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485" w:rsidRPr="00E82485" w:rsidRDefault="00E90217" w:rsidP="00E82485">
      <w:pPr>
        <w:spacing w:before="100" w:beforeAutospacing="1" w:after="100" w:afterAutospacing="1" w:line="240" w:lineRule="auto"/>
        <w:jc w:val="center"/>
        <w:outlineLvl w:val="3"/>
        <w:rPr>
          <w:rFonts w:ascii="Times New Roman" w:eastAsia="Times New Roman" w:hAnsi="Times New Roman" w:cs="Times New Roman"/>
          <w:b/>
          <w:bCs/>
          <w:sz w:val="32"/>
          <w:szCs w:val="32"/>
          <w:u w:val="single"/>
          <w:lang w:val="it-IT"/>
        </w:rPr>
      </w:pPr>
      <w:hyperlink r:id="rId7" w:anchor="p-275168511" w:tgtFrame="_blank" w:history="1">
        <w:r w:rsidR="00E82485" w:rsidRPr="00E82485">
          <w:rPr>
            <w:rFonts w:ascii="Times New Roman" w:eastAsia="Times New Roman" w:hAnsi="Times New Roman" w:cs="Times New Roman"/>
            <w:b/>
            <w:bCs/>
            <w:sz w:val="32"/>
            <w:szCs w:val="32"/>
            <w:u w:val="single"/>
            <w:lang w:val="it-IT"/>
          </w:rPr>
          <w:t>MEMORIUL</w:t>
        </w:r>
      </w:hyperlink>
      <w:r w:rsidR="00E82485" w:rsidRPr="00E82485">
        <w:rPr>
          <w:rFonts w:ascii="Times New Roman" w:eastAsia="Times New Roman" w:hAnsi="Times New Roman" w:cs="Times New Roman"/>
          <w:b/>
          <w:bCs/>
          <w:sz w:val="32"/>
          <w:szCs w:val="32"/>
          <w:u w:val="single"/>
          <w:lang w:val="it-IT"/>
        </w:rPr>
        <w:t xml:space="preserve"> DE PREZENTARE</w:t>
      </w:r>
    </w:p>
    <w:p w:rsidR="00E82485" w:rsidRPr="00E82485" w:rsidRDefault="00E82485" w:rsidP="00E82485">
      <w:pPr>
        <w:spacing w:before="100" w:beforeAutospacing="1" w:after="100" w:afterAutospacing="1" w:line="240" w:lineRule="auto"/>
        <w:jc w:val="center"/>
        <w:outlineLvl w:val="3"/>
        <w:rPr>
          <w:rFonts w:ascii="Times New Roman" w:eastAsia="Times New Roman" w:hAnsi="Times New Roman" w:cs="Times New Roman"/>
          <w:b/>
          <w:bCs/>
          <w:sz w:val="32"/>
          <w:szCs w:val="32"/>
          <w:u w:val="single"/>
          <w:lang w:val="it-IT"/>
        </w:rPr>
      </w:pPr>
      <w:r w:rsidRPr="00E82485">
        <w:rPr>
          <w:rFonts w:ascii="Times New Roman" w:eastAsia="Times New Roman" w:hAnsi="Times New Roman" w:cs="Times New Roman"/>
          <w:b/>
          <w:bCs/>
          <w:sz w:val="32"/>
          <w:szCs w:val="32"/>
          <w:u w:val="single"/>
          <w:lang w:val="it-IT"/>
        </w:rPr>
        <w:t>Conform Anexa 5.E – legea 292/2018</w:t>
      </w:r>
    </w:p>
    <w:p w:rsidR="00E82485" w:rsidRPr="00E82485" w:rsidRDefault="00E82485" w:rsidP="00592CE1">
      <w:pPr>
        <w:spacing w:after="0" w:line="240" w:lineRule="auto"/>
        <w:jc w:val="center"/>
        <w:outlineLvl w:val="3"/>
        <w:rPr>
          <w:rFonts w:ascii="Times New Roman" w:eastAsia="Times New Roman" w:hAnsi="Times New Roman" w:cs="Times New Roman"/>
          <w:b/>
          <w:bCs/>
          <w:sz w:val="32"/>
          <w:szCs w:val="32"/>
          <w:u w:val="single"/>
          <w:lang w:val="it-IT"/>
        </w:rPr>
      </w:pPr>
    </w:p>
    <w:p w:rsidR="00E82485" w:rsidRPr="00592CE1" w:rsidRDefault="00E82485" w:rsidP="00D33430">
      <w:pPr>
        <w:spacing w:after="0" w:line="240" w:lineRule="auto"/>
        <w:jc w:val="both"/>
        <w:rPr>
          <w:rFonts w:ascii="Times New Roman" w:eastAsia="Times New Roman" w:hAnsi="Times New Roman" w:cs="Times New Roman"/>
          <w:b/>
          <w:lang w:val="it-IT"/>
        </w:rPr>
      </w:pPr>
      <w:r w:rsidRPr="00592CE1">
        <w:rPr>
          <w:rFonts w:ascii="Times New Roman" w:eastAsia="Times New Roman" w:hAnsi="Times New Roman" w:cs="Times New Roman"/>
          <w:b/>
          <w:lang w:val="it-IT"/>
        </w:rPr>
        <w:t>I. Denumirea proiectului: DESFIINȚARE C1, C2, C3, C4, C5, C6, C7 ,C8, C11, C12; ÎNFIINȚARE UNITATE DE DEPOZITARE PRODUSE AGRICOLE DE CĂTRE ETEA GRAIN SRL.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b/>
          <w:lang w:val="it-IT"/>
        </w:rPr>
        <w:t xml:space="preserve"> </w:t>
      </w:r>
      <w:r w:rsidRPr="00E82485">
        <w:rPr>
          <w:rFonts w:ascii="Times New Roman" w:eastAsia="Times New Roman" w:hAnsi="Times New Roman" w:cs="Times New Roman"/>
          <w:lang w:val="it-IT"/>
        </w:rPr>
        <w:t>Investiția se va realiza prin Programul Național de Dezvoltare Rurală (P.N.D.R.) 2014-2020, Măsura 4, Submăsura 4.2 „Sprijin pentru investiții în procesarea/marketingul produselor agricole”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II. Titular:</w:t>
      </w:r>
    </w:p>
    <w:p w:rsidR="00E82485" w:rsidRPr="00E82485" w:rsidRDefault="00E82485" w:rsidP="00D33430">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numele - S.C. ETEA GRAIN S.R.L.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 adresa poștală - mun. Timisoara, str. Gheorghe Lazar,  nr. 1, et. 1, ap. 4,   jud. Timis, inregistrata la Oficiul Registrului Comertului sub nr. J35/3491/2017, cod unic de înregistrare RO34024390,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 numărul de telefon - 0722516645, și adresa de e-mail: </w:t>
      </w:r>
      <w:hyperlink r:id="rId8" w:history="1">
        <w:r w:rsidRPr="00B246B8">
          <w:rPr>
            <w:rStyle w:val="Hyperlink"/>
            <w:rFonts w:ascii="Times New Roman" w:eastAsia="Times New Roman" w:hAnsi="Times New Roman" w:cs="Times New Roman"/>
            <w:lang w:val="it-IT"/>
          </w:rPr>
          <w:t>massimo.garnero@eteagroup.com</w:t>
        </w:r>
      </w:hyperlink>
      <w:r>
        <w:rPr>
          <w:rFonts w:ascii="Times New Roman" w:eastAsia="Times New Roman" w:hAnsi="Times New Roman" w:cs="Times New Roman"/>
          <w:lang w:val="it-IT"/>
        </w:rPr>
        <w:t xml:space="preserv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numele persoanelor de contact:</w:t>
      </w:r>
    </w:p>
    <w:p w:rsidR="00E82485" w:rsidRPr="00E82485" w:rsidRDefault="00E82485" w:rsidP="00E82485">
      <w:pPr>
        <w:spacing w:after="0" w:line="240" w:lineRule="auto"/>
        <w:ind w:firstLine="708"/>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director - Massimo Garnero</w:t>
      </w:r>
    </w:p>
    <w:p w:rsidR="00E82485" w:rsidRPr="00E82485" w:rsidRDefault="00E82485" w:rsidP="00E82485">
      <w:pPr>
        <w:spacing w:after="0" w:line="240" w:lineRule="auto"/>
        <w:ind w:firstLine="708"/>
        <w:jc w:val="both"/>
        <w:rPr>
          <w:rFonts w:ascii="Times New Roman" w:eastAsia="Times New Roman" w:hAnsi="Times New Roman" w:cs="Times New Roman"/>
          <w:lang w:val="it-IT"/>
        </w:rPr>
      </w:pPr>
      <w:r w:rsidRPr="006B24B5">
        <w:rPr>
          <w:rFonts w:ascii="Times New Roman" w:eastAsia="Times New Roman" w:hAnsi="Times New Roman" w:cs="Times New Roman"/>
          <w:lang w:val="it-IT"/>
        </w:rPr>
        <w:t>responsabil pentru protecția mediului – Taucean Florin</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III. Descrierea caracteristicilor fizice ale întregului proiect:</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592CE1">
        <w:rPr>
          <w:rFonts w:ascii="Times New Roman" w:eastAsia="Times New Roman" w:hAnsi="Times New Roman" w:cs="Times New Roman"/>
          <w:b/>
          <w:u w:val="single"/>
          <w:lang w:val="it-IT"/>
        </w:rPr>
        <w:t>a) un rezumat al proiectului;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Activitatea desfasurata pe amplasament se poate diviza in doua activitati distincte:</w:t>
      </w:r>
    </w:p>
    <w:p w:rsidR="00E82485" w:rsidRPr="00E82485" w:rsidRDefault="00E82485" w:rsidP="00592CE1">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w:t>
      </w:r>
      <w:r w:rsidRPr="00E82485">
        <w:rPr>
          <w:rFonts w:ascii="Times New Roman" w:eastAsia="Times New Roman" w:hAnsi="Times New Roman" w:cs="Times New Roman"/>
          <w:lang w:val="it-IT"/>
        </w:rPr>
        <w:tab/>
        <w:t>Desfiintare C1, C2, C3, C4, C5, C6, C7, C8, C11, C12;</w:t>
      </w:r>
    </w:p>
    <w:p w:rsidR="00E82485" w:rsidRPr="00E82485" w:rsidRDefault="00E82485" w:rsidP="00592CE1">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B.</w:t>
      </w:r>
      <w:r w:rsidRPr="00E82485">
        <w:rPr>
          <w:rFonts w:ascii="Times New Roman" w:eastAsia="Times New Roman" w:hAnsi="Times New Roman" w:cs="Times New Roman"/>
          <w:lang w:val="it-IT"/>
        </w:rPr>
        <w:tab/>
        <w:t>Infiintare unitate de depozitare produse agricole.</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92CE1">
        <w:rPr>
          <w:rFonts w:ascii="Times New Roman" w:eastAsia="Times New Roman" w:hAnsi="Times New Roman" w:cs="Times New Roman"/>
          <w:b/>
          <w:i/>
          <w:u w:val="single"/>
          <w:lang w:val="it-IT"/>
        </w:rPr>
        <w:t>A.</w:t>
      </w:r>
      <w:r w:rsidRPr="00592CE1">
        <w:rPr>
          <w:rFonts w:ascii="Times New Roman" w:eastAsia="Times New Roman" w:hAnsi="Times New Roman" w:cs="Times New Roman"/>
          <w:b/>
          <w:i/>
          <w:u w:val="single"/>
          <w:lang w:val="it-IT"/>
        </w:rPr>
        <w:tab/>
        <w:t>Desfiintare C1, C2, C3, C4, C5, C6, C7, C8, C11, C12;</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92CE1">
        <w:rPr>
          <w:rFonts w:ascii="Times New Roman" w:eastAsia="Times New Roman" w:hAnsi="Times New Roman" w:cs="Times New Roman"/>
          <w:u w:val="single"/>
          <w:lang w:val="it-IT"/>
        </w:rPr>
        <w:t xml:space="preserve">Demolarea corpurilor existente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vederea eliberarii amplasamentului pe suprafata necesara realizarii noii investitii se impune demolarea unor corpuri existente din actualul ansamblu prezent pe parcela.</w:t>
      </w:r>
    </w:p>
    <w:p w:rsid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Corpurile ce se doresc a fi demolate sunt cele din tabelul urmator:</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418"/>
        <w:gridCol w:w="2928"/>
        <w:gridCol w:w="2826"/>
        <w:gridCol w:w="1701"/>
      </w:tblGrid>
      <w:tr w:rsidR="00EA6BC9" w:rsidRPr="00C9342A" w:rsidTr="00964445">
        <w:trPr>
          <w:jc w:val="center"/>
        </w:trPr>
        <w:tc>
          <w:tcPr>
            <w:tcW w:w="0" w:type="auto"/>
            <w:shd w:val="clear" w:color="auto" w:fill="auto"/>
            <w:noWrap/>
            <w:vAlign w:val="center"/>
            <w:hideMark/>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Nr. Crt.</w:t>
            </w:r>
          </w:p>
        </w:tc>
        <w:tc>
          <w:tcPr>
            <w:tcW w:w="0" w:type="auto"/>
            <w:shd w:val="clear" w:color="auto" w:fill="auto"/>
            <w:noWrap/>
            <w:vAlign w:val="center"/>
            <w:hideMark/>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Nr. Top</w:t>
            </w:r>
          </w:p>
        </w:tc>
        <w:tc>
          <w:tcPr>
            <w:tcW w:w="2928" w:type="dxa"/>
            <w:shd w:val="clear" w:color="auto" w:fill="auto"/>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Provenit din:</w:t>
            </w:r>
          </w:p>
        </w:tc>
        <w:tc>
          <w:tcPr>
            <w:tcW w:w="2826" w:type="dxa"/>
            <w:shd w:val="clear" w:color="auto" w:fill="auto"/>
            <w:noWrap/>
            <w:vAlign w:val="center"/>
            <w:hideMark/>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Obiect</w:t>
            </w:r>
          </w:p>
        </w:tc>
        <w:tc>
          <w:tcPr>
            <w:tcW w:w="1701" w:type="dxa"/>
            <w:shd w:val="clear" w:color="auto" w:fill="auto"/>
            <w:noWrap/>
            <w:vAlign w:val="center"/>
            <w:hideMark/>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Suprafata (m</w:t>
            </w:r>
            <w:r w:rsidRPr="00C9342A">
              <w:rPr>
                <w:rFonts w:ascii="Arial" w:hAnsi="Arial" w:cs="Arial"/>
                <w:b/>
                <w:sz w:val="20"/>
                <w:szCs w:val="20"/>
                <w:vertAlign w:val="superscript"/>
                <w:lang w:val="ro-RO"/>
              </w:rPr>
              <w:t>2</w:t>
            </w:r>
            <w:r w:rsidRPr="00C9342A">
              <w:rPr>
                <w:rFonts w:ascii="Arial" w:hAnsi="Arial" w:cs="Arial"/>
                <w:b/>
                <w:sz w:val="20"/>
                <w:szCs w:val="20"/>
                <w:lang w:val="ro-RO"/>
              </w:rPr>
              <w:t>)</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A1.4</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–C4</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300817 -C1</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Hală de fabricație</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1647</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A1.5</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–C5</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300811 -C2</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Pavilion administrativ</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311</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A1.6</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–C6</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300817 -C3</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Clădirea cazanelor</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299</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A1.7</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–C7</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300817 -C4</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Șopron metalic de depozitare - preuscare</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292</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lastRenderedPageBreak/>
              <w:t>A1.8</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–C8</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300817 -C5</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Șopron metalic de depozitare - preuscare</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881</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A1.9</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–C9</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300817 -C6</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Clădire semi-îngropată</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68</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A1.10</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–C10</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300817 -C7</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Clădire cântar</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17</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A1.11</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–C11</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300817 -C8</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W.C. din zidărie</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4</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A1.14</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-C14</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300817 -C11</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Șopron metalic demontabil</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533</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A1.15</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-C15</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300817 -C12</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Șopron metalic demontabil</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575</w:t>
            </w:r>
          </w:p>
        </w:tc>
      </w:tr>
      <w:tr w:rsidR="00EA6BC9" w:rsidRPr="00C9342A" w:rsidTr="00BC34DC">
        <w:trPr>
          <w:jc w:val="center"/>
        </w:trPr>
        <w:tc>
          <w:tcPr>
            <w:tcW w:w="8066" w:type="dxa"/>
            <w:gridSpan w:val="4"/>
            <w:shd w:val="clear" w:color="auto" w:fill="auto"/>
            <w:noWrap/>
            <w:vAlign w:val="center"/>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TOTAL</w:t>
            </w:r>
          </w:p>
        </w:tc>
        <w:tc>
          <w:tcPr>
            <w:tcW w:w="1701" w:type="dxa"/>
            <w:shd w:val="clear" w:color="auto" w:fill="auto"/>
            <w:noWrap/>
            <w:vAlign w:val="center"/>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4</w:t>
            </w:r>
            <w:r w:rsidR="00BC34DC">
              <w:rPr>
                <w:rFonts w:ascii="Arial" w:hAnsi="Arial" w:cs="Arial"/>
                <w:b/>
                <w:sz w:val="20"/>
                <w:szCs w:val="20"/>
                <w:lang w:val="ro-RO"/>
              </w:rPr>
              <w:t>.</w:t>
            </w:r>
            <w:r w:rsidRPr="00C9342A">
              <w:rPr>
                <w:rFonts w:ascii="Arial" w:hAnsi="Arial" w:cs="Arial"/>
                <w:b/>
                <w:sz w:val="20"/>
                <w:szCs w:val="20"/>
                <w:lang w:val="ro-RO"/>
              </w:rPr>
              <w:t>627</w:t>
            </w:r>
          </w:p>
        </w:tc>
      </w:tr>
    </w:tbl>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Suprafata totala a corpurilor demolate este de 4</w:t>
      </w:r>
      <w:r w:rsidR="0049143E">
        <w:rPr>
          <w:rFonts w:ascii="Times New Roman" w:eastAsia="Times New Roman" w:hAnsi="Times New Roman" w:cs="Times New Roman"/>
          <w:lang w:val="it-IT"/>
        </w:rPr>
        <w:t>.</w:t>
      </w:r>
      <w:r w:rsidRPr="00E82485">
        <w:rPr>
          <w:rFonts w:ascii="Times New Roman" w:eastAsia="Times New Roman" w:hAnsi="Times New Roman" w:cs="Times New Roman"/>
          <w:lang w:val="it-IT"/>
        </w:rPr>
        <w:t>627 m</w:t>
      </w:r>
      <w:r w:rsidRPr="00EA6BC9">
        <w:rPr>
          <w:rFonts w:ascii="Times New Roman" w:eastAsia="Times New Roman" w:hAnsi="Times New Roman" w:cs="Times New Roman"/>
          <w:vertAlign w:val="superscript"/>
          <w:lang w:val="it-IT"/>
        </w:rPr>
        <w:t>2</w:t>
      </w:r>
      <w:r w:rsidRPr="00E82485">
        <w:rPr>
          <w:rFonts w:ascii="Times New Roman" w:eastAsia="Times New Roman" w:hAnsi="Times New Roman" w:cs="Times New Roman"/>
          <w:lang w:val="it-IT"/>
        </w:rPr>
        <w: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urma demolarii vor ramane corpuri construite cu o suprafata insumata de 523 m</w:t>
      </w:r>
      <w:r w:rsidRPr="00EA6BC9">
        <w:rPr>
          <w:rFonts w:ascii="Times New Roman" w:eastAsia="Times New Roman" w:hAnsi="Times New Roman" w:cs="Times New Roman"/>
          <w:vertAlign w:val="superscript"/>
          <w:lang w:val="it-IT"/>
        </w:rPr>
        <w:t>2</w:t>
      </w:r>
      <w:r w:rsidR="00EA6BC9">
        <w:rPr>
          <w:rFonts w:ascii="Times New Roman" w:eastAsia="Times New Roman" w:hAnsi="Times New Roman" w:cs="Times New Roman"/>
          <w:lang w:val="it-IT"/>
        </w:rPr>
        <w:t>.</w:t>
      </w:r>
    </w:p>
    <w:p w:rsidR="00E82485" w:rsidRPr="00E82485" w:rsidRDefault="00E82485" w:rsidP="00E82485">
      <w:pPr>
        <w:spacing w:before="100" w:beforeAutospacing="1" w:after="100" w:afterAutospacing="1" w:line="240" w:lineRule="auto"/>
        <w:ind w:firstLine="720"/>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Corpurile propuse a fi demolate sunt parte componenta a ansamblului existent, cladiri cu caracter industrial, stadiul actual al acestora fiind unul deteriorat atat la nivel constructiv al inchiderilor cat si la nivel de stabilitate structurala, de aceea abordarea optima ar fi acea de demolare integrala a acestora.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va urmari demontarea ingrijita a fiecarui element in vederea recuperarii in proportie cat mai mare a materialelor si a gestionarii corecte a deseurilor rezultate din aceste lucrari de demolare.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acest scop operatiunile de demolare vor fi in urmatoarea ordine generala, fiind adaptate de la corp la corp: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desface invelitoarea si sarpanta cu atentie pentru a evita producerea de accidente, avand in vedere gradul de deteriorare al constructiei (lemnul poate fi putred, placile din betona armat chesonat);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In cazul elementelor de beton armat, demolarea se va incepe dintr-un colt sau latura si se va avansa progresiv pe sectoare, gestionand etapizat materialul si deseurile rezultate;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In cazul elementelor de lemn, desfacerea se face prin scoaterea cuielor sau scoabelor fara a se produce ruperea sau despicarea materialului lemnos.</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Odata cu desfacerea sarpantei, de sus in jos se va urmari sa nu se produca prabusiri ale acesteia prin slabirea unor reazeme sau contravantuiri. De asemenea in paralel cu sarpanta se va desface si zidaria de la calcan care va fi sustinta pentru a nu ramane un perete inalt liber care se poate prabusi. Resturile ce nu pot fi utilizate (mortarul si cioburile de caramida, caramizile inmuiate, sfaramicioase) se vor transporta cu containere speciale in locuri special amenajate in acest scop;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Daca este cazul, se va desface tamplaria interioara si exterioara apoi se vor desface pardoselile;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desfac tencuielile interioare la pereti si tavane iar molozul rezultat se va depozita in locurile special amenajate in vederea neutralizarii corespunzatoare;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scot grinzile planseului bucata cu bucata. Se sorteaza cele bune, se curata de cuie si moloz si se stivuiesc ingrijit pe lungime;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La planseele din beton armat se va regurge la demolarea cu ajutorul mijloacelor mecanizate (picamare, picoane, etc.). Demolarea se face etapizat, pe sectoare, pentru a evita colapsul intregului element constructiv si producerea de pagube. Deseurile rezultate (mortarul din eventualele sape, molozul, etc,) se vor transporta cu containere speciale in locuri special amenajate in acest scop;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lastRenderedPageBreak/>
        <w:t></w:t>
      </w:r>
      <w:r w:rsidRPr="00E82485">
        <w:rPr>
          <w:rFonts w:ascii="Times New Roman" w:eastAsia="Times New Roman" w:hAnsi="Times New Roman" w:cs="Times New Roman"/>
          <w:lang w:val="it-IT"/>
        </w:rPr>
        <w:tab/>
        <w:t>Plansele din beton armat se sparg pe bucati incepand dintr-un colt, cu pickhammerul, pe felii mici. Se disloca betonul pe o portiune si se taie armaturile. Bucatile sparte din beton se transporta la locuri de depozitare special amenajate;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trece la desfacerea zidurilor, de sus in jos pe toata suprafata constructiei evitandu-se lasarea de zone inalte care se pot prabusi (prin demolarea completa a unui perete transversal celalalt nu mai are sprijinul de contrafort necesar stabilitatii 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Molozul rezultat in urma demolarii se poate utiliza si in lucrarile de terasamente si sistematizare de pe parcela, prin utilizarea acestuia ca material de umplutura, in urma concasarii si/sau macinarii.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Cladirile supuse demolarii au urmatoarele caracteristicii: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Structuri preponderent din cadre de beton armat, cu stalpi si grinzi B.A;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Structuri metalice din profile;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Panouri de zidarie de umplutura, panouri cu goluri pentru tamplarii;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Acoperire plansee de beton armat, tabla cutata sau ondulata.</w:t>
      </w:r>
    </w:p>
    <w:p w:rsidR="00E82485" w:rsidRPr="00592CE1" w:rsidRDefault="00E82485" w:rsidP="00592CE1">
      <w:pPr>
        <w:spacing w:before="100" w:beforeAutospacing="1" w:after="100" w:afterAutospacing="1" w:line="240" w:lineRule="auto"/>
        <w:jc w:val="both"/>
        <w:rPr>
          <w:rFonts w:ascii="Times New Roman" w:eastAsia="Times New Roman" w:hAnsi="Times New Roman" w:cs="Times New Roman"/>
          <w:b/>
          <w:i/>
          <w:u w:val="single"/>
          <w:lang w:val="it-IT"/>
        </w:rPr>
      </w:pPr>
      <w:r w:rsidRPr="00592CE1">
        <w:rPr>
          <w:rFonts w:ascii="Times New Roman" w:eastAsia="Times New Roman" w:hAnsi="Times New Roman" w:cs="Times New Roman"/>
          <w:b/>
          <w:i/>
          <w:u w:val="single"/>
          <w:lang w:val="it-IT"/>
        </w:rPr>
        <w:t>B.</w:t>
      </w:r>
      <w:r w:rsidRPr="00592CE1">
        <w:rPr>
          <w:rFonts w:ascii="Times New Roman" w:eastAsia="Times New Roman" w:hAnsi="Times New Roman" w:cs="Times New Roman"/>
          <w:b/>
          <w:i/>
          <w:u w:val="single"/>
          <w:lang w:val="it-IT"/>
        </w:rPr>
        <w:tab/>
        <w:t>Infiintare unitate de depozitare produse agricole</w:t>
      </w:r>
    </w:p>
    <w:p w:rsidR="00E82485" w:rsidRPr="00E82485" w:rsidRDefault="00E82485" w:rsidP="00E82485">
      <w:pPr>
        <w:spacing w:before="100" w:beforeAutospacing="1" w:after="100" w:afterAutospacing="1" w:line="240" w:lineRule="auto"/>
        <w:ind w:firstLine="720"/>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Acest ansamblu se pozitioneaza in partea nord-vestica a amplasamentului si vizeaza realizarea a 2 baterii a cate </w:t>
      </w:r>
      <w:r w:rsidRPr="00A22510">
        <w:rPr>
          <w:rFonts w:ascii="Times New Roman" w:eastAsia="Times New Roman" w:hAnsi="Times New Roman" w:cs="Times New Roman"/>
          <w:lang w:val="it-IT"/>
        </w:rPr>
        <w:t>5 celule cu Capacitate unitara 2010.2 m³, Capacitate unitara: 1567.8 tone/celula</w:t>
      </w:r>
      <w:r w:rsidRPr="00E82485">
        <w:rPr>
          <w:rFonts w:ascii="Times New Roman" w:eastAsia="Times New Roman" w:hAnsi="Times New Roman" w:cs="Times New Roman"/>
          <w:lang w:val="it-IT"/>
        </w:rPr>
        <w:t xml:space="preserve"> – Depozit de cereale, constructie metalica inalta cu regim Parter. </w:t>
      </w:r>
    </w:p>
    <w:p w:rsidR="00E82485" w:rsidRPr="00E82485" w:rsidRDefault="00E82485" w:rsidP="00E82485">
      <w:pPr>
        <w:spacing w:before="100" w:beforeAutospacing="1" w:after="100" w:afterAutospacing="1" w:line="240" w:lineRule="auto"/>
        <w:ind w:firstLine="720"/>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Acest ansamblu presupune de asemenea conectarea, la nivel de instalatii de transport a cerealelor, cu corpul halei de procesare alipita ansamblului si parte integranta din intreaga instalatie dedicata cerealelor.</w:t>
      </w:r>
    </w:p>
    <w:p w:rsidR="00E82485" w:rsidRPr="00E82485" w:rsidRDefault="00E82485" w:rsidP="00E82485">
      <w:pPr>
        <w:spacing w:before="100" w:beforeAutospacing="1" w:after="100" w:afterAutospacing="1" w:line="240" w:lineRule="auto"/>
        <w:ind w:firstLine="720"/>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Silozurile vor fi alimentate prin gropile de descarcare din mijloacele de transport, apoi materialul depozitat fiind transportat in silozuri prin turnurile elevatoare de incarcare la partea superioara, distributia pe cele 10 celule facandu-se cu benzi transportoare. De asemenea, adiacent turnului elevator se va amplasa un echipament cu scop de curatitor cereale si un uscator de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Silozuri se plaseaza pe o platforma betonata – radier general, cu fundatiile aferente, fundatii prevazute cu canale de aerare si inspectie.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O baterie este compusa din 5 corpuri cilindrice dispuse liniar insiruit. Dispunerea se face pe directia NV-SE, ansamblul propus situandu-se in zona nord-vestica a amplasamentului.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Din acest ansamblu face parte si hala – magazie de depozitare cereale, realizata pe structura de cadre repetabile, magazie legata de intreg ansamblul prin sistemul de benzi transportoare ce sunt alimentate prin gropile de descarcare si elevatoare.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Ansamblul presupune un complex tehnologic realizat din urmatoarele sisteme, cu urmatoarea componenta sectorizata: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rPr>
      </w:pPr>
      <w:r w:rsidRPr="00E82485">
        <w:rPr>
          <w:rFonts w:ascii="Times New Roman" w:eastAsia="Times New Roman" w:hAnsi="Times New Roman" w:cs="Times New Roman"/>
        </w:rPr>
        <w:t>1.</w:t>
      </w:r>
      <w:r w:rsidRPr="00E82485">
        <w:rPr>
          <w:rFonts w:ascii="Times New Roman" w:eastAsia="Times New Roman" w:hAnsi="Times New Roman" w:cs="Times New Roman"/>
        </w:rPr>
        <w:tab/>
        <w:t>Sector RECEPTIE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rPr>
      </w:pPr>
      <w:r w:rsidRPr="00E82485">
        <w:rPr>
          <w:rFonts w:ascii="Times New Roman" w:eastAsia="Times New Roman" w:hAnsi="Times New Roman" w:cs="Times New Roman"/>
        </w:rPr>
        <w:t>2.</w:t>
      </w:r>
      <w:r w:rsidRPr="00E82485">
        <w:rPr>
          <w:rFonts w:ascii="Times New Roman" w:eastAsia="Times New Roman" w:hAnsi="Times New Roman" w:cs="Times New Roman"/>
        </w:rPr>
        <w:tab/>
        <w:t>Sector PRE-CURATARE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rPr>
      </w:pPr>
      <w:r w:rsidRPr="00E82485">
        <w:rPr>
          <w:rFonts w:ascii="Times New Roman" w:eastAsia="Times New Roman" w:hAnsi="Times New Roman" w:cs="Times New Roman"/>
        </w:rPr>
        <w:t>3.</w:t>
      </w:r>
      <w:r w:rsidRPr="00E82485">
        <w:rPr>
          <w:rFonts w:ascii="Times New Roman" w:eastAsia="Times New Roman" w:hAnsi="Times New Roman" w:cs="Times New Roman"/>
        </w:rPr>
        <w:tab/>
        <w:t>Sector USCARE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lastRenderedPageBreak/>
        <w:t>4.</w:t>
      </w:r>
      <w:r w:rsidRPr="00E82485">
        <w:rPr>
          <w:rFonts w:ascii="Times New Roman" w:eastAsia="Times New Roman" w:hAnsi="Times New Roman" w:cs="Times New Roman"/>
          <w:lang w:val="it-IT"/>
        </w:rPr>
        <w:tab/>
        <w:t>Sector CURATARE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5.</w:t>
      </w:r>
      <w:r w:rsidRPr="00E82485">
        <w:rPr>
          <w:rFonts w:ascii="Times New Roman" w:eastAsia="Times New Roman" w:hAnsi="Times New Roman" w:cs="Times New Roman"/>
          <w:lang w:val="it-IT"/>
        </w:rPr>
        <w:tab/>
        <w:t>Sector INCARCARE SILOZURI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6.</w:t>
      </w:r>
      <w:r w:rsidRPr="00E82485">
        <w:rPr>
          <w:rFonts w:ascii="Times New Roman" w:eastAsia="Times New Roman" w:hAnsi="Times New Roman" w:cs="Times New Roman"/>
          <w:lang w:val="it-IT"/>
        </w:rPr>
        <w:tab/>
        <w:t>Sector SILOZURI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7.</w:t>
      </w:r>
      <w:r w:rsidRPr="00E82485">
        <w:rPr>
          <w:rFonts w:ascii="Times New Roman" w:eastAsia="Times New Roman" w:hAnsi="Times New Roman" w:cs="Times New Roman"/>
          <w:lang w:val="it-IT"/>
        </w:rPr>
        <w:tab/>
        <w:t>Sector DESCARCARE SILOZURI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8.</w:t>
      </w:r>
      <w:r w:rsidRPr="00E82485">
        <w:rPr>
          <w:rFonts w:ascii="Times New Roman" w:eastAsia="Times New Roman" w:hAnsi="Times New Roman" w:cs="Times New Roman"/>
          <w:lang w:val="it-IT"/>
        </w:rPr>
        <w:tab/>
        <w:t>Sector SILOZURI DE INCARCARE RAPIDA LA CAMIOANE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9.</w:t>
      </w:r>
      <w:r w:rsidRPr="00E82485">
        <w:rPr>
          <w:rFonts w:ascii="Times New Roman" w:eastAsia="Times New Roman" w:hAnsi="Times New Roman" w:cs="Times New Roman"/>
          <w:lang w:val="it-IT"/>
        </w:rPr>
        <w:tab/>
        <w:t>Sector INCARCARE LA TRENURI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10.</w:t>
      </w:r>
      <w:r w:rsidRPr="00E82485">
        <w:rPr>
          <w:rFonts w:ascii="Times New Roman" w:eastAsia="Times New Roman" w:hAnsi="Times New Roman" w:cs="Times New Roman"/>
          <w:lang w:val="it-IT"/>
        </w:rPr>
        <w:tab/>
        <w:t>Sector DESCARCARE TRENURI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11.</w:t>
      </w:r>
      <w:r w:rsidRPr="00E82485">
        <w:rPr>
          <w:rFonts w:ascii="Times New Roman" w:eastAsia="Times New Roman" w:hAnsi="Times New Roman" w:cs="Times New Roman"/>
          <w:lang w:val="it-IT"/>
        </w:rPr>
        <w:tab/>
        <w:t>Sector INCARCARE/DESCARCARE MAGAZIE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12.</w:t>
      </w:r>
      <w:r w:rsidRPr="00E82485">
        <w:rPr>
          <w:rFonts w:ascii="Times New Roman" w:eastAsia="Times New Roman" w:hAnsi="Times New Roman" w:cs="Times New Roman"/>
          <w:lang w:val="it-IT"/>
        </w:rPr>
        <w:tab/>
        <w:t>Sector VENTILATIE MAGAZIE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13.</w:t>
      </w:r>
      <w:r w:rsidRPr="00E82485">
        <w:rPr>
          <w:rFonts w:ascii="Times New Roman" w:eastAsia="Times New Roman" w:hAnsi="Times New Roman" w:cs="Times New Roman"/>
          <w:lang w:val="it-IT"/>
        </w:rPr>
        <w:tab/>
        <w:t>Sector SISTEM DE DEPOZITARE RESTURI DE CURATIRE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14.</w:t>
      </w:r>
      <w:r w:rsidRPr="00E82485">
        <w:rPr>
          <w:rFonts w:ascii="Times New Roman" w:eastAsia="Times New Roman" w:hAnsi="Times New Roman" w:cs="Times New Roman"/>
          <w:lang w:val="it-IT"/>
        </w:rPr>
        <w:tab/>
        <w:t>Sector HALE, TURNURI, INVELITOARE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Principalele constructii au urmatoarea componenta:</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92CE1">
        <w:rPr>
          <w:rFonts w:ascii="Times New Roman" w:eastAsia="Times New Roman" w:hAnsi="Times New Roman" w:cs="Times New Roman"/>
          <w:u w:val="single"/>
          <w:lang w:val="it-IT"/>
        </w:rPr>
        <w:t>Sectorul silozuri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10 Silozuri din tabla realizata din otel structural pentru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Sistem de masurare a temperaturii cerealelor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Accesorii pentru sistem de control temepratura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Extractor rotativ</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Ventilatie pentru siloz</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Refrigerator pentru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Refrigeratorul pentru cereale este folosit pentru refrigerarea cerealelor prin intermediul insuflarii de aer racit si dezumidificat. O coborare rapida a temperaturii cerealelor blocheaza proliferarea de mucegai, toxine, micotoxine, aflatoxine, flore bacteriene, opreste dezvoltarea insectelor si reduce semnificativ metabolismul cerealelor.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Structura portanta din otel zincat la cald, montata pe carucior pentru a permite o miscare facila a masinii pana la diversele puncte de lucru.</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Carcasa de protectie din tabla de otel, zincata si vopsita, cu usi in balamale pentru o inspectie facila.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Condensator protejat de structura metalica dotata cu filtre pentru a evita cumulul de prafuri pe elicele condensatorului. Panou electric cu PLC Siemens pentru o completa gestiune a masinii.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Caracteristici generale: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lastRenderedPageBreak/>
        <w:t>Functionare consta in a efectua racirea cerealelor treptat si progresiv. Nu este aer la temperatura joasa si setata manual, dar aer, care, in raport cu temperatura reala a produsului, intr-un mod complet automat, devine din ce in ce mai rece, deoarece temperatura masei care trebuie racita scade. Refrigeratorul care gestioneaza sistemul, monitorizeaza continuu umiditatea si temperatura aerului din exterior si elaboreaza caracteristicile de umiditate, temperatura si debit, pe care trebuie sa le aiba aerul racit si dezumidificat, care urmeaza a fi suflat in silozuri.</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92CE1">
        <w:rPr>
          <w:rFonts w:ascii="Times New Roman" w:eastAsia="Times New Roman" w:hAnsi="Times New Roman" w:cs="Times New Roman"/>
          <w:u w:val="single"/>
          <w:lang w:val="it-IT"/>
        </w:rPr>
        <w:t>Sector hale, turnuri, invelitoare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Constructie de sustinere centrala pentru elevatoare.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Cu etaje pietonale. Structura in forma de turn, pentru sustinerea elevatoarelor, executat din elemente metalice si pereti din foi metalice ondulate, completata cu cadre si toate elementele necesare pentru a furniza o lucrare finisata in mod perfect. Structura principala va fi realizata din piloni din profile laminate la cald cu sectiune HE sau IPE cu dimensiuni potrivite, din otel S275 JR sau superior, sau prin din structura reticulara realizata din tije cu sectiune "L", unica sau cuplata, de dimensiuni potrivite. Toate elementele structurale vor fi livrate zincate la cald.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Structura va fi furnizata cu etaje din placi metalice, pozitionate la niveluri potrivite pentru executarea operatiunilor de intretinere pe masini si pentru acces la instalatie.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Structura este completata cu pene pentru a sustine acoperirea si peretii, realizate din profiluri obtinute prin formare la rece a foilor zincate. Structura va fi furnizata cu jgheaburi si conducte de scurgere acolo unde este necesar.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Accesorii: Scara cu rampe, cu platforme si suporturi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 xml:space="preserve">Constructie de acoperire zona de curatare;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Acoperire buncar de receptie si acoperire cantar auto.</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Acoperire pentru buncar de receptie, realizat din elemente structurale metalice si acoperire cu panouri din foi zincate, completata cu usi pentru acces mijloace de transport.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Structura principala va fi realizata din piloni din profile laminate, cu sectiune HE, IPE sau UPN cuplate, cu dimensiuni potrivite, din otel S275 JR sau superior, si grinzi din profil laminat cu sectiune HE, IPE sau UPN cuplate, din otel S275 JR sau superior, sau prin din structura reticulara realizata din tije cu sectiune "L", unica sau cuplate, de dimensiuni potrivite.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Toate elementele structurale vor fi livrate zincate si certificate in baza la UNI EN 1090.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Structura este completata cu pene pentru a sustine acoperirea si peretii, realizate din profiluri obtinute prin formare la rece a foilor zincate. Structura va fi furnizata cu jgheaburi si conducte de scurgere acolo unde este necesar.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Accesorii: Usa rapida cu impachetare. </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92CE1">
        <w:rPr>
          <w:rFonts w:ascii="Times New Roman" w:eastAsia="Times New Roman" w:hAnsi="Times New Roman" w:cs="Times New Roman"/>
          <w:u w:val="single"/>
          <w:lang w:val="it-IT"/>
        </w:rPr>
        <w:t>Hala de procesare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Acesta hala este alipita ansamblului mentionat si face parte integrata a fluxului tehnologic, ea se amplaseaza central atat pe parcela cat si in ansamblu. Locatia a fost aleasa pentru optimizarea fluxurilor de incarcare descarcare, drept pentru care se amplaseaza intre buncarul de descarcare si hala – magazia de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lastRenderedPageBreak/>
        <w:t>Hala poate fi configurata sectorizat, prin conectarea la fluxul tehnologic de depozitare cereale, drept pentru care, functional, acest obiect se organizeaza astfel: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sector conexiune cu depozitare si incarcare curatare;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sector linie de extrudare;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sector diferite echipamente pentru hala si descarcare.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Aceste sectoare functionale vor fi echipate si dotate cu cele necesare unei functionari optime.</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b) justificarea necesității proiectului;</w:t>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b/>
        <w:t>Nivelul de dezvoltare al agriculturii practicate in tara noastra se situeaza sub nivelul mediu inregistrat in spatial comunitar. De aceea in momentul aderarii Romaniei la Uniunea Europeana, tara noastra beneficiaza de o serie de programe de finantare a investitiilor in agricultura acestea avand ca scop relansarea acestui domeniu de activitate.</w:t>
      </w:r>
    </w:p>
    <w:p w:rsidR="00E82485" w:rsidRPr="00E82485" w:rsidRDefault="005D1A6E" w:rsidP="00E82485">
      <w:pPr>
        <w:spacing w:after="0" w:line="240" w:lineRule="auto"/>
        <w:jc w:val="both"/>
        <w:rPr>
          <w:rFonts w:ascii="Times New Roman" w:eastAsia="Times New Roman" w:hAnsi="Times New Roman" w:cs="Times New Roman"/>
          <w:lang w:val="it-IT"/>
        </w:rPr>
      </w:pPr>
      <w:r>
        <w:rPr>
          <w:rFonts w:ascii="Times New Roman" w:eastAsia="Times New Roman" w:hAnsi="Times New Roman" w:cs="Times New Roman"/>
          <w:lang w:val="it-IT"/>
        </w:rPr>
        <w:tab/>
        <w:t>Ete</w:t>
      </w:r>
      <w:r w:rsidR="00E82485" w:rsidRPr="00E82485">
        <w:rPr>
          <w:rFonts w:ascii="Times New Roman" w:eastAsia="Times New Roman" w:hAnsi="Times New Roman" w:cs="Times New Roman"/>
          <w:lang w:val="it-IT"/>
        </w:rPr>
        <w:t>a Grain, prin investitia din orasul Curtici, jud. Arad este pozitionat intr-o z</w:t>
      </w:r>
      <w:r>
        <w:rPr>
          <w:rFonts w:ascii="Times New Roman" w:eastAsia="Times New Roman" w:hAnsi="Times New Roman" w:cs="Times New Roman"/>
          <w:lang w:val="it-IT"/>
        </w:rPr>
        <w:t>o</w:t>
      </w:r>
      <w:r w:rsidR="00E82485" w:rsidRPr="00E82485">
        <w:rPr>
          <w:rFonts w:ascii="Times New Roman" w:eastAsia="Times New Roman" w:hAnsi="Times New Roman" w:cs="Times New Roman"/>
          <w:lang w:val="it-IT"/>
        </w:rPr>
        <w:t>na in care se produc cantitati semnificative de cereal si plante oleaginoase, care ii va asigura o piata de aprovizionare sigura.</w:t>
      </w:r>
      <w:r>
        <w:rPr>
          <w:rFonts w:ascii="Times New Roman" w:eastAsia="Times New Roman" w:hAnsi="Times New Roman" w:cs="Times New Roman"/>
          <w:lang w:val="it-IT"/>
        </w:rPr>
        <w:t xml:space="preserve"> </w:t>
      </w:r>
      <w:r w:rsidR="00E82485" w:rsidRPr="00E82485">
        <w:rPr>
          <w:rFonts w:ascii="Times New Roman" w:eastAsia="Times New Roman" w:hAnsi="Times New Roman" w:cs="Times New Roman"/>
          <w:lang w:val="it-IT"/>
        </w:rPr>
        <w:t>Prin investitia realizata in proiect se doreste realizarea unui lant alimentar integrat, mai exact investitii in  activitatea de colectare, conditionare, procesare, depozitare si comercializare produse agricole.</w:t>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b/>
        <w:t>Necesitatea investitiei pentru construirea atat a 10 celule siloz cat si a unei hale de depozitare si implicit crearea unei hale de procesar</w:t>
      </w:r>
      <w:r w:rsidR="005D1A6E">
        <w:rPr>
          <w:rFonts w:ascii="Times New Roman" w:eastAsia="Times New Roman" w:hAnsi="Times New Roman" w:cs="Times New Roman"/>
          <w:lang w:val="it-IT"/>
        </w:rPr>
        <w:t>e dotata cu echipamente,utilaje</w:t>
      </w:r>
      <w:r w:rsidRPr="00E82485">
        <w:rPr>
          <w:rFonts w:ascii="Times New Roman" w:eastAsia="Times New Roman" w:hAnsi="Times New Roman" w:cs="Times New Roman"/>
          <w:lang w:val="it-IT"/>
        </w:rPr>
        <w:t xml:space="preserve"> - s</w:t>
      </w:r>
      <w:r w:rsidR="005D1A6E">
        <w:rPr>
          <w:rFonts w:ascii="Times New Roman" w:eastAsia="Times New Roman" w:hAnsi="Times New Roman" w:cs="Times New Roman"/>
          <w:lang w:val="it-IT"/>
        </w:rPr>
        <w:t>i</w:t>
      </w:r>
      <w:r w:rsidRPr="00E82485">
        <w:rPr>
          <w:rFonts w:ascii="Times New Roman" w:eastAsia="Times New Roman" w:hAnsi="Times New Roman" w:cs="Times New Roman"/>
          <w:lang w:val="it-IT"/>
        </w:rPr>
        <w:t xml:space="preserve">stem de extrudare penru procesare productiei agricole primare – </w:t>
      </w:r>
      <w:r w:rsidR="005D1A6E">
        <w:rPr>
          <w:rFonts w:ascii="Times New Roman" w:eastAsia="Times New Roman" w:hAnsi="Times New Roman" w:cs="Times New Roman"/>
          <w:lang w:val="it-IT"/>
        </w:rPr>
        <w:t>s</w:t>
      </w:r>
      <w:r w:rsidRPr="00E82485">
        <w:rPr>
          <w:rFonts w:ascii="Times New Roman" w:eastAsia="Times New Roman" w:hAnsi="Times New Roman" w:cs="Times New Roman"/>
          <w:lang w:val="it-IT"/>
        </w:rPr>
        <w:t>oia in vederea obtinerii unui produs finit nou – full fat soia</w:t>
      </w:r>
      <w:r w:rsidR="005D1A6E">
        <w:rPr>
          <w:rFonts w:ascii="Times New Roman" w:eastAsia="Times New Roman" w:hAnsi="Times New Roman" w:cs="Times New Roman"/>
          <w:lang w:val="it-IT"/>
        </w:rPr>
        <w:t>.</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c) valoarea investiției;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b/>
      </w:r>
      <w:r w:rsidRPr="006B24B5">
        <w:rPr>
          <w:rFonts w:ascii="Times New Roman" w:eastAsia="Times New Roman" w:hAnsi="Times New Roman" w:cs="Times New Roman"/>
          <w:lang w:val="it-IT"/>
        </w:rPr>
        <w:t xml:space="preserve">Valoarea totala </w:t>
      </w:r>
      <w:r w:rsidR="006B24B5" w:rsidRPr="006B24B5">
        <w:rPr>
          <w:rFonts w:ascii="Times New Roman" w:eastAsia="Times New Roman" w:hAnsi="Times New Roman" w:cs="Times New Roman"/>
          <w:lang w:val="it-IT"/>
        </w:rPr>
        <w:t xml:space="preserve">preconizata </w:t>
      </w:r>
      <w:r w:rsidRPr="006B24B5">
        <w:rPr>
          <w:rFonts w:ascii="Times New Roman" w:eastAsia="Times New Roman" w:hAnsi="Times New Roman" w:cs="Times New Roman"/>
          <w:lang w:val="it-IT"/>
        </w:rPr>
        <w:t>a investitiei este de 9.339.915 euro. Valoare eligibila 6.250.000 euro. Valoare neeligibila 3.089.915 euro.</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d) perioada de implementare propusă;</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Perioada de implementare a proiectului este de maxim 36 de luni.</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e) p</w:t>
      </w:r>
      <w:r w:rsidR="005D1A6E" w:rsidRPr="00720D0E">
        <w:rPr>
          <w:rFonts w:ascii="Times New Roman" w:eastAsia="Times New Roman" w:hAnsi="Times New Roman" w:cs="Times New Roman"/>
          <w:b/>
          <w:u w:val="single"/>
          <w:lang w:val="it-IT"/>
        </w:rPr>
        <w:t xml:space="preserve">lanșe </w:t>
      </w:r>
      <w:r w:rsidRPr="00720D0E">
        <w:rPr>
          <w:rFonts w:ascii="Times New Roman" w:eastAsia="Times New Roman" w:hAnsi="Times New Roman" w:cs="Times New Roman"/>
          <w:b/>
          <w:u w:val="single"/>
          <w:lang w:val="it-IT"/>
        </w:rPr>
        <w:t>reprezentând limitele amplasamentului proiectului, inclusiv orice suprafață de teren solicitată pentru a fi folosită temporar (planuri de situație și amplasamente); - anexate</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f) o descriere a caracteristicilor fizice ale întregului proiect, formele fizice ale proiectului (planuri, clădiri, alte structuri, materiale de construcție și altele).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prezintă elementele specifice caracteristice proiectului propus:</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profilul și capacitățile de producție;</w:t>
      </w:r>
      <w:r w:rsidRPr="00E82485">
        <w:rPr>
          <w:rFonts w:ascii="Times New Roman" w:hAnsi="Times New Roman" w:cs="Times New Roman"/>
          <w:lang w:val="it-IT"/>
        </w:rPr>
        <w:t xml:space="preserve"> </w:t>
      </w:r>
      <w:r w:rsidRPr="00E82485">
        <w:rPr>
          <w:rFonts w:ascii="Times New Roman" w:eastAsia="Times New Roman" w:hAnsi="Times New Roman" w:cs="Times New Roman"/>
          <w:u w:val="single"/>
          <w:lang w:val="it-IT"/>
        </w:rPr>
        <w:t>descrierea instalației și a fluxurilor tehnologice existente pe amplasament; descrierea proceselor de producție ale proiectului propus, în funcție de specificul investiției, produse și subproduse obținute, mărimea, capacitatea;</w:t>
      </w:r>
    </w:p>
    <w:p w:rsidR="00E82485" w:rsidRPr="00E82485" w:rsidRDefault="00E82485" w:rsidP="00E82485">
      <w:pPr>
        <w:pStyle w:val="NormalWeb"/>
        <w:ind w:firstLine="720"/>
        <w:jc w:val="both"/>
        <w:rPr>
          <w:sz w:val="22"/>
          <w:szCs w:val="22"/>
          <w:lang w:val="it-IT"/>
        </w:rPr>
      </w:pPr>
      <w:r w:rsidRPr="00E82485">
        <w:rPr>
          <w:sz w:val="22"/>
          <w:szCs w:val="22"/>
          <w:lang w:val="it-IT"/>
        </w:rPr>
        <w:t>Solicitantul vizează prin proiect (pe componenta eligibilă) investiții în unitatea proprie pe întreg lanțul alimentar: colectare, condiționare, procesare, depozitare și comercializare directă.</w:t>
      </w:r>
    </w:p>
    <w:p w:rsidR="00E82485" w:rsidRPr="00E82485" w:rsidRDefault="00E82485" w:rsidP="00E82485">
      <w:pPr>
        <w:pStyle w:val="NormalWeb"/>
        <w:spacing w:before="0" w:beforeAutospacing="0" w:after="0" w:afterAutospacing="0"/>
        <w:jc w:val="both"/>
        <w:rPr>
          <w:sz w:val="22"/>
          <w:szCs w:val="22"/>
          <w:lang w:val="it-IT"/>
        </w:rPr>
      </w:pPr>
      <w:r w:rsidRPr="00E82485">
        <w:rPr>
          <w:sz w:val="22"/>
          <w:szCs w:val="22"/>
          <w:lang w:val="it-IT"/>
        </w:rPr>
        <w:t>COLECTARE: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prin aprovizionare cu materie prima agricola de baza direct de la producatori </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unor mijloace de transport specializate (semiremorca pentru transport cereale si seminte oleaginoase).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produsele colectate se vor depozita in spatiile create prin proiect de o capacitate totala de cca. 20.000 ÷ 25.000 tone calculate la o masa hectolitrica de cca. 0.72 - 0.78 tone/mc in cazul cerealelor iar in cazul </w:t>
      </w:r>
      <w:r w:rsidRPr="00E82485">
        <w:rPr>
          <w:sz w:val="22"/>
          <w:szCs w:val="22"/>
          <w:lang w:val="it-IT"/>
        </w:rPr>
        <w:lastRenderedPageBreak/>
        <w:t>semintelor de plante oleaginoase capacitatea de stocare in tone a intregii unitati se diminueaza datorita greutatii hectolitrice mai scazute si anume cca. 0.4-0.6 tone/mc.</w:t>
      </w:r>
    </w:p>
    <w:p w:rsidR="00E82485" w:rsidRPr="00E82485" w:rsidRDefault="00E82485" w:rsidP="00E82485">
      <w:pPr>
        <w:pStyle w:val="NormalWeb"/>
        <w:spacing w:before="0" w:beforeAutospacing="0" w:after="0" w:afterAutospacing="0"/>
        <w:jc w:val="both"/>
        <w:rPr>
          <w:sz w:val="22"/>
          <w:szCs w:val="22"/>
          <w:lang w:val="it-IT"/>
        </w:rPr>
      </w:pPr>
    </w:p>
    <w:p w:rsidR="00E82485" w:rsidRPr="00E82485" w:rsidRDefault="00E82485" w:rsidP="00E82485">
      <w:pPr>
        <w:pStyle w:val="NormalWeb"/>
        <w:spacing w:before="0" w:beforeAutospacing="0" w:after="0" w:afterAutospacing="0"/>
        <w:jc w:val="both"/>
        <w:rPr>
          <w:sz w:val="22"/>
          <w:szCs w:val="22"/>
          <w:lang w:val="it-IT"/>
        </w:rPr>
      </w:pPr>
      <w:r w:rsidRPr="00E82485">
        <w:rPr>
          <w:sz w:val="22"/>
          <w:szCs w:val="22"/>
          <w:lang w:val="it-IT"/>
        </w:rPr>
        <w:t>CONDITIONARE: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achizitia unei linii  tehnologice pentru receptia, precuratirea, uscarea, curatarea cerealelelor si tehnica de transport in localitatea Curtici.</w:t>
      </w:r>
    </w:p>
    <w:p w:rsidR="00E82485" w:rsidRPr="00E82485" w:rsidRDefault="00E82485" w:rsidP="00E82485">
      <w:pPr>
        <w:pStyle w:val="NormalWeb"/>
        <w:spacing w:before="0" w:beforeAutospacing="0" w:after="0" w:afterAutospacing="0"/>
        <w:jc w:val="both"/>
        <w:rPr>
          <w:sz w:val="22"/>
          <w:szCs w:val="22"/>
          <w:lang w:val="it-IT"/>
        </w:rPr>
      </w:pPr>
    </w:p>
    <w:p w:rsidR="00E82485" w:rsidRPr="00E82485" w:rsidRDefault="00E82485" w:rsidP="00E82485">
      <w:pPr>
        <w:pStyle w:val="NormalWeb"/>
        <w:spacing w:before="0" w:beforeAutospacing="0" w:after="0" w:afterAutospacing="0"/>
        <w:jc w:val="both"/>
        <w:rPr>
          <w:sz w:val="22"/>
          <w:szCs w:val="22"/>
          <w:lang w:val="it-IT"/>
        </w:rPr>
      </w:pPr>
      <w:r w:rsidRPr="00E82485">
        <w:rPr>
          <w:sz w:val="22"/>
          <w:szCs w:val="22"/>
          <w:lang w:val="it-IT"/>
        </w:rPr>
        <w:t>PROCESARE: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construire HALA DE PROCESARE dotata cu utilaje/echipamente pentru procesarea productiei agricole primare - </w:t>
      </w:r>
      <w:r w:rsidR="005D1A6E">
        <w:rPr>
          <w:sz w:val="22"/>
          <w:szCs w:val="22"/>
          <w:lang w:val="it-IT"/>
        </w:rPr>
        <w:t>soia</w:t>
      </w:r>
      <w:r w:rsidRPr="00E82485">
        <w:rPr>
          <w:sz w:val="22"/>
          <w:szCs w:val="22"/>
          <w:lang w:val="it-IT"/>
        </w:rPr>
        <w:t xml:space="preserve"> in vederea obtinerii unui produs finit nou (full-fat soia), produs ce se regaseste în Anexa I la Tratatul privind Funcţionarea Uniunii Europene.    </w:t>
      </w:r>
    </w:p>
    <w:p w:rsidR="00E82485" w:rsidRPr="00E82485" w:rsidRDefault="00E82485" w:rsidP="00E82485">
      <w:pPr>
        <w:pStyle w:val="NormalWeb"/>
        <w:spacing w:before="0" w:beforeAutospacing="0" w:after="0" w:afterAutospacing="0"/>
        <w:ind w:left="284"/>
        <w:jc w:val="both"/>
        <w:rPr>
          <w:sz w:val="22"/>
          <w:szCs w:val="22"/>
          <w:lang w:val="it-IT"/>
        </w:rPr>
      </w:pPr>
      <w:r w:rsidRPr="00E82485">
        <w:rPr>
          <w:sz w:val="22"/>
          <w:szCs w:val="22"/>
          <w:lang w:val="it-IT"/>
        </w:rPr>
        <w:t xml:space="preserve"> </w:t>
      </w:r>
    </w:p>
    <w:p w:rsidR="00E82485" w:rsidRPr="00E82485" w:rsidRDefault="00E82485" w:rsidP="00E82485">
      <w:pPr>
        <w:pStyle w:val="NormalWeb"/>
        <w:spacing w:before="0" w:beforeAutospacing="0" w:after="0" w:afterAutospacing="0"/>
        <w:jc w:val="both"/>
        <w:rPr>
          <w:sz w:val="22"/>
          <w:szCs w:val="22"/>
          <w:lang w:val="it-IT"/>
        </w:rPr>
      </w:pPr>
      <w:r w:rsidRPr="00E82485">
        <w:rPr>
          <w:sz w:val="22"/>
          <w:szCs w:val="22"/>
          <w:lang w:val="it-IT"/>
        </w:rPr>
        <w:t>DEPOZITARE: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construirea a 10 celule de silozuri </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construirea unei HALE DE DEPOZITARE </w:t>
      </w:r>
    </w:p>
    <w:p w:rsidR="00E82485" w:rsidRPr="00E82485" w:rsidRDefault="00E82485" w:rsidP="00E82485">
      <w:pPr>
        <w:pStyle w:val="NormalWeb"/>
        <w:spacing w:before="0" w:beforeAutospacing="0" w:after="0" w:afterAutospacing="0"/>
        <w:ind w:left="284"/>
        <w:jc w:val="both"/>
        <w:rPr>
          <w:sz w:val="22"/>
          <w:szCs w:val="22"/>
          <w:lang w:val="it-IT"/>
        </w:rPr>
      </w:pPr>
    </w:p>
    <w:p w:rsidR="00E82485" w:rsidRPr="00E82485" w:rsidRDefault="00E82485" w:rsidP="005D1A6E">
      <w:pPr>
        <w:pStyle w:val="NormalWeb"/>
        <w:spacing w:before="0" w:beforeAutospacing="0" w:after="0" w:afterAutospacing="0"/>
        <w:ind w:left="284"/>
        <w:jc w:val="both"/>
        <w:rPr>
          <w:sz w:val="22"/>
          <w:szCs w:val="22"/>
          <w:lang w:val="it-IT"/>
        </w:rPr>
      </w:pPr>
      <w:r w:rsidRPr="00E82485">
        <w:rPr>
          <w:sz w:val="22"/>
          <w:szCs w:val="22"/>
          <w:lang w:val="it-IT"/>
        </w:rPr>
        <w:t xml:space="preserve">Investitia presupune un ansamblu ce va fi pozitionar in partea nord-vestica a amplasamentului si vizeaza realizarea a 2 baterii a cate 5 celule cu </w:t>
      </w:r>
      <w:r w:rsidRPr="006B24B5">
        <w:rPr>
          <w:sz w:val="22"/>
          <w:szCs w:val="22"/>
          <w:lang w:val="it-IT"/>
        </w:rPr>
        <w:t>Capacitate unitara 2010.2 m³, Capacitate unitara: 1567.8 tone/celula – Depozit de cereale, constructie m</w:t>
      </w:r>
      <w:r w:rsidRPr="00E82485">
        <w:rPr>
          <w:sz w:val="22"/>
          <w:szCs w:val="22"/>
          <w:lang w:val="it-IT"/>
        </w:rPr>
        <w:t xml:space="preserve">etalica inalta cu regim Parter. </w:t>
      </w:r>
    </w:p>
    <w:p w:rsidR="00E82485" w:rsidRPr="00E82485" w:rsidRDefault="00E82485" w:rsidP="00E82485">
      <w:pPr>
        <w:pStyle w:val="NormalWeb"/>
        <w:spacing w:after="0"/>
        <w:ind w:left="284"/>
        <w:jc w:val="both"/>
        <w:rPr>
          <w:sz w:val="22"/>
          <w:szCs w:val="22"/>
          <w:lang w:val="it-IT"/>
        </w:rPr>
      </w:pPr>
      <w:r w:rsidRPr="00E82485">
        <w:rPr>
          <w:sz w:val="22"/>
          <w:szCs w:val="22"/>
          <w:lang w:val="it-IT"/>
        </w:rPr>
        <w:t>Acest ansamblu presupune de asemenea conectarea, la nivel de instalatii de transport a cerealelor, cu corpul halei de procesare alipita ansamblului si parte integranta din intreaga instalatie dedicata cerealelor.</w:t>
      </w:r>
    </w:p>
    <w:p w:rsidR="00E82485" w:rsidRPr="00E82485" w:rsidRDefault="00E82485" w:rsidP="00E82485">
      <w:pPr>
        <w:pStyle w:val="NormalWeb"/>
        <w:spacing w:after="0"/>
        <w:ind w:left="284"/>
        <w:jc w:val="both"/>
        <w:rPr>
          <w:sz w:val="22"/>
          <w:szCs w:val="22"/>
          <w:lang w:val="it-IT"/>
        </w:rPr>
      </w:pPr>
      <w:r w:rsidRPr="00E82485">
        <w:rPr>
          <w:sz w:val="22"/>
          <w:szCs w:val="22"/>
          <w:lang w:val="it-IT"/>
        </w:rPr>
        <w:t>Silozurile vor fi alimentate prin gropile de descarcare din mijloacele de transport, apoi materialul depozitat fiind transportat in silozuri prin turnurile elevatoare de incarcare la partea superioara, distributia pe cele 10 celule facandu-se cu benzi transportoare. De asemenea, adiacent turnului elevator se va amplasa un echipament cu scop de curatitor cereale si un uscator de cereale.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Silozuri se plaseaza pe o platforma betonata – radier general, cu fundatiile aferente, fundatii prevazute cu canale de aerare si inspectie.</w:t>
      </w:r>
    </w:p>
    <w:p w:rsidR="00E82485" w:rsidRPr="00E82485" w:rsidRDefault="00E82485" w:rsidP="00E82485">
      <w:pPr>
        <w:pStyle w:val="NormalWeb"/>
        <w:spacing w:after="0"/>
        <w:ind w:left="284"/>
        <w:jc w:val="both"/>
        <w:rPr>
          <w:sz w:val="22"/>
          <w:szCs w:val="22"/>
          <w:lang w:val="it-IT"/>
        </w:rPr>
      </w:pPr>
      <w:r w:rsidRPr="00E82485">
        <w:rPr>
          <w:sz w:val="22"/>
          <w:szCs w:val="22"/>
          <w:lang w:val="it-IT"/>
        </w:rPr>
        <w:t>O baterie este compusa din 5 corpuri cilindrice dispuse liniar insiruit. Dispunerea se face pe directia NV-SE, ansamblul propus situandu-se in zona nord-vestica a amplasamentului.</w:t>
      </w:r>
    </w:p>
    <w:p w:rsidR="00E82485" w:rsidRPr="00E82485" w:rsidRDefault="00E82485" w:rsidP="00E82485">
      <w:pPr>
        <w:pStyle w:val="NormalWeb"/>
        <w:spacing w:after="0"/>
        <w:ind w:left="284"/>
        <w:jc w:val="both"/>
        <w:rPr>
          <w:sz w:val="22"/>
          <w:szCs w:val="22"/>
          <w:lang w:val="it-IT"/>
        </w:rPr>
      </w:pPr>
      <w:r w:rsidRPr="00E82485">
        <w:rPr>
          <w:sz w:val="22"/>
          <w:szCs w:val="22"/>
          <w:lang w:val="it-IT"/>
        </w:rPr>
        <w:t>Din acest ansamblu face parte si hala – magazie de depozitare cereale, realizata pe structura de cadre repetabile, magazie legata de intreg ansamblul prin sistemul de benzi transportoare ce sunt alimentate prin gropile de descarcare si elevatoare.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Ansamblul presupune un complex tehnologic realizat din urmatoarele sisteme, cu urmatoarea componenta sectorizata:</w:t>
      </w:r>
    </w:p>
    <w:p w:rsidR="00E82485" w:rsidRPr="00E82485" w:rsidRDefault="00E82485" w:rsidP="00E82485">
      <w:pPr>
        <w:pStyle w:val="NormalWeb"/>
        <w:spacing w:after="0"/>
        <w:ind w:left="284"/>
        <w:jc w:val="both"/>
        <w:rPr>
          <w:sz w:val="22"/>
          <w:szCs w:val="22"/>
        </w:rPr>
      </w:pPr>
      <w:r w:rsidRPr="00E82485">
        <w:rPr>
          <w:sz w:val="22"/>
          <w:szCs w:val="22"/>
        </w:rPr>
        <w:t>1.</w:t>
      </w:r>
      <w:r w:rsidRPr="00E82485">
        <w:rPr>
          <w:sz w:val="22"/>
          <w:szCs w:val="22"/>
        </w:rPr>
        <w:tab/>
        <w:t>Sector RECEPTIE</w:t>
      </w:r>
    </w:p>
    <w:p w:rsidR="00E82485" w:rsidRPr="00E82485" w:rsidRDefault="00E82485" w:rsidP="00E82485">
      <w:pPr>
        <w:pStyle w:val="NormalWeb"/>
        <w:spacing w:after="0"/>
        <w:ind w:left="284"/>
        <w:jc w:val="both"/>
        <w:rPr>
          <w:sz w:val="22"/>
          <w:szCs w:val="22"/>
        </w:rPr>
      </w:pPr>
      <w:r w:rsidRPr="00E82485">
        <w:rPr>
          <w:sz w:val="22"/>
          <w:szCs w:val="22"/>
        </w:rPr>
        <w:t>2.</w:t>
      </w:r>
      <w:r w:rsidRPr="00E82485">
        <w:rPr>
          <w:sz w:val="22"/>
          <w:szCs w:val="22"/>
        </w:rPr>
        <w:tab/>
        <w:t>Sector PRE-CURATARE</w:t>
      </w:r>
    </w:p>
    <w:p w:rsidR="00E82485" w:rsidRPr="00E82485" w:rsidRDefault="00E82485" w:rsidP="00E82485">
      <w:pPr>
        <w:pStyle w:val="NormalWeb"/>
        <w:spacing w:after="0"/>
        <w:ind w:left="284"/>
        <w:jc w:val="both"/>
        <w:rPr>
          <w:sz w:val="22"/>
          <w:szCs w:val="22"/>
        </w:rPr>
      </w:pPr>
      <w:r w:rsidRPr="00E82485">
        <w:rPr>
          <w:sz w:val="22"/>
          <w:szCs w:val="22"/>
        </w:rPr>
        <w:t>3.</w:t>
      </w:r>
      <w:r w:rsidRPr="00E82485">
        <w:rPr>
          <w:sz w:val="22"/>
          <w:szCs w:val="22"/>
        </w:rPr>
        <w:tab/>
        <w:t>Sector USCARE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4.</w:t>
      </w:r>
      <w:r w:rsidRPr="00E82485">
        <w:rPr>
          <w:sz w:val="22"/>
          <w:szCs w:val="22"/>
          <w:lang w:val="it-IT"/>
        </w:rPr>
        <w:tab/>
        <w:t>Sector CURATARE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5.</w:t>
      </w:r>
      <w:r w:rsidRPr="00E82485">
        <w:rPr>
          <w:sz w:val="22"/>
          <w:szCs w:val="22"/>
          <w:lang w:val="it-IT"/>
        </w:rPr>
        <w:tab/>
        <w:t>Sector INCARCARE SILOZURI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6.</w:t>
      </w:r>
      <w:r w:rsidRPr="00E82485">
        <w:rPr>
          <w:sz w:val="22"/>
          <w:szCs w:val="22"/>
          <w:lang w:val="it-IT"/>
        </w:rPr>
        <w:tab/>
        <w:t>Sector SILOZURI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7.</w:t>
      </w:r>
      <w:r w:rsidRPr="00E82485">
        <w:rPr>
          <w:sz w:val="22"/>
          <w:szCs w:val="22"/>
          <w:lang w:val="it-IT"/>
        </w:rPr>
        <w:tab/>
        <w:t>Sector DESCARCARE SILOZURI</w:t>
      </w:r>
    </w:p>
    <w:p w:rsidR="00E82485" w:rsidRPr="00E82485" w:rsidRDefault="00E82485" w:rsidP="00E82485">
      <w:pPr>
        <w:pStyle w:val="NormalWeb"/>
        <w:spacing w:after="0"/>
        <w:ind w:left="284"/>
        <w:jc w:val="both"/>
        <w:rPr>
          <w:sz w:val="22"/>
          <w:szCs w:val="22"/>
          <w:lang w:val="it-IT"/>
        </w:rPr>
      </w:pPr>
      <w:r w:rsidRPr="00E82485">
        <w:rPr>
          <w:sz w:val="22"/>
          <w:szCs w:val="22"/>
          <w:lang w:val="it-IT"/>
        </w:rPr>
        <w:lastRenderedPageBreak/>
        <w:t>8.</w:t>
      </w:r>
      <w:r w:rsidRPr="00E82485">
        <w:rPr>
          <w:sz w:val="22"/>
          <w:szCs w:val="22"/>
          <w:lang w:val="it-IT"/>
        </w:rPr>
        <w:tab/>
        <w:t>Sector SILOZURI DE INCARCARE RAPIDA LA CAMIOANE</w:t>
      </w:r>
    </w:p>
    <w:p w:rsidR="00E82485" w:rsidRPr="00E82485" w:rsidRDefault="00E82485" w:rsidP="00E82485">
      <w:pPr>
        <w:pStyle w:val="NormalWeb"/>
        <w:spacing w:after="0"/>
        <w:ind w:left="284"/>
        <w:jc w:val="both"/>
        <w:rPr>
          <w:sz w:val="22"/>
          <w:szCs w:val="22"/>
          <w:lang w:val="it-IT"/>
        </w:rPr>
      </w:pPr>
      <w:r w:rsidRPr="00E82485">
        <w:rPr>
          <w:sz w:val="22"/>
          <w:szCs w:val="22"/>
          <w:lang w:val="it-IT"/>
        </w:rPr>
        <w:t>9.</w:t>
      </w:r>
      <w:r w:rsidRPr="00E82485">
        <w:rPr>
          <w:sz w:val="22"/>
          <w:szCs w:val="22"/>
          <w:lang w:val="it-IT"/>
        </w:rPr>
        <w:tab/>
        <w:t>Sector INCARCARE LA TRENURI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10.</w:t>
      </w:r>
      <w:r w:rsidRPr="00E82485">
        <w:rPr>
          <w:sz w:val="22"/>
          <w:szCs w:val="22"/>
          <w:lang w:val="it-IT"/>
        </w:rPr>
        <w:tab/>
        <w:t>Sector DESCARCARE TRENURI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11.</w:t>
      </w:r>
      <w:r w:rsidRPr="00E82485">
        <w:rPr>
          <w:sz w:val="22"/>
          <w:szCs w:val="22"/>
          <w:lang w:val="it-IT"/>
        </w:rPr>
        <w:tab/>
        <w:t>Sector INCARCARE/DESCARCARE MAGAZIE</w:t>
      </w:r>
    </w:p>
    <w:p w:rsidR="00E82485" w:rsidRPr="00E82485" w:rsidRDefault="00E82485" w:rsidP="00E82485">
      <w:pPr>
        <w:pStyle w:val="NormalWeb"/>
        <w:spacing w:after="0"/>
        <w:ind w:left="284"/>
        <w:jc w:val="both"/>
        <w:rPr>
          <w:sz w:val="22"/>
          <w:szCs w:val="22"/>
          <w:lang w:val="it-IT"/>
        </w:rPr>
      </w:pPr>
      <w:r w:rsidRPr="00E82485">
        <w:rPr>
          <w:sz w:val="22"/>
          <w:szCs w:val="22"/>
          <w:lang w:val="it-IT"/>
        </w:rPr>
        <w:t>12.</w:t>
      </w:r>
      <w:r w:rsidRPr="00E82485">
        <w:rPr>
          <w:sz w:val="22"/>
          <w:szCs w:val="22"/>
          <w:lang w:val="it-IT"/>
        </w:rPr>
        <w:tab/>
        <w:t>Sector VENTILATIE MAGAZIE</w:t>
      </w:r>
    </w:p>
    <w:p w:rsidR="00E82485" w:rsidRPr="00E82485" w:rsidRDefault="00E82485" w:rsidP="00E82485">
      <w:pPr>
        <w:pStyle w:val="NormalWeb"/>
        <w:spacing w:after="0"/>
        <w:ind w:left="284"/>
        <w:jc w:val="both"/>
        <w:rPr>
          <w:sz w:val="22"/>
          <w:szCs w:val="22"/>
          <w:lang w:val="it-IT"/>
        </w:rPr>
      </w:pPr>
      <w:r w:rsidRPr="00E82485">
        <w:rPr>
          <w:sz w:val="22"/>
          <w:szCs w:val="22"/>
          <w:lang w:val="it-IT"/>
        </w:rPr>
        <w:t>13.</w:t>
      </w:r>
      <w:r w:rsidRPr="00E82485">
        <w:rPr>
          <w:sz w:val="22"/>
          <w:szCs w:val="22"/>
          <w:lang w:val="it-IT"/>
        </w:rPr>
        <w:tab/>
        <w:t>Sector SISTEM DE DEPOZITARE RESTURI DE CURATIRE</w:t>
      </w:r>
    </w:p>
    <w:p w:rsidR="00E82485" w:rsidRPr="00E82485" w:rsidRDefault="00E82485" w:rsidP="00E82485">
      <w:pPr>
        <w:pStyle w:val="NormalWeb"/>
        <w:spacing w:after="0"/>
        <w:ind w:left="284"/>
        <w:jc w:val="both"/>
        <w:rPr>
          <w:sz w:val="22"/>
          <w:szCs w:val="22"/>
          <w:lang w:val="it-IT"/>
        </w:rPr>
      </w:pPr>
      <w:r w:rsidRPr="00E82485">
        <w:rPr>
          <w:sz w:val="22"/>
          <w:szCs w:val="22"/>
          <w:lang w:val="it-IT"/>
        </w:rPr>
        <w:t>14.</w:t>
      </w:r>
      <w:r w:rsidRPr="00E82485">
        <w:rPr>
          <w:sz w:val="22"/>
          <w:szCs w:val="22"/>
          <w:lang w:val="it-IT"/>
        </w:rPr>
        <w:tab/>
        <w:t>Sector HALE, TURNURI, INVELITOARE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Principalele constructii au urmatoarea componenta:</w:t>
      </w:r>
    </w:p>
    <w:p w:rsidR="00E82485" w:rsidRPr="00720D0E" w:rsidRDefault="00E82485" w:rsidP="00720D0E">
      <w:pPr>
        <w:spacing w:before="100" w:beforeAutospacing="1" w:after="100" w:afterAutospacing="1" w:line="240" w:lineRule="auto"/>
        <w:ind w:firstLine="284"/>
        <w:jc w:val="both"/>
        <w:rPr>
          <w:rFonts w:ascii="Times New Roman" w:eastAsia="Times New Roman" w:hAnsi="Times New Roman" w:cs="Times New Roman"/>
          <w:u w:val="single"/>
          <w:lang w:val="it-IT"/>
        </w:rPr>
      </w:pPr>
      <w:r w:rsidRPr="00720D0E">
        <w:rPr>
          <w:rFonts w:ascii="Times New Roman" w:eastAsia="Times New Roman" w:hAnsi="Times New Roman" w:cs="Times New Roman"/>
          <w:u w:val="single"/>
          <w:lang w:val="it-IT"/>
        </w:rPr>
        <w:t>Sectorul silozuri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10 Silozuri din tabla realizata din otel structural pentru cereale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Sistem de masurare a temperaturii cerealelor</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Accesorii pentru sistem de control temepratura</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Extractor rotativ</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Ventilatie pentru siloz</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Refrigerator pentru cereale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Refrigeratorul pentru cereale este folosit pentru refrigerarea cerealelor prin intermediul insuflarii de aer racit si dezumidificat. O coborare rapida a temperaturii cerealelor blocheaza proliferarea de mucegai, toxine, micotoxine, aflatoxine, flore bacteriene, opreste dezvoltarea insectelor si reduce semnificativ metabolismul cerealelor.</w:t>
      </w:r>
    </w:p>
    <w:p w:rsidR="00E82485" w:rsidRPr="00E82485" w:rsidRDefault="00E82485" w:rsidP="00E82485">
      <w:pPr>
        <w:pStyle w:val="NormalWeb"/>
        <w:spacing w:after="0"/>
        <w:ind w:left="284"/>
        <w:jc w:val="both"/>
        <w:rPr>
          <w:sz w:val="22"/>
          <w:szCs w:val="22"/>
          <w:lang w:val="it-IT"/>
        </w:rPr>
      </w:pPr>
      <w:r w:rsidRPr="00E82485">
        <w:rPr>
          <w:sz w:val="22"/>
          <w:szCs w:val="22"/>
          <w:lang w:val="it-IT"/>
        </w:rPr>
        <w:t>Structura portanta din otel zincat la cald, montata pe carucior pentru a permite o miscare facila a masinii pana la diversele puncte de lucru.</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Carcasa de protectie din tabla de otel, zincata si vopsita, cu usi in balamale pentru o inspectie facila. </w:t>
      </w:r>
    </w:p>
    <w:p w:rsidR="00E82485" w:rsidRPr="00E82485" w:rsidRDefault="00E82485" w:rsidP="00E82485">
      <w:pPr>
        <w:pStyle w:val="NormalWeb"/>
        <w:spacing w:after="0"/>
        <w:ind w:left="284"/>
        <w:jc w:val="both"/>
        <w:rPr>
          <w:sz w:val="22"/>
          <w:szCs w:val="22"/>
          <w:lang w:val="it-IT"/>
        </w:rPr>
      </w:pPr>
      <w:r w:rsidRPr="00E82485">
        <w:rPr>
          <w:sz w:val="22"/>
          <w:szCs w:val="22"/>
          <w:lang w:val="it-IT"/>
        </w:rPr>
        <w:t>Condensator protejat de structura metalica dotata cu filtre pentru a evita cumulul de prafuri pe elicele condensatorului. Panou electric cu PLC Siemens pentru o completa gestiune a masinii.</w:t>
      </w:r>
    </w:p>
    <w:p w:rsidR="00E82485" w:rsidRPr="00E82485" w:rsidRDefault="00E82485" w:rsidP="00E82485">
      <w:pPr>
        <w:pStyle w:val="NormalWeb"/>
        <w:spacing w:after="0"/>
        <w:ind w:left="284"/>
        <w:jc w:val="both"/>
        <w:rPr>
          <w:sz w:val="22"/>
          <w:szCs w:val="22"/>
          <w:lang w:val="it-IT"/>
        </w:rPr>
      </w:pPr>
      <w:r w:rsidRPr="00E82485">
        <w:rPr>
          <w:sz w:val="22"/>
          <w:szCs w:val="22"/>
          <w:lang w:val="it-IT"/>
        </w:rPr>
        <w:t>Caracteristici generale: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Functionare consta in a efectua racirea cerealelor treptat si progresiv. Nu este aer la temperatura joasa si setata manual, dar aer, care, in raport cu temperatura reala a produsului, intr-un mod complet automat, devine din ce in ce mai rece, deoarece temperatura masei care trebuie racita scade. Refrigeratorul care gestioneaza sistemul, monitorizeaza continuu umiditatea si temperatura aerului din exterior si elaboreaza caracteristicile de umiditate, temperatura si debit, pe care trebuie sa le aiba aerul racit si dezumidificat, care urmeaza a fi suflat in silozuri.</w:t>
      </w:r>
    </w:p>
    <w:p w:rsidR="00E82485" w:rsidRPr="00720D0E" w:rsidRDefault="00E82485" w:rsidP="00720D0E">
      <w:pPr>
        <w:spacing w:before="100" w:beforeAutospacing="1" w:after="100" w:afterAutospacing="1" w:line="240" w:lineRule="auto"/>
        <w:ind w:firstLine="284"/>
        <w:jc w:val="both"/>
        <w:rPr>
          <w:rFonts w:ascii="Times New Roman" w:eastAsia="Times New Roman" w:hAnsi="Times New Roman" w:cs="Times New Roman"/>
          <w:u w:val="single"/>
          <w:lang w:val="it-IT"/>
        </w:rPr>
      </w:pPr>
      <w:r w:rsidRPr="00720D0E">
        <w:rPr>
          <w:rFonts w:ascii="Times New Roman" w:eastAsia="Times New Roman" w:hAnsi="Times New Roman" w:cs="Times New Roman"/>
          <w:u w:val="single"/>
          <w:lang w:val="it-IT"/>
        </w:rPr>
        <w:t>Sector hale, turnuri, invelitoare</w:t>
      </w:r>
    </w:p>
    <w:p w:rsidR="00E82485" w:rsidRPr="00E82485" w:rsidRDefault="00E82485" w:rsidP="00E82485">
      <w:pPr>
        <w:pStyle w:val="NormalWeb"/>
        <w:spacing w:after="0"/>
        <w:ind w:left="284"/>
        <w:jc w:val="both"/>
        <w:rPr>
          <w:sz w:val="22"/>
          <w:szCs w:val="22"/>
          <w:lang w:val="it-IT"/>
        </w:rPr>
      </w:pPr>
      <w:r w:rsidRPr="00E82485">
        <w:rPr>
          <w:sz w:val="22"/>
          <w:szCs w:val="22"/>
          <w:lang w:val="it-IT"/>
        </w:rPr>
        <w:lastRenderedPageBreak/>
        <w:t></w:t>
      </w:r>
      <w:r w:rsidRPr="00E82485">
        <w:rPr>
          <w:sz w:val="22"/>
          <w:szCs w:val="22"/>
          <w:lang w:val="it-IT"/>
        </w:rPr>
        <w:tab/>
        <w:t>Constructie de sustinere centrala pentru elevatoare.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Cu etaje pietonale. Structura in forma de turn, pentru sustinerea elevatoarelor, executat din elemente metalice si pereti din foi metalice ondulate, completata cu cadre si toate elementele necesare pentru a furniza o lucrare finisata in mod perfect. Structura principala va fi realizata din piloni din profile laminate la cald cu sectiune HE sau IPE cu dimensiuni potrivite, din otel S275 JR sau superior, sau prin din structura reticulara realizata din tije cu sectiune "L", unica sau cuplata, de dimensiuni potrivite. Toate elementele structurale vor fi livrate zincate la cald. </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Structura va fi furnizata cu etaje din placi metalice, pozitionate la niveluri potrivite pentru executarea operatiunilor de intretinere pe masini si pentru acces la instalatie. </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Structura este completata cu pene pentru a sustine acoperirea si peretii, realizate din profiluri obtinute prin formare la rece a foilor zincate. Structura va fi furnizata cu jgheaburi si conducte de scurgere acolo unde este necesar. </w:t>
      </w:r>
    </w:p>
    <w:p w:rsidR="00E82485" w:rsidRPr="00E82485" w:rsidRDefault="00E82485" w:rsidP="00E82485">
      <w:pPr>
        <w:pStyle w:val="NormalWeb"/>
        <w:spacing w:after="0"/>
        <w:ind w:left="284"/>
        <w:jc w:val="both"/>
        <w:rPr>
          <w:sz w:val="22"/>
          <w:szCs w:val="22"/>
          <w:lang w:val="it-IT"/>
        </w:rPr>
      </w:pPr>
      <w:r w:rsidRPr="00E82485">
        <w:rPr>
          <w:sz w:val="22"/>
          <w:szCs w:val="22"/>
          <w:lang w:val="it-IT"/>
        </w:rPr>
        <w:t>Accesorii: Scara cu rampe, cu platforme si suporturi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 xml:space="preserve">Constructie de acoperire zona de curatare; </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Acoperire buncar de receptie si acoperire cantar auto.</w:t>
      </w:r>
    </w:p>
    <w:p w:rsidR="00E82485" w:rsidRPr="00E82485" w:rsidRDefault="00E82485" w:rsidP="00E82485">
      <w:pPr>
        <w:pStyle w:val="NormalWeb"/>
        <w:spacing w:after="0"/>
        <w:ind w:left="284"/>
        <w:jc w:val="both"/>
        <w:rPr>
          <w:sz w:val="22"/>
          <w:szCs w:val="22"/>
          <w:lang w:val="it-IT"/>
        </w:rPr>
      </w:pPr>
      <w:r w:rsidRPr="00E82485">
        <w:rPr>
          <w:sz w:val="22"/>
          <w:szCs w:val="22"/>
          <w:lang w:val="it-IT"/>
        </w:rPr>
        <w:t>Acoperire pentru buncar de receptie, realizat din elemente structurale metalice si acoperire cu panouri din foi zincate, completata cu usi pentru acces mijloace de transport.</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Structura principala va fi realizata din piloni din profile laminate, cu sectiune HE, IPE sau UPN cuplate, cu dimensiuni potrivite, din otel S275 JR sau superior, si grinzi din profil laminat cu sectiune HE, IPE sau UPN cuplate, din otel S275 JR sau superior, sau prin din structura reticulara realizata din tije cu sectiune "L", unica sau cuplate, de dimensiuni potrivite. </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Toate elementele structurale vor fi livrate zincate si certificate in baza la UNI EN 1090. </w:t>
      </w:r>
    </w:p>
    <w:p w:rsidR="00E82485" w:rsidRPr="00E82485" w:rsidRDefault="00E82485" w:rsidP="00E82485">
      <w:pPr>
        <w:pStyle w:val="NormalWeb"/>
        <w:spacing w:after="0"/>
        <w:ind w:left="284"/>
        <w:jc w:val="both"/>
        <w:rPr>
          <w:sz w:val="22"/>
          <w:szCs w:val="22"/>
          <w:lang w:val="it-IT"/>
        </w:rPr>
      </w:pPr>
      <w:r w:rsidRPr="00E82485">
        <w:rPr>
          <w:sz w:val="22"/>
          <w:szCs w:val="22"/>
          <w:lang w:val="it-IT"/>
        </w:rPr>
        <w:t>Structura este completata cu pene pentru a sustine acoperirea si peretii, realizate din profiluri obtinute prin formare la rece a foilor zincate. Structura va fi furnizata cu jgheaburi si conducte de scurgere acolo unde este necesar.</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Accesorii: Usa rapida cu impachetare. </w:t>
      </w:r>
    </w:p>
    <w:p w:rsidR="00E82485" w:rsidRPr="00720D0E" w:rsidRDefault="00E82485" w:rsidP="00720D0E">
      <w:pPr>
        <w:spacing w:before="100" w:beforeAutospacing="1" w:after="100" w:afterAutospacing="1" w:line="240" w:lineRule="auto"/>
        <w:ind w:firstLine="284"/>
        <w:jc w:val="both"/>
        <w:rPr>
          <w:rFonts w:ascii="Times New Roman" w:eastAsia="Times New Roman" w:hAnsi="Times New Roman" w:cs="Times New Roman"/>
          <w:u w:val="single"/>
          <w:lang w:val="it-IT"/>
        </w:rPr>
      </w:pPr>
      <w:r w:rsidRPr="00720D0E">
        <w:rPr>
          <w:rFonts w:ascii="Times New Roman" w:eastAsia="Times New Roman" w:hAnsi="Times New Roman" w:cs="Times New Roman"/>
          <w:u w:val="single"/>
          <w:lang w:val="it-IT"/>
        </w:rPr>
        <w:t>Hala de procesare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Acesta hala este alipita ansamblului mentionat si face parte integrata a fluxului tehnologic, ea se amplaseaza central atat pe parcela cat si in ansamblu. Locatia a fost aleasa pentru optimizarea fluxurilor de incarcare descarcare, drept pentru care se amplaseaza intre buncarul de descarcare si hala – magazia de cereale.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Hala poate fi configurata sectorizat, prin conectarea la fluxul tehnologic de depozitare cereale, drept pentru care, functional, acest obiect se organizeaza astfel:</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sector conexiune cu depozitare si incarcare curatare;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sector linie de extrudare;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sector diferite echipamente pentru hala si descarcare.</w:t>
      </w:r>
    </w:p>
    <w:p w:rsidR="00E82485" w:rsidRPr="00E82485" w:rsidRDefault="00E82485" w:rsidP="00E82485">
      <w:pPr>
        <w:pStyle w:val="NormalWeb"/>
        <w:spacing w:before="0" w:beforeAutospacing="0" w:after="0" w:afterAutospacing="0"/>
        <w:ind w:left="284"/>
        <w:jc w:val="both"/>
        <w:rPr>
          <w:sz w:val="22"/>
          <w:szCs w:val="22"/>
          <w:lang w:val="it-IT"/>
        </w:rPr>
      </w:pPr>
      <w:r w:rsidRPr="00E82485">
        <w:rPr>
          <w:sz w:val="22"/>
          <w:szCs w:val="22"/>
          <w:lang w:val="it-IT"/>
        </w:rPr>
        <w:lastRenderedPageBreak/>
        <w:t>Aceste sectoare functionale vor fi echipate si dotate cu cele necesare unei functionari optime.</w:t>
      </w:r>
    </w:p>
    <w:p w:rsidR="00E82485" w:rsidRPr="0093021B" w:rsidRDefault="00E82485" w:rsidP="00E82485">
      <w:pPr>
        <w:spacing w:before="100" w:beforeAutospacing="1" w:after="100" w:afterAutospacing="1" w:line="240" w:lineRule="auto"/>
        <w:jc w:val="both"/>
        <w:rPr>
          <w:rFonts w:ascii="Times New Roman" w:eastAsia="Times New Roman" w:hAnsi="Times New Roman" w:cs="Times New Roman"/>
          <w:color w:val="FF0000"/>
          <w:u w:val="single"/>
          <w:lang w:val="it-IT"/>
        </w:rPr>
      </w:pPr>
      <w:r w:rsidRPr="00D92B51">
        <w:rPr>
          <w:rFonts w:ascii="Times New Roman" w:eastAsia="Times New Roman" w:hAnsi="Times New Roman" w:cs="Times New Roman"/>
          <w:color w:val="000000" w:themeColor="text1"/>
          <w:u w:val="single"/>
          <w:lang w:val="it-IT"/>
        </w:rPr>
        <w:t>- materiile prime, energia și combustibilii utilizați, cu modul de asigurare a acestora;</w:t>
      </w:r>
      <w:r w:rsidR="00A22510" w:rsidRPr="00D92B51">
        <w:rPr>
          <w:rFonts w:ascii="Times New Roman" w:eastAsia="Times New Roman" w:hAnsi="Times New Roman" w:cs="Times New Roman"/>
          <w:color w:val="000000" w:themeColor="text1"/>
          <w:u w:val="single"/>
          <w:lang w:val="it-IT"/>
        </w:rPr>
        <w:t xml:space="preserve"> -</w:t>
      </w:r>
      <w:r w:rsidR="00A22510" w:rsidRPr="00D92B51">
        <w:rPr>
          <w:rFonts w:ascii="Times New Roman" w:eastAsia="Times New Roman" w:hAnsi="Times New Roman" w:cs="Times New Roman"/>
          <w:color w:val="000000" w:themeColor="text1"/>
          <w:lang w:val="it-IT"/>
        </w:rPr>
        <w:t xml:space="preserve"> </w:t>
      </w:r>
      <w:r w:rsidR="00A22510" w:rsidRPr="00A22510">
        <w:rPr>
          <w:rFonts w:ascii="Times New Roman" w:eastAsia="Times New Roman" w:hAnsi="Times New Roman" w:cs="Times New Roman"/>
          <w:color w:val="000000" w:themeColor="text1"/>
          <w:lang w:val="it-IT"/>
        </w:rPr>
        <w:t>materiile prime sunt reprezentate de cereale</w:t>
      </w:r>
      <w:r w:rsidR="00A22510">
        <w:rPr>
          <w:rFonts w:ascii="Times New Roman" w:eastAsia="Times New Roman" w:hAnsi="Times New Roman" w:cs="Times New Roman"/>
          <w:color w:val="000000" w:themeColor="text1"/>
          <w:lang w:val="it-IT"/>
        </w:rPr>
        <w:t>: porumb, floarea soarelui</w:t>
      </w:r>
      <w:r w:rsidR="00D92B51">
        <w:rPr>
          <w:rFonts w:ascii="Times New Roman" w:eastAsia="Times New Roman" w:hAnsi="Times New Roman" w:cs="Times New Roman"/>
          <w:color w:val="000000" w:themeColor="text1"/>
          <w:lang w:val="it-IT"/>
        </w:rPr>
        <w:t>,</w:t>
      </w:r>
      <w:r w:rsidR="00A22510">
        <w:rPr>
          <w:rFonts w:ascii="Times New Roman" w:eastAsia="Times New Roman" w:hAnsi="Times New Roman" w:cs="Times New Roman"/>
          <w:color w:val="000000" w:themeColor="text1"/>
          <w:lang w:val="it-IT"/>
        </w:rPr>
        <w:t xml:space="preserve"> grau</w:t>
      </w:r>
      <w:r w:rsidR="00A22510" w:rsidRPr="00A22510">
        <w:rPr>
          <w:rFonts w:ascii="Times New Roman" w:eastAsia="Times New Roman" w:hAnsi="Times New Roman" w:cs="Times New Roman"/>
          <w:color w:val="000000" w:themeColor="text1"/>
          <w:lang w:val="it-IT"/>
        </w:rPr>
        <w:t>,</w:t>
      </w:r>
      <w:r w:rsidR="00A22510">
        <w:rPr>
          <w:rFonts w:ascii="Times New Roman" w:eastAsia="Times New Roman" w:hAnsi="Times New Roman" w:cs="Times New Roman"/>
          <w:color w:val="000000" w:themeColor="text1"/>
          <w:lang w:val="it-IT"/>
        </w:rPr>
        <w:t xml:space="preserve"> </w:t>
      </w:r>
      <w:r w:rsidR="00D92B51">
        <w:rPr>
          <w:rFonts w:ascii="Times New Roman" w:eastAsia="Times New Roman" w:hAnsi="Times New Roman" w:cs="Times New Roman"/>
          <w:color w:val="000000" w:themeColor="text1"/>
          <w:lang w:val="it-IT"/>
        </w:rPr>
        <w:t>soia. Soia este procesata primar in vederea obtinerii unui produs finit nou – full fat soia.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93021B">
        <w:rPr>
          <w:rFonts w:ascii="Times New Roman" w:eastAsia="Times New Roman" w:hAnsi="Times New Roman" w:cs="Times New Roman"/>
          <w:u w:val="single"/>
          <w:lang w:val="it-IT"/>
        </w:rPr>
        <w:t>- racordarea la rețelele utilitare existente în zonă;</w:t>
      </w:r>
    </w:p>
    <w:p w:rsidR="007F03F3" w:rsidRDefault="00E82485" w:rsidP="00E82485">
      <w:pPr>
        <w:shd w:val="clear" w:color="auto" w:fill="FFFFFF"/>
        <w:spacing w:after="0" w:line="240" w:lineRule="auto"/>
        <w:jc w:val="both"/>
        <w:rPr>
          <w:rFonts w:ascii="Times New Roman" w:eastAsia="Times New Roman" w:hAnsi="Times New Roman" w:cs="Times New Roman"/>
          <w:b/>
          <w:bCs/>
          <w:lang w:val="ro-RO"/>
        </w:rPr>
      </w:pPr>
      <w:r w:rsidRPr="007F03F3">
        <w:rPr>
          <w:rFonts w:ascii="Times New Roman" w:eastAsia="Times New Roman" w:hAnsi="Times New Roman" w:cs="Times New Roman"/>
          <w:bCs/>
          <w:u w:val="single"/>
          <w:lang w:val="ro-RO"/>
        </w:rPr>
        <w:t>Alimentarea cu energie electrica</w:t>
      </w:r>
    </w:p>
    <w:p w:rsidR="00E82485" w:rsidRPr="00E82485" w:rsidRDefault="00E82485" w:rsidP="00E82485">
      <w:pPr>
        <w:shd w:val="clear" w:color="auto" w:fill="FFFFFF"/>
        <w:spacing w:after="0" w:line="240" w:lineRule="auto"/>
        <w:jc w:val="both"/>
        <w:rPr>
          <w:rFonts w:ascii="Times New Roman" w:eastAsia="Times New Roman" w:hAnsi="Times New Roman" w:cs="Times New Roman"/>
          <w:bCs/>
          <w:lang w:val="ro-RO"/>
        </w:rPr>
      </w:pPr>
      <w:r w:rsidRPr="00E82485">
        <w:rPr>
          <w:rFonts w:ascii="Times New Roman" w:eastAsia="Times New Roman" w:hAnsi="Times New Roman" w:cs="Times New Roman"/>
          <w:bCs/>
          <w:lang w:val="ro-RO"/>
        </w:rPr>
        <w:t>Pentru alimentarea cu energia electrică se utilizează pentru branșament rețeaua existentă pe parcelă, impunându-se doar înlocuirea postului de transformare cu unul capacitat și gabaritat corespunzător pentru consumatorii propuși prin proiect.</w:t>
      </w:r>
    </w:p>
    <w:p w:rsidR="00E82485" w:rsidRPr="00E82485" w:rsidRDefault="00E82485" w:rsidP="00E82485">
      <w:pPr>
        <w:shd w:val="clear" w:color="auto" w:fill="FFFFFF"/>
        <w:spacing w:after="0" w:line="240" w:lineRule="auto"/>
        <w:jc w:val="both"/>
        <w:rPr>
          <w:rFonts w:ascii="Times New Roman" w:eastAsia="Times New Roman" w:hAnsi="Times New Roman" w:cs="Times New Roman"/>
          <w:bCs/>
          <w:lang w:val="ro-RO"/>
        </w:rPr>
      </w:pPr>
      <w:r w:rsidRPr="00E82485">
        <w:rPr>
          <w:rFonts w:ascii="Times New Roman" w:eastAsia="Times New Roman" w:hAnsi="Times New Roman" w:cs="Times New Roman"/>
          <w:bCs/>
          <w:lang w:val="ro-RO"/>
        </w:rPr>
        <w:t>Alimentarea cu energie electrica se va face prin intermediul unui post de transformare 20kV/0.4kV, in anvelopa de beton cu punct de masura.</w:t>
      </w:r>
    </w:p>
    <w:p w:rsidR="00E82485" w:rsidRPr="00E82485" w:rsidRDefault="00E82485" w:rsidP="00E82485">
      <w:pPr>
        <w:shd w:val="clear" w:color="auto" w:fill="FFFFFF"/>
        <w:spacing w:after="0" w:line="240" w:lineRule="auto"/>
        <w:jc w:val="both"/>
        <w:rPr>
          <w:rFonts w:ascii="Times New Roman" w:eastAsia="Times New Roman" w:hAnsi="Times New Roman" w:cs="Times New Roman"/>
          <w:bCs/>
          <w:lang w:val="ro-RO"/>
        </w:rPr>
      </w:pPr>
      <w:r w:rsidRPr="00E82485">
        <w:rPr>
          <w:rFonts w:ascii="Times New Roman" w:eastAsia="Times New Roman" w:hAnsi="Times New Roman" w:cs="Times New Roman"/>
          <w:bCs/>
          <w:lang w:val="ro-RO"/>
        </w:rPr>
        <w:t xml:space="preserve">Anvelopa va fi echipata cu bare de distributie joasa tensiune 0.4kV cu separatoare pentru plecari in tablouri de joasa tensiune ale obiectivului tratat. </w:t>
      </w:r>
    </w:p>
    <w:p w:rsidR="00E82485" w:rsidRPr="00E82485" w:rsidRDefault="00E82485" w:rsidP="00E82485">
      <w:pPr>
        <w:shd w:val="clear" w:color="auto" w:fill="FFFFFF"/>
        <w:spacing w:after="0" w:line="240" w:lineRule="auto"/>
        <w:jc w:val="both"/>
        <w:rPr>
          <w:rFonts w:ascii="Times New Roman" w:eastAsia="Times New Roman" w:hAnsi="Times New Roman" w:cs="Times New Roman"/>
          <w:bCs/>
          <w:lang w:val="ro-RO"/>
        </w:rPr>
      </w:pPr>
      <w:r w:rsidRPr="00E82485">
        <w:rPr>
          <w:rFonts w:ascii="Times New Roman" w:eastAsia="Times New Roman" w:hAnsi="Times New Roman" w:cs="Times New Roman"/>
          <w:bCs/>
          <w:lang w:val="ro-RO"/>
        </w:rPr>
        <w:t xml:space="preserve">Contorizarea se va face in punctul de conexiune pe medie tensiune.  </w:t>
      </w:r>
    </w:p>
    <w:p w:rsidR="005D1A6E" w:rsidRPr="00E82485" w:rsidRDefault="005D1A6E" w:rsidP="00E82485">
      <w:pPr>
        <w:shd w:val="clear" w:color="auto" w:fill="FFFFFF"/>
        <w:spacing w:after="0" w:line="240" w:lineRule="auto"/>
        <w:jc w:val="both"/>
        <w:rPr>
          <w:rFonts w:ascii="Times New Roman" w:eastAsia="Times New Roman" w:hAnsi="Times New Roman" w:cs="Times New Roman"/>
          <w:bCs/>
          <w:lang w:val="ro-RO"/>
        </w:rPr>
      </w:pPr>
    </w:p>
    <w:p w:rsidR="00E82485" w:rsidRPr="007F03F3" w:rsidRDefault="007F03F3" w:rsidP="00E82485">
      <w:pPr>
        <w:shd w:val="clear" w:color="auto" w:fill="FFFFFF"/>
        <w:spacing w:after="0" w:line="240" w:lineRule="auto"/>
        <w:jc w:val="both"/>
        <w:rPr>
          <w:rFonts w:ascii="Times New Roman" w:eastAsia="Times New Roman" w:hAnsi="Times New Roman" w:cs="Times New Roman"/>
          <w:bCs/>
          <w:u w:val="single"/>
          <w:lang w:val="ro-RO"/>
        </w:rPr>
      </w:pPr>
      <w:r>
        <w:rPr>
          <w:rFonts w:ascii="Times New Roman" w:eastAsia="Times New Roman" w:hAnsi="Times New Roman" w:cs="Times New Roman"/>
          <w:bCs/>
          <w:u w:val="single"/>
          <w:lang w:val="ro-RO"/>
        </w:rPr>
        <w:t>Alimentarea cu apa</w:t>
      </w:r>
    </w:p>
    <w:p w:rsidR="00E82485" w:rsidRPr="00E82485" w:rsidRDefault="00E82485" w:rsidP="00E82485">
      <w:pPr>
        <w:tabs>
          <w:tab w:val="left" w:pos="709"/>
        </w:tabs>
        <w:spacing w:after="0" w:line="360" w:lineRule="auto"/>
        <w:jc w:val="both"/>
        <w:rPr>
          <w:rFonts w:ascii="Times New Roman" w:hAnsi="Times New Roman" w:cs="Times New Roman"/>
          <w:lang w:val="fr-FR"/>
        </w:rPr>
      </w:pPr>
      <w:r w:rsidRPr="00E82485">
        <w:rPr>
          <w:rFonts w:ascii="Times New Roman" w:hAnsi="Times New Roman" w:cs="Times New Roman"/>
          <w:lang w:val="fr-FR"/>
        </w:rPr>
        <w:t>Atat pe perioada de realizare a investitiei cat si in perioada de exploatare a acesteia alimentarea cu apa pentru baut pentru personal se va face din ambalaje de tip PET.</w:t>
      </w:r>
      <w:r w:rsidR="009F3A1A">
        <w:rPr>
          <w:rFonts w:ascii="Times New Roman" w:hAnsi="Times New Roman" w:cs="Times New Roman"/>
          <w:lang w:val="fr-FR"/>
        </w:rPr>
        <w:t xml:space="preserve"> </w:t>
      </w:r>
      <w:r w:rsidRPr="00E82485">
        <w:rPr>
          <w:rFonts w:ascii="Times New Roman" w:hAnsi="Times New Roman" w:cs="Times New Roman"/>
          <w:lang w:val="fr-FR"/>
        </w:rPr>
        <w:t>Apa necesara utilizarii menajere si tehnologice va proveni atat de la reteaua de apa existenta, cat si de la cea noua, propusa ca extindere de retele interioare ale amplasamentului.</w:t>
      </w:r>
    </w:p>
    <w:p w:rsidR="00E82485" w:rsidRPr="00E82485" w:rsidRDefault="00E82485" w:rsidP="00E82485">
      <w:pPr>
        <w:shd w:val="clear" w:color="auto" w:fill="FFFFFF"/>
        <w:spacing w:after="0" w:line="360" w:lineRule="auto"/>
        <w:jc w:val="both"/>
        <w:rPr>
          <w:rFonts w:ascii="Times New Roman" w:hAnsi="Times New Roman" w:cs="Times New Roman"/>
          <w:bCs/>
          <w:lang w:val="ro-RO"/>
        </w:rPr>
      </w:pPr>
      <w:r w:rsidRPr="00E82485">
        <w:rPr>
          <w:rFonts w:ascii="Times New Roman" w:hAnsi="Times New Roman" w:cs="Times New Roman"/>
          <w:bCs/>
          <w:lang w:val="ro-RO"/>
        </w:rPr>
        <w:t xml:space="preserve">Exista aceasta utilitate, parcela dispunand de bransament la reteaua oraseneasca de alimentare cu apa, ca sursa de alimentare pentru corpul C1 mentinut ca Sediu administrativ – deja racordat -, iar pentru noul inel de hidranti propus se va utiliza un foraj. </w:t>
      </w:r>
    </w:p>
    <w:p w:rsidR="00E82485" w:rsidRPr="00E82485" w:rsidRDefault="00E82485" w:rsidP="00E82485">
      <w:pPr>
        <w:shd w:val="clear" w:color="auto" w:fill="FFFFFF"/>
        <w:spacing w:line="360" w:lineRule="auto"/>
        <w:jc w:val="both"/>
        <w:rPr>
          <w:rFonts w:ascii="Times New Roman" w:hAnsi="Times New Roman" w:cs="Times New Roman"/>
          <w:bCs/>
          <w:lang w:val="ro-RO"/>
        </w:rPr>
      </w:pPr>
      <w:r w:rsidRPr="00E82485">
        <w:rPr>
          <w:rFonts w:ascii="Times New Roman" w:hAnsi="Times New Roman" w:cs="Times New Roman"/>
          <w:bCs/>
          <w:lang w:val="ro-RO"/>
        </w:rPr>
        <w:t>Obiectivele alimentate cu apa:</w:t>
      </w:r>
    </w:p>
    <w:p w:rsidR="00E82485" w:rsidRPr="00E82485" w:rsidRDefault="00E82485" w:rsidP="00E82485">
      <w:pPr>
        <w:pStyle w:val="ListParagraph"/>
        <w:numPr>
          <w:ilvl w:val="0"/>
          <w:numId w:val="3"/>
        </w:numPr>
        <w:shd w:val="clear" w:color="auto" w:fill="FFFFFF"/>
        <w:spacing w:after="0" w:line="360" w:lineRule="auto"/>
        <w:jc w:val="both"/>
        <w:rPr>
          <w:rFonts w:ascii="Times New Roman" w:eastAsia="Times New Roman" w:hAnsi="Times New Roman" w:cs="Times New Roman"/>
          <w:bCs/>
          <w:lang w:val="ro-RO"/>
        </w:rPr>
      </w:pPr>
      <w:r w:rsidRPr="00E82485">
        <w:rPr>
          <w:rFonts w:ascii="Times New Roman" w:hAnsi="Times New Roman" w:cs="Times New Roman"/>
          <w:bCs/>
          <w:lang w:val="ro-RO"/>
        </w:rPr>
        <w:t>Corpul C1 mentinut ca Sediu administrativ;</w:t>
      </w:r>
    </w:p>
    <w:p w:rsidR="00E82485" w:rsidRPr="00E82485" w:rsidRDefault="00E82485" w:rsidP="00E82485">
      <w:pPr>
        <w:pStyle w:val="ListParagraph"/>
        <w:numPr>
          <w:ilvl w:val="0"/>
          <w:numId w:val="3"/>
        </w:numPr>
        <w:shd w:val="clear" w:color="auto" w:fill="FFFFFF"/>
        <w:spacing w:after="0" w:line="360" w:lineRule="auto"/>
        <w:jc w:val="both"/>
        <w:rPr>
          <w:rFonts w:ascii="Times New Roman" w:eastAsia="Times New Roman" w:hAnsi="Times New Roman" w:cs="Times New Roman"/>
          <w:bCs/>
          <w:lang w:val="ro-RO"/>
        </w:rPr>
      </w:pPr>
      <w:r w:rsidRPr="00E82485">
        <w:rPr>
          <w:rFonts w:ascii="Times New Roman" w:hAnsi="Times New Roman" w:cs="Times New Roman"/>
          <w:bCs/>
          <w:lang w:val="ro-RO"/>
        </w:rPr>
        <w:t>Sistemul antiincendiu – inel hidranti si rezervor P.S.I., prin foraj;</w:t>
      </w:r>
    </w:p>
    <w:p w:rsidR="00E82485" w:rsidRPr="00E82485" w:rsidRDefault="00E82485" w:rsidP="00E82485">
      <w:pPr>
        <w:numPr>
          <w:ilvl w:val="0"/>
          <w:numId w:val="4"/>
        </w:numPr>
        <w:shd w:val="clear" w:color="auto" w:fill="FFFFFF"/>
        <w:overflowPunct w:val="0"/>
        <w:autoSpaceDE w:val="0"/>
        <w:autoSpaceDN w:val="0"/>
        <w:adjustRightInd w:val="0"/>
        <w:spacing w:after="0" w:line="360" w:lineRule="auto"/>
        <w:jc w:val="both"/>
        <w:textAlignment w:val="baseline"/>
        <w:rPr>
          <w:rFonts w:ascii="Times New Roman" w:hAnsi="Times New Roman" w:cs="Times New Roman"/>
          <w:bCs/>
          <w:lang w:val="ro-RO"/>
        </w:rPr>
      </w:pPr>
      <w:r w:rsidRPr="00E82485">
        <w:rPr>
          <w:rFonts w:ascii="Times New Roman" w:hAnsi="Times New Roman" w:cs="Times New Roman"/>
          <w:bCs/>
          <w:lang w:val="ro-RO"/>
        </w:rPr>
        <w:t>Tot din forajul realizat, se va alimenta si rezervorul de apa pentru incendiu, care va avea un volum preconizat (pana la momentul realizarii scenariului de securitate la incendiu) de 200 m</w:t>
      </w:r>
      <w:r w:rsidRPr="00E82485">
        <w:rPr>
          <w:rFonts w:ascii="Times New Roman" w:hAnsi="Times New Roman" w:cs="Times New Roman"/>
          <w:bCs/>
          <w:vertAlign w:val="superscript"/>
          <w:lang w:val="ro-RO"/>
        </w:rPr>
        <w:t>3</w:t>
      </w:r>
      <w:r w:rsidRPr="00E82485">
        <w:rPr>
          <w:rFonts w:ascii="Times New Roman" w:hAnsi="Times New Roman" w:cs="Times New Roman"/>
          <w:bCs/>
          <w:lang w:val="ro-RO"/>
        </w:rPr>
        <w:t xml:space="preserve"> utili. </w:t>
      </w:r>
    </w:p>
    <w:p w:rsidR="00E82485" w:rsidRPr="00E82485" w:rsidRDefault="00E82485" w:rsidP="00E82485">
      <w:pPr>
        <w:shd w:val="clear" w:color="auto" w:fill="FFFFFF"/>
        <w:spacing w:line="360" w:lineRule="auto"/>
        <w:jc w:val="both"/>
        <w:rPr>
          <w:rFonts w:ascii="Times New Roman" w:hAnsi="Times New Roman" w:cs="Times New Roman"/>
          <w:bCs/>
          <w:lang w:val="ro-RO"/>
        </w:rPr>
      </w:pPr>
      <w:r w:rsidRPr="00E82485">
        <w:rPr>
          <w:rFonts w:ascii="Times New Roman" w:hAnsi="Times New Roman" w:cs="Times New Roman"/>
          <w:bCs/>
          <w:lang w:val="ro-RO"/>
        </w:rPr>
        <w:t>Obiectivul va avea o statie de pompare apa pentru incendiu. Pentru stingerea unui eventual incendiu din exterior s-a prevazut o retea de apa pentru incendiu din PEHD pe care vor fi montati hidranti de incendiu exteriori.</w:t>
      </w:r>
    </w:p>
    <w:p w:rsidR="00E82485" w:rsidRPr="007F03F3" w:rsidRDefault="00E82485" w:rsidP="007F03F3">
      <w:pPr>
        <w:shd w:val="clear" w:color="auto" w:fill="FFFFFF"/>
        <w:spacing w:after="0" w:line="240" w:lineRule="auto"/>
        <w:jc w:val="both"/>
        <w:rPr>
          <w:rFonts w:ascii="Times New Roman" w:eastAsia="Times New Roman" w:hAnsi="Times New Roman" w:cs="Times New Roman"/>
          <w:bCs/>
          <w:u w:val="single"/>
          <w:lang w:val="ro-RO"/>
        </w:rPr>
      </w:pPr>
      <w:r w:rsidRPr="007F03F3">
        <w:rPr>
          <w:rFonts w:ascii="Times New Roman" w:eastAsia="Times New Roman" w:hAnsi="Times New Roman" w:cs="Times New Roman"/>
          <w:bCs/>
          <w:u w:val="single"/>
          <w:lang w:val="ro-RO"/>
        </w:rPr>
        <w:t>Alimentarea cu gaze naturale</w:t>
      </w:r>
    </w:p>
    <w:p w:rsidR="00E82485" w:rsidRPr="009F3A1A" w:rsidRDefault="00E82485" w:rsidP="009F3A1A">
      <w:pPr>
        <w:shd w:val="clear" w:color="auto" w:fill="FFFFFF"/>
        <w:spacing w:line="360" w:lineRule="auto"/>
        <w:jc w:val="both"/>
        <w:rPr>
          <w:rFonts w:ascii="Times New Roman" w:hAnsi="Times New Roman" w:cs="Times New Roman"/>
          <w:bCs/>
          <w:lang w:val="ro-RO"/>
        </w:rPr>
      </w:pPr>
      <w:r w:rsidRPr="009F3A1A">
        <w:rPr>
          <w:rFonts w:ascii="Times New Roman" w:hAnsi="Times New Roman" w:cs="Times New Roman"/>
          <w:bCs/>
          <w:lang w:val="ro-RO"/>
        </w:rPr>
        <w:t>Pentru alimentarea cu gaze naturale – gaz metan, se propune extinderea rețelei existente pe parcelă de la firida branșamentului existent pe latura estică a parcelei, în zona accesului, acesta fiind punctul de distribuție a rețelei interioare. Din acest punct se realizează traseele interioare parcelei pentru alimentarea consumatorilor – uscătorul de cereale din ansamblul silozurilor propuse.</w:t>
      </w:r>
    </w:p>
    <w:p w:rsidR="007F03F3" w:rsidRDefault="00E82485" w:rsidP="00E82485">
      <w:pPr>
        <w:shd w:val="clear" w:color="auto" w:fill="FFFFFF"/>
        <w:spacing w:after="0" w:line="360" w:lineRule="auto"/>
        <w:jc w:val="both"/>
        <w:rPr>
          <w:rFonts w:ascii="Times New Roman" w:eastAsia="Times New Roman" w:hAnsi="Times New Roman" w:cs="Times New Roman"/>
          <w:b/>
          <w:lang w:val="it-IT"/>
        </w:rPr>
      </w:pPr>
      <w:r w:rsidRPr="007F03F3">
        <w:rPr>
          <w:rFonts w:ascii="Times New Roman" w:eastAsia="Times New Roman" w:hAnsi="Times New Roman" w:cs="Times New Roman"/>
          <w:bCs/>
          <w:u w:val="single"/>
          <w:lang w:val="ro-RO"/>
        </w:rPr>
        <w:t>Canalizarea menajera</w:t>
      </w:r>
    </w:p>
    <w:p w:rsidR="00E82485" w:rsidRPr="00E82485" w:rsidRDefault="007F03F3" w:rsidP="00E82485">
      <w:pPr>
        <w:shd w:val="clear" w:color="auto" w:fill="FFFFFF"/>
        <w:spacing w:after="0" w:line="360" w:lineRule="auto"/>
        <w:jc w:val="both"/>
        <w:rPr>
          <w:rFonts w:ascii="Times New Roman" w:eastAsia="Times New Roman" w:hAnsi="Times New Roman" w:cs="Times New Roman"/>
          <w:lang w:val="it-IT"/>
        </w:rPr>
      </w:pPr>
      <w:r>
        <w:rPr>
          <w:rFonts w:ascii="Times New Roman" w:eastAsia="Times New Roman" w:hAnsi="Times New Roman" w:cs="Times New Roman"/>
          <w:lang w:val="it-IT"/>
        </w:rPr>
        <w:t>B</w:t>
      </w:r>
      <w:r w:rsidR="00E82485" w:rsidRPr="00E82485">
        <w:rPr>
          <w:rFonts w:ascii="Times New Roman" w:eastAsia="Times New Roman" w:hAnsi="Times New Roman" w:cs="Times New Roman"/>
          <w:lang w:val="it-IT"/>
        </w:rPr>
        <w:t>azin vidanjabil urmand ca in cel mai scurt timp sa se faca racordul la reteaua centralizata existent.</w:t>
      </w:r>
    </w:p>
    <w:p w:rsidR="00E82485" w:rsidRPr="00E82485" w:rsidRDefault="00E82485" w:rsidP="007F03F3">
      <w:pPr>
        <w:spacing w:before="100" w:beforeAutospacing="1" w:after="100" w:afterAutospacing="1" w:line="240" w:lineRule="auto"/>
        <w:jc w:val="both"/>
        <w:rPr>
          <w:rFonts w:ascii="Times New Roman" w:eastAsia="Times New Roman" w:hAnsi="Times New Roman" w:cs="Times New Roman"/>
          <w:lang w:val="it-IT"/>
        </w:rPr>
      </w:pPr>
      <w:r w:rsidRPr="007F03F3">
        <w:rPr>
          <w:rFonts w:ascii="Times New Roman" w:eastAsia="Times New Roman" w:hAnsi="Times New Roman" w:cs="Times New Roman"/>
          <w:u w:val="single"/>
          <w:lang w:val="it-IT"/>
        </w:rPr>
        <w:lastRenderedPageBreak/>
        <w:t>- descrierea lucrărilor de refacere a amplasamentului în zona afe</w:t>
      </w:r>
      <w:r w:rsidR="007F03F3" w:rsidRPr="007F03F3">
        <w:rPr>
          <w:rFonts w:ascii="Times New Roman" w:eastAsia="Times New Roman" w:hAnsi="Times New Roman" w:cs="Times New Roman"/>
          <w:u w:val="single"/>
          <w:lang w:val="it-IT"/>
        </w:rPr>
        <w:t xml:space="preserve">ctată de execuția investiției - </w:t>
      </w:r>
      <w:r w:rsidRPr="007F03F3">
        <w:rPr>
          <w:rFonts w:ascii="Times New Roman" w:eastAsia="Times New Roman" w:hAnsi="Times New Roman" w:cs="Times New Roman"/>
          <w:u w:val="single"/>
          <w:lang w:val="it-IT"/>
        </w:rPr>
        <w:t>Prin lucrările</w:t>
      </w:r>
      <w:r w:rsidRPr="00E82485">
        <w:rPr>
          <w:rFonts w:ascii="Times New Roman" w:eastAsia="Times New Roman" w:hAnsi="Times New Roman" w:cs="Times New Roman"/>
          <w:lang w:val="it-IT"/>
        </w:rPr>
        <w:t xml:space="preserve"> prevăzute factorii de mediu nu sunt afectaţi şi nu se impun lucrări de reconstrucţie ecologică. Toate materialele şi tehnologiile utilizate sunt moderne şi nepoluante. Materialele si deşeurile rezultate în urma lucrărilor de construcţii vor fi transportate şi depozitate de către constructor, pe cheltuiala sa în deponeurile indicate de către autoritatea publică locală în autorizaţia de construire.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căi noi de acces sau schimbări ale celor existente</w:t>
      </w:r>
      <w:r w:rsidRPr="007F03F3">
        <w:rPr>
          <w:rFonts w:ascii="Times New Roman" w:eastAsia="Times New Roman" w:hAnsi="Times New Roman" w:cs="Times New Roman"/>
          <w:lang w:val="it-IT"/>
        </w:rPr>
        <w:t xml:space="preserve"> –</w:t>
      </w:r>
      <w:r w:rsidR="007F03F3">
        <w:rPr>
          <w:rFonts w:ascii="Times New Roman" w:eastAsia="Times New Roman" w:hAnsi="Times New Roman" w:cs="Times New Roman"/>
          <w:lang w:val="it-IT"/>
        </w:rPr>
        <w:t xml:space="preserve"> </w:t>
      </w:r>
      <w:r w:rsidRPr="00E82485">
        <w:rPr>
          <w:rFonts w:ascii="Times New Roman" w:eastAsia="Times New Roman" w:hAnsi="Times New Roman" w:cs="Times New Roman"/>
          <w:lang w:val="it-IT"/>
        </w:rPr>
        <w:t>nu este cazul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u w:val="single"/>
          <w:lang w:val="it-IT"/>
        </w:rPr>
        <w:t>- resursele naturale folosite în construcție și funcționare</w:t>
      </w:r>
      <w:r w:rsidRPr="007F03F3">
        <w:rPr>
          <w:rFonts w:ascii="Times New Roman" w:eastAsia="Times New Roman" w:hAnsi="Times New Roman" w:cs="Times New Roman"/>
          <w:lang w:val="it-IT"/>
        </w:rPr>
        <w:t xml:space="preserve"> -</w:t>
      </w:r>
      <w:r w:rsidR="007F03F3">
        <w:rPr>
          <w:rFonts w:ascii="Times New Roman" w:eastAsia="Times New Roman" w:hAnsi="Times New Roman" w:cs="Times New Roman"/>
          <w:lang w:val="it-IT"/>
        </w:rPr>
        <w:t xml:space="preserve"> </w:t>
      </w:r>
      <w:r w:rsidRPr="00E82485">
        <w:rPr>
          <w:rFonts w:ascii="Times New Roman" w:eastAsia="Times New Roman" w:hAnsi="Times New Roman" w:cs="Times New Roman"/>
          <w:lang w:val="it-IT"/>
        </w:rPr>
        <w:t>Resursele naturale nu vor fi exploatate în mod direct, în sensul utilizării pe fluxul proceselor asociate proiectului. Pentru construirea clădirii propuse, se vor folosi ca şi materiale de construcţie autohtone.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u w:val="single"/>
          <w:lang w:val="it-IT"/>
        </w:rPr>
        <w:t xml:space="preserve">- metode folosite în construcție/demolare </w:t>
      </w:r>
      <w:r w:rsidRPr="007F03F3">
        <w:rPr>
          <w:rFonts w:ascii="Times New Roman" w:eastAsia="Times New Roman" w:hAnsi="Times New Roman" w:cs="Times New Roman"/>
          <w:lang w:val="it-IT"/>
        </w:rPr>
        <w:t>–</w:t>
      </w:r>
      <w:r w:rsidRPr="00E82485">
        <w:rPr>
          <w:rFonts w:ascii="Times New Roman" w:eastAsia="Times New Roman" w:hAnsi="Times New Roman" w:cs="Times New Roman"/>
          <w:lang w:val="it-IT"/>
        </w:rPr>
        <w:t xml:space="preserve"> La realizarea infrastructurilor se vor realiza sapaturi mecanice si turnari de betoane monolite.La realizarea suprastructurilor se vor realiza turnari de betoane monolite.</w:t>
      </w:r>
    </w:p>
    <w:p w:rsidR="00E82485" w:rsidRPr="00A22510"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A22510">
        <w:rPr>
          <w:rFonts w:ascii="Times New Roman" w:eastAsia="Times New Roman" w:hAnsi="Times New Roman" w:cs="Times New Roman"/>
          <w:color w:val="000000" w:themeColor="text1"/>
          <w:u w:val="single"/>
          <w:lang w:val="it-IT"/>
        </w:rPr>
        <w:t>- planul de execuție, cuprinzând faza de construcție, punerea în funcțiune, exploatare, refacere și folosire ulterioară;</w:t>
      </w:r>
      <w:r w:rsidR="00A22510" w:rsidRPr="00A22510">
        <w:rPr>
          <w:rFonts w:ascii="Times New Roman" w:eastAsia="Times New Roman" w:hAnsi="Times New Roman" w:cs="Times New Roman"/>
          <w:color w:val="000000" w:themeColor="text1"/>
          <w:u w:val="single"/>
          <w:lang w:val="it-IT"/>
        </w:rPr>
        <w:t xml:space="preserve"> - </w:t>
      </w:r>
      <w:r w:rsidR="00A22510" w:rsidRPr="00A22510">
        <w:rPr>
          <w:rFonts w:ascii="Times New Roman" w:eastAsia="Times New Roman" w:hAnsi="Times New Roman" w:cs="Times New Roman"/>
          <w:color w:val="000000" w:themeColor="text1"/>
          <w:lang w:val="it-IT"/>
        </w:rPr>
        <w:t>Obiectivele propuse vor avea întocmite proiecte pentru fazele de lucrări: faza D.T.A.C., P.TH. şi D.D.E. care vor fi depuse la Primăria Curtici, iar după obţinerea AUTORİZAŢİEİ de CONSTRUİRE, construtiile autorizate urmează să fie executate, conform proiectelor şi detaliilor elaborate.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xml:space="preserve">- relația cu alte proiecte existente sau planificate </w:t>
      </w:r>
      <w:r w:rsidRPr="007F03F3">
        <w:rPr>
          <w:rFonts w:ascii="Times New Roman" w:eastAsia="Times New Roman" w:hAnsi="Times New Roman" w:cs="Times New Roman"/>
          <w:lang w:val="it-IT"/>
        </w:rPr>
        <w:t xml:space="preserve">– </w:t>
      </w:r>
      <w:r w:rsidRPr="00E82485">
        <w:rPr>
          <w:rFonts w:ascii="Times New Roman" w:eastAsia="Times New Roman" w:hAnsi="Times New Roman" w:cs="Times New Roman"/>
          <w:lang w:val="it-IT"/>
        </w:rPr>
        <w:t>nu este cazul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u w:val="single"/>
          <w:lang w:val="it-IT"/>
        </w:rPr>
        <w:t xml:space="preserve">- detalii privind alternativele care au fost luate în considerare </w:t>
      </w:r>
      <w:r w:rsidRPr="007F03F3">
        <w:rPr>
          <w:rFonts w:ascii="Times New Roman" w:eastAsia="Times New Roman" w:hAnsi="Times New Roman" w:cs="Times New Roman"/>
          <w:lang w:val="it-IT"/>
        </w:rPr>
        <w:t>–</w:t>
      </w:r>
      <w:r w:rsidR="007F03F3" w:rsidRPr="007F03F3">
        <w:rPr>
          <w:rFonts w:ascii="Times New Roman" w:eastAsia="Times New Roman" w:hAnsi="Times New Roman" w:cs="Times New Roman"/>
          <w:lang w:val="it-IT"/>
        </w:rPr>
        <w:t xml:space="preserve"> </w:t>
      </w:r>
      <w:r w:rsidRPr="00E82485">
        <w:rPr>
          <w:rFonts w:ascii="Times New Roman" w:eastAsia="Times New Roman" w:hAnsi="Times New Roman" w:cs="Times New Roman"/>
          <w:lang w:val="it-IT"/>
        </w:rPr>
        <w:t>nu au fost luate in considerare alternative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xml:space="preserve">- alte activități care pot apărea ca urmare a proiectului (de exemplu, extragerea de agregate, asigurarea unor noi surse de apă, surse sau linii de transport al energiei, creșterea numărului de locuințe, eliminarea apelor uzate și a deșeurilor) </w:t>
      </w:r>
      <w:r w:rsidRPr="007F03F3">
        <w:rPr>
          <w:rFonts w:ascii="Times New Roman" w:eastAsia="Times New Roman" w:hAnsi="Times New Roman" w:cs="Times New Roman"/>
          <w:lang w:val="it-IT"/>
        </w:rPr>
        <w:t>– nu este cazul.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alte autorizații cerute pentru proiect</w:t>
      </w:r>
      <w:r w:rsidR="007F03F3">
        <w:rPr>
          <w:rFonts w:ascii="Times New Roman" w:eastAsia="Times New Roman" w:hAnsi="Times New Roman" w:cs="Times New Roman"/>
          <w:lang w:val="it-IT"/>
        </w:rPr>
        <w:t xml:space="preserve"> </w:t>
      </w:r>
      <w:r w:rsidRPr="007F03F3">
        <w:rPr>
          <w:rFonts w:ascii="Times New Roman" w:eastAsia="Times New Roman" w:hAnsi="Times New Roman" w:cs="Times New Roman"/>
          <w:lang w:val="it-IT"/>
        </w:rPr>
        <w:t>– Aviz de gospodarire al apelor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IV. Descrierea lucrărilor de demolare necesare: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Corpurile propuse a fi demolate sunt parte componenta a ansamblului existent, cladiri cu caracter industrial, stadiul actual al acestora fiind unul deteriorat atat la nivel constructiv al inchiderilor cat si la nivel de stabilitate structurala, de aceea abordarea optima ar fi acea de demolare integrala a acestora.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va urmari demontarea ingrijita a fiecarui element in vederea recuperarii in proportie cat mai mare a materialelor si a gestionarii corecte a deseurilor rezultate din aceste lucrari de demolare.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acest scop operatiunile de demolare vor fi in urmatoarea ordine generala, fiind adaptate de la corp la corp: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desface invelitoarea si sarpanta cu atentie pentru a evita producerea de accidente, avand in vedere gradul de deteriorare al constructiei (lemnul poate fi putred, placile din betona armat chesonat);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In cazul elementelor de beton armat, demolarea se va incepe dintr-un colt sau latura si se va avansa progresiv pe sectoare, gestionand etapizat materialul si deseurile rezultate;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In cazul elementelor de lemn, desfacerea se face prin scoaterea cuielor sau scoabelor fara a se produce ruperea sau despicarea materialului lemnos.</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 xml:space="preserve">Odata cu desfacerea sarpantei, de sus in jos se va urmari sa nu se produca prabusiri ale acesteia prin slabirea unor reazeme sau contravantuiri. De asemenea in paralel cu sarpanta se va desface si zidaria de la calcan care va fi sustinta pentru a nu ramane un perete inalt liber care se poate prabusi. Resturile ce nu pot fi </w:t>
      </w:r>
      <w:r w:rsidRPr="00E82485">
        <w:rPr>
          <w:rFonts w:ascii="Times New Roman" w:eastAsia="Times New Roman" w:hAnsi="Times New Roman" w:cs="Times New Roman"/>
          <w:lang w:val="it-IT"/>
        </w:rPr>
        <w:lastRenderedPageBreak/>
        <w:t>utilizate (mortarul si cioburile de caramida, caramizile inmuiate, sfaramicioase) se vor transporta cu containere speciale in locuri special amenajate in acest scop;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Daca este cazul, se va desface tamplaria interioara si exterioara apoi se vor desface pardoselile;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desfac tencuielile interioare la pereti si tavane iar molozul rezultat se va depozita in locurile special amenajate in vederea neutralizarii corespunzatoare;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scot grinzile planseului bucata cu bucata. Se sorteaza cele bune, se curata de cuie si moloz si se stivuiesc ingrijit pe lungime;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La planseele din beton armat se va regurge la demolarea cu ajutorul mijloacelor mecanizate (picamare, picoane, etc.). Demolarea se face etapizat, pe sectoare, pentru a evita colapsul intregului element constructiv si producerea de pagube. Deseurile rezultate (mortarul din eventualele sape, molozul, etc,) se vor transporta cu containere speciale in locuri special amenajate in acest scop;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Plansele din beton armat se sparg pe bucati incepand dintr-un colt, cu pickhammerul, pe felii mici. Se disloca betonul pe o portiune si se taie armaturile. Bucatile sparte din beton se transporta la locuri de depozitare special amenajate;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trece la desfacerea zidurilor, de sus in jos pe toata suprafata constructiei evitandu-se lasarea de zone inalte care se pot prabusi (prin demolarea completa a unui perete transversal celalalt nu mai are sprijinul de contrafort necesar stabilitatii 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Molozul rezultat in urma demolarii se poate utiliza si in lucrarile de terasamente si sistematizare de pe parcela, prin utilizarea acestuia ca material de umplutura, in urma concasarii si/sau macinarii.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V. Descrierea amplasării proiectului:</w:t>
      </w:r>
    </w:p>
    <w:p w:rsidR="00E82485" w:rsidRPr="00043CAC" w:rsidRDefault="00E82485" w:rsidP="00E82485">
      <w:pPr>
        <w:pStyle w:val="NormalWeb"/>
        <w:ind w:firstLine="240"/>
        <w:jc w:val="both"/>
        <w:rPr>
          <w:sz w:val="22"/>
          <w:lang w:val="it-IT"/>
        </w:rPr>
      </w:pPr>
      <w:r w:rsidRPr="00043CAC">
        <w:rPr>
          <w:sz w:val="22"/>
          <w:lang w:val="it-IT"/>
        </w:rPr>
        <w:t>Terenul destinat proiectului de investiție este în proprietatea SC. ETEA IMMBOILIARE S.R.L., cu o suprafaţă totală însumată de 21.748,00 mp, conform CF-ului atasat, societatea ETEA GRAIN S.R.L. având drept de superficie si este situat in Oraș Curtici, str. BRANCOVEANU, nr. 59/A CF 306083 – CURTICI – Nr. Top. 306083.</w:t>
      </w:r>
    </w:p>
    <w:p w:rsidR="00E82485" w:rsidRPr="00043CAC" w:rsidRDefault="00E82485" w:rsidP="00E82485">
      <w:pPr>
        <w:autoSpaceDE w:val="0"/>
        <w:autoSpaceDN w:val="0"/>
        <w:adjustRightInd w:val="0"/>
        <w:spacing w:after="120" w:line="240" w:lineRule="auto"/>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Următoarea investiție se învecinează cu linia de cale ferata 200 Coslariu-Curtici pe partea dreapta în sensul de creștere al kilometrajului din dreptul km 648+121 până în dreptul km 648+347.</w:t>
      </w:r>
    </w:p>
    <w:p w:rsidR="00E82485" w:rsidRPr="00043CAC" w:rsidRDefault="00E82485" w:rsidP="00E82485">
      <w:pPr>
        <w:autoSpaceDE w:val="0"/>
        <w:autoSpaceDN w:val="0"/>
        <w:adjustRightInd w:val="0"/>
        <w:spacing w:after="0" w:line="240" w:lineRule="auto"/>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Vecinătăți:</w:t>
      </w:r>
    </w:p>
    <w:p w:rsidR="00E82485" w:rsidRPr="00043CAC" w:rsidRDefault="00E82485"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Sud: Drum existent;</w:t>
      </w:r>
    </w:p>
    <w:p w:rsidR="00E82485" w:rsidRPr="00043CAC" w:rsidRDefault="00E82485"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Nord: Parcelă privată, Pășune;</w:t>
      </w:r>
    </w:p>
    <w:p w:rsidR="00E82485" w:rsidRPr="00043CAC" w:rsidRDefault="00E82485"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Vest: Drum proprietar CFR; - Liniile C.F.R.: a) Linia 1 Direct, b) Liniar 2 Direct, c) Linia 12 B</w:t>
      </w:r>
    </w:p>
    <w:p w:rsidR="00E82485" w:rsidRPr="00043CAC" w:rsidRDefault="00E82485"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Est: Drum existent.</w:t>
      </w:r>
    </w:p>
    <w:p w:rsidR="00E82485" w:rsidRPr="00043CAC"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043CAC">
        <w:rPr>
          <w:rFonts w:ascii="Times New Roman" w:eastAsia="Times New Roman" w:hAnsi="Times New Roman" w:cs="Times New Roman"/>
          <w:lang w:val="it-IT"/>
        </w:rPr>
        <w:t xml:space="preserve">- distanța față de granițe pentru proiectele care cad sub incidența </w:t>
      </w:r>
      <w:hyperlink r:id="rId9" w:tgtFrame="_blank" w:history="1">
        <w:r w:rsidRPr="00043CAC">
          <w:rPr>
            <w:rFonts w:ascii="Times New Roman" w:eastAsia="Times New Roman" w:hAnsi="Times New Roman" w:cs="Times New Roman"/>
            <w:color w:val="0000FF"/>
            <w:u w:val="single"/>
            <w:lang w:val="it-IT"/>
          </w:rPr>
          <w:t>Convenției</w:t>
        </w:r>
      </w:hyperlink>
      <w:r w:rsidRPr="00043CAC">
        <w:rPr>
          <w:rFonts w:ascii="Times New Roman" w:eastAsia="Times New Roman" w:hAnsi="Times New Roman" w:cs="Times New Roman"/>
          <w:lang w:val="it-IT"/>
        </w:rPr>
        <w:t xml:space="preserve"> privind evaluarea impactului asupra mediului în context transfrontieră, adoptată la Espoo la 25 februarie 1991, ratificată prin Legea </w:t>
      </w:r>
      <w:hyperlink r:id="rId10" w:tgtFrame="_blank" w:history="1">
        <w:r w:rsidRPr="00043CAC">
          <w:rPr>
            <w:rFonts w:ascii="Times New Roman" w:eastAsia="Times New Roman" w:hAnsi="Times New Roman" w:cs="Times New Roman"/>
            <w:color w:val="0000FF"/>
            <w:u w:val="single"/>
            <w:lang w:val="it-IT"/>
          </w:rPr>
          <w:t>nr. 22/2001</w:t>
        </w:r>
      </w:hyperlink>
      <w:r w:rsidRPr="00043CAC">
        <w:rPr>
          <w:rFonts w:ascii="Times New Roman" w:eastAsia="Times New Roman" w:hAnsi="Times New Roman" w:cs="Times New Roman"/>
          <w:lang w:val="it-IT"/>
        </w:rPr>
        <w:t>, cu completările ulterioare - Distanta pana la granita cu Ungaria in linie dreapta este de 7 km.</w:t>
      </w:r>
    </w:p>
    <w:p w:rsidR="00E82485" w:rsidRPr="00043CAC"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043CAC">
        <w:rPr>
          <w:rFonts w:ascii="Times New Roman" w:eastAsia="Times New Roman" w:hAnsi="Times New Roman" w:cs="Times New Roman"/>
          <w:lang w:val="it-IT"/>
        </w:rPr>
        <w:t xml:space="preserve">- localizarea amplasamentului în raport cu patrimoniul cultural potrivit Listei monumentelor istorice, actualizată, aprobată prin Ordinul ministrului culturii și cultelor </w:t>
      </w:r>
      <w:hyperlink r:id="rId11" w:tgtFrame="_blank" w:history="1">
        <w:r w:rsidRPr="00043CAC">
          <w:rPr>
            <w:rFonts w:ascii="Times New Roman" w:eastAsia="Times New Roman" w:hAnsi="Times New Roman" w:cs="Times New Roman"/>
            <w:color w:val="0000FF"/>
            <w:u w:val="single"/>
            <w:lang w:val="it-IT"/>
          </w:rPr>
          <w:t>nr. 2.314/2004</w:t>
        </w:r>
      </w:hyperlink>
      <w:r w:rsidRPr="00043CAC">
        <w:rPr>
          <w:rFonts w:ascii="Times New Roman" w:eastAsia="Times New Roman" w:hAnsi="Times New Roman" w:cs="Times New Roman"/>
          <w:lang w:val="it-IT"/>
        </w:rPr>
        <w:t xml:space="preserve">, cu modificările ulterioare, și Repertoriului arheologic național prevăzut de Ordonanța Guvernului </w:t>
      </w:r>
      <w:hyperlink r:id="rId12" w:tgtFrame="_blank" w:history="1">
        <w:r w:rsidRPr="00043CAC">
          <w:rPr>
            <w:rFonts w:ascii="Times New Roman" w:eastAsia="Times New Roman" w:hAnsi="Times New Roman" w:cs="Times New Roman"/>
            <w:color w:val="0000FF"/>
            <w:u w:val="single"/>
            <w:lang w:val="it-IT"/>
          </w:rPr>
          <w:t>nr. 43/2000</w:t>
        </w:r>
      </w:hyperlink>
      <w:r w:rsidRPr="00043CAC">
        <w:rPr>
          <w:rFonts w:ascii="Times New Roman" w:eastAsia="Times New Roman" w:hAnsi="Times New Roman" w:cs="Times New Roman"/>
          <w:lang w:val="it-IT"/>
        </w:rPr>
        <w:t xml:space="preserve"> privind protecția patrimoniului arheologic și declararea unor situri arheologice ca zone de interes național, republicată, cu modificările și completările ulterioar – nu este cazul</w:t>
      </w:r>
    </w:p>
    <w:p w:rsidR="00E82485" w:rsidRPr="00043CAC"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043CAC">
        <w:rPr>
          <w:rFonts w:ascii="Times New Roman" w:eastAsia="Times New Roman" w:hAnsi="Times New Roman" w:cs="Times New Roman"/>
          <w:lang w:val="it-IT"/>
        </w:rPr>
        <w:t>- hărți, fotografii ale amplasamentului care pot oferi informații privind caracteristicile fizice ale mediului, atât naturale, cât și artificiale, și alte informații privind:</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rPr>
      </w:pPr>
      <w:r w:rsidRPr="00E82485">
        <w:rPr>
          <w:rFonts w:ascii="Times New Roman" w:hAnsi="Times New Roman" w:cs="Times New Roman"/>
          <w:noProof/>
        </w:rPr>
        <w:lastRenderedPageBreak/>
        <w:drawing>
          <wp:inline distT="0" distB="0" distL="0" distR="0" wp14:anchorId="34732222" wp14:editId="3FF15448">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b/>
        </w:rPr>
        <w:t></w:t>
      </w:r>
      <w:r w:rsidRPr="00E82485">
        <w:rPr>
          <w:rFonts w:ascii="Times New Roman" w:eastAsia="Times New Roman" w:hAnsi="Times New Roman" w:cs="Times New Roman"/>
          <w:b/>
          <w:lang w:val="it-IT"/>
        </w:rPr>
        <w:t xml:space="preserve"> folosințele actuale și planificate ale terenului atât pe amplasament, cât și pe zone adiacente acestuia </w:t>
      </w:r>
      <w:r w:rsidRPr="00E82485">
        <w:rPr>
          <w:rFonts w:ascii="Times New Roman" w:eastAsia="Times New Roman" w:hAnsi="Times New Roman" w:cs="Times New Roman"/>
          <w:lang w:val="it-IT"/>
        </w:rPr>
        <w:t xml:space="preserve"> - Regim economic conform CU: teren intravilan, cu destinația de industrii ușoare, depozitare, destinație ce se va menține și în continuare.</w:t>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Categoria de folosință actuală conform extrasului C.F. de informare actualizat: curți construcții și arabil.</w:t>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 xml:space="preserve"> politici de zonare și de folosire a terenului;arealele sensibile – nu este cazul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coordonatele geografice ale amplasamentului proiectului, care vor fi prezentate sub formă de vector în format digital cu referință geografică, în sistem de proiecție națională Stereo 1970;</w:t>
      </w:r>
    </w:p>
    <w:tbl>
      <w:tblPr>
        <w:tblStyle w:val="TableGrid"/>
        <w:tblW w:w="0" w:type="auto"/>
        <w:tblLook w:val="04A0" w:firstRow="1" w:lastRow="0" w:firstColumn="1" w:lastColumn="0" w:noHBand="0" w:noVBand="1"/>
      </w:tblPr>
      <w:tblGrid>
        <w:gridCol w:w="4675"/>
        <w:gridCol w:w="4675"/>
      </w:tblGrid>
      <w:tr w:rsidR="00E82485" w:rsidRPr="0049143E" w:rsidTr="00BC34D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X</w:t>
            </w:r>
          </w:p>
        </w:t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Y</w:t>
            </w:r>
          </w:p>
        </w:tc>
      </w:tr>
      <w:tr w:rsidR="00E82485" w:rsidRPr="0049143E" w:rsidTr="00BC34D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545838.767</w:t>
            </w:r>
          </w:p>
        </w:t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214800.096</w:t>
            </w:r>
          </w:p>
        </w:tc>
      </w:tr>
      <w:tr w:rsidR="00E82485" w:rsidRPr="0049143E" w:rsidTr="00BC34D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546026.702</w:t>
            </w:r>
          </w:p>
        </w:t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214827.204</w:t>
            </w:r>
          </w:p>
        </w:tc>
      </w:tr>
      <w:tr w:rsidR="00E82485" w:rsidRPr="00E82485" w:rsidTr="00BC34D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545838.922</w:t>
            </w:r>
          </w:p>
        </w:tc>
        <w:tc>
          <w:tcPr>
            <w:tcW w:w="4675" w:type="dxa"/>
          </w:tcPr>
          <w:p w:rsidR="00E82485" w:rsidRPr="00E82485" w:rsidRDefault="00E82485" w:rsidP="00E82485">
            <w:pPr>
              <w:spacing w:before="100" w:beforeAutospacing="1" w:after="100" w:afterAutospacing="1"/>
              <w:jc w:val="both"/>
              <w:rPr>
                <w:rFonts w:ascii="Times New Roman" w:eastAsia="Times New Roman" w:hAnsi="Times New Roman" w:cs="Times New Roman"/>
              </w:rPr>
            </w:pPr>
            <w:r w:rsidRPr="0049143E">
              <w:rPr>
                <w:rFonts w:ascii="Times New Roman" w:eastAsia="Times New Roman" w:hAnsi="Times New Roman" w:cs="Times New Roman"/>
                <w:highlight w:val="yellow"/>
              </w:rPr>
              <w:t>214800.497</w:t>
            </w:r>
          </w:p>
        </w:tc>
      </w:tr>
    </w:tbl>
    <w:p w:rsidR="00D377F3" w:rsidRDefault="00D377F3" w:rsidP="00D377F3">
      <w:pPr>
        <w:spacing w:after="0" w:line="240" w:lineRule="auto"/>
        <w:jc w:val="both"/>
        <w:rPr>
          <w:rFonts w:ascii="Times New Roman" w:eastAsia="Times New Roman" w:hAnsi="Times New Roman" w:cs="Times New Roman"/>
          <w:lang w:val="it-IT"/>
        </w:rPr>
      </w:pP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detalii privind orice variantă de amplasament care a fost luată în considerare – nu a fost luata in considerara o alta variant de amplasament datorita faptului ca un lucru important pentru acest proiect este vecinatatea amplasamentului cu calea ferata existent.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VI. Descrierea tuturor efectelor semnificative posibile asupra mediului ale proiectului, în limita informațiilor disponibile:</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A. Surse de poluanți și instalații pentru reținerea, evacuarea și dispersia poluanților în mediu:</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a) protecția calității apelor:</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executie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Lucrarile care se executa prin prezentul proiect sunt lucrari normale ca pentru orice obiectiv de investitie.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timpul excavatiilor se coboara cu radierul sapaturii sub nivelul panzei freatice, pentru a se executa epuizmente.</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lastRenderedPageBreak/>
        <w:t>In perioada de exploatare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Constructiile proiectate nu vor avea nici o influenta asupra apelor de suprafata si a celor de adancime prin masurile care se vor lua pentru preintampinarea infiltratiilor.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poate concluziona si aprecia, ca in cazul unei exploatari normale, in care se respecta procesul tehnologic si ansamblul de masuri de protectie, impactul acestei activitati asupra apelor de suprafata, subterane si asupra sanatatii populatiei este nesemnificativ.</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b) protecția aerului:</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executie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Poluarea factorului de mediu aer este de scurta durata si este limitata in timp, poluantii pentru aer in timpul executiei fiind zgomotul, pulberile si gazele de esapament.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Pulberile prafoase rezulta de la rularea mijloacelor de transport pe caile de acces din incinta obiectivului.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Gazele de esapament rezulta de la masinile si utilajele folosite in timpul executiei. Contin: NOx, CO, N2O, pulberi, COV, SOx.</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Sursa de poluare reprezentata de mijloacele de transport care vor rula pe caile de acces din incinta obiectivului si de masinile utilizate in procesul de constructie este o sursa de poluare difuza.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Reducerea poluantilor in zona santierului se poate face prin amplasarea unor ecrane protectoare si udarea suprafetelor de rulare.</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exploatare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Emisiile in aer sunt datorate vehiculelor care ruleaza in incinta obiectivului (zgomot, pulberi prafoase, gaze de esapament). Acesti poluanti, ca si in cazul descris anterior, reprezinta o sursa de poluare difuza.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Emisiile in aer din surse stationare dirijate sunt accidentale si sunt dispersate in atmosfera prin sistemele de evacuare a aerului, prin filtre, din silozurile de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poate concluziona si aprecia, ca in cazul unei exploatari normale, in care se respecta procesul tehnologic si ansamblul de masuri de protectie, impactul acestei activitati asupra acestui factor de mediu si asupra sanatatii populatiei este minim.</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c) protecția împotriva zgomotului și vibrațiilor:</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executare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Principalele potentiale surse de zgomot si vibratii rezulta de la utilizarea mijloacelor de transport si a celor care executa sapaturi, nivelari si tasari ale terenului. Aceste forme de poluare se produc in situatii normale de executare a investitiei, au un caracter temporar, iar efectele sunt pe termen scurt.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Principalele surse de zgomot si vibratii pe amplasament vor exista doar pe perioada de executare a activitatilor legate de constructii montaj si vor fi reprezentate de: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functionarea utilajelor terasiere folosite pentru amenajarea terenului;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functionarea motoarelor, de actionare si a mijloacelor auto;</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lastRenderedPageBreak/>
        <w:t></w:t>
      </w:r>
      <w:r w:rsidRPr="00E82485">
        <w:rPr>
          <w:rFonts w:ascii="Times New Roman" w:eastAsia="Times New Roman" w:hAnsi="Times New Roman" w:cs="Times New Roman"/>
          <w:color w:val="000000" w:themeColor="text1"/>
          <w:lang w:val="it-IT"/>
        </w:rPr>
        <w:tab/>
        <w:t>manipularea materialelor de constructie.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Toate aceste activitati vor avea un caracter temporar.</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exploatare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In aceasta faza singura sursa potentiala de zgomot o constituie: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rPr>
        <w:tab/>
        <w:t>functionarea motoarelor a mijloacelor auto;</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descarcarea materiilor prime si incarcarea produselor finite, in mijloacele de transport auto si CF.</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Toate aceste activitati vor avea un caracter temporar, de scurta durata.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Pentru limitarea impactului potentialei poluari sonore determinate de activitatea desfasurata in cadrul obiectivului analizat, asupra sanatatii populatiei se recomanda urmatoarele masuri: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desfasurarea activitatilor de santier si apoi a activitatilor tehnologice descrise mai sus, in limitele parametrilor normali de lucru si cu utilaje autorizate;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automonitorizarea nivelurilor de zgomot la limita amplasamentului in scopul aplicarii de masuri corective privitoare la poluarea sonora excesiva, pe perioada activitatilor de realizare a investitiei si a exploatarii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In conditiile existentei obiectivului, nivelurile estimate ale zgomotului se vor incadra in limitele prevazute de STAS 10009/1988, iar impactul asupra sanatatii populatiei poate fi apreciat ca redus.</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Responsabilitatea pentru implementarea masurilor de reducere a impactului precum si urmarirea realizarii lor revine proprietarului amplasamentului care supravegheaza si exploateaza investitia.</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d) protecția împotriva radiațiilor: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nu este cazul</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e) protecția solului și a subsolului:</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executie a investitiei</w:t>
      </w:r>
    </w:p>
    <w:p w:rsidR="00E82485" w:rsidRPr="00E82485" w:rsidRDefault="00E82485" w:rsidP="00E82485">
      <w:pPr>
        <w:pStyle w:val="al"/>
        <w:jc w:val="both"/>
        <w:rPr>
          <w:sz w:val="22"/>
          <w:szCs w:val="22"/>
          <w:lang w:val="it-IT"/>
        </w:rPr>
      </w:pPr>
      <w:r w:rsidRPr="00E82485">
        <w:rPr>
          <w:sz w:val="22"/>
          <w:szCs w:val="22"/>
          <w:lang w:val="it-IT"/>
        </w:rPr>
        <w:t>In perioada de executie, poluarea solului si subsolului este neglijabila, sursele de poluare in perioada de executie fiind generate de:</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Traficul auto prin scurgeri accidentale de produse petroliere in timpul operatiilor sau datorita potentialelor starii tehnice defectuoase a utilajelor si echipamentelor de transport si montaj;</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Depozitarea materialelor de constructii si a deseurilor pe suprafete de teren neimpermeabilizate.</w:t>
      </w:r>
    </w:p>
    <w:p w:rsidR="00E82485" w:rsidRPr="00E82485" w:rsidRDefault="00E82485" w:rsidP="00E82485">
      <w:pPr>
        <w:pStyle w:val="al"/>
        <w:jc w:val="both"/>
        <w:rPr>
          <w:sz w:val="22"/>
          <w:szCs w:val="22"/>
          <w:lang w:val="it-IT"/>
        </w:rPr>
      </w:pPr>
      <w:r w:rsidRPr="00E82485">
        <w:rPr>
          <w:sz w:val="22"/>
          <w:szCs w:val="22"/>
          <w:lang w:val="it-IT"/>
        </w:rPr>
        <w:t>Reducerea impactului asupra solului si subsolului se realizeaza prin utilizarea mijloacelor de transport si montaj in stare buna de functionare si depozitarea controlata a deseurilor si a materialelor de constructii.</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exploatare a investitiei</w:t>
      </w:r>
    </w:p>
    <w:p w:rsidR="00E82485" w:rsidRPr="00E82485" w:rsidRDefault="00E82485" w:rsidP="00E82485">
      <w:pPr>
        <w:pStyle w:val="al"/>
        <w:jc w:val="both"/>
        <w:rPr>
          <w:sz w:val="22"/>
          <w:szCs w:val="22"/>
          <w:lang w:val="it-IT"/>
        </w:rPr>
      </w:pPr>
      <w:r w:rsidRPr="00E82485">
        <w:rPr>
          <w:sz w:val="22"/>
          <w:szCs w:val="22"/>
          <w:lang w:val="it-IT"/>
        </w:rPr>
        <w:t>In perioada de exploatare a investitiei, poluarea solului si subsolului este neglijabila, o sursa potentiala de poluare a solului si subsolului in perioada de exploatare fiind reprezentata de scurgerile de produse petroliere de la utilajele de transport.</w:t>
      </w:r>
    </w:p>
    <w:p w:rsidR="00E82485" w:rsidRPr="00E82485" w:rsidRDefault="00E82485" w:rsidP="00E82485">
      <w:pPr>
        <w:pStyle w:val="al"/>
        <w:jc w:val="both"/>
        <w:rPr>
          <w:sz w:val="22"/>
          <w:szCs w:val="22"/>
          <w:lang w:val="it-IT"/>
        </w:rPr>
      </w:pPr>
      <w:r w:rsidRPr="00E82485">
        <w:rPr>
          <w:sz w:val="22"/>
          <w:szCs w:val="22"/>
          <w:lang w:val="it-IT"/>
        </w:rPr>
        <w:lastRenderedPageBreak/>
        <w:t>Avand in vedere cele mentionate se apreciaza ca neglijabil impactul activitatilor desfasurate pe amplasament asupra calitatii solului, subsolului si asupra sanatatii populatiei.</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f) protecția ecosistemelor terestre și acvatice:</w:t>
      </w:r>
    </w:p>
    <w:p w:rsidR="00E82485" w:rsidRPr="00E82485" w:rsidRDefault="00E82485" w:rsidP="00E82485">
      <w:pPr>
        <w:pStyle w:val="al"/>
        <w:jc w:val="both"/>
        <w:rPr>
          <w:sz w:val="22"/>
          <w:szCs w:val="22"/>
          <w:lang w:val="it-IT"/>
        </w:rPr>
      </w:pPr>
      <w:r w:rsidRPr="00E82485">
        <w:rPr>
          <w:sz w:val="22"/>
          <w:szCs w:val="22"/>
          <w:lang w:val="it-IT"/>
        </w:rPr>
        <w:t>-</w:t>
      </w:r>
      <w:r w:rsidR="00D377F3">
        <w:rPr>
          <w:sz w:val="22"/>
          <w:szCs w:val="22"/>
          <w:lang w:val="it-IT"/>
        </w:rPr>
        <w:t xml:space="preserve"> </w:t>
      </w:r>
      <w:r w:rsidRPr="00E82485">
        <w:rPr>
          <w:sz w:val="22"/>
          <w:szCs w:val="22"/>
          <w:lang w:val="it-IT"/>
        </w:rPr>
        <w:t>nu este cazul</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g) protecția așezărilor umane și a altor obiective de interes public:</w:t>
      </w:r>
    </w:p>
    <w:p w:rsidR="00E82485" w:rsidRPr="00E82485" w:rsidRDefault="00E82485" w:rsidP="00E82485">
      <w:pPr>
        <w:spacing w:line="360" w:lineRule="auto"/>
        <w:jc w:val="both"/>
        <w:rPr>
          <w:rFonts w:ascii="Times New Roman" w:hAnsi="Times New Roman" w:cs="Times New Roman"/>
          <w:lang w:val="it-IT"/>
        </w:rPr>
      </w:pPr>
      <w:r w:rsidRPr="00E82485">
        <w:rPr>
          <w:rFonts w:ascii="Times New Roman" w:hAnsi="Times New Roman" w:cs="Times New Roman"/>
          <w:lang w:val="it-IT"/>
        </w:rPr>
        <w:t>Lucrarile proiectate nu introduc disfunctionalitati suplimentare fata de situatia existenta.</w:t>
      </w:r>
    </w:p>
    <w:p w:rsidR="00E82485" w:rsidRPr="00E82485" w:rsidRDefault="00E82485" w:rsidP="00E82485">
      <w:pPr>
        <w:spacing w:line="360" w:lineRule="auto"/>
        <w:jc w:val="both"/>
        <w:rPr>
          <w:rFonts w:ascii="Times New Roman" w:hAnsi="Times New Roman" w:cs="Times New Roman"/>
          <w:lang w:val="it-IT"/>
        </w:rPr>
      </w:pPr>
      <w:r w:rsidRPr="00E82485">
        <w:rPr>
          <w:rFonts w:ascii="Times New Roman" w:hAnsi="Times New Roman" w:cs="Times New Roman"/>
          <w:lang w:val="it-IT"/>
        </w:rPr>
        <w:t xml:space="preserve">Se estimeaza ca impactul </w:t>
      </w:r>
      <w:r w:rsidRPr="00E82485">
        <w:rPr>
          <w:rFonts w:ascii="Times New Roman" w:hAnsi="Times New Roman" w:cs="Times New Roman"/>
          <w:iCs/>
          <w:lang w:val="ro-RO"/>
        </w:rPr>
        <w:t>activitatilor desfasurate pe amplasament</w:t>
      </w:r>
      <w:r w:rsidRPr="00E82485">
        <w:rPr>
          <w:rFonts w:ascii="Times New Roman" w:hAnsi="Times New Roman" w:cs="Times New Roman"/>
          <w:lang w:val="it-IT"/>
        </w:rPr>
        <w:t xml:space="preserve"> produs asupra starii de sanatate a populatiei este nesemnificativ.</w:t>
      </w:r>
    </w:p>
    <w:p w:rsidR="00E82485" w:rsidRPr="00E82485" w:rsidRDefault="00E82485" w:rsidP="00E82485">
      <w:pPr>
        <w:widowControl w:val="0"/>
        <w:spacing w:line="360" w:lineRule="auto"/>
        <w:jc w:val="both"/>
        <w:rPr>
          <w:rFonts w:ascii="Times New Roman" w:hAnsi="Times New Roman" w:cs="Times New Roman"/>
          <w:lang w:val="it-IT"/>
        </w:rPr>
      </w:pPr>
      <w:r w:rsidRPr="00E82485">
        <w:rPr>
          <w:rFonts w:ascii="Times New Roman" w:hAnsi="Times New Roman" w:cs="Times New Roman"/>
          <w:spacing w:val="6"/>
          <w:lang w:val="it-IT"/>
        </w:rPr>
        <w:t>Ca o concluzie generala se poate aprecia ca impactul estimat asupra sanatatii populatiei determinat de realizarea investitiei</w:t>
      </w:r>
      <w:r w:rsidRPr="00E82485">
        <w:rPr>
          <w:rFonts w:ascii="Times New Roman" w:hAnsi="Times New Roman" w:cs="Times New Roman"/>
          <w:spacing w:val="10"/>
          <w:lang w:val="it-IT"/>
        </w:rPr>
        <w:t xml:space="preserve"> asupra </w:t>
      </w:r>
      <w:r w:rsidRPr="00E82485">
        <w:rPr>
          <w:rFonts w:ascii="Times New Roman" w:hAnsi="Times New Roman" w:cs="Times New Roman"/>
          <w:spacing w:val="1"/>
          <w:lang w:val="it-IT"/>
        </w:rPr>
        <w:t>zonelor adiacente acesteia poate fi cuantificat astfel:</w:t>
      </w:r>
    </w:p>
    <w:tbl>
      <w:tblPr>
        <w:tblW w:w="0" w:type="auto"/>
        <w:tblInd w:w="1327" w:type="dxa"/>
        <w:tblLayout w:type="fixed"/>
        <w:tblCellMar>
          <w:left w:w="0" w:type="dxa"/>
          <w:right w:w="0" w:type="dxa"/>
        </w:tblCellMar>
        <w:tblLook w:val="0000" w:firstRow="0" w:lastRow="0" w:firstColumn="0" w:lastColumn="0" w:noHBand="0" w:noVBand="0"/>
      </w:tblPr>
      <w:tblGrid>
        <w:gridCol w:w="2923"/>
        <w:gridCol w:w="2684"/>
      </w:tblGrid>
      <w:tr w:rsidR="00E82485" w:rsidRPr="00E82485" w:rsidTr="00BC34DC">
        <w:trPr>
          <w:trHeight w:hRule="exact" w:val="528"/>
        </w:trPr>
        <w:tc>
          <w:tcPr>
            <w:tcW w:w="2923" w:type="dxa"/>
            <w:tcBorders>
              <w:top w:val="single" w:sz="2" w:space="0" w:color="auto"/>
              <w:left w:val="single" w:sz="2" w:space="0" w:color="auto"/>
              <w:bottom w:val="single" w:sz="2" w:space="0" w:color="auto"/>
              <w:right w:val="single" w:sz="2" w:space="0" w:color="auto"/>
            </w:tcBorders>
            <w:vAlign w:val="center"/>
          </w:tcPr>
          <w:p w:rsidR="00E82485" w:rsidRPr="00E82485" w:rsidRDefault="00E82485" w:rsidP="00E82485">
            <w:pPr>
              <w:widowControl w:val="0"/>
              <w:spacing w:after="144" w:line="360" w:lineRule="auto"/>
              <w:ind w:left="97"/>
              <w:jc w:val="both"/>
              <w:rPr>
                <w:rFonts w:ascii="Times New Roman" w:hAnsi="Times New Roman" w:cs="Times New Roman"/>
                <w:b/>
                <w:bCs/>
                <w:spacing w:val="7"/>
              </w:rPr>
            </w:pPr>
            <w:r w:rsidRPr="00E82485">
              <w:rPr>
                <w:rFonts w:ascii="Times New Roman" w:hAnsi="Times New Roman" w:cs="Times New Roman"/>
                <w:b/>
                <w:bCs/>
                <w:spacing w:val="7"/>
              </w:rPr>
              <w:t>Efectul</w:t>
            </w:r>
          </w:p>
        </w:tc>
        <w:tc>
          <w:tcPr>
            <w:tcW w:w="2684" w:type="dxa"/>
            <w:tcBorders>
              <w:top w:val="single" w:sz="2" w:space="0" w:color="auto"/>
              <w:left w:val="single" w:sz="2" w:space="0" w:color="auto"/>
              <w:bottom w:val="single" w:sz="2" w:space="0" w:color="auto"/>
              <w:right w:val="single" w:sz="2" w:space="0" w:color="auto"/>
            </w:tcBorders>
            <w:vAlign w:val="center"/>
          </w:tcPr>
          <w:p w:rsidR="00E82485" w:rsidRPr="00E82485" w:rsidRDefault="00E82485" w:rsidP="00E82485">
            <w:pPr>
              <w:widowControl w:val="0"/>
              <w:spacing w:after="108" w:line="360" w:lineRule="auto"/>
              <w:ind w:left="78"/>
              <w:jc w:val="both"/>
              <w:rPr>
                <w:rFonts w:ascii="Times New Roman" w:hAnsi="Times New Roman" w:cs="Times New Roman"/>
                <w:b/>
                <w:bCs/>
                <w:spacing w:val="-5"/>
              </w:rPr>
            </w:pPr>
            <w:r w:rsidRPr="00E82485">
              <w:rPr>
                <w:rFonts w:ascii="Times New Roman" w:hAnsi="Times New Roman" w:cs="Times New Roman"/>
                <w:b/>
                <w:bCs/>
                <w:spacing w:val="-5"/>
              </w:rPr>
              <w:t>Impactul estimat</w:t>
            </w:r>
          </w:p>
        </w:tc>
      </w:tr>
      <w:tr w:rsidR="00E82485" w:rsidRPr="00E82485" w:rsidTr="00BC34DC">
        <w:trPr>
          <w:trHeight w:hRule="exact" w:val="408"/>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1"/>
              </w:rPr>
            </w:pPr>
            <w:r w:rsidRPr="00E82485">
              <w:rPr>
                <w:rFonts w:ascii="Times New Roman" w:hAnsi="Times New Roman" w:cs="Times New Roman"/>
                <w:spacing w:val="1"/>
              </w:rPr>
              <w:t>Risc iritant</w:t>
            </w:r>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78"/>
              <w:jc w:val="both"/>
              <w:rPr>
                <w:rFonts w:ascii="Times New Roman" w:hAnsi="Times New Roman" w:cs="Times New Roman"/>
                <w:spacing w:val="3"/>
              </w:rPr>
            </w:pPr>
            <w:r w:rsidRPr="00E82485">
              <w:rPr>
                <w:rFonts w:ascii="Times New Roman" w:hAnsi="Times New Roman" w:cs="Times New Roman"/>
                <w:spacing w:val="3"/>
              </w:rPr>
              <w:t>Nesemnificativ</w:t>
            </w:r>
          </w:p>
        </w:tc>
      </w:tr>
      <w:tr w:rsidR="00E82485" w:rsidRPr="00E82485" w:rsidTr="00BC34DC">
        <w:trPr>
          <w:trHeight w:hRule="exact" w:val="389"/>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3"/>
              </w:rPr>
            </w:pPr>
            <w:r w:rsidRPr="00E82485">
              <w:rPr>
                <w:rFonts w:ascii="Times New Roman" w:hAnsi="Times New Roman" w:cs="Times New Roman"/>
                <w:spacing w:val="3"/>
              </w:rPr>
              <w:t>Risc asfixiant</w:t>
            </w:r>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72" w:line="360" w:lineRule="auto"/>
              <w:ind w:left="78"/>
              <w:jc w:val="both"/>
              <w:rPr>
                <w:rFonts w:ascii="Times New Roman" w:hAnsi="Times New Roman" w:cs="Times New Roman"/>
                <w:spacing w:val="3"/>
              </w:rPr>
            </w:pPr>
            <w:r w:rsidRPr="00E82485">
              <w:rPr>
                <w:rFonts w:ascii="Times New Roman" w:hAnsi="Times New Roman" w:cs="Times New Roman"/>
                <w:spacing w:val="3"/>
              </w:rPr>
              <w:t>Nesemnificativ</w:t>
            </w:r>
          </w:p>
        </w:tc>
      </w:tr>
      <w:tr w:rsidR="00E82485" w:rsidRPr="00E82485" w:rsidTr="00BC34DC">
        <w:trPr>
          <w:trHeight w:hRule="exact" w:val="394"/>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5"/>
              </w:rPr>
            </w:pPr>
            <w:r w:rsidRPr="00E82485">
              <w:rPr>
                <w:rFonts w:ascii="Times New Roman" w:hAnsi="Times New Roman" w:cs="Times New Roman"/>
                <w:spacing w:val="5"/>
              </w:rPr>
              <w:t>Risc cancerigen</w:t>
            </w:r>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78"/>
              <w:jc w:val="both"/>
              <w:rPr>
                <w:rFonts w:ascii="Times New Roman" w:hAnsi="Times New Roman" w:cs="Times New Roman"/>
                <w:spacing w:val="3"/>
              </w:rPr>
            </w:pPr>
            <w:r w:rsidRPr="00E82485">
              <w:rPr>
                <w:rFonts w:ascii="Times New Roman" w:hAnsi="Times New Roman" w:cs="Times New Roman"/>
                <w:spacing w:val="3"/>
              </w:rPr>
              <w:t>Nesemnificativ</w:t>
            </w:r>
          </w:p>
        </w:tc>
      </w:tr>
      <w:tr w:rsidR="00E82485" w:rsidRPr="00E82485" w:rsidTr="00BC34DC">
        <w:trPr>
          <w:trHeight w:hRule="exact" w:val="403"/>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tabs>
                <w:tab w:val="right" w:pos="2918"/>
              </w:tabs>
              <w:spacing w:after="108" w:line="360" w:lineRule="auto"/>
              <w:ind w:left="97"/>
              <w:jc w:val="both"/>
              <w:rPr>
                <w:rFonts w:ascii="Times New Roman" w:hAnsi="Times New Roman" w:cs="Times New Roman"/>
                <w:spacing w:val="2"/>
              </w:rPr>
            </w:pPr>
            <w:r w:rsidRPr="00E82485">
              <w:rPr>
                <w:rFonts w:ascii="Times New Roman" w:hAnsi="Times New Roman" w:cs="Times New Roman"/>
                <w:spacing w:val="2"/>
              </w:rPr>
              <w:t>Risc fibrozant</w:t>
            </w:r>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78"/>
              <w:jc w:val="both"/>
              <w:rPr>
                <w:rFonts w:ascii="Times New Roman" w:hAnsi="Times New Roman" w:cs="Times New Roman"/>
                <w:spacing w:val="3"/>
              </w:rPr>
            </w:pPr>
            <w:r w:rsidRPr="00E82485">
              <w:rPr>
                <w:rFonts w:ascii="Times New Roman" w:hAnsi="Times New Roman" w:cs="Times New Roman"/>
                <w:spacing w:val="3"/>
              </w:rPr>
              <w:t>Nesemnificativ</w:t>
            </w:r>
          </w:p>
        </w:tc>
      </w:tr>
      <w:tr w:rsidR="00E82485" w:rsidRPr="00E82485" w:rsidTr="00BC34DC">
        <w:trPr>
          <w:trHeight w:hRule="exact" w:val="403"/>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3"/>
              </w:rPr>
            </w:pPr>
            <w:r w:rsidRPr="00E82485">
              <w:rPr>
                <w:rFonts w:ascii="Times New Roman" w:hAnsi="Times New Roman" w:cs="Times New Roman"/>
                <w:spacing w:val="3"/>
              </w:rPr>
              <w:t>Risc epidimiologic</w:t>
            </w:r>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tabs>
                <w:tab w:val="left" w:pos="2556"/>
              </w:tabs>
              <w:spacing w:after="108" w:line="360" w:lineRule="auto"/>
              <w:ind w:left="78"/>
              <w:jc w:val="both"/>
              <w:rPr>
                <w:rFonts w:ascii="Times New Roman" w:hAnsi="Times New Roman" w:cs="Times New Roman"/>
              </w:rPr>
            </w:pPr>
            <w:r w:rsidRPr="00E82485">
              <w:rPr>
                <w:rFonts w:ascii="Times New Roman" w:hAnsi="Times New Roman" w:cs="Times New Roman"/>
                <w:spacing w:val="3"/>
              </w:rPr>
              <w:t>Nesemnificativ</w:t>
            </w:r>
            <w:r w:rsidRPr="00E82485">
              <w:rPr>
                <w:rFonts w:ascii="Times New Roman" w:hAnsi="Times New Roman" w:cs="Times New Roman"/>
                <w:spacing w:val="3"/>
              </w:rPr>
              <w:tab/>
            </w:r>
            <w:r w:rsidRPr="00E82485">
              <w:rPr>
                <w:rFonts w:ascii="Times New Roman" w:hAnsi="Times New Roman" w:cs="Times New Roman"/>
              </w:rPr>
              <w:t>~</w:t>
            </w:r>
          </w:p>
        </w:tc>
      </w:tr>
      <w:tr w:rsidR="00E82485" w:rsidRPr="00E82485" w:rsidTr="00BC34DC">
        <w:trPr>
          <w:trHeight w:hRule="exact" w:val="403"/>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3"/>
              </w:rPr>
            </w:pPr>
            <w:r w:rsidRPr="00E82485">
              <w:rPr>
                <w:rFonts w:ascii="Times New Roman" w:hAnsi="Times New Roman" w:cs="Times New Roman"/>
                <w:spacing w:val="5"/>
              </w:rPr>
              <w:t>Risc toxic</w:t>
            </w:r>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tabs>
                <w:tab w:val="left" w:pos="2556"/>
              </w:tabs>
              <w:spacing w:after="108" w:line="360" w:lineRule="auto"/>
              <w:ind w:left="78"/>
              <w:jc w:val="both"/>
              <w:rPr>
                <w:rFonts w:ascii="Times New Roman" w:hAnsi="Times New Roman" w:cs="Times New Roman"/>
              </w:rPr>
            </w:pPr>
            <w:r w:rsidRPr="00E82485">
              <w:rPr>
                <w:rFonts w:ascii="Times New Roman" w:hAnsi="Times New Roman" w:cs="Times New Roman"/>
                <w:spacing w:val="3"/>
              </w:rPr>
              <w:t>Nesemnificativ</w:t>
            </w:r>
            <w:r w:rsidRPr="00E82485">
              <w:rPr>
                <w:rFonts w:ascii="Times New Roman" w:hAnsi="Times New Roman" w:cs="Times New Roman"/>
                <w:spacing w:val="3"/>
              </w:rPr>
              <w:tab/>
            </w:r>
            <w:r w:rsidRPr="00E82485">
              <w:rPr>
                <w:rFonts w:ascii="Times New Roman" w:hAnsi="Times New Roman" w:cs="Times New Roman"/>
              </w:rPr>
              <w:t>~</w:t>
            </w:r>
          </w:p>
        </w:tc>
      </w:tr>
      <w:tr w:rsidR="00E82485" w:rsidRPr="00E82485" w:rsidTr="00BC34DC">
        <w:trPr>
          <w:trHeight w:hRule="exact" w:val="403"/>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3"/>
              </w:rPr>
            </w:pPr>
            <w:r w:rsidRPr="00E82485">
              <w:rPr>
                <w:rFonts w:ascii="Times New Roman" w:hAnsi="Times New Roman" w:cs="Times New Roman"/>
                <w:spacing w:val="1"/>
              </w:rPr>
              <w:t>Disconfort</w:t>
            </w:r>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tabs>
                <w:tab w:val="left" w:pos="2556"/>
              </w:tabs>
              <w:spacing w:after="108" w:line="360" w:lineRule="auto"/>
              <w:ind w:left="78"/>
              <w:jc w:val="both"/>
              <w:rPr>
                <w:rFonts w:ascii="Times New Roman" w:hAnsi="Times New Roman" w:cs="Times New Roman"/>
              </w:rPr>
            </w:pPr>
            <w:r w:rsidRPr="00E82485">
              <w:rPr>
                <w:rFonts w:ascii="Times New Roman" w:hAnsi="Times New Roman" w:cs="Times New Roman"/>
                <w:spacing w:val="3"/>
              </w:rPr>
              <w:t>Nesemnificativ</w:t>
            </w:r>
            <w:r w:rsidRPr="00E82485">
              <w:rPr>
                <w:rFonts w:ascii="Times New Roman" w:hAnsi="Times New Roman" w:cs="Times New Roman"/>
                <w:spacing w:val="3"/>
              </w:rPr>
              <w:tab/>
            </w:r>
            <w:r w:rsidRPr="00E82485">
              <w:rPr>
                <w:rFonts w:ascii="Times New Roman" w:hAnsi="Times New Roman" w:cs="Times New Roman"/>
              </w:rPr>
              <w:t>~</w:t>
            </w:r>
          </w:p>
        </w:tc>
      </w:tr>
    </w:tbl>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h) prevenirea și gestionarea deșeurilor generate pe amplasament în timpul realizării proiectului/în timpul exploatării, inclusiv eliminarea:</w:t>
      </w:r>
    </w:p>
    <w:p w:rsidR="00E82485" w:rsidRPr="00E82485" w:rsidRDefault="00E82485" w:rsidP="00E82485">
      <w:pPr>
        <w:spacing w:line="360" w:lineRule="auto"/>
        <w:jc w:val="both"/>
        <w:rPr>
          <w:rFonts w:ascii="Times New Roman" w:hAnsi="Times New Roman" w:cs="Times New Roman"/>
          <w:i/>
          <w:lang w:val="ro-RO"/>
        </w:rPr>
      </w:pPr>
      <w:r w:rsidRPr="00E82485">
        <w:rPr>
          <w:rFonts w:ascii="Times New Roman" w:hAnsi="Times New Roman" w:cs="Times New Roman"/>
          <w:i/>
          <w:lang w:val="ro-RO"/>
        </w:rPr>
        <w:t>Producerea de deseuri pe amplasamentul investitiei se va face in doua etape distincte.</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Pe timpul realizarii proiectului</w:t>
      </w:r>
    </w:p>
    <w:p w:rsidR="00E82485" w:rsidRPr="00E82485" w:rsidRDefault="00E82485" w:rsidP="00E82485">
      <w:pPr>
        <w:spacing w:after="120" w:line="360" w:lineRule="auto"/>
        <w:jc w:val="both"/>
        <w:rPr>
          <w:rFonts w:ascii="Times New Roman" w:hAnsi="Times New Roman" w:cs="Times New Roman"/>
          <w:i/>
          <w:lang w:val="it-IT"/>
        </w:rPr>
      </w:pPr>
      <w:r w:rsidRPr="00E82485">
        <w:rPr>
          <w:rFonts w:ascii="Times New Roman" w:hAnsi="Times New Roman" w:cs="Times New Roman"/>
          <w:i/>
          <w:lang w:val="it-IT"/>
        </w:rPr>
        <w:t>Deseurile rezultate in aceasta perioada vor fi din categoria:</w:t>
      </w:r>
    </w:p>
    <w:tbl>
      <w:tblPr>
        <w:tblW w:w="92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7"/>
        <w:gridCol w:w="7433"/>
      </w:tblGrid>
      <w:tr w:rsidR="00E82485" w:rsidRPr="00E82485" w:rsidTr="00BC34DC">
        <w:trPr>
          <w:tblHeader/>
          <w:tblCellSpacing w:w="0" w:type="dxa"/>
          <w:jc w:val="center"/>
        </w:trPr>
        <w:tc>
          <w:tcPr>
            <w:tcW w:w="991" w:type="pct"/>
            <w:tcBorders>
              <w:top w:val="outset" w:sz="6" w:space="0" w:color="auto"/>
              <w:left w:val="outset" w:sz="6" w:space="0" w:color="auto"/>
              <w:bottom w:val="outset" w:sz="6" w:space="0" w:color="auto"/>
              <w:right w:val="outset" w:sz="6" w:space="0" w:color="auto"/>
            </w:tcBorders>
            <w:vAlign w:val="center"/>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COD</w:t>
            </w:r>
          </w:p>
        </w:tc>
        <w:tc>
          <w:tcPr>
            <w:tcW w:w="4009" w:type="pct"/>
            <w:tcBorders>
              <w:top w:val="outset" w:sz="6" w:space="0" w:color="auto"/>
              <w:left w:val="outset" w:sz="6" w:space="0" w:color="auto"/>
              <w:bottom w:val="outset" w:sz="6" w:space="0" w:color="auto"/>
              <w:right w:val="outset" w:sz="6" w:space="0" w:color="auto"/>
            </w:tcBorders>
            <w:vAlign w:val="center"/>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DENUMIRE CATEGORIE DESEU</w:t>
            </w:r>
          </w:p>
        </w:tc>
      </w:tr>
      <w:tr w:rsidR="00E82485" w:rsidRPr="00EA6BC9"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17</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lang w:val="it-IT"/>
              </w:rPr>
            </w:pPr>
            <w:r w:rsidRPr="00E82485">
              <w:rPr>
                <w:rFonts w:ascii="Times New Roman" w:hAnsi="Times New Roman" w:cs="Times New Roman"/>
                <w:b/>
                <w:lang w:val="it-IT"/>
              </w:rPr>
              <w:t>DESEURI DIN CONSTRUCTII SI DEMOLARI (INCLUSIV PAMANT EXCAVAT DIN AMPLASAMENTE CONTAMINATE)</w:t>
            </w:r>
          </w:p>
        </w:tc>
      </w:tr>
      <w:tr w:rsidR="00E82485" w:rsidRPr="00EA6BC9"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17 01</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lang w:val="it-IT"/>
              </w:rPr>
            </w:pPr>
            <w:r w:rsidRPr="00E82485">
              <w:rPr>
                <w:rFonts w:ascii="Times New Roman" w:hAnsi="Times New Roman" w:cs="Times New Roman"/>
                <w:b/>
                <w:lang w:val="it-IT"/>
              </w:rPr>
              <w:t>beton, caramizi, tigle si materiale ceramice</w:t>
            </w:r>
          </w:p>
        </w:tc>
      </w:tr>
      <w:tr w:rsidR="00E82485" w:rsidRPr="00EA6BC9"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17 01 07</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lang w:val="it-IT"/>
              </w:rPr>
            </w:pPr>
            <w:r w:rsidRPr="00E82485">
              <w:rPr>
                <w:rFonts w:ascii="Times New Roman" w:hAnsi="Times New Roman" w:cs="Times New Roman"/>
                <w:lang w:val="it-IT"/>
              </w:rPr>
              <w:t>amestecuri de beton, caramizi, tigle si materiale ceramice, altele decat cele specificate la 17 01 06</w:t>
            </w:r>
          </w:p>
        </w:tc>
      </w:tr>
      <w:tr w:rsidR="00E82485" w:rsidRPr="00EA6BC9"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17 02</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lang w:val="it-IT"/>
              </w:rPr>
            </w:pPr>
            <w:r w:rsidRPr="00E82485">
              <w:rPr>
                <w:rFonts w:ascii="Times New Roman" w:hAnsi="Times New Roman" w:cs="Times New Roman"/>
                <w:b/>
                <w:lang w:val="it-IT"/>
              </w:rPr>
              <w:t>lemn, sticla si materiale plastice</w:t>
            </w:r>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lastRenderedPageBreak/>
              <w:t>17 02 01</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lemn</w:t>
            </w:r>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17 02 03</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materiale plastice</w:t>
            </w:r>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17 04</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metale (inclusiv aliajele lor)</w:t>
            </w:r>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17 04 05</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fier si otel</w:t>
            </w:r>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17 04 07</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amestecuri metalice</w:t>
            </w:r>
          </w:p>
        </w:tc>
      </w:tr>
    </w:tbl>
    <w:p w:rsidR="00E82485" w:rsidRPr="00E82485" w:rsidRDefault="00E82485" w:rsidP="00E82485">
      <w:pPr>
        <w:spacing w:after="120" w:line="360" w:lineRule="auto"/>
        <w:jc w:val="both"/>
        <w:rPr>
          <w:rFonts w:ascii="Times New Roman" w:hAnsi="Times New Roman" w:cs="Times New Roman"/>
          <w:i/>
          <w:lang w:val="it-IT"/>
        </w:rPr>
      </w:pPr>
    </w:p>
    <w:p w:rsidR="00E82485" w:rsidRPr="00E82485" w:rsidRDefault="00E82485" w:rsidP="00E82485">
      <w:pPr>
        <w:spacing w:after="120" w:line="360" w:lineRule="auto"/>
        <w:jc w:val="both"/>
        <w:rPr>
          <w:rFonts w:ascii="Times New Roman" w:hAnsi="Times New Roman" w:cs="Times New Roman"/>
          <w:i/>
          <w:lang w:val="it-IT"/>
        </w:rPr>
      </w:pPr>
      <w:r w:rsidRPr="00E82485">
        <w:rPr>
          <w:rFonts w:ascii="Times New Roman" w:hAnsi="Times New Roman" w:cs="Times New Roman"/>
          <w:lang w:val="it-IT"/>
        </w:rPr>
        <w:t>Deseurile rezultate vor fi preluate si evacuate de catre un tert autorizat, pe baza de contract, existent.</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timpul exploatarii investitiei</w:t>
      </w:r>
    </w:p>
    <w:p w:rsidR="00E82485" w:rsidRPr="00E82485" w:rsidRDefault="00E82485" w:rsidP="00E82485">
      <w:pPr>
        <w:spacing w:after="120" w:line="360" w:lineRule="auto"/>
        <w:jc w:val="both"/>
        <w:rPr>
          <w:rFonts w:ascii="Times New Roman" w:hAnsi="Times New Roman" w:cs="Times New Roman"/>
          <w:i/>
          <w:lang w:val="it-IT"/>
        </w:rPr>
      </w:pPr>
      <w:r w:rsidRPr="00E82485">
        <w:rPr>
          <w:rFonts w:ascii="Times New Roman" w:hAnsi="Times New Roman" w:cs="Times New Roman"/>
          <w:i/>
          <w:lang w:val="it-IT"/>
        </w:rPr>
        <w:t>Deseurile rezultate in aceasta perioada vor fi din categoria:</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8"/>
        <w:gridCol w:w="7837"/>
      </w:tblGrid>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vAlign w:val="center"/>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COD</w:t>
            </w:r>
          </w:p>
        </w:tc>
        <w:tc>
          <w:tcPr>
            <w:tcW w:w="4050" w:type="pct"/>
            <w:tcBorders>
              <w:top w:val="outset" w:sz="6" w:space="0" w:color="auto"/>
              <w:left w:val="outset" w:sz="6" w:space="0" w:color="auto"/>
              <w:bottom w:val="outset" w:sz="6" w:space="0" w:color="auto"/>
              <w:right w:val="outset" w:sz="6" w:space="0" w:color="auto"/>
            </w:tcBorders>
            <w:vAlign w:val="center"/>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DENUMIRE CATEGORIE DESEU</w:t>
            </w:r>
          </w:p>
        </w:tc>
      </w:tr>
      <w:tr w:rsidR="00E82485" w:rsidRPr="00EA6BC9"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20</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lang w:val="it-IT"/>
              </w:rPr>
            </w:pPr>
            <w:r w:rsidRPr="00E82485">
              <w:rPr>
                <w:rFonts w:ascii="Times New Roman" w:hAnsi="Times New Roman" w:cs="Times New Roman"/>
                <w:b/>
                <w:lang w:val="it-IT"/>
              </w:rPr>
              <w:t>DESEURI MUNICIPALE SI ASIMILABILE DIN COMERT, INDUSTRIE, INSTITUTII, INCLUSIV FRACTIUNI COLECTATE SEPARAT</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20 01</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fractiuni colectate separat (cu exceptia 15 01)</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20 01 01</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hartie si carton</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20 01 39</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materiale plastice</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20 01 40</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metale</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20 03</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alte deseuri municipale</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20 03 01</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deseuri municipale amestecate</w:t>
            </w:r>
          </w:p>
        </w:tc>
      </w:tr>
    </w:tbl>
    <w:p w:rsidR="00E82485" w:rsidRPr="00E82485" w:rsidRDefault="00E82485" w:rsidP="00E82485">
      <w:pPr>
        <w:spacing w:after="120" w:line="360" w:lineRule="auto"/>
        <w:jc w:val="both"/>
        <w:rPr>
          <w:rFonts w:ascii="Times New Roman" w:hAnsi="Times New Roman" w:cs="Times New Roman"/>
          <w:i/>
          <w:lang w:val="it-IT"/>
        </w:rPr>
      </w:pPr>
    </w:p>
    <w:p w:rsidR="00E82485" w:rsidRPr="00E82485" w:rsidRDefault="00E82485" w:rsidP="00E82485">
      <w:pPr>
        <w:spacing w:after="120" w:line="360" w:lineRule="auto"/>
        <w:jc w:val="both"/>
        <w:rPr>
          <w:rFonts w:ascii="Times New Roman" w:hAnsi="Times New Roman" w:cs="Times New Roman"/>
          <w:lang w:val="it-IT"/>
        </w:rPr>
      </w:pPr>
      <w:r w:rsidRPr="00E82485">
        <w:rPr>
          <w:rFonts w:ascii="Times New Roman" w:hAnsi="Times New Roman" w:cs="Times New Roman"/>
          <w:lang w:val="it-IT"/>
        </w:rPr>
        <w:t>Deseurile vor fi colectate selectiv in europubele amplasate pe o platforma betonata special amenajata, existenta</w:t>
      </w:r>
    </w:p>
    <w:p w:rsidR="00E82485" w:rsidRPr="00E82485" w:rsidRDefault="00E82485" w:rsidP="00E82485">
      <w:pPr>
        <w:spacing w:after="120" w:line="360" w:lineRule="auto"/>
        <w:jc w:val="both"/>
        <w:rPr>
          <w:rFonts w:ascii="Times New Roman" w:hAnsi="Times New Roman" w:cs="Times New Roman"/>
          <w:lang w:val="it-IT"/>
        </w:rPr>
      </w:pPr>
      <w:r w:rsidRPr="00E82485">
        <w:rPr>
          <w:rFonts w:ascii="Times New Roman" w:hAnsi="Times New Roman" w:cs="Times New Roman"/>
          <w:lang w:val="it-IT"/>
        </w:rPr>
        <w:t>Deseurile rezultate vor fi preluate si evacuate de catre un tert autorizat, pe baza de contract.</w:t>
      </w:r>
    </w:p>
    <w:p w:rsidR="00E82485" w:rsidRPr="00E82485" w:rsidRDefault="00E82485" w:rsidP="00E82485">
      <w:pPr>
        <w:pStyle w:val="Texte"/>
        <w:spacing w:line="360" w:lineRule="auto"/>
        <w:ind w:left="0"/>
        <w:rPr>
          <w:rFonts w:ascii="Times New Roman" w:hAnsi="Times New Roman" w:cs="Times New Roman"/>
          <w:color w:val="000000" w:themeColor="text1"/>
          <w:sz w:val="22"/>
          <w:szCs w:val="22"/>
        </w:rPr>
      </w:pPr>
      <w:r w:rsidRPr="00E82485">
        <w:rPr>
          <w:rFonts w:ascii="Times New Roman" w:hAnsi="Times New Roman" w:cs="Times New Roman"/>
          <w:sz w:val="22"/>
          <w:szCs w:val="22"/>
        </w:rPr>
        <w:t>Evidenta gestiunii deseurilor generate in decursul desfasurarii lucrarilor pe santier si in timpul exploatarii investitiei, colectarea, transportul si depozitarea temporara sau definitiva a acestora se va face conform prevederilor Hotararii Guvernului Romaniei nr. 856/16.08.2002 privind evidenta gestiunii deseurilor si aprobarea listei cuprinzand deseurile, inclusiv deseurile periculoase.</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i) gospodărirea substanțelor și preparatelor chimice periculoase:</w:t>
      </w:r>
    </w:p>
    <w:p w:rsidR="00E82485" w:rsidRPr="00E82485" w:rsidRDefault="00E82485" w:rsidP="00E82485">
      <w:pPr>
        <w:pStyle w:val="al"/>
        <w:jc w:val="both"/>
        <w:rPr>
          <w:sz w:val="22"/>
          <w:szCs w:val="22"/>
          <w:lang w:val="ro-RO"/>
        </w:rPr>
      </w:pPr>
      <w:r w:rsidRPr="00E82485">
        <w:rPr>
          <w:sz w:val="22"/>
          <w:szCs w:val="22"/>
          <w:lang w:val="ro-RO"/>
        </w:rPr>
        <w:t>- nu este cazul</w:t>
      </w:r>
    </w:p>
    <w:p w:rsidR="00E82485" w:rsidRDefault="00E82485" w:rsidP="005A6641">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lastRenderedPageBreak/>
        <w:t>B. Utilizarea resurselor naturale, în special a solului, a terenurilor, a apei și a biodiversității.</w:t>
      </w:r>
    </w:p>
    <w:p w:rsidR="005A6641" w:rsidRPr="005A6641" w:rsidRDefault="006B24B5" w:rsidP="005A6641">
      <w:pPr>
        <w:spacing w:before="100" w:beforeAutospacing="1" w:after="100" w:afterAutospacing="1" w:line="240" w:lineRule="auto"/>
        <w:jc w:val="both"/>
        <w:rPr>
          <w:rFonts w:ascii="Times New Roman" w:eastAsia="Times New Roman" w:hAnsi="Times New Roman" w:cs="Times New Roman"/>
          <w:lang w:val="it-IT"/>
        </w:rPr>
      </w:pPr>
      <w:r>
        <w:rPr>
          <w:rFonts w:ascii="Times New Roman" w:eastAsia="Times New Roman" w:hAnsi="Times New Roman" w:cs="Times New Roman"/>
          <w:lang w:val="it-IT"/>
        </w:rPr>
        <w:t>-nu este cazul</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lang w:val="it-IT"/>
        </w:rPr>
      </w:pPr>
      <w:r w:rsidRPr="005A6641">
        <w:rPr>
          <w:rFonts w:ascii="Times New Roman" w:eastAsia="Times New Roman" w:hAnsi="Times New Roman" w:cs="Times New Roman"/>
          <w:b/>
          <w:lang w:val="it-IT"/>
        </w:rPr>
        <w:t>VII. Descrierea aspectelor de mediu susceptibile a fi afectate în mod semnificativ de proiect:</w:t>
      </w:r>
    </w:p>
    <w:p w:rsidR="00E82485" w:rsidRPr="00E82485" w:rsidRDefault="00E82485" w:rsidP="00E82485">
      <w:pPr>
        <w:pStyle w:val="al"/>
        <w:jc w:val="both"/>
        <w:rPr>
          <w:sz w:val="22"/>
          <w:szCs w:val="22"/>
          <w:lang w:val="ro-RO"/>
        </w:rPr>
      </w:pPr>
      <w:r w:rsidRPr="00E82485">
        <w:rPr>
          <w:sz w:val="22"/>
          <w:szCs w:val="22"/>
          <w:lang w:val="ro-RO"/>
        </w:rPr>
        <w:t>- impactul asup</w:t>
      </w:r>
      <w:r w:rsidR="00D377F3">
        <w:rPr>
          <w:sz w:val="22"/>
          <w:szCs w:val="22"/>
          <w:lang w:val="ro-RO"/>
        </w:rPr>
        <w:t xml:space="preserve">ra populației, sănătății umane, </w:t>
      </w:r>
      <w:r w:rsidRPr="00E82485">
        <w:rPr>
          <w:sz w:val="22"/>
          <w:szCs w:val="22"/>
          <w:lang w:val="ro-RO"/>
        </w:rPr>
        <w:t>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 – nu este cazul</w:t>
      </w:r>
    </w:p>
    <w:p w:rsidR="00E82485" w:rsidRPr="00E82485" w:rsidRDefault="00E82485" w:rsidP="00E82485">
      <w:pPr>
        <w:pStyle w:val="al"/>
        <w:jc w:val="both"/>
        <w:rPr>
          <w:sz w:val="22"/>
          <w:szCs w:val="22"/>
          <w:lang w:val="ro-RO"/>
        </w:rPr>
      </w:pPr>
      <w:r w:rsidRPr="00E82485">
        <w:rPr>
          <w:sz w:val="22"/>
          <w:szCs w:val="22"/>
          <w:lang w:val="ro-RO"/>
        </w:rPr>
        <w:t>- extinderea impactului (zona geografică, numărul populației/habitatelor/speciilor afectate); - nu este cazul</w:t>
      </w:r>
    </w:p>
    <w:p w:rsidR="00E82485" w:rsidRPr="00E82485" w:rsidRDefault="00E82485" w:rsidP="00E82485">
      <w:pPr>
        <w:pStyle w:val="al"/>
        <w:jc w:val="both"/>
        <w:rPr>
          <w:sz w:val="22"/>
          <w:szCs w:val="22"/>
          <w:lang w:val="it-IT"/>
        </w:rPr>
      </w:pPr>
      <w:r w:rsidRPr="00E82485">
        <w:rPr>
          <w:sz w:val="22"/>
          <w:szCs w:val="22"/>
          <w:lang w:val="it-IT"/>
        </w:rPr>
        <w:t>- magnitudinea și complexitatea impactului – nu este cazul</w:t>
      </w:r>
    </w:p>
    <w:p w:rsidR="00E82485" w:rsidRPr="00E82485" w:rsidRDefault="00E82485" w:rsidP="00E82485">
      <w:pPr>
        <w:pStyle w:val="al"/>
        <w:jc w:val="both"/>
        <w:rPr>
          <w:sz w:val="22"/>
          <w:szCs w:val="22"/>
          <w:lang w:val="it-IT"/>
        </w:rPr>
      </w:pPr>
      <w:r w:rsidRPr="00E82485">
        <w:rPr>
          <w:sz w:val="22"/>
          <w:szCs w:val="22"/>
          <w:lang w:val="it-IT"/>
        </w:rPr>
        <w:t>- probabilitatea impactului – nu este cazul</w:t>
      </w:r>
    </w:p>
    <w:p w:rsidR="00E82485" w:rsidRPr="00E82485" w:rsidRDefault="00E82485" w:rsidP="00E82485">
      <w:pPr>
        <w:pStyle w:val="al"/>
        <w:jc w:val="both"/>
        <w:rPr>
          <w:sz w:val="22"/>
          <w:szCs w:val="22"/>
          <w:lang w:val="it-IT"/>
        </w:rPr>
      </w:pPr>
      <w:r w:rsidRPr="00E82485">
        <w:rPr>
          <w:sz w:val="22"/>
          <w:szCs w:val="22"/>
          <w:lang w:val="it-IT"/>
        </w:rPr>
        <w:t>- durata, frecvența și reversibilitatea impactului – nu este cazul</w:t>
      </w:r>
    </w:p>
    <w:p w:rsidR="00E82485" w:rsidRPr="00E82485" w:rsidRDefault="00E82485" w:rsidP="00E82485">
      <w:pPr>
        <w:pStyle w:val="al"/>
        <w:jc w:val="both"/>
        <w:rPr>
          <w:sz w:val="22"/>
          <w:szCs w:val="22"/>
          <w:lang w:val="it-IT"/>
        </w:rPr>
      </w:pPr>
      <w:r w:rsidRPr="00E82485">
        <w:rPr>
          <w:sz w:val="22"/>
          <w:szCs w:val="22"/>
          <w:lang w:val="it-IT"/>
        </w:rPr>
        <w:t>- măsurile de evitare, reducere sau ameliorare a impactului semnificativ asupra mediului – nu este cazul</w:t>
      </w:r>
    </w:p>
    <w:p w:rsidR="00E82485" w:rsidRPr="00E82485" w:rsidRDefault="00E82485" w:rsidP="00E82485">
      <w:pPr>
        <w:pStyle w:val="al"/>
        <w:jc w:val="both"/>
        <w:rPr>
          <w:sz w:val="22"/>
          <w:szCs w:val="22"/>
          <w:lang w:val="it-IT"/>
        </w:rPr>
      </w:pPr>
      <w:r w:rsidRPr="00E82485">
        <w:rPr>
          <w:sz w:val="22"/>
          <w:szCs w:val="22"/>
          <w:lang w:val="it-IT"/>
        </w:rPr>
        <w:t>- natura transfrontalieră a impactului – nu este cazul</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lang w:val="it-IT"/>
        </w:rPr>
      </w:pPr>
      <w:r w:rsidRPr="005A6641">
        <w:rPr>
          <w:rFonts w:ascii="Times New Roman" w:eastAsia="Times New Roman" w:hAnsi="Times New Roman" w:cs="Times New Roman"/>
          <w:b/>
          <w:lang w:val="it-IT"/>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Factorul de mediu apa</w:t>
      </w:r>
    </w:p>
    <w:p w:rsidR="00E82485" w:rsidRPr="00E82485" w:rsidRDefault="00E82485" w:rsidP="00E82485">
      <w:pPr>
        <w:pStyle w:val="al"/>
        <w:jc w:val="both"/>
        <w:rPr>
          <w:sz w:val="22"/>
          <w:szCs w:val="22"/>
          <w:lang w:val="it-IT"/>
        </w:rPr>
      </w:pPr>
      <w:r w:rsidRPr="00E82485">
        <w:rPr>
          <w:sz w:val="22"/>
          <w:szCs w:val="22"/>
          <w:lang w:val="it-IT"/>
        </w:rPr>
        <w:t>Se va face monitorizarea calitatii apelor uzate tehnologic evacuate pentru urmatoarele determinari - anual:</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Concentratia ionilor de hidrogen (pH);</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Substante organice oxidabile - metoda cu bicromat de potasiu (CCO-Cr);</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Cererea biochimica de oxigen la 5 zile (CBO5);</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Azot amoniacal (NH4+);</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Reziduu filtrat la 1050 C;</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Detergenti sintetici;</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Materii in suspensie;</w:t>
      </w:r>
    </w:p>
    <w:p w:rsidR="00E82485" w:rsidRPr="00E82485" w:rsidRDefault="00E82485" w:rsidP="00E82485">
      <w:pPr>
        <w:pStyle w:val="al"/>
        <w:jc w:val="both"/>
        <w:rPr>
          <w:sz w:val="22"/>
          <w:szCs w:val="22"/>
        </w:rPr>
      </w:pPr>
      <w:r w:rsidRPr="00E82485">
        <w:rPr>
          <w:sz w:val="22"/>
          <w:szCs w:val="22"/>
        </w:rPr>
        <w:t></w:t>
      </w:r>
      <w:r w:rsidRPr="00E82485">
        <w:rPr>
          <w:sz w:val="22"/>
          <w:szCs w:val="22"/>
        </w:rPr>
        <w:tab/>
        <w:t xml:space="preserve">Substante extractibile cu eter de petrol; </w:t>
      </w:r>
    </w:p>
    <w:p w:rsidR="00E82485" w:rsidRPr="00E82485" w:rsidRDefault="00E82485" w:rsidP="00E82485">
      <w:pPr>
        <w:pStyle w:val="al"/>
        <w:jc w:val="both"/>
        <w:rPr>
          <w:sz w:val="22"/>
          <w:szCs w:val="22"/>
        </w:rPr>
      </w:pPr>
      <w:r w:rsidRPr="00E82485">
        <w:rPr>
          <w:sz w:val="22"/>
          <w:szCs w:val="22"/>
        </w:rPr>
        <w:t></w:t>
      </w:r>
      <w:r w:rsidRPr="00E82485">
        <w:rPr>
          <w:sz w:val="22"/>
          <w:szCs w:val="22"/>
        </w:rPr>
        <w:tab/>
        <w:t>Fosfor total (P).</w:t>
      </w:r>
    </w:p>
    <w:p w:rsidR="00E82485" w:rsidRPr="00E82485" w:rsidRDefault="00E82485" w:rsidP="00E82485">
      <w:pPr>
        <w:pStyle w:val="al"/>
        <w:jc w:val="both"/>
        <w:rPr>
          <w:sz w:val="22"/>
          <w:szCs w:val="22"/>
          <w:lang w:val="it-IT"/>
        </w:rPr>
      </w:pPr>
      <w:r w:rsidRPr="00E82485">
        <w:rPr>
          <w:sz w:val="22"/>
          <w:szCs w:val="22"/>
          <w:lang w:val="it-IT"/>
        </w:rPr>
        <w:t>Monitorizarea calitatii apelor uzate menajere evacuate se va realiza pentru urmatoarele determinari anual:</w:t>
      </w:r>
    </w:p>
    <w:p w:rsidR="00E82485" w:rsidRPr="00E82485" w:rsidRDefault="00E82485" w:rsidP="00E82485">
      <w:pPr>
        <w:pStyle w:val="al"/>
        <w:jc w:val="both"/>
        <w:rPr>
          <w:sz w:val="22"/>
          <w:szCs w:val="22"/>
          <w:lang w:val="it-IT"/>
        </w:rPr>
      </w:pPr>
      <w:r w:rsidRPr="00E82485">
        <w:rPr>
          <w:sz w:val="22"/>
          <w:szCs w:val="22"/>
        </w:rPr>
        <w:lastRenderedPageBreak/>
        <w:t></w:t>
      </w:r>
      <w:r w:rsidRPr="00E82485">
        <w:rPr>
          <w:sz w:val="22"/>
          <w:szCs w:val="22"/>
          <w:lang w:val="it-IT"/>
        </w:rPr>
        <w:tab/>
        <w:t>Concentratia ionilor de hidrogen (pH);</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Substante organice oxidabile - metoda cu bicromat de potasiu (CCO-Cr);</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Cererea biochimica de oxigen la 5 zile (CBO5);</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Azot amoniacal (NH4+);</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Reziduu filtrat la 1050 C;</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Detergenti sintetici;</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Materii in suspensie;</w:t>
      </w:r>
    </w:p>
    <w:p w:rsidR="00E82485" w:rsidRPr="00E82485" w:rsidRDefault="00E82485" w:rsidP="00E82485">
      <w:pPr>
        <w:pStyle w:val="al"/>
        <w:jc w:val="both"/>
        <w:rPr>
          <w:sz w:val="22"/>
          <w:szCs w:val="22"/>
        </w:rPr>
      </w:pPr>
      <w:r w:rsidRPr="00E82485">
        <w:rPr>
          <w:sz w:val="22"/>
          <w:szCs w:val="22"/>
        </w:rPr>
        <w:t></w:t>
      </w:r>
      <w:r w:rsidRPr="00E82485">
        <w:rPr>
          <w:sz w:val="22"/>
          <w:szCs w:val="22"/>
        </w:rPr>
        <w:tab/>
        <w:t xml:space="preserve">Substante extractibile cu eter de petrol; </w:t>
      </w:r>
    </w:p>
    <w:p w:rsidR="00E82485" w:rsidRPr="00E82485" w:rsidRDefault="00E82485" w:rsidP="00C55225">
      <w:pPr>
        <w:pStyle w:val="al"/>
        <w:spacing w:before="0" w:beforeAutospacing="0" w:after="0" w:afterAutospacing="0"/>
        <w:jc w:val="both"/>
        <w:rPr>
          <w:sz w:val="22"/>
          <w:szCs w:val="22"/>
        </w:rPr>
      </w:pPr>
      <w:r w:rsidRPr="00E82485">
        <w:rPr>
          <w:sz w:val="22"/>
          <w:szCs w:val="22"/>
        </w:rPr>
        <w:t></w:t>
      </w:r>
      <w:r w:rsidRPr="00E82485">
        <w:rPr>
          <w:sz w:val="22"/>
          <w:szCs w:val="22"/>
        </w:rPr>
        <w:tab/>
        <w:t>Fosfor total (P);</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Factorul de mediu aer</w:t>
      </w:r>
    </w:p>
    <w:p w:rsidR="00E82485" w:rsidRPr="00E82485" w:rsidRDefault="00E82485" w:rsidP="00E82485">
      <w:pPr>
        <w:pStyle w:val="al"/>
        <w:jc w:val="both"/>
        <w:rPr>
          <w:sz w:val="22"/>
          <w:szCs w:val="22"/>
          <w:lang w:val="it-IT"/>
        </w:rPr>
      </w:pPr>
      <w:r w:rsidRPr="00E82485">
        <w:rPr>
          <w:sz w:val="22"/>
          <w:szCs w:val="22"/>
          <w:lang w:val="it-IT"/>
        </w:rPr>
        <w:t>Monitorizarea calitatii aerului, la limita amplasamentului – imisii -, se impune, in conditiile date, numai cand exista reclamatii.</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Factorul de mediu sol</w:t>
      </w:r>
    </w:p>
    <w:p w:rsidR="00E82485" w:rsidRPr="00E82485" w:rsidRDefault="00E82485" w:rsidP="00E82485">
      <w:pPr>
        <w:pStyle w:val="al"/>
        <w:jc w:val="both"/>
        <w:rPr>
          <w:sz w:val="22"/>
          <w:szCs w:val="22"/>
          <w:lang w:val="it-IT"/>
        </w:rPr>
      </w:pPr>
      <w:r w:rsidRPr="00E82485">
        <w:rPr>
          <w:sz w:val="22"/>
          <w:szCs w:val="22"/>
          <w:lang w:val="it-IT"/>
        </w:rPr>
        <w:t>Se vor executa determinari ale concentratiei de produse petroliere si metale grele numai in zonele in care au avut loc accidente urmate de poluarea solului.</w:t>
      </w:r>
    </w:p>
    <w:p w:rsidR="00E82485" w:rsidRPr="00E82485" w:rsidRDefault="00E82485" w:rsidP="00E82485">
      <w:pPr>
        <w:pStyle w:val="al"/>
        <w:jc w:val="both"/>
        <w:rPr>
          <w:b/>
          <w:sz w:val="22"/>
          <w:szCs w:val="22"/>
          <w:lang w:val="it-IT"/>
        </w:rPr>
      </w:pPr>
      <w:r w:rsidRPr="00E82485">
        <w:rPr>
          <w:b/>
          <w:sz w:val="22"/>
          <w:szCs w:val="22"/>
          <w:lang w:val="it-IT"/>
        </w:rPr>
        <w:t>IX. Legătura cu alte acte normative și/sau planuri/programe/strategii/documente de planificare:</w:t>
      </w:r>
    </w:p>
    <w:p w:rsidR="00E82485" w:rsidRPr="00E82485" w:rsidRDefault="00E82485" w:rsidP="00E82485">
      <w:pPr>
        <w:pStyle w:val="al"/>
        <w:jc w:val="both"/>
        <w:rPr>
          <w:sz w:val="22"/>
          <w:szCs w:val="22"/>
          <w:lang w:val="it-IT"/>
        </w:rPr>
      </w:pPr>
      <w:r w:rsidRPr="00E82485">
        <w:rPr>
          <w:sz w:val="22"/>
          <w:szCs w:val="22"/>
          <w:lang w:val="it-IT"/>
        </w:rPr>
        <w:t xml:space="preserve">A. Justificarea încadrării proiectului, după caz, în prevederile altor acte normative naționale care transpun legislația Uniunii Europene: Directiva </w:t>
      </w:r>
      <w:hyperlink r:id="rId14" w:tgtFrame="_blank" w:history="1">
        <w:r w:rsidRPr="00E82485">
          <w:rPr>
            <w:rStyle w:val="Hyperlink"/>
            <w:sz w:val="22"/>
            <w:szCs w:val="22"/>
            <w:lang w:val="it-IT"/>
          </w:rPr>
          <w:t>2010/75/UE</w:t>
        </w:r>
      </w:hyperlink>
      <w:r w:rsidRPr="00E82485">
        <w:rPr>
          <w:sz w:val="22"/>
          <w:szCs w:val="22"/>
          <w:lang w:val="it-IT"/>
        </w:rPr>
        <w:t xml:space="preserve"> (IED) a Parlamentului European și a Consiliului din 24 noiembrie 2010 privind emisiile industriale (prevenirea și controlul integrat al poluării), Directiva </w:t>
      </w:r>
      <w:hyperlink r:id="rId15" w:tgtFrame="_blank" w:history="1">
        <w:r w:rsidRPr="00E82485">
          <w:rPr>
            <w:rStyle w:val="Hyperlink"/>
            <w:sz w:val="22"/>
            <w:szCs w:val="22"/>
            <w:lang w:val="it-IT"/>
          </w:rPr>
          <w:t>2012/18/UE</w:t>
        </w:r>
      </w:hyperlink>
      <w:r w:rsidRPr="00E82485">
        <w:rPr>
          <w:sz w:val="22"/>
          <w:szCs w:val="22"/>
          <w:lang w:val="it-IT"/>
        </w:rPr>
        <w:t xml:space="preserve"> a Parlamentului European și a Consiliului din 4 iulie 2012 privind controlul pericolelor de accidente majore care implică substanțe periculoase, de modificare și ulterior de abrogare a Directivei </w:t>
      </w:r>
      <w:hyperlink r:id="rId16" w:tgtFrame="_blank" w:history="1">
        <w:r w:rsidRPr="00E82485">
          <w:rPr>
            <w:rStyle w:val="Hyperlink"/>
            <w:sz w:val="22"/>
            <w:szCs w:val="22"/>
            <w:lang w:val="it-IT"/>
          </w:rPr>
          <w:t>96/82/CE</w:t>
        </w:r>
      </w:hyperlink>
      <w:r w:rsidRPr="00E82485">
        <w:rPr>
          <w:sz w:val="22"/>
          <w:szCs w:val="22"/>
          <w:lang w:val="it-IT"/>
        </w:rPr>
        <w:t xml:space="preserve"> a Consiliului, Directiva </w:t>
      </w:r>
      <w:hyperlink r:id="rId17" w:tgtFrame="_blank" w:history="1">
        <w:r w:rsidRPr="00E82485">
          <w:rPr>
            <w:rStyle w:val="Hyperlink"/>
            <w:sz w:val="22"/>
            <w:szCs w:val="22"/>
            <w:lang w:val="it-IT"/>
          </w:rPr>
          <w:t>2000/60/CE</w:t>
        </w:r>
      </w:hyperlink>
      <w:r w:rsidRPr="00E82485">
        <w:rPr>
          <w:sz w:val="22"/>
          <w:szCs w:val="22"/>
          <w:lang w:val="it-IT"/>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8" w:tgtFrame="_blank" w:history="1">
        <w:r w:rsidRPr="00E82485">
          <w:rPr>
            <w:rStyle w:val="Hyperlink"/>
            <w:sz w:val="22"/>
            <w:szCs w:val="22"/>
            <w:lang w:val="it-IT"/>
          </w:rPr>
          <w:t>2008/98/CE</w:t>
        </w:r>
      </w:hyperlink>
      <w:r w:rsidRPr="00E82485">
        <w:rPr>
          <w:sz w:val="22"/>
          <w:szCs w:val="22"/>
          <w:lang w:val="it-IT"/>
        </w:rPr>
        <w:t xml:space="preserve"> a Parlamentului European și a Consiliului din 19 noiembrie 2008 privind deșeurile și de abrogare a anumitor directive, și altele).</w:t>
      </w:r>
    </w:p>
    <w:p w:rsidR="00E82485" w:rsidRPr="00E82485" w:rsidRDefault="00E82485" w:rsidP="00E82485">
      <w:pPr>
        <w:pStyle w:val="al"/>
        <w:jc w:val="both"/>
        <w:rPr>
          <w:sz w:val="22"/>
          <w:szCs w:val="22"/>
          <w:lang w:val="it-IT"/>
        </w:rPr>
      </w:pPr>
      <w:r w:rsidRPr="00E82485">
        <w:rPr>
          <w:sz w:val="22"/>
          <w:szCs w:val="22"/>
          <w:lang w:val="it-IT"/>
        </w:rPr>
        <w:t>B. Se va menționa planul/programul/strategia/documentul de programare/planificare din care face proiectul, cu indicarea actului normativ prin care a fost aprobat.</w:t>
      </w:r>
    </w:p>
    <w:p w:rsidR="00E82485" w:rsidRPr="00E82485" w:rsidRDefault="00E82485" w:rsidP="00E82485">
      <w:pPr>
        <w:pStyle w:val="al"/>
        <w:jc w:val="both"/>
        <w:rPr>
          <w:b/>
          <w:sz w:val="22"/>
          <w:szCs w:val="22"/>
          <w:lang w:val="it-IT"/>
        </w:rPr>
      </w:pPr>
      <w:r w:rsidRPr="00E82485">
        <w:rPr>
          <w:b/>
          <w:sz w:val="22"/>
          <w:szCs w:val="22"/>
          <w:lang w:val="it-IT"/>
        </w:rPr>
        <w:t>X. Lucrări necesare organizării de șantier:</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Descrierea lucrărilor necesare organizării de şantier:</w:t>
      </w:r>
    </w:p>
    <w:p w:rsidR="00E82485" w:rsidRPr="00E82485" w:rsidRDefault="00E82485" w:rsidP="00E82485">
      <w:pPr>
        <w:pStyle w:val="al"/>
        <w:jc w:val="both"/>
        <w:rPr>
          <w:sz w:val="22"/>
          <w:szCs w:val="22"/>
          <w:lang w:val="it-IT"/>
        </w:rPr>
      </w:pPr>
      <w:r w:rsidRPr="00E82485">
        <w:rPr>
          <w:sz w:val="22"/>
          <w:szCs w:val="22"/>
          <w:lang w:val="it-IT"/>
        </w:rPr>
        <w:t>În vederea lucrărilor de construire, este necesară ORGANİZAREA de ŞANTİER, ce constă în următoarele:</w:t>
      </w:r>
    </w:p>
    <w:p w:rsidR="00E82485" w:rsidRPr="00E82485" w:rsidRDefault="00E82485" w:rsidP="00E82485">
      <w:pPr>
        <w:pStyle w:val="al"/>
        <w:jc w:val="both"/>
        <w:rPr>
          <w:sz w:val="22"/>
          <w:szCs w:val="22"/>
          <w:lang w:val="it-IT"/>
        </w:rPr>
      </w:pPr>
      <w:r w:rsidRPr="00E82485">
        <w:rPr>
          <w:sz w:val="22"/>
          <w:szCs w:val="22"/>
          <w:lang w:val="it-IT"/>
        </w:rPr>
        <w:t>Realizarea unui acces carosabil pentru accesul auto (utilaje, camioane tonaj greu);</w:t>
      </w:r>
    </w:p>
    <w:p w:rsidR="00E82485" w:rsidRPr="00E82485" w:rsidRDefault="00E82485" w:rsidP="00E82485">
      <w:pPr>
        <w:pStyle w:val="al"/>
        <w:jc w:val="both"/>
        <w:rPr>
          <w:sz w:val="22"/>
          <w:szCs w:val="22"/>
          <w:lang w:val="it-IT"/>
        </w:rPr>
      </w:pPr>
      <w:r w:rsidRPr="00E82485">
        <w:rPr>
          <w:sz w:val="22"/>
          <w:szCs w:val="22"/>
          <w:lang w:val="it-IT"/>
        </w:rPr>
        <w:t>Amenajarea unui BİROU –  tip container;</w:t>
      </w:r>
    </w:p>
    <w:p w:rsidR="00E82485" w:rsidRPr="00E82485" w:rsidRDefault="00E82485" w:rsidP="00E82485">
      <w:pPr>
        <w:pStyle w:val="al"/>
        <w:jc w:val="both"/>
        <w:rPr>
          <w:sz w:val="22"/>
          <w:szCs w:val="22"/>
          <w:lang w:val="it-IT"/>
        </w:rPr>
      </w:pPr>
      <w:r w:rsidRPr="00E82485">
        <w:rPr>
          <w:sz w:val="22"/>
          <w:szCs w:val="22"/>
          <w:lang w:val="it-IT"/>
        </w:rPr>
        <w:lastRenderedPageBreak/>
        <w:t>Amenajarea unei BARĂCİ –  tip container pentru cazarea ocazională a muncitorilor;</w:t>
      </w:r>
    </w:p>
    <w:p w:rsidR="00E82485" w:rsidRPr="00E82485" w:rsidRDefault="00E82485" w:rsidP="00E82485">
      <w:pPr>
        <w:pStyle w:val="al"/>
        <w:jc w:val="both"/>
        <w:rPr>
          <w:sz w:val="22"/>
          <w:szCs w:val="22"/>
          <w:lang w:val="it-IT"/>
        </w:rPr>
      </w:pPr>
      <w:r w:rsidRPr="00E82485">
        <w:rPr>
          <w:sz w:val="22"/>
          <w:szCs w:val="22"/>
          <w:lang w:val="it-IT"/>
        </w:rPr>
        <w:t>Amenajarea unui ATELİER şi a unui DEPOZİT – baracă pentru depozitarea diverselor m-teriale necesare organizării de şantier;</w:t>
      </w:r>
    </w:p>
    <w:p w:rsidR="00E82485" w:rsidRPr="00E82485" w:rsidRDefault="00E82485" w:rsidP="00E82485">
      <w:pPr>
        <w:pStyle w:val="al"/>
        <w:jc w:val="both"/>
        <w:rPr>
          <w:sz w:val="22"/>
          <w:szCs w:val="22"/>
          <w:lang w:val="it-IT"/>
        </w:rPr>
      </w:pPr>
      <w:r w:rsidRPr="00E82485">
        <w:rPr>
          <w:sz w:val="22"/>
          <w:szCs w:val="22"/>
          <w:lang w:val="it-IT"/>
        </w:rPr>
        <w:t>Realizarea branşamentelor şi racordurilor provizorii pentru instalaţii electrice, instalaţii de alimentare cu apă-canal, în vederea executării lucrărilor de organizare de şantier, inclusiv iluminatul şantierului pe timp de noapte;</w:t>
      </w:r>
    </w:p>
    <w:p w:rsidR="00E82485" w:rsidRPr="00E82485" w:rsidRDefault="00E82485" w:rsidP="00E82485">
      <w:pPr>
        <w:pStyle w:val="al"/>
        <w:jc w:val="both"/>
        <w:rPr>
          <w:sz w:val="22"/>
          <w:szCs w:val="22"/>
          <w:lang w:val="it-IT"/>
        </w:rPr>
      </w:pPr>
      <w:r w:rsidRPr="00E82485">
        <w:rPr>
          <w:sz w:val="22"/>
          <w:szCs w:val="22"/>
          <w:lang w:val="it-IT"/>
        </w:rPr>
        <w:t>Amenajarea unei platforme pentru depozitarea pământului vegetal şi a unei platforme</w:t>
      </w:r>
      <w:r w:rsidR="00C55225">
        <w:rPr>
          <w:sz w:val="22"/>
          <w:szCs w:val="22"/>
          <w:lang w:val="it-IT"/>
        </w:rPr>
        <w:t xml:space="preserve"> </w:t>
      </w:r>
      <w:r w:rsidRPr="00E82485">
        <w:rPr>
          <w:sz w:val="22"/>
          <w:szCs w:val="22"/>
          <w:lang w:val="it-IT"/>
        </w:rPr>
        <w:t>pentru spălarea maşinilor care ies din incinta şantierului, platformă executată din plăci prefabricate ca-rosabile din beton, cu grosimea de 12 cm., montată pe un strat de balast de 35 cm. În mijlocul aceste</w:t>
      </w:r>
      <w:r w:rsidRPr="00E82485">
        <w:rPr>
          <w:sz w:val="22"/>
          <w:szCs w:val="22"/>
          <w:lang w:val="it-IT"/>
        </w:rPr>
        <w:tab/>
        <w:t>ia se va prevedea o gură de scurgere a apei uzate, care se va racorda la canalizare;</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Localizarea organizării de şantier:</w:t>
      </w:r>
    </w:p>
    <w:p w:rsidR="00E82485" w:rsidRPr="00E82485" w:rsidRDefault="00E82485" w:rsidP="00E82485">
      <w:pPr>
        <w:pStyle w:val="al"/>
        <w:jc w:val="both"/>
        <w:rPr>
          <w:sz w:val="22"/>
          <w:szCs w:val="22"/>
          <w:lang w:val="it-IT"/>
        </w:rPr>
      </w:pPr>
      <w:r w:rsidRPr="00E82485">
        <w:rPr>
          <w:sz w:val="22"/>
          <w:szCs w:val="22"/>
          <w:lang w:val="it-IT"/>
        </w:rPr>
        <w:t xml:space="preserve">Organizarea de şantier va fi făcută pe terenul proprietatea beneficiarului. Lucrările de construcţii propuse pentru Organizarea de şantier sunt realizate în scopul demarării organizate a clădirii, propusă, a depozitării unor materiale de construcţii mai deosebite care necesită pază şi pentru obţinerea unui spaţiu (BİROU) în care dirigintetele de şantier să-şi desfăşoare activitatea de conducere a lucrărilor de construcţii şi de supraveghere a muncitorilor constructori. </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Descrierea impactului asupra mediului a lucrărilor organizării de şantier:</w:t>
      </w:r>
    </w:p>
    <w:p w:rsidR="00E82485" w:rsidRPr="00E82485" w:rsidRDefault="00E82485" w:rsidP="00E82485">
      <w:pPr>
        <w:pStyle w:val="al"/>
        <w:jc w:val="both"/>
        <w:rPr>
          <w:sz w:val="22"/>
          <w:szCs w:val="22"/>
          <w:lang w:val="it-IT"/>
        </w:rPr>
      </w:pPr>
      <w:r w:rsidRPr="00E82485">
        <w:rPr>
          <w:sz w:val="22"/>
          <w:szCs w:val="22"/>
          <w:lang w:val="it-IT"/>
        </w:rPr>
        <w:t xml:space="preserve">İmpactul asupra mediului vis-à-vis de lucrările de Organizarea de şantier, constau din: </w:t>
      </w:r>
    </w:p>
    <w:p w:rsidR="00E82485" w:rsidRPr="00E82485" w:rsidRDefault="00E82485" w:rsidP="00E82485">
      <w:pPr>
        <w:pStyle w:val="al"/>
        <w:jc w:val="both"/>
        <w:rPr>
          <w:sz w:val="22"/>
          <w:szCs w:val="22"/>
          <w:lang w:val="it-IT"/>
        </w:rPr>
      </w:pPr>
      <w:r w:rsidRPr="00E82485">
        <w:rPr>
          <w:sz w:val="22"/>
          <w:szCs w:val="22"/>
          <w:lang w:val="it-IT"/>
        </w:rPr>
        <w:t>- circulaţia auto (traficul rutier) ;</w:t>
      </w:r>
    </w:p>
    <w:p w:rsidR="00E82485" w:rsidRPr="00E82485" w:rsidRDefault="00E82485" w:rsidP="00E82485">
      <w:pPr>
        <w:pStyle w:val="al"/>
        <w:jc w:val="both"/>
        <w:rPr>
          <w:sz w:val="22"/>
          <w:szCs w:val="22"/>
          <w:lang w:val="it-IT"/>
        </w:rPr>
      </w:pPr>
      <w:r w:rsidRPr="00E82485">
        <w:rPr>
          <w:sz w:val="22"/>
          <w:szCs w:val="22"/>
          <w:lang w:val="it-IT"/>
        </w:rPr>
        <w:t>- eventuale deşeurile nedepozitate în mod corespunzător.</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Surse de poluanţi şi instalaţii pentru reţinerea, evacuarea şi dispersia poluanţilor în mediu, în timpul organizării de şantier:</w:t>
      </w:r>
    </w:p>
    <w:p w:rsidR="00E82485" w:rsidRPr="00E82485" w:rsidRDefault="00E82485" w:rsidP="00E82485">
      <w:pPr>
        <w:pStyle w:val="al"/>
        <w:jc w:val="both"/>
        <w:rPr>
          <w:sz w:val="22"/>
          <w:szCs w:val="22"/>
          <w:lang w:val="it-IT"/>
        </w:rPr>
      </w:pPr>
      <w:r w:rsidRPr="00E82485">
        <w:rPr>
          <w:sz w:val="22"/>
          <w:szCs w:val="22"/>
          <w:lang w:val="it-IT"/>
        </w:rPr>
        <w:t>Sursa de poluanti in timpul organizarii de santier este reprezentata de traficul rutier propriu-zis.</w:t>
      </w:r>
    </w:p>
    <w:p w:rsidR="00E82485" w:rsidRPr="00E82485" w:rsidRDefault="00E82485" w:rsidP="00E82485">
      <w:pPr>
        <w:pStyle w:val="al"/>
        <w:jc w:val="both"/>
        <w:rPr>
          <w:sz w:val="22"/>
          <w:szCs w:val="22"/>
          <w:lang w:val="it-IT"/>
        </w:rPr>
      </w:pPr>
      <w:r w:rsidRPr="00E82485">
        <w:rPr>
          <w:sz w:val="22"/>
          <w:szCs w:val="22"/>
          <w:lang w:val="it-IT"/>
        </w:rPr>
        <w:t xml:space="preserve">O măsură de protecţie în ceea ce priveşte circulaţia auto, constă în obligativitatea constructorului şi a beneficiarului de a folosi pentru transport numai mijloace auto (care îndeplinesc condiţiile tehnice prevăzute la inspecţiile tehnice sau condiţiile prevăzute la omologarea lor. </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Dotări şi măsuri prevăzute pentru controlul emisiilor de poluanţi în mediu:</w:t>
      </w:r>
    </w:p>
    <w:p w:rsidR="00E82485" w:rsidRPr="00E82485" w:rsidRDefault="00E82485" w:rsidP="00E82485">
      <w:pPr>
        <w:pStyle w:val="al"/>
        <w:jc w:val="both"/>
        <w:rPr>
          <w:sz w:val="22"/>
          <w:szCs w:val="22"/>
          <w:lang w:val="it-IT"/>
        </w:rPr>
      </w:pPr>
      <w:r w:rsidRPr="00E82485">
        <w:rPr>
          <w:sz w:val="22"/>
          <w:szCs w:val="22"/>
          <w:lang w:val="it-IT"/>
        </w:rPr>
        <w:t xml:space="preserve">Nu este cazul </w:t>
      </w:r>
    </w:p>
    <w:p w:rsidR="00E82485" w:rsidRPr="00E82485" w:rsidRDefault="00E82485" w:rsidP="00E82485">
      <w:pPr>
        <w:pStyle w:val="al"/>
        <w:jc w:val="both"/>
        <w:rPr>
          <w:b/>
          <w:sz w:val="22"/>
          <w:szCs w:val="22"/>
          <w:lang w:val="it-IT"/>
        </w:rPr>
      </w:pPr>
      <w:r w:rsidRPr="00E82485">
        <w:rPr>
          <w:b/>
          <w:sz w:val="22"/>
          <w:szCs w:val="22"/>
          <w:lang w:val="it-IT"/>
        </w:rPr>
        <w:t>XI. Lucrări de refacere a amplasamentului la finalizarea investiției, în caz de accidente și/sau la încetarea activității, în măsura în care aceste informații sunt disponibile:</w:t>
      </w:r>
    </w:p>
    <w:p w:rsidR="00E82485" w:rsidRPr="000E5970" w:rsidRDefault="00E82485" w:rsidP="00C67A01">
      <w:pPr>
        <w:pStyle w:val="ListParagraph"/>
        <w:numPr>
          <w:ilvl w:val="0"/>
          <w:numId w:val="10"/>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 xml:space="preserve">Lucrările propuse pentru refacerea amplasamentului la finalizarea investiţiei, în caz de accidente şi/ sau la încetarea activităţii: </w:t>
      </w:r>
    </w:p>
    <w:p w:rsidR="00E82485" w:rsidRPr="00E82485" w:rsidRDefault="00E82485" w:rsidP="00E82485">
      <w:pPr>
        <w:pStyle w:val="al"/>
        <w:jc w:val="both"/>
        <w:rPr>
          <w:sz w:val="22"/>
          <w:szCs w:val="22"/>
          <w:lang w:val="it-IT"/>
        </w:rPr>
      </w:pPr>
      <w:r w:rsidRPr="00E82485">
        <w:rPr>
          <w:sz w:val="22"/>
          <w:szCs w:val="22"/>
          <w:lang w:val="it-IT"/>
        </w:rPr>
        <w:t>După terminarea lucrărilor de construire a investiţiei propuse: se vor efectua o serie de lucrări pentru aducerea terenului la starea iniţială şi anume: nivelarea terenului, refacerea zonei verzi prin plantarea de pomi şi arbuşti.</w:t>
      </w:r>
    </w:p>
    <w:p w:rsidR="00E82485" w:rsidRPr="00C67A01" w:rsidRDefault="00E82485" w:rsidP="00C67A01">
      <w:pPr>
        <w:pStyle w:val="ListParagraph"/>
        <w:numPr>
          <w:ilvl w:val="0"/>
          <w:numId w:val="10"/>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C67A01">
        <w:rPr>
          <w:rFonts w:ascii="Times New Roman" w:eastAsia="Times New Roman" w:hAnsi="Times New Roman" w:cs="Times New Roman"/>
          <w:b/>
          <w:u w:val="single"/>
          <w:lang w:val="it-IT"/>
        </w:rPr>
        <w:t>Aspecte referitoare la prevenirea şi modul de răspuns pentru cazuri de poluări accidentale:</w:t>
      </w:r>
      <w:r w:rsidRPr="00C67A01">
        <w:rPr>
          <w:rFonts w:ascii="Times New Roman" w:eastAsia="Times New Roman" w:hAnsi="Times New Roman" w:cs="Times New Roman"/>
          <w:b/>
          <w:u w:val="single"/>
          <w:lang w:val="it-IT"/>
        </w:rPr>
        <w:tab/>
      </w:r>
    </w:p>
    <w:p w:rsidR="00E82485" w:rsidRPr="00E82485" w:rsidRDefault="00E82485" w:rsidP="00E82485">
      <w:pPr>
        <w:pStyle w:val="al"/>
        <w:jc w:val="both"/>
        <w:rPr>
          <w:sz w:val="22"/>
          <w:szCs w:val="22"/>
          <w:lang w:val="it-IT"/>
        </w:rPr>
      </w:pPr>
      <w:r w:rsidRPr="00E82485">
        <w:rPr>
          <w:sz w:val="22"/>
          <w:szCs w:val="22"/>
          <w:lang w:val="it-IT"/>
        </w:rPr>
        <w:lastRenderedPageBreak/>
        <w:t>Nu este cazul.</w:t>
      </w:r>
    </w:p>
    <w:p w:rsidR="00E82485" w:rsidRPr="00C67A01" w:rsidRDefault="00E82485" w:rsidP="00C67A01">
      <w:pPr>
        <w:pStyle w:val="ListParagraph"/>
        <w:numPr>
          <w:ilvl w:val="0"/>
          <w:numId w:val="10"/>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C67A01">
        <w:rPr>
          <w:rFonts w:ascii="Times New Roman" w:eastAsia="Times New Roman" w:hAnsi="Times New Roman" w:cs="Times New Roman"/>
          <w:b/>
          <w:u w:val="single"/>
          <w:lang w:val="it-IT"/>
        </w:rPr>
        <w:t xml:space="preserve">Aspecte referitoare la închiderea/dezafectarea/demolarea instalaţiei:  </w:t>
      </w:r>
    </w:p>
    <w:p w:rsidR="00E82485" w:rsidRPr="00E82485" w:rsidRDefault="00E82485" w:rsidP="00E82485">
      <w:pPr>
        <w:pStyle w:val="al"/>
        <w:jc w:val="both"/>
        <w:rPr>
          <w:sz w:val="22"/>
          <w:szCs w:val="22"/>
          <w:lang w:val="it-IT"/>
        </w:rPr>
      </w:pPr>
      <w:r w:rsidRPr="00E82485">
        <w:rPr>
          <w:sz w:val="22"/>
          <w:szCs w:val="22"/>
          <w:lang w:val="it-IT"/>
        </w:rPr>
        <w:t>Construcţia va fi de tip uşor, tip sandwich, astfel dezafectarea nu va ridica probleme.</w:t>
      </w:r>
    </w:p>
    <w:p w:rsidR="00E82485" w:rsidRPr="00C67A01" w:rsidRDefault="00E82485" w:rsidP="00C67A01">
      <w:pPr>
        <w:pStyle w:val="ListParagraph"/>
        <w:numPr>
          <w:ilvl w:val="0"/>
          <w:numId w:val="10"/>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C67A01">
        <w:rPr>
          <w:rFonts w:ascii="Times New Roman" w:eastAsia="Times New Roman" w:hAnsi="Times New Roman" w:cs="Times New Roman"/>
          <w:b/>
          <w:u w:val="single"/>
          <w:lang w:val="it-IT"/>
        </w:rPr>
        <w:t>Modalităţi de refacere a stării iniţiale/reabilitării în vederea utilizării ulterioare</w:t>
      </w:r>
      <w:r w:rsidR="00C67A01">
        <w:rPr>
          <w:rFonts w:ascii="Times New Roman" w:eastAsia="Times New Roman" w:hAnsi="Times New Roman" w:cs="Times New Roman"/>
          <w:b/>
          <w:u w:val="single"/>
          <w:lang w:val="it-IT"/>
        </w:rPr>
        <w:t xml:space="preserve"> a terenului:</w:t>
      </w:r>
    </w:p>
    <w:p w:rsidR="00E82485" w:rsidRPr="00E82485" w:rsidRDefault="00E82485" w:rsidP="00E82485">
      <w:pPr>
        <w:pStyle w:val="al"/>
        <w:jc w:val="both"/>
        <w:rPr>
          <w:sz w:val="22"/>
          <w:szCs w:val="22"/>
          <w:lang w:val="it-IT"/>
        </w:rPr>
      </w:pPr>
      <w:r w:rsidRPr="00E82485">
        <w:rPr>
          <w:sz w:val="22"/>
          <w:szCs w:val="22"/>
          <w:lang w:val="it-IT"/>
        </w:rPr>
        <w:t>Eliminarea deşeurilor din demolare, conform cerinţelor legale şi plantarea de vegetaţie.</w:t>
      </w:r>
    </w:p>
    <w:p w:rsidR="00E82485" w:rsidRPr="00EA6BC9" w:rsidRDefault="00E82485" w:rsidP="00E82485">
      <w:pPr>
        <w:pStyle w:val="al"/>
        <w:jc w:val="both"/>
        <w:rPr>
          <w:sz w:val="22"/>
          <w:szCs w:val="22"/>
          <w:lang w:val="it-IT"/>
        </w:rPr>
      </w:pPr>
      <w:r w:rsidRPr="00E82485">
        <w:rPr>
          <w:sz w:val="22"/>
          <w:szCs w:val="22"/>
          <w:lang w:val="it-IT"/>
        </w:rPr>
        <w:t xml:space="preserve">Beneficiarul şi proiectantul răspund în egală măsură pentru realitatea şi corectitudinea informaţiilor furnizate în documentaţie, în conformitate cu LEGEA PENTRU PROTECŢİA MEDİULUİ în-conjurător, republicată cu reglementările şi modificările ulterioare, conf. </w:t>
      </w:r>
      <w:r w:rsidRPr="00EA6BC9">
        <w:rPr>
          <w:sz w:val="22"/>
          <w:szCs w:val="22"/>
          <w:lang w:val="it-IT"/>
        </w:rPr>
        <w:t xml:space="preserve">O.U.G 195/2005, aprobată prin LEGEA nr. 265/2006.                 </w:t>
      </w:r>
    </w:p>
    <w:p w:rsidR="00E82485" w:rsidRPr="00EA6BC9" w:rsidRDefault="00E82485" w:rsidP="00E82485">
      <w:pPr>
        <w:pStyle w:val="al"/>
        <w:jc w:val="both"/>
        <w:rPr>
          <w:b/>
          <w:sz w:val="22"/>
          <w:szCs w:val="22"/>
          <w:lang w:val="it-IT"/>
        </w:rPr>
      </w:pPr>
      <w:r w:rsidRPr="00EA6BC9">
        <w:rPr>
          <w:b/>
          <w:sz w:val="22"/>
          <w:szCs w:val="22"/>
          <w:lang w:val="it-IT"/>
        </w:rPr>
        <w:t>XII. Anexe - piese desenate:</w:t>
      </w:r>
    </w:p>
    <w:p w:rsidR="00E82485" w:rsidRPr="00E82485" w:rsidRDefault="00E82485" w:rsidP="00E82485">
      <w:pPr>
        <w:pStyle w:val="al"/>
        <w:jc w:val="both"/>
        <w:rPr>
          <w:sz w:val="22"/>
          <w:szCs w:val="22"/>
          <w:lang w:val="it-IT"/>
        </w:rPr>
      </w:pPr>
      <w:r w:rsidRPr="00E82485">
        <w:rPr>
          <w:sz w:val="22"/>
          <w:szCs w:val="22"/>
          <w:lang w:val="it-IT"/>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82485" w:rsidRPr="00E82485" w:rsidRDefault="00E82485" w:rsidP="00E82485">
      <w:pPr>
        <w:pStyle w:val="al"/>
        <w:jc w:val="both"/>
        <w:rPr>
          <w:sz w:val="22"/>
          <w:szCs w:val="22"/>
          <w:lang w:val="it-IT"/>
        </w:rPr>
      </w:pPr>
      <w:r w:rsidRPr="00E82485">
        <w:rPr>
          <w:sz w:val="22"/>
          <w:szCs w:val="22"/>
          <w:lang w:val="it-IT"/>
        </w:rPr>
        <w:t>2. schemele-flux pentru procesul tehnologic și fazele activității, cu instalațiile de depoluare;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3. schema-flux a gestionării deșeurilor;</w:t>
      </w:r>
    </w:p>
    <w:p w:rsid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4. alte piese desenate, stabilite de autoritatea publică pentru protecția mediului.</w:t>
      </w:r>
    </w:p>
    <w:p w:rsidR="00D92B51" w:rsidRPr="00E82485" w:rsidRDefault="00D92B51" w:rsidP="00E82485">
      <w:pPr>
        <w:spacing w:before="100" w:beforeAutospacing="1" w:after="100" w:afterAutospacing="1" w:line="240" w:lineRule="auto"/>
        <w:jc w:val="both"/>
        <w:rPr>
          <w:rFonts w:ascii="Times New Roman" w:eastAsia="Times New Roman" w:hAnsi="Times New Roman" w:cs="Times New Roman"/>
          <w:lang w:val="it-IT"/>
        </w:rPr>
      </w:pPr>
      <w:bookmarkStart w:id="0" w:name="_GoBack"/>
      <w:bookmarkEnd w:id="0"/>
    </w:p>
    <w:p w:rsidR="003C129A" w:rsidRDefault="003C129A" w:rsidP="00C67A01">
      <w:pPr>
        <w:spacing w:after="0" w:line="240" w:lineRule="auto"/>
        <w:jc w:val="both"/>
        <w:rPr>
          <w:rFonts w:ascii="Times New Roman" w:hAnsi="Times New Roman" w:cs="Times New Roman"/>
          <w:b/>
        </w:rPr>
      </w:pPr>
    </w:p>
    <w:p w:rsidR="003C129A" w:rsidRDefault="003C129A" w:rsidP="00C67A01">
      <w:pPr>
        <w:spacing w:after="0" w:line="240" w:lineRule="auto"/>
        <w:jc w:val="both"/>
        <w:rPr>
          <w:rFonts w:ascii="Times New Roman" w:hAnsi="Times New Roman" w:cs="Times New Roman"/>
          <w:b/>
        </w:rPr>
      </w:pPr>
    </w:p>
    <w:p w:rsidR="0023559C" w:rsidRPr="00C55225" w:rsidRDefault="00D92B51" w:rsidP="00D92B51">
      <w:pPr>
        <w:spacing w:after="0" w:line="240" w:lineRule="auto"/>
        <w:ind w:left="4956" w:firstLine="708"/>
        <w:jc w:val="both"/>
        <w:rPr>
          <w:rFonts w:ascii="Times New Roman" w:hAnsi="Times New Roman" w:cs="Times New Roman"/>
          <w:b/>
        </w:rPr>
      </w:pPr>
      <w:r>
        <w:rPr>
          <w:rFonts w:ascii="Times New Roman" w:hAnsi="Times New Roman" w:cs="Times New Roman"/>
          <w:b/>
        </w:rPr>
        <w:t xml:space="preserve">SC </w:t>
      </w:r>
      <w:r w:rsidR="00E82485" w:rsidRPr="00E82485">
        <w:rPr>
          <w:rFonts w:ascii="Times New Roman" w:hAnsi="Times New Roman" w:cs="Times New Roman"/>
          <w:b/>
        </w:rPr>
        <w:t>ETEA GRAIN S</w:t>
      </w:r>
      <w:r w:rsidR="003C129A">
        <w:rPr>
          <w:rFonts w:ascii="Times New Roman" w:hAnsi="Times New Roman" w:cs="Times New Roman"/>
          <w:b/>
        </w:rPr>
        <w:t>.</w:t>
      </w:r>
      <w:r w:rsidR="00E82485" w:rsidRPr="00E82485">
        <w:rPr>
          <w:rFonts w:ascii="Times New Roman" w:hAnsi="Times New Roman" w:cs="Times New Roman"/>
          <w:b/>
        </w:rPr>
        <w:t>R</w:t>
      </w:r>
      <w:r w:rsidR="003C129A">
        <w:rPr>
          <w:rFonts w:ascii="Times New Roman" w:hAnsi="Times New Roman" w:cs="Times New Roman"/>
          <w:b/>
        </w:rPr>
        <w:t>.</w:t>
      </w:r>
      <w:r w:rsidR="00E82485" w:rsidRPr="00E82485">
        <w:rPr>
          <w:rFonts w:ascii="Times New Roman" w:hAnsi="Times New Roman" w:cs="Times New Roman"/>
          <w:b/>
        </w:rPr>
        <w:t>L</w:t>
      </w:r>
      <w:r w:rsidR="003C129A">
        <w:rPr>
          <w:rFonts w:ascii="Times New Roman" w:hAnsi="Times New Roman" w:cs="Times New Roman"/>
          <w:b/>
        </w:rPr>
        <w:t>.</w:t>
      </w:r>
    </w:p>
    <w:sectPr w:rsidR="0023559C" w:rsidRPr="00C55225" w:rsidSect="003C129A">
      <w:headerReference w:type="default" r:id="rId19"/>
      <w:footerReference w:type="default" r:id="rId20"/>
      <w:pgSz w:w="11906" w:h="16838" w:code="9"/>
      <w:pgMar w:top="1382" w:right="1134" w:bottom="1134" w:left="1134"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49C" w:rsidRDefault="000E149C" w:rsidP="005C053C">
      <w:pPr>
        <w:spacing w:after="0" w:line="240" w:lineRule="auto"/>
      </w:pPr>
      <w:r>
        <w:separator/>
      </w:r>
    </w:p>
  </w:endnote>
  <w:endnote w:type="continuationSeparator" w:id="0">
    <w:p w:rsidR="000E149C" w:rsidRDefault="000E149C" w:rsidP="005C0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ac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002773"/>
      <w:docPartObj>
        <w:docPartGallery w:val="Page Numbers (Bottom of Page)"/>
        <w:docPartUnique/>
      </w:docPartObj>
    </w:sdtPr>
    <w:sdtEndPr>
      <w:rPr>
        <w:noProof/>
      </w:rPr>
    </w:sdtEndPr>
    <w:sdtContent>
      <w:p w:rsidR="00D92B51" w:rsidRDefault="00D92B51">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A22510" w:rsidRDefault="00A225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49C" w:rsidRDefault="000E149C" w:rsidP="005C053C">
      <w:pPr>
        <w:spacing w:after="0" w:line="240" w:lineRule="auto"/>
      </w:pPr>
      <w:r>
        <w:separator/>
      </w:r>
    </w:p>
  </w:footnote>
  <w:footnote w:type="continuationSeparator" w:id="0">
    <w:p w:rsidR="000E149C" w:rsidRDefault="000E149C" w:rsidP="005C0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510" w:rsidRDefault="00A22510">
    <w:pPr>
      <w:pStyle w:val="Header"/>
      <w:rPr>
        <w:rFonts w:ascii="Verdana" w:hAnsi="Verdana" w:cs="Monaco"/>
        <w:b/>
        <w:color w:val="999999"/>
        <w:sz w:val="16"/>
        <w:szCs w:val="16"/>
        <w:lang w:bidi="it-IT"/>
      </w:rPr>
    </w:pPr>
  </w:p>
  <w:p w:rsidR="00A22510" w:rsidRDefault="00A22510">
    <w:pPr>
      <w:pStyle w:val="Header"/>
      <w:rPr>
        <w:rFonts w:ascii="Verdana" w:hAnsi="Verdana" w:cs="Monaco"/>
        <w:b/>
        <w:color w:val="999999"/>
        <w:sz w:val="16"/>
        <w:szCs w:val="16"/>
        <w:lang w:bidi="it-IT"/>
      </w:rPr>
    </w:pPr>
    <w:r>
      <w:rPr>
        <w:rFonts w:ascii="Verdana" w:hAnsi="Verdana" w:cs="Monaco"/>
        <w:b/>
        <w:color w:val="999999"/>
        <w:sz w:val="16"/>
        <w:szCs w:val="16"/>
        <w:lang w:bidi="it-IT"/>
      </w:rPr>
      <w:t xml:space="preserve">                    </w:t>
    </w:r>
  </w:p>
  <w:p w:rsidR="00A22510" w:rsidRDefault="00A22510">
    <w:pPr>
      <w:pStyle w:val="Header"/>
      <w:rPr>
        <w:rFonts w:ascii="Verdana" w:hAnsi="Verdana" w:cs="Monaco"/>
        <w:b/>
        <w:color w:val="999999"/>
        <w:sz w:val="16"/>
        <w:szCs w:val="16"/>
        <w:lang w:bidi="it-IT"/>
      </w:rPr>
    </w:pPr>
    <w:r>
      <w:rPr>
        <w:noProof/>
      </w:rPr>
      <w:drawing>
        <wp:anchor distT="0" distB="0" distL="114300" distR="114300" simplePos="0" relativeHeight="251658240" behindDoc="1" locked="0" layoutInCell="1" allowOverlap="1" wp14:anchorId="01A1452A" wp14:editId="22E71727">
          <wp:simplePos x="0" y="0"/>
          <wp:positionH relativeFrom="column">
            <wp:posOffset>19685</wp:posOffset>
          </wp:positionH>
          <wp:positionV relativeFrom="page">
            <wp:posOffset>317846</wp:posOffset>
          </wp:positionV>
          <wp:extent cx="1508125" cy="320040"/>
          <wp:effectExtent l="0" t="0" r="0" b="381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tea Grain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125" cy="320040"/>
                  </a:xfrm>
                  <a:prstGeom prst="rect">
                    <a:avLst/>
                  </a:prstGeom>
                </pic:spPr>
              </pic:pic>
            </a:graphicData>
          </a:graphic>
          <wp14:sizeRelH relativeFrom="margin">
            <wp14:pctWidth>0</wp14:pctWidth>
          </wp14:sizeRelH>
          <wp14:sizeRelV relativeFrom="margin">
            <wp14:pctHeight>0</wp14:pctHeight>
          </wp14:sizeRelV>
        </wp:anchor>
      </w:drawing>
    </w:r>
  </w:p>
  <w:p w:rsidR="00A22510" w:rsidRDefault="00A22510" w:rsidP="005C053C">
    <w:pPr>
      <w:pStyle w:val="Header"/>
      <w:tabs>
        <w:tab w:val="left" w:pos="993"/>
      </w:tabs>
      <w:rPr>
        <w:rFonts w:ascii="Verdana" w:hAnsi="Verdana" w:cs="Monaco"/>
        <w:b/>
        <w:color w:val="999999"/>
        <w:sz w:val="16"/>
        <w:szCs w:val="16"/>
        <w:lang w:bidi="it-IT"/>
      </w:rPr>
    </w:pPr>
    <w:r>
      <w:rPr>
        <w:rFonts w:ascii="Verdana" w:hAnsi="Verdana" w:cs="Monaco"/>
        <w:b/>
        <w:color w:val="999999"/>
        <w:sz w:val="16"/>
        <w:szCs w:val="16"/>
        <w:lang w:bidi="it-IT"/>
      </w:rPr>
      <w:t xml:space="preserve"> </w:t>
    </w:r>
  </w:p>
  <w:p w:rsidR="00A22510" w:rsidRDefault="00A22510" w:rsidP="005C053C">
    <w:pPr>
      <w:pStyle w:val="Header"/>
      <w:tabs>
        <w:tab w:val="left" w:pos="993"/>
      </w:tabs>
      <w:rPr>
        <w:rFonts w:ascii="Verdana" w:hAnsi="Verdana" w:cs="Monaco"/>
        <w:b/>
        <w:color w:val="999999"/>
        <w:sz w:val="16"/>
        <w:szCs w:val="16"/>
        <w:lang w:bidi="it-IT"/>
      </w:rPr>
    </w:pPr>
    <w:r>
      <w:rPr>
        <w:rFonts w:ascii="Verdana" w:hAnsi="Verdana" w:cs="Monaco"/>
        <w:b/>
        <w:color w:val="999999"/>
        <w:sz w:val="16"/>
        <w:szCs w:val="16"/>
        <w:lang w:bidi="it-IT"/>
      </w:rPr>
      <w:tab/>
      <w:t xml:space="preserve">   </w:t>
    </w:r>
  </w:p>
  <w:p w:rsidR="00A22510" w:rsidRDefault="00A22510" w:rsidP="005C053C">
    <w:pPr>
      <w:pStyle w:val="Header"/>
      <w:tabs>
        <w:tab w:val="left" w:pos="993"/>
      </w:tabs>
    </w:pPr>
    <w:r>
      <w:rPr>
        <w:rFonts w:ascii="Verdana" w:hAnsi="Verdana" w:cs="Monaco"/>
        <w:b/>
        <w:color w:val="999999"/>
        <w:sz w:val="16"/>
        <w:szCs w:val="16"/>
        <w:lang w:bidi="it-IT"/>
      </w:rPr>
      <w:tab/>
      <w:t xml:space="preserve">  </w:t>
    </w:r>
    <w:r w:rsidRPr="007A01DF">
      <w:rPr>
        <w:rFonts w:ascii="Verdana" w:hAnsi="Verdana" w:cs="Monaco"/>
        <w:b/>
        <w:color w:val="999999"/>
        <w:sz w:val="16"/>
        <w:szCs w:val="16"/>
        <w:lang w:bidi="it-IT"/>
      </w:rPr>
      <w:t>etea</w:t>
    </w:r>
    <w:r w:rsidRPr="007A01DF">
      <w:rPr>
        <w:rFonts w:ascii="Verdana" w:hAnsi="Verdana" w:cs="Monaco"/>
        <w:color w:val="999999"/>
        <w:sz w:val="16"/>
        <w:szCs w:val="16"/>
        <w:lang w:bidi="it-IT"/>
      </w:rPr>
      <w:t>grain.com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5059"/>
    <w:multiLevelType w:val="hybridMultilevel"/>
    <w:tmpl w:val="9536A8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E41ED"/>
    <w:multiLevelType w:val="hybridMultilevel"/>
    <w:tmpl w:val="B67E750C"/>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829F2"/>
    <w:multiLevelType w:val="hybridMultilevel"/>
    <w:tmpl w:val="C74C44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22132C3"/>
    <w:multiLevelType w:val="hybridMultilevel"/>
    <w:tmpl w:val="2B64E620"/>
    <w:lvl w:ilvl="0" w:tplc="459A737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F566D5"/>
    <w:multiLevelType w:val="hybridMultilevel"/>
    <w:tmpl w:val="C74C44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3911F3"/>
    <w:multiLevelType w:val="multilevel"/>
    <w:tmpl w:val="0410001F"/>
    <w:styleLink w:val="Sti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F52CEB"/>
    <w:multiLevelType w:val="hybridMultilevel"/>
    <w:tmpl w:val="A3323D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3F81257"/>
    <w:multiLevelType w:val="hybridMultilevel"/>
    <w:tmpl w:val="6A245454"/>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330D38"/>
    <w:multiLevelType w:val="hybridMultilevel"/>
    <w:tmpl w:val="9DF087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9EC4BC7"/>
    <w:multiLevelType w:val="hybridMultilevel"/>
    <w:tmpl w:val="A3323D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0"/>
  </w:num>
  <w:num w:numId="6">
    <w:abstractNumId w:val="8"/>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53C"/>
    <w:rsid w:val="000325D8"/>
    <w:rsid w:val="00043CAC"/>
    <w:rsid w:val="000E149C"/>
    <w:rsid w:val="000E5970"/>
    <w:rsid w:val="0023559C"/>
    <w:rsid w:val="002D7406"/>
    <w:rsid w:val="003A02CD"/>
    <w:rsid w:val="003C129A"/>
    <w:rsid w:val="0049143E"/>
    <w:rsid w:val="00592CE1"/>
    <w:rsid w:val="005A6641"/>
    <w:rsid w:val="005C053C"/>
    <w:rsid w:val="005D1A6E"/>
    <w:rsid w:val="00634ECA"/>
    <w:rsid w:val="00661BB9"/>
    <w:rsid w:val="0067162B"/>
    <w:rsid w:val="006B24B5"/>
    <w:rsid w:val="006C2BF3"/>
    <w:rsid w:val="00720D0E"/>
    <w:rsid w:val="0078629E"/>
    <w:rsid w:val="007F03F3"/>
    <w:rsid w:val="0093021B"/>
    <w:rsid w:val="00950B74"/>
    <w:rsid w:val="00964445"/>
    <w:rsid w:val="009F3A1A"/>
    <w:rsid w:val="00A01057"/>
    <w:rsid w:val="00A22510"/>
    <w:rsid w:val="00BC34DC"/>
    <w:rsid w:val="00C12441"/>
    <w:rsid w:val="00C55225"/>
    <w:rsid w:val="00C67A01"/>
    <w:rsid w:val="00D33430"/>
    <w:rsid w:val="00D377F3"/>
    <w:rsid w:val="00D92B51"/>
    <w:rsid w:val="00E82485"/>
    <w:rsid w:val="00E90217"/>
    <w:rsid w:val="00EA6B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8A3A0"/>
  <w15:docId w15:val="{2C6B95D5-2585-42F8-A3A9-CC80086ED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485"/>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ile1">
    <w:name w:val="Stile1"/>
    <w:uiPriority w:val="99"/>
    <w:rsid w:val="00634ECA"/>
    <w:pPr>
      <w:numPr>
        <w:numId w:val="1"/>
      </w:numPr>
    </w:pPr>
  </w:style>
  <w:style w:type="paragraph" w:styleId="Header">
    <w:name w:val="header"/>
    <w:basedOn w:val="Normal"/>
    <w:link w:val="HeaderChar"/>
    <w:uiPriority w:val="99"/>
    <w:unhideWhenUsed/>
    <w:rsid w:val="005C053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C053C"/>
  </w:style>
  <w:style w:type="paragraph" w:styleId="Footer">
    <w:name w:val="footer"/>
    <w:basedOn w:val="Normal"/>
    <w:link w:val="FooterChar"/>
    <w:uiPriority w:val="99"/>
    <w:unhideWhenUsed/>
    <w:rsid w:val="005C053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C053C"/>
  </w:style>
  <w:style w:type="paragraph" w:styleId="BalloonText">
    <w:name w:val="Balloon Text"/>
    <w:basedOn w:val="Normal"/>
    <w:link w:val="BalloonTextChar"/>
    <w:uiPriority w:val="99"/>
    <w:semiHidden/>
    <w:unhideWhenUsed/>
    <w:rsid w:val="005C0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53C"/>
    <w:rPr>
      <w:rFonts w:ascii="Tahoma" w:hAnsi="Tahoma" w:cs="Tahoma"/>
      <w:sz w:val="16"/>
      <w:szCs w:val="16"/>
    </w:rPr>
  </w:style>
  <w:style w:type="paragraph" w:customStyle="1" w:styleId="Paragrafobase">
    <w:name w:val="[Paragrafo base]"/>
    <w:basedOn w:val="Normal"/>
    <w:rsid w:val="005C053C"/>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lang w:eastAsia="it-IT"/>
    </w:rPr>
  </w:style>
  <w:style w:type="table" w:styleId="TableGrid">
    <w:name w:val="Table Grid"/>
    <w:basedOn w:val="TableNormal"/>
    <w:uiPriority w:val="39"/>
    <w:rsid w:val="006C2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
    <w:name w:val="a_l"/>
    <w:basedOn w:val="Normal"/>
    <w:rsid w:val="00E824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2485"/>
    <w:rPr>
      <w:color w:val="0000FF"/>
      <w:u w:val="single"/>
    </w:rPr>
  </w:style>
  <w:style w:type="paragraph" w:styleId="ListParagraph">
    <w:name w:val="List Paragraph"/>
    <w:aliases w:val="Normal bullet 2"/>
    <w:basedOn w:val="Normal"/>
    <w:link w:val="ListParagraphChar"/>
    <w:uiPriority w:val="34"/>
    <w:qFormat/>
    <w:rsid w:val="00E82485"/>
    <w:pPr>
      <w:ind w:left="720"/>
      <w:contextualSpacing/>
    </w:pPr>
  </w:style>
  <w:style w:type="paragraph" w:styleId="NormalWeb">
    <w:name w:val="Normal (Web)"/>
    <w:basedOn w:val="Normal"/>
    <w:uiPriority w:val="99"/>
    <w:unhideWhenUsed/>
    <w:rsid w:val="00E824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ormal bullet 2 Char"/>
    <w:link w:val="ListParagraph"/>
    <w:uiPriority w:val="34"/>
    <w:locked/>
    <w:rsid w:val="00E82485"/>
    <w:rPr>
      <w:lang w:val="en-US"/>
    </w:rPr>
  </w:style>
  <w:style w:type="paragraph" w:customStyle="1" w:styleId="Texte">
    <w:name w:val="Texte"/>
    <w:basedOn w:val="NormalIndent"/>
    <w:rsid w:val="00E82485"/>
    <w:pPr>
      <w:spacing w:after="240" w:line="280" w:lineRule="atLeast"/>
      <w:ind w:left="2835"/>
      <w:jc w:val="both"/>
    </w:pPr>
    <w:rPr>
      <w:rFonts w:ascii="Verdana" w:eastAsia="Times New Roman" w:hAnsi="Verdana" w:cs="Verdana"/>
      <w:sz w:val="20"/>
      <w:szCs w:val="20"/>
      <w:lang w:val="ro-RO"/>
    </w:rPr>
  </w:style>
  <w:style w:type="paragraph" w:styleId="NormalIndent">
    <w:name w:val="Normal Indent"/>
    <w:basedOn w:val="Normal"/>
    <w:uiPriority w:val="99"/>
    <w:semiHidden/>
    <w:unhideWhenUsed/>
    <w:rsid w:val="00E82485"/>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simo.garnero@eteagroup.com" TargetMode="External"/><Relationship Id="rId13" Type="http://schemas.openxmlformats.org/officeDocument/2006/relationships/image" Target="media/image1.png"/><Relationship Id="rId18" Type="http://schemas.openxmlformats.org/officeDocument/2006/relationships/hyperlink" Target="https://lege5.ro/Gratuit/gi3tsmjwha/directiva-privind-deseurile-si-de-abrogare-a-anumitor-directive-text-cu-relevanta-pentru-see?d=2019-03-2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ege5.ro/Gratuit/gmytenbvhezq/legea-nr-292-2018-privind-evaluarea-impactului-anumitor-proiecte-publice-si-private-asupra-mediului?pid=275168511" TargetMode="External"/><Relationship Id="rId12" Type="http://schemas.openxmlformats.org/officeDocument/2006/relationships/hyperlink" Target="https://lege5.ro/Gratuit/gezdiobqgy/ordonanta-nr-43-2000-privind-protectia-patrimoniului-arheologic-si-declararea-unor-situri-arheologice-ca-zone-de-interes-national?d=2019-03-20" TargetMode="External"/><Relationship Id="rId17" Type="http://schemas.openxmlformats.org/officeDocument/2006/relationships/hyperlink" Target="https://lege5.ro/Gratuit/gi3tinjxge/directiva-nr-60-2000-de-stabilire-a-unui-cadru-de-politica-comunitara-in-domeniul-apei?d=2019-03-20" TargetMode="External"/><Relationship Id="rId2" Type="http://schemas.openxmlformats.org/officeDocument/2006/relationships/styles" Target="styles.xml"/><Relationship Id="rId16" Type="http://schemas.openxmlformats.org/officeDocument/2006/relationships/hyperlink" Target="https://lege5.ro/Gratuit/gi3dsmruga/directiva-nr-82-1996-privind-controlul-asupra-riscului-de-accidente-majore-care-implica-substante-periculoase?d=2019-03-2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uztmmjv/ordinul-nr-2314-2004-privind-aprobarea-listei-monumentelor-istorice-actualizata-si-a-listei-monumentelor-istorice-disparute?d=2019-03-20" TargetMode="External"/><Relationship Id="rId5" Type="http://schemas.openxmlformats.org/officeDocument/2006/relationships/footnotes" Target="footnotes.xml"/><Relationship Id="rId1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3-20" TargetMode="External"/><Relationship Id="rId10" Type="http://schemas.openxmlformats.org/officeDocument/2006/relationships/hyperlink" Target="https://lege5.ro/Gratuit/gmztgnrx/legea-nr-22-2001-pentru-ratificarea-conventiei-privind-evaluarea-impactului-asupra-mediului-in-context-transfrontiera-adoptata-la-espoo-la-25-februarie-1991?d=2019-03-2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ge5.ro/Gratuit/gy3domzs/conventia-privind-evaluarea-impactului-asupra-mediului-in-context-transfrontiera-din-25021991?d=2019-03-20" TargetMode="External"/><Relationship Id="rId14" Type="http://schemas.openxmlformats.org/officeDocument/2006/relationships/hyperlink" Target="https://lege5.ro/Gratuit/gm2donzwga/directiva-nr-75-2010-privind-emisiile-industriale-prevenirea-si-controlul-integrat-al-poluarii-reformare-text-cu-relevanta-pentru-see?d=2019-03-2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21</Pages>
  <Words>7837</Words>
  <Characters>44673</Characters>
  <Application>Microsoft Office Word</Application>
  <DocSecurity>0</DocSecurity>
  <Lines>372</Lines>
  <Paragraphs>104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Partiti, Mario</dc:creator>
  <cp:lastModifiedBy>Cosmin Ulica</cp:lastModifiedBy>
  <cp:revision>24</cp:revision>
  <dcterms:created xsi:type="dcterms:W3CDTF">2016-02-23T08:10:00Z</dcterms:created>
  <dcterms:modified xsi:type="dcterms:W3CDTF">2019-03-28T05:39:00Z</dcterms:modified>
</cp:coreProperties>
</file>