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630BBE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630BB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3514019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843988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13</w:t>
      </w:r>
      <w:r w:rsidR="00BE664A">
        <w:rPr>
          <w:rFonts w:ascii="Arial" w:eastAsia="Times New Roman" w:hAnsi="Arial" w:cs="Arial"/>
          <w:b/>
          <w:lang w:val="ro-RO"/>
        </w:rPr>
        <w:t>.04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8E1932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843988">
        <w:rPr>
          <w:rFonts w:ascii="Arial" w:eastAsia="Times New Roman" w:hAnsi="Arial" w:cs="Arial"/>
          <w:lang w:val="ro-RO"/>
        </w:rPr>
        <w:t>CONSILIUL JUDEȚEAN BISTRIȚA-NĂSĂUD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64549C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843988" w:rsidRPr="005F11EA">
        <w:rPr>
          <w:rFonts w:ascii="Arial" w:eastAsia="Times New Roman" w:hAnsi="Arial" w:cs="Arial"/>
          <w:lang w:val="ro-RO"/>
        </w:rPr>
        <w:t xml:space="preserve">municipiul Bistriţa, </w:t>
      </w:r>
      <w:r w:rsidR="00843988">
        <w:rPr>
          <w:rFonts w:ascii="Arial" w:eastAsia="Times New Roman" w:hAnsi="Arial" w:cs="Arial"/>
          <w:lang w:val="ro-RO"/>
        </w:rPr>
        <w:t>Piața Petru Rareș, nr. 1</w:t>
      </w:r>
      <w:r w:rsidR="00E07BBD" w:rsidRPr="0053214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A57D4D">
        <w:rPr>
          <w:rFonts w:ascii="Arial" w:eastAsia="Times New Roman" w:hAnsi="Arial" w:cs="Arial"/>
          <w:lang w:val="ro-RO"/>
        </w:rPr>
        <w:t>județul Bistriţa-Năsăud,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8E1932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843988" w:rsidRPr="008E1932">
        <w:rPr>
          <w:rFonts w:ascii="Arial" w:eastAsia="Times New Roman" w:hAnsi="Arial" w:cs="Arial"/>
          <w:i/>
          <w:lang w:val="ro-RO"/>
        </w:rPr>
        <w:t>3955/06.04.2017</w:t>
      </w:r>
      <w:r w:rsidR="00BE664A" w:rsidRPr="008E1932">
        <w:rPr>
          <w:rFonts w:ascii="Arial" w:eastAsia="Times New Roman" w:hAnsi="Arial" w:cs="Arial"/>
          <w:i/>
          <w:lang w:val="ro-RO"/>
        </w:rPr>
        <w:t>,</w:t>
      </w:r>
      <w:r w:rsidR="00BE664A" w:rsidRPr="008E1932">
        <w:rPr>
          <w:rFonts w:ascii="Arial" w:eastAsia="Times New Roman" w:hAnsi="Arial" w:cs="Arial"/>
          <w:lang w:val="ro-RO"/>
        </w:rPr>
        <w:t xml:space="preserve"> </w:t>
      </w:r>
      <w:r w:rsidR="00BE664A" w:rsidRPr="008E1932">
        <w:rPr>
          <w:rFonts w:ascii="Arial" w:eastAsia="Times New Roman" w:hAnsi="Arial" w:cs="Arial"/>
          <w:i/>
          <w:lang w:val="ro-RO"/>
        </w:rPr>
        <w:t xml:space="preserve">cu ultima completare la nr. </w:t>
      </w:r>
      <w:r w:rsidR="00843988" w:rsidRPr="008E1932">
        <w:rPr>
          <w:rFonts w:ascii="Arial" w:eastAsia="Times New Roman" w:hAnsi="Arial" w:cs="Arial"/>
          <w:i/>
          <w:lang w:val="ro-RO"/>
        </w:rPr>
        <w:t>4179/11</w:t>
      </w:r>
      <w:r w:rsidR="008E1932" w:rsidRPr="008E1932">
        <w:rPr>
          <w:rFonts w:ascii="Arial" w:eastAsia="Times New Roman" w:hAnsi="Arial" w:cs="Arial"/>
          <w:i/>
          <w:lang w:val="ro-RO"/>
        </w:rPr>
        <w:t>.04</w:t>
      </w:r>
      <w:r w:rsidR="00BE664A" w:rsidRPr="008E1932">
        <w:rPr>
          <w:rFonts w:ascii="Arial" w:eastAsia="Times New Roman" w:hAnsi="Arial" w:cs="Arial"/>
          <w:i/>
          <w:lang w:val="ro-RO"/>
        </w:rPr>
        <w:t>.2017</w:t>
      </w:r>
      <w:r w:rsidR="00A076C0" w:rsidRPr="008E1932">
        <w:rPr>
          <w:rFonts w:ascii="Arial" w:eastAsia="Times New Roman" w:hAnsi="Arial" w:cs="Arial"/>
          <w:i/>
          <w:lang w:val="ro-RO"/>
        </w:rPr>
        <w:t>,</w:t>
      </w:r>
      <w:r w:rsidR="00A076C0" w:rsidRPr="008E1932">
        <w:rPr>
          <w:rFonts w:ascii="Arial" w:eastAsia="Times New Roman" w:hAnsi="Arial" w:cs="Arial"/>
          <w:lang w:val="ro-RO"/>
        </w:rPr>
        <w:t xml:space="preserve"> </w:t>
      </w:r>
      <w:r w:rsidRPr="008E1932">
        <w:rPr>
          <w:rFonts w:ascii="Arial" w:eastAsia="Times New Roman" w:hAnsi="Arial" w:cs="Arial"/>
          <w:lang w:val="ro-RO"/>
        </w:rPr>
        <w:t>în baza Ho</w:t>
      </w:r>
      <w:r w:rsidR="007E7CCD" w:rsidRPr="008E1932">
        <w:rPr>
          <w:rFonts w:ascii="Arial" w:eastAsia="Times New Roman" w:hAnsi="Arial" w:cs="Arial"/>
          <w:lang w:val="ro-RO"/>
        </w:rPr>
        <w:t xml:space="preserve">tărârii Guvernului nr. 445/2009 </w:t>
      </w:r>
      <w:r w:rsidRPr="008E1932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8E193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8E1932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8E1932" w:rsidRPr="008E1932">
        <w:rPr>
          <w:rFonts w:ascii="Arial" w:eastAsia="Times New Roman" w:hAnsi="Arial" w:cs="Arial"/>
          <w:i/>
          <w:lang w:val="ro-RO"/>
        </w:rPr>
        <w:t>12</w:t>
      </w:r>
      <w:r w:rsidR="00BE664A" w:rsidRPr="008E1932">
        <w:rPr>
          <w:rFonts w:ascii="Arial" w:eastAsia="Times New Roman" w:hAnsi="Arial" w:cs="Arial"/>
          <w:i/>
          <w:lang w:val="ro-RO"/>
        </w:rPr>
        <w:t>.04</w:t>
      </w:r>
      <w:r w:rsidRPr="008E1932">
        <w:rPr>
          <w:rFonts w:ascii="Arial" w:eastAsia="Times New Roman" w:hAnsi="Arial" w:cs="Arial"/>
          <w:i/>
          <w:lang w:val="ro-RO"/>
        </w:rPr>
        <w:t>.201</w:t>
      </w:r>
      <w:r w:rsidR="00A57D4D" w:rsidRPr="008E1932">
        <w:rPr>
          <w:rFonts w:ascii="Arial" w:eastAsia="Times New Roman" w:hAnsi="Arial" w:cs="Arial"/>
          <w:i/>
          <w:lang w:val="ro-RO"/>
        </w:rPr>
        <w:t>7</w:t>
      </w:r>
      <w:r w:rsidRPr="008E1932">
        <w:rPr>
          <w:rFonts w:ascii="Arial" w:eastAsia="Times New Roman" w:hAnsi="Arial" w:cs="Arial"/>
          <w:lang w:val="ro-RO"/>
        </w:rPr>
        <w:t xml:space="preserve">, că proiectul </w:t>
      </w:r>
      <w:r w:rsidR="008E1932" w:rsidRPr="008E1932">
        <w:rPr>
          <w:rFonts w:ascii="Arial" w:hAnsi="Arial" w:cs="Arial"/>
          <w:i/>
          <w:lang w:val="ro-RO"/>
        </w:rPr>
        <w:t>Construire ansamblu de locuințe colective mici P+3E+etaj tehnic</w:t>
      </w:r>
      <w:r w:rsidR="00BE664A" w:rsidRPr="008E1932">
        <w:rPr>
          <w:rFonts w:ascii="Arial" w:eastAsia="Times New Roman" w:hAnsi="Arial" w:cs="Arial"/>
          <w:i/>
          <w:lang w:val="ro-RO"/>
        </w:rPr>
        <w:t xml:space="preserve">, </w:t>
      </w:r>
      <w:r w:rsidR="00BE664A" w:rsidRPr="008E1932">
        <w:rPr>
          <w:rFonts w:ascii="Arial" w:eastAsia="Times New Roman" w:hAnsi="Arial" w:cs="Arial"/>
          <w:lang w:val="ro-RO"/>
        </w:rPr>
        <w:t xml:space="preserve">propus a fi amplasat în </w:t>
      </w:r>
      <w:r w:rsidR="008E1932">
        <w:rPr>
          <w:rFonts w:ascii="Arial" w:eastAsia="Times New Roman" w:hAnsi="Arial" w:cs="Arial"/>
          <w:i/>
          <w:lang w:val="ro-RO"/>
        </w:rPr>
        <w:t xml:space="preserve">municipiul Bistriţa, </w:t>
      </w:r>
      <w:r w:rsidR="008E1932" w:rsidRPr="008E1932">
        <w:rPr>
          <w:rFonts w:ascii="Arial" w:eastAsia="Times New Roman" w:hAnsi="Arial" w:cs="Arial"/>
          <w:i/>
          <w:lang w:val="ro-RO"/>
        </w:rPr>
        <w:t>str. Prundului, nr. 16D</w:t>
      </w:r>
      <w:r w:rsidR="00BE664A" w:rsidRPr="008E1932">
        <w:rPr>
          <w:rFonts w:ascii="Arial" w:eastAsia="Times New Roman" w:hAnsi="Arial" w:cs="Arial"/>
          <w:lang w:val="ro-RO"/>
        </w:rPr>
        <w:t xml:space="preserve">, </w:t>
      </w:r>
      <w:r w:rsidR="009E63AC" w:rsidRPr="008E1932">
        <w:rPr>
          <w:rFonts w:ascii="Arial" w:eastAsia="Times New Roman" w:hAnsi="Arial" w:cs="Arial"/>
          <w:lang w:val="ro-RO"/>
        </w:rPr>
        <w:t>județul</w:t>
      </w:r>
      <w:r w:rsidRPr="008E1932">
        <w:rPr>
          <w:rFonts w:ascii="Arial" w:eastAsia="Times New Roman" w:hAnsi="Arial" w:cs="Arial"/>
          <w:lang w:val="ro-RO"/>
        </w:rPr>
        <w:t xml:space="preserve"> Bistriţa-Năsăud, </w:t>
      </w:r>
      <w:r w:rsidRPr="008E1932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8E1932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8E193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8E193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8E1932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8E1932" w:rsidRDefault="00825666" w:rsidP="008E19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E1932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8E1932" w:rsidRPr="008E1932" w:rsidRDefault="004C11CF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eastAsia="Times New Roman" w:hAnsi="Arial" w:cs="Arial"/>
          <w:i/>
          <w:lang w:val="ro-RO"/>
        </w:rPr>
        <w:t>a</w:t>
      </w:r>
      <w:r w:rsidR="001A76A0" w:rsidRPr="008E1932">
        <w:rPr>
          <w:rFonts w:ascii="Arial" w:eastAsia="Times New Roman" w:hAnsi="Arial" w:cs="Arial"/>
          <w:i/>
          <w:lang w:val="ro-RO"/>
        </w:rPr>
        <w:t xml:space="preserve">) </w:t>
      </w:r>
      <w:r w:rsidR="008E1932" w:rsidRPr="008E1932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2, la pct.</w:t>
      </w:r>
      <w:r w:rsidR="008E1932" w:rsidRPr="008E1932">
        <w:rPr>
          <w:rFonts w:ascii="Arial" w:hAnsi="Arial" w:cs="Arial"/>
          <w:i/>
          <w:iCs/>
          <w:lang w:val="ro-RO"/>
        </w:rPr>
        <w:t xml:space="preserve"> 10,</w:t>
      </w:r>
      <w:r w:rsidR="008E1932" w:rsidRPr="008E1932">
        <w:rPr>
          <w:rFonts w:ascii="Arial" w:hAnsi="Arial" w:cs="Arial"/>
          <w:i/>
          <w:lang w:val="ro-RO"/>
        </w:rPr>
        <w:t xml:space="preserve"> lit. b) proiecte de dezvoltare urbană, inclusiv construcţia centrelor comerciale şi a parcărilor auto;</w:t>
      </w:r>
    </w:p>
    <w:p w:rsidR="008E1932" w:rsidRPr="008E1932" w:rsidRDefault="001A76A0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>b</w:t>
      </w:r>
      <w:r w:rsidR="008E1932" w:rsidRPr="008E1932">
        <w:rPr>
          <w:rFonts w:ascii="Arial" w:hAnsi="Arial" w:cs="Arial"/>
          <w:i/>
          <w:lang w:val="ro-RO"/>
        </w:rPr>
        <w:t>)</w:t>
      </w:r>
      <w:r w:rsidR="008E1932" w:rsidRPr="008E1932">
        <w:rPr>
          <w:rFonts w:ascii="Arial" w:hAnsi="Arial" w:cs="Arial"/>
          <w:i/>
          <w:lang w:val="ro-RO" w:eastAsia="ar-SA"/>
        </w:rPr>
        <w:t xml:space="preserve"> proiectul prevede construirea unui corp de locuințe de mici dimensiuni</w:t>
      </w:r>
      <w:r w:rsidR="008E1932">
        <w:rPr>
          <w:rFonts w:ascii="Arial" w:hAnsi="Arial" w:cs="Arial"/>
          <w:i/>
          <w:lang w:val="ro-RO" w:eastAsia="ar-SA"/>
        </w:rPr>
        <w:t>, în regim de înălțime</w:t>
      </w:r>
      <w:r w:rsidR="008E1932" w:rsidRPr="008E1932">
        <w:rPr>
          <w:rFonts w:ascii="Arial" w:hAnsi="Arial" w:cs="Arial"/>
          <w:i/>
          <w:lang w:val="ro-RO" w:eastAsia="ar-SA"/>
        </w:rPr>
        <w:t xml:space="preserve"> P+3E+etaj tehnic</w:t>
      </w:r>
      <w:r w:rsidR="008E1932" w:rsidRPr="008E1932">
        <w:rPr>
          <w:rFonts w:ascii="Arial" w:hAnsi="Arial" w:cs="Arial"/>
          <w:i/>
          <w:lang w:val="ro-RO"/>
        </w:rPr>
        <w:t xml:space="preserve">, </w:t>
      </w:r>
      <w:r w:rsidR="008E1932">
        <w:rPr>
          <w:rFonts w:ascii="Arial" w:hAnsi="Arial" w:cs="Arial"/>
          <w:i/>
          <w:lang w:val="ro-RO"/>
        </w:rPr>
        <w:t xml:space="preserve">cu 24 unități locative, din care </w:t>
      </w:r>
      <w:r w:rsidR="008E1932" w:rsidRPr="008E1932">
        <w:rPr>
          <w:rFonts w:ascii="Arial" w:hAnsi="Arial" w:cs="Arial"/>
          <w:i/>
          <w:lang w:val="ro-RO"/>
        </w:rPr>
        <w:t>15 apartamente cu 2 camere și 9 apartamente cu 1 cameră;</w:t>
      </w:r>
    </w:p>
    <w:p w:rsidR="008E1932" w:rsidRPr="008E1932" w:rsidRDefault="008E1932" w:rsidP="008E193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8E1932">
        <w:rPr>
          <w:rFonts w:ascii="Arial" w:hAnsi="Arial" w:cs="Arial"/>
          <w:i/>
          <w:lang w:val="ro-RO"/>
        </w:rPr>
        <w:t xml:space="preserve">- </w:t>
      </w:r>
      <w:r w:rsidRPr="008E1932">
        <w:rPr>
          <w:rFonts w:ascii="Arial" w:hAnsi="Arial" w:cs="Arial"/>
          <w:i/>
          <w:lang w:val="ro-RO" w:eastAsia="ar-SA"/>
        </w:rPr>
        <w:t>suprafaţa totală a amplasamentului este de 3300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 xml:space="preserve"> și va cuprinde: </w:t>
      </w:r>
      <w:r w:rsidRPr="008E1932">
        <w:rPr>
          <w:rFonts w:ascii="Arial" w:hAnsi="Arial" w:cs="Arial"/>
          <w:i/>
          <w:lang w:val="ro-RO"/>
        </w:rPr>
        <w:t>clădire cu</w:t>
      </w:r>
      <w:r w:rsidRPr="008E1932">
        <w:rPr>
          <w:rFonts w:ascii="Arial" w:hAnsi="Arial" w:cs="Arial"/>
          <w:i/>
          <w:lang w:val="ro-RO" w:eastAsia="ar-SA"/>
        </w:rPr>
        <w:t xml:space="preserve"> suprafata construită 432,70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alei pietonale de acces - 291,20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spații carosabile - 919,90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locuri parcare (24 autoturisme) - 300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spații de joacă - 60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spații verzi - 1656,20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2</w:t>
      </w:r>
      <w:r w:rsidRPr="008E1932">
        <w:rPr>
          <w:rFonts w:ascii="Arial" w:hAnsi="Arial" w:cs="Arial"/>
          <w:i/>
          <w:lang w:val="ro-RO" w:eastAsia="ar-SA"/>
        </w:rPr>
        <w:t>, platformă betonată gospodărească - 17 m</w:t>
      </w:r>
      <w:r w:rsidRPr="008E1932">
        <w:rPr>
          <w:rFonts w:ascii="Arial" w:hAnsi="Arial" w:cs="Arial"/>
          <w:i/>
          <w:vertAlign w:val="superscript"/>
          <w:lang w:val="ro-RO" w:eastAsia="ar-SA"/>
        </w:rPr>
        <w:t>3</w:t>
      </w:r>
      <w:r w:rsidRPr="008E1932">
        <w:rPr>
          <w:rFonts w:ascii="Arial" w:hAnsi="Arial" w:cs="Arial"/>
          <w:i/>
          <w:lang w:val="ro-RO" w:eastAsia="ar-SA"/>
        </w:rPr>
        <w:t>;</w:t>
      </w:r>
    </w:p>
    <w:p w:rsidR="008E1932" w:rsidRPr="008E1932" w:rsidRDefault="008E1932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>- energia electrică se va asigura prin racordare la rețeaua de distribuție electrică din zonă;</w:t>
      </w:r>
    </w:p>
    <w:p w:rsidR="00003E67" w:rsidRPr="008E1932" w:rsidRDefault="00003E67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 xml:space="preserve">- alimentarea cu apă a obiectivului se va realiza din rețeaua de alimentare cu apă a </w:t>
      </w:r>
      <w:r w:rsidRPr="008E1932">
        <w:rPr>
          <w:rFonts w:ascii="Arial" w:eastAsia="Times New Roman" w:hAnsi="Arial" w:cs="Arial"/>
          <w:i/>
          <w:lang w:val="ro-RO"/>
        </w:rPr>
        <w:t>municipiului Bistrița</w:t>
      </w:r>
      <w:r w:rsidR="00460169" w:rsidRPr="008E1932">
        <w:rPr>
          <w:rFonts w:ascii="Arial" w:hAnsi="Arial" w:cs="Arial"/>
          <w:i/>
          <w:lang w:val="ro-RO"/>
        </w:rPr>
        <w:t>, iar</w:t>
      </w:r>
      <w:r w:rsidRPr="008E1932">
        <w:rPr>
          <w:rFonts w:ascii="Arial" w:hAnsi="Arial" w:cs="Arial"/>
          <w:i/>
          <w:lang w:val="ro-RO"/>
        </w:rPr>
        <w:t xml:space="preserve"> apele uzate menajere vor fi evacuate în </w:t>
      </w:r>
      <w:r w:rsidRPr="008E1932">
        <w:rPr>
          <w:rFonts w:ascii="Arial" w:eastAsia="Times New Roman" w:hAnsi="Arial" w:cs="Arial"/>
          <w:i/>
          <w:lang w:val="ro-RO"/>
        </w:rPr>
        <w:t>reţeaua de canalizare municipală;</w:t>
      </w:r>
    </w:p>
    <w:p w:rsidR="001A76A0" w:rsidRPr="008E1932" w:rsidRDefault="001A76A0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 xml:space="preserve">- </w:t>
      </w:r>
      <w:r w:rsidR="008E1932" w:rsidRPr="008E1932">
        <w:rPr>
          <w:rFonts w:ascii="Arial" w:hAnsi="Arial" w:cs="Arial"/>
          <w:i/>
          <w:lang w:val="ro-RO"/>
        </w:rPr>
        <w:t>încălzirea și prepararea apei calde menajere vor fi asigurate de centrale termice pe combustibil gaz metan, pentru fiecare apartament;</w:t>
      </w:r>
    </w:p>
    <w:p w:rsidR="008E1932" w:rsidRPr="008E1932" w:rsidRDefault="008E1932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>- energia electrică se va asigura prin racordare la rețeaua de distribuție electrică din zonă;</w:t>
      </w:r>
    </w:p>
    <w:p w:rsidR="002E2517" w:rsidRPr="008E1932" w:rsidRDefault="002E2517" w:rsidP="008E193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8E1932">
        <w:rPr>
          <w:rFonts w:ascii="Arial" w:hAnsi="Arial" w:cs="Arial"/>
          <w:i/>
          <w:lang w:val="ro-RO" w:eastAsia="ar-SA"/>
        </w:rPr>
        <w:t>c) proiectul nu are efect</w:t>
      </w:r>
      <w:r w:rsidR="00FD7917" w:rsidRPr="008E1932">
        <w:rPr>
          <w:rFonts w:ascii="Arial" w:hAnsi="Arial" w:cs="Arial"/>
          <w:i/>
          <w:lang w:val="ro-RO" w:eastAsia="ar-SA"/>
        </w:rPr>
        <w:t>e</w:t>
      </w:r>
      <w:r w:rsidRPr="008E1932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8E1932">
        <w:rPr>
          <w:rFonts w:ascii="Arial" w:hAnsi="Arial" w:cs="Arial"/>
          <w:i/>
          <w:lang w:val="ro-RO" w:eastAsia="ar-SA"/>
        </w:rPr>
        <w:t>e</w:t>
      </w:r>
      <w:r w:rsidRPr="008E1932">
        <w:rPr>
          <w:rFonts w:ascii="Arial" w:hAnsi="Arial" w:cs="Arial"/>
          <w:i/>
          <w:lang w:val="ro-RO" w:eastAsia="ar-SA"/>
        </w:rPr>
        <w:t xml:space="preserve"> </w:t>
      </w:r>
      <w:r w:rsidR="00FD7917" w:rsidRPr="008E1932">
        <w:rPr>
          <w:rFonts w:ascii="Arial" w:eastAsia="Times New Roman" w:hAnsi="Arial" w:cs="Arial"/>
          <w:i/>
          <w:lang w:val="ro-RO"/>
        </w:rPr>
        <w:t>semnificative</w:t>
      </w:r>
      <w:r w:rsidR="00FD7917" w:rsidRPr="008E1932">
        <w:rPr>
          <w:rFonts w:ascii="Arial" w:hAnsi="Arial" w:cs="Arial"/>
          <w:i/>
          <w:lang w:val="ro-RO" w:eastAsia="ar-SA"/>
        </w:rPr>
        <w:t xml:space="preserve"> </w:t>
      </w:r>
      <w:r w:rsidRPr="008E1932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8E1932" w:rsidRDefault="003D0C11" w:rsidP="008E193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8E1932">
        <w:rPr>
          <w:rFonts w:ascii="Arial" w:hAnsi="Arial" w:cs="Arial"/>
          <w:i/>
          <w:lang w:val="ro-RO" w:eastAsia="ar-SA"/>
        </w:rPr>
        <w:t>d</w:t>
      </w:r>
      <w:r w:rsidR="002E2517" w:rsidRPr="008E1932">
        <w:rPr>
          <w:rFonts w:ascii="Arial" w:hAnsi="Arial" w:cs="Arial"/>
          <w:i/>
          <w:lang w:val="ro-RO" w:eastAsia="ar-SA"/>
        </w:rPr>
        <w:t xml:space="preserve">) </w:t>
      </w:r>
      <w:r w:rsidRPr="008E1932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8E1932" w:rsidRDefault="003D0C11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>e</w:t>
      </w:r>
      <w:r w:rsidR="002E2517" w:rsidRPr="008E1932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8E1932" w:rsidRDefault="003D0C11" w:rsidP="008E19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E1932">
        <w:rPr>
          <w:rFonts w:ascii="Arial" w:hAnsi="Arial" w:cs="Arial"/>
          <w:i/>
          <w:lang w:val="ro-RO"/>
        </w:rPr>
        <w:t>f</w:t>
      </w:r>
      <w:r w:rsidR="002E2517" w:rsidRPr="008E1932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1A76A0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1A76A0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1A76A0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h</w:t>
      </w:r>
      <w:r w:rsidR="00825666" w:rsidRPr="001A76A0">
        <w:rPr>
          <w:rFonts w:ascii="Arial" w:eastAsia="Times New Roman" w:hAnsi="Arial" w:cs="Arial"/>
          <w:i/>
          <w:lang w:val="ro-RO"/>
        </w:rPr>
        <w:t xml:space="preserve">) </w:t>
      </w:r>
      <w:r w:rsidRPr="001A76A0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003E67">
        <w:rPr>
          <w:rFonts w:ascii="Arial" w:eastAsia="Times New Roman" w:hAnsi="Arial" w:cs="Arial"/>
          <w:i/>
          <w:lang w:val="ro-RO"/>
        </w:rPr>
        <w:t>municipiului Bistrița</w:t>
      </w:r>
      <w:r w:rsidRPr="001A76A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1A76A0" w:rsidRDefault="00825666" w:rsidP="004C11C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1A76A0" w:rsidRDefault="00825666" w:rsidP="004C1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A76A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1A76A0" w:rsidRDefault="00105357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a) proiectul propus</w:t>
      </w:r>
      <w:r w:rsidR="0074675E" w:rsidRPr="001A76A0">
        <w:rPr>
          <w:rFonts w:ascii="Arial" w:hAnsi="Arial" w:cs="Arial"/>
          <w:i/>
          <w:lang w:val="ro-RO"/>
        </w:rPr>
        <w:t xml:space="preserve"> nu</w:t>
      </w:r>
      <w:r w:rsidRPr="001A76A0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1A76A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1A76A0">
        <w:rPr>
          <w:rFonts w:ascii="Arial" w:hAnsi="Arial" w:cs="Arial"/>
          <w:i/>
          <w:lang w:val="ro-RO"/>
        </w:rPr>
        <w:t>;</w:t>
      </w:r>
    </w:p>
    <w:p w:rsidR="00D50E2D" w:rsidRPr="001A76A0" w:rsidRDefault="00D50E2D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A76A0" w:rsidRDefault="009A3CC0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A76A0">
        <w:rPr>
          <w:rFonts w:ascii="Arial" w:hAnsi="Arial" w:cs="Arial"/>
          <w:b/>
          <w:bCs/>
          <w:lang w:val="ro-RO"/>
        </w:rPr>
        <w:t>Condiţii de realizare a proiectului</w:t>
      </w:r>
      <w:r w:rsidRPr="001A76A0">
        <w:rPr>
          <w:rFonts w:ascii="Arial" w:hAnsi="Arial" w:cs="Arial"/>
          <w:b/>
          <w:lang w:val="ro-RO"/>
        </w:rPr>
        <w:t>:</w:t>
      </w:r>
    </w:p>
    <w:p w:rsidR="00691505" w:rsidRPr="001A76A0" w:rsidRDefault="0074675E" w:rsidP="004C11C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532144" w:rsidRDefault="00BC57AC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color w:val="000000"/>
          <w:lang w:val="ro-RO"/>
        </w:rPr>
        <w:t>2</w:t>
      </w:r>
      <w:r w:rsidR="003D0C11" w:rsidRPr="001A76A0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A76A0">
        <w:rPr>
          <w:rFonts w:ascii="Arial" w:hAnsi="Arial" w:cs="Arial"/>
          <w:i/>
          <w:lang w:val="ro-RO" w:eastAsia="ar-SA"/>
        </w:rPr>
        <w:t>M</w:t>
      </w:r>
      <w:r w:rsidR="003D0C11" w:rsidRPr="001A76A0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</w:t>
      </w:r>
      <w:r w:rsidR="003D0C11" w:rsidRPr="004C11CF">
        <w:rPr>
          <w:rFonts w:ascii="Arial" w:hAnsi="Arial" w:cs="Arial"/>
          <w:i/>
          <w:lang w:val="ro-RO"/>
        </w:rPr>
        <w:t>. Se interzice depozitarea</w:t>
      </w:r>
      <w:r w:rsidR="003D0C11"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3D0C11" w:rsidRDefault="00BC57AC" w:rsidP="0069150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3D0C11" w:rsidRPr="00532144">
        <w:rPr>
          <w:rFonts w:ascii="Arial" w:hAnsi="Arial" w:cs="Arial"/>
          <w:i/>
          <w:lang w:val="ro-RO"/>
        </w:rPr>
        <w:t>. Pe parcursul execuţ</w:t>
      </w:r>
      <w:r w:rsidR="00460169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2944D8">
        <w:rPr>
          <w:rFonts w:ascii="Arial" w:eastAsia="Times New Roman" w:hAnsi="Arial" w:cs="Arial"/>
          <w:i/>
          <w:lang w:val="ro-RO"/>
        </w:rPr>
        <w:t>. 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BC57AC" w:rsidP="00BC57A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Pr="002944D8">
        <w:rPr>
          <w:rFonts w:ascii="Arial" w:eastAsia="Times New Roman" w:hAnsi="Arial" w:cs="Arial"/>
          <w:i/>
          <w:lang w:val="ro-RO"/>
        </w:rPr>
        <w:t>. S</w:t>
      </w:r>
      <w:r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57AC" w:rsidRPr="002944D8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7</w:t>
      </w:r>
      <w:r w:rsidRPr="002944D8">
        <w:rPr>
          <w:rFonts w:ascii="Arial" w:eastAsia="Times New Roman" w:hAnsi="Arial" w:cs="Arial"/>
          <w:i/>
          <w:lang w:val="ro-RO"/>
        </w:rPr>
        <w:t>. Se vor asigura condiţii pentru ca</w:t>
      </w:r>
      <w:r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3D0C11" w:rsidRPr="00532144" w:rsidRDefault="00BC57AC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8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004788" w:rsidRPr="00532144" w:rsidRDefault="00BC57AC" w:rsidP="00994F1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994F10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reglementare.</w:t>
      </w:r>
    </w:p>
    <w:p w:rsidR="00994F10" w:rsidRPr="00532144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lastRenderedPageBreak/>
        <w:t>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FF" w:rsidRDefault="00E809FF" w:rsidP="0010560A">
      <w:pPr>
        <w:spacing w:after="0" w:line="240" w:lineRule="auto"/>
      </w:pPr>
      <w:r>
        <w:separator/>
      </w:r>
    </w:p>
  </w:endnote>
  <w:end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630B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0BBE">
              <w:rPr>
                <w:b/>
                <w:sz w:val="24"/>
                <w:szCs w:val="24"/>
              </w:rPr>
              <w:fldChar w:fldCharType="separate"/>
            </w:r>
            <w:r w:rsidR="008E1932">
              <w:rPr>
                <w:b/>
                <w:noProof/>
              </w:rPr>
              <w:t>2</w:t>
            </w:r>
            <w:r w:rsidR="00630BB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630B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0BBE">
              <w:rPr>
                <w:b/>
                <w:sz w:val="24"/>
                <w:szCs w:val="24"/>
              </w:rPr>
              <w:fldChar w:fldCharType="separate"/>
            </w:r>
            <w:r w:rsidR="008E1932">
              <w:rPr>
                <w:b/>
                <w:noProof/>
              </w:rPr>
              <w:t>3</w:t>
            </w:r>
            <w:r w:rsidR="00630B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FF" w:rsidRDefault="00E809FF" w:rsidP="0010560A">
      <w:pPr>
        <w:spacing w:after="0" w:line="240" w:lineRule="auto"/>
      </w:pPr>
      <w:r>
        <w:separator/>
      </w:r>
    </w:p>
  </w:footnote>
  <w:foot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0BBE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3988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B52E1"/>
    <w:rsid w:val="008D7863"/>
    <w:rsid w:val="008E1932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4AF6-E297-4881-8A84-4177DAA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1399</Words>
  <Characters>8115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3</cp:revision>
  <cp:lastPrinted>2013-01-04T11:38:00Z</cp:lastPrinted>
  <dcterms:created xsi:type="dcterms:W3CDTF">2017-04-06T12:31:00Z</dcterms:created>
  <dcterms:modified xsi:type="dcterms:W3CDTF">2017-04-12T11:53:00Z</dcterms:modified>
</cp:coreProperties>
</file>