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4058D" w:rsidRDefault="00EA5702"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57742125" r:id="rId9"/>
        </w:pict>
      </w:r>
      <w:r w:rsidR="0044697F" w:rsidRPr="0074058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74058D">
        <w:rPr>
          <w:lang w:val="ro-RO"/>
        </w:rPr>
        <w:tab/>
      </w:r>
    </w:p>
    <w:p w:rsidR="00AA2E0D" w:rsidRPr="0074058D"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74058D">
        <w:rPr>
          <w:rFonts w:ascii="Times New Roman" w:hAnsi="Times New Roman" w:cs="Times New Roman"/>
          <w:b/>
          <w:bCs/>
          <w:color w:val="00214E"/>
          <w:sz w:val="32"/>
          <w:szCs w:val="32"/>
          <w:lang w:val="ro-RO"/>
        </w:rPr>
        <w:t>Ministerul</w:t>
      </w:r>
      <w:r w:rsidR="00FE507B">
        <w:rPr>
          <w:rFonts w:ascii="Times New Roman" w:hAnsi="Times New Roman" w:cs="Times New Roman"/>
          <w:b/>
          <w:bCs/>
          <w:color w:val="00214E"/>
          <w:sz w:val="32"/>
          <w:szCs w:val="32"/>
          <w:lang w:val="ro-RO"/>
        </w:rPr>
        <w:t xml:space="preserve"> </w:t>
      </w:r>
      <w:r w:rsidRPr="0074058D">
        <w:rPr>
          <w:rFonts w:ascii="Times New Roman" w:hAnsi="Times New Roman" w:cs="Times New Roman"/>
          <w:b/>
          <w:bCs/>
          <w:color w:val="00214E"/>
          <w:sz w:val="32"/>
          <w:szCs w:val="32"/>
          <w:lang w:val="ro-RO"/>
        </w:rPr>
        <w:t>Mediului</w:t>
      </w:r>
    </w:p>
    <w:p w:rsidR="00AA2E0D" w:rsidRPr="0074058D" w:rsidRDefault="00AA2E0D" w:rsidP="00957825">
      <w:pPr>
        <w:tabs>
          <w:tab w:val="left" w:pos="3270"/>
        </w:tabs>
        <w:jc w:val="center"/>
        <w:rPr>
          <w:rFonts w:ascii="Times New Roman" w:hAnsi="Times New Roman" w:cs="Times New Roman"/>
          <w:sz w:val="36"/>
          <w:szCs w:val="36"/>
          <w:lang w:val="ro-RO"/>
        </w:rPr>
      </w:pPr>
      <w:r w:rsidRPr="0074058D">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74058D">
        <w:trPr>
          <w:trHeight w:val="226"/>
        </w:trPr>
        <w:tc>
          <w:tcPr>
            <w:tcW w:w="9676" w:type="dxa"/>
            <w:tcBorders>
              <w:top w:val="single" w:sz="8" w:space="0" w:color="000000"/>
              <w:bottom w:val="single" w:sz="8" w:space="0" w:color="000000"/>
            </w:tcBorders>
            <w:shd w:val="clear" w:color="auto" w:fill="DAEEF3"/>
          </w:tcPr>
          <w:p w:rsidR="00AA2E0D" w:rsidRPr="0074058D"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74058D">
              <w:rPr>
                <w:rFonts w:ascii="Times New Roman" w:hAnsi="Times New Roman" w:cs="Times New Roman"/>
                <w:b/>
                <w:bCs/>
                <w:color w:val="00214E"/>
                <w:sz w:val="36"/>
                <w:szCs w:val="36"/>
                <w:lang w:val="ro-RO"/>
              </w:rPr>
              <w:t>Agenţia pentru Protecţia Mediului Bistri</w:t>
            </w:r>
            <w:r w:rsidR="00303A63" w:rsidRPr="0074058D">
              <w:rPr>
                <w:rFonts w:ascii="Times New Roman" w:hAnsi="Times New Roman" w:cs="Times New Roman"/>
                <w:b/>
                <w:bCs/>
                <w:color w:val="00214E"/>
                <w:sz w:val="36"/>
                <w:szCs w:val="36"/>
                <w:lang w:val="ro-RO"/>
              </w:rPr>
              <w:t>ţ</w:t>
            </w:r>
            <w:r w:rsidRPr="0074058D">
              <w:rPr>
                <w:rFonts w:ascii="Times New Roman" w:hAnsi="Times New Roman" w:cs="Times New Roman"/>
                <w:b/>
                <w:bCs/>
                <w:color w:val="00214E"/>
                <w:sz w:val="36"/>
                <w:szCs w:val="36"/>
                <w:lang w:val="ro-RO"/>
              </w:rPr>
              <w:t>a-Năsăud</w:t>
            </w:r>
          </w:p>
        </w:tc>
      </w:tr>
    </w:tbl>
    <w:p w:rsidR="00404C7D" w:rsidRDefault="00404C7D" w:rsidP="00404C7D">
      <w:pPr>
        <w:jc w:val="center"/>
        <w:rPr>
          <w:rFonts w:ascii="Arial" w:hAnsi="Arial" w:cs="Arial"/>
          <w:b/>
          <w:bCs/>
          <w:lang w:val="ro-RO"/>
        </w:rPr>
      </w:pPr>
    </w:p>
    <w:p w:rsidR="00F17847" w:rsidRDefault="00F17847" w:rsidP="00404C7D">
      <w:pPr>
        <w:jc w:val="center"/>
        <w:rPr>
          <w:rFonts w:ascii="Arial" w:hAnsi="Arial" w:cs="Arial"/>
          <w:b/>
          <w:bCs/>
          <w:lang w:val="ro-RO"/>
        </w:rPr>
      </w:pPr>
    </w:p>
    <w:p w:rsidR="00D858CB" w:rsidRDefault="00D858CB" w:rsidP="00404C7D">
      <w:pPr>
        <w:jc w:val="center"/>
        <w:rPr>
          <w:rFonts w:ascii="Arial" w:hAnsi="Arial" w:cs="Arial"/>
          <w:b/>
          <w:bCs/>
          <w:lang w:val="ro-RO"/>
        </w:rPr>
      </w:pPr>
    </w:p>
    <w:p w:rsidR="00404C7D" w:rsidRDefault="00297FC9" w:rsidP="00404C7D">
      <w:pPr>
        <w:jc w:val="center"/>
        <w:rPr>
          <w:rFonts w:ascii="Arial" w:hAnsi="Arial" w:cs="Arial"/>
          <w:b/>
          <w:bCs/>
          <w:lang w:val="ro-RO"/>
        </w:rPr>
      </w:pPr>
      <w:r w:rsidRPr="005E1A69">
        <w:rPr>
          <w:rFonts w:ascii="Arial" w:hAnsi="Arial" w:cs="Arial"/>
          <w:b/>
          <w:bCs/>
          <w:lang w:val="ro-RO"/>
        </w:rPr>
        <w:t>DECIZIA ETAPEI DE ÎNCADRARE</w:t>
      </w:r>
      <w:r w:rsidR="00040A61" w:rsidRPr="005E1A69">
        <w:rPr>
          <w:rFonts w:ascii="Arial" w:hAnsi="Arial" w:cs="Arial"/>
          <w:b/>
          <w:bCs/>
          <w:lang w:val="ro-RO"/>
        </w:rPr>
        <w:t xml:space="preserve"> </w:t>
      </w:r>
      <w:r w:rsidR="0019006E">
        <w:rPr>
          <w:rFonts w:ascii="Arial" w:hAnsi="Arial" w:cs="Arial"/>
          <w:b/>
          <w:bCs/>
          <w:lang w:val="ro-RO"/>
        </w:rPr>
        <w:t>- proiect</w:t>
      </w:r>
    </w:p>
    <w:p w:rsidR="0087254D" w:rsidRPr="00621A67" w:rsidRDefault="005126C2" w:rsidP="00404C7D">
      <w:pPr>
        <w:jc w:val="center"/>
        <w:rPr>
          <w:rFonts w:ascii="Arial" w:hAnsi="Arial" w:cs="Arial"/>
          <w:lang w:val="ro-RO"/>
        </w:rPr>
      </w:pPr>
      <w:r>
        <w:rPr>
          <w:rFonts w:ascii="Arial" w:hAnsi="Arial" w:cs="Arial"/>
          <w:b/>
          <w:bCs/>
          <w:lang w:val="ro-RO"/>
        </w:rPr>
        <w:t>31</w:t>
      </w:r>
      <w:r w:rsidR="00404C7D">
        <w:rPr>
          <w:rFonts w:ascii="Arial" w:hAnsi="Arial" w:cs="Arial"/>
          <w:b/>
          <w:bCs/>
          <w:lang w:val="ro-RO"/>
        </w:rPr>
        <w:t xml:space="preserve"> MAI 2017</w:t>
      </w:r>
    </w:p>
    <w:p w:rsidR="00126182" w:rsidRDefault="00126182" w:rsidP="00126182">
      <w:pPr>
        <w:spacing w:after="0" w:line="240" w:lineRule="auto"/>
        <w:ind w:firstLine="720"/>
        <w:jc w:val="both"/>
        <w:rPr>
          <w:rFonts w:ascii="Arial" w:eastAsia="Times New Roman" w:hAnsi="Arial" w:cs="Arial"/>
          <w:lang w:val="ro-RO"/>
        </w:rPr>
      </w:pPr>
    </w:p>
    <w:p w:rsidR="00F17847" w:rsidRPr="005E1A69" w:rsidRDefault="00F17847" w:rsidP="00126182">
      <w:pPr>
        <w:spacing w:after="0" w:line="240" w:lineRule="auto"/>
        <w:ind w:firstLine="720"/>
        <w:jc w:val="both"/>
        <w:rPr>
          <w:rFonts w:ascii="Arial" w:eastAsia="Times New Roman" w:hAnsi="Arial" w:cs="Arial"/>
          <w:lang w:val="ro-RO"/>
        </w:rPr>
      </w:pPr>
    </w:p>
    <w:p w:rsidR="006C5B6A" w:rsidRPr="005E1A69" w:rsidRDefault="006C5B6A" w:rsidP="00D17A24">
      <w:pPr>
        <w:spacing w:after="0" w:line="240" w:lineRule="auto"/>
        <w:jc w:val="both"/>
        <w:rPr>
          <w:rFonts w:ascii="Arial" w:hAnsi="Arial" w:cs="Arial"/>
          <w:lang w:val="ro-RO"/>
        </w:rPr>
      </w:pPr>
    </w:p>
    <w:p w:rsidR="00E4611E" w:rsidRPr="005E1A69" w:rsidRDefault="00E4611E" w:rsidP="005126C2">
      <w:pPr>
        <w:spacing w:after="0" w:line="240" w:lineRule="auto"/>
        <w:ind w:firstLine="720"/>
        <w:jc w:val="both"/>
        <w:rPr>
          <w:rFonts w:ascii="Arial" w:hAnsi="Arial" w:cs="Arial"/>
          <w:lang w:val="ro-RO"/>
        </w:rPr>
      </w:pPr>
      <w:r w:rsidRPr="005E1A69">
        <w:rPr>
          <w:rFonts w:ascii="Arial" w:eastAsia="Times New Roman" w:hAnsi="Arial" w:cs="Arial"/>
          <w:lang w:val="ro-RO"/>
        </w:rPr>
        <w:t xml:space="preserve">Ca urmare a solicitării de emitere a acordului de mediu adresată de </w:t>
      </w:r>
      <w:r w:rsidR="005748E8">
        <w:rPr>
          <w:rFonts w:ascii="Arial" w:hAnsi="Arial" w:cs="Arial"/>
          <w:b/>
          <w:lang w:val="ro-RO"/>
        </w:rPr>
        <w:t xml:space="preserve">SC </w:t>
      </w:r>
      <w:r w:rsidR="005126C2">
        <w:rPr>
          <w:rFonts w:ascii="Arial" w:hAnsi="Arial" w:cs="Arial"/>
          <w:b/>
          <w:lang w:val="ro-RO"/>
        </w:rPr>
        <w:t>AGIP STAR</w:t>
      </w:r>
      <w:r w:rsidR="005748E8">
        <w:rPr>
          <w:rFonts w:ascii="Arial" w:hAnsi="Arial" w:cs="Arial"/>
          <w:b/>
          <w:lang w:val="ro-RO"/>
        </w:rPr>
        <w:t xml:space="preserve"> SRL</w:t>
      </w:r>
      <w:r w:rsidR="000F01D7">
        <w:rPr>
          <w:rFonts w:ascii="Arial" w:hAnsi="Arial" w:cs="Arial"/>
          <w:b/>
          <w:lang w:val="ro-RO"/>
        </w:rPr>
        <w:t xml:space="preserve">, </w:t>
      </w:r>
      <w:r w:rsidR="000F01D7" w:rsidRPr="000F01D7">
        <w:rPr>
          <w:rFonts w:ascii="Arial" w:hAnsi="Arial" w:cs="Arial"/>
          <w:lang w:val="ro-RO"/>
        </w:rPr>
        <w:t>di</w:t>
      </w:r>
      <w:r w:rsidR="000F01D7">
        <w:rPr>
          <w:rFonts w:ascii="Arial" w:hAnsi="Arial" w:cs="Arial"/>
          <w:lang w:val="ro-RO"/>
        </w:rPr>
        <w:t xml:space="preserve">n </w:t>
      </w:r>
      <w:r w:rsidR="005126C2" w:rsidRPr="00454165">
        <w:rPr>
          <w:rFonts w:ascii="Arial" w:hAnsi="Arial" w:cs="Arial"/>
          <w:lang w:val="ro-RO"/>
        </w:rPr>
        <w:t>localitatea Livezile, str. Cruci, nr. 434A</w:t>
      </w:r>
      <w:r w:rsidR="000F01D7">
        <w:rPr>
          <w:rStyle w:val="tpt1"/>
          <w:rFonts w:ascii="Arial" w:hAnsi="Arial" w:cs="Arial"/>
          <w:lang w:val="ro-RO"/>
        </w:rPr>
        <w:t>,</w:t>
      </w:r>
      <w:r w:rsidR="00F40CEA" w:rsidRPr="005E1A69">
        <w:rPr>
          <w:rFonts w:ascii="Arial" w:hAnsi="Arial" w:cs="Arial"/>
          <w:lang w:val="ro-RO"/>
        </w:rPr>
        <w:t xml:space="preserve"> </w:t>
      </w:r>
      <w:r w:rsidR="00DB0FE8" w:rsidRPr="005E1A69">
        <w:rPr>
          <w:rFonts w:ascii="Arial" w:hAnsi="Arial" w:cs="Arial"/>
          <w:lang w:val="ro-RO"/>
        </w:rPr>
        <w:t>judeţul Bistriţa-Năsăud</w:t>
      </w:r>
      <w:r w:rsidRPr="005E1A69">
        <w:rPr>
          <w:rFonts w:ascii="Arial" w:hAnsi="Arial" w:cs="Arial"/>
          <w:lang w:val="ro-RO"/>
        </w:rPr>
        <w:t>, pentru proiectul</w:t>
      </w:r>
      <w:r w:rsidR="0012231A">
        <w:rPr>
          <w:rFonts w:ascii="Arial" w:hAnsi="Arial" w:cs="Arial"/>
          <w:lang w:val="ro-RO"/>
        </w:rPr>
        <w:t xml:space="preserve"> </w:t>
      </w:r>
      <w:r w:rsidR="005126C2" w:rsidRPr="00EA65E7">
        <w:rPr>
          <w:rFonts w:ascii="Arial" w:hAnsi="Arial" w:cs="Arial"/>
        </w:rPr>
        <w:t>„</w:t>
      </w:r>
      <w:r w:rsidR="005126C2" w:rsidRPr="00EA65E7">
        <w:rPr>
          <w:rFonts w:ascii="Arial" w:hAnsi="Arial" w:cs="Arial"/>
          <w:i/>
        </w:rPr>
        <w:t xml:space="preserve">PNDR - </w:t>
      </w:r>
      <w:r w:rsidR="005126C2" w:rsidRPr="00454165">
        <w:rPr>
          <w:rFonts w:ascii="Arial" w:hAnsi="Arial" w:cs="Arial"/>
          <w:i/>
          <w:lang w:val="ro-RO"/>
        </w:rPr>
        <w:t xml:space="preserve">Construire agropensiune turistică”, </w:t>
      </w:r>
      <w:r w:rsidR="005126C2" w:rsidRPr="00454165">
        <w:rPr>
          <w:rFonts w:ascii="Arial" w:hAnsi="Arial" w:cs="Arial"/>
          <w:lang w:val="ro-RO"/>
        </w:rPr>
        <w:t>propus a fi amplasat în localitatea Rebrişoara, extravilan, comuna Rebrişoara</w:t>
      </w:r>
      <w:r w:rsidR="005126C2" w:rsidRPr="005748E8">
        <w:rPr>
          <w:rFonts w:ascii="Arial" w:hAnsi="Arial" w:cs="Arial"/>
          <w:lang w:val="ro-RO"/>
        </w:rPr>
        <w:t>, înregistrată la Agenţia pentru Protecţia Mediului Bistriţa-Năsăud cu nr</w:t>
      </w:r>
      <w:r w:rsidR="005126C2" w:rsidRPr="005748E8">
        <w:rPr>
          <w:rFonts w:ascii="Arial" w:hAnsi="Arial" w:cs="Arial"/>
          <w:i/>
          <w:lang w:val="ro-RO"/>
        </w:rPr>
        <w:t xml:space="preserve">. </w:t>
      </w:r>
      <w:r w:rsidR="005126C2">
        <w:rPr>
          <w:rFonts w:ascii="Arial" w:hAnsi="Arial" w:cs="Arial"/>
          <w:i/>
          <w:color w:val="000000"/>
          <w:lang w:val="ro-RO"/>
        </w:rPr>
        <w:t>8407/26</w:t>
      </w:r>
      <w:r w:rsidR="005126C2" w:rsidRPr="000C1934">
        <w:rPr>
          <w:rFonts w:ascii="Arial" w:hAnsi="Arial" w:cs="Arial"/>
          <w:i/>
          <w:color w:val="000000"/>
          <w:lang w:val="ro-RO"/>
        </w:rPr>
        <w:t>.0</w:t>
      </w:r>
      <w:r w:rsidR="005126C2">
        <w:rPr>
          <w:rFonts w:ascii="Arial" w:hAnsi="Arial" w:cs="Arial"/>
          <w:i/>
          <w:color w:val="000000"/>
          <w:lang w:val="ro-RO"/>
        </w:rPr>
        <w:t>7</w:t>
      </w:r>
      <w:r w:rsidR="005126C2" w:rsidRPr="000C1934">
        <w:rPr>
          <w:rFonts w:ascii="Arial" w:hAnsi="Arial" w:cs="Arial"/>
          <w:i/>
          <w:color w:val="000000"/>
          <w:lang w:val="ro-RO"/>
        </w:rPr>
        <w:t>.201</w:t>
      </w:r>
      <w:r w:rsidR="005126C2">
        <w:rPr>
          <w:rFonts w:ascii="Arial" w:hAnsi="Arial" w:cs="Arial"/>
          <w:i/>
          <w:color w:val="000000"/>
          <w:lang w:val="ro-RO"/>
        </w:rPr>
        <w:t xml:space="preserve">6 </w:t>
      </w:r>
      <w:r w:rsidR="0012231A" w:rsidRPr="005748E8">
        <w:rPr>
          <w:rFonts w:ascii="Arial" w:eastAsia="Times New Roman" w:hAnsi="Arial" w:cs="Arial"/>
          <w:lang w:val="ro-RO"/>
        </w:rPr>
        <w:t xml:space="preserve">ultima completare sub nr. </w:t>
      </w:r>
      <w:r w:rsidR="005126C2">
        <w:rPr>
          <w:rFonts w:ascii="Arial" w:eastAsia="Times New Roman" w:hAnsi="Arial" w:cs="Arial"/>
          <w:lang w:val="ro-RO"/>
        </w:rPr>
        <w:t>5891/23</w:t>
      </w:r>
      <w:r w:rsidR="0012231A" w:rsidRPr="005748E8">
        <w:rPr>
          <w:rFonts w:ascii="Arial" w:eastAsia="Times New Roman" w:hAnsi="Arial" w:cs="Arial"/>
          <w:lang w:val="ro-RO"/>
        </w:rPr>
        <w:t>.0</w:t>
      </w:r>
      <w:r w:rsidR="00195EA3" w:rsidRPr="005748E8">
        <w:rPr>
          <w:rFonts w:ascii="Arial" w:eastAsia="Times New Roman" w:hAnsi="Arial" w:cs="Arial"/>
          <w:lang w:val="ro-RO"/>
        </w:rPr>
        <w:t>5</w:t>
      </w:r>
      <w:r w:rsidR="0012231A" w:rsidRPr="005748E8">
        <w:rPr>
          <w:rFonts w:ascii="Arial" w:eastAsia="Times New Roman" w:hAnsi="Arial" w:cs="Arial"/>
          <w:lang w:val="ro-RO"/>
        </w:rPr>
        <w:t xml:space="preserve">.2017, </w:t>
      </w:r>
      <w:r w:rsidRPr="005748E8">
        <w:rPr>
          <w:rFonts w:ascii="Arial" w:eastAsia="Times New Roman" w:hAnsi="Arial" w:cs="Arial"/>
          <w:lang w:val="ro-RO"/>
        </w:rPr>
        <w:t>în baza Hotărârii Guvernului nr.</w:t>
      </w:r>
      <w:r w:rsidRPr="005E1A69">
        <w:rPr>
          <w:rFonts w:ascii="Arial" w:eastAsia="Times New Roman" w:hAnsi="Arial" w:cs="Arial"/>
          <w:lang w:val="ro-RO"/>
        </w:rPr>
        <w:t xml:space="preserve">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E1A69" w:rsidRDefault="00E4611E" w:rsidP="00A259E9">
      <w:pPr>
        <w:spacing w:after="0" w:line="240" w:lineRule="auto"/>
        <w:ind w:firstLine="720"/>
        <w:jc w:val="both"/>
        <w:rPr>
          <w:rFonts w:ascii="Arial" w:eastAsia="Times New Roman" w:hAnsi="Arial" w:cs="Arial"/>
          <w:lang w:val="ro-RO"/>
        </w:rPr>
      </w:pPr>
      <w:r w:rsidRPr="005E1A6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5126C2">
        <w:rPr>
          <w:rFonts w:ascii="Arial" w:eastAsia="Times New Roman" w:hAnsi="Arial" w:cs="Arial"/>
          <w:i/>
          <w:lang w:val="ro-RO"/>
        </w:rPr>
        <w:t>31</w:t>
      </w:r>
      <w:r w:rsidR="00F40CEA" w:rsidRPr="005E1A69">
        <w:rPr>
          <w:rFonts w:ascii="Arial" w:eastAsia="Times New Roman" w:hAnsi="Arial" w:cs="Arial"/>
          <w:i/>
          <w:lang w:val="ro-RO"/>
        </w:rPr>
        <w:t>.0</w:t>
      </w:r>
      <w:r w:rsidR="00694442">
        <w:rPr>
          <w:rFonts w:ascii="Arial" w:eastAsia="Times New Roman" w:hAnsi="Arial" w:cs="Arial"/>
          <w:i/>
          <w:lang w:val="ro-RO"/>
        </w:rPr>
        <w:t>5</w:t>
      </w:r>
      <w:r w:rsidRPr="005E1A69">
        <w:rPr>
          <w:rFonts w:ascii="Arial" w:eastAsia="Times New Roman" w:hAnsi="Arial" w:cs="Arial"/>
          <w:i/>
          <w:lang w:val="ro-RO"/>
        </w:rPr>
        <w:t>.201</w:t>
      </w:r>
      <w:r w:rsidR="00F40CEA" w:rsidRPr="005E1A69">
        <w:rPr>
          <w:rFonts w:ascii="Arial" w:eastAsia="Times New Roman" w:hAnsi="Arial" w:cs="Arial"/>
          <w:i/>
          <w:lang w:val="ro-RO"/>
        </w:rPr>
        <w:t>7</w:t>
      </w:r>
      <w:r w:rsidRPr="005E1A69">
        <w:rPr>
          <w:rFonts w:ascii="Arial" w:eastAsia="Times New Roman" w:hAnsi="Arial" w:cs="Arial"/>
          <w:lang w:val="ro-RO"/>
        </w:rPr>
        <w:t xml:space="preserve">, că proiectul: </w:t>
      </w:r>
      <w:r w:rsidR="005126C2" w:rsidRPr="00EA65E7">
        <w:rPr>
          <w:rFonts w:ascii="Arial" w:hAnsi="Arial" w:cs="Arial"/>
        </w:rPr>
        <w:t>„</w:t>
      </w:r>
      <w:r w:rsidR="005126C2" w:rsidRPr="00EA65E7">
        <w:rPr>
          <w:rFonts w:ascii="Arial" w:hAnsi="Arial" w:cs="Arial"/>
          <w:i/>
        </w:rPr>
        <w:t xml:space="preserve">PNDR - </w:t>
      </w:r>
      <w:r w:rsidR="005126C2" w:rsidRPr="00454165">
        <w:rPr>
          <w:rFonts w:ascii="Arial" w:hAnsi="Arial" w:cs="Arial"/>
          <w:i/>
          <w:lang w:val="ro-RO"/>
        </w:rPr>
        <w:t xml:space="preserve">Construire agropensiune turistică”, </w:t>
      </w:r>
      <w:r w:rsidR="005126C2" w:rsidRPr="00454165">
        <w:rPr>
          <w:rFonts w:ascii="Arial" w:hAnsi="Arial" w:cs="Arial"/>
          <w:lang w:val="ro-RO"/>
        </w:rPr>
        <w:t>propus a fi amplasat în localitatea Rebrişoara, extravilan, comuna Rebrişoara</w:t>
      </w:r>
      <w:r w:rsidR="005126C2" w:rsidRPr="005748E8">
        <w:rPr>
          <w:rFonts w:ascii="Arial" w:hAnsi="Arial" w:cs="Arial"/>
          <w:lang w:val="ro-RO"/>
        </w:rPr>
        <w:t xml:space="preserve">, </w:t>
      </w:r>
      <w:r w:rsidR="00F40CEA" w:rsidRPr="005E1A69">
        <w:rPr>
          <w:rStyle w:val="tpa1"/>
          <w:rFonts w:ascii="Arial" w:hAnsi="Arial" w:cs="Arial"/>
          <w:lang w:val="ro-RO"/>
        </w:rPr>
        <w:t>judeţul Bistriţa-Năsăud</w:t>
      </w:r>
      <w:r w:rsidR="00F40CEA" w:rsidRPr="005E1A69">
        <w:rPr>
          <w:rFonts w:ascii="Arial" w:hAnsi="Arial" w:cs="Arial"/>
          <w:lang w:val="ro-RO"/>
        </w:rPr>
        <w:t xml:space="preserve">, </w:t>
      </w:r>
      <w:r w:rsidRPr="005E1A69">
        <w:rPr>
          <w:rFonts w:ascii="Arial" w:eastAsia="Times New Roman" w:hAnsi="Arial" w:cs="Arial"/>
          <w:bCs/>
          <w:lang w:val="ro-RO"/>
        </w:rPr>
        <w:t>nu se supune evaluării impactului asupra mediului</w:t>
      </w:r>
      <w:r w:rsidRPr="005E1A69">
        <w:rPr>
          <w:rFonts w:ascii="Arial" w:eastAsia="Times New Roman" w:hAnsi="Arial" w:cs="Arial"/>
          <w:lang w:val="ro-RO"/>
        </w:rPr>
        <w:t xml:space="preserve"> şi nu se supune evaluării adecvate. </w:t>
      </w:r>
    </w:p>
    <w:p w:rsidR="00E4611E" w:rsidRPr="005E1A69" w:rsidRDefault="00E4611E" w:rsidP="00A259E9">
      <w:pPr>
        <w:spacing w:after="0" w:line="240" w:lineRule="auto"/>
        <w:ind w:firstLine="720"/>
        <w:jc w:val="both"/>
        <w:rPr>
          <w:rFonts w:ascii="Arial" w:eastAsia="Times New Roman" w:hAnsi="Arial" w:cs="Arial"/>
          <w:lang w:val="ro-RO"/>
        </w:rPr>
      </w:pPr>
    </w:p>
    <w:p w:rsidR="00E4611E" w:rsidRPr="0074058D" w:rsidRDefault="00E4611E" w:rsidP="00A259E9">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Justificarea prezentei decizii:</w:t>
      </w:r>
    </w:p>
    <w:p w:rsidR="005E1A69" w:rsidRDefault="00E4611E" w:rsidP="005E1A69">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C64066" w:rsidRDefault="005E1A69" w:rsidP="00F15D86">
      <w:pPr>
        <w:spacing w:after="0" w:line="240" w:lineRule="auto"/>
        <w:jc w:val="both"/>
        <w:rPr>
          <w:rFonts w:ascii="Arial" w:hAnsi="Arial" w:cs="Arial"/>
          <w:i/>
          <w:lang w:val="ro-RO"/>
        </w:rPr>
      </w:pPr>
      <w:r w:rsidRPr="00F15D86">
        <w:rPr>
          <w:rFonts w:ascii="Arial" w:eastAsia="Times New Roman" w:hAnsi="Arial" w:cs="Arial"/>
          <w:lang w:val="ro-RO"/>
        </w:rPr>
        <w:t>a)</w:t>
      </w:r>
      <w:r w:rsidR="00B540AA" w:rsidRPr="00F15D86">
        <w:rPr>
          <w:rFonts w:ascii="Arial" w:hAnsi="Arial" w:cs="Arial"/>
          <w:i/>
          <w:lang w:val="ro-RO"/>
        </w:rPr>
        <w:t xml:space="preserve"> proiectul intră sub incidenţa HG nr. 445/2009 privind evaluarea impactului anumitor proiecte publice şi private asupra mediului, fiind încadrat în Anexa 2, la pct.</w:t>
      </w:r>
      <w:r w:rsidR="00B540AA" w:rsidRPr="00F15D86">
        <w:rPr>
          <w:rFonts w:ascii="Arial" w:hAnsi="Arial" w:cs="Arial"/>
          <w:i/>
          <w:iCs/>
          <w:lang w:val="ro-RO"/>
        </w:rPr>
        <w:t xml:space="preserve"> 10,</w:t>
      </w:r>
      <w:r w:rsidR="00B540AA" w:rsidRPr="00F15D86">
        <w:rPr>
          <w:rFonts w:ascii="Arial" w:hAnsi="Arial" w:cs="Arial"/>
          <w:i/>
          <w:lang w:val="ro-RO"/>
        </w:rPr>
        <w:t xml:space="preserve">  lit. b) - proiecte de dezvoltare urbană, inclusiv construcţia centrelor comerciale şi a parcărilor auto;</w:t>
      </w:r>
    </w:p>
    <w:p w:rsidR="00B540AA" w:rsidRPr="00F15D86" w:rsidRDefault="00C64066" w:rsidP="00F15D86">
      <w:pPr>
        <w:spacing w:after="0" w:line="240" w:lineRule="auto"/>
        <w:jc w:val="both"/>
        <w:rPr>
          <w:rFonts w:ascii="Arial" w:hAnsi="Arial" w:cs="Arial"/>
          <w:i/>
          <w:lang w:val="ro-RO"/>
        </w:rPr>
      </w:pPr>
      <w:r>
        <w:rPr>
          <w:rFonts w:ascii="Arial" w:hAnsi="Arial" w:cs="Arial"/>
          <w:i/>
          <w:lang w:val="ro-RO"/>
        </w:rPr>
        <w:t>b)</w:t>
      </w:r>
      <w:r w:rsidR="00B540AA" w:rsidRPr="00F15D86">
        <w:rPr>
          <w:rFonts w:ascii="Arial" w:hAnsi="Arial" w:cs="Arial"/>
          <w:i/>
          <w:lang w:val="ro-RO"/>
        </w:rPr>
        <w:t xml:space="preserve"> prin proiect se propune:</w:t>
      </w:r>
    </w:p>
    <w:p w:rsidR="00B540AA" w:rsidRPr="00F15D86" w:rsidRDefault="00B540AA" w:rsidP="00F15D86">
      <w:pPr>
        <w:spacing w:after="0" w:line="240" w:lineRule="auto"/>
        <w:jc w:val="both"/>
        <w:rPr>
          <w:rFonts w:ascii="Arial" w:hAnsi="Arial" w:cs="Arial"/>
          <w:i/>
          <w:lang w:val="ro-RO"/>
        </w:rPr>
      </w:pPr>
      <w:r w:rsidRPr="00F15D86">
        <w:rPr>
          <w:rFonts w:ascii="Arial" w:hAnsi="Arial" w:cs="Arial"/>
          <w:i/>
          <w:lang w:val="ro-RO"/>
        </w:rPr>
        <w:t>- construire pensiune în regim de înălțime S+P+M cu activități recreaționale aferente, în suprafață totală de 269,99</w:t>
      </w:r>
      <w:r w:rsidRPr="00F15D86">
        <w:rPr>
          <w:rFonts w:ascii="Arial" w:hAnsi="Arial" w:cs="Arial"/>
          <w:lang w:val="ro-RO"/>
        </w:rPr>
        <w:t xml:space="preserve"> </w:t>
      </w:r>
      <w:r w:rsidRPr="00F15D86">
        <w:rPr>
          <w:rFonts w:ascii="Arial" w:hAnsi="Arial" w:cs="Arial"/>
          <w:i/>
          <w:lang w:val="ro-RO"/>
        </w:rPr>
        <w:t xml:space="preserve"> m</w:t>
      </w:r>
      <w:r w:rsidRPr="00F15D86">
        <w:rPr>
          <w:rFonts w:ascii="Arial" w:hAnsi="Arial" w:cs="Arial"/>
          <w:i/>
          <w:vertAlign w:val="superscript"/>
          <w:lang w:val="ro-RO"/>
        </w:rPr>
        <w:t>2</w:t>
      </w:r>
      <w:r w:rsidRPr="00F15D86">
        <w:rPr>
          <w:rFonts w:ascii="Arial" w:hAnsi="Arial" w:cs="Arial"/>
          <w:i/>
          <w:lang w:val="ro-RO"/>
        </w:rPr>
        <w:t xml:space="preserve"> pe teren cu suprafaţa totală de 14.880 m</w:t>
      </w:r>
      <w:r w:rsidRPr="00F15D86">
        <w:rPr>
          <w:rFonts w:ascii="Arial" w:hAnsi="Arial" w:cs="Arial"/>
          <w:i/>
          <w:vertAlign w:val="superscript"/>
          <w:lang w:val="ro-RO"/>
        </w:rPr>
        <w:t>2</w:t>
      </w:r>
      <w:r w:rsidRPr="00F15D86">
        <w:rPr>
          <w:rFonts w:ascii="Arial" w:hAnsi="Arial" w:cs="Arial"/>
          <w:i/>
          <w:lang w:val="ro-RO" w:eastAsia="ar-SA"/>
        </w:rPr>
        <w:t xml:space="preserve"> din care:</w:t>
      </w:r>
    </w:p>
    <w:p w:rsidR="00B540AA" w:rsidRPr="00F15D86" w:rsidRDefault="00B540AA" w:rsidP="00F15D86">
      <w:pPr>
        <w:spacing w:after="0" w:line="240" w:lineRule="auto"/>
        <w:ind w:firstLine="708"/>
        <w:rPr>
          <w:rFonts w:ascii="Arial" w:hAnsi="Arial" w:cs="Arial"/>
          <w:i/>
          <w:lang w:val="ro-RO"/>
        </w:rPr>
      </w:pPr>
      <w:r w:rsidRPr="00F15D86">
        <w:rPr>
          <w:rFonts w:ascii="Arial" w:hAnsi="Arial" w:cs="Arial"/>
          <w:i/>
          <w:lang w:val="ro-RO"/>
        </w:rPr>
        <w:t>- suprafaţa construita propus</w:t>
      </w:r>
      <w:r w:rsidR="00C823A8">
        <w:rPr>
          <w:rFonts w:ascii="Arial" w:hAnsi="Arial" w:cs="Arial"/>
          <w:i/>
          <w:lang w:val="ro-RO"/>
        </w:rPr>
        <w:t>ă</w:t>
      </w:r>
      <w:r w:rsidRPr="00F15D86">
        <w:rPr>
          <w:rFonts w:ascii="Arial" w:hAnsi="Arial" w:cs="Arial"/>
          <w:i/>
          <w:lang w:val="ro-RO"/>
        </w:rPr>
        <w:t xml:space="preserve"> = 26</w:t>
      </w:r>
      <w:r w:rsidR="00C823A8">
        <w:rPr>
          <w:rFonts w:ascii="Arial" w:hAnsi="Arial" w:cs="Arial"/>
          <w:i/>
          <w:lang w:val="ro-RO"/>
        </w:rPr>
        <w:t>7</w:t>
      </w:r>
      <w:r w:rsidRPr="00F15D86">
        <w:rPr>
          <w:rFonts w:ascii="Arial" w:hAnsi="Arial" w:cs="Arial"/>
          <w:i/>
          <w:lang w:val="ro-RO"/>
        </w:rPr>
        <w:t xml:space="preserve"> m</w:t>
      </w:r>
      <w:r w:rsidRPr="00F15D86">
        <w:rPr>
          <w:rFonts w:ascii="Arial" w:hAnsi="Arial" w:cs="Arial"/>
          <w:i/>
          <w:vertAlign w:val="superscript"/>
          <w:lang w:val="ro-RO"/>
        </w:rPr>
        <w:t>2</w:t>
      </w:r>
      <w:r w:rsidRPr="00F15D86">
        <w:rPr>
          <w:rFonts w:ascii="Arial" w:hAnsi="Arial" w:cs="Arial"/>
          <w:i/>
          <w:lang w:val="ro-RO"/>
        </w:rPr>
        <w:t xml:space="preserve"> </w:t>
      </w:r>
    </w:p>
    <w:p w:rsidR="00B540AA" w:rsidRPr="00F15D86" w:rsidRDefault="00B540AA" w:rsidP="00F15D86">
      <w:pPr>
        <w:spacing w:after="0" w:line="240" w:lineRule="auto"/>
        <w:ind w:firstLine="708"/>
        <w:rPr>
          <w:rFonts w:ascii="Arial" w:hAnsi="Arial" w:cs="Arial"/>
          <w:i/>
          <w:lang w:val="ro-RO"/>
        </w:rPr>
      </w:pPr>
      <w:r w:rsidRPr="00F15D86">
        <w:rPr>
          <w:rFonts w:ascii="Arial" w:hAnsi="Arial" w:cs="Arial"/>
          <w:i/>
          <w:lang w:val="ro-RO"/>
        </w:rPr>
        <w:t>- spaţii verzi – 4465 m</w:t>
      </w:r>
      <w:r w:rsidRPr="00F15D86">
        <w:rPr>
          <w:rFonts w:ascii="Arial" w:hAnsi="Arial" w:cs="Arial"/>
          <w:i/>
          <w:vertAlign w:val="superscript"/>
          <w:lang w:val="ro-RO"/>
        </w:rPr>
        <w:t>2</w:t>
      </w:r>
      <w:r w:rsidRPr="00F15D86">
        <w:rPr>
          <w:rFonts w:ascii="Arial" w:hAnsi="Arial" w:cs="Arial"/>
          <w:i/>
          <w:lang w:val="ro-RO"/>
        </w:rPr>
        <w:t xml:space="preserve"> </w:t>
      </w:r>
    </w:p>
    <w:p w:rsidR="00B540AA" w:rsidRPr="00F15D86" w:rsidRDefault="00B540AA" w:rsidP="00F15D86">
      <w:pPr>
        <w:spacing w:after="0" w:line="240" w:lineRule="auto"/>
        <w:ind w:firstLine="708"/>
        <w:rPr>
          <w:rFonts w:ascii="Arial" w:hAnsi="Arial" w:cs="Arial"/>
          <w:i/>
          <w:vertAlign w:val="superscript"/>
          <w:lang w:val="ro-RO"/>
        </w:rPr>
      </w:pPr>
      <w:r w:rsidRPr="00F15D86">
        <w:rPr>
          <w:rFonts w:ascii="Arial" w:hAnsi="Arial" w:cs="Arial"/>
          <w:i/>
          <w:lang w:val="ro-RO"/>
        </w:rPr>
        <w:t>- fâneaţă       - 9030 m</w:t>
      </w:r>
      <w:r w:rsidRPr="00F15D86">
        <w:rPr>
          <w:rFonts w:ascii="Arial" w:hAnsi="Arial" w:cs="Arial"/>
          <w:i/>
          <w:vertAlign w:val="superscript"/>
          <w:lang w:val="ro-RO"/>
        </w:rPr>
        <w:t>2</w:t>
      </w:r>
    </w:p>
    <w:p w:rsidR="00B540AA" w:rsidRPr="00F15D86" w:rsidRDefault="00B540AA" w:rsidP="00F15D86">
      <w:pPr>
        <w:spacing w:after="0" w:line="240" w:lineRule="auto"/>
        <w:ind w:firstLine="708"/>
        <w:rPr>
          <w:rFonts w:ascii="Arial" w:hAnsi="Arial" w:cs="Arial"/>
          <w:i/>
          <w:vertAlign w:val="superscript"/>
          <w:lang w:val="ro-RO"/>
        </w:rPr>
      </w:pPr>
      <w:r w:rsidRPr="00F15D86">
        <w:rPr>
          <w:rFonts w:ascii="Arial" w:hAnsi="Arial" w:cs="Arial"/>
          <w:i/>
          <w:lang w:val="ro-RO"/>
        </w:rPr>
        <w:t>- platforme circulabile (macadam) – 980 m</w:t>
      </w:r>
      <w:r w:rsidRPr="00F15D86">
        <w:rPr>
          <w:rFonts w:ascii="Arial" w:hAnsi="Arial" w:cs="Arial"/>
          <w:i/>
          <w:vertAlign w:val="superscript"/>
          <w:lang w:val="ro-RO"/>
        </w:rPr>
        <w:t>2</w:t>
      </w:r>
    </w:p>
    <w:p w:rsidR="00B540AA" w:rsidRPr="00F15D86" w:rsidRDefault="00B540AA" w:rsidP="00F15D86">
      <w:pPr>
        <w:spacing w:after="0" w:line="240" w:lineRule="auto"/>
        <w:ind w:firstLine="708"/>
        <w:rPr>
          <w:rFonts w:ascii="Arial" w:hAnsi="Arial" w:cs="Arial"/>
          <w:i/>
          <w:vertAlign w:val="superscript"/>
          <w:lang w:val="ro-RO"/>
        </w:rPr>
      </w:pPr>
      <w:r w:rsidRPr="00F15D86">
        <w:rPr>
          <w:rFonts w:ascii="Arial" w:hAnsi="Arial" w:cs="Arial"/>
          <w:i/>
          <w:lang w:val="ro-RO"/>
        </w:rPr>
        <w:t xml:space="preserve">- </w:t>
      </w:r>
      <w:r w:rsidR="00C64066">
        <w:rPr>
          <w:rFonts w:ascii="Arial" w:hAnsi="Arial" w:cs="Arial"/>
          <w:i/>
          <w:lang w:val="ro-RO"/>
        </w:rPr>
        <w:t xml:space="preserve">9 </w:t>
      </w:r>
      <w:r w:rsidRPr="00F15D86">
        <w:rPr>
          <w:rFonts w:ascii="Arial" w:hAnsi="Arial" w:cs="Arial"/>
          <w:i/>
          <w:lang w:val="ro-RO"/>
        </w:rPr>
        <w:t xml:space="preserve">locuri de parcare </w:t>
      </w:r>
      <w:r w:rsidR="00C64066">
        <w:rPr>
          <w:rFonts w:ascii="Arial" w:hAnsi="Arial" w:cs="Arial"/>
          <w:i/>
          <w:lang w:val="ro-RO"/>
        </w:rPr>
        <w:t xml:space="preserve">cu suprafaţa de </w:t>
      </w:r>
      <w:r w:rsidRPr="00F15D86">
        <w:rPr>
          <w:rFonts w:ascii="Arial" w:hAnsi="Arial" w:cs="Arial"/>
          <w:i/>
          <w:lang w:val="ro-RO"/>
        </w:rPr>
        <w:t>135 m</w:t>
      </w:r>
      <w:r w:rsidRPr="00F15D86">
        <w:rPr>
          <w:rFonts w:ascii="Arial" w:hAnsi="Arial" w:cs="Arial"/>
          <w:i/>
          <w:vertAlign w:val="superscript"/>
          <w:lang w:val="ro-RO"/>
        </w:rPr>
        <w:t>2</w:t>
      </w:r>
    </w:p>
    <w:p w:rsidR="00B540AA" w:rsidRPr="00F15D86" w:rsidRDefault="00B540AA" w:rsidP="00F15D86">
      <w:pPr>
        <w:spacing w:after="0" w:line="240" w:lineRule="auto"/>
        <w:rPr>
          <w:rFonts w:ascii="Arial" w:hAnsi="Arial" w:cs="Arial"/>
          <w:i/>
          <w:lang w:val="ro-RO"/>
        </w:rPr>
      </w:pPr>
      <w:r w:rsidRPr="00F15D86">
        <w:rPr>
          <w:rFonts w:ascii="Arial" w:hAnsi="Arial" w:cs="Arial"/>
          <w:i/>
          <w:lang w:val="ro-RO"/>
        </w:rPr>
        <w:t xml:space="preserve">- construcţia va fi compartimentată astfel: </w:t>
      </w:r>
    </w:p>
    <w:p w:rsidR="00B540AA" w:rsidRPr="00F15D86" w:rsidRDefault="00B540AA" w:rsidP="00F15D86">
      <w:pPr>
        <w:spacing w:after="0" w:line="240" w:lineRule="auto"/>
        <w:ind w:firstLine="708"/>
        <w:rPr>
          <w:rFonts w:ascii="Arial" w:hAnsi="Arial" w:cs="Arial"/>
          <w:i/>
          <w:lang w:val="ro-RO"/>
        </w:rPr>
      </w:pPr>
      <w:r w:rsidRPr="00F15D86">
        <w:rPr>
          <w:rFonts w:ascii="Arial" w:hAnsi="Arial" w:cs="Arial"/>
          <w:i/>
          <w:lang w:val="ro-RO"/>
        </w:rPr>
        <w:t>- la subsol</w:t>
      </w:r>
      <w:r w:rsidR="002A0477">
        <w:rPr>
          <w:rFonts w:ascii="Arial" w:hAnsi="Arial" w:cs="Arial"/>
          <w:i/>
          <w:lang w:val="ro-RO"/>
        </w:rPr>
        <w:t>:</w:t>
      </w:r>
      <w:r w:rsidRPr="00F15D86">
        <w:rPr>
          <w:rFonts w:ascii="Arial" w:hAnsi="Arial" w:cs="Arial"/>
          <w:i/>
          <w:lang w:val="ro-RO"/>
        </w:rPr>
        <w:t xml:space="preserve"> zona de relaxare, sala de mese şi bucătărie, </w:t>
      </w:r>
    </w:p>
    <w:p w:rsidR="00B540AA" w:rsidRPr="00F15D86" w:rsidRDefault="00B540AA" w:rsidP="00F15D86">
      <w:pPr>
        <w:spacing w:after="0" w:line="240" w:lineRule="auto"/>
        <w:ind w:firstLine="708"/>
        <w:rPr>
          <w:rFonts w:ascii="Arial" w:hAnsi="Arial" w:cs="Arial"/>
          <w:i/>
          <w:lang w:val="ro-RO"/>
        </w:rPr>
      </w:pPr>
      <w:r w:rsidRPr="00F15D86">
        <w:rPr>
          <w:rFonts w:ascii="Arial" w:hAnsi="Arial" w:cs="Arial"/>
          <w:i/>
          <w:lang w:val="ro-RO"/>
        </w:rPr>
        <w:t>- la parter</w:t>
      </w:r>
      <w:r w:rsidR="002A0477">
        <w:rPr>
          <w:rFonts w:ascii="Arial" w:hAnsi="Arial" w:cs="Arial"/>
          <w:i/>
          <w:lang w:val="ro-RO"/>
        </w:rPr>
        <w:t>:</w:t>
      </w:r>
      <w:r w:rsidRPr="00F15D86">
        <w:rPr>
          <w:rFonts w:ascii="Arial" w:hAnsi="Arial" w:cs="Arial"/>
          <w:i/>
          <w:lang w:val="ro-RO"/>
        </w:rPr>
        <w:t> recepţie, camera de zi şi doua camere pentru cazarea turiştilor,</w:t>
      </w:r>
    </w:p>
    <w:p w:rsidR="00B540AA" w:rsidRPr="00F15D86" w:rsidRDefault="00B540AA" w:rsidP="00F15D86">
      <w:pPr>
        <w:spacing w:after="0" w:line="240" w:lineRule="auto"/>
        <w:ind w:firstLine="708"/>
        <w:rPr>
          <w:rFonts w:ascii="Arial" w:hAnsi="Arial" w:cs="Arial"/>
          <w:i/>
          <w:lang w:val="ro-RO"/>
        </w:rPr>
      </w:pPr>
      <w:r w:rsidRPr="00F15D86">
        <w:rPr>
          <w:rFonts w:ascii="Arial" w:hAnsi="Arial" w:cs="Arial"/>
          <w:i/>
          <w:lang w:val="ro-RO"/>
        </w:rPr>
        <w:t xml:space="preserve">- mansarda  va avea: camera </w:t>
      </w:r>
      <w:r w:rsidR="002A0477">
        <w:rPr>
          <w:rFonts w:ascii="Arial" w:hAnsi="Arial" w:cs="Arial"/>
          <w:i/>
          <w:lang w:val="ro-RO"/>
        </w:rPr>
        <w:t>fermierului</w:t>
      </w:r>
      <w:r w:rsidRPr="00F15D86">
        <w:rPr>
          <w:rFonts w:ascii="Arial" w:hAnsi="Arial" w:cs="Arial"/>
          <w:i/>
          <w:lang w:val="ro-RO"/>
        </w:rPr>
        <w:t xml:space="preserve"> şi doua camere pentru cazare</w:t>
      </w:r>
      <w:r w:rsidR="00C81FB0">
        <w:rPr>
          <w:rFonts w:ascii="Arial" w:hAnsi="Arial" w:cs="Arial"/>
          <w:i/>
          <w:lang w:val="ro-RO"/>
        </w:rPr>
        <w:t xml:space="preserve"> turişti</w:t>
      </w:r>
      <w:r w:rsidRPr="00F15D86">
        <w:rPr>
          <w:rFonts w:ascii="Arial" w:hAnsi="Arial" w:cs="Arial"/>
          <w:i/>
          <w:lang w:val="ro-RO"/>
        </w:rPr>
        <w:t>, dotate cu grupuri sanitare proprii,</w:t>
      </w:r>
    </w:p>
    <w:p w:rsidR="00B540AA" w:rsidRPr="00F15D86" w:rsidRDefault="00B540AA" w:rsidP="00F15D86">
      <w:pPr>
        <w:spacing w:after="0" w:line="240" w:lineRule="auto"/>
        <w:rPr>
          <w:rFonts w:ascii="Arial" w:hAnsi="Arial" w:cs="Arial"/>
          <w:i/>
          <w:lang w:val="ro-RO"/>
        </w:rPr>
      </w:pPr>
      <w:r w:rsidRPr="00F15D86">
        <w:rPr>
          <w:rFonts w:ascii="Arial" w:hAnsi="Arial" w:cs="Arial"/>
          <w:i/>
          <w:lang w:val="ro-RO"/>
        </w:rPr>
        <w:t xml:space="preserve">- pensiunea va avea capacitate de cazare de 8 locuri în 4 camere; se va realiza şi o cameră pentru </w:t>
      </w:r>
      <w:r w:rsidR="001066BB">
        <w:rPr>
          <w:rFonts w:ascii="Arial" w:hAnsi="Arial" w:cs="Arial"/>
          <w:i/>
          <w:lang w:val="ro-RO"/>
        </w:rPr>
        <w:t>fermie</w:t>
      </w:r>
      <w:r w:rsidRPr="00F15D86">
        <w:rPr>
          <w:rFonts w:ascii="Arial" w:hAnsi="Arial" w:cs="Arial"/>
          <w:i/>
          <w:lang w:val="ro-RO"/>
        </w:rPr>
        <w:t>r;</w:t>
      </w:r>
    </w:p>
    <w:p w:rsidR="00B540AA" w:rsidRPr="00F15D86" w:rsidRDefault="00B540AA" w:rsidP="00F15D86">
      <w:pPr>
        <w:spacing w:after="0" w:line="240" w:lineRule="auto"/>
        <w:jc w:val="both"/>
        <w:rPr>
          <w:rFonts w:ascii="Arial" w:hAnsi="Arial" w:cs="Arial"/>
          <w:i/>
          <w:lang w:val="ro-RO"/>
        </w:rPr>
      </w:pPr>
      <w:r w:rsidRPr="00F15D86">
        <w:rPr>
          <w:rFonts w:ascii="Arial" w:hAnsi="Arial" w:cs="Arial"/>
          <w:i/>
          <w:lang w:val="ro-RO"/>
        </w:rPr>
        <w:t xml:space="preserve">- alimentarea cu apă se va face cu din puț </w:t>
      </w:r>
      <w:r w:rsidR="00C56359">
        <w:rPr>
          <w:rFonts w:ascii="Arial" w:hAnsi="Arial" w:cs="Arial"/>
          <w:i/>
          <w:lang w:val="ro-RO"/>
        </w:rPr>
        <w:t>săpat</w:t>
      </w:r>
      <w:r w:rsidR="001066BB">
        <w:rPr>
          <w:rFonts w:ascii="Arial" w:hAnsi="Arial" w:cs="Arial"/>
          <w:i/>
          <w:lang w:val="ro-RO"/>
        </w:rPr>
        <w:t xml:space="preserve"> </w:t>
      </w:r>
      <w:r w:rsidRPr="00F15D86">
        <w:rPr>
          <w:rFonts w:ascii="Arial" w:hAnsi="Arial" w:cs="Arial"/>
          <w:i/>
          <w:lang w:val="ro-RO"/>
        </w:rPr>
        <w:t>din incintă;</w:t>
      </w:r>
    </w:p>
    <w:p w:rsidR="00B540AA" w:rsidRPr="00F15D86" w:rsidRDefault="00B540AA" w:rsidP="00F15D86">
      <w:pPr>
        <w:spacing w:after="0" w:line="240" w:lineRule="auto"/>
        <w:jc w:val="both"/>
        <w:rPr>
          <w:rFonts w:ascii="Arial" w:hAnsi="Arial" w:cs="Arial"/>
          <w:i/>
          <w:lang w:val="ro-RO"/>
        </w:rPr>
      </w:pPr>
      <w:r w:rsidRPr="00F15D86">
        <w:rPr>
          <w:rFonts w:ascii="Arial" w:hAnsi="Arial" w:cs="Arial"/>
          <w:i/>
          <w:lang w:val="ro-RO"/>
        </w:rPr>
        <w:t xml:space="preserve">- apele uzate menajere rezultate vor fi stocate în bazin  vidanjabil cu </w:t>
      </w:r>
      <w:r w:rsidR="00A67D40">
        <w:rPr>
          <w:rFonts w:ascii="Arial" w:hAnsi="Arial" w:cs="Arial"/>
          <w:i/>
          <w:lang w:val="ro-RO"/>
        </w:rPr>
        <w:t xml:space="preserve">volum de </w:t>
      </w:r>
      <w:r w:rsidRPr="00F15D86">
        <w:rPr>
          <w:rFonts w:ascii="Arial" w:hAnsi="Arial" w:cs="Arial"/>
          <w:i/>
          <w:lang w:val="ro-RO"/>
        </w:rPr>
        <w:t>6 m</w:t>
      </w:r>
      <w:r w:rsidRPr="00F15D86">
        <w:rPr>
          <w:rFonts w:ascii="Arial" w:hAnsi="Arial" w:cs="Arial"/>
          <w:i/>
          <w:vertAlign w:val="superscript"/>
          <w:lang w:val="ro-RO"/>
        </w:rPr>
        <w:t>3</w:t>
      </w:r>
      <w:r w:rsidRPr="00F15D86">
        <w:rPr>
          <w:rFonts w:ascii="Arial" w:hAnsi="Arial" w:cs="Arial"/>
          <w:i/>
          <w:lang w:val="ro-RO"/>
        </w:rPr>
        <w:t>;</w:t>
      </w:r>
    </w:p>
    <w:p w:rsidR="00B540AA" w:rsidRPr="00F15D86" w:rsidRDefault="00B540AA" w:rsidP="00F15D86">
      <w:pPr>
        <w:spacing w:after="0" w:line="240" w:lineRule="auto"/>
        <w:jc w:val="both"/>
        <w:rPr>
          <w:rFonts w:ascii="Arial" w:hAnsi="Arial" w:cs="Arial"/>
          <w:i/>
          <w:lang w:val="ro-RO"/>
        </w:rPr>
      </w:pPr>
      <w:r w:rsidRPr="00F15D86">
        <w:rPr>
          <w:rFonts w:ascii="Arial" w:hAnsi="Arial" w:cs="Arial"/>
          <w:i/>
          <w:lang w:val="ro-RO"/>
        </w:rPr>
        <w:t>- încălzirea spațiilor se va realiza cu ajutorul unei centrale termice proprii, cu o putere de 100</w:t>
      </w:r>
      <w:r w:rsidR="00C56359">
        <w:rPr>
          <w:rFonts w:ascii="Arial" w:hAnsi="Arial" w:cs="Arial"/>
          <w:i/>
          <w:lang w:val="ro-RO"/>
        </w:rPr>
        <w:t xml:space="preserve"> </w:t>
      </w:r>
      <w:r w:rsidRPr="00F15D86">
        <w:rPr>
          <w:rFonts w:ascii="Arial" w:hAnsi="Arial" w:cs="Arial"/>
          <w:i/>
          <w:lang w:val="ro-RO"/>
        </w:rPr>
        <w:t xml:space="preserve">kW, pe combustibil solid(lemn); </w:t>
      </w:r>
    </w:p>
    <w:p w:rsidR="00B540AA" w:rsidRPr="00F15D86" w:rsidRDefault="00B540AA" w:rsidP="00F15D86">
      <w:pPr>
        <w:spacing w:after="0" w:line="240" w:lineRule="auto"/>
        <w:jc w:val="both"/>
        <w:rPr>
          <w:rFonts w:ascii="Arial" w:hAnsi="Arial" w:cs="Arial"/>
          <w:i/>
          <w:lang w:val="ro-RO"/>
        </w:rPr>
      </w:pPr>
      <w:r w:rsidRPr="00F15D86">
        <w:rPr>
          <w:rFonts w:ascii="Arial" w:hAnsi="Arial" w:cs="Arial"/>
          <w:i/>
          <w:lang w:val="ro-RO"/>
        </w:rPr>
        <w:lastRenderedPageBreak/>
        <w:t>- alimentarea cu energie electrică se va face prin intermediul unui generator electric cu putere de 20kw</w:t>
      </w:r>
      <w:r w:rsidR="00F15D86">
        <w:rPr>
          <w:rFonts w:ascii="Arial" w:hAnsi="Arial" w:cs="Arial"/>
          <w:i/>
          <w:lang w:val="ro-RO"/>
        </w:rPr>
        <w:t xml:space="preserve"> şi rezervor de motorină incorporat , cu volum de 30 l, care asigură funcţionarea la putere maximă timp de circa 5 zile;</w:t>
      </w:r>
      <w:r w:rsidRPr="00F15D86">
        <w:rPr>
          <w:rFonts w:ascii="Arial" w:hAnsi="Arial" w:cs="Arial"/>
          <w:i/>
          <w:lang w:val="ro-RO"/>
        </w:rPr>
        <w:t xml:space="preserve"> </w:t>
      </w:r>
    </w:p>
    <w:p w:rsidR="00B540AA" w:rsidRPr="00F15D86" w:rsidRDefault="00B540AA" w:rsidP="00F15D86">
      <w:pPr>
        <w:spacing w:after="0" w:line="240" w:lineRule="auto"/>
        <w:jc w:val="both"/>
        <w:rPr>
          <w:rFonts w:ascii="Arial" w:hAnsi="Arial" w:cs="Arial"/>
          <w:i/>
          <w:lang w:val="ro-RO"/>
        </w:rPr>
      </w:pPr>
      <w:r w:rsidRPr="00F15D86">
        <w:rPr>
          <w:rFonts w:ascii="Arial" w:hAnsi="Arial" w:cs="Arial"/>
          <w:i/>
          <w:lang w:val="ro-RO"/>
        </w:rPr>
        <w:t xml:space="preserve">- pentru încălzirea apei calde menajere se va monta </w:t>
      </w:r>
      <w:r w:rsidR="00F15D86">
        <w:rPr>
          <w:rFonts w:ascii="Arial" w:hAnsi="Arial" w:cs="Arial"/>
          <w:i/>
          <w:lang w:val="ro-RO"/>
        </w:rPr>
        <w:t xml:space="preserve">suplimentar </w:t>
      </w:r>
      <w:r w:rsidRPr="00F15D86">
        <w:rPr>
          <w:rFonts w:ascii="Arial" w:hAnsi="Arial" w:cs="Arial"/>
          <w:i/>
          <w:lang w:val="ro-RO"/>
        </w:rPr>
        <w:t>un boiler electric;</w:t>
      </w:r>
    </w:p>
    <w:p w:rsidR="0012231A" w:rsidRPr="0012231A" w:rsidRDefault="0012231A" w:rsidP="00F15D86">
      <w:pPr>
        <w:spacing w:after="0" w:line="240" w:lineRule="auto"/>
        <w:jc w:val="both"/>
        <w:rPr>
          <w:rFonts w:ascii="Arial" w:hAnsi="Arial" w:cs="Arial"/>
          <w:i/>
          <w:lang w:val="ro-RO"/>
        </w:rPr>
      </w:pPr>
      <w:r w:rsidRPr="00F15D86">
        <w:rPr>
          <w:rFonts w:ascii="Arial" w:hAnsi="Arial" w:cs="Arial"/>
          <w:i/>
          <w:lang w:val="ro-RO"/>
        </w:rPr>
        <w:t xml:space="preserve">c) </w:t>
      </w:r>
      <w:r w:rsidR="00C643FD">
        <w:rPr>
          <w:rFonts w:ascii="Arial" w:hAnsi="Arial" w:cs="Arial"/>
          <w:i/>
          <w:lang w:val="ro-RO"/>
        </w:rPr>
        <w:t>p</w:t>
      </w:r>
      <w:r w:rsidR="00C643FD" w:rsidRPr="000B2B8E">
        <w:rPr>
          <w:rFonts w:ascii="Arial" w:hAnsi="Arial" w:cs="Arial"/>
          <w:i/>
          <w:lang w:val="ro-RO"/>
        </w:rPr>
        <w:t>roiectul nu are efect cumulativ cu alte proiecte existente în zonă</w:t>
      </w:r>
      <w:r w:rsidR="00C643FD">
        <w:rPr>
          <w:rFonts w:ascii="Arial" w:hAnsi="Arial" w:cs="Arial"/>
          <w:i/>
          <w:lang w:val="ro-RO"/>
        </w:rPr>
        <w:t>;</w:t>
      </w:r>
      <w:bookmarkStart w:id="0" w:name="_GoBack"/>
      <w:bookmarkEnd w:id="0"/>
    </w:p>
    <w:p w:rsidR="0012231A" w:rsidRDefault="0012231A" w:rsidP="0012231A">
      <w:pPr>
        <w:spacing w:after="0" w:line="240" w:lineRule="auto"/>
        <w:jc w:val="both"/>
        <w:rPr>
          <w:rFonts w:ascii="Arial" w:hAnsi="Arial" w:cs="Arial"/>
          <w:i/>
          <w:lang w:val="ro-RO"/>
        </w:rPr>
      </w:pPr>
      <w:r w:rsidRPr="007716AA">
        <w:rPr>
          <w:rFonts w:ascii="Arial" w:hAnsi="Arial" w:cs="Arial"/>
          <w:i/>
          <w:lang w:val="ro-RO"/>
        </w:rPr>
        <w:t>d</w:t>
      </w:r>
      <w:r>
        <w:rPr>
          <w:rFonts w:ascii="Arial" w:hAnsi="Arial" w:cs="Arial"/>
          <w:i/>
          <w:lang w:val="ro-RO"/>
        </w:rPr>
        <w:t>) p</w:t>
      </w:r>
      <w:r w:rsidRPr="007716AA">
        <w:rPr>
          <w:rFonts w:ascii="Arial" w:hAnsi="Arial" w:cs="Arial"/>
          <w:i/>
          <w:lang w:val="ro-RO"/>
        </w:rPr>
        <w:t xml:space="preserve">roiectul este situat în afara zonelor sau ariilor în care standardele de calitate ale mediului, stabilite </w:t>
      </w:r>
      <w:r w:rsidR="001E71FD">
        <w:rPr>
          <w:rFonts w:ascii="Arial" w:hAnsi="Arial" w:cs="Arial"/>
          <w:i/>
          <w:lang w:val="ro-RO"/>
        </w:rPr>
        <w:t>de legislaţie, au fost depăşite;</w:t>
      </w:r>
    </w:p>
    <w:p w:rsidR="008221B4" w:rsidRPr="0074058D" w:rsidRDefault="008221B4" w:rsidP="008221B4">
      <w:pPr>
        <w:tabs>
          <w:tab w:val="left" w:pos="284"/>
        </w:tabs>
        <w:spacing w:after="0" w:line="240" w:lineRule="auto"/>
        <w:jc w:val="both"/>
        <w:rPr>
          <w:rFonts w:ascii="Arial" w:hAnsi="Arial" w:cs="Arial"/>
          <w:i/>
          <w:lang w:val="ro-RO"/>
        </w:rPr>
      </w:pPr>
      <w:r>
        <w:rPr>
          <w:rFonts w:ascii="Arial" w:hAnsi="Arial" w:cs="Arial"/>
          <w:i/>
          <w:lang w:val="ro-RO"/>
        </w:rPr>
        <w:t>e</w:t>
      </w:r>
      <w:r w:rsidRPr="0074058D">
        <w:rPr>
          <w:rFonts w:ascii="Arial" w:hAnsi="Arial" w:cs="Arial"/>
          <w:i/>
          <w:lang w:val="ro-RO"/>
        </w:rPr>
        <w:t xml:space="preserve">) proiectul </w:t>
      </w:r>
      <w:r w:rsidRPr="0074058D">
        <w:rPr>
          <w:rFonts w:ascii="Arial" w:hAnsi="Arial" w:cs="Arial"/>
          <w:i/>
          <w:iCs/>
          <w:lang w:val="ro-RO"/>
        </w:rPr>
        <w:t>nu este situat în arie dens populată;</w:t>
      </w:r>
    </w:p>
    <w:p w:rsidR="008221B4" w:rsidRPr="0074058D" w:rsidRDefault="008221B4" w:rsidP="008221B4">
      <w:pPr>
        <w:spacing w:after="0" w:line="240" w:lineRule="auto"/>
        <w:jc w:val="both"/>
        <w:rPr>
          <w:rFonts w:ascii="Arial" w:hAnsi="Arial" w:cs="Arial"/>
          <w:i/>
          <w:lang w:val="ro-RO"/>
        </w:rPr>
      </w:pPr>
      <w:r>
        <w:rPr>
          <w:rFonts w:ascii="Arial" w:hAnsi="Arial" w:cs="Arial"/>
          <w:i/>
          <w:lang w:val="ro-RO"/>
        </w:rPr>
        <w:t>f</w:t>
      </w:r>
      <w:r w:rsidRPr="0074058D">
        <w:rPr>
          <w:rFonts w:ascii="Arial" w:hAnsi="Arial" w:cs="Arial"/>
          <w:i/>
          <w:lang w:val="ro-RO"/>
        </w:rPr>
        <w:t>) proiectul este situat în afara ariilor naturale protejate, a zonelor de protecţie specială sau arie în care standardele de calitate ale mediului, stabilite de legislaţie, au fost depăşite;</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g</w:t>
      </w:r>
      <w:r w:rsidR="0012231A" w:rsidRPr="007716AA">
        <w:rPr>
          <w:rFonts w:ascii="Arial" w:hAnsi="Arial" w:cs="Arial"/>
          <w:i/>
          <w:lang w:val="ro-RO"/>
        </w:rPr>
        <w:t xml:space="preserve">) </w:t>
      </w:r>
      <w:r w:rsidR="0012231A">
        <w:rPr>
          <w:rFonts w:ascii="Arial" w:hAnsi="Arial" w:cs="Arial"/>
          <w:i/>
          <w:lang w:val="ro-RO"/>
        </w:rPr>
        <w:t>d</w:t>
      </w:r>
      <w:r w:rsidR="0012231A" w:rsidRPr="007716AA">
        <w:rPr>
          <w:rFonts w:ascii="Arial" w:hAnsi="Arial" w:cs="Arial"/>
          <w:i/>
          <w:lang w:val="ro-RO"/>
        </w:rPr>
        <w:t>intre resursele naturale se util</w:t>
      </w:r>
      <w:r w:rsidR="001E71FD">
        <w:rPr>
          <w:rFonts w:ascii="Arial" w:hAnsi="Arial" w:cs="Arial"/>
          <w:i/>
          <w:lang w:val="ro-RO"/>
        </w:rPr>
        <w:t>izează agregate minerale și apă;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h</w:t>
      </w:r>
      <w:r w:rsidR="0012231A">
        <w:rPr>
          <w:rFonts w:ascii="Arial" w:hAnsi="Arial" w:cs="Arial"/>
          <w:i/>
          <w:lang w:val="ro-RO"/>
        </w:rPr>
        <w:t>) l</w:t>
      </w:r>
      <w:r w:rsidR="0012231A" w:rsidRPr="007716AA">
        <w:rPr>
          <w:rFonts w:ascii="Arial" w:hAnsi="Arial" w:cs="Arial"/>
          <w:i/>
          <w:lang w:val="ro-RO"/>
        </w:rPr>
        <w:t>a faza de realizare a proiectului rezultă deşeuri de construcție, care vor fi valorificate prin agenţi economici autorizaţi şi deşeuri de tip menajer, care vor fi predate opera</w:t>
      </w:r>
      <w:r w:rsidR="001E71FD">
        <w:rPr>
          <w:rFonts w:ascii="Arial" w:hAnsi="Arial" w:cs="Arial"/>
          <w:i/>
          <w:lang w:val="ro-RO"/>
        </w:rPr>
        <w:t>torului de salubritate din zonă;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i</w:t>
      </w:r>
      <w:r w:rsidR="0012231A">
        <w:rPr>
          <w:rFonts w:ascii="Arial" w:hAnsi="Arial" w:cs="Arial"/>
          <w:i/>
          <w:lang w:val="ro-RO"/>
        </w:rPr>
        <w:t>) p</w:t>
      </w:r>
      <w:r w:rsidR="0012231A" w:rsidRPr="007716AA">
        <w:rPr>
          <w:rFonts w:ascii="Arial" w:hAnsi="Arial" w:cs="Arial"/>
          <w:i/>
          <w:lang w:val="ro-RO"/>
        </w:rPr>
        <w:t xml:space="preserve">rin respectarea măsurilor preventive şi de protecţie a factorilor de mediu propuse, probabilitatea impactului asupra </w:t>
      </w:r>
      <w:r w:rsidR="001E71FD">
        <w:rPr>
          <w:rFonts w:ascii="Arial" w:hAnsi="Arial" w:cs="Arial"/>
          <w:i/>
          <w:lang w:val="ro-RO"/>
        </w:rPr>
        <w:t>factorilor de mediu este redusă;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j</w:t>
      </w:r>
      <w:r w:rsidR="0012231A" w:rsidRPr="007716AA">
        <w:rPr>
          <w:rFonts w:ascii="Arial" w:hAnsi="Arial" w:cs="Arial"/>
          <w:i/>
          <w:lang w:val="ro-RO"/>
        </w:rPr>
        <w:t xml:space="preserve">) </w:t>
      </w:r>
      <w:r w:rsidR="0012231A">
        <w:rPr>
          <w:rFonts w:ascii="Arial" w:hAnsi="Arial" w:cs="Arial"/>
          <w:i/>
          <w:lang w:val="ro-RO"/>
        </w:rPr>
        <w:t>d</w:t>
      </w:r>
      <w:r w:rsidR="0012231A" w:rsidRPr="007716AA">
        <w:rPr>
          <w:rFonts w:ascii="Arial" w:hAnsi="Arial" w:cs="Arial"/>
          <w:i/>
          <w:lang w:val="ro-RO"/>
        </w:rPr>
        <w:t>in analiza listei de control pentru etapa de încadrare</w:t>
      </w:r>
      <w:r w:rsidR="0012231A" w:rsidRPr="007716AA">
        <w:rPr>
          <w:lang w:val="ro-RO"/>
        </w:rPr>
        <w:t xml:space="preserve"> </w:t>
      </w:r>
      <w:r w:rsidR="0012231A" w:rsidRPr="007716AA">
        <w:rPr>
          <w:rFonts w:ascii="Arial" w:hAnsi="Arial" w:cs="Arial"/>
          <w:i/>
          <w:lang w:val="ro-RO"/>
        </w:rPr>
        <w:t>privind evaluarea impactului asupra mediului, finalizată în şedinţa Comisiei de Analiză Tehnică, nu rezultă un impact semnificativ asupra</w:t>
      </w:r>
      <w:r w:rsidR="001E71FD">
        <w:rPr>
          <w:rFonts w:ascii="Arial" w:hAnsi="Arial" w:cs="Arial"/>
          <w:i/>
          <w:lang w:val="ro-RO"/>
        </w:rPr>
        <w:t xml:space="preserve"> mediului al proiectului propus;</w:t>
      </w:r>
    </w:p>
    <w:p w:rsidR="00E4611E" w:rsidRPr="0074058D" w:rsidRDefault="008221B4" w:rsidP="004212BC">
      <w:pPr>
        <w:tabs>
          <w:tab w:val="center" w:pos="0"/>
        </w:tabs>
        <w:spacing w:after="0" w:line="240" w:lineRule="auto"/>
        <w:jc w:val="both"/>
        <w:rPr>
          <w:rFonts w:ascii="Arial" w:eastAsia="Times New Roman" w:hAnsi="Arial" w:cs="Arial"/>
          <w:i/>
          <w:lang w:val="ro-RO"/>
        </w:rPr>
      </w:pPr>
      <w:r>
        <w:rPr>
          <w:rFonts w:ascii="Arial" w:hAnsi="Arial" w:cs="Arial"/>
          <w:i/>
          <w:lang w:val="ro-RO"/>
        </w:rPr>
        <w:t>k</w:t>
      </w:r>
      <w:r w:rsidR="00BD4956" w:rsidRPr="0074058D">
        <w:rPr>
          <w:rFonts w:ascii="Arial" w:hAnsi="Arial" w:cs="Arial"/>
          <w:i/>
          <w:lang w:val="ro-RO"/>
        </w:rPr>
        <w:t xml:space="preserve">) </w:t>
      </w:r>
      <w:r w:rsidR="00730B39" w:rsidRPr="00D8203B">
        <w:rPr>
          <w:rFonts w:ascii="Arial" w:hAnsi="Arial" w:cs="Arial"/>
          <w:i/>
          <w:lang w:val="ro-RO"/>
        </w:rPr>
        <w:t>anunţurile publice privind depunerea solicitării de emitere a acordului de mediu au</w:t>
      </w:r>
      <w:r w:rsidR="00730B39" w:rsidRPr="001C105A">
        <w:rPr>
          <w:rFonts w:ascii="Arial" w:hAnsi="Arial" w:cs="Arial"/>
          <w:i/>
          <w:sz w:val="20"/>
          <w:szCs w:val="20"/>
          <w:lang w:val="ro-RO"/>
        </w:rPr>
        <w:t xml:space="preserve"> </w:t>
      </w:r>
      <w:r w:rsidR="00730B39" w:rsidRPr="0074058D">
        <w:rPr>
          <w:rFonts w:ascii="Arial" w:eastAsia="Times New Roman" w:hAnsi="Arial" w:cs="Arial"/>
          <w:i/>
          <w:lang w:val="ro-RO"/>
        </w:rPr>
        <w:t>fos</w:t>
      </w:r>
      <w:r w:rsidR="00730B39">
        <w:rPr>
          <w:rFonts w:ascii="Arial" w:eastAsia="Times New Roman" w:hAnsi="Arial" w:cs="Arial"/>
          <w:i/>
          <w:lang w:val="ro-RO"/>
        </w:rPr>
        <w:t>t</w:t>
      </w:r>
      <w:r w:rsidR="00730B39" w:rsidRPr="0074058D">
        <w:rPr>
          <w:rFonts w:ascii="Arial" w:eastAsia="Times New Roman" w:hAnsi="Arial" w:cs="Arial"/>
          <w:i/>
          <w:lang w:val="ro-RO"/>
        </w:rPr>
        <w:t xml:space="preserve"> mediatizat</w:t>
      </w:r>
      <w:r w:rsidR="00730B39">
        <w:rPr>
          <w:rFonts w:ascii="Arial" w:eastAsia="Times New Roman" w:hAnsi="Arial" w:cs="Arial"/>
          <w:i/>
          <w:lang w:val="ro-RO"/>
        </w:rPr>
        <w:t>e</w:t>
      </w:r>
      <w:r w:rsidR="00730B39" w:rsidRPr="0074058D">
        <w:rPr>
          <w:rFonts w:ascii="Arial" w:eastAsia="Times New Roman" w:hAnsi="Arial" w:cs="Arial"/>
          <w:i/>
          <w:lang w:val="ro-RO"/>
        </w:rPr>
        <w:t xml:space="preserve"> </w:t>
      </w:r>
      <w:r w:rsidR="00BD4956" w:rsidRPr="0074058D">
        <w:rPr>
          <w:rFonts w:ascii="Arial" w:eastAsia="Times New Roman" w:hAnsi="Arial" w:cs="Arial"/>
          <w:i/>
          <w:lang w:val="ro-RO"/>
        </w:rPr>
        <w:t xml:space="preserve">prin afişare la sediul Primăriei </w:t>
      </w:r>
      <w:r w:rsidR="00B540AA">
        <w:rPr>
          <w:rFonts w:ascii="Arial" w:eastAsia="Times New Roman" w:hAnsi="Arial" w:cs="Arial"/>
          <w:i/>
          <w:lang w:val="ro-RO"/>
        </w:rPr>
        <w:t>Rebrişoara</w:t>
      </w:r>
      <w:r w:rsidR="00E4611E" w:rsidRPr="0074058D">
        <w:rPr>
          <w:rFonts w:ascii="Arial" w:eastAsia="Times New Roman" w:hAnsi="Arial" w:cs="Arial"/>
          <w:i/>
          <w:lang w:val="ro-RO"/>
        </w:rPr>
        <w:t xml:space="preserve">, prin publicare în presa locală şi afişare pe site-ul şi la sediul A.P.M. Bistriţa-Năsăud.  </w:t>
      </w:r>
    </w:p>
    <w:p w:rsidR="00E4611E" w:rsidRPr="0074058D" w:rsidRDefault="00E4611E" w:rsidP="004212BC">
      <w:pPr>
        <w:spacing w:after="0" w:line="240" w:lineRule="auto"/>
        <w:ind w:firstLine="720"/>
        <w:jc w:val="both"/>
        <w:rPr>
          <w:rFonts w:ascii="Arial" w:eastAsia="Times New Roman" w:hAnsi="Arial" w:cs="Arial"/>
          <w:i/>
          <w:lang w:val="ro-RO"/>
        </w:rPr>
      </w:pPr>
      <w:r w:rsidRPr="0074058D">
        <w:rPr>
          <w:rFonts w:ascii="Arial" w:eastAsia="Times New Roman" w:hAnsi="Arial" w:cs="Arial"/>
          <w:i/>
          <w:lang w:val="ro-RO"/>
        </w:rPr>
        <w:t>Nu s-au înregistrat observaţii/contestaţii/comentarii din partea publicului interesat</w:t>
      </w:r>
      <w:r w:rsidR="00192ECA">
        <w:rPr>
          <w:rFonts w:ascii="Arial" w:eastAsia="Times New Roman" w:hAnsi="Arial" w:cs="Arial"/>
          <w:i/>
          <w:lang w:val="ro-RO"/>
        </w:rPr>
        <w:t xml:space="preserve"> pe parcursul procedurii de emitere a actului de reglementare</w:t>
      </w:r>
      <w:r w:rsidRPr="0074058D">
        <w:rPr>
          <w:rFonts w:ascii="Arial" w:eastAsia="Times New Roman" w:hAnsi="Arial" w:cs="Arial"/>
          <w:i/>
          <w:lang w:val="ro-RO"/>
        </w:rPr>
        <w:t>.</w:t>
      </w:r>
    </w:p>
    <w:p w:rsidR="00E4611E" w:rsidRDefault="00E4611E" w:rsidP="00E4611E">
      <w:pPr>
        <w:spacing w:after="0" w:line="240" w:lineRule="auto"/>
        <w:jc w:val="both"/>
        <w:rPr>
          <w:rFonts w:ascii="Arial" w:hAnsi="Arial" w:cs="Arial"/>
          <w:b/>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b/>
          <w:lang w:val="ro-RO"/>
        </w:rPr>
        <w:t>II.</w:t>
      </w:r>
      <w:r w:rsidRPr="0074058D">
        <w:rPr>
          <w:rFonts w:ascii="Arial" w:hAnsi="Arial" w:cs="Arial"/>
          <w:lang w:val="ro-RO"/>
        </w:rPr>
        <w:t xml:space="preserve"> Motivele care au stat la baza luării deciziei etapei de încadrare în procedura de evaluare adecvată sunt următoarele: </w:t>
      </w:r>
    </w:p>
    <w:p w:rsidR="00E4611E" w:rsidRPr="00CB0436" w:rsidRDefault="00E4611E" w:rsidP="00CB0436">
      <w:pPr>
        <w:pStyle w:val="ListParagraph"/>
        <w:numPr>
          <w:ilvl w:val="0"/>
          <w:numId w:val="22"/>
        </w:numPr>
        <w:tabs>
          <w:tab w:val="left" w:pos="270"/>
        </w:tabs>
        <w:spacing w:after="0" w:line="240" w:lineRule="auto"/>
        <w:ind w:left="0" w:firstLine="0"/>
        <w:jc w:val="both"/>
        <w:rPr>
          <w:rFonts w:ascii="Arial" w:hAnsi="Arial" w:cs="Arial"/>
          <w:i/>
          <w:color w:val="000000"/>
          <w:lang w:val="ro-RO" w:eastAsia="ar-SA"/>
        </w:rPr>
      </w:pPr>
      <w:r w:rsidRPr="00CB0436">
        <w:rPr>
          <w:rFonts w:ascii="Arial" w:hAnsi="Arial" w:cs="Arial"/>
          <w:i/>
          <w:lang w:val="ro-RO"/>
        </w:rPr>
        <w:t xml:space="preserve">proiectul propus </w:t>
      </w:r>
      <w:r w:rsidR="005E1A69" w:rsidRPr="00CB0436">
        <w:rPr>
          <w:rFonts w:ascii="Arial" w:hAnsi="Arial" w:cs="Arial"/>
          <w:i/>
          <w:lang w:val="ro-RO"/>
        </w:rPr>
        <w:t xml:space="preserve">nu </w:t>
      </w:r>
      <w:r w:rsidRPr="00CB0436">
        <w:rPr>
          <w:rFonts w:ascii="Arial" w:hAnsi="Arial" w:cs="Arial"/>
          <w:i/>
          <w:lang w:val="ro-RO"/>
        </w:rPr>
        <w:t xml:space="preserve">intră sub incidenţa art. 28 din </w:t>
      </w:r>
      <w:r w:rsidR="003332FD" w:rsidRPr="00CB0436">
        <w:rPr>
          <w:rStyle w:val="tli1"/>
          <w:rFonts w:ascii="Arial" w:hAnsi="Arial" w:cs="Arial"/>
          <w:i/>
          <w:lang w:val="ro-RO"/>
        </w:rPr>
        <w:t xml:space="preserve">O.U.G. nr. 57/2007 </w:t>
      </w:r>
      <w:r w:rsidR="003332FD" w:rsidRPr="00CB0436">
        <w:rPr>
          <w:rFonts w:ascii="Arial" w:hAnsi="Arial" w:cs="Arial"/>
          <w:i/>
          <w:lang w:val="ro-RO" w:eastAsia="ar-SA"/>
        </w:rPr>
        <w:t>privind regimul ariilor naturale protejate, conservarea habitatelor naturale, a florei şi faunei sălbatice</w:t>
      </w:r>
      <w:r w:rsidR="003332FD" w:rsidRPr="00CB0436">
        <w:rPr>
          <w:rFonts w:ascii="Arial" w:hAnsi="Arial" w:cs="Arial"/>
          <w:i/>
          <w:lang w:val="ro-RO"/>
        </w:rPr>
        <w:t xml:space="preserve">, aprobată prin </w:t>
      </w:r>
      <w:r w:rsidRPr="00CB0436">
        <w:rPr>
          <w:rFonts w:ascii="Arial" w:hAnsi="Arial" w:cs="Arial"/>
          <w:i/>
          <w:lang w:val="ro-RO"/>
        </w:rPr>
        <w:t>Legea nr. 49/2011</w:t>
      </w:r>
      <w:r w:rsidR="006F6973" w:rsidRPr="00CB0436">
        <w:rPr>
          <w:rFonts w:ascii="Arial" w:hAnsi="Arial" w:cs="Arial"/>
          <w:i/>
          <w:lang w:val="ro-RO" w:eastAsia="ar-SA"/>
        </w:rPr>
        <w:t>,</w:t>
      </w:r>
      <w:r w:rsidR="006A3C09" w:rsidRPr="00CB0436">
        <w:rPr>
          <w:rFonts w:ascii="Arial" w:hAnsi="Arial" w:cs="Arial"/>
          <w:i/>
          <w:lang w:val="ro-RO" w:eastAsia="ar-SA"/>
        </w:rPr>
        <w:t xml:space="preserve"> cu modifică</w:t>
      </w:r>
      <w:r w:rsidR="005E1A69" w:rsidRPr="00CB0436">
        <w:rPr>
          <w:rFonts w:ascii="Arial" w:hAnsi="Arial" w:cs="Arial"/>
          <w:i/>
          <w:lang w:val="ro-RO" w:eastAsia="ar-SA"/>
        </w:rPr>
        <w:t>rile şi completările ulterioare</w:t>
      </w:r>
      <w:r w:rsidR="00CB0436" w:rsidRPr="00CB0436">
        <w:rPr>
          <w:rFonts w:ascii="Arial" w:hAnsi="Arial" w:cs="Arial"/>
          <w:i/>
          <w:color w:val="000000"/>
          <w:lang w:val="ro-RO" w:eastAsia="ar-SA"/>
        </w:rPr>
        <w:t>.</w:t>
      </w:r>
    </w:p>
    <w:p w:rsidR="00CB0436" w:rsidRPr="00CB0436" w:rsidRDefault="00CB0436" w:rsidP="00CB0436">
      <w:pPr>
        <w:pStyle w:val="ListParagraph"/>
        <w:spacing w:after="0" w:line="240" w:lineRule="auto"/>
        <w:jc w:val="both"/>
        <w:rPr>
          <w:rFonts w:ascii="Arial" w:hAnsi="Arial" w:cs="Arial"/>
          <w:i/>
          <w:lang w:val="ro-RO"/>
        </w:rPr>
      </w:pPr>
    </w:p>
    <w:p w:rsidR="00E4611E" w:rsidRPr="00412F9C"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 Se vor respecta prevederile O.U.G. nr. 195/2005 privind protecţia mediului, cu modificările şi completările ulterioare.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lang w:val="ro-RO"/>
        </w:rPr>
      </w:pPr>
      <w:r w:rsidRPr="007716AA">
        <w:rPr>
          <w:rFonts w:ascii="Arial" w:hAnsi="Arial" w:cs="Arial"/>
          <w:i/>
          <w:lang w:val="ro-RO"/>
        </w:rPr>
        <w:t>3. Deşeurile menajere vor fi transportate prin relaţie contractuală cu operatorul de salubritate, iar deşeurile valorificabile se vor preda la societăţi specializate, autorizate pentru valorificarea lor.</w:t>
      </w:r>
      <w:r w:rsidRPr="007716AA">
        <w:rPr>
          <w:rFonts w:ascii="Arial" w:hAnsi="Arial" w:cs="Arial"/>
          <w:lang w:val="ro-RO"/>
        </w:rPr>
        <w:t xml:space="preserv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4. Se interzice depozitarea necontrolată a deşeurilor (direct pe sol, etc.) ca şi incinerarea 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5.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6. Nu se vor executa lucrări de reparaţii a motoarelor, schimbarea uleiului de motor şi hidraulic, alimentare cu carburanţi în zona de implementare a proiectului. Aceste operațiuni se vor efectua numai pe amplasamente autorizate.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7.</w:t>
      </w:r>
      <w:r w:rsidRPr="007716AA">
        <w:rPr>
          <w:lang w:val="ro-RO"/>
        </w:rPr>
        <w:t xml:space="preserve"> </w:t>
      </w:r>
      <w:r w:rsidRPr="007716AA">
        <w:rPr>
          <w:rFonts w:ascii="Arial" w:hAnsi="Arial" w:cs="Arial"/>
          <w:i/>
          <w:lang w:val="ro-RO"/>
        </w:rPr>
        <w:t>La transportul materialelor şi pentru realizarea lucrărilor propuse se vor folosi numai căile de acces şi drumurile existente. Este strict interzisă traversarea cu mijloace auto a cursu</w:t>
      </w:r>
      <w:r w:rsidR="00192ECA">
        <w:rPr>
          <w:rFonts w:ascii="Arial" w:hAnsi="Arial" w:cs="Arial"/>
          <w:i/>
          <w:lang w:val="ro-RO"/>
        </w:rPr>
        <w:t>rilor</w:t>
      </w:r>
      <w:r w:rsidRPr="007716AA">
        <w:rPr>
          <w:rFonts w:ascii="Arial" w:hAnsi="Arial" w:cs="Arial"/>
          <w:i/>
          <w:lang w:val="ro-RO"/>
        </w:rPr>
        <w:t xml:space="preserve"> de apă direct prin albie.</w:t>
      </w:r>
    </w:p>
    <w:p w:rsidR="00E02D43"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12231A" w:rsidRPr="007716AA">
        <w:rPr>
          <w:rFonts w:ascii="Arial" w:hAnsi="Arial" w:cs="Arial"/>
          <w:i/>
          <w:lang w:val="ro-RO"/>
        </w:rPr>
        <w:t xml:space="preserve">. Se interzice accesul de pe amplasament pe drumurile publice cu utilaje, maşini de transport necurăţate. </w:t>
      </w:r>
    </w:p>
    <w:p w:rsidR="0012231A" w:rsidRPr="007716AA"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12231A" w:rsidRPr="007716AA">
        <w:rPr>
          <w:rFonts w:ascii="Arial" w:hAnsi="Arial" w:cs="Arial"/>
          <w:i/>
          <w:lang w:val="ro-RO"/>
        </w:rPr>
        <w:t>. Se vor lua toate măsurile necesare pentru:</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scurgerilor accidentale de produse petroliere de la mijloacele de transport utilizate;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depozitării necontrolate a materialelor folosite şi a deşeurilor rezultate;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asigurarea permanentă a stocului de materiale și dotări necesare pentru combaterea efectelor poluărilor accidentale (materiale absorbante).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0</w:t>
      </w:r>
      <w:r w:rsidRPr="007716AA">
        <w:rPr>
          <w:rFonts w:ascii="Arial" w:hAnsi="Arial" w:cs="Arial"/>
          <w:i/>
          <w:lang w:val="ro-RO"/>
        </w:rPr>
        <w:t>. Suprafaţa de teren ocupată temporar pe perioada executării lucrărilor trebuie limitată la strictul necesar şi va fi adusă la starea iniţială după terminarea lucrărilor.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1</w:t>
      </w:r>
      <w:r w:rsidRPr="007716AA">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lastRenderedPageBreak/>
        <w:t>1</w:t>
      </w:r>
      <w:r w:rsidR="00694442">
        <w:rPr>
          <w:rFonts w:ascii="Arial" w:hAnsi="Arial" w:cs="Arial"/>
          <w:i/>
          <w:lang w:val="ro-RO"/>
        </w:rPr>
        <w:t>2</w:t>
      </w:r>
      <w:r w:rsidRPr="007716AA">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3</w:t>
      </w:r>
      <w:r w:rsidRPr="007716A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12231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4</w:t>
      </w:r>
      <w:r w:rsidRPr="007716AA">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w:t>
      </w:r>
      <w:r w:rsidR="00E02D43">
        <w:rPr>
          <w:rFonts w:ascii="Arial" w:hAnsi="Arial" w:cs="Arial"/>
          <w:i/>
          <w:lang w:val="ro-RO"/>
        </w:rPr>
        <w:t xml:space="preserve">şi care nu fac obiectul proiectului, </w:t>
      </w:r>
      <w:r w:rsidRPr="007716AA">
        <w:rPr>
          <w:rFonts w:ascii="Arial" w:hAnsi="Arial" w:cs="Arial"/>
          <w:i/>
          <w:lang w:val="ro-RO"/>
        </w:rPr>
        <w:t>vor fi aduse la starea iniţială.</w:t>
      </w:r>
    </w:p>
    <w:p w:rsidR="0012231A" w:rsidRPr="00694442" w:rsidRDefault="001E71FD" w:rsidP="0012231A">
      <w:pPr>
        <w:tabs>
          <w:tab w:val="left" w:pos="270"/>
          <w:tab w:val="left" w:pos="1080"/>
        </w:tabs>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5</w:t>
      </w:r>
      <w:r w:rsidR="0012231A" w:rsidRPr="00694442">
        <w:rPr>
          <w:rFonts w:ascii="Arial" w:hAnsi="Arial" w:cs="Arial"/>
          <w:i/>
          <w:lang w:val="ro-RO"/>
        </w:rPr>
        <w:t>. La execuția lucrărilor se vor respecta întocmai cele menționate în memoriul de prezentare (date, parametri), justificare a prezentei decizii.</w:t>
      </w:r>
    </w:p>
    <w:p w:rsidR="0012231A" w:rsidRPr="00694442" w:rsidRDefault="0012231A" w:rsidP="0012231A">
      <w:pPr>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6</w:t>
      </w:r>
      <w:r w:rsidRPr="00694442">
        <w:rPr>
          <w:rFonts w:ascii="Arial" w:hAnsi="Arial" w:cs="Arial"/>
          <w:i/>
          <w:lang w:val="ro-RO"/>
        </w:rPr>
        <w:t>. La finalizarea investiţiei, titularul va notifica Agenţia pentru Protecţia Mediului Bistriţa-Năsăud pentru verificarea conformării cu actul de reglementare</w:t>
      </w:r>
      <w:r w:rsidR="000F56BD" w:rsidRPr="00694442">
        <w:rPr>
          <w:rFonts w:ascii="Arial" w:hAnsi="Arial" w:cs="Arial"/>
          <w:i/>
          <w:lang w:val="ro-RO"/>
        </w:rPr>
        <w:t xml:space="preserve"> și va solicita și obține autorizația de mediu</w:t>
      </w:r>
      <w:r w:rsidRPr="00694442">
        <w:rPr>
          <w:rFonts w:ascii="Arial" w:hAnsi="Arial" w:cs="Arial"/>
          <w:i/>
          <w:lang w:val="ro-RO"/>
        </w:rPr>
        <w:t>.</w:t>
      </w:r>
    </w:p>
    <w:p w:rsidR="0012231A" w:rsidRPr="00694442" w:rsidRDefault="0012231A" w:rsidP="0012231A">
      <w:pPr>
        <w:autoSpaceDE w:val="0"/>
        <w:autoSpaceDN w:val="0"/>
        <w:adjustRightInd w:val="0"/>
        <w:spacing w:after="0" w:line="240" w:lineRule="auto"/>
        <w:jc w:val="both"/>
        <w:rPr>
          <w:rFonts w:ascii="Arial" w:hAnsi="Arial" w:cs="Arial"/>
          <w:i/>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694442" w:rsidRPr="0074058D" w:rsidRDefault="00694442"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694442" w:rsidRPr="0074058D" w:rsidRDefault="00694442"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694442" w:rsidRDefault="00694442"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5E1A69" w:rsidRDefault="00E73954" w:rsidP="00E73954">
      <w:pPr>
        <w:autoSpaceDE w:val="0"/>
        <w:autoSpaceDN w:val="0"/>
        <w:adjustRightInd w:val="0"/>
        <w:spacing w:after="0" w:line="240" w:lineRule="auto"/>
        <w:ind w:firstLine="720"/>
        <w:jc w:val="both"/>
        <w:rPr>
          <w:rFonts w:ascii="Arial" w:hAnsi="Arial" w:cs="Arial"/>
          <w:lang w:val="ro-RO"/>
        </w:rPr>
      </w:pPr>
      <w:r w:rsidRPr="005E1A6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E73954" w:rsidRPr="005E1A69" w:rsidRDefault="00E73954" w:rsidP="00E73954">
      <w:pPr>
        <w:autoSpaceDE w:val="0"/>
        <w:autoSpaceDN w:val="0"/>
        <w:adjustRightInd w:val="0"/>
        <w:spacing w:after="0" w:line="240" w:lineRule="auto"/>
        <w:ind w:firstLine="720"/>
        <w:jc w:val="both"/>
        <w:rPr>
          <w:rFonts w:ascii="Arial" w:hAnsi="Arial" w:cs="Arial"/>
          <w:i/>
          <w:iCs/>
          <w:lang w:val="ro-RO"/>
        </w:rPr>
      </w:pPr>
      <w:r w:rsidRPr="005E1A69">
        <w:rPr>
          <w:rFonts w:ascii="Arial" w:hAnsi="Arial" w:cs="Arial"/>
          <w:lang w:val="ro-RO"/>
        </w:rPr>
        <w:tab/>
      </w:r>
    </w:p>
    <w:p w:rsidR="00E73954" w:rsidRPr="00052439" w:rsidRDefault="00E73954" w:rsidP="00E73954">
      <w:pPr>
        <w:autoSpaceDE w:val="0"/>
        <w:autoSpaceDN w:val="0"/>
        <w:adjustRightInd w:val="0"/>
        <w:spacing w:after="0" w:line="240" w:lineRule="auto"/>
        <w:jc w:val="both"/>
        <w:rPr>
          <w:rFonts w:ascii="Arial" w:hAnsi="Arial" w:cs="Arial"/>
          <w:b/>
          <w:lang w:val="ro-RO"/>
        </w:rPr>
      </w:pPr>
      <w:r w:rsidRPr="005E1A69">
        <w:rPr>
          <w:rFonts w:ascii="Arial" w:hAnsi="Arial" w:cs="Arial"/>
          <w:lang w:val="ro-RO"/>
        </w:rPr>
        <w:tab/>
      </w:r>
      <w:r w:rsidRPr="00052439">
        <w:rPr>
          <w:rFonts w:ascii="Arial" w:hAnsi="Arial" w:cs="Arial"/>
          <w:b/>
          <w:lang w:val="ro-RO"/>
        </w:rPr>
        <w:t>Menţiuni despre procedura de contestare administrativă şi contencios administrativ.</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Soluţionarea cererii se face potrivit dispoziţiilor Legii nr.554/2004, cu modificările ulterioare.</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t>Agenţia pentru Protecţia Mediului Bistriţa-Năsăud are obligaţia de a răspunde la plângerea prealabilă în termen de 30 de zile de la data înregistrării acesteia.</w:t>
      </w:r>
    </w:p>
    <w:p w:rsidR="00E73954" w:rsidRPr="00052439" w:rsidRDefault="00E73954" w:rsidP="00E73954">
      <w:pPr>
        <w:autoSpaceDE w:val="0"/>
        <w:autoSpaceDN w:val="0"/>
        <w:adjustRightInd w:val="0"/>
        <w:spacing w:after="0" w:line="240" w:lineRule="auto"/>
        <w:jc w:val="both"/>
        <w:rPr>
          <w:rFonts w:ascii="Arial" w:hAnsi="Arial" w:cs="Arial"/>
          <w:lang w:val="ro-RO"/>
        </w:rPr>
      </w:pP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r>
      <w:r w:rsidRPr="00052439">
        <w:rPr>
          <w:rFonts w:ascii="Arial" w:hAnsi="Arial" w:cs="Arial"/>
          <w:b/>
          <w:u w:val="single"/>
          <w:lang w:val="ro-RO"/>
        </w:rPr>
        <w:t>Procedura administrativă prealabilă este gratuită</w:t>
      </w:r>
      <w:r w:rsidRPr="00052439">
        <w:rPr>
          <w:rFonts w:ascii="Arial" w:hAnsi="Arial" w:cs="Arial"/>
          <w:lang w:val="ro-RO"/>
        </w:rPr>
        <w:t>.</w:t>
      </w:r>
    </w:p>
    <w:p w:rsidR="00502301" w:rsidRPr="00921299" w:rsidRDefault="00502301" w:rsidP="00E73954">
      <w:pPr>
        <w:autoSpaceDE w:val="0"/>
        <w:autoSpaceDN w:val="0"/>
        <w:adjustRightInd w:val="0"/>
        <w:spacing w:after="0" w:line="240" w:lineRule="auto"/>
        <w:jc w:val="both"/>
        <w:rPr>
          <w:rFonts w:ascii="Arial" w:hAnsi="Arial" w:cs="Arial"/>
          <w:sz w:val="20"/>
          <w:szCs w:val="20"/>
          <w:lang w:val="ro-RO"/>
        </w:rPr>
      </w:pPr>
    </w:p>
    <w:p w:rsidR="00E73954" w:rsidRPr="005E1A69" w:rsidRDefault="00E73954" w:rsidP="00E73954">
      <w:pPr>
        <w:spacing w:after="0" w:line="240" w:lineRule="auto"/>
        <w:jc w:val="both"/>
        <w:rPr>
          <w:rFonts w:ascii="Arial" w:hAnsi="Arial" w:cs="Arial"/>
          <w:snapToGrid w:val="0"/>
          <w:lang w:val="ro-RO"/>
        </w:rPr>
      </w:pP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DIRECTOR EXECUTIV,</w:t>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Pr="005E1A69">
        <w:rPr>
          <w:rFonts w:ascii="Arial" w:hAnsi="Arial" w:cs="Arial"/>
          <w:snapToGrid w:val="0"/>
          <w:lang w:val="ro-RO"/>
        </w:rPr>
        <w:t xml:space="preserve">ŞEF SERVICIU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t xml:space="preserve"> AVIZE, ACORDURI, AUTORIZAŢII,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biolog-chimist Sever Ioan ROMAN</w:t>
      </w:r>
    </w:p>
    <w:p w:rsidR="00E73954" w:rsidRPr="005E1A69" w:rsidRDefault="00E73954" w:rsidP="00E73954">
      <w:pPr>
        <w:jc w:val="both"/>
        <w:rPr>
          <w:rFonts w:ascii="Arial" w:hAnsi="Arial" w:cs="Arial"/>
          <w:snapToGrid w:val="0"/>
          <w:lang w:val="ro-RO"/>
        </w:rPr>
      </w:pPr>
      <w:r w:rsidRPr="005E1A69">
        <w:rPr>
          <w:rFonts w:ascii="Arial" w:hAnsi="Arial" w:cs="Arial"/>
          <w:snapToGrid w:val="0"/>
          <w:lang w:val="ro-RO"/>
        </w:rPr>
        <w:lastRenderedPageBreak/>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00CB0436">
        <w:rPr>
          <w:rFonts w:ascii="Arial" w:hAnsi="Arial" w:cs="Arial"/>
          <w:snapToGrid w:val="0"/>
          <w:lang w:val="ro-RO"/>
        </w:rPr>
        <w:t xml:space="preserve">   </w:t>
      </w:r>
      <w:r w:rsidR="009F74F2">
        <w:rPr>
          <w:rFonts w:ascii="Arial" w:hAnsi="Arial" w:cs="Arial"/>
          <w:snapToGrid w:val="0"/>
          <w:lang w:val="ro-RO"/>
        </w:rPr>
        <w:t xml:space="preserve">   ing. Marinela Suciu</w:t>
      </w:r>
    </w:p>
    <w:p w:rsidR="004212BC" w:rsidRPr="005E1A69" w:rsidRDefault="004212BC" w:rsidP="00E73954">
      <w:pPr>
        <w:spacing w:after="0" w:line="240" w:lineRule="auto"/>
        <w:ind w:left="5760"/>
        <w:jc w:val="both"/>
        <w:rPr>
          <w:rFonts w:ascii="Arial" w:hAnsi="Arial" w:cs="Arial"/>
          <w:snapToGrid w:val="0"/>
          <w:lang w:val="ro-RO"/>
        </w:rPr>
      </w:pPr>
    </w:p>
    <w:p w:rsidR="00CA4DFD" w:rsidRPr="005E1A69" w:rsidRDefault="00CA4DFD" w:rsidP="00E73954">
      <w:pPr>
        <w:spacing w:after="0" w:line="240" w:lineRule="auto"/>
        <w:ind w:left="5760"/>
        <w:jc w:val="both"/>
        <w:rPr>
          <w:rFonts w:ascii="Arial" w:hAnsi="Arial" w:cs="Arial"/>
          <w:snapToGrid w:val="0"/>
          <w:lang w:val="ro-RO"/>
        </w:rPr>
      </w:pPr>
    </w:p>
    <w:p w:rsidR="00E73954" w:rsidRPr="005E1A69" w:rsidRDefault="00E73954" w:rsidP="00E73954">
      <w:pPr>
        <w:spacing w:after="0" w:line="240" w:lineRule="auto"/>
        <w:ind w:left="5760"/>
        <w:jc w:val="both"/>
        <w:rPr>
          <w:rFonts w:ascii="Arial" w:hAnsi="Arial" w:cs="Arial"/>
          <w:snapToGrid w:val="0"/>
          <w:lang w:val="ro-RO"/>
        </w:rPr>
      </w:pPr>
    </w:p>
    <w:p w:rsidR="009932F9" w:rsidRDefault="00E73954" w:rsidP="00E73954">
      <w:pPr>
        <w:spacing w:after="0" w:line="240" w:lineRule="auto"/>
        <w:ind w:left="6480"/>
        <w:jc w:val="both"/>
        <w:rPr>
          <w:rFonts w:ascii="Arial" w:hAnsi="Arial" w:cs="Arial"/>
          <w:snapToGrid w:val="0"/>
          <w:lang w:val="ro-RO"/>
        </w:rPr>
      </w:pPr>
      <w:r w:rsidRPr="005E1A69">
        <w:rPr>
          <w:rFonts w:ascii="Arial" w:hAnsi="Arial" w:cs="Arial"/>
          <w:snapToGrid w:val="0"/>
          <w:lang w:val="ro-RO"/>
        </w:rPr>
        <w:t xml:space="preserve">       Î</w:t>
      </w:r>
      <w:r w:rsidR="004212BC" w:rsidRPr="005E1A69">
        <w:rPr>
          <w:rFonts w:ascii="Arial" w:hAnsi="Arial" w:cs="Arial"/>
          <w:snapToGrid w:val="0"/>
          <w:lang w:val="ro-RO"/>
        </w:rPr>
        <w:t>ntocmit</w:t>
      </w:r>
      <w:r w:rsidRPr="005E1A69">
        <w:rPr>
          <w:rFonts w:ascii="Arial" w:hAnsi="Arial" w:cs="Arial"/>
          <w:snapToGrid w:val="0"/>
          <w:lang w:val="ro-RO"/>
        </w:rPr>
        <w:t>,</w:t>
      </w:r>
    </w:p>
    <w:p w:rsidR="00052439" w:rsidRPr="005E1A69" w:rsidRDefault="00052439" w:rsidP="00E73954">
      <w:pPr>
        <w:spacing w:after="0" w:line="240" w:lineRule="auto"/>
        <w:ind w:left="6480"/>
        <w:jc w:val="both"/>
        <w:rPr>
          <w:rFonts w:ascii="Arial" w:hAnsi="Arial" w:cs="Arial"/>
          <w:snapToGrid w:val="0"/>
          <w:lang w:val="ro-RO"/>
        </w:rPr>
      </w:pPr>
    </w:p>
    <w:p w:rsidR="009F2F5A" w:rsidRPr="005E1A69" w:rsidRDefault="00E73954" w:rsidP="009932F9">
      <w:pPr>
        <w:spacing w:after="0" w:line="240" w:lineRule="auto"/>
        <w:ind w:left="6480"/>
        <w:jc w:val="both"/>
        <w:rPr>
          <w:rFonts w:ascii="Arial" w:hAnsi="Arial" w:cs="Arial"/>
          <w:b/>
          <w:bCs/>
          <w:color w:val="FFFFFF"/>
          <w:lang w:val="ro-RO"/>
        </w:rPr>
      </w:pPr>
      <w:r w:rsidRPr="005E1A69">
        <w:rPr>
          <w:rFonts w:ascii="Arial" w:hAnsi="Arial" w:cs="Arial"/>
          <w:snapToGrid w:val="0"/>
          <w:lang w:val="ro-RO"/>
        </w:rPr>
        <w:t xml:space="preserve">ing. </w:t>
      </w:r>
      <w:r w:rsidR="00CA4DFD" w:rsidRPr="005E1A69">
        <w:rPr>
          <w:rFonts w:ascii="Arial" w:hAnsi="Arial" w:cs="Arial"/>
          <w:snapToGrid w:val="0"/>
          <w:lang w:val="ro-RO"/>
        </w:rPr>
        <w:t>Livia Puşcaş</w:t>
      </w:r>
    </w:p>
    <w:sectPr w:rsidR="009F2F5A" w:rsidRPr="005E1A69"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F2" w:rsidRDefault="00333CF2" w:rsidP="0010560A">
      <w:pPr>
        <w:spacing w:after="0" w:line="240" w:lineRule="auto"/>
      </w:pPr>
      <w:r>
        <w:separator/>
      </w:r>
    </w:p>
  </w:endnote>
  <w:endnote w:type="continuationSeparator" w:id="0">
    <w:p w:rsidR="00333CF2" w:rsidRDefault="00333CF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922204" w:rsidRDefault="00922204">
            <w:pPr>
              <w:pStyle w:val="Footer"/>
              <w:jc w:val="center"/>
            </w:pPr>
            <w:proofErr w:type="spellStart"/>
            <w:r>
              <w:t>Pag</w:t>
            </w:r>
            <w:proofErr w:type="spellEnd"/>
            <w:r>
              <w:t xml:space="preserve">. </w:t>
            </w:r>
            <w:r w:rsidR="00EA5702">
              <w:rPr>
                <w:b/>
                <w:sz w:val="24"/>
                <w:szCs w:val="24"/>
              </w:rPr>
              <w:fldChar w:fldCharType="begin"/>
            </w:r>
            <w:r>
              <w:rPr>
                <w:b/>
              </w:rPr>
              <w:instrText xml:space="preserve"> PAGE </w:instrText>
            </w:r>
            <w:r w:rsidR="00EA5702">
              <w:rPr>
                <w:b/>
                <w:sz w:val="24"/>
                <w:szCs w:val="24"/>
              </w:rPr>
              <w:fldChar w:fldCharType="separate"/>
            </w:r>
            <w:r w:rsidR="00F17847">
              <w:rPr>
                <w:b/>
                <w:noProof/>
              </w:rPr>
              <w:t>3</w:t>
            </w:r>
            <w:r w:rsidR="00EA5702">
              <w:rPr>
                <w:b/>
                <w:sz w:val="24"/>
                <w:szCs w:val="24"/>
              </w:rPr>
              <w:fldChar w:fldCharType="end"/>
            </w:r>
            <w:r>
              <w:t>/</w:t>
            </w:r>
            <w:r w:rsidR="00EA5702">
              <w:rPr>
                <w:b/>
                <w:sz w:val="24"/>
                <w:szCs w:val="24"/>
              </w:rPr>
              <w:fldChar w:fldCharType="begin"/>
            </w:r>
            <w:r>
              <w:rPr>
                <w:b/>
              </w:rPr>
              <w:instrText xml:space="preserve"> NUMPAGES  </w:instrText>
            </w:r>
            <w:r w:rsidR="00EA5702">
              <w:rPr>
                <w:b/>
                <w:sz w:val="24"/>
                <w:szCs w:val="24"/>
              </w:rPr>
              <w:fldChar w:fldCharType="separate"/>
            </w:r>
            <w:r w:rsidR="00F17847">
              <w:rPr>
                <w:b/>
                <w:noProof/>
              </w:rPr>
              <w:t>4</w:t>
            </w:r>
            <w:r w:rsidR="00EA5702">
              <w:rPr>
                <w:b/>
                <w:sz w:val="24"/>
                <w:szCs w:val="24"/>
              </w:rPr>
              <w:fldChar w:fldCharType="end"/>
            </w:r>
          </w:p>
        </w:sdtContent>
      </w:sdt>
    </w:sdtContent>
  </w:sdt>
  <w:p w:rsidR="00922204" w:rsidRDefault="00922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F2" w:rsidRDefault="00333CF2" w:rsidP="0010560A">
      <w:pPr>
        <w:spacing w:after="0" w:line="240" w:lineRule="auto"/>
      </w:pPr>
      <w:r>
        <w:separator/>
      </w:r>
    </w:p>
  </w:footnote>
  <w:footnote w:type="continuationSeparator" w:id="0">
    <w:p w:rsidR="00333CF2" w:rsidRDefault="00333CF2"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2991AE0"/>
    <w:multiLevelType w:val="hybridMultilevel"/>
    <w:tmpl w:val="09FEC0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7CFA5E32"/>
    <w:multiLevelType w:val="hybridMultilevel"/>
    <w:tmpl w:val="B4523786"/>
    <w:lvl w:ilvl="0" w:tplc="227EC0FE">
      <w:start w:val="1"/>
      <w:numFmt w:val="bullet"/>
      <w:lvlText w:val="-"/>
      <w:lvlJc w:val="left"/>
      <w:pPr>
        <w:tabs>
          <w:tab w:val="num" w:pos="1068"/>
        </w:tabs>
        <w:ind w:left="1068" w:hanging="360"/>
      </w:pPr>
      <w:rPr>
        <w:rFonts w:ascii="Arial" w:eastAsia="Times New Roman" w:hAnsi="Arial" w:cs="Arial"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16"/>
  </w:num>
  <w:num w:numId="3">
    <w:abstractNumId w:val="9"/>
  </w:num>
  <w:num w:numId="4">
    <w:abstractNumId w:val="4"/>
  </w:num>
  <w:num w:numId="5">
    <w:abstractNumId w:val="1"/>
  </w:num>
  <w:num w:numId="6">
    <w:abstractNumId w:val="3"/>
  </w:num>
  <w:num w:numId="7">
    <w:abstractNumId w:val="5"/>
  </w:num>
  <w:num w:numId="8">
    <w:abstractNumId w:val="0"/>
  </w:num>
  <w:num w:numId="9">
    <w:abstractNumId w:val="11"/>
  </w:num>
  <w:num w:numId="10">
    <w:abstractNumId w:val="12"/>
  </w:num>
  <w:num w:numId="11">
    <w:abstractNumId w:val="20"/>
  </w:num>
  <w:num w:numId="12">
    <w:abstractNumId w:val="14"/>
  </w:num>
  <w:num w:numId="13">
    <w:abstractNumId w:val="7"/>
  </w:num>
  <w:num w:numId="14">
    <w:abstractNumId w:val="2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7"/>
  </w:num>
  <w:num w:numId="20">
    <w:abstractNumId w:val="6"/>
  </w:num>
  <w:num w:numId="21">
    <w:abstractNumId w:val="19"/>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936"/>
    <w:rsid w:val="000119BD"/>
    <w:rsid w:val="00013189"/>
    <w:rsid w:val="00023C8E"/>
    <w:rsid w:val="00023D48"/>
    <w:rsid w:val="00031326"/>
    <w:rsid w:val="000336A1"/>
    <w:rsid w:val="00037555"/>
    <w:rsid w:val="00040A61"/>
    <w:rsid w:val="00044403"/>
    <w:rsid w:val="00046017"/>
    <w:rsid w:val="00046049"/>
    <w:rsid w:val="00046DC0"/>
    <w:rsid w:val="00047255"/>
    <w:rsid w:val="00052439"/>
    <w:rsid w:val="000567A2"/>
    <w:rsid w:val="00056F49"/>
    <w:rsid w:val="00062D94"/>
    <w:rsid w:val="000637A4"/>
    <w:rsid w:val="00070DD3"/>
    <w:rsid w:val="0007594F"/>
    <w:rsid w:val="000866DE"/>
    <w:rsid w:val="00086B9A"/>
    <w:rsid w:val="000872A6"/>
    <w:rsid w:val="00093049"/>
    <w:rsid w:val="000940D6"/>
    <w:rsid w:val="000941EC"/>
    <w:rsid w:val="00095760"/>
    <w:rsid w:val="000957B0"/>
    <w:rsid w:val="000961A9"/>
    <w:rsid w:val="000A19A9"/>
    <w:rsid w:val="000A2029"/>
    <w:rsid w:val="000A5091"/>
    <w:rsid w:val="000B4E57"/>
    <w:rsid w:val="000C0C96"/>
    <w:rsid w:val="000C4375"/>
    <w:rsid w:val="000D0742"/>
    <w:rsid w:val="000D0D36"/>
    <w:rsid w:val="000D5BC3"/>
    <w:rsid w:val="000E08B3"/>
    <w:rsid w:val="000E08BC"/>
    <w:rsid w:val="000E339A"/>
    <w:rsid w:val="000F01D7"/>
    <w:rsid w:val="000F4697"/>
    <w:rsid w:val="000F5694"/>
    <w:rsid w:val="000F56BD"/>
    <w:rsid w:val="000F7781"/>
    <w:rsid w:val="0010560A"/>
    <w:rsid w:val="001066BB"/>
    <w:rsid w:val="00106940"/>
    <w:rsid w:val="001152F2"/>
    <w:rsid w:val="00117080"/>
    <w:rsid w:val="00117CBE"/>
    <w:rsid w:val="0012204D"/>
    <w:rsid w:val="0012231A"/>
    <w:rsid w:val="00122D39"/>
    <w:rsid w:val="00126182"/>
    <w:rsid w:val="001274F0"/>
    <w:rsid w:val="00130855"/>
    <w:rsid w:val="00132403"/>
    <w:rsid w:val="00140DBC"/>
    <w:rsid w:val="001502CF"/>
    <w:rsid w:val="00162C95"/>
    <w:rsid w:val="00163BFA"/>
    <w:rsid w:val="00163FDA"/>
    <w:rsid w:val="00166EFD"/>
    <w:rsid w:val="0017069E"/>
    <w:rsid w:val="00170A56"/>
    <w:rsid w:val="001772F6"/>
    <w:rsid w:val="00180D2F"/>
    <w:rsid w:val="001872CB"/>
    <w:rsid w:val="0019006E"/>
    <w:rsid w:val="001925F5"/>
    <w:rsid w:val="00192ECA"/>
    <w:rsid w:val="00195A33"/>
    <w:rsid w:val="00195EA3"/>
    <w:rsid w:val="00196B36"/>
    <w:rsid w:val="001A568C"/>
    <w:rsid w:val="001A62DF"/>
    <w:rsid w:val="001A7996"/>
    <w:rsid w:val="001B0834"/>
    <w:rsid w:val="001C724E"/>
    <w:rsid w:val="001C7394"/>
    <w:rsid w:val="001D0270"/>
    <w:rsid w:val="001E1173"/>
    <w:rsid w:val="001E6B6A"/>
    <w:rsid w:val="001E71FD"/>
    <w:rsid w:val="001E7F8D"/>
    <w:rsid w:val="001F14EB"/>
    <w:rsid w:val="00206333"/>
    <w:rsid w:val="00211649"/>
    <w:rsid w:val="00213926"/>
    <w:rsid w:val="00214023"/>
    <w:rsid w:val="002176F5"/>
    <w:rsid w:val="00222A11"/>
    <w:rsid w:val="00232324"/>
    <w:rsid w:val="002422B0"/>
    <w:rsid w:val="00243963"/>
    <w:rsid w:val="00246E74"/>
    <w:rsid w:val="0025586E"/>
    <w:rsid w:val="002574AF"/>
    <w:rsid w:val="00271205"/>
    <w:rsid w:val="00274875"/>
    <w:rsid w:val="002749A9"/>
    <w:rsid w:val="00274D1B"/>
    <w:rsid w:val="0028053B"/>
    <w:rsid w:val="0028462B"/>
    <w:rsid w:val="002847FF"/>
    <w:rsid w:val="00284FE2"/>
    <w:rsid w:val="00286C08"/>
    <w:rsid w:val="002871C5"/>
    <w:rsid w:val="00290A64"/>
    <w:rsid w:val="0029170F"/>
    <w:rsid w:val="00293FE2"/>
    <w:rsid w:val="00295C5C"/>
    <w:rsid w:val="00297FC9"/>
    <w:rsid w:val="002A0477"/>
    <w:rsid w:val="002A7DA6"/>
    <w:rsid w:val="002B4B5E"/>
    <w:rsid w:val="002B750E"/>
    <w:rsid w:val="002C1C4F"/>
    <w:rsid w:val="002C3198"/>
    <w:rsid w:val="002C3341"/>
    <w:rsid w:val="002C6A4A"/>
    <w:rsid w:val="002D0EEA"/>
    <w:rsid w:val="002E3787"/>
    <w:rsid w:val="002E68D6"/>
    <w:rsid w:val="002F04D1"/>
    <w:rsid w:val="002F055B"/>
    <w:rsid w:val="002F55DE"/>
    <w:rsid w:val="00303A63"/>
    <w:rsid w:val="00312392"/>
    <w:rsid w:val="00317DE4"/>
    <w:rsid w:val="00320B7E"/>
    <w:rsid w:val="00327C84"/>
    <w:rsid w:val="00331286"/>
    <w:rsid w:val="003319AB"/>
    <w:rsid w:val="003332FD"/>
    <w:rsid w:val="00333CF2"/>
    <w:rsid w:val="00334DE6"/>
    <w:rsid w:val="00334F8A"/>
    <w:rsid w:val="0033682D"/>
    <w:rsid w:val="003404FC"/>
    <w:rsid w:val="00347395"/>
    <w:rsid w:val="0035097B"/>
    <w:rsid w:val="00350C68"/>
    <w:rsid w:val="00354986"/>
    <w:rsid w:val="00357B46"/>
    <w:rsid w:val="00363924"/>
    <w:rsid w:val="00374A17"/>
    <w:rsid w:val="003771B4"/>
    <w:rsid w:val="00377782"/>
    <w:rsid w:val="00377E7D"/>
    <w:rsid w:val="00383DC2"/>
    <w:rsid w:val="00394E35"/>
    <w:rsid w:val="00396094"/>
    <w:rsid w:val="003A062F"/>
    <w:rsid w:val="003A2D3C"/>
    <w:rsid w:val="003B028F"/>
    <w:rsid w:val="003C14A9"/>
    <w:rsid w:val="003C1720"/>
    <w:rsid w:val="003C23EE"/>
    <w:rsid w:val="003C3ED1"/>
    <w:rsid w:val="003C6148"/>
    <w:rsid w:val="003D0948"/>
    <w:rsid w:val="003D1D8B"/>
    <w:rsid w:val="003D6F2E"/>
    <w:rsid w:val="003E2A00"/>
    <w:rsid w:val="003E43F6"/>
    <w:rsid w:val="003E4AEC"/>
    <w:rsid w:val="003E6903"/>
    <w:rsid w:val="003F19EA"/>
    <w:rsid w:val="003F39EB"/>
    <w:rsid w:val="003F3DFD"/>
    <w:rsid w:val="003F4A7B"/>
    <w:rsid w:val="00404C7D"/>
    <w:rsid w:val="004108C0"/>
    <w:rsid w:val="00411776"/>
    <w:rsid w:val="00412F9C"/>
    <w:rsid w:val="0041758B"/>
    <w:rsid w:val="004212BC"/>
    <w:rsid w:val="00422A4B"/>
    <w:rsid w:val="00422B76"/>
    <w:rsid w:val="0042568F"/>
    <w:rsid w:val="0042650F"/>
    <w:rsid w:val="00430197"/>
    <w:rsid w:val="004368D6"/>
    <w:rsid w:val="00443B16"/>
    <w:rsid w:val="0044697F"/>
    <w:rsid w:val="00450E53"/>
    <w:rsid w:val="004526DC"/>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5B32"/>
    <w:rsid w:val="004C71B9"/>
    <w:rsid w:val="004D4798"/>
    <w:rsid w:val="004D6C37"/>
    <w:rsid w:val="004E2504"/>
    <w:rsid w:val="004E4678"/>
    <w:rsid w:val="004E5A4A"/>
    <w:rsid w:val="004E7171"/>
    <w:rsid w:val="004F0F5A"/>
    <w:rsid w:val="004F2C32"/>
    <w:rsid w:val="004F3DF5"/>
    <w:rsid w:val="004F5D59"/>
    <w:rsid w:val="00502301"/>
    <w:rsid w:val="00503947"/>
    <w:rsid w:val="00504EFF"/>
    <w:rsid w:val="00506323"/>
    <w:rsid w:val="0050643F"/>
    <w:rsid w:val="00506C55"/>
    <w:rsid w:val="005126C2"/>
    <w:rsid w:val="00515E10"/>
    <w:rsid w:val="005205EF"/>
    <w:rsid w:val="00521BB7"/>
    <w:rsid w:val="00527C86"/>
    <w:rsid w:val="005312E6"/>
    <w:rsid w:val="00532353"/>
    <w:rsid w:val="0053436D"/>
    <w:rsid w:val="00546AE7"/>
    <w:rsid w:val="00555B18"/>
    <w:rsid w:val="00557ADD"/>
    <w:rsid w:val="005602ED"/>
    <w:rsid w:val="005610C8"/>
    <w:rsid w:val="00564AA4"/>
    <w:rsid w:val="00571253"/>
    <w:rsid w:val="00573158"/>
    <w:rsid w:val="00574228"/>
    <w:rsid w:val="005748E8"/>
    <w:rsid w:val="00575325"/>
    <w:rsid w:val="0058248D"/>
    <w:rsid w:val="00584B5D"/>
    <w:rsid w:val="00586D0A"/>
    <w:rsid w:val="0059286F"/>
    <w:rsid w:val="00595FCA"/>
    <w:rsid w:val="00597EBE"/>
    <w:rsid w:val="005A3E32"/>
    <w:rsid w:val="005A57F1"/>
    <w:rsid w:val="005B076F"/>
    <w:rsid w:val="005B09B7"/>
    <w:rsid w:val="005B20C8"/>
    <w:rsid w:val="005C1C84"/>
    <w:rsid w:val="005C1E73"/>
    <w:rsid w:val="005C52FD"/>
    <w:rsid w:val="005C716F"/>
    <w:rsid w:val="005D3599"/>
    <w:rsid w:val="005D5BDA"/>
    <w:rsid w:val="005E1790"/>
    <w:rsid w:val="005E1A69"/>
    <w:rsid w:val="005E3E40"/>
    <w:rsid w:val="005E6E01"/>
    <w:rsid w:val="005F43D9"/>
    <w:rsid w:val="005F52B5"/>
    <w:rsid w:val="005F5EFA"/>
    <w:rsid w:val="00606943"/>
    <w:rsid w:val="00610D4E"/>
    <w:rsid w:val="0061677F"/>
    <w:rsid w:val="00617F2C"/>
    <w:rsid w:val="00621A67"/>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4442"/>
    <w:rsid w:val="00697DE0"/>
    <w:rsid w:val="006A3C09"/>
    <w:rsid w:val="006A7BD0"/>
    <w:rsid w:val="006B1C3A"/>
    <w:rsid w:val="006C097B"/>
    <w:rsid w:val="006C5B6A"/>
    <w:rsid w:val="006D49F0"/>
    <w:rsid w:val="006D4EF3"/>
    <w:rsid w:val="006E1E1E"/>
    <w:rsid w:val="006E3CAD"/>
    <w:rsid w:val="006E422E"/>
    <w:rsid w:val="006E47EA"/>
    <w:rsid w:val="006F132B"/>
    <w:rsid w:val="006F1C5F"/>
    <w:rsid w:val="006F6973"/>
    <w:rsid w:val="00702379"/>
    <w:rsid w:val="00704C0D"/>
    <w:rsid w:val="00706555"/>
    <w:rsid w:val="00707A74"/>
    <w:rsid w:val="00713E4B"/>
    <w:rsid w:val="007153B4"/>
    <w:rsid w:val="00715E37"/>
    <w:rsid w:val="0072296D"/>
    <w:rsid w:val="007241B2"/>
    <w:rsid w:val="00726667"/>
    <w:rsid w:val="00730B39"/>
    <w:rsid w:val="00731D4A"/>
    <w:rsid w:val="00735602"/>
    <w:rsid w:val="0074058D"/>
    <w:rsid w:val="007419B0"/>
    <w:rsid w:val="00745D2A"/>
    <w:rsid w:val="0074690B"/>
    <w:rsid w:val="00747B0C"/>
    <w:rsid w:val="00754FFB"/>
    <w:rsid w:val="0075716C"/>
    <w:rsid w:val="007600B0"/>
    <w:rsid w:val="00765248"/>
    <w:rsid w:val="00767CC2"/>
    <w:rsid w:val="00776505"/>
    <w:rsid w:val="007813E3"/>
    <w:rsid w:val="007831E7"/>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7C39"/>
    <w:rsid w:val="00800985"/>
    <w:rsid w:val="008061F3"/>
    <w:rsid w:val="00807BF6"/>
    <w:rsid w:val="00811026"/>
    <w:rsid w:val="00821E1F"/>
    <w:rsid w:val="008221B4"/>
    <w:rsid w:val="00827F55"/>
    <w:rsid w:val="00832006"/>
    <w:rsid w:val="00835055"/>
    <w:rsid w:val="0084548F"/>
    <w:rsid w:val="008476D6"/>
    <w:rsid w:val="00847D5D"/>
    <w:rsid w:val="00851170"/>
    <w:rsid w:val="00851F46"/>
    <w:rsid w:val="0085289E"/>
    <w:rsid w:val="00853BA9"/>
    <w:rsid w:val="00856DAE"/>
    <w:rsid w:val="00856FF9"/>
    <w:rsid w:val="00857A43"/>
    <w:rsid w:val="00864C6A"/>
    <w:rsid w:val="0087254D"/>
    <w:rsid w:val="00875F83"/>
    <w:rsid w:val="00877C0A"/>
    <w:rsid w:val="00894587"/>
    <w:rsid w:val="00894AA0"/>
    <w:rsid w:val="00894ED4"/>
    <w:rsid w:val="0089606B"/>
    <w:rsid w:val="00897870"/>
    <w:rsid w:val="0089789D"/>
    <w:rsid w:val="008A1902"/>
    <w:rsid w:val="008A2F6D"/>
    <w:rsid w:val="008A43F3"/>
    <w:rsid w:val="008B52E1"/>
    <w:rsid w:val="008B7668"/>
    <w:rsid w:val="008C00F8"/>
    <w:rsid w:val="008C14D6"/>
    <w:rsid w:val="008C1958"/>
    <w:rsid w:val="008C7ADB"/>
    <w:rsid w:val="008D3FF8"/>
    <w:rsid w:val="008D7863"/>
    <w:rsid w:val="008F2D99"/>
    <w:rsid w:val="008F3E68"/>
    <w:rsid w:val="008F7960"/>
    <w:rsid w:val="009012D9"/>
    <w:rsid w:val="0090175A"/>
    <w:rsid w:val="00910490"/>
    <w:rsid w:val="00915325"/>
    <w:rsid w:val="00917B29"/>
    <w:rsid w:val="00917E01"/>
    <w:rsid w:val="00921299"/>
    <w:rsid w:val="00922204"/>
    <w:rsid w:val="00922E62"/>
    <w:rsid w:val="009247DF"/>
    <w:rsid w:val="00925B97"/>
    <w:rsid w:val="00933190"/>
    <w:rsid w:val="00933232"/>
    <w:rsid w:val="00933C8B"/>
    <w:rsid w:val="00934245"/>
    <w:rsid w:val="00943E4D"/>
    <w:rsid w:val="00944AD5"/>
    <w:rsid w:val="009533E5"/>
    <w:rsid w:val="009544FB"/>
    <w:rsid w:val="00955EED"/>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9F74F2"/>
    <w:rsid w:val="00A00C3D"/>
    <w:rsid w:val="00A026B4"/>
    <w:rsid w:val="00A04574"/>
    <w:rsid w:val="00A07BFA"/>
    <w:rsid w:val="00A10FB7"/>
    <w:rsid w:val="00A1120A"/>
    <w:rsid w:val="00A12076"/>
    <w:rsid w:val="00A15581"/>
    <w:rsid w:val="00A161AA"/>
    <w:rsid w:val="00A16D8A"/>
    <w:rsid w:val="00A259E9"/>
    <w:rsid w:val="00A26E98"/>
    <w:rsid w:val="00A31B58"/>
    <w:rsid w:val="00A342C4"/>
    <w:rsid w:val="00A37490"/>
    <w:rsid w:val="00A41B4E"/>
    <w:rsid w:val="00A469F1"/>
    <w:rsid w:val="00A4756A"/>
    <w:rsid w:val="00A53C0D"/>
    <w:rsid w:val="00A558D9"/>
    <w:rsid w:val="00A55A3E"/>
    <w:rsid w:val="00A60767"/>
    <w:rsid w:val="00A60C18"/>
    <w:rsid w:val="00A63305"/>
    <w:rsid w:val="00A67D40"/>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5251"/>
    <w:rsid w:val="00AC7A87"/>
    <w:rsid w:val="00AC7D11"/>
    <w:rsid w:val="00AD1C4E"/>
    <w:rsid w:val="00AD762E"/>
    <w:rsid w:val="00AF0D51"/>
    <w:rsid w:val="00AF2FF6"/>
    <w:rsid w:val="00AF4E76"/>
    <w:rsid w:val="00AF5254"/>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A05"/>
    <w:rsid w:val="00B529F3"/>
    <w:rsid w:val="00B538CF"/>
    <w:rsid w:val="00B53C3D"/>
    <w:rsid w:val="00B540AA"/>
    <w:rsid w:val="00B5419E"/>
    <w:rsid w:val="00B567F3"/>
    <w:rsid w:val="00B613E7"/>
    <w:rsid w:val="00B75725"/>
    <w:rsid w:val="00B75E21"/>
    <w:rsid w:val="00B75E2B"/>
    <w:rsid w:val="00B75FD0"/>
    <w:rsid w:val="00B776FE"/>
    <w:rsid w:val="00B81576"/>
    <w:rsid w:val="00B82024"/>
    <w:rsid w:val="00B832DC"/>
    <w:rsid w:val="00B86CD4"/>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E2264"/>
    <w:rsid w:val="00BE228F"/>
    <w:rsid w:val="00BE2EEA"/>
    <w:rsid w:val="00BF071F"/>
    <w:rsid w:val="00BF1D13"/>
    <w:rsid w:val="00BF7E88"/>
    <w:rsid w:val="00BF7FCB"/>
    <w:rsid w:val="00C04256"/>
    <w:rsid w:val="00C064E7"/>
    <w:rsid w:val="00C07538"/>
    <w:rsid w:val="00C11FCF"/>
    <w:rsid w:val="00C132E7"/>
    <w:rsid w:val="00C144A2"/>
    <w:rsid w:val="00C152AC"/>
    <w:rsid w:val="00C15D36"/>
    <w:rsid w:val="00C17461"/>
    <w:rsid w:val="00C204C6"/>
    <w:rsid w:val="00C2323C"/>
    <w:rsid w:val="00C27BE3"/>
    <w:rsid w:val="00C27EAA"/>
    <w:rsid w:val="00C37DA6"/>
    <w:rsid w:val="00C4392F"/>
    <w:rsid w:val="00C46B25"/>
    <w:rsid w:val="00C47447"/>
    <w:rsid w:val="00C50ADD"/>
    <w:rsid w:val="00C51B68"/>
    <w:rsid w:val="00C51C67"/>
    <w:rsid w:val="00C56359"/>
    <w:rsid w:val="00C57B9B"/>
    <w:rsid w:val="00C6259D"/>
    <w:rsid w:val="00C639A0"/>
    <w:rsid w:val="00C63F5E"/>
    <w:rsid w:val="00C64066"/>
    <w:rsid w:val="00C643FD"/>
    <w:rsid w:val="00C6462A"/>
    <w:rsid w:val="00C669CF"/>
    <w:rsid w:val="00C70496"/>
    <w:rsid w:val="00C73D10"/>
    <w:rsid w:val="00C81FB0"/>
    <w:rsid w:val="00C823A8"/>
    <w:rsid w:val="00C8297D"/>
    <w:rsid w:val="00C83093"/>
    <w:rsid w:val="00C8410A"/>
    <w:rsid w:val="00C946B2"/>
    <w:rsid w:val="00C9786A"/>
    <w:rsid w:val="00CA4DFD"/>
    <w:rsid w:val="00CA6E0A"/>
    <w:rsid w:val="00CA7673"/>
    <w:rsid w:val="00CB0436"/>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58CB"/>
    <w:rsid w:val="00D860BF"/>
    <w:rsid w:val="00D92E39"/>
    <w:rsid w:val="00DB0FE8"/>
    <w:rsid w:val="00DB45CE"/>
    <w:rsid w:val="00DB5F76"/>
    <w:rsid w:val="00DB6EE3"/>
    <w:rsid w:val="00DB7A70"/>
    <w:rsid w:val="00DC4694"/>
    <w:rsid w:val="00DC679A"/>
    <w:rsid w:val="00DD3FFF"/>
    <w:rsid w:val="00DD71D6"/>
    <w:rsid w:val="00DE2958"/>
    <w:rsid w:val="00DE3C7C"/>
    <w:rsid w:val="00DE6C93"/>
    <w:rsid w:val="00DF0C76"/>
    <w:rsid w:val="00DF1C71"/>
    <w:rsid w:val="00E02D43"/>
    <w:rsid w:val="00E0495F"/>
    <w:rsid w:val="00E1349F"/>
    <w:rsid w:val="00E150AE"/>
    <w:rsid w:val="00E20CF7"/>
    <w:rsid w:val="00E26363"/>
    <w:rsid w:val="00E319B2"/>
    <w:rsid w:val="00E3286F"/>
    <w:rsid w:val="00E32B36"/>
    <w:rsid w:val="00E374C2"/>
    <w:rsid w:val="00E37963"/>
    <w:rsid w:val="00E41622"/>
    <w:rsid w:val="00E4611E"/>
    <w:rsid w:val="00E51362"/>
    <w:rsid w:val="00E52D55"/>
    <w:rsid w:val="00E562D3"/>
    <w:rsid w:val="00E614BB"/>
    <w:rsid w:val="00E6583A"/>
    <w:rsid w:val="00E73954"/>
    <w:rsid w:val="00E7499D"/>
    <w:rsid w:val="00E85BF1"/>
    <w:rsid w:val="00E92F5E"/>
    <w:rsid w:val="00E97319"/>
    <w:rsid w:val="00E97B5C"/>
    <w:rsid w:val="00EA2969"/>
    <w:rsid w:val="00EA3B8F"/>
    <w:rsid w:val="00EA48A0"/>
    <w:rsid w:val="00EA4FF1"/>
    <w:rsid w:val="00EA5702"/>
    <w:rsid w:val="00EB4525"/>
    <w:rsid w:val="00EB6064"/>
    <w:rsid w:val="00EB6C6D"/>
    <w:rsid w:val="00EB793E"/>
    <w:rsid w:val="00EC0515"/>
    <w:rsid w:val="00EC1082"/>
    <w:rsid w:val="00EC323E"/>
    <w:rsid w:val="00ED0040"/>
    <w:rsid w:val="00ED4800"/>
    <w:rsid w:val="00ED5EB4"/>
    <w:rsid w:val="00EE05B7"/>
    <w:rsid w:val="00EE0FB8"/>
    <w:rsid w:val="00F10A5C"/>
    <w:rsid w:val="00F13027"/>
    <w:rsid w:val="00F15D86"/>
    <w:rsid w:val="00F17847"/>
    <w:rsid w:val="00F17EA7"/>
    <w:rsid w:val="00F216A9"/>
    <w:rsid w:val="00F251AD"/>
    <w:rsid w:val="00F27EDD"/>
    <w:rsid w:val="00F36C6B"/>
    <w:rsid w:val="00F36F26"/>
    <w:rsid w:val="00F40CEA"/>
    <w:rsid w:val="00F40DF3"/>
    <w:rsid w:val="00F42F5D"/>
    <w:rsid w:val="00F4754F"/>
    <w:rsid w:val="00F51B55"/>
    <w:rsid w:val="00F51F37"/>
    <w:rsid w:val="00F52594"/>
    <w:rsid w:val="00F5763D"/>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6556"/>
    <w:rsid w:val="00FD7FB3"/>
    <w:rsid w:val="00FE092A"/>
    <w:rsid w:val="00FE0BFD"/>
    <w:rsid w:val="00FE127A"/>
    <w:rsid w:val="00FE50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Indent">
    <w:name w:val="Body Text Indent"/>
    <w:basedOn w:val="Normal"/>
    <w:link w:val="BodyTextIndentChar"/>
    <w:uiPriority w:val="99"/>
    <w:semiHidden/>
    <w:unhideWhenUsed/>
    <w:rsid w:val="0012231A"/>
    <w:pPr>
      <w:spacing w:after="120"/>
      <w:ind w:left="283"/>
    </w:pPr>
  </w:style>
  <w:style w:type="character" w:customStyle="1" w:styleId="BodyTextIndentChar">
    <w:name w:val="Body Text Indent Char"/>
    <w:basedOn w:val="DefaultParagraphFont"/>
    <w:link w:val="BodyTextInden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rPr>
  </w:style>
  <w:style w:type="character" w:customStyle="1" w:styleId="ParagrafNormalCaracter">
    <w:name w:val="ParagrafNormal Caracter"/>
    <w:link w:val="ParagrafNormal"/>
    <w:uiPriority w:val="99"/>
    <w:locked/>
    <w:rsid w:val="000F01D7"/>
    <w:rPr>
      <w:rFonts w:ascii="Arial" w:eastAsia="Times New Roman" w:hAnsi="Arial"/>
      <w:sz w:val="28"/>
      <w:szCs w:val="28"/>
      <w:lang/>
    </w:rPr>
  </w:style>
  <w:style w:type="character" w:customStyle="1" w:styleId="text">
    <w:name w:val="text"/>
    <w:rsid w:val="000F01D7"/>
    <w:rPr>
      <w:rFonts w:ascii="Arial" w:hAnsi="Arial"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Indentcorptext">
    <w:name w:val="Body Text Indent"/>
    <w:basedOn w:val="Normal"/>
    <w:link w:val="IndentcorptextCaracter"/>
    <w:uiPriority w:val="99"/>
    <w:semiHidden/>
    <w:unhideWhenUsed/>
    <w:rsid w:val="0012231A"/>
    <w:pPr>
      <w:spacing w:after="120"/>
      <w:ind w:left="283"/>
    </w:pPr>
  </w:style>
  <w:style w:type="character" w:customStyle="1" w:styleId="IndentcorptextCaracter">
    <w:name w:val="Indent corp text Caracter"/>
    <w:basedOn w:val="Fontdeparagrafimplicit"/>
    <w:link w:val="Indentcorptex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val="x-none" w:eastAsia="x-none"/>
    </w:rPr>
  </w:style>
  <w:style w:type="character" w:customStyle="1" w:styleId="ParagrafNormalCaracter">
    <w:name w:val="ParagrafNormal Caracter"/>
    <w:link w:val="ParagrafNormal"/>
    <w:uiPriority w:val="99"/>
    <w:locked/>
    <w:rsid w:val="000F01D7"/>
    <w:rPr>
      <w:rFonts w:ascii="Arial" w:eastAsia="Times New Roman" w:hAnsi="Arial"/>
      <w:sz w:val="28"/>
      <w:szCs w:val="28"/>
      <w:lang w:val="x-none" w:eastAsia="x-none"/>
    </w:rPr>
  </w:style>
  <w:style w:type="character" w:customStyle="1" w:styleId="text">
    <w:name w:val="text"/>
    <w:rsid w:val="000F01D7"/>
    <w:rPr>
      <w:rFonts w:ascii="Arial" w:hAnsi="Arial" w:cs="Times New Roman"/>
      <w:sz w:val="28"/>
      <w:szCs w:val="28"/>
    </w:rPr>
  </w:style>
</w:styles>
</file>

<file path=word/webSettings.xml><?xml version="1.0" encoding="utf-8"?>
<w:webSettings xmlns:r="http://schemas.openxmlformats.org/officeDocument/2006/relationships" xmlns:w="http://schemas.openxmlformats.org/wordprocessingml/2006/main">
  <w:divs>
    <w:div w:id="153029365">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1800-4209-4511-AAC4-E67F8CF9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1594</Words>
  <Characters>9831</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16</cp:revision>
  <cp:lastPrinted>2017-01-05T09:45:00Z</cp:lastPrinted>
  <dcterms:created xsi:type="dcterms:W3CDTF">2017-05-29T05:58:00Z</dcterms:created>
  <dcterms:modified xsi:type="dcterms:W3CDTF">2017-05-31T10:22:00Z</dcterms:modified>
</cp:coreProperties>
</file>