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ED4D60" w:rsidRDefault="00AD0609" w:rsidP="003D0C11">
      <w:pPr>
        <w:pStyle w:val="Header"/>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AD060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66893726" r:id="rId9"/>
        </w:pict>
      </w:r>
      <w:r w:rsidR="004C70A6" w:rsidRPr="00ED4D60">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ED4D60">
        <w:rPr>
          <w:lang w:val="ro-RO"/>
        </w:rPr>
        <w:tab/>
        <w:t xml:space="preserve">   </w:t>
      </w:r>
      <w:r w:rsidR="00A57D4D" w:rsidRPr="00ED4D60">
        <w:rPr>
          <w:rFonts w:ascii="Times New Roman" w:hAnsi="Times New Roman"/>
          <w:b/>
          <w:color w:val="00214E"/>
          <w:sz w:val="32"/>
          <w:szCs w:val="32"/>
          <w:lang w:val="ro-RO"/>
        </w:rPr>
        <w:t>Ministerul Mediului</w:t>
      </w:r>
    </w:p>
    <w:p w:rsidR="003D0C11" w:rsidRPr="00ED4D60" w:rsidRDefault="003D0C11" w:rsidP="003D0C11">
      <w:pPr>
        <w:tabs>
          <w:tab w:val="left" w:pos="3270"/>
        </w:tabs>
        <w:jc w:val="center"/>
        <w:rPr>
          <w:rFonts w:ascii="Times New Roman" w:hAnsi="Times New Roman"/>
          <w:b/>
          <w:color w:val="00214E"/>
          <w:sz w:val="36"/>
          <w:szCs w:val="36"/>
          <w:lang w:val="ro-RO"/>
        </w:rPr>
      </w:pPr>
      <w:r w:rsidRPr="00ED4D60">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ED4D60" w:rsidTr="007B4AE0">
        <w:trPr>
          <w:trHeight w:val="226"/>
        </w:trPr>
        <w:tc>
          <w:tcPr>
            <w:tcW w:w="9676" w:type="dxa"/>
            <w:shd w:val="clear" w:color="auto" w:fill="DAEEF3"/>
          </w:tcPr>
          <w:p w:rsidR="003D0C11" w:rsidRPr="00ED4D60" w:rsidRDefault="003D0C11" w:rsidP="003D0C11">
            <w:pPr>
              <w:spacing w:before="120" w:after="0" w:line="240" w:lineRule="auto"/>
              <w:jc w:val="center"/>
              <w:rPr>
                <w:rFonts w:ascii="Garamond" w:hAnsi="Garamond"/>
                <w:b/>
                <w:bCs/>
                <w:color w:val="00214E"/>
                <w:sz w:val="36"/>
                <w:szCs w:val="36"/>
                <w:lang w:val="ro-RO"/>
              </w:rPr>
            </w:pPr>
            <w:r w:rsidRPr="00ED4D60">
              <w:rPr>
                <w:rFonts w:ascii="Times New Roman" w:hAnsi="Times New Roman"/>
                <w:b/>
                <w:bCs/>
                <w:color w:val="00214E"/>
                <w:sz w:val="36"/>
                <w:szCs w:val="36"/>
                <w:lang w:val="ro-RO"/>
              </w:rPr>
              <w:t>Agenţia pentru Protecţia Mediului Bistriţa-Năsăud</w:t>
            </w:r>
          </w:p>
        </w:tc>
      </w:tr>
    </w:tbl>
    <w:p w:rsidR="00DD4315" w:rsidRPr="00ED4D60"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CE6204" w:rsidRPr="00ED4D60" w:rsidRDefault="00CE6204" w:rsidP="00825666">
      <w:pPr>
        <w:spacing w:after="0" w:line="240" w:lineRule="auto"/>
        <w:jc w:val="center"/>
        <w:rPr>
          <w:rFonts w:ascii="Arial" w:eastAsia="Times New Roman" w:hAnsi="Arial" w:cs="Arial"/>
          <w:b/>
          <w:lang w:val="ro-RO"/>
        </w:rPr>
      </w:pPr>
    </w:p>
    <w:p w:rsidR="00812452" w:rsidRDefault="00812452" w:rsidP="00825666">
      <w:pPr>
        <w:spacing w:after="0" w:line="240" w:lineRule="auto"/>
        <w:jc w:val="center"/>
        <w:rPr>
          <w:rFonts w:ascii="Arial" w:eastAsia="Times New Roman" w:hAnsi="Arial" w:cs="Arial"/>
          <w:b/>
          <w:lang w:val="ro-RO"/>
        </w:rPr>
      </w:pPr>
    </w:p>
    <w:p w:rsidR="000E5222" w:rsidRDefault="000E5222" w:rsidP="00825666">
      <w:pPr>
        <w:spacing w:after="0" w:line="240" w:lineRule="auto"/>
        <w:jc w:val="center"/>
        <w:rPr>
          <w:rFonts w:ascii="Arial" w:eastAsia="Times New Roman" w:hAnsi="Arial" w:cs="Arial"/>
          <w:b/>
          <w:lang w:val="ro-RO"/>
        </w:rPr>
      </w:pPr>
    </w:p>
    <w:p w:rsidR="00ED4D60" w:rsidRDefault="00ED4D60" w:rsidP="00825666">
      <w:pPr>
        <w:spacing w:after="0" w:line="240" w:lineRule="auto"/>
        <w:jc w:val="center"/>
        <w:rPr>
          <w:rFonts w:ascii="Arial" w:eastAsia="Times New Roman" w:hAnsi="Arial" w:cs="Arial"/>
          <w:b/>
          <w:lang w:val="ro-RO"/>
        </w:rPr>
      </w:pPr>
    </w:p>
    <w:p w:rsidR="00ED4D60" w:rsidRPr="00ED4D60" w:rsidRDefault="00ED4D60" w:rsidP="00825666">
      <w:pPr>
        <w:spacing w:after="0" w:line="240" w:lineRule="auto"/>
        <w:jc w:val="center"/>
        <w:rPr>
          <w:rFonts w:ascii="Arial" w:eastAsia="Times New Roman" w:hAnsi="Arial" w:cs="Arial"/>
          <w:b/>
          <w:lang w:val="ro-RO"/>
        </w:rPr>
      </w:pPr>
    </w:p>
    <w:p w:rsidR="00825666" w:rsidRPr="00ED4D60" w:rsidRDefault="00825666" w:rsidP="00825666">
      <w:pPr>
        <w:spacing w:after="0" w:line="240" w:lineRule="auto"/>
        <w:jc w:val="center"/>
        <w:rPr>
          <w:rFonts w:ascii="Arial" w:eastAsia="Times New Roman" w:hAnsi="Arial" w:cs="Arial"/>
          <w:lang w:val="ro-RO"/>
        </w:rPr>
      </w:pPr>
      <w:r w:rsidRPr="00ED4D60">
        <w:rPr>
          <w:rFonts w:ascii="Arial" w:eastAsia="Times New Roman" w:hAnsi="Arial" w:cs="Arial"/>
          <w:b/>
          <w:lang w:val="ro-RO"/>
        </w:rPr>
        <w:t xml:space="preserve">DECIZIA ETAPEI DE ÎNCADRARE - proiect </w:t>
      </w:r>
    </w:p>
    <w:p w:rsidR="00825666" w:rsidRPr="00ED4D60" w:rsidRDefault="00757987" w:rsidP="00825666">
      <w:pPr>
        <w:spacing w:after="0" w:line="240" w:lineRule="auto"/>
        <w:jc w:val="center"/>
        <w:rPr>
          <w:rFonts w:ascii="Arial" w:eastAsia="Times New Roman" w:hAnsi="Arial" w:cs="Arial"/>
          <w:lang w:val="ro-RO"/>
        </w:rPr>
      </w:pPr>
      <w:r w:rsidRPr="00ED4D60">
        <w:rPr>
          <w:rFonts w:ascii="Arial" w:eastAsia="Times New Roman" w:hAnsi="Arial" w:cs="Arial"/>
          <w:b/>
          <w:lang w:val="ro-RO"/>
        </w:rPr>
        <w:t>14.09</w:t>
      </w:r>
      <w:r w:rsidR="003D0C11" w:rsidRPr="00ED4D60">
        <w:rPr>
          <w:rFonts w:ascii="Arial" w:eastAsia="Times New Roman" w:hAnsi="Arial" w:cs="Arial"/>
          <w:b/>
          <w:lang w:val="ro-RO"/>
        </w:rPr>
        <w:t>.201</w:t>
      </w:r>
      <w:r w:rsidR="00A57D4D" w:rsidRPr="00ED4D60">
        <w:rPr>
          <w:rFonts w:ascii="Arial" w:eastAsia="Times New Roman" w:hAnsi="Arial" w:cs="Arial"/>
          <w:b/>
          <w:lang w:val="ro-RO"/>
        </w:rPr>
        <w:t>7</w:t>
      </w:r>
    </w:p>
    <w:p w:rsidR="003F317C" w:rsidRDefault="003F317C" w:rsidP="00825666">
      <w:pPr>
        <w:spacing w:after="0" w:line="240" w:lineRule="auto"/>
        <w:ind w:firstLine="720"/>
        <w:jc w:val="both"/>
        <w:rPr>
          <w:rFonts w:ascii="Arial" w:eastAsia="Times New Roman" w:hAnsi="Arial" w:cs="Arial"/>
          <w:lang w:val="ro-RO"/>
        </w:rPr>
      </w:pPr>
    </w:p>
    <w:p w:rsidR="00ED4D60" w:rsidRDefault="00ED4D60" w:rsidP="00825666">
      <w:pPr>
        <w:spacing w:after="0" w:line="240" w:lineRule="auto"/>
        <w:ind w:firstLine="720"/>
        <w:jc w:val="both"/>
        <w:rPr>
          <w:rFonts w:ascii="Arial" w:eastAsia="Times New Roman" w:hAnsi="Arial" w:cs="Arial"/>
          <w:lang w:val="ro-RO"/>
        </w:rPr>
      </w:pPr>
    </w:p>
    <w:p w:rsidR="00ED4D60" w:rsidRPr="00ED4D60" w:rsidRDefault="00ED4D60" w:rsidP="00825666">
      <w:pPr>
        <w:spacing w:after="0" w:line="240" w:lineRule="auto"/>
        <w:ind w:firstLine="720"/>
        <w:jc w:val="both"/>
        <w:rPr>
          <w:rFonts w:ascii="Arial" w:eastAsia="Times New Roman" w:hAnsi="Arial" w:cs="Arial"/>
          <w:lang w:val="ro-RO"/>
        </w:rPr>
      </w:pPr>
    </w:p>
    <w:p w:rsidR="00825666" w:rsidRPr="00ED4D60" w:rsidRDefault="00825666" w:rsidP="00BE664A">
      <w:pPr>
        <w:spacing w:after="0" w:line="240" w:lineRule="auto"/>
        <w:ind w:firstLine="720"/>
        <w:jc w:val="both"/>
        <w:rPr>
          <w:rFonts w:ascii="Arial" w:hAnsi="Arial" w:cs="Arial"/>
          <w:bCs/>
          <w:iCs/>
          <w:sz w:val="20"/>
          <w:szCs w:val="20"/>
          <w:lang w:val="ro-RO"/>
        </w:rPr>
      </w:pPr>
      <w:r w:rsidRPr="00ED4D60">
        <w:rPr>
          <w:rFonts w:ascii="Arial" w:eastAsia="Times New Roman" w:hAnsi="Arial" w:cs="Arial"/>
          <w:sz w:val="20"/>
          <w:szCs w:val="20"/>
          <w:lang w:val="ro-RO"/>
        </w:rPr>
        <w:t xml:space="preserve">Ca urmare a solicitării de emitere a acordului de mediu adresată de </w:t>
      </w:r>
      <w:r w:rsidR="00757987" w:rsidRPr="00ED4D60">
        <w:rPr>
          <w:rFonts w:ascii="Arial" w:hAnsi="Arial" w:cs="Arial"/>
          <w:sz w:val="20"/>
          <w:szCs w:val="20"/>
          <w:lang w:val="ro-RO"/>
        </w:rPr>
        <w:t>S.C. LUCRĂRI DRUMURI PODURI  S.A.,</w:t>
      </w:r>
      <w:r w:rsidR="00757987" w:rsidRPr="00ED4D60">
        <w:rPr>
          <w:rFonts w:ascii="Arial" w:hAnsi="Arial" w:cs="Arial"/>
          <w:b/>
          <w:sz w:val="20"/>
          <w:szCs w:val="20"/>
          <w:lang w:val="ro-RO"/>
        </w:rPr>
        <w:t xml:space="preserve"> </w:t>
      </w:r>
      <w:r w:rsidR="00757987" w:rsidRPr="00ED4D60">
        <w:rPr>
          <w:rFonts w:ascii="Arial" w:hAnsi="Arial" w:cs="Arial"/>
          <w:sz w:val="20"/>
          <w:szCs w:val="20"/>
          <w:lang w:val="ro-RO"/>
        </w:rPr>
        <w:t>cu sediul în municipiul Bistrița, str. Cuza Vodă, nr. 17A</w:t>
      </w:r>
      <w:r w:rsidR="00E07BBD" w:rsidRPr="00ED4D60">
        <w:rPr>
          <w:rFonts w:ascii="Arial" w:eastAsia="Times New Roman" w:hAnsi="Arial" w:cs="Arial"/>
          <w:i/>
          <w:sz w:val="20"/>
          <w:szCs w:val="20"/>
          <w:lang w:val="ro-RO"/>
        </w:rPr>
        <w:t xml:space="preserve">, </w:t>
      </w:r>
      <w:r w:rsidR="0002276B" w:rsidRPr="00ED4D60">
        <w:rPr>
          <w:rFonts w:ascii="Arial" w:eastAsia="Times New Roman" w:hAnsi="Arial" w:cs="Arial"/>
          <w:sz w:val="20"/>
          <w:szCs w:val="20"/>
          <w:lang w:val="ro-RO"/>
        </w:rPr>
        <w:t>județul Bistriţa-Năsăud,</w:t>
      </w:r>
      <w:r w:rsidR="00262053" w:rsidRPr="00ED4D60">
        <w:rPr>
          <w:rFonts w:ascii="Arial" w:eastAsia="Times New Roman" w:hAnsi="Arial" w:cs="Arial"/>
          <w:sz w:val="20"/>
          <w:szCs w:val="20"/>
          <w:lang w:val="ro-RO"/>
        </w:rPr>
        <w:t xml:space="preserve"> </w:t>
      </w:r>
      <w:r w:rsidRPr="00ED4D60">
        <w:rPr>
          <w:rFonts w:ascii="Arial" w:eastAsia="Times New Roman" w:hAnsi="Arial" w:cs="Arial"/>
          <w:sz w:val="20"/>
          <w:szCs w:val="20"/>
          <w:lang w:val="ro-RO"/>
        </w:rPr>
        <w:t xml:space="preserve">înregistrată la Agenţia pentru Protecţia Mediului Bistriţa-Năsăud cu nr. </w:t>
      </w:r>
      <w:r w:rsidR="000277BB" w:rsidRPr="000277BB">
        <w:rPr>
          <w:rFonts w:ascii="Arial" w:hAnsi="Arial" w:cs="Arial"/>
          <w:i/>
          <w:sz w:val="20"/>
          <w:szCs w:val="20"/>
          <w:lang w:val="ro-RO"/>
        </w:rPr>
        <w:t>8025/11.07.2017</w:t>
      </w:r>
      <w:r w:rsidR="00BE664A" w:rsidRPr="000277BB">
        <w:rPr>
          <w:rFonts w:ascii="Arial" w:eastAsia="Times New Roman" w:hAnsi="Arial" w:cs="Arial"/>
          <w:i/>
          <w:sz w:val="20"/>
          <w:szCs w:val="20"/>
          <w:lang w:val="ro-RO"/>
        </w:rPr>
        <w:t>,</w:t>
      </w:r>
      <w:r w:rsidR="000277BB">
        <w:rPr>
          <w:rFonts w:ascii="Arial" w:eastAsia="Times New Roman" w:hAnsi="Arial" w:cs="Arial"/>
          <w:sz w:val="20"/>
          <w:szCs w:val="20"/>
          <w:lang w:val="ro-RO"/>
        </w:rPr>
        <w:t xml:space="preserve"> </w:t>
      </w:r>
      <w:r w:rsidR="00BE664A" w:rsidRPr="00ED4D60">
        <w:rPr>
          <w:rFonts w:ascii="Arial" w:eastAsia="Times New Roman" w:hAnsi="Arial" w:cs="Arial"/>
          <w:i/>
          <w:sz w:val="20"/>
          <w:szCs w:val="20"/>
          <w:lang w:val="ro-RO"/>
        </w:rPr>
        <w:t>c</w:t>
      </w:r>
      <w:r w:rsidR="00757987" w:rsidRPr="00ED4D60">
        <w:rPr>
          <w:rFonts w:ascii="Arial" w:eastAsia="Times New Roman" w:hAnsi="Arial" w:cs="Arial"/>
          <w:i/>
          <w:sz w:val="20"/>
          <w:szCs w:val="20"/>
          <w:lang w:val="ro-RO"/>
        </w:rPr>
        <w:t>u ultima completare la nr. 10</w:t>
      </w:r>
      <w:r w:rsidR="00ED4D60">
        <w:rPr>
          <w:rFonts w:ascii="Arial" w:eastAsia="Times New Roman" w:hAnsi="Arial" w:cs="Arial"/>
          <w:i/>
          <w:sz w:val="20"/>
          <w:szCs w:val="20"/>
          <w:lang w:val="ro-RO"/>
        </w:rPr>
        <w:t>46</w:t>
      </w:r>
      <w:r w:rsidR="000277BB">
        <w:rPr>
          <w:rFonts w:ascii="Arial" w:eastAsia="Times New Roman" w:hAnsi="Arial" w:cs="Arial"/>
          <w:i/>
          <w:sz w:val="20"/>
          <w:szCs w:val="20"/>
          <w:lang w:val="ro-RO"/>
        </w:rPr>
        <w:t>6</w:t>
      </w:r>
      <w:r w:rsidR="00757987" w:rsidRPr="00ED4D60">
        <w:rPr>
          <w:rFonts w:ascii="Arial" w:eastAsia="Times New Roman" w:hAnsi="Arial" w:cs="Arial"/>
          <w:i/>
          <w:sz w:val="20"/>
          <w:szCs w:val="20"/>
          <w:lang w:val="ro-RO"/>
        </w:rPr>
        <w:t>/</w:t>
      </w:r>
      <w:r w:rsidR="00ED4D60">
        <w:rPr>
          <w:rFonts w:ascii="Arial" w:eastAsia="Times New Roman" w:hAnsi="Arial" w:cs="Arial"/>
          <w:i/>
          <w:sz w:val="20"/>
          <w:szCs w:val="20"/>
          <w:lang w:val="ro-RO"/>
        </w:rPr>
        <w:t>13</w:t>
      </w:r>
      <w:r w:rsidR="00757987" w:rsidRPr="00ED4D60">
        <w:rPr>
          <w:rFonts w:ascii="Arial" w:eastAsia="Times New Roman" w:hAnsi="Arial" w:cs="Arial"/>
          <w:i/>
          <w:sz w:val="20"/>
          <w:szCs w:val="20"/>
          <w:lang w:val="ro-RO"/>
        </w:rPr>
        <w:t>.09</w:t>
      </w:r>
      <w:r w:rsidR="00BE664A" w:rsidRPr="00ED4D60">
        <w:rPr>
          <w:rFonts w:ascii="Arial" w:eastAsia="Times New Roman" w:hAnsi="Arial" w:cs="Arial"/>
          <w:i/>
          <w:sz w:val="20"/>
          <w:szCs w:val="20"/>
          <w:lang w:val="ro-RO"/>
        </w:rPr>
        <w:t>.2017</w:t>
      </w:r>
      <w:r w:rsidR="00A076C0" w:rsidRPr="00ED4D60">
        <w:rPr>
          <w:rFonts w:ascii="Arial" w:eastAsia="Times New Roman" w:hAnsi="Arial" w:cs="Arial"/>
          <w:i/>
          <w:sz w:val="20"/>
          <w:szCs w:val="20"/>
          <w:lang w:val="ro-RO"/>
        </w:rPr>
        <w:t>,</w:t>
      </w:r>
      <w:r w:rsidR="00A076C0" w:rsidRPr="00ED4D60">
        <w:rPr>
          <w:rFonts w:ascii="Arial" w:eastAsia="Times New Roman" w:hAnsi="Arial" w:cs="Arial"/>
          <w:sz w:val="20"/>
          <w:szCs w:val="20"/>
          <w:lang w:val="ro-RO"/>
        </w:rPr>
        <w:t xml:space="preserve"> </w:t>
      </w:r>
      <w:r w:rsidRPr="00ED4D60">
        <w:rPr>
          <w:rFonts w:ascii="Arial" w:eastAsia="Times New Roman" w:hAnsi="Arial" w:cs="Arial"/>
          <w:sz w:val="20"/>
          <w:szCs w:val="20"/>
          <w:lang w:val="ro-RO"/>
        </w:rPr>
        <w:t>în baza Ho</w:t>
      </w:r>
      <w:r w:rsidR="007E7CCD" w:rsidRPr="00ED4D60">
        <w:rPr>
          <w:rFonts w:ascii="Arial" w:eastAsia="Times New Roman" w:hAnsi="Arial" w:cs="Arial"/>
          <w:sz w:val="20"/>
          <w:szCs w:val="20"/>
          <w:lang w:val="ro-RO"/>
        </w:rPr>
        <w:t xml:space="preserve">tărârii Guvernului nr. 445/2009 </w:t>
      </w:r>
      <w:r w:rsidRPr="00ED4D60">
        <w:rPr>
          <w:rFonts w:ascii="Arial" w:eastAsia="Times New Roman" w:hAnsi="Arial" w:cs="Arial"/>
          <w:sz w:val="20"/>
          <w:szCs w:val="20"/>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25666" w:rsidRPr="00ED4D60" w:rsidRDefault="00825666" w:rsidP="00825666">
      <w:pPr>
        <w:spacing w:after="0" w:line="240" w:lineRule="auto"/>
        <w:ind w:firstLine="720"/>
        <w:jc w:val="both"/>
        <w:rPr>
          <w:rFonts w:ascii="Arial" w:eastAsia="Times New Roman" w:hAnsi="Arial" w:cs="Arial"/>
          <w:sz w:val="20"/>
          <w:szCs w:val="20"/>
          <w:lang w:val="ro-RO"/>
        </w:rPr>
      </w:pPr>
      <w:r w:rsidRPr="00ED4D60">
        <w:rPr>
          <w:rFonts w:ascii="Arial" w:eastAsia="Times New Roman" w:hAnsi="Arial" w:cs="Arial"/>
          <w:sz w:val="20"/>
          <w:szCs w:val="20"/>
          <w:lang w:val="ro-RO"/>
        </w:rPr>
        <w:t xml:space="preserve">Agenţia pentru Protecţia Mediului Bistriţa-Năsăud decide, ca urmare a consultărilor desfăşurate în cadrul şedinţei Comisiei de Analiză Tehnică din data de </w:t>
      </w:r>
      <w:r w:rsidR="00757987" w:rsidRPr="00ED4D60">
        <w:rPr>
          <w:rFonts w:ascii="Arial" w:eastAsia="Times New Roman" w:hAnsi="Arial" w:cs="Arial"/>
          <w:i/>
          <w:sz w:val="20"/>
          <w:szCs w:val="20"/>
          <w:lang w:val="ro-RO"/>
        </w:rPr>
        <w:t>13</w:t>
      </w:r>
      <w:r w:rsidR="00721098" w:rsidRPr="00ED4D60">
        <w:rPr>
          <w:rFonts w:ascii="Arial" w:eastAsia="Times New Roman" w:hAnsi="Arial" w:cs="Arial"/>
          <w:i/>
          <w:sz w:val="20"/>
          <w:szCs w:val="20"/>
          <w:lang w:val="ro-RO"/>
        </w:rPr>
        <w:t>.0</w:t>
      </w:r>
      <w:r w:rsidR="00757987" w:rsidRPr="00ED4D60">
        <w:rPr>
          <w:rFonts w:ascii="Arial" w:eastAsia="Times New Roman" w:hAnsi="Arial" w:cs="Arial"/>
          <w:i/>
          <w:sz w:val="20"/>
          <w:szCs w:val="20"/>
          <w:lang w:val="ro-RO"/>
        </w:rPr>
        <w:t>9</w:t>
      </w:r>
      <w:r w:rsidRPr="00ED4D60">
        <w:rPr>
          <w:rFonts w:ascii="Arial" w:eastAsia="Times New Roman" w:hAnsi="Arial" w:cs="Arial"/>
          <w:i/>
          <w:sz w:val="20"/>
          <w:szCs w:val="20"/>
          <w:lang w:val="ro-RO"/>
        </w:rPr>
        <w:t>.201</w:t>
      </w:r>
      <w:r w:rsidR="00A57D4D" w:rsidRPr="00ED4D60">
        <w:rPr>
          <w:rFonts w:ascii="Arial" w:eastAsia="Times New Roman" w:hAnsi="Arial" w:cs="Arial"/>
          <w:i/>
          <w:sz w:val="20"/>
          <w:szCs w:val="20"/>
          <w:lang w:val="ro-RO"/>
        </w:rPr>
        <w:t>7</w:t>
      </w:r>
      <w:r w:rsidRPr="00ED4D60">
        <w:rPr>
          <w:rFonts w:ascii="Arial" w:eastAsia="Times New Roman" w:hAnsi="Arial" w:cs="Arial"/>
          <w:sz w:val="20"/>
          <w:szCs w:val="20"/>
          <w:lang w:val="ro-RO"/>
        </w:rPr>
        <w:t xml:space="preserve">, că proiectul </w:t>
      </w:r>
      <w:r w:rsidR="00757987" w:rsidRPr="00985FDA">
        <w:rPr>
          <w:rFonts w:ascii="Arial" w:hAnsi="Arial" w:cs="Arial"/>
          <w:i/>
          <w:sz w:val="20"/>
          <w:szCs w:val="20"/>
          <w:lang w:val="ro-RO"/>
        </w:rPr>
        <w:t>"</w:t>
      </w:r>
      <w:r w:rsidR="00757987" w:rsidRPr="00ED4D60">
        <w:rPr>
          <w:rFonts w:ascii="Arial" w:hAnsi="Arial" w:cs="Arial"/>
          <w:b/>
          <w:i/>
          <w:sz w:val="20"/>
          <w:szCs w:val="20"/>
          <w:lang w:val="ro-RO"/>
        </w:rPr>
        <w:t xml:space="preserve">Instituire perimetru temporar de exploatare nisipuri și pietrișuri </w:t>
      </w:r>
      <w:r w:rsidR="000277BB" w:rsidRPr="00890053">
        <w:rPr>
          <w:rFonts w:ascii="Arial" w:hAnsi="Arial" w:cs="Arial"/>
          <w:b/>
          <w:i/>
          <w:sz w:val="20"/>
          <w:szCs w:val="20"/>
          <w:lang w:val="ro-RO"/>
        </w:rPr>
        <w:t xml:space="preserve">Florești </w:t>
      </w:r>
      <w:r w:rsidR="000277BB">
        <w:rPr>
          <w:rFonts w:ascii="Arial" w:hAnsi="Arial" w:cs="Arial"/>
          <w:b/>
          <w:i/>
          <w:sz w:val="20"/>
          <w:szCs w:val="20"/>
          <w:lang w:val="ro-RO"/>
        </w:rPr>
        <w:t>Terasă 21</w:t>
      </w:r>
      <w:r w:rsidR="008A1730" w:rsidRPr="00ED4D60">
        <w:rPr>
          <w:rFonts w:ascii="Arial" w:eastAsia="Times New Roman" w:hAnsi="Arial" w:cs="Arial"/>
          <w:i/>
          <w:sz w:val="20"/>
          <w:szCs w:val="20"/>
          <w:lang w:val="ro-RO"/>
        </w:rPr>
        <w:t xml:space="preserve">”, </w:t>
      </w:r>
      <w:r w:rsidR="008A1730" w:rsidRPr="00ED4D60">
        <w:rPr>
          <w:rFonts w:ascii="Arial" w:eastAsia="Times New Roman" w:hAnsi="Arial" w:cs="Arial"/>
          <w:sz w:val="20"/>
          <w:szCs w:val="20"/>
          <w:lang w:val="ro-RO"/>
        </w:rPr>
        <w:t xml:space="preserve">propus a fi amplasat în </w:t>
      </w:r>
      <w:r w:rsidR="00757987" w:rsidRPr="00ED4D60">
        <w:rPr>
          <w:rFonts w:ascii="Arial" w:hAnsi="Arial" w:cs="Arial"/>
          <w:i/>
          <w:sz w:val="20"/>
          <w:szCs w:val="20"/>
          <w:lang w:val="ro-RO"/>
        </w:rPr>
        <w:t>localitatea Florești, extravilan, comuna Nimigea</w:t>
      </w:r>
      <w:r w:rsidR="008A1730" w:rsidRPr="00985FDA">
        <w:rPr>
          <w:rFonts w:ascii="Arial" w:eastAsia="Times New Roman" w:hAnsi="Arial" w:cs="Arial"/>
          <w:i/>
          <w:sz w:val="20"/>
          <w:szCs w:val="20"/>
          <w:lang w:val="ro-RO"/>
        </w:rPr>
        <w:t xml:space="preserve">, </w:t>
      </w:r>
      <w:r w:rsidR="009E63AC" w:rsidRPr="00985FDA">
        <w:rPr>
          <w:rFonts w:ascii="Arial" w:eastAsia="Times New Roman" w:hAnsi="Arial" w:cs="Arial"/>
          <w:i/>
          <w:sz w:val="20"/>
          <w:szCs w:val="20"/>
          <w:lang w:val="ro-RO"/>
        </w:rPr>
        <w:t>județul</w:t>
      </w:r>
      <w:r w:rsidRPr="00985FDA">
        <w:rPr>
          <w:rFonts w:ascii="Arial" w:eastAsia="Times New Roman" w:hAnsi="Arial" w:cs="Arial"/>
          <w:i/>
          <w:sz w:val="20"/>
          <w:szCs w:val="20"/>
          <w:lang w:val="ro-RO"/>
        </w:rPr>
        <w:t xml:space="preserve"> Bistriţa-Năsăud,</w:t>
      </w:r>
      <w:r w:rsidRPr="00ED4D60">
        <w:rPr>
          <w:rFonts w:ascii="Arial" w:eastAsia="Times New Roman" w:hAnsi="Arial" w:cs="Arial"/>
          <w:sz w:val="20"/>
          <w:szCs w:val="20"/>
          <w:lang w:val="ro-RO"/>
        </w:rPr>
        <w:t xml:space="preserve"> </w:t>
      </w:r>
      <w:r w:rsidRPr="00ED4D60">
        <w:rPr>
          <w:rFonts w:ascii="Arial" w:eastAsia="Times New Roman" w:hAnsi="Arial" w:cs="Arial"/>
          <w:bCs/>
          <w:sz w:val="20"/>
          <w:szCs w:val="20"/>
          <w:lang w:val="ro-RO"/>
        </w:rPr>
        <w:t>nu se supune evaluării impactului asupra mediului</w:t>
      </w:r>
      <w:r w:rsidRPr="00ED4D60">
        <w:rPr>
          <w:rFonts w:ascii="Arial" w:eastAsia="Times New Roman" w:hAnsi="Arial" w:cs="Arial"/>
          <w:sz w:val="20"/>
          <w:szCs w:val="20"/>
          <w:lang w:val="ro-RO"/>
        </w:rPr>
        <w:t xml:space="preserve"> şi nu se supune evaluării adecvate. </w:t>
      </w:r>
    </w:p>
    <w:p w:rsidR="00825666" w:rsidRPr="00ED4D60" w:rsidRDefault="00825666" w:rsidP="00825666">
      <w:pPr>
        <w:spacing w:after="0" w:line="240" w:lineRule="auto"/>
        <w:ind w:firstLine="720"/>
        <w:jc w:val="both"/>
        <w:rPr>
          <w:rFonts w:ascii="Arial" w:eastAsia="Times New Roman" w:hAnsi="Arial" w:cs="Arial"/>
          <w:sz w:val="20"/>
          <w:szCs w:val="20"/>
          <w:lang w:val="ro-RO"/>
        </w:rPr>
      </w:pPr>
    </w:p>
    <w:p w:rsidR="00825666" w:rsidRPr="00ED4D60" w:rsidRDefault="00825666" w:rsidP="00825666">
      <w:pPr>
        <w:spacing w:after="0" w:line="240" w:lineRule="auto"/>
        <w:ind w:firstLine="720"/>
        <w:jc w:val="both"/>
        <w:rPr>
          <w:rFonts w:ascii="Arial" w:eastAsia="Times New Roman" w:hAnsi="Arial" w:cs="Arial"/>
          <w:sz w:val="20"/>
          <w:szCs w:val="20"/>
          <w:lang w:val="ro-RO"/>
        </w:rPr>
      </w:pPr>
      <w:r w:rsidRPr="00ED4D60">
        <w:rPr>
          <w:rFonts w:ascii="Arial" w:eastAsia="Times New Roman" w:hAnsi="Arial" w:cs="Arial"/>
          <w:sz w:val="20"/>
          <w:szCs w:val="20"/>
          <w:lang w:val="ro-RO"/>
        </w:rPr>
        <w:t>Justificarea prezentei decizii:</w:t>
      </w:r>
    </w:p>
    <w:p w:rsidR="00825666" w:rsidRPr="00ED4D60" w:rsidRDefault="00825666" w:rsidP="008A1730">
      <w:pPr>
        <w:autoSpaceDE w:val="0"/>
        <w:autoSpaceDN w:val="0"/>
        <w:adjustRightInd w:val="0"/>
        <w:spacing w:after="0" w:line="240" w:lineRule="auto"/>
        <w:jc w:val="both"/>
        <w:rPr>
          <w:rFonts w:ascii="Arial" w:eastAsia="Times New Roman" w:hAnsi="Arial" w:cs="Arial"/>
          <w:sz w:val="20"/>
          <w:szCs w:val="20"/>
          <w:lang w:val="ro-RO"/>
        </w:rPr>
      </w:pPr>
      <w:r w:rsidRPr="00ED4D60">
        <w:rPr>
          <w:rFonts w:ascii="Arial" w:eastAsia="Times New Roman" w:hAnsi="Arial" w:cs="Arial"/>
          <w:sz w:val="20"/>
          <w:szCs w:val="20"/>
          <w:lang w:val="ro-RO"/>
        </w:rPr>
        <w:tab/>
        <w:t xml:space="preserve">I. Motivele care au stat la baza luării deciziei etapei de încadrare în procedura de evaluare a impactului asupra mediului sunt următoarele: </w:t>
      </w:r>
    </w:p>
    <w:p w:rsidR="00757987" w:rsidRPr="00CB2A52" w:rsidRDefault="004C11CF" w:rsidP="00ED4D60">
      <w:pPr>
        <w:spacing w:after="0"/>
        <w:jc w:val="both"/>
        <w:rPr>
          <w:rFonts w:ascii="Arial" w:hAnsi="Arial" w:cs="Arial"/>
          <w:i/>
          <w:sz w:val="20"/>
          <w:szCs w:val="20"/>
          <w:lang w:val="ro-RO"/>
        </w:rPr>
      </w:pPr>
      <w:r w:rsidRPr="00ED4D60">
        <w:rPr>
          <w:rFonts w:ascii="Arial" w:eastAsia="Times New Roman" w:hAnsi="Arial" w:cs="Arial"/>
          <w:i/>
          <w:sz w:val="20"/>
          <w:szCs w:val="20"/>
          <w:lang w:val="ro-RO"/>
        </w:rPr>
        <w:t>a</w:t>
      </w:r>
      <w:r w:rsidR="001A76A0" w:rsidRPr="00ED4D60">
        <w:rPr>
          <w:rFonts w:ascii="Arial" w:eastAsia="Times New Roman" w:hAnsi="Arial" w:cs="Arial"/>
          <w:i/>
          <w:sz w:val="20"/>
          <w:szCs w:val="20"/>
          <w:lang w:val="ro-RO"/>
        </w:rPr>
        <w:t xml:space="preserve">) </w:t>
      </w:r>
      <w:r w:rsidR="001A76A0" w:rsidRPr="00ED4D60">
        <w:rPr>
          <w:rFonts w:ascii="Arial" w:hAnsi="Arial" w:cs="Arial"/>
          <w:i/>
          <w:sz w:val="20"/>
          <w:szCs w:val="20"/>
          <w:lang w:val="ro-RO"/>
        </w:rPr>
        <w:t xml:space="preserve">proiectul intră sub incidenţa HG nr. </w:t>
      </w:r>
      <w:r w:rsidR="001A76A0" w:rsidRPr="00CB2A52">
        <w:rPr>
          <w:rFonts w:ascii="Arial" w:hAnsi="Arial" w:cs="Arial"/>
          <w:i/>
          <w:sz w:val="20"/>
          <w:szCs w:val="20"/>
          <w:lang w:val="ro-RO"/>
        </w:rPr>
        <w:t xml:space="preserve">445/2009 privind evaluarea impactului anumitor proiecte publice şi private asupra mediului, fiind încadrat în </w:t>
      </w:r>
      <w:r w:rsidR="00757987" w:rsidRPr="00CB2A52">
        <w:rPr>
          <w:rFonts w:ascii="Arial" w:hAnsi="Arial" w:cs="Arial"/>
          <w:i/>
          <w:sz w:val="20"/>
          <w:szCs w:val="20"/>
          <w:lang w:val="ro-RO"/>
        </w:rPr>
        <w:t>Anexa 2, la punctul 2, lit.</w:t>
      </w:r>
      <w:r w:rsidR="00ED4D60" w:rsidRPr="00CB2A52">
        <w:rPr>
          <w:rFonts w:ascii="Arial" w:hAnsi="Arial" w:cs="Arial"/>
          <w:i/>
          <w:sz w:val="20"/>
          <w:szCs w:val="20"/>
          <w:lang w:val="ro-RO"/>
        </w:rPr>
        <w:t xml:space="preserve"> a)</w:t>
      </w:r>
      <w:r w:rsidR="00757987" w:rsidRPr="00CB2A52">
        <w:rPr>
          <w:rFonts w:ascii="Arial" w:hAnsi="Arial" w:cs="Arial"/>
          <w:i/>
          <w:sz w:val="20"/>
          <w:szCs w:val="20"/>
          <w:lang w:val="ro-RO"/>
        </w:rPr>
        <w:t xml:space="preserve"> cariere, exploatări miniere de suprafaţă, altele decât cele prevăzute în anexa nr. 1. </w:t>
      </w:r>
    </w:p>
    <w:p w:rsidR="000277BB" w:rsidRPr="00CB2A52" w:rsidRDefault="001A76A0" w:rsidP="008444E8">
      <w:pPr>
        <w:tabs>
          <w:tab w:val="left" w:pos="284"/>
        </w:tabs>
        <w:spacing w:after="0" w:line="240" w:lineRule="auto"/>
        <w:jc w:val="both"/>
        <w:rPr>
          <w:rFonts w:ascii="Arial" w:hAnsi="Arial" w:cs="Arial"/>
          <w:i/>
          <w:sz w:val="20"/>
          <w:szCs w:val="20"/>
          <w:lang w:val="ro-RO"/>
        </w:rPr>
      </w:pPr>
      <w:r w:rsidRPr="00CB2A52">
        <w:rPr>
          <w:rFonts w:ascii="Arial" w:hAnsi="Arial" w:cs="Arial"/>
          <w:i/>
          <w:sz w:val="20"/>
          <w:szCs w:val="20"/>
          <w:lang w:val="ro-RO"/>
        </w:rPr>
        <w:t xml:space="preserve">b) </w:t>
      </w:r>
      <w:r w:rsidR="00ED4D60" w:rsidRPr="00CB2A52">
        <w:rPr>
          <w:rFonts w:ascii="Arial" w:hAnsi="Arial" w:cs="Arial"/>
          <w:i/>
          <w:sz w:val="20"/>
          <w:szCs w:val="20"/>
          <w:lang w:val="ro-RO"/>
        </w:rPr>
        <w:t>p</w:t>
      </w:r>
      <w:r w:rsidR="00731E99" w:rsidRPr="00CB2A52">
        <w:rPr>
          <w:rFonts w:ascii="Arial" w:hAnsi="Arial" w:cs="Arial"/>
          <w:i/>
          <w:sz w:val="20"/>
          <w:szCs w:val="20"/>
          <w:lang w:val="ro-RO"/>
        </w:rPr>
        <w:t xml:space="preserve">roiectul prevede instituirea unui perimetru de exploatare cu suprafața de </w:t>
      </w:r>
      <w:r w:rsidR="00CB2A52" w:rsidRPr="00CB2A52">
        <w:rPr>
          <w:rFonts w:ascii="Arial" w:hAnsi="Arial" w:cs="Arial"/>
          <w:i/>
          <w:sz w:val="20"/>
          <w:szCs w:val="20"/>
          <w:lang w:val="ro-RO"/>
        </w:rPr>
        <w:t>3500</w:t>
      </w:r>
      <w:r w:rsidR="000277BB" w:rsidRPr="00CB2A52">
        <w:rPr>
          <w:rFonts w:ascii="Arial" w:hAnsi="Arial" w:cs="Arial"/>
          <w:i/>
          <w:sz w:val="20"/>
          <w:szCs w:val="20"/>
          <w:lang w:val="ro-RO"/>
        </w:rPr>
        <w:t xml:space="preserve"> m</w:t>
      </w:r>
      <w:r w:rsidR="000277BB" w:rsidRPr="00CB2A52">
        <w:rPr>
          <w:rFonts w:ascii="Arial" w:hAnsi="Arial" w:cs="Arial"/>
          <w:i/>
          <w:sz w:val="20"/>
          <w:szCs w:val="20"/>
          <w:vertAlign w:val="superscript"/>
          <w:lang w:val="ro-RO"/>
        </w:rPr>
        <w:t>2</w:t>
      </w:r>
      <w:r w:rsidR="000277BB" w:rsidRPr="00CB2A52">
        <w:rPr>
          <w:rFonts w:ascii="Arial" w:hAnsi="Arial" w:cs="Arial"/>
          <w:i/>
          <w:sz w:val="20"/>
          <w:szCs w:val="20"/>
          <w:lang w:val="ro-RO"/>
        </w:rPr>
        <w:t xml:space="preserve">, cu o cantitate totală de nisip şi pietriş care se va exploata de </w:t>
      </w:r>
      <w:r w:rsidR="00CB2A52" w:rsidRPr="00CB2A52">
        <w:rPr>
          <w:rFonts w:ascii="Arial" w:hAnsi="Arial" w:cs="Arial"/>
          <w:i/>
          <w:sz w:val="20"/>
          <w:szCs w:val="20"/>
          <w:lang w:val="ro-RO"/>
        </w:rPr>
        <w:t xml:space="preserve">9000 </w:t>
      </w:r>
      <w:r w:rsidR="000277BB" w:rsidRPr="00CB2A52">
        <w:rPr>
          <w:rFonts w:ascii="Arial" w:hAnsi="Arial" w:cs="Arial"/>
          <w:i/>
          <w:sz w:val="20"/>
          <w:szCs w:val="20"/>
          <w:lang w:val="ro-RO"/>
        </w:rPr>
        <w:t xml:space="preserve">m³, iar cantitatea de steril rezultată de aproximativ </w:t>
      </w:r>
      <w:r w:rsidR="00CB2A52" w:rsidRPr="00CB2A52">
        <w:rPr>
          <w:rFonts w:ascii="Arial" w:hAnsi="Arial" w:cs="Arial"/>
          <w:i/>
          <w:sz w:val="20"/>
          <w:szCs w:val="20"/>
          <w:lang w:val="ro-RO"/>
        </w:rPr>
        <w:t>1700</w:t>
      </w:r>
      <w:r w:rsidR="000277BB" w:rsidRPr="00CB2A52">
        <w:rPr>
          <w:rFonts w:ascii="Arial" w:hAnsi="Arial" w:cs="Arial"/>
          <w:i/>
          <w:sz w:val="20"/>
          <w:szCs w:val="20"/>
          <w:lang w:val="ro-RO"/>
        </w:rPr>
        <w:t xml:space="preserve"> m</w:t>
      </w:r>
      <w:r w:rsidR="000277BB" w:rsidRPr="00CB2A52">
        <w:rPr>
          <w:rFonts w:ascii="Arial" w:hAnsi="Arial" w:cs="Arial"/>
          <w:i/>
          <w:sz w:val="20"/>
          <w:szCs w:val="20"/>
          <w:vertAlign w:val="superscript"/>
          <w:lang w:val="ro-RO"/>
        </w:rPr>
        <w:t>3</w:t>
      </w:r>
      <w:r w:rsidR="000277BB" w:rsidRPr="00CB2A52">
        <w:rPr>
          <w:rFonts w:ascii="Arial" w:hAnsi="Arial" w:cs="Arial"/>
          <w:i/>
          <w:sz w:val="20"/>
          <w:szCs w:val="20"/>
          <w:lang w:val="ro-RO"/>
        </w:rPr>
        <w:t>;</w:t>
      </w:r>
    </w:p>
    <w:p w:rsidR="00731E99" w:rsidRPr="00CB2A52" w:rsidRDefault="00731E99" w:rsidP="008444E8">
      <w:pPr>
        <w:tabs>
          <w:tab w:val="left" w:pos="284"/>
        </w:tabs>
        <w:spacing w:after="0" w:line="240" w:lineRule="auto"/>
        <w:jc w:val="both"/>
        <w:rPr>
          <w:rFonts w:ascii="Arial" w:hAnsi="Arial" w:cs="Arial"/>
          <w:i/>
          <w:sz w:val="20"/>
          <w:szCs w:val="20"/>
          <w:lang w:val="ro-RO"/>
        </w:rPr>
      </w:pPr>
      <w:r w:rsidRPr="00CB2A52">
        <w:rPr>
          <w:rFonts w:ascii="Arial" w:hAnsi="Arial" w:cs="Arial"/>
          <w:i/>
          <w:sz w:val="20"/>
          <w:szCs w:val="20"/>
          <w:lang w:val="ro-RO"/>
        </w:rPr>
        <w:t>Exploatarea se va face deasupra nivelului freatic.</w:t>
      </w:r>
    </w:p>
    <w:p w:rsidR="00731E99" w:rsidRPr="00CB2A52" w:rsidRDefault="00731E99" w:rsidP="008444E8">
      <w:pPr>
        <w:spacing w:after="0" w:line="240" w:lineRule="auto"/>
        <w:jc w:val="both"/>
        <w:rPr>
          <w:rFonts w:ascii="Arial" w:hAnsi="Arial" w:cs="Arial"/>
          <w:i/>
          <w:sz w:val="20"/>
          <w:szCs w:val="20"/>
          <w:lang w:val="ro-RO"/>
        </w:rPr>
      </w:pPr>
      <w:r w:rsidRPr="00CB2A52">
        <w:rPr>
          <w:rFonts w:ascii="Arial" w:hAnsi="Arial" w:cs="Arial"/>
          <w:i/>
          <w:sz w:val="20"/>
          <w:szCs w:val="20"/>
          <w:lang w:val="ro-RO"/>
        </w:rPr>
        <w:t>Nu este prevăzută amenajarea de depozite de balast în perimetrul de exploatare. Extrasul se va încărca direct în mijloace de transport şi se va utiliza în stare brută sau va fi prelucrat în staţia de sortare/prelucrare din vecinătate, aparţinând SC LDP SA.</w:t>
      </w:r>
    </w:p>
    <w:p w:rsidR="00731E99" w:rsidRPr="00ED4D60" w:rsidRDefault="00731E99" w:rsidP="008444E8">
      <w:pPr>
        <w:spacing w:after="0" w:line="240" w:lineRule="auto"/>
        <w:jc w:val="both"/>
        <w:rPr>
          <w:rFonts w:ascii="Arial" w:hAnsi="Arial" w:cs="Arial"/>
          <w:i/>
          <w:sz w:val="20"/>
          <w:szCs w:val="20"/>
          <w:lang w:val="ro-RO"/>
        </w:rPr>
      </w:pPr>
      <w:r w:rsidRPr="00ED4D60">
        <w:rPr>
          <w:rFonts w:ascii="Arial" w:hAnsi="Arial" w:cs="Arial"/>
          <w:i/>
          <w:sz w:val="20"/>
          <w:szCs w:val="20"/>
          <w:lang w:val="ro-RO"/>
        </w:rPr>
        <w:t>Accesul pe amplasament se face din drumul judeţean 172, printr-un drum de cca. 0,8 km care asigură accesul la celelalte perimetre din zonă şi la staţia de sortare/prelucrare din vecinătate. Drumul de acces la perimetru este accesibil pentru utilaje şi mijloace auto, fiind necesare doar lucrări de întreţinere a acestuia.</w:t>
      </w:r>
    </w:p>
    <w:p w:rsidR="003E5555" w:rsidRPr="00ED4D60" w:rsidRDefault="003E5555" w:rsidP="008444E8">
      <w:pPr>
        <w:tabs>
          <w:tab w:val="left" w:pos="284"/>
        </w:tabs>
        <w:spacing w:after="0" w:line="240" w:lineRule="auto"/>
        <w:jc w:val="both"/>
        <w:rPr>
          <w:rFonts w:ascii="Arial" w:hAnsi="Arial" w:cs="Arial"/>
          <w:i/>
          <w:sz w:val="20"/>
          <w:szCs w:val="20"/>
          <w:lang w:val="ro-RO"/>
        </w:rPr>
      </w:pPr>
      <w:r w:rsidRPr="00ED4D60">
        <w:rPr>
          <w:rFonts w:ascii="Arial" w:hAnsi="Arial" w:cs="Arial"/>
          <w:i/>
          <w:sz w:val="20"/>
          <w:szCs w:val="20"/>
          <w:lang w:val="ro-RO"/>
        </w:rPr>
        <w:t>După terminarea lucrărilor, perimetrul se va amenaja corespunzător, prin depunerea/</w:t>
      </w:r>
      <w:r w:rsidR="000277BB">
        <w:rPr>
          <w:rFonts w:ascii="Arial" w:hAnsi="Arial" w:cs="Arial"/>
          <w:i/>
          <w:sz w:val="20"/>
          <w:szCs w:val="20"/>
          <w:lang w:val="ro-RO"/>
        </w:rPr>
        <w:t>împrăștierea/</w:t>
      </w:r>
      <w:r w:rsidRPr="00ED4D60">
        <w:rPr>
          <w:rFonts w:ascii="Arial" w:hAnsi="Arial" w:cs="Arial"/>
          <w:i/>
          <w:sz w:val="20"/>
          <w:szCs w:val="20"/>
          <w:lang w:val="ro-RO"/>
        </w:rPr>
        <w:t xml:space="preserve">nivelarea pământului rezultat din decopertare, compactarea umpluturilor, finisarea taluzurilor, înierbare, plantare arbori/arbuști, colectare/evacuare ape (după caz). Se va respecta planul de refacere a mediului. </w:t>
      </w:r>
    </w:p>
    <w:p w:rsidR="003E5555" w:rsidRPr="00ED4D60" w:rsidRDefault="003E5555" w:rsidP="008444E8">
      <w:pPr>
        <w:spacing w:after="0" w:line="240" w:lineRule="auto"/>
        <w:jc w:val="both"/>
        <w:rPr>
          <w:rFonts w:ascii="Arial" w:hAnsi="Arial" w:cs="Arial"/>
          <w:i/>
          <w:sz w:val="20"/>
          <w:szCs w:val="20"/>
          <w:lang w:val="ro-RO"/>
        </w:rPr>
      </w:pPr>
      <w:r w:rsidRPr="00ED4D60">
        <w:rPr>
          <w:rFonts w:ascii="Arial" w:hAnsi="Arial" w:cs="Arial"/>
          <w:i/>
          <w:sz w:val="20"/>
          <w:szCs w:val="20"/>
          <w:lang w:val="ro-RO"/>
        </w:rPr>
        <w:t>c) nu se asigură utilităţi (alimentare cu apă, alimentare cu energie electrică) în perimetrul de exploatare;</w:t>
      </w:r>
    </w:p>
    <w:p w:rsidR="003E5555" w:rsidRPr="00ED4D60" w:rsidRDefault="003E5555" w:rsidP="008444E8">
      <w:pPr>
        <w:spacing w:after="0" w:line="240" w:lineRule="auto"/>
        <w:jc w:val="both"/>
        <w:rPr>
          <w:rFonts w:ascii="Arial" w:hAnsi="Arial" w:cs="Arial"/>
          <w:i/>
          <w:sz w:val="20"/>
          <w:szCs w:val="20"/>
          <w:lang w:val="ro-RO"/>
        </w:rPr>
      </w:pPr>
      <w:r w:rsidRPr="00ED4D60">
        <w:rPr>
          <w:rFonts w:ascii="Arial" w:hAnsi="Arial" w:cs="Arial"/>
          <w:i/>
          <w:sz w:val="20"/>
          <w:szCs w:val="20"/>
          <w:lang w:val="ro-RO"/>
        </w:rPr>
        <w:t xml:space="preserve">d) proiectul </w:t>
      </w:r>
      <w:r w:rsidRPr="00ED4D60">
        <w:rPr>
          <w:rFonts w:ascii="Arial" w:hAnsi="Arial" w:cs="Arial"/>
          <w:i/>
          <w:iCs/>
          <w:sz w:val="20"/>
          <w:szCs w:val="20"/>
          <w:lang w:val="ro-RO"/>
        </w:rPr>
        <w:t>nu este situat în arie dens populată;</w:t>
      </w:r>
      <w:r w:rsidRPr="00ED4D60">
        <w:rPr>
          <w:rFonts w:ascii="Arial" w:hAnsi="Arial" w:cs="Arial"/>
          <w:i/>
          <w:sz w:val="20"/>
          <w:szCs w:val="20"/>
          <w:lang w:val="ro-RO"/>
        </w:rPr>
        <w:t xml:space="preserve"> </w:t>
      </w:r>
    </w:p>
    <w:p w:rsidR="003E5555" w:rsidRPr="00ED4D60" w:rsidRDefault="003E5555" w:rsidP="008444E8">
      <w:pPr>
        <w:spacing w:after="0" w:line="240" w:lineRule="auto"/>
        <w:jc w:val="both"/>
        <w:rPr>
          <w:rFonts w:ascii="Arial" w:hAnsi="Arial" w:cs="Arial"/>
          <w:i/>
          <w:sz w:val="20"/>
          <w:szCs w:val="20"/>
          <w:lang w:val="ro-RO"/>
        </w:rPr>
      </w:pPr>
      <w:r w:rsidRPr="00ED4D60">
        <w:rPr>
          <w:rFonts w:ascii="Arial" w:hAnsi="Arial" w:cs="Arial"/>
          <w:i/>
          <w:sz w:val="20"/>
          <w:szCs w:val="20"/>
          <w:lang w:val="ro-RO"/>
        </w:rPr>
        <w:t>e) în zonă se desfăşoară activităţi de exploatare nisip şi pietriş, dar efectul cumulativ al acestora nu este semnificativ;</w:t>
      </w:r>
    </w:p>
    <w:p w:rsidR="003E5555" w:rsidRPr="00ED4D60" w:rsidRDefault="003E5555" w:rsidP="008444E8">
      <w:pPr>
        <w:spacing w:after="0" w:line="240" w:lineRule="auto"/>
        <w:jc w:val="both"/>
        <w:rPr>
          <w:rFonts w:ascii="Arial" w:hAnsi="Arial" w:cs="Arial"/>
          <w:i/>
          <w:sz w:val="20"/>
          <w:szCs w:val="20"/>
          <w:lang w:val="ro-RO" w:eastAsia="ar-SA"/>
        </w:rPr>
      </w:pPr>
      <w:r w:rsidRPr="00ED4D60">
        <w:rPr>
          <w:rFonts w:ascii="Arial" w:hAnsi="Arial" w:cs="Arial"/>
          <w:i/>
          <w:sz w:val="20"/>
          <w:szCs w:val="20"/>
          <w:lang w:val="ro-RO" w:eastAsia="ar-SA"/>
        </w:rPr>
        <w:t>f) nu se utilizează substanţe periculoase pentru realizarea proiectului și pentru funcţionarea activității;</w:t>
      </w:r>
    </w:p>
    <w:p w:rsidR="003E5555" w:rsidRPr="00ED4D60" w:rsidRDefault="003E5555" w:rsidP="00ED4D60">
      <w:pPr>
        <w:spacing w:after="0" w:line="240" w:lineRule="auto"/>
        <w:jc w:val="both"/>
        <w:rPr>
          <w:rFonts w:ascii="Arial" w:hAnsi="Arial" w:cs="Arial"/>
          <w:i/>
          <w:sz w:val="20"/>
          <w:szCs w:val="20"/>
          <w:lang w:val="ro-RO"/>
        </w:rPr>
      </w:pPr>
      <w:r w:rsidRPr="00ED4D60">
        <w:rPr>
          <w:rFonts w:ascii="Arial" w:hAnsi="Arial" w:cs="Arial"/>
          <w:i/>
          <w:sz w:val="20"/>
          <w:szCs w:val="20"/>
          <w:lang w:val="ro-RO"/>
        </w:rPr>
        <w:t>g) proiectul este situat în afara ariilor naturale protejate, a zonelor de protecţie specială sau arie în care standardele de calitate ale mediului, stabilite de legislaţie, au fost depăşite;</w:t>
      </w:r>
    </w:p>
    <w:p w:rsidR="003E5555" w:rsidRPr="00ED4D60" w:rsidRDefault="003E5555" w:rsidP="00ED4D60">
      <w:pPr>
        <w:spacing w:after="0" w:line="240" w:lineRule="auto"/>
        <w:jc w:val="both"/>
        <w:rPr>
          <w:rFonts w:ascii="Arial" w:hAnsi="Arial" w:cs="Arial"/>
          <w:i/>
          <w:iCs/>
          <w:sz w:val="20"/>
          <w:szCs w:val="20"/>
          <w:lang w:val="ro-RO"/>
        </w:rPr>
      </w:pPr>
      <w:r w:rsidRPr="00ED4D60">
        <w:rPr>
          <w:rFonts w:ascii="Arial" w:hAnsi="Arial" w:cs="Arial"/>
          <w:i/>
          <w:snapToGrid w:val="0"/>
          <w:sz w:val="20"/>
          <w:szCs w:val="20"/>
          <w:lang w:val="ro-RO"/>
        </w:rPr>
        <w:t>h</w:t>
      </w:r>
      <w:r w:rsidRPr="00ED4D60">
        <w:rPr>
          <w:rFonts w:ascii="Arial" w:hAnsi="Arial" w:cs="Arial"/>
          <w:i/>
          <w:sz w:val="20"/>
          <w:szCs w:val="20"/>
          <w:lang w:val="ro-RO"/>
        </w:rPr>
        <w:t xml:space="preserve">) deşeurile rezultate, atât </w:t>
      </w:r>
      <w:r w:rsidRPr="00ED4D60">
        <w:rPr>
          <w:rFonts w:ascii="Arial" w:hAnsi="Arial" w:cs="Arial"/>
          <w:i/>
          <w:snapToGrid w:val="0"/>
          <w:sz w:val="20"/>
          <w:szCs w:val="20"/>
          <w:lang w:val="ro-RO"/>
        </w:rPr>
        <w:t>în etapa de realizare a investiţiei cât şi în perioada de funcţionare a obiectivului,</w:t>
      </w:r>
      <w:r w:rsidRPr="00ED4D60">
        <w:rPr>
          <w:rFonts w:ascii="Arial" w:hAnsi="Arial" w:cs="Arial"/>
          <w:i/>
          <w:sz w:val="20"/>
          <w:szCs w:val="20"/>
          <w:lang w:val="ro-RO"/>
        </w:rPr>
        <w:t xml:space="preserve"> se vor colecta selectiv şi vor fi preluate de firme autorizate. D</w:t>
      </w:r>
      <w:r w:rsidRPr="00ED4D60">
        <w:rPr>
          <w:rFonts w:ascii="Arial" w:hAnsi="Arial" w:cs="Arial"/>
          <w:i/>
          <w:iCs/>
          <w:sz w:val="20"/>
          <w:szCs w:val="20"/>
          <w:lang w:val="ro-RO"/>
        </w:rPr>
        <w:t>eşeurile menajere vor fi transportate şi depozitate prin relaţie contractuală cu operatorul de salubritate;</w:t>
      </w:r>
    </w:p>
    <w:p w:rsidR="003E5555" w:rsidRPr="00ED4D60" w:rsidRDefault="003E5555" w:rsidP="00ED4D60">
      <w:pPr>
        <w:spacing w:after="0" w:line="240" w:lineRule="auto"/>
        <w:jc w:val="both"/>
        <w:rPr>
          <w:rFonts w:ascii="Arial" w:hAnsi="Arial" w:cs="Arial"/>
          <w:i/>
          <w:sz w:val="20"/>
          <w:szCs w:val="20"/>
          <w:lang w:val="ro-RO"/>
        </w:rPr>
      </w:pPr>
      <w:r w:rsidRPr="00ED4D60">
        <w:rPr>
          <w:rFonts w:ascii="Arial" w:hAnsi="Arial" w:cs="Arial"/>
          <w:i/>
          <w:sz w:val="20"/>
          <w:szCs w:val="20"/>
          <w:lang w:val="ro-RO"/>
        </w:rPr>
        <w:t>i) sterilul rezultat va fi folosit pentru lucrări de refacere a mediului;</w:t>
      </w:r>
    </w:p>
    <w:p w:rsidR="003E5555" w:rsidRPr="00ED4D60" w:rsidRDefault="003E5555" w:rsidP="00ED4D60">
      <w:pPr>
        <w:spacing w:after="0" w:line="240" w:lineRule="auto"/>
        <w:jc w:val="both"/>
        <w:rPr>
          <w:rFonts w:ascii="Arial" w:hAnsi="Arial" w:cs="Arial"/>
          <w:i/>
          <w:sz w:val="20"/>
          <w:szCs w:val="20"/>
          <w:lang w:val="ro-RO"/>
        </w:rPr>
      </w:pPr>
      <w:r w:rsidRPr="00ED4D60">
        <w:rPr>
          <w:rFonts w:ascii="Arial" w:hAnsi="Arial" w:cs="Arial"/>
          <w:i/>
          <w:sz w:val="20"/>
          <w:szCs w:val="20"/>
          <w:lang w:val="ro-RO"/>
        </w:rPr>
        <w:t>j) prin respectarea măsurilor preventive şi de protecţie a factorilor de mediu propuse, probabilitatea impactului asupra factorilor de mediu este redusă;</w:t>
      </w:r>
    </w:p>
    <w:p w:rsidR="003E5555" w:rsidRPr="00ED4D60" w:rsidRDefault="003E5555" w:rsidP="00ED4D60">
      <w:pPr>
        <w:spacing w:after="0" w:line="240" w:lineRule="auto"/>
        <w:jc w:val="both"/>
        <w:rPr>
          <w:rFonts w:ascii="Arial" w:hAnsi="Arial" w:cs="Arial"/>
          <w:i/>
          <w:sz w:val="20"/>
          <w:szCs w:val="20"/>
          <w:lang w:val="ro-RO" w:eastAsia="ar-SA"/>
        </w:rPr>
      </w:pPr>
      <w:r w:rsidRPr="00ED4D60">
        <w:rPr>
          <w:rFonts w:ascii="Arial" w:hAnsi="Arial" w:cs="Arial"/>
          <w:i/>
          <w:sz w:val="20"/>
          <w:szCs w:val="20"/>
          <w:lang w:val="ro-RO" w:eastAsia="ar-SA"/>
        </w:rPr>
        <w:lastRenderedPageBreak/>
        <w:t xml:space="preserve">k) se utilizează </w:t>
      </w:r>
      <w:r w:rsidRPr="00ED4D60">
        <w:rPr>
          <w:rFonts w:ascii="Arial" w:hAnsi="Arial" w:cs="Arial"/>
          <w:i/>
          <w:sz w:val="20"/>
          <w:szCs w:val="20"/>
          <w:lang w:val="ro-RO"/>
        </w:rPr>
        <w:t>resurse naturale regenerabile</w:t>
      </w:r>
      <w:r w:rsidRPr="00ED4D60">
        <w:rPr>
          <w:rFonts w:ascii="Arial" w:hAnsi="Arial" w:cs="Arial"/>
          <w:i/>
          <w:sz w:val="20"/>
          <w:szCs w:val="20"/>
          <w:lang w:val="ro-RO" w:eastAsia="ar-SA"/>
        </w:rPr>
        <w:t>;</w:t>
      </w:r>
    </w:p>
    <w:p w:rsidR="003E5555" w:rsidRPr="00ED4D60" w:rsidRDefault="003E5555" w:rsidP="00ED4D60">
      <w:pPr>
        <w:spacing w:after="0" w:line="240" w:lineRule="auto"/>
        <w:jc w:val="both"/>
        <w:rPr>
          <w:rFonts w:ascii="Arial" w:hAnsi="Arial" w:cs="Arial"/>
          <w:i/>
          <w:sz w:val="20"/>
          <w:szCs w:val="20"/>
          <w:lang w:val="ro-RO"/>
        </w:rPr>
      </w:pPr>
      <w:r w:rsidRPr="00ED4D60">
        <w:rPr>
          <w:rFonts w:ascii="Arial" w:hAnsi="Arial" w:cs="Arial"/>
          <w:i/>
          <w:iCs/>
          <w:sz w:val="20"/>
          <w:szCs w:val="20"/>
          <w:lang w:val="ro-RO"/>
        </w:rPr>
        <w:t xml:space="preserve">l) </w:t>
      </w:r>
      <w:r w:rsidRPr="00ED4D60">
        <w:rPr>
          <w:rFonts w:ascii="Arial" w:hAnsi="Arial" w:cs="Arial"/>
          <w:i/>
          <w:sz w:val="20"/>
          <w:szCs w:val="20"/>
          <w:lang w:val="ro-RO"/>
        </w:rPr>
        <w:t xml:space="preserve">din analiza listei de control pentru etapa de încadrare, finalizată în şedinţa Comisiei de Analiză Tehnică, nu rezultă un impact semnificativ asupra mediului al proiectului propus; </w:t>
      </w:r>
    </w:p>
    <w:p w:rsidR="00643855" w:rsidRPr="00ED4D60" w:rsidRDefault="003E5555" w:rsidP="00ED4D60">
      <w:pPr>
        <w:spacing w:after="0" w:line="240" w:lineRule="auto"/>
        <w:jc w:val="both"/>
        <w:rPr>
          <w:rFonts w:ascii="Arial" w:eastAsia="Times New Roman" w:hAnsi="Arial" w:cs="Arial"/>
          <w:i/>
          <w:sz w:val="20"/>
          <w:szCs w:val="20"/>
          <w:lang w:val="ro-RO"/>
        </w:rPr>
      </w:pPr>
      <w:r w:rsidRPr="00ED4D60">
        <w:rPr>
          <w:rFonts w:ascii="Arial" w:hAnsi="Arial" w:cs="Arial"/>
          <w:i/>
          <w:sz w:val="20"/>
          <w:szCs w:val="20"/>
          <w:lang w:val="ro-RO"/>
        </w:rPr>
        <w:t xml:space="preserve">m) </w:t>
      </w:r>
      <w:r w:rsidR="003D0C11" w:rsidRPr="00ED4D60">
        <w:rPr>
          <w:rFonts w:ascii="Arial" w:eastAsia="Times New Roman" w:hAnsi="Arial" w:cs="Arial"/>
          <w:i/>
          <w:sz w:val="20"/>
          <w:szCs w:val="20"/>
          <w:lang w:val="ro-RO"/>
        </w:rPr>
        <w:t>anunţul sol</w:t>
      </w:r>
      <w:r w:rsidRPr="00ED4D60">
        <w:rPr>
          <w:rFonts w:ascii="Arial" w:eastAsia="Times New Roman" w:hAnsi="Arial" w:cs="Arial"/>
          <w:i/>
          <w:sz w:val="20"/>
          <w:szCs w:val="20"/>
          <w:lang w:val="ro-RO"/>
        </w:rPr>
        <w:t xml:space="preserve">icitării a fost mediatizat prin: afişare la sediul titluarului, la Primăria Comunei Nimigea, publicare în presa locală şi afişare pe site-ul şi la sediul A.P.M. Bistriţa-Năsăud. </w:t>
      </w:r>
    </w:p>
    <w:p w:rsidR="003D0C11" w:rsidRPr="00ED4D60" w:rsidRDefault="003D0C11" w:rsidP="008A1730">
      <w:pPr>
        <w:spacing w:after="0" w:line="240" w:lineRule="auto"/>
        <w:jc w:val="both"/>
        <w:rPr>
          <w:rFonts w:ascii="Arial" w:eastAsia="Times New Roman" w:hAnsi="Arial" w:cs="Arial"/>
          <w:i/>
          <w:sz w:val="20"/>
          <w:szCs w:val="20"/>
          <w:lang w:val="ro-RO"/>
        </w:rPr>
      </w:pPr>
      <w:r w:rsidRPr="00ED4D60">
        <w:rPr>
          <w:rFonts w:ascii="Arial" w:eastAsia="Times New Roman" w:hAnsi="Arial" w:cs="Arial"/>
          <w:i/>
          <w:sz w:val="20"/>
          <w:szCs w:val="20"/>
          <w:lang w:val="ro-RO"/>
        </w:rPr>
        <w:t>Nu s-au înregistrat observaţii/contestaţii/comentarii din partea publicului interesat.</w:t>
      </w:r>
    </w:p>
    <w:p w:rsidR="00875136" w:rsidRPr="00ED4D60" w:rsidRDefault="00875136" w:rsidP="006A5AEE">
      <w:pPr>
        <w:autoSpaceDE w:val="0"/>
        <w:autoSpaceDN w:val="0"/>
        <w:adjustRightInd w:val="0"/>
        <w:spacing w:after="0" w:line="240" w:lineRule="auto"/>
        <w:ind w:firstLine="720"/>
        <w:jc w:val="both"/>
        <w:rPr>
          <w:rFonts w:ascii="Arial" w:eastAsia="Times New Roman" w:hAnsi="Arial" w:cs="Arial"/>
          <w:sz w:val="20"/>
          <w:szCs w:val="20"/>
          <w:lang w:val="ro-RO"/>
        </w:rPr>
      </w:pPr>
    </w:p>
    <w:p w:rsidR="00825666" w:rsidRPr="00ED4D60" w:rsidRDefault="00825666" w:rsidP="006A5AEE">
      <w:pPr>
        <w:autoSpaceDE w:val="0"/>
        <w:autoSpaceDN w:val="0"/>
        <w:adjustRightInd w:val="0"/>
        <w:spacing w:after="0" w:line="240" w:lineRule="auto"/>
        <w:ind w:firstLine="720"/>
        <w:jc w:val="both"/>
        <w:rPr>
          <w:rFonts w:ascii="Arial" w:eastAsia="Times New Roman" w:hAnsi="Arial" w:cs="Arial"/>
          <w:sz w:val="20"/>
          <w:szCs w:val="20"/>
          <w:lang w:val="ro-RO"/>
        </w:rPr>
      </w:pPr>
      <w:r w:rsidRPr="00ED4D60">
        <w:rPr>
          <w:rFonts w:ascii="Arial" w:eastAsia="Times New Roman" w:hAnsi="Arial" w:cs="Arial"/>
          <w:sz w:val="20"/>
          <w:szCs w:val="20"/>
          <w:lang w:val="ro-RO"/>
        </w:rPr>
        <w:t xml:space="preserve">II. Motivele care au stat la baza luării deciziei etapei de încadrare în procedura de evaluare adecvată sunt următoarele: </w:t>
      </w:r>
    </w:p>
    <w:p w:rsidR="003E5555" w:rsidRPr="00ED4D60" w:rsidRDefault="003E5555" w:rsidP="003E5555">
      <w:pPr>
        <w:spacing w:after="0" w:line="240" w:lineRule="auto"/>
        <w:ind w:firstLine="708"/>
        <w:jc w:val="both"/>
        <w:rPr>
          <w:rFonts w:ascii="Arial" w:hAnsi="Arial" w:cs="Arial"/>
          <w:i/>
          <w:sz w:val="20"/>
          <w:szCs w:val="20"/>
          <w:lang w:val="ro-RO" w:eastAsia="ar-SA"/>
        </w:rPr>
      </w:pPr>
      <w:r w:rsidRPr="00ED4D60">
        <w:rPr>
          <w:rFonts w:ascii="Arial" w:hAnsi="Arial" w:cs="Arial"/>
          <w:i/>
          <w:sz w:val="20"/>
          <w:szCs w:val="20"/>
          <w:lang w:val="ro-RO"/>
        </w:rPr>
        <w:t xml:space="preserve">a) proiectul propus intră sub incidenţa art. 28 din Legea nr. 49/2011 pentru aprobarea, cu modificări, a </w:t>
      </w:r>
      <w:r w:rsidRPr="00ED4D60">
        <w:rPr>
          <w:rStyle w:val="tli1"/>
          <w:rFonts w:ascii="Arial" w:hAnsi="Arial" w:cs="Arial"/>
          <w:i/>
          <w:sz w:val="20"/>
          <w:szCs w:val="20"/>
          <w:lang w:val="ro-RO"/>
        </w:rPr>
        <w:t xml:space="preserve">O.U.G. nr. 57/2007 </w:t>
      </w:r>
      <w:r w:rsidRPr="00ED4D60">
        <w:rPr>
          <w:rFonts w:ascii="Arial" w:hAnsi="Arial" w:cs="Arial"/>
          <w:i/>
          <w:sz w:val="20"/>
          <w:szCs w:val="20"/>
          <w:lang w:val="ro-RO" w:eastAsia="ar-SA"/>
        </w:rPr>
        <w:t>privind regimul ariilor naturale protejate, conservarea habitatelor naturale, a florei şi faunei sălbatice</w:t>
      </w:r>
      <w:r w:rsidR="00ED4D60" w:rsidRPr="00ED4D60">
        <w:rPr>
          <w:rFonts w:ascii="Arial" w:hAnsi="Arial" w:cs="Arial"/>
          <w:i/>
          <w:sz w:val="20"/>
          <w:szCs w:val="20"/>
          <w:lang w:val="ro-RO" w:eastAsia="ar-SA"/>
        </w:rPr>
        <w:t>,</w:t>
      </w:r>
      <w:r w:rsidRPr="00ED4D60">
        <w:rPr>
          <w:rFonts w:ascii="Arial" w:hAnsi="Arial" w:cs="Arial"/>
          <w:i/>
          <w:sz w:val="20"/>
          <w:szCs w:val="20"/>
          <w:lang w:val="ro-RO" w:eastAsia="ar-SA"/>
        </w:rPr>
        <w:t xml:space="preserve"> fiind amplasat în </w:t>
      </w:r>
      <w:r w:rsidR="00ED4D60" w:rsidRPr="00ED4D60">
        <w:rPr>
          <w:rFonts w:ascii="Arial" w:hAnsi="Arial" w:cs="Arial"/>
          <w:i/>
          <w:sz w:val="20"/>
          <w:szCs w:val="20"/>
          <w:lang w:val="ro-RO" w:eastAsia="ar-SA"/>
        </w:rPr>
        <w:t xml:space="preserve">vecinătatea sitului Natura 2000 </w:t>
      </w:r>
      <w:r w:rsidRPr="00ED4D60">
        <w:rPr>
          <w:rFonts w:ascii="Arial" w:hAnsi="Arial" w:cs="Arial"/>
          <w:i/>
          <w:sz w:val="20"/>
          <w:szCs w:val="20"/>
          <w:lang w:val="ro-RO" w:eastAsia="ar-SA"/>
        </w:rPr>
        <w:t>ROSCI0393 Someşul Mare, la cca</w:t>
      </w:r>
      <w:r w:rsidR="00ED4D60" w:rsidRPr="00ED4D60">
        <w:rPr>
          <w:rFonts w:ascii="Arial" w:hAnsi="Arial" w:cs="Arial"/>
          <w:i/>
          <w:sz w:val="20"/>
          <w:szCs w:val="20"/>
          <w:lang w:val="ro-RO" w:eastAsia="ar-SA"/>
        </w:rPr>
        <w:t>.</w:t>
      </w:r>
      <w:r w:rsidR="009517A3">
        <w:rPr>
          <w:rFonts w:ascii="Arial" w:hAnsi="Arial" w:cs="Arial"/>
          <w:i/>
          <w:sz w:val="20"/>
          <w:szCs w:val="20"/>
          <w:lang w:val="ro-RO" w:eastAsia="ar-SA"/>
        </w:rPr>
        <w:t xml:space="preserve"> </w:t>
      </w:r>
      <w:r w:rsidR="00CB2A52">
        <w:rPr>
          <w:rFonts w:ascii="Arial" w:hAnsi="Arial" w:cs="Arial"/>
          <w:i/>
          <w:sz w:val="20"/>
          <w:szCs w:val="20"/>
          <w:lang w:val="ro-RO" w:eastAsia="ar-SA"/>
        </w:rPr>
        <w:t>50</w:t>
      </w:r>
      <w:r w:rsidRPr="00ED4D60">
        <w:rPr>
          <w:rFonts w:ascii="Arial" w:hAnsi="Arial" w:cs="Arial"/>
          <w:i/>
          <w:sz w:val="20"/>
          <w:szCs w:val="20"/>
          <w:lang w:val="ro-RO" w:eastAsia="ar-SA"/>
        </w:rPr>
        <w:t xml:space="preserve"> m faţă de limita sitului</w:t>
      </w:r>
      <w:r w:rsidRPr="00ED4D60">
        <w:rPr>
          <w:rFonts w:ascii="Arial" w:hAnsi="Arial" w:cs="Arial"/>
          <w:i/>
          <w:sz w:val="20"/>
          <w:szCs w:val="20"/>
          <w:lang w:val="ro-RO"/>
        </w:rPr>
        <w:t>;</w:t>
      </w:r>
    </w:p>
    <w:p w:rsidR="003E5555" w:rsidRPr="00ED4D60" w:rsidRDefault="003E5555" w:rsidP="003E5555">
      <w:pPr>
        <w:spacing w:after="0" w:line="240" w:lineRule="auto"/>
        <w:ind w:firstLine="708"/>
        <w:jc w:val="both"/>
        <w:rPr>
          <w:rFonts w:ascii="Arial" w:hAnsi="Arial" w:cs="Arial"/>
          <w:i/>
          <w:sz w:val="20"/>
          <w:szCs w:val="20"/>
          <w:lang w:val="ro-RO" w:eastAsia="ar-SA"/>
        </w:rPr>
      </w:pPr>
      <w:r w:rsidRPr="00ED4D60">
        <w:rPr>
          <w:rFonts w:ascii="Arial" w:hAnsi="Arial" w:cs="Arial"/>
          <w:i/>
          <w:sz w:val="20"/>
          <w:szCs w:val="20"/>
          <w:lang w:val="ro-RO"/>
        </w:rPr>
        <w:t xml:space="preserve">b) </w:t>
      </w:r>
      <w:r w:rsidRPr="00ED4D60">
        <w:rPr>
          <w:rFonts w:ascii="Arial" w:hAnsi="Arial" w:cs="Arial"/>
          <w:i/>
          <w:sz w:val="20"/>
          <w:szCs w:val="20"/>
          <w:lang w:val="ro-RO" w:eastAsia="ar-SA"/>
        </w:rPr>
        <w:t>ANANP a emis avizul favorabil nr. 5</w:t>
      </w:r>
      <w:r w:rsidR="00CB2A52">
        <w:rPr>
          <w:rFonts w:ascii="Arial" w:hAnsi="Arial" w:cs="Arial"/>
          <w:i/>
          <w:sz w:val="20"/>
          <w:szCs w:val="20"/>
          <w:lang w:val="ro-RO" w:eastAsia="ar-SA"/>
        </w:rPr>
        <w:t>5</w:t>
      </w:r>
      <w:r w:rsidRPr="00ED4D60">
        <w:rPr>
          <w:rFonts w:ascii="Arial" w:hAnsi="Arial" w:cs="Arial"/>
          <w:i/>
          <w:sz w:val="20"/>
          <w:szCs w:val="20"/>
          <w:lang w:val="ro-RO" w:eastAsia="ar-SA"/>
        </w:rPr>
        <w:t>/24.08.2017 pentru instituirea perimetrului;</w:t>
      </w:r>
    </w:p>
    <w:p w:rsidR="003E5555" w:rsidRPr="00ED4D60" w:rsidRDefault="003E5555" w:rsidP="003E5555">
      <w:pPr>
        <w:spacing w:after="0" w:line="240" w:lineRule="auto"/>
        <w:ind w:firstLine="708"/>
        <w:jc w:val="both"/>
        <w:rPr>
          <w:rFonts w:ascii="Arial" w:hAnsi="Arial" w:cs="Arial"/>
          <w:i/>
          <w:sz w:val="20"/>
          <w:szCs w:val="20"/>
          <w:lang w:val="ro-RO"/>
        </w:rPr>
      </w:pPr>
      <w:r w:rsidRPr="00ED4D60">
        <w:rPr>
          <w:rFonts w:ascii="Arial" w:hAnsi="Arial" w:cs="Arial"/>
          <w:i/>
          <w:sz w:val="20"/>
          <w:szCs w:val="20"/>
          <w:lang w:val="ro-RO"/>
        </w:rPr>
        <w:t>c) din analiza listei de control pentru etapa de evaluare adecvată, preliminară, rezultă că impactul proiectului propus asupra ariei protejate nu este semnificativ.</w:t>
      </w:r>
    </w:p>
    <w:p w:rsidR="003E5555" w:rsidRPr="00ED4D60" w:rsidRDefault="003E5555" w:rsidP="003E5555">
      <w:pPr>
        <w:spacing w:after="0" w:line="240" w:lineRule="auto"/>
        <w:jc w:val="both"/>
        <w:rPr>
          <w:rFonts w:ascii="Arial" w:hAnsi="Arial" w:cs="Arial"/>
          <w:sz w:val="20"/>
          <w:szCs w:val="20"/>
          <w:lang w:val="ro-RO"/>
        </w:rPr>
      </w:pPr>
    </w:p>
    <w:p w:rsidR="003E5555" w:rsidRPr="000E5222" w:rsidRDefault="003E5555" w:rsidP="003E5555">
      <w:pPr>
        <w:autoSpaceDE w:val="0"/>
        <w:autoSpaceDN w:val="0"/>
        <w:adjustRightInd w:val="0"/>
        <w:spacing w:after="0" w:line="240" w:lineRule="auto"/>
        <w:ind w:firstLine="720"/>
        <w:jc w:val="both"/>
        <w:rPr>
          <w:rFonts w:ascii="Arial" w:hAnsi="Arial" w:cs="Arial"/>
          <w:b/>
          <w:sz w:val="20"/>
          <w:szCs w:val="20"/>
          <w:lang w:val="ro-RO"/>
        </w:rPr>
      </w:pPr>
      <w:r w:rsidRPr="000E5222">
        <w:rPr>
          <w:rFonts w:ascii="Arial" w:hAnsi="Arial" w:cs="Arial"/>
          <w:b/>
          <w:sz w:val="20"/>
          <w:szCs w:val="20"/>
          <w:lang w:val="ro-RO"/>
        </w:rPr>
        <w:t>Condiţii de realizare a proiectului:</w:t>
      </w:r>
    </w:p>
    <w:p w:rsidR="003E5555" w:rsidRPr="00AD1674" w:rsidRDefault="003E5555" w:rsidP="003E5555">
      <w:pPr>
        <w:spacing w:after="0" w:line="240" w:lineRule="auto"/>
        <w:ind w:firstLine="720"/>
        <w:jc w:val="both"/>
        <w:rPr>
          <w:rFonts w:ascii="Arial" w:hAnsi="Arial" w:cs="Arial"/>
          <w:i/>
          <w:sz w:val="20"/>
          <w:szCs w:val="20"/>
          <w:lang w:val="ro-RO" w:eastAsia="ar-SA"/>
        </w:rPr>
      </w:pPr>
      <w:r w:rsidRPr="00ED4D60">
        <w:rPr>
          <w:rFonts w:ascii="Arial" w:hAnsi="Arial" w:cs="Arial"/>
          <w:i/>
          <w:sz w:val="20"/>
          <w:szCs w:val="20"/>
          <w:lang w:val="ro-RO" w:eastAsia="ar-SA"/>
        </w:rPr>
        <w:t xml:space="preserve">1. Se vor respecta prevederile O.U.G. nr. 195/2005 privind protecţia mediului, </w:t>
      </w:r>
      <w:r w:rsidRPr="00ED4D60">
        <w:rPr>
          <w:rFonts w:ascii="Arial" w:hAnsi="Arial" w:cs="Arial"/>
          <w:i/>
          <w:sz w:val="20"/>
          <w:szCs w:val="20"/>
          <w:lang w:val="ro-RO"/>
        </w:rPr>
        <w:t xml:space="preserve">cu </w:t>
      </w:r>
      <w:r w:rsidRPr="00ED4D60">
        <w:rPr>
          <w:rFonts w:ascii="Arial" w:hAnsi="Arial" w:cs="Arial"/>
          <w:i/>
          <w:sz w:val="20"/>
          <w:szCs w:val="20"/>
          <w:lang w:val="ro-RO" w:eastAsia="ar-SA"/>
        </w:rPr>
        <w:t xml:space="preserve">modificările şi completările </w:t>
      </w:r>
      <w:r w:rsidRPr="00AD1674">
        <w:rPr>
          <w:rFonts w:ascii="Arial" w:hAnsi="Arial" w:cs="Arial"/>
          <w:i/>
          <w:sz w:val="20"/>
          <w:szCs w:val="20"/>
          <w:lang w:val="ro-RO" w:eastAsia="ar-SA"/>
        </w:rPr>
        <w:t>ulterioare.</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 xml:space="preserve">2. Perimetrul temporar de exploatare va fi delimitat prin bornare şi va fi inscripţionat. </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3. Materialele necesare pe parcursul execuţiei lucrărilor vor fi depozitate numai în locuri special amenajate</w:t>
      </w:r>
      <w:r w:rsidR="00AD1674" w:rsidRPr="00AD1674">
        <w:rPr>
          <w:rFonts w:ascii="Arial" w:hAnsi="Arial" w:cs="Arial"/>
          <w:i/>
          <w:color w:val="000000"/>
          <w:sz w:val="20"/>
          <w:szCs w:val="20"/>
          <w:lang w:val="ro-RO"/>
        </w:rPr>
        <w:t xml:space="preserve"> în afara sitului</w:t>
      </w:r>
      <w:r w:rsidRPr="00AD1674">
        <w:rPr>
          <w:rFonts w:ascii="Arial" w:hAnsi="Arial" w:cs="Arial"/>
          <w:i/>
          <w:sz w:val="20"/>
          <w:szCs w:val="20"/>
          <w:lang w:val="ro-RO"/>
        </w:rPr>
        <w:t>, astfel încât să se asigure protecţia factorilor de mediu. Se interzice depozitarea necontrolată a deşeurilor.</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4. Pe parcursul execuţiei lucrărilor se vor lua toate măsurile pentru prevenirea poluărilor accidentale, iar la finalizarea lucrărilor se impune refacerea la starea iniţială a terenurilor afectate de lucrări.</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5. Mijloacele de transport şi utilajele folosite vor fi întreţinute corespunzător, pentru a se reduce emisiile de noxe în atmosferă şi scurgerile accidentale de carburanţi/lubrifianţi.</w:t>
      </w:r>
    </w:p>
    <w:p w:rsidR="003E5555" w:rsidRPr="00AD1674" w:rsidRDefault="003E5555" w:rsidP="003E5555">
      <w:pPr>
        <w:spacing w:after="0" w:line="240" w:lineRule="auto"/>
        <w:ind w:firstLine="720"/>
        <w:jc w:val="both"/>
        <w:rPr>
          <w:rFonts w:ascii="Arial" w:hAnsi="Arial" w:cs="Arial"/>
          <w:bCs/>
          <w:i/>
          <w:sz w:val="20"/>
          <w:szCs w:val="20"/>
          <w:lang w:val="ro-RO"/>
        </w:rPr>
      </w:pPr>
      <w:r w:rsidRPr="00AD1674">
        <w:rPr>
          <w:rFonts w:ascii="Arial" w:hAnsi="Arial" w:cs="Arial"/>
          <w:bCs/>
          <w:i/>
          <w:sz w:val="20"/>
          <w:szCs w:val="20"/>
          <w:lang w:val="ro-RO"/>
        </w:rPr>
        <w:t>6. Se vor asigura condiţii de umectare a căilor de acces în scopul prevenirii poluării atmosferei cu pulberi de praf.</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7. Se vor lua măsurile necesare pentru:</w:t>
      </w:r>
    </w:p>
    <w:p w:rsidR="003E5555" w:rsidRPr="00AD1674" w:rsidRDefault="003E5555" w:rsidP="003E5555">
      <w:pPr>
        <w:pStyle w:val="Listparagraf1"/>
        <w:spacing w:after="0" w:line="240" w:lineRule="auto"/>
        <w:ind w:left="0"/>
        <w:jc w:val="both"/>
        <w:rPr>
          <w:rFonts w:ascii="Arial" w:hAnsi="Arial" w:cs="Arial"/>
          <w:i/>
          <w:sz w:val="20"/>
          <w:szCs w:val="20"/>
          <w:lang w:val="ro-RO"/>
        </w:rPr>
      </w:pPr>
      <w:r w:rsidRPr="00AD1674">
        <w:rPr>
          <w:rFonts w:ascii="Arial" w:hAnsi="Arial" w:cs="Arial"/>
          <w:i/>
          <w:sz w:val="20"/>
          <w:szCs w:val="20"/>
          <w:lang w:val="ro-RO"/>
        </w:rPr>
        <w:t xml:space="preserve">   - evitarea scurgerilor accidentale de produse petroliere de la mijloacele de transport utilizate;</w:t>
      </w:r>
    </w:p>
    <w:p w:rsidR="003E5555" w:rsidRPr="00AD1674" w:rsidRDefault="003E5555" w:rsidP="003E5555">
      <w:pPr>
        <w:pStyle w:val="Listparagraf1"/>
        <w:spacing w:after="0" w:line="240" w:lineRule="auto"/>
        <w:ind w:left="0"/>
        <w:jc w:val="both"/>
        <w:rPr>
          <w:rFonts w:ascii="Arial" w:hAnsi="Arial" w:cs="Arial"/>
          <w:i/>
          <w:sz w:val="20"/>
          <w:szCs w:val="20"/>
          <w:lang w:val="ro-RO"/>
        </w:rPr>
      </w:pPr>
      <w:r w:rsidRPr="00AD1674">
        <w:rPr>
          <w:rFonts w:ascii="Arial" w:hAnsi="Arial" w:cs="Arial"/>
          <w:sz w:val="20"/>
          <w:szCs w:val="20"/>
          <w:lang w:val="ro-RO"/>
        </w:rPr>
        <w:t xml:space="preserve">   - </w:t>
      </w:r>
      <w:r w:rsidRPr="00AD1674">
        <w:rPr>
          <w:rFonts w:ascii="Arial" w:hAnsi="Arial" w:cs="Arial"/>
          <w:i/>
          <w:sz w:val="20"/>
          <w:szCs w:val="20"/>
          <w:lang w:val="ro-RO"/>
        </w:rPr>
        <w:t>evitarea depozitării necontrolate a materialelor folosite.</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8. Se va asigura în permanenţă stocul de materiale şi dotări necesare pentru combaterea efectelor poluărilor accidentale (materiale absorbante pentru eventuale scurgeri de carburanţi).</w:t>
      </w:r>
    </w:p>
    <w:p w:rsidR="003E5555" w:rsidRPr="00AD1674" w:rsidRDefault="003E5555" w:rsidP="003E5555">
      <w:pPr>
        <w:spacing w:after="0" w:line="240" w:lineRule="auto"/>
        <w:ind w:firstLine="720"/>
        <w:jc w:val="both"/>
        <w:rPr>
          <w:rFonts w:ascii="Arial" w:hAnsi="Arial" w:cs="Arial"/>
          <w:sz w:val="20"/>
          <w:szCs w:val="20"/>
          <w:lang w:val="ro-RO"/>
        </w:rPr>
      </w:pPr>
      <w:r w:rsidRPr="00AD1674">
        <w:rPr>
          <w:rFonts w:ascii="Arial" w:hAnsi="Arial" w:cs="Arial"/>
          <w:i/>
          <w:sz w:val="20"/>
          <w:szCs w:val="20"/>
          <w:lang w:val="ro-RO"/>
        </w:rPr>
        <w:t>9. Se interzice spălarea utilajelor şi a mijloacelor de transport în albia sau pe malurile cursului de apă. Se interzice alimentarea cu carburanţi şi lubrefianţi a mijloacelor auto şi a utilajelor în perimetrul balastierei.</w:t>
      </w:r>
      <w:r w:rsidRPr="00AD1674">
        <w:rPr>
          <w:rFonts w:ascii="Arial" w:hAnsi="Arial" w:cs="Arial"/>
          <w:sz w:val="20"/>
          <w:szCs w:val="20"/>
          <w:lang w:val="ro-RO"/>
        </w:rPr>
        <w:t xml:space="preserve"> </w:t>
      </w:r>
    </w:p>
    <w:p w:rsidR="003E5555" w:rsidRPr="00AD1674" w:rsidRDefault="003E5555" w:rsidP="003E5555">
      <w:pPr>
        <w:spacing w:after="0" w:line="240" w:lineRule="auto"/>
        <w:ind w:firstLine="720"/>
        <w:jc w:val="both"/>
        <w:rPr>
          <w:rFonts w:ascii="Arial" w:hAnsi="Arial" w:cs="Arial"/>
          <w:bCs/>
          <w:i/>
          <w:sz w:val="20"/>
          <w:szCs w:val="20"/>
          <w:lang w:val="ro-RO"/>
        </w:rPr>
      </w:pPr>
      <w:r w:rsidRPr="00AD1674">
        <w:rPr>
          <w:rFonts w:ascii="Arial" w:hAnsi="Arial" w:cs="Arial"/>
          <w:i/>
          <w:sz w:val="20"/>
          <w:szCs w:val="20"/>
          <w:lang w:val="ro-RO"/>
        </w:rPr>
        <w:t>10. S</w:t>
      </w:r>
      <w:r w:rsidRPr="00AD1674">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AD1674" w:rsidRPr="00AD1674" w:rsidRDefault="00AD1674" w:rsidP="00AD1674">
      <w:pPr>
        <w:pStyle w:val="BodyText"/>
        <w:spacing w:after="0" w:line="240" w:lineRule="auto"/>
        <w:jc w:val="both"/>
        <w:rPr>
          <w:rFonts w:ascii="Arial" w:hAnsi="Arial" w:cs="Arial"/>
          <w:i/>
          <w:color w:val="000000"/>
          <w:sz w:val="20"/>
          <w:szCs w:val="20"/>
          <w:lang w:val="ro-RO"/>
        </w:rPr>
      </w:pPr>
      <w:r w:rsidRPr="00AD1674">
        <w:rPr>
          <w:rFonts w:ascii="Arial" w:hAnsi="Arial" w:cs="Arial"/>
          <w:i/>
          <w:color w:val="000000"/>
          <w:sz w:val="20"/>
          <w:szCs w:val="20"/>
          <w:lang w:val="ro-RO"/>
        </w:rPr>
        <w:t xml:space="preserve">            11. Titularul proiectului este obligat să instruiască personalul care va efectua lucrările cu privire la existenţa Sitului Natura 2000 în zona de execuţie a lucrărilor şi asupra măsurilor şi responsabilităţilor privind protecţia acestuia.</w:t>
      </w:r>
    </w:p>
    <w:p w:rsidR="003E5555" w:rsidRPr="00ED4D60" w:rsidRDefault="008444E8" w:rsidP="008444E8">
      <w:pPr>
        <w:spacing w:after="0" w:line="240" w:lineRule="auto"/>
        <w:jc w:val="both"/>
        <w:rPr>
          <w:rFonts w:ascii="Arial" w:hAnsi="Arial" w:cs="Arial"/>
          <w:sz w:val="20"/>
          <w:szCs w:val="20"/>
          <w:lang w:val="ro-RO"/>
        </w:rPr>
      </w:pPr>
      <w:r>
        <w:rPr>
          <w:rFonts w:ascii="Arial" w:hAnsi="Arial" w:cs="Arial"/>
          <w:i/>
          <w:sz w:val="20"/>
          <w:szCs w:val="20"/>
          <w:lang w:val="ro-RO"/>
        </w:rPr>
        <w:t xml:space="preserve">            </w:t>
      </w:r>
      <w:r w:rsidR="00AD1674">
        <w:rPr>
          <w:rFonts w:ascii="Arial" w:hAnsi="Arial" w:cs="Arial"/>
          <w:i/>
          <w:sz w:val="20"/>
          <w:szCs w:val="20"/>
          <w:lang w:val="ro-RO"/>
        </w:rPr>
        <w:t>12</w:t>
      </w:r>
      <w:r w:rsidR="003E5555" w:rsidRPr="00ED4D60">
        <w:rPr>
          <w:rFonts w:ascii="Arial" w:hAnsi="Arial" w:cs="Arial"/>
          <w:i/>
          <w:sz w:val="20"/>
          <w:szCs w:val="20"/>
          <w:lang w:val="ro-RO"/>
        </w:rPr>
        <w:t>. Pentru desfășurarea activității de extracţie de agregate</w:t>
      </w:r>
      <w:r w:rsidR="003E5555" w:rsidRPr="00ED4D60">
        <w:rPr>
          <w:rFonts w:ascii="Arial" w:hAnsi="Arial" w:cs="Arial"/>
          <w:i/>
          <w:sz w:val="20"/>
          <w:szCs w:val="20"/>
          <w:lang w:val="ro-RO" w:eastAsia="ar-SA"/>
        </w:rPr>
        <w:t xml:space="preserve"> </w:t>
      </w:r>
      <w:r w:rsidR="003E5555" w:rsidRPr="00ED4D60">
        <w:rPr>
          <w:rFonts w:ascii="Arial" w:hAnsi="Arial" w:cs="Arial"/>
          <w:bCs/>
          <w:i/>
          <w:sz w:val="20"/>
          <w:szCs w:val="20"/>
          <w:lang w:val="ro-RO"/>
        </w:rPr>
        <w:t xml:space="preserve">titularul va </w:t>
      </w:r>
      <w:r w:rsidR="003E5555" w:rsidRPr="00ED4D60">
        <w:rPr>
          <w:rFonts w:ascii="Arial" w:hAnsi="Arial" w:cs="Arial"/>
          <w:bCs/>
          <w:i/>
          <w:iCs/>
          <w:sz w:val="20"/>
          <w:szCs w:val="20"/>
          <w:lang w:val="ro-RO"/>
        </w:rPr>
        <w:t>notifica Agenţia pentru Protecţia Mediului Bistriţa-Năsăud şi Comisariatul Judeţean Bistrița-Năsăud al Gărzii Naționale de Mediu pentru verificarea conformării cu actul de reglementare şi va solicita şi obţine autorizaţia de mediu.</w:t>
      </w:r>
      <w:r w:rsidR="003E5555" w:rsidRPr="00ED4D60">
        <w:rPr>
          <w:rFonts w:ascii="Arial" w:hAnsi="Arial" w:cs="Arial"/>
          <w:sz w:val="20"/>
          <w:szCs w:val="20"/>
          <w:lang w:val="ro-RO"/>
        </w:rPr>
        <w:tab/>
      </w:r>
    </w:p>
    <w:p w:rsidR="008A1730" w:rsidRPr="00ED4D60" w:rsidRDefault="003E5555" w:rsidP="00ED4D60">
      <w:pPr>
        <w:spacing w:after="0" w:line="240" w:lineRule="auto"/>
        <w:ind w:firstLine="720"/>
        <w:jc w:val="both"/>
        <w:rPr>
          <w:rFonts w:ascii="Arial" w:eastAsia="Times New Roman" w:hAnsi="Arial" w:cs="Arial"/>
          <w:b/>
          <w:sz w:val="20"/>
          <w:szCs w:val="20"/>
          <w:lang w:val="ro-RO"/>
        </w:rPr>
      </w:pPr>
      <w:r w:rsidRPr="00ED4D60">
        <w:rPr>
          <w:rFonts w:ascii="Arial" w:hAnsi="Arial" w:cs="Arial"/>
          <w:sz w:val="20"/>
          <w:szCs w:val="20"/>
          <w:lang w:val="ro-RO"/>
        </w:rPr>
        <w:tab/>
      </w: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ED4D60">
        <w:rPr>
          <w:rFonts w:ascii="Arial" w:hAnsi="Arial" w:cs="Arial"/>
          <w:b/>
          <w:sz w:val="20"/>
          <w:szCs w:val="20"/>
          <w:lang w:val="ro-RO"/>
        </w:rPr>
        <w:t>Prezentul act de reglementare este valabil pe toată perioada punerii în aplicare a proiectului cu condiția să nu fie modificări.</w:t>
      </w:r>
    </w:p>
    <w:p w:rsidR="000E5222" w:rsidRPr="00ED4D60" w:rsidRDefault="000E5222" w:rsidP="005F365C">
      <w:pPr>
        <w:autoSpaceDE w:val="0"/>
        <w:autoSpaceDN w:val="0"/>
        <w:adjustRightInd w:val="0"/>
        <w:spacing w:after="0" w:line="240" w:lineRule="auto"/>
        <w:ind w:firstLine="720"/>
        <w:jc w:val="both"/>
        <w:rPr>
          <w:rFonts w:ascii="Arial" w:hAnsi="Arial" w:cs="Arial"/>
          <w:b/>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b/>
          <w:snapToGrid w:val="0"/>
          <w:sz w:val="20"/>
          <w:szCs w:val="20"/>
          <w:lang w:val="ro-RO"/>
        </w:rPr>
      </w:pPr>
      <w:r w:rsidRPr="00ED4D60">
        <w:rPr>
          <w:rFonts w:ascii="Arial" w:hAnsi="Arial" w:cs="Arial"/>
          <w:b/>
          <w:sz w:val="20"/>
          <w:szCs w:val="20"/>
          <w:lang w:val="ro-RO"/>
        </w:rPr>
        <w:t>În cazul în care proiectul suferă modificări, titularul este obligat să notifice în scris</w:t>
      </w:r>
      <w:r w:rsidRPr="00ED4D60">
        <w:rPr>
          <w:rFonts w:ascii="Arial" w:hAnsi="Arial"/>
          <w:b/>
          <w:i/>
          <w:snapToGrid w:val="0"/>
          <w:sz w:val="20"/>
          <w:szCs w:val="20"/>
          <w:lang w:val="ro-RO"/>
        </w:rPr>
        <w:t xml:space="preserve"> Agenţia pentru Protecţia Mediului Bistriţa-Năsăud </w:t>
      </w:r>
      <w:r w:rsidRPr="00ED4D60">
        <w:rPr>
          <w:rFonts w:ascii="Arial" w:hAnsi="Arial"/>
          <w:b/>
          <w:snapToGrid w:val="0"/>
          <w:sz w:val="20"/>
          <w:szCs w:val="20"/>
          <w:lang w:val="ro-RO"/>
        </w:rPr>
        <w:t>asupra acestor modificări, înainte de realizarea acestora.</w:t>
      </w:r>
    </w:p>
    <w:p w:rsidR="000E5222" w:rsidRPr="00ED4D60" w:rsidRDefault="000E5222" w:rsidP="005F365C">
      <w:pPr>
        <w:autoSpaceDE w:val="0"/>
        <w:autoSpaceDN w:val="0"/>
        <w:adjustRightInd w:val="0"/>
        <w:spacing w:after="0" w:line="240" w:lineRule="auto"/>
        <w:ind w:firstLine="720"/>
        <w:jc w:val="both"/>
        <w:rPr>
          <w:rFonts w:ascii="Arial" w:hAnsi="Arial"/>
          <w:b/>
          <w:snapToGrid w:val="0"/>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ED4D60">
        <w:rPr>
          <w:rFonts w:ascii="Arial" w:hAnsi="Arial" w:cs="Arial"/>
          <w:b/>
          <w:sz w:val="20"/>
          <w:szCs w:val="20"/>
          <w:lang w:val="ro-RO"/>
        </w:rPr>
        <w:t>Nerespectarea prevederilor prezentului ac</w:t>
      </w:r>
      <w:r w:rsidR="006B1C81" w:rsidRPr="00ED4D60">
        <w:rPr>
          <w:rFonts w:ascii="Arial" w:hAnsi="Arial" w:cs="Arial"/>
          <w:b/>
          <w:sz w:val="20"/>
          <w:szCs w:val="20"/>
          <w:lang w:val="ro-RO"/>
        </w:rPr>
        <w:t>t</w:t>
      </w:r>
      <w:r w:rsidRPr="00ED4D60">
        <w:rPr>
          <w:rFonts w:ascii="Arial" w:hAnsi="Arial" w:cs="Arial"/>
          <w:b/>
          <w:sz w:val="20"/>
          <w:szCs w:val="20"/>
          <w:lang w:val="ro-RO"/>
        </w:rPr>
        <w:t xml:space="preserve"> se sancționează conform prevederilor legale în vigoare.</w:t>
      </w:r>
    </w:p>
    <w:p w:rsidR="000E5222" w:rsidRPr="00ED4D60" w:rsidRDefault="000E5222" w:rsidP="005F365C">
      <w:pPr>
        <w:autoSpaceDE w:val="0"/>
        <w:autoSpaceDN w:val="0"/>
        <w:adjustRightInd w:val="0"/>
        <w:spacing w:after="0" w:line="240" w:lineRule="auto"/>
        <w:ind w:firstLine="720"/>
        <w:jc w:val="both"/>
        <w:rPr>
          <w:rFonts w:ascii="Arial" w:hAnsi="Arial" w:cs="Arial"/>
          <w:b/>
          <w:sz w:val="20"/>
          <w:szCs w:val="20"/>
          <w:lang w:val="ro-RO"/>
        </w:rPr>
      </w:pPr>
    </w:p>
    <w:p w:rsidR="005F365C" w:rsidRPr="00ED4D60" w:rsidRDefault="005F365C" w:rsidP="005F365C">
      <w:pPr>
        <w:spacing w:after="0" w:line="240" w:lineRule="auto"/>
        <w:ind w:firstLine="720"/>
        <w:jc w:val="both"/>
        <w:rPr>
          <w:rFonts w:ascii="Arial" w:hAnsi="Arial" w:cs="Arial"/>
          <w:b/>
          <w:sz w:val="20"/>
          <w:szCs w:val="20"/>
          <w:lang w:val="ro-RO"/>
        </w:rPr>
      </w:pPr>
      <w:r w:rsidRPr="00ED4D60">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5F365C" w:rsidRPr="00ED4D60" w:rsidRDefault="005F365C" w:rsidP="005F365C">
      <w:pPr>
        <w:autoSpaceDE w:val="0"/>
        <w:autoSpaceDN w:val="0"/>
        <w:adjustRightInd w:val="0"/>
        <w:spacing w:after="0" w:line="240" w:lineRule="auto"/>
        <w:ind w:firstLine="720"/>
        <w:jc w:val="both"/>
        <w:rPr>
          <w:rFonts w:ascii="Arial" w:eastAsia="Times New Roman" w:hAnsi="Arial" w:cs="Arial"/>
          <w:sz w:val="21"/>
          <w:szCs w:val="18"/>
          <w:lang w:val="ro-RO"/>
        </w:rPr>
      </w:pPr>
    </w:p>
    <w:p w:rsidR="005F365C" w:rsidRPr="00ED4D60" w:rsidRDefault="005F365C" w:rsidP="005F365C">
      <w:pPr>
        <w:autoSpaceDE w:val="0"/>
        <w:autoSpaceDN w:val="0"/>
        <w:adjustRightInd w:val="0"/>
        <w:spacing w:after="0" w:line="240" w:lineRule="auto"/>
        <w:ind w:firstLine="720"/>
        <w:jc w:val="both"/>
        <w:rPr>
          <w:rFonts w:ascii="Arial" w:eastAsia="Times New Roman" w:hAnsi="Arial" w:cs="Arial"/>
          <w:sz w:val="19"/>
          <w:szCs w:val="20"/>
          <w:lang w:val="ro-RO"/>
        </w:rPr>
      </w:pPr>
      <w:r w:rsidRPr="00ED4D60">
        <w:rPr>
          <w:rFonts w:ascii="Arial" w:eastAsia="Times New Roman" w:hAnsi="Arial" w:cs="Arial"/>
          <w:sz w:val="19"/>
          <w:szCs w:val="20"/>
          <w:lang w:val="ro-RO"/>
        </w:rPr>
        <w:t>Prezenta decizie poate fi contestată în conformitate cu prevederile Hotărârii Guvernului nr. 445/2009 şi ale Legii contenciosului administrativ nr. 554/5004, cu modificările şi completările ulterioare.</w:t>
      </w:r>
      <w:r w:rsidRPr="00ED4D60">
        <w:rPr>
          <w:rFonts w:ascii="Arial" w:eastAsia="Times New Roman" w:hAnsi="Arial" w:cs="Arial"/>
          <w:sz w:val="19"/>
          <w:szCs w:val="20"/>
          <w:lang w:val="ro-RO"/>
        </w:rPr>
        <w:tab/>
      </w:r>
    </w:p>
    <w:p w:rsidR="003E5555" w:rsidRPr="00ED4D60" w:rsidRDefault="003E5555" w:rsidP="005F365C">
      <w:pPr>
        <w:autoSpaceDE w:val="0"/>
        <w:autoSpaceDN w:val="0"/>
        <w:adjustRightInd w:val="0"/>
        <w:spacing w:after="0" w:line="240" w:lineRule="auto"/>
        <w:ind w:firstLine="720"/>
        <w:jc w:val="both"/>
        <w:rPr>
          <w:rFonts w:ascii="Arial" w:eastAsia="Times New Roman" w:hAnsi="Arial" w:cs="Arial"/>
          <w:b/>
          <w:sz w:val="19"/>
          <w:szCs w:val="20"/>
          <w:lang w:val="ro-RO"/>
        </w:rPr>
      </w:pPr>
    </w:p>
    <w:p w:rsidR="000E5222" w:rsidRDefault="000E5222" w:rsidP="005F365C">
      <w:pPr>
        <w:autoSpaceDE w:val="0"/>
        <w:autoSpaceDN w:val="0"/>
        <w:adjustRightInd w:val="0"/>
        <w:spacing w:after="0" w:line="240" w:lineRule="auto"/>
        <w:ind w:firstLine="720"/>
        <w:jc w:val="both"/>
        <w:rPr>
          <w:rFonts w:ascii="Arial" w:eastAsia="Times New Roman" w:hAnsi="Arial" w:cs="Arial"/>
          <w:b/>
          <w:sz w:val="19"/>
          <w:szCs w:val="20"/>
          <w:lang w:val="ro-RO"/>
        </w:rPr>
      </w:pPr>
    </w:p>
    <w:p w:rsidR="005F365C" w:rsidRPr="00ED4D60" w:rsidRDefault="005F365C" w:rsidP="005F365C">
      <w:pPr>
        <w:autoSpaceDE w:val="0"/>
        <w:autoSpaceDN w:val="0"/>
        <w:adjustRightInd w:val="0"/>
        <w:spacing w:after="0" w:line="240" w:lineRule="auto"/>
        <w:ind w:firstLine="720"/>
        <w:jc w:val="both"/>
        <w:rPr>
          <w:rFonts w:ascii="Arial" w:eastAsia="Times New Roman" w:hAnsi="Arial" w:cs="Arial"/>
          <w:b/>
          <w:sz w:val="19"/>
          <w:szCs w:val="20"/>
          <w:lang w:val="ro-RO"/>
        </w:rPr>
      </w:pPr>
      <w:r w:rsidRPr="00ED4D60">
        <w:rPr>
          <w:rFonts w:ascii="Arial" w:eastAsia="Times New Roman" w:hAnsi="Arial" w:cs="Arial"/>
          <w:b/>
          <w:sz w:val="19"/>
          <w:szCs w:val="20"/>
          <w:lang w:val="ro-RO"/>
        </w:rPr>
        <w:t>Menţiuni despre procedura de contestare administrativă şi contencios administrativ.</w:t>
      </w: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lastRenderedPageBreak/>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t>Soluţionarea cererii se face potrivit dispoziţiilor Legii nr. 554/2004, cu modificările ulterioare.</w:t>
      </w: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5F365C"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t>Agenţia pentru Protecţia Mediului Bistriţa-Năsăud are obligaţia de a răspunde la plângerea prealabilă în termen de 30 de zile de la data înregistrării acesteia.</w:t>
      </w:r>
    </w:p>
    <w:p w:rsidR="000E5222" w:rsidRPr="00ED4D60" w:rsidRDefault="000E5222" w:rsidP="005F365C">
      <w:pPr>
        <w:autoSpaceDE w:val="0"/>
        <w:autoSpaceDN w:val="0"/>
        <w:adjustRightInd w:val="0"/>
        <w:spacing w:after="0" w:line="240" w:lineRule="auto"/>
        <w:jc w:val="both"/>
        <w:rPr>
          <w:rFonts w:ascii="Arial" w:eastAsia="Times New Roman" w:hAnsi="Arial" w:cs="Arial"/>
          <w:sz w:val="19"/>
          <w:szCs w:val="20"/>
          <w:lang w:val="ro-RO"/>
        </w:rPr>
      </w:pP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r>
      <w:r w:rsidRPr="00ED4D60">
        <w:rPr>
          <w:rFonts w:ascii="Arial" w:eastAsia="Times New Roman" w:hAnsi="Arial" w:cs="Arial"/>
          <w:b/>
          <w:sz w:val="19"/>
          <w:szCs w:val="20"/>
          <w:u w:val="single"/>
          <w:lang w:val="ro-RO"/>
        </w:rPr>
        <w:t>Procedura administrativă prealabilă este gratuită</w:t>
      </w:r>
      <w:r w:rsidRPr="00ED4D60">
        <w:rPr>
          <w:rFonts w:ascii="Arial" w:eastAsia="Times New Roman" w:hAnsi="Arial" w:cs="Arial"/>
          <w:sz w:val="19"/>
          <w:szCs w:val="20"/>
          <w:lang w:val="ro-RO"/>
        </w:rPr>
        <w:t>.</w:t>
      </w:r>
    </w:p>
    <w:p w:rsidR="00812452" w:rsidRPr="00ED4D60" w:rsidRDefault="003F317C" w:rsidP="00CE6204">
      <w:pPr>
        <w:autoSpaceDE w:val="0"/>
        <w:autoSpaceDN w:val="0"/>
        <w:adjustRightInd w:val="0"/>
        <w:spacing w:after="0" w:line="240" w:lineRule="auto"/>
        <w:ind w:firstLine="720"/>
        <w:jc w:val="both"/>
        <w:rPr>
          <w:rFonts w:ascii="Arial" w:eastAsia="Times New Roman" w:hAnsi="Arial" w:cs="Arial"/>
          <w:sz w:val="20"/>
          <w:szCs w:val="20"/>
          <w:lang w:val="ro-RO"/>
        </w:rPr>
      </w:pPr>
      <w:r w:rsidRPr="00ED4D60">
        <w:rPr>
          <w:rFonts w:ascii="Arial" w:eastAsia="Times New Roman" w:hAnsi="Arial" w:cs="Arial"/>
          <w:sz w:val="20"/>
          <w:szCs w:val="20"/>
          <w:lang w:val="ro-RO"/>
        </w:rPr>
        <w:t xml:space="preserve">       </w:t>
      </w:r>
    </w:p>
    <w:p w:rsidR="003E5555" w:rsidRPr="00ED4D60" w:rsidRDefault="003427B1" w:rsidP="00697FE5">
      <w:pPr>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 xml:space="preserve">    </w:t>
      </w:r>
      <w:r w:rsidR="003F317C" w:rsidRPr="00ED4D60">
        <w:rPr>
          <w:rFonts w:ascii="Arial" w:eastAsia="Times New Roman" w:hAnsi="Arial" w:cs="Arial"/>
          <w:sz w:val="19"/>
          <w:szCs w:val="20"/>
          <w:lang w:val="ro-RO"/>
        </w:rPr>
        <w:t xml:space="preserve"> </w:t>
      </w:r>
      <w:r w:rsidR="00C84027" w:rsidRPr="00ED4D60">
        <w:rPr>
          <w:rFonts w:ascii="Arial" w:eastAsia="Times New Roman" w:hAnsi="Arial" w:cs="Arial"/>
          <w:sz w:val="19"/>
          <w:szCs w:val="20"/>
          <w:lang w:val="ro-RO"/>
        </w:rPr>
        <w:t xml:space="preserve">    </w:t>
      </w:r>
    </w:p>
    <w:p w:rsidR="003E5555" w:rsidRPr="00ED4D60" w:rsidRDefault="003E5555" w:rsidP="00697FE5">
      <w:pPr>
        <w:spacing w:after="0" w:line="240" w:lineRule="auto"/>
        <w:jc w:val="both"/>
        <w:rPr>
          <w:rFonts w:ascii="Arial" w:eastAsia="Times New Roman" w:hAnsi="Arial" w:cs="Arial"/>
          <w:sz w:val="19"/>
          <w:szCs w:val="20"/>
          <w:lang w:val="ro-RO"/>
        </w:rPr>
      </w:pPr>
    </w:p>
    <w:p w:rsidR="003E5555" w:rsidRPr="00ED4D60" w:rsidRDefault="003E5555" w:rsidP="00697FE5">
      <w:pPr>
        <w:spacing w:after="0" w:line="240" w:lineRule="auto"/>
        <w:jc w:val="both"/>
        <w:rPr>
          <w:rFonts w:ascii="Arial" w:eastAsia="Times New Roman" w:hAnsi="Arial" w:cs="Arial"/>
          <w:sz w:val="19"/>
          <w:szCs w:val="20"/>
          <w:lang w:val="ro-RO"/>
        </w:rPr>
      </w:pPr>
    </w:p>
    <w:p w:rsidR="00825666" w:rsidRPr="00ED4D60" w:rsidRDefault="003E5555" w:rsidP="00697FE5">
      <w:pPr>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 xml:space="preserve">            </w:t>
      </w:r>
      <w:r w:rsidR="00825666" w:rsidRPr="00ED4D60">
        <w:rPr>
          <w:rFonts w:ascii="Arial" w:eastAsia="Times New Roman" w:hAnsi="Arial" w:cs="Arial"/>
          <w:sz w:val="19"/>
          <w:szCs w:val="20"/>
          <w:lang w:val="ro-RO"/>
        </w:rPr>
        <w:t xml:space="preserve"> DIRECTOR EXECUTIV,                                                 </w:t>
      </w:r>
      <w:r w:rsidR="00CE0E5D" w:rsidRPr="00ED4D60">
        <w:rPr>
          <w:rFonts w:ascii="Arial" w:eastAsia="Times New Roman" w:hAnsi="Arial" w:cs="Arial"/>
          <w:sz w:val="19"/>
          <w:szCs w:val="20"/>
          <w:lang w:val="ro-RO"/>
        </w:rPr>
        <w:t xml:space="preserve">    </w:t>
      </w:r>
      <w:r w:rsidR="00757F2C" w:rsidRPr="00ED4D60">
        <w:rPr>
          <w:rFonts w:ascii="Arial" w:eastAsia="Times New Roman" w:hAnsi="Arial" w:cs="Arial"/>
          <w:sz w:val="19"/>
          <w:szCs w:val="20"/>
          <w:lang w:val="ro-RO"/>
        </w:rPr>
        <w:t xml:space="preserve">                </w:t>
      </w:r>
      <w:r w:rsidR="003427B1" w:rsidRPr="00ED4D60">
        <w:rPr>
          <w:rFonts w:ascii="Arial" w:eastAsia="Times New Roman" w:hAnsi="Arial" w:cs="Arial"/>
          <w:sz w:val="19"/>
          <w:szCs w:val="20"/>
          <w:lang w:val="ro-RO"/>
        </w:rPr>
        <w:t xml:space="preserve">  </w:t>
      </w:r>
      <w:r w:rsidR="00757F2C" w:rsidRPr="00ED4D60">
        <w:rPr>
          <w:rFonts w:ascii="Arial" w:eastAsia="Times New Roman" w:hAnsi="Arial" w:cs="Arial"/>
          <w:sz w:val="19"/>
          <w:szCs w:val="20"/>
          <w:lang w:val="ro-RO"/>
        </w:rPr>
        <w:t xml:space="preserve"> </w:t>
      </w:r>
      <w:r w:rsidR="00825666" w:rsidRPr="00ED4D60">
        <w:rPr>
          <w:rFonts w:ascii="Arial" w:eastAsia="Times New Roman" w:hAnsi="Arial" w:cs="Arial"/>
          <w:sz w:val="19"/>
          <w:szCs w:val="20"/>
          <w:lang w:val="ro-RO"/>
        </w:rPr>
        <w:t xml:space="preserve">ŞEF SERVICIU    </w:t>
      </w:r>
    </w:p>
    <w:p w:rsidR="00825666" w:rsidRPr="00ED4D60" w:rsidRDefault="00825666" w:rsidP="00697FE5">
      <w:pPr>
        <w:spacing w:after="0" w:line="240" w:lineRule="auto"/>
        <w:ind w:firstLine="720"/>
        <w:jc w:val="both"/>
        <w:rPr>
          <w:rFonts w:ascii="Arial" w:eastAsia="Times New Roman" w:hAnsi="Arial" w:cs="Arial"/>
          <w:sz w:val="19"/>
          <w:szCs w:val="20"/>
          <w:lang w:val="ro-RO"/>
        </w:rPr>
      </w:pPr>
      <w:r w:rsidRPr="00ED4D60">
        <w:rPr>
          <w:rFonts w:ascii="Arial" w:eastAsia="Times New Roman" w:hAnsi="Arial" w:cs="Arial"/>
          <w:sz w:val="19"/>
          <w:szCs w:val="20"/>
          <w:lang w:val="ro-RO"/>
        </w:rPr>
        <w:t xml:space="preserve">                                                                                    </w:t>
      </w:r>
      <w:r w:rsidR="00557382" w:rsidRPr="00ED4D60">
        <w:rPr>
          <w:rFonts w:ascii="Arial" w:eastAsia="Times New Roman" w:hAnsi="Arial" w:cs="Arial"/>
          <w:sz w:val="19"/>
          <w:szCs w:val="20"/>
          <w:lang w:val="ro-RO"/>
        </w:rPr>
        <w:t xml:space="preserve"> </w:t>
      </w:r>
      <w:r w:rsidRPr="00ED4D60">
        <w:rPr>
          <w:rFonts w:ascii="Arial" w:eastAsia="Times New Roman" w:hAnsi="Arial" w:cs="Arial"/>
          <w:sz w:val="19"/>
          <w:szCs w:val="20"/>
          <w:lang w:val="ro-RO"/>
        </w:rPr>
        <w:t xml:space="preserve">  </w:t>
      </w:r>
      <w:r w:rsidR="000150CE" w:rsidRPr="00ED4D60">
        <w:rPr>
          <w:rFonts w:ascii="Arial" w:eastAsia="Times New Roman" w:hAnsi="Arial" w:cs="Arial"/>
          <w:sz w:val="19"/>
          <w:szCs w:val="20"/>
          <w:lang w:val="ro-RO"/>
        </w:rPr>
        <w:t xml:space="preserve"> </w:t>
      </w:r>
      <w:r w:rsidRPr="00ED4D60">
        <w:rPr>
          <w:rFonts w:ascii="Arial" w:eastAsia="Times New Roman" w:hAnsi="Arial" w:cs="Arial"/>
          <w:sz w:val="19"/>
          <w:szCs w:val="20"/>
          <w:lang w:val="ro-RO"/>
        </w:rPr>
        <w:t xml:space="preserve">   </w:t>
      </w:r>
      <w:r w:rsidR="00757F2C" w:rsidRPr="00ED4D60">
        <w:rPr>
          <w:rFonts w:ascii="Arial" w:eastAsia="Times New Roman" w:hAnsi="Arial" w:cs="Arial"/>
          <w:sz w:val="19"/>
          <w:szCs w:val="20"/>
          <w:lang w:val="ro-RO"/>
        </w:rPr>
        <w:t xml:space="preserve">AVIZE, ACORDURI, </w:t>
      </w:r>
      <w:r w:rsidRPr="00ED4D60">
        <w:rPr>
          <w:rFonts w:ascii="Arial" w:eastAsia="Times New Roman" w:hAnsi="Arial" w:cs="Arial"/>
          <w:sz w:val="19"/>
          <w:szCs w:val="20"/>
          <w:lang w:val="ro-RO"/>
        </w:rPr>
        <w:t>AUTORIZAȚII,</w:t>
      </w:r>
    </w:p>
    <w:p w:rsidR="003E5555" w:rsidRPr="00ED4D60" w:rsidRDefault="003E5555" w:rsidP="00697FE5">
      <w:pPr>
        <w:spacing w:after="0" w:line="240" w:lineRule="auto"/>
        <w:ind w:firstLine="720"/>
        <w:jc w:val="both"/>
        <w:rPr>
          <w:rFonts w:ascii="Arial" w:eastAsia="Times New Roman" w:hAnsi="Arial" w:cs="Arial"/>
          <w:sz w:val="19"/>
          <w:szCs w:val="20"/>
          <w:lang w:val="ro-RO"/>
        </w:rPr>
      </w:pPr>
    </w:p>
    <w:p w:rsidR="004C11CF" w:rsidRPr="00ED4D60" w:rsidRDefault="003E5555" w:rsidP="004C11CF">
      <w:pPr>
        <w:spacing w:after="0" w:line="240" w:lineRule="auto"/>
        <w:jc w:val="both"/>
        <w:rPr>
          <w:rFonts w:ascii="Arial" w:hAnsi="Arial" w:cs="Arial"/>
          <w:sz w:val="19"/>
          <w:szCs w:val="20"/>
          <w:lang w:val="ro-RO"/>
        </w:rPr>
      </w:pPr>
      <w:r w:rsidRPr="00ED4D60">
        <w:rPr>
          <w:rFonts w:ascii="Arial" w:eastAsia="Times New Roman" w:hAnsi="Arial" w:cs="Arial"/>
          <w:sz w:val="19"/>
          <w:szCs w:val="20"/>
          <w:lang w:val="ro-RO"/>
        </w:rPr>
        <w:t xml:space="preserve">   </w:t>
      </w:r>
      <w:r w:rsidR="00557382" w:rsidRPr="00ED4D60">
        <w:rPr>
          <w:rFonts w:ascii="Arial" w:eastAsia="Times New Roman" w:hAnsi="Arial" w:cs="Arial"/>
          <w:sz w:val="19"/>
          <w:szCs w:val="20"/>
          <w:lang w:val="ro-RO"/>
        </w:rPr>
        <w:t xml:space="preserve"> </w:t>
      </w:r>
      <w:r w:rsidR="00011AD1" w:rsidRPr="00ED4D60">
        <w:rPr>
          <w:rFonts w:ascii="Arial" w:eastAsia="Times New Roman" w:hAnsi="Arial" w:cs="Arial"/>
          <w:sz w:val="19"/>
          <w:szCs w:val="20"/>
          <w:lang w:val="ro-RO"/>
        </w:rPr>
        <w:t>biolog-chimist Sever Ioan ROMAN</w:t>
      </w:r>
      <w:r w:rsidR="003F317C" w:rsidRPr="00ED4D60">
        <w:rPr>
          <w:rFonts w:ascii="Arial" w:eastAsia="Times New Roman" w:hAnsi="Arial" w:cs="Arial"/>
          <w:sz w:val="19"/>
          <w:szCs w:val="20"/>
          <w:lang w:val="ro-RO"/>
        </w:rPr>
        <w:t xml:space="preserve">   </w:t>
      </w:r>
      <w:r w:rsidR="00825666" w:rsidRPr="00ED4D60">
        <w:rPr>
          <w:rFonts w:ascii="Arial" w:eastAsia="Times New Roman" w:hAnsi="Arial" w:cs="Arial"/>
          <w:sz w:val="19"/>
          <w:szCs w:val="20"/>
          <w:lang w:val="ro-RO"/>
        </w:rPr>
        <w:t xml:space="preserve"> </w:t>
      </w:r>
      <w:r w:rsidR="00825666" w:rsidRPr="00ED4D60">
        <w:rPr>
          <w:rFonts w:ascii="Arial" w:eastAsia="Times New Roman" w:hAnsi="Arial" w:cs="Arial"/>
          <w:sz w:val="19"/>
          <w:szCs w:val="20"/>
          <w:lang w:val="ro-RO"/>
        </w:rPr>
        <w:tab/>
      </w:r>
      <w:r w:rsidR="00825666" w:rsidRPr="00ED4D60">
        <w:rPr>
          <w:rFonts w:ascii="Arial" w:eastAsia="Times New Roman" w:hAnsi="Arial" w:cs="Arial"/>
          <w:sz w:val="19"/>
          <w:szCs w:val="20"/>
          <w:lang w:val="ro-RO"/>
        </w:rPr>
        <w:tab/>
        <w:t xml:space="preserve">                             </w:t>
      </w:r>
      <w:r w:rsidRPr="00ED4D60">
        <w:rPr>
          <w:rFonts w:ascii="Arial" w:eastAsia="Times New Roman" w:hAnsi="Arial" w:cs="Arial"/>
          <w:sz w:val="19"/>
          <w:szCs w:val="20"/>
          <w:lang w:val="ro-RO"/>
        </w:rPr>
        <w:t xml:space="preserve">    </w:t>
      </w:r>
      <w:r w:rsidR="00825666" w:rsidRPr="00ED4D60">
        <w:rPr>
          <w:rFonts w:ascii="Arial" w:eastAsia="Times New Roman" w:hAnsi="Arial" w:cs="Arial"/>
          <w:sz w:val="19"/>
          <w:szCs w:val="20"/>
          <w:lang w:val="ro-RO"/>
        </w:rPr>
        <w:t xml:space="preserve">  </w:t>
      </w:r>
      <w:r w:rsidR="002A3D4B" w:rsidRPr="00ED4D60">
        <w:rPr>
          <w:rFonts w:ascii="Arial" w:eastAsia="Times New Roman" w:hAnsi="Arial" w:cs="Arial"/>
          <w:sz w:val="19"/>
          <w:szCs w:val="20"/>
          <w:lang w:val="ro-RO"/>
        </w:rPr>
        <w:t xml:space="preserve"> </w:t>
      </w:r>
      <w:r w:rsidR="004C11CF" w:rsidRPr="00ED4D60">
        <w:rPr>
          <w:rFonts w:ascii="Arial" w:hAnsi="Arial" w:cs="Arial"/>
          <w:sz w:val="19"/>
          <w:lang w:val="ro-RO"/>
        </w:rPr>
        <w:t xml:space="preserve">  </w:t>
      </w:r>
      <w:r w:rsidR="004C11CF" w:rsidRPr="00ED4D60">
        <w:rPr>
          <w:rFonts w:ascii="Arial" w:hAnsi="Arial" w:cs="Arial"/>
          <w:sz w:val="19"/>
          <w:szCs w:val="20"/>
          <w:lang w:val="ro-RO"/>
        </w:rPr>
        <w:t>ing. Marinela</w:t>
      </w:r>
      <w:r w:rsidR="004C11CF" w:rsidRPr="00ED4D60">
        <w:rPr>
          <w:sz w:val="19"/>
          <w:szCs w:val="20"/>
          <w:lang w:val="ro-RO"/>
        </w:rPr>
        <w:t xml:space="preserve"> </w:t>
      </w:r>
      <w:r w:rsidR="004C11CF" w:rsidRPr="00ED4D60">
        <w:rPr>
          <w:rFonts w:ascii="Arial" w:hAnsi="Arial" w:cs="Arial"/>
          <w:sz w:val="19"/>
          <w:szCs w:val="20"/>
          <w:lang w:val="ro-RO"/>
        </w:rPr>
        <w:t>Suciu</w:t>
      </w:r>
    </w:p>
    <w:p w:rsidR="002A3D4B" w:rsidRPr="00ED4D60" w:rsidRDefault="00825666" w:rsidP="00697FE5">
      <w:pPr>
        <w:spacing w:after="0" w:line="240" w:lineRule="auto"/>
        <w:ind w:firstLine="720"/>
        <w:jc w:val="both"/>
        <w:rPr>
          <w:rFonts w:ascii="Arial" w:eastAsia="Times New Roman" w:hAnsi="Arial" w:cs="Arial"/>
          <w:iCs/>
          <w:sz w:val="19"/>
          <w:szCs w:val="20"/>
          <w:lang w:val="ro-RO"/>
        </w:rPr>
      </w:pPr>
      <w:r w:rsidRPr="00ED4D60">
        <w:rPr>
          <w:rFonts w:ascii="Arial" w:eastAsia="Times New Roman" w:hAnsi="Arial" w:cs="Arial"/>
          <w:iCs/>
          <w:sz w:val="19"/>
          <w:szCs w:val="20"/>
          <w:lang w:val="ro-RO"/>
        </w:rPr>
        <w:t xml:space="preserve">     </w:t>
      </w:r>
      <w:r w:rsidR="0019489D" w:rsidRPr="00ED4D60">
        <w:rPr>
          <w:rFonts w:ascii="Arial" w:eastAsia="Times New Roman" w:hAnsi="Arial" w:cs="Arial"/>
          <w:iCs/>
          <w:sz w:val="19"/>
          <w:szCs w:val="20"/>
          <w:lang w:val="ro-RO"/>
        </w:rPr>
        <w:t xml:space="preserve"> </w:t>
      </w:r>
      <w:r w:rsidRPr="00ED4D60">
        <w:rPr>
          <w:rFonts w:ascii="Arial" w:eastAsia="Times New Roman" w:hAnsi="Arial" w:cs="Arial"/>
          <w:sz w:val="19"/>
          <w:szCs w:val="20"/>
          <w:lang w:val="ro-RO"/>
        </w:rPr>
        <w:t xml:space="preserve">  </w:t>
      </w:r>
      <w:r w:rsidRPr="00ED4D60">
        <w:rPr>
          <w:rFonts w:ascii="Arial" w:eastAsia="Times New Roman" w:hAnsi="Arial" w:cs="Arial"/>
          <w:sz w:val="19"/>
          <w:szCs w:val="20"/>
          <w:lang w:val="ro-RO"/>
        </w:rPr>
        <w:tab/>
      </w:r>
      <w:r w:rsidRPr="00ED4D60">
        <w:rPr>
          <w:rFonts w:ascii="Arial" w:eastAsia="Times New Roman" w:hAnsi="Arial" w:cs="Arial"/>
          <w:sz w:val="19"/>
          <w:szCs w:val="20"/>
          <w:lang w:val="ro-RO"/>
        </w:rPr>
        <w:tab/>
      </w:r>
      <w:r w:rsidRPr="00ED4D60">
        <w:rPr>
          <w:rFonts w:ascii="Arial" w:eastAsia="Times New Roman" w:hAnsi="Arial" w:cs="Arial"/>
          <w:sz w:val="19"/>
          <w:szCs w:val="20"/>
          <w:lang w:val="ro-RO"/>
        </w:rPr>
        <w:tab/>
      </w:r>
      <w:r w:rsidRPr="00ED4D60">
        <w:rPr>
          <w:rFonts w:ascii="Arial" w:eastAsia="Times New Roman" w:hAnsi="Arial" w:cs="Arial"/>
          <w:iCs/>
          <w:sz w:val="19"/>
          <w:szCs w:val="20"/>
          <w:lang w:val="ro-RO"/>
        </w:rPr>
        <w:t xml:space="preserve">                                                             </w:t>
      </w:r>
      <w:r w:rsidR="000150CE" w:rsidRPr="00ED4D60">
        <w:rPr>
          <w:rFonts w:ascii="Arial" w:eastAsia="Times New Roman" w:hAnsi="Arial" w:cs="Arial"/>
          <w:iCs/>
          <w:sz w:val="19"/>
          <w:szCs w:val="20"/>
          <w:lang w:val="ro-RO"/>
        </w:rPr>
        <w:t xml:space="preserve">   </w:t>
      </w:r>
    </w:p>
    <w:p w:rsidR="003E5555" w:rsidRPr="00ED4D60" w:rsidRDefault="002A3D4B" w:rsidP="00697FE5">
      <w:pPr>
        <w:spacing w:after="0" w:line="240" w:lineRule="auto"/>
        <w:ind w:firstLine="720"/>
        <w:jc w:val="both"/>
        <w:rPr>
          <w:rFonts w:ascii="Arial" w:eastAsia="Times New Roman" w:hAnsi="Arial" w:cs="Arial"/>
          <w:iCs/>
          <w:sz w:val="19"/>
          <w:szCs w:val="20"/>
          <w:lang w:val="ro-RO"/>
        </w:rPr>
      </w:pPr>
      <w:r w:rsidRPr="00ED4D60">
        <w:rPr>
          <w:rFonts w:ascii="Arial" w:eastAsia="Times New Roman" w:hAnsi="Arial" w:cs="Arial"/>
          <w:iCs/>
          <w:sz w:val="19"/>
          <w:szCs w:val="20"/>
          <w:lang w:val="ro-RO"/>
        </w:rPr>
        <w:t xml:space="preserve">                                                                                                       </w:t>
      </w:r>
    </w:p>
    <w:p w:rsidR="003E5555" w:rsidRPr="00ED4D60" w:rsidRDefault="003E5555" w:rsidP="00697FE5">
      <w:pPr>
        <w:spacing w:after="0" w:line="240" w:lineRule="auto"/>
        <w:ind w:firstLine="720"/>
        <w:jc w:val="both"/>
        <w:rPr>
          <w:rFonts w:ascii="Arial" w:eastAsia="Times New Roman" w:hAnsi="Arial" w:cs="Arial"/>
          <w:iCs/>
          <w:sz w:val="19"/>
          <w:szCs w:val="20"/>
          <w:lang w:val="ro-RO"/>
        </w:rPr>
      </w:pPr>
    </w:p>
    <w:p w:rsidR="00825666" w:rsidRPr="00ED4D60" w:rsidRDefault="002A3D4B" w:rsidP="00697FE5">
      <w:pPr>
        <w:spacing w:after="0" w:line="240" w:lineRule="auto"/>
        <w:ind w:firstLine="720"/>
        <w:jc w:val="both"/>
        <w:rPr>
          <w:rFonts w:ascii="Arial" w:eastAsia="Times New Roman" w:hAnsi="Arial" w:cs="Arial"/>
          <w:iCs/>
          <w:sz w:val="19"/>
          <w:szCs w:val="20"/>
          <w:lang w:val="ro-RO"/>
        </w:rPr>
      </w:pPr>
      <w:r w:rsidRPr="00ED4D60">
        <w:rPr>
          <w:rFonts w:ascii="Arial" w:eastAsia="Times New Roman" w:hAnsi="Arial" w:cs="Arial"/>
          <w:iCs/>
          <w:sz w:val="19"/>
          <w:szCs w:val="20"/>
          <w:lang w:val="ro-RO"/>
        </w:rPr>
        <w:t xml:space="preserve"> </w:t>
      </w:r>
      <w:r w:rsidR="000150CE" w:rsidRPr="00ED4D60">
        <w:rPr>
          <w:rFonts w:ascii="Arial" w:eastAsia="Times New Roman" w:hAnsi="Arial" w:cs="Arial"/>
          <w:iCs/>
          <w:sz w:val="19"/>
          <w:szCs w:val="20"/>
          <w:lang w:val="ro-RO"/>
        </w:rPr>
        <w:t xml:space="preserve"> </w:t>
      </w:r>
      <w:r w:rsidR="003E5555" w:rsidRPr="00ED4D60">
        <w:rPr>
          <w:rFonts w:ascii="Arial" w:eastAsia="Times New Roman" w:hAnsi="Arial" w:cs="Arial"/>
          <w:iCs/>
          <w:sz w:val="19"/>
          <w:szCs w:val="20"/>
          <w:lang w:val="ro-RO"/>
        </w:rPr>
        <w:t xml:space="preserve">                                                                                                       </w:t>
      </w:r>
      <w:r w:rsidR="000150CE" w:rsidRPr="00ED4D60">
        <w:rPr>
          <w:rFonts w:ascii="Arial" w:eastAsia="Times New Roman" w:hAnsi="Arial" w:cs="Arial"/>
          <w:iCs/>
          <w:sz w:val="19"/>
          <w:szCs w:val="20"/>
          <w:lang w:val="ro-RO"/>
        </w:rPr>
        <w:t xml:space="preserve">   </w:t>
      </w:r>
      <w:r w:rsidR="003427B1" w:rsidRPr="00ED4D60">
        <w:rPr>
          <w:rFonts w:ascii="Arial" w:eastAsia="Times New Roman" w:hAnsi="Arial" w:cs="Arial"/>
          <w:iCs/>
          <w:sz w:val="19"/>
          <w:szCs w:val="20"/>
          <w:lang w:val="ro-RO"/>
        </w:rPr>
        <w:t xml:space="preserve">  </w:t>
      </w:r>
      <w:r w:rsidR="00825666" w:rsidRPr="00ED4D60">
        <w:rPr>
          <w:rFonts w:ascii="Arial" w:eastAsia="Times New Roman" w:hAnsi="Arial" w:cs="Arial"/>
          <w:iCs/>
          <w:sz w:val="19"/>
          <w:szCs w:val="20"/>
          <w:lang w:val="ro-RO"/>
        </w:rPr>
        <w:t xml:space="preserve">ÎNTOCMIT, </w:t>
      </w:r>
    </w:p>
    <w:p w:rsidR="003E5555" w:rsidRPr="00ED4D60" w:rsidRDefault="003E5555" w:rsidP="00697FE5">
      <w:pPr>
        <w:spacing w:after="0" w:line="240" w:lineRule="auto"/>
        <w:ind w:firstLine="720"/>
        <w:jc w:val="both"/>
        <w:rPr>
          <w:rFonts w:ascii="Arial" w:eastAsia="Times New Roman" w:hAnsi="Arial" w:cs="Arial"/>
          <w:iCs/>
          <w:sz w:val="19"/>
          <w:szCs w:val="20"/>
          <w:lang w:val="ro-RO"/>
        </w:rPr>
      </w:pPr>
    </w:p>
    <w:p w:rsidR="009B1DE0" w:rsidRPr="00ED4D60" w:rsidRDefault="00825666" w:rsidP="00697FE5">
      <w:pPr>
        <w:spacing w:after="0" w:line="240" w:lineRule="auto"/>
        <w:ind w:firstLine="720"/>
        <w:jc w:val="both"/>
        <w:rPr>
          <w:rFonts w:ascii="Times New Roman" w:eastAsia="Times New Roman" w:hAnsi="Times New Roman"/>
          <w:sz w:val="19"/>
          <w:szCs w:val="20"/>
          <w:lang w:val="ro-RO"/>
        </w:rPr>
      </w:pPr>
      <w:r w:rsidRPr="00ED4D60">
        <w:rPr>
          <w:rFonts w:ascii="Arial" w:eastAsia="Times New Roman" w:hAnsi="Arial" w:cs="Arial"/>
          <w:iCs/>
          <w:sz w:val="19"/>
          <w:szCs w:val="20"/>
          <w:lang w:val="ro-RO"/>
        </w:rPr>
        <w:t xml:space="preserve">                                                                            </w:t>
      </w:r>
      <w:r w:rsidR="00CB2A52">
        <w:rPr>
          <w:rFonts w:ascii="Arial" w:eastAsia="Times New Roman" w:hAnsi="Arial" w:cs="Arial"/>
          <w:iCs/>
          <w:sz w:val="19"/>
          <w:szCs w:val="20"/>
          <w:lang w:val="ro-RO"/>
        </w:rPr>
        <w:t xml:space="preserve">                        chim</w:t>
      </w:r>
      <w:r w:rsidR="00011AD1" w:rsidRPr="00ED4D60">
        <w:rPr>
          <w:rFonts w:ascii="Arial" w:eastAsia="Times New Roman" w:hAnsi="Arial" w:cs="Arial"/>
          <w:iCs/>
          <w:sz w:val="19"/>
          <w:szCs w:val="20"/>
          <w:lang w:val="ro-RO"/>
        </w:rPr>
        <w:t xml:space="preserve">. </w:t>
      </w:r>
      <w:r w:rsidR="000150CE" w:rsidRPr="00ED4D60">
        <w:rPr>
          <w:rFonts w:ascii="Arial" w:eastAsia="Times New Roman" w:hAnsi="Arial" w:cs="Arial"/>
          <w:iCs/>
          <w:sz w:val="19"/>
          <w:szCs w:val="20"/>
          <w:lang w:val="ro-RO"/>
        </w:rPr>
        <w:t xml:space="preserve">Georgeta </w:t>
      </w:r>
      <w:r w:rsidR="00CB2A52">
        <w:rPr>
          <w:rFonts w:ascii="Arial" w:eastAsia="Times New Roman" w:hAnsi="Arial" w:cs="Arial"/>
          <w:iCs/>
          <w:sz w:val="19"/>
          <w:szCs w:val="20"/>
          <w:lang w:val="ro-RO"/>
        </w:rPr>
        <w:t>Iușan</w:t>
      </w:r>
    </w:p>
    <w:sectPr w:rsidR="009B1DE0" w:rsidRPr="00ED4D60"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C4C" w:rsidRDefault="00317C4C" w:rsidP="0010560A">
      <w:pPr>
        <w:spacing w:after="0" w:line="240" w:lineRule="auto"/>
      </w:pPr>
      <w:r>
        <w:separator/>
      </w:r>
    </w:p>
  </w:endnote>
  <w:endnote w:type="continuationSeparator" w:id="0">
    <w:p w:rsidR="00317C4C" w:rsidRDefault="00317C4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r>
              <w:t xml:space="preserve">Pag. </w:t>
            </w:r>
            <w:r w:rsidR="00AD0609">
              <w:rPr>
                <w:b/>
                <w:sz w:val="24"/>
                <w:szCs w:val="24"/>
              </w:rPr>
              <w:fldChar w:fldCharType="begin"/>
            </w:r>
            <w:r>
              <w:rPr>
                <w:b/>
              </w:rPr>
              <w:instrText xml:space="preserve"> PAGE </w:instrText>
            </w:r>
            <w:r w:rsidR="00AD0609">
              <w:rPr>
                <w:b/>
                <w:sz w:val="24"/>
                <w:szCs w:val="24"/>
              </w:rPr>
              <w:fldChar w:fldCharType="separate"/>
            </w:r>
            <w:r w:rsidR="008444E8">
              <w:rPr>
                <w:b/>
                <w:noProof/>
              </w:rPr>
              <w:t>2</w:t>
            </w:r>
            <w:r w:rsidR="00AD0609">
              <w:rPr>
                <w:b/>
                <w:sz w:val="24"/>
                <w:szCs w:val="24"/>
              </w:rPr>
              <w:fldChar w:fldCharType="end"/>
            </w:r>
            <w:r>
              <w:t>/</w:t>
            </w:r>
            <w:r w:rsidR="00AD0609">
              <w:rPr>
                <w:b/>
                <w:sz w:val="24"/>
                <w:szCs w:val="24"/>
              </w:rPr>
              <w:fldChar w:fldCharType="begin"/>
            </w:r>
            <w:r>
              <w:rPr>
                <w:b/>
              </w:rPr>
              <w:instrText xml:space="preserve"> NUMPAGES  </w:instrText>
            </w:r>
            <w:r w:rsidR="00AD0609">
              <w:rPr>
                <w:b/>
                <w:sz w:val="24"/>
                <w:szCs w:val="24"/>
              </w:rPr>
              <w:fldChar w:fldCharType="separate"/>
            </w:r>
            <w:r w:rsidR="008444E8">
              <w:rPr>
                <w:b/>
                <w:noProof/>
              </w:rPr>
              <w:t>3</w:t>
            </w:r>
            <w:r w:rsidR="00AD0609">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C4C" w:rsidRDefault="00317C4C" w:rsidP="0010560A">
      <w:pPr>
        <w:spacing w:after="0" w:line="240" w:lineRule="auto"/>
      </w:pPr>
      <w:r>
        <w:separator/>
      </w:r>
    </w:p>
  </w:footnote>
  <w:footnote w:type="continuationSeparator" w:id="0">
    <w:p w:rsidR="00317C4C" w:rsidRDefault="00317C4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5"/>
  </w:num>
  <w:num w:numId="12">
    <w:abstractNumId w:val="12"/>
  </w:num>
  <w:num w:numId="13">
    <w:abstractNumId w:val="6"/>
  </w:num>
  <w:num w:numId="14">
    <w:abstractNumId w:val="1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9154">
      <o:colormru v:ext="edit" colors="#00214e"/>
    </o:shapedefaults>
  </w:hdrShapeDefaults>
  <w:footnotePr>
    <w:footnote w:id="-1"/>
    <w:footnote w:id="0"/>
  </w:footnotePr>
  <w:endnotePr>
    <w:endnote w:id="-1"/>
    <w:endnote w:id="0"/>
  </w:endnotePr>
  <w:compat/>
  <w:rsids>
    <w:rsidRoot w:val="0010560A"/>
    <w:rsid w:val="000011F8"/>
    <w:rsid w:val="00003E67"/>
    <w:rsid w:val="00004788"/>
    <w:rsid w:val="00007AA4"/>
    <w:rsid w:val="00011939"/>
    <w:rsid w:val="00011AD1"/>
    <w:rsid w:val="000150CE"/>
    <w:rsid w:val="0002276B"/>
    <w:rsid w:val="00023D48"/>
    <w:rsid w:val="000258D2"/>
    <w:rsid w:val="000277BB"/>
    <w:rsid w:val="000336A1"/>
    <w:rsid w:val="000336A2"/>
    <w:rsid w:val="00046049"/>
    <w:rsid w:val="000567A2"/>
    <w:rsid w:val="000637A4"/>
    <w:rsid w:val="00072B61"/>
    <w:rsid w:val="0007594F"/>
    <w:rsid w:val="0008543E"/>
    <w:rsid w:val="000866DE"/>
    <w:rsid w:val="00086B9A"/>
    <w:rsid w:val="00093049"/>
    <w:rsid w:val="00095760"/>
    <w:rsid w:val="00095DCD"/>
    <w:rsid w:val="00095F3D"/>
    <w:rsid w:val="000961A9"/>
    <w:rsid w:val="000965B8"/>
    <w:rsid w:val="000B2965"/>
    <w:rsid w:val="000B4E57"/>
    <w:rsid w:val="000C4375"/>
    <w:rsid w:val="000D0742"/>
    <w:rsid w:val="000D5BC3"/>
    <w:rsid w:val="000E5222"/>
    <w:rsid w:val="000F4697"/>
    <w:rsid w:val="000F5694"/>
    <w:rsid w:val="000F7D10"/>
    <w:rsid w:val="00105357"/>
    <w:rsid w:val="0010560A"/>
    <w:rsid w:val="001136A1"/>
    <w:rsid w:val="00117CBE"/>
    <w:rsid w:val="001274F0"/>
    <w:rsid w:val="00130855"/>
    <w:rsid w:val="00140DBC"/>
    <w:rsid w:val="00144BBB"/>
    <w:rsid w:val="00154372"/>
    <w:rsid w:val="00155959"/>
    <w:rsid w:val="00161785"/>
    <w:rsid w:val="00163FDA"/>
    <w:rsid w:val="0017069E"/>
    <w:rsid w:val="0019489D"/>
    <w:rsid w:val="00197F2B"/>
    <w:rsid w:val="001A2188"/>
    <w:rsid w:val="001A3659"/>
    <w:rsid w:val="001A568C"/>
    <w:rsid w:val="001A76A0"/>
    <w:rsid w:val="001A7911"/>
    <w:rsid w:val="001B0834"/>
    <w:rsid w:val="001B0A3A"/>
    <w:rsid w:val="001B1D56"/>
    <w:rsid w:val="001B30EE"/>
    <w:rsid w:val="001C4BE8"/>
    <w:rsid w:val="001D0270"/>
    <w:rsid w:val="00206333"/>
    <w:rsid w:val="002068EE"/>
    <w:rsid w:val="00211649"/>
    <w:rsid w:val="002176F5"/>
    <w:rsid w:val="00232324"/>
    <w:rsid w:val="00244467"/>
    <w:rsid w:val="00255442"/>
    <w:rsid w:val="00262053"/>
    <w:rsid w:val="00271A14"/>
    <w:rsid w:val="00274875"/>
    <w:rsid w:val="002749A9"/>
    <w:rsid w:val="0028053B"/>
    <w:rsid w:val="00281A66"/>
    <w:rsid w:val="00284FE2"/>
    <w:rsid w:val="00286C08"/>
    <w:rsid w:val="0029170F"/>
    <w:rsid w:val="00293FE2"/>
    <w:rsid w:val="002A0D0C"/>
    <w:rsid w:val="002A3D4B"/>
    <w:rsid w:val="002A49E2"/>
    <w:rsid w:val="002C3198"/>
    <w:rsid w:val="002E001A"/>
    <w:rsid w:val="002E2517"/>
    <w:rsid w:val="002E68D6"/>
    <w:rsid w:val="002F00B1"/>
    <w:rsid w:val="002F445D"/>
    <w:rsid w:val="003015FF"/>
    <w:rsid w:val="00304355"/>
    <w:rsid w:val="00312392"/>
    <w:rsid w:val="00317C4C"/>
    <w:rsid w:val="00320B7E"/>
    <w:rsid w:val="00327C84"/>
    <w:rsid w:val="003319AB"/>
    <w:rsid w:val="00334DE6"/>
    <w:rsid w:val="0033682D"/>
    <w:rsid w:val="0033708D"/>
    <w:rsid w:val="003404FC"/>
    <w:rsid w:val="003427B1"/>
    <w:rsid w:val="00347395"/>
    <w:rsid w:val="00350692"/>
    <w:rsid w:val="00357317"/>
    <w:rsid w:val="00361B60"/>
    <w:rsid w:val="00363924"/>
    <w:rsid w:val="003651CD"/>
    <w:rsid w:val="00371AF3"/>
    <w:rsid w:val="00374A17"/>
    <w:rsid w:val="00375FC1"/>
    <w:rsid w:val="00377782"/>
    <w:rsid w:val="003823CA"/>
    <w:rsid w:val="00383DC2"/>
    <w:rsid w:val="0038518A"/>
    <w:rsid w:val="003921D7"/>
    <w:rsid w:val="00393619"/>
    <w:rsid w:val="00394E35"/>
    <w:rsid w:val="003A2D3C"/>
    <w:rsid w:val="003A4EFD"/>
    <w:rsid w:val="003B09DC"/>
    <w:rsid w:val="003B3BF2"/>
    <w:rsid w:val="003C14A9"/>
    <w:rsid w:val="003C23EE"/>
    <w:rsid w:val="003C6148"/>
    <w:rsid w:val="003D0948"/>
    <w:rsid w:val="003D0C11"/>
    <w:rsid w:val="003D4526"/>
    <w:rsid w:val="003D6F2E"/>
    <w:rsid w:val="003E5555"/>
    <w:rsid w:val="003E6903"/>
    <w:rsid w:val="003F19EA"/>
    <w:rsid w:val="003F317C"/>
    <w:rsid w:val="003F3DFD"/>
    <w:rsid w:val="003F4A7B"/>
    <w:rsid w:val="003F4E0C"/>
    <w:rsid w:val="003F58D1"/>
    <w:rsid w:val="004108C0"/>
    <w:rsid w:val="0041093C"/>
    <w:rsid w:val="00411776"/>
    <w:rsid w:val="0041758B"/>
    <w:rsid w:val="00422B76"/>
    <w:rsid w:val="004244D1"/>
    <w:rsid w:val="004312DE"/>
    <w:rsid w:val="00450E53"/>
    <w:rsid w:val="00460169"/>
    <w:rsid w:val="004721CE"/>
    <w:rsid w:val="00473A03"/>
    <w:rsid w:val="00475201"/>
    <w:rsid w:val="004765EB"/>
    <w:rsid w:val="00481588"/>
    <w:rsid w:val="00493A08"/>
    <w:rsid w:val="004976D8"/>
    <w:rsid w:val="00497B0D"/>
    <w:rsid w:val="004A0795"/>
    <w:rsid w:val="004A3A25"/>
    <w:rsid w:val="004A56FD"/>
    <w:rsid w:val="004B262E"/>
    <w:rsid w:val="004B7C7C"/>
    <w:rsid w:val="004C11CF"/>
    <w:rsid w:val="004C4E8D"/>
    <w:rsid w:val="004C70A6"/>
    <w:rsid w:val="004C79AB"/>
    <w:rsid w:val="004D2FB4"/>
    <w:rsid w:val="004E5A4A"/>
    <w:rsid w:val="004F3DF5"/>
    <w:rsid w:val="00503A4D"/>
    <w:rsid w:val="0050643F"/>
    <w:rsid w:val="005158C7"/>
    <w:rsid w:val="0051797E"/>
    <w:rsid w:val="005205EF"/>
    <w:rsid w:val="00532144"/>
    <w:rsid w:val="00532353"/>
    <w:rsid w:val="00536232"/>
    <w:rsid w:val="00555B18"/>
    <w:rsid w:val="00557382"/>
    <w:rsid w:val="00564AA4"/>
    <w:rsid w:val="00571253"/>
    <w:rsid w:val="00575325"/>
    <w:rsid w:val="005842B4"/>
    <w:rsid w:val="005842C0"/>
    <w:rsid w:val="00586D0A"/>
    <w:rsid w:val="0059286F"/>
    <w:rsid w:val="005A05E1"/>
    <w:rsid w:val="005A3E32"/>
    <w:rsid w:val="005A57F1"/>
    <w:rsid w:val="005B09B7"/>
    <w:rsid w:val="005B20C8"/>
    <w:rsid w:val="005C1E73"/>
    <w:rsid w:val="005C716F"/>
    <w:rsid w:val="005D3599"/>
    <w:rsid w:val="005D4250"/>
    <w:rsid w:val="005E02FD"/>
    <w:rsid w:val="005E29B8"/>
    <w:rsid w:val="005E68C3"/>
    <w:rsid w:val="005F2079"/>
    <w:rsid w:val="005F365C"/>
    <w:rsid w:val="005F43D9"/>
    <w:rsid w:val="00610D4E"/>
    <w:rsid w:val="00614BFE"/>
    <w:rsid w:val="0061677F"/>
    <w:rsid w:val="00617F2C"/>
    <w:rsid w:val="00621EBC"/>
    <w:rsid w:val="006241A9"/>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505"/>
    <w:rsid w:val="00697FE5"/>
    <w:rsid w:val="006A5173"/>
    <w:rsid w:val="006A5AEE"/>
    <w:rsid w:val="006A7BD0"/>
    <w:rsid w:val="006B1C3A"/>
    <w:rsid w:val="006B1C81"/>
    <w:rsid w:val="006B5E60"/>
    <w:rsid w:val="006C097B"/>
    <w:rsid w:val="006D36C2"/>
    <w:rsid w:val="006D3CE4"/>
    <w:rsid w:val="006D49F0"/>
    <w:rsid w:val="006D4EF3"/>
    <w:rsid w:val="006E1E1E"/>
    <w:rsid w:val="006E3066"/>
    <w:rsid w:val="006F1C5F"/>
    <w:rsid w:val="00702379"/>
    <w:rsid w:val="00706555"/>
    <w:rsid w:val="00713E4B"/>
    <w:rsid w:val="007153B4"/>
    <w:rsid w:val="00721098"/>
    <w:rsid w:val="00726667"/>
    <w:rsid w:val="00731D4A"/>
    <w:rsid w:val="00731E99"/>
    <w:rsid w:val="007407C0"/>
    <w:rsid w:val="00745D2A"/>
    <w:rsid w:val="0074675E"/>
    <w:rsid w:val="00747B0C"/>
    <w:rsid w:val="00757987"/>
    <w:rsid w:val="00757F2C"/>
    <w:rsid w:val="00776505"/>
    <w:rsid w:val="007813E3"/>
    <w:rsid w:val="007825F7"/>
    <w:rsid w:val="007839E2"/>
    <w:rsid w:val="007860A0"/>
    <w:rsid w:val="00797C11"/>
    <w:rsid w:val="007A1848"/>
    <w:rsid w:val="007B4AE0"/>
    <w:rsid w:val="007C3BF2"/>
    <w:rsid w:val="007C73DA"/>
    <w:rsid w:val="007D459B"/>
    <w:rsid w:val="007E13C8"/>
    <w:rsid w:val="007E616F"/>
    <w:rsid w:val="007E780C"/>
    <w:rsid w:val="007E7CCD"/>
    <w:rsid w:val="00803C25"/>
    <w:rsid w:val="00805CE8"/>
    <w:rsid w:val="00811026"/>
    <w:rsid w:val="00812452"/>
    <w:rsid w:val="008139EF"/>
    <w:rsid w:val="00815D4C"/>
    <w:rsid w:val="00825666"/>
    <w:rsid w:val="008444E8"/>
    <w:rsid w:val="0084548F"/>
    <w:rsid w:val="00851170"/>
    <w:rsid w:val="0085289E"/>
    <w:rsid w:val="00856DAE"/>
    <w:rsid w:val="00856FF9"/>
    <w:rsid w:val="00857A43"/>
    <w:rsid w:val="00860441"/>
    <w:rsid w:val="00862F8C"/>
    <w:rsid w:val="008739E0"/>
    <w:rsid w:val="00875136"/>
    <w:rsid w:val="00881E71"/>
    <w:rsid w:val="008860D7"/>
    <w:rsid w:val="008915FA"/>
    <w:rsid w:val="00894587"/>
    <w:rsid w:val="00897309"/>
    <w:rsid w:val="0089789D"/>
    <w:rsid w:val="008A1730"/>
    <w:rsid w:val="008A1902"/>
    <w:rsid w:val="008B52E1"/>
    <w:rsid w:val="008D7863"/>
    <w:rsid w:val="008F2B89"/>
    <w:rsid w:val="008F7960"/>
    <w:rsid w:val="008F7B44"/>
    <w:rsid w:val="009247DF"/>
    <w:rsid w:val="00925B97"/>
    <w:rsid w:val="009312E4"/>
    <w:rsid w:val="00933190"/>
    <w:rsid w:val="00933232"/>
    <w:rsid w:val="009404F6"/>
    <w:rsid w:val="009422DB"/>
    <w:rsid w:val="00943E4D"/>
    <w:rsid w:val="00945C7B"/>
    <w:rsid w:val="009517A3"/>
    <w:rsid w:val="009533E5"/>
    <w:rsid w:val="009544FB"/>
    <w:rsid w:val="00957825"/>
    <w:rsid w:val="00963330"/>
    <w:rsid w:val="00967551"/>
    <w:rsid w:val="00967FB4"/>
    <w:rsid w:val="00970AD4"/>
    <w:rsid w:val="00976093"/>
    <w:rsid w:val="00980F8F"/>
    <w:rsid w:val="00981143"/>
    <w:rsid w:val="00983C72"/>
    <w:rsid w:val="00985FDA"/>
    <w:rsid w:val="00994F10"/>
    <w:rsid w:val="0099518F"/>
    <w:rsid w:val="00997728"/>
    <w:rsid w:val="009A153E"/>
    <w:rsid w:val="009A2656"/>
    <w:rsid w:val="009A3CC0"/>
    <w:rsid w:val="009A60B9"/>
    <w:rsid w:val="009A7113"/>
    <w:rsid w:val="009B1DE0"/>
    <w:rsid w:val="009B2AA1"/>
    <w:rsid w:val="009B4193"/>
    <w:rsid w:val="009B648B"/>
    <w:rsid w:val="009C163A"/>
    <w:rsid w:val="009C2625"/>
    <w:rsid w:val="009E22FA"/>
    <w:rsid w:val="009E2EA8"/>
    <w:rsid w:val="009E5969"/>
    <w:rsid w:val="009E63AC"/>
    <w:rsid w:val="009F05B6"/>
    <w:rsid w:val="009F3C8F"/>
    <w:rsid w:val="009F4F54"/>
    <w:rsid w:val="009F5473"/>
    <w:rsid w:val="00A00C3D"/>
    <w:rsid w:val="00A00F82"/>
    <w:rsid w:val="00A02175"/>
    <w:rsid w:val="00A076C0"/>
    <w:rsid w:val="00A07BFA"/>
    <w:rsid w:val="00A10FB7"/>
    <w:rsid w:val="00A12076"/>
    <w:rsid w:val="00A15581"/>
    <w:rsid w:val="00A161AA"/>
    <w:rsid w:val="00A16D8A"/>
    <w:rsid w:val="00A31B58"/>
    <w:rsid w:val="00A37490"/>
    <w:rsid w:val="00A44C54"/>
    <w:rsid w:val="00A44D08"/>
    <w:rsid w:val="00A54E58"/>
    <w:rsid w:val="00A57D4D"/>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0609"/>
    <w:rsid w:val="00AD1674"/>
    <w:rsid w:val="00AD1C4E"/>
    <w:rsid w:val="00AD69E8"/>
    <w:rsid w:val="00AD762E"/>
    <w:rsid w:val="00AE2F05"/>
    <w:rsid w:val="00AE6666"/>
    <w:rsid w:val="00B03B20"/>
    <w:rsid w:val="00B05E39"/>
    <w:rsid w:val="00B07278"/>
    <w:rsid w:val="00B076FF"/>
    <w:rsid w:val="00B1445B"/>
    <w:rsid w:val="00B21B08"/>
    <w:rsid w:val="00B277F1"/>
    <w:rsid w:val="00B40691"/>
    <w:rsid w:val="00B41A08"/>
    <w:rsid w:val="00B42606"/>
    <w:rsid w:val="00B4546E"/>
    <w:rsid w:val="00B51A05"/>
    <w:rsid w:val="00B529F3"/>
    <w:rsid w:val="00B53C3D"/>
    <w:rsid w:val="00B5419E"/>
    <w:rsid w:val="00B75725"/>
    <w:rsid w:val="00B75E21"/>
    <w:rsid w:val="00B763B5"/>
    <w:rsid w:val="00B82024"/>
    <w:rsid w:val="00B832DC"/>
    <w:rsid w:val="00B964A4"/>
    <w:rsid w:val="00BA0F84"/>
    <w:rsid w:val="00BA3344"/>
    <w:rsid w:val="00BA5160"/>
    <w:rsid w:val="00BB0CB3"/>
    <w:rsid w:val="00BC4CF3"/>
    <w:rsid w:val="00BC57AC"/>
    <w:rsid w:val="00BD3677"/>
    <w:rsid w:val="00BD44BB"/>
    <w:rsid w:val="00BD5E3A"/>
    <w:rsid w:val="00BE228F"/>
    <w:rsid w:val="00BE664A"/>
    <w:rsid w:val="00BF05FB"/>
    <w:rsid w:val="00BF4346"/>
    <w:rsid w:val="00BF7FC1"/>
    <w:rsid w:val="00C04256"/>
    <w:rsid w:val="00C064E7"/>
    <w:rsid w:val="00C111E6"/>
    <w:rsid w:val="00C11FCF"/>
    <w:rsid w:val="00C144A2"/>
    <w:rsid w:val="00C15D36"/>
    <w:rsid w:val="00C204C6"/>
    <w:rsid w:val="00C2138A"/>
    <w:rsid w:val="00C27BE3"/>
    <w:rsid w:val="00C4392F"/>
    <w:rsid w:val="00C47447"/>
    <w:rsid w:val="00C6259D"/>
    <w:rsid w:val="00C639A0"/>
    <w:rsid w:val="00C63F5E"/>
    <w:rsid w:val="00C64411"/>
    <w:rsid w:val="00C6462A"/>
    <w:rsid w:val="00C70496"/>
    <w:rsid w:val="00C81253"/>
    <w:rsid w:val="00C83093"/>
    <w:rsid w:val="00C84027"/>
    <w:rsid w:val="00C90773"/>
    <w:rsid w:val="00C97F5F"/>
    <w:rsid w:val="00CA215F"/>
    <w:rsid w:val="00CA7673"/>
    <w:rsid w:val="00CB2A52"/>
    <w:rsid w:val="00CC19DB"/>
    <w:rsid w:val="00CC214A"/>
    <w:rsid w:val="00CC704F"/>
    <w:rsid w:val="00CD517A"/>
    <w:rsid w:val="00CE0E5D"/>
    <w:rsid w:val="00CE1E2B"/>
    <w:rsid w:val="00CE6204"/>
    <w:rsid w:val="00CF29B2"/>
    <w:rsid w:val="00CF3E93"/>
    <w:rsid w:val="00CF3ED2"/>
    <w:rsid w:val="00CF7034"/>
    <w:rsid w:val="00D14AF3"/>
    <w:rsid w:val="00D176A7"/>
    <w:rsid w:val="00D30A8C"/>
    <w:rsid w:val="00D310B6"/>
    <w:rsid w:val="00D351F4"/>
    <w:rsid w:val="00D43EF3"/>
    <w:rsid w:val="00D45BCE"/>
    <w:rsid w:val="00D50E2D"/>
    <w:rsid w:val="00D77154"/>
    <w:rsid w:val="00D833BF"/>
    <w:rsid w:val="00D93045"/>
    <w:rsid w:val="00DA6B0F"/>
    <w:rsid w:val="00DB45CE"/>
    <w:rsid w:val="00DB5F76"/>
    <w:rsid w:val="00DB6EE3"/>
    <w:rsid w:val="00DC679A"/>
    <w:rsid w:val="00DD4315"/>
    <w:rsid w:val="00DD61B4"/>
    <w:rsid w:val="00DE01DB"/>
    <w:rsid w:val="00DE2958"/>
    <w:rsid w:val="00DE6C35"/>
    <w:rsid w:val="00DE6C93"/>
    <w:rsid w:val="00DF1C71"/>
    <w:rsid w:val="00E07BBD"/>
    <w:rsid w:val="00E1349F"/>
    <w:rsid w:val="00E20CF7"/>
    <w:rsid w:val="00E319B2"/>
    <w:rsid w:val="00E3286F"/>
    <w:rsid w:val="00E374C2"/>
    <w:rsid w:val="00E54320"/>
    <w:rsid w:val="00E6164E"/>
    <w:rsid w:val="00E6583A"/>
    <w:rsid w:val="00E7499D"/>
    <w:rsid w:val="00E7532B"/>
    <w:rsid w:val="00E809FF"/>
    <w:rsid w:val="00E8348B"/>
    <w:rsid w:val="00E85EDC"/>
    <w:rsid w:val="00E97B5C"/>
    <w:rsid w:val="00EA2969"/>
    <w:rsid w:val="00EB2C7E"/>
    <w:rsid w:val="00EB793E"/>
    <w:rsid w:val="00EC0515"/>
    <w:rsid w:val="00EC1082"/>
    <w:rsid w:val="00ED0040"/>
    <w:rsid w:val="00ED4800"/>
    <w:rsid w:val="00ED4C2A"/>
    <w:rsid w:val="00ED4D60"/>
    <w:rsid w:val="00EE424C"/>
    <w:rsid w:val="00EF4A8D"/>
    <w:rsid w:val="00F01B46"/>
    <w:rsid w:val="00F13224"/>
    <w:rsid w:val="00F1594C"/>
    <w:rsid w:val="00F17EA7"/>
    <w:rsid w:val="00F226CD"/>
    <w:rsid w:val="00F251AD"/>
    <w:rsid w:val="00F2679C"/>
    <w:rsid w:val="00F27EDD"/>
    <w:rsid w:val="00F36C6B"/>
    <w:rsid w:val="00F40DF3"/>
    <w:rsid w:val="00F52A98"/>
    <w:rsid w:val="00F53B93"/>
    <w:rsid w:val="00F5763D"/>
    <w:rsid w:val="00F639DD"/>
    <w:rsid w:val="00F71352"/>
    <w:rsid w:val="00F71C34"/>
    <w:rsid w:val="00F76DD4"/>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4BDA"/>
    <w:rsid w:val="00FD7917"/>
    <w:rsid w:val="00FD7FB3"/>
    <w:rsid w:val="00FE092A"/>
    <w:rsid w:val="00FE53F0"/>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915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sp1">
    <w:name w:val="tsp1"/>
    <w:basedOn w:val="DefaultParagraphFont"/>
    <w:rsid w:val="002A3D4B"/>
  </w:style>
  <w:style w:type="character" w:customStyle="1" w:styleId="tli1">
    <w:name w:val="tli1"/>
    <w:basedOn w:val="DefaultParagraphFont"/>
    <w:rsid w:val="003E5555"/>
  </w:style>
  <w:style w:type="paragraph" w:customStyle="1" w:styleId="Listparagraf1">
    <w:name w:val="Listă paragraf1"/>
    <w:basedOn w:val="Normal"/>
    <w:qFormat/>
    <w:rsid w:val="003E5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DC61-A5C5-4A7F-8516-D580D37F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1640</Words>
  <Characters>9517</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iusan.georgeta</cp:lastModifiedBy>
  <cp:revision>5</cp:revision>
  <cp:lastPrinted>2013-01-04T11:38:00Z</cp:lastPrinted>
  <dcterms:created xsi:type="dcterms:W3CDTF">2017-09-14T07:18:00Z</dcterms:created>
  <dcterms:modified xsi:type="dcterms:W3CDTF">2017-09-14T08:29:00Z</dcterms:modified>
</cp:coreProperties>
</file>