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C50DA0"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C50DA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5699170" r:id="rId9"/>
        </w:pict>
      </w:r>
      <w:r w:rsidR="004C70A6" w:rsidRPr="005321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FA4DBB" w:rsidRDefault="00FA4DBB" w:rsidP="009B1DE0">
      <w:pPr>
        <w:spacing w:before="120" w:line="60" w:lineRule="atLeast"/>
        <w:outlineLvl w:val="0"/>
        <w:rPr>
          <w:rFonts w:ascii="Garamond" w:hAnsi="Garamond"/>
          <w:b/>
          <w:bCs/>
          <w:color w:val="FFFFFF"/>
          <w:sz w:val="16"/>
          <w:szCs w:val="16"/>
          <w:lang w:val="ro-RO"/>
        </w:rPr>
      </w:pPr>
    </w:p>
    <w:p w:rsidR="00812452" w:rsidRPr="00532144" w:rsidRDefault="00812452" w:rsidP="00825666">
      <w:pPr>
        <w:spacing w:after="0" w:line="240" w:lineRule="auto"/>
        <w:jc w:val="center"/>
        <w:rPr>
          <w:rFonts w:ascii="Arial" w:eastAsia="Times New Roman" w:hAnsi="Arial" w:cs="Arial"/>
          <w:b/>
          <w:lang w:val="ro-RO"/>
        </w:rPr>
      </w:pPr>
    </w:p>
    <w:p w:rsidR="00812452" w:rsidRPr="00532144" w:rsidRDefault="00812452" w:rsidP="00825666">
      <w:pPr>
        <w:spacing w:after="0" w:line="240" w:lineRule="auto"/>
        <w:jc w:val="center"/>
        <w:rPr>
          <w:rFonts w:ascii="Arial" w:eastAsia="Times New Roman" w:hAnsi="Arial" w:cs="Arial"/>
          <w:b/>
          <w:lang w:val="ro-RO"/>
        </w:rPr>
      </w:pPr>
    </w:p>
    <w:p w:rsidR="00825666" w:rsidRPr="00532144" w:rsidRDefault="00825666" w:rsidP="00825666">
      <w:pPr>
        <w:spacing w:after="0" w:line="240" w:lineRule="auto"/>
        <w:jc w:val="center"/>
        <w:rPr>
          <w:rFonts w:ascii="Arial" w:eastAsia="Times New Roman" w:hAnsi="Arial" w:cs="Arial"/>
          <w:lang w:val="ro-RO"/>
        </w:rPr>
      </w:pPr>
      <w:r w:rsidRPr="00532144">
        <w:rPr>
          <w:rFonts w:ascii="Arial" w:eastAsia="Times New Roman" w:hAnsi="Arial" w:cs="Arial"/>
          <w:b/>
          <w:lang w:val="ro-RO"/>
        </w:rPr>
        <w:t xml:space="preserve">DECIZIA ETAPEI DE ÎNCADRARE - proiect </w:t>
      </w:r>
    </w:p>
    <w:p w:rsidR="00A57BDF" w:rsidRDefault="00A57BDF" w:rsidP="00825666">
      <w:pPr>
        <w:spacing w:after="0" w:line="240" w:lineRule="auto"/>
        <w:jc w:val="center"/>
        <w:rPr>
          <w:rFonts w:ascii="Arial" w:eastAsia="Times New Roman" w:hAnsi="Arial" w:cs="Arial"/>
          <w:b/>
          <w:lang w:val="ro-RO"/>
        </w:rPr>
      </w:pPr>
    </w:p>
    <w:p w:rsidR="00825666" w:rsidRPr="00532144" w:rsidRDefault="006D11CB" w:rsidP="00825666">
      <w:pPr>
        <w:spacing w:after="0" w:line="240" w:lineRule="auto"/>
        <w:jc w:val="center"/>
        <w:rPr>
          <w:rFonts w:ascii="Arial" w:eastAsia="Times New Roman" w:hAnsi="Arial" w:cs="Arial"/>
          <w:lang w:val="ro-RO"/>
        </w:rPr>
      </w:pPr>
      <w:r>
        <w:rPr>
          <w:rFonts w:ascii="Arial" w:eastAsia="Times New Roman" w:hAnsi="Arial" w:cs="Arial"/>
          <w:b/>
          <w:lang w:val="ro-RO"/>
        </w:rPr>
        <w:t>0</w:t>
      </w:r>
      <w:r w:rsidR="00A57D4D">
        <w:rPr>
          <w:rFonts w:ascii="Arial" w:eastAsia="Times New Roman" w:hAnsi="Arial" w:cs="Arial"/>
          <w:b/>
          <w:lang w:val="ro-RO"/>
        </w:rPr>
        <w:t>4.0</w:t>
      </w:r>
      <w:r>
        <w:rPr>
          <w:rFonts w:ascii="Arial" w:eastAsia="Times New Roman" w:hAnsi="Arial" w:cs="Arial"/>
          <w:b/>
          <w:lang w:val="ro-RO"/>
        </w:rPr>
        <w:t>5</w:t>
      </w:r>
      <w:r w:rsidR="003D0C11" w:rsidRPr="00532144">
        <w:rPr>
          <w:rFonts w:ascii="Arial" w:eastAsia="Times New Roman" w:hAnsi="Arial" w:cs="Arial"/>
          <w:b/>
          <w:lang w:val="ro-RO"/>
        </w:rPr>
        <w:t>.201</w:t>
      </w:r>
      <w:r w:rsidR="00A57D4D">
        <w:rPr>
          <w:rFonts w:ascii="Arial" w:eastAsia="Times New Roman" w:hAnsi="Arial" w:cs="Arial"/>
          <w:b/>
          <w:lang w:val="ro-RO"/>
        </w:rPr>
        <w:t>7</w:t>
      </w:r>
    </w:p>
    <w:p w:rsidR="003F317C" w:rsidRPr="00532144" w:rsidRDefault="003F317C" w:rsidP="00825666">
      <w:pPr>
        <w:spacing w:after="0" w:line="240" w:lineRule="auto"/>
        <w:ind w:firstLine="720"/>
        <w:jc w:val="both"/>
        <w:rPr>
          <w:rFonts w:ascii="Arial" w:eastAsia="Times New Roman" w:hAnsi="Arial" w:cs="Arial"/>
          <w:lang w:val="ro-RO"/>
        </w:rPr>
      </w:pPr>
    </w:p>
    <w:p w:rsidR="00CC214A" w:rsidRPr="00532144" w:rsidRDefault="00CC214A" w:rsidP="00825666">
      <w:pPr>
        <w:spacing w:after="0" w:line="240" w:lineRule="auto"/>
        <w:ind w:firstLine="720"/>
        <w:jc w:val="both"/>
        <w:rPr>
          <w:rFonts w:ascii="Arial" w:eastAsia="Times New Roman" w:hAnsi="Arial" w:cs="Arial"/>
          <w:lang w:val="ro-RO"/>
        </w:rPr>
      </w:pPr>
    </w:p>
    <w:p w:rsidR="00A57BDF" w:rsidRPr="00A57BDF" w:rsidRDefault="00A57BDF" w:rsidP="00A57BDF">
      <w:pPr>
        <w:spacing w:after="0" w:line="240" w:lineRule="auto"/>
        <w:ind w:firstLine="720"/>
        <w:jc w:val="both"/>
        <w:rPr>
          <w:rFonts w:ascii="Arial" w:hAnsi="Arial" w:cs="Arial"/>
          <w:lang w:val="ro-RO"/>
        </w:rPr>
      </w:pPr>
      <w:r w:rsidRPr="00A57BDF">
        <w:rPr>
          <w:rFonts w:ascii="Arial" w:hAnsi="Arial" w:cs="Arial"/>
          <w:lang w:val="ro-RO"/>
        </w:rPr>
        <w:t>Ca urmare a solicitării de emitere a acordului de mediu depusă de S.C TERAPLAST S.A., cu sediul în municipiul Bistrița, localitatea componentă Sărata, DN 15A, km. 45+500, județul Bistrița-Năsăud, înregistrată la Agenţia pentru Protecţia Mediului Bistriţa-Năsăud cu nr. 9.</w:t>
      </w:r>
      <w:r>
        <w:rPr>
          <w:rFonts w:ascii="Arial" w:hAnsi="Arial" w:cs="Arial"/>
          <w:lang w:val="ro-RO"/>
        </w:rPr>
        <w:t>51</w:t>
      </w:r>
      <w:r w:rsidRPr="00A57BDF">
        <w:rPr>
          <w:rFonts w:ascii="Arial" w:hAnsi="Arial" w:cs="Arial"/>
          <w:lang w:val="ro-RO"/>
        </w:rPr>
        <w:t>4/1</w:t>
      </w:r>
      <w:r>
        <w:rPr>
          <w:rFonts w:ascii="Arial" w:hAnsi="Arial" w:cs="Arial"/>
          <w:lang w:val="ro-RO"/>
        </w:rPr>
        <w:t>7</w:t>
      </w:r>
      <w:r w:rsidRPr="00A57BDF">
        <w:rPr>
          <w:rFonts w:ascii="Arial" w:hAnsi="Arial" w:cs="Arial"/>
          <w:lang w:val="ro-RO"/>
        </w:rPr>
        <w:t>.08.201</w:t>
      </w:r>
      <w:r>
        <w:rPr>
          <w:rFonts w:ascii="Arial" w:hAnsi="Arial" w:cs="Arial"/>
          <w:lang w:val="ro-RO"/>
        </w:rPr>
        <w:t>7</w:t>
      </w:r>
      <w:r w:rsidRPr="00A57BDF">
        <w:rPr>
          <w:rFonts w:ascii="Arial" w:hAnsi="Arial" w:cs="Arial"/>
          <w:lang w:val="ro-RO"/>
        </w:rPr>
        <w:t>, ultima completare cu nr. 9</w:t>
      </w:r>
      <w:r>
        <w:rPr>
          <w:rFonts w:ascii="Arial" w:hAnsi="Arial" w:cs="Arial"/>
          <w:lang w:val="ro-RO"/>
        </w:rPr>
        <w:t>.898</w:t>
      </w:r>
      <w:r w:rsidRPr="00A57BDF">
        <w:rPr>
          <w:rFonts w:ascii="Arial" w:hAnsi="Arial" w:cs="Arial"/>
          <w:lang w:val="ro-RO"/>
        </w:rPr>
        <w:t>/28</w:t>
      </w:r>
      <w:r>
        <w:rPr>
          <w:rFonts w:ascii="Arial" w:hAnsi="Arial" w:cs="Arial"/>
          <w:lang w:val="ro-RO"/>
        </w:rPr>
        <w:t>.</w:t>
      </w:r>
      <w:r w:rsidRPr="00A57BDF">
        <w:rPr>
          <w:rFonts w:ascii="Arial" w:hAnsi="Arial" w:cs="Arial"/>
          <w:lang w:val="ro-RO"/>
        </w:rPr>
        <w:t>0</w:t>
      </w:r>
      <w:r>
        <w:rPr>
          <w:rFonts w:ascii="Arial" w:hAnsi="Arial" w:cs="Arial"/>
          <w:lang w:val="ro-RO"/>
        </w:rPr>
        <w:t>8</w:t>
      </w:r>
      <w:r w:rsidRPr="00A57BDF">
        <w:rPr>
          <w:rFonts w:ascii="Arial" w:hAnsi="Arial" w:cs="Arial"/>
          <w:lang w:val="ro-RO"/>
        </w:rPr>
        <w:t>.201</w:t>
      </w:r>
      <w:r>
        <w:rPr>
          <w:rFonts w:ascii="Arial" w:hAnsi="Arial" w:cs="Arial"/>
          <w:lang w:val="ro-RO"/>
        </w:rPr>
        <w:t>7</w:t>
      </w:r>
      <w:r w:rsidRPr="00A57BDF">
        <w:rPr>
          <w:rFonts w:ascii="Arial"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aprobată prin Legea nr. 49/2011,</w:t>
      </w:r>
    </w:p>
    <w:p w:rsidR="00A57BDF" w:rsidRPr="00A57BDF" w:rsidRDefault="00A57BDF" w:rsidP="00A57BDF">
      <w:pPr>
        <w:spacing w:after="0" w:line="240" w:lineRule="auto"/>
        <w:ind w:firstLine="720"/>
        <w:jc w:val="both"/>
        <w:rPr>
          <w:rFonts w:ascii="Arial" w:hAnsi="Arial" w:cs="Arial"/>
          <w:lang w:val="ro-RO"/>
        </w:rPr>
      </w:pPr>
      <w:r w:rsidRPr="00A57BDF">
        <w:rPr>
          <w:rFonts w:ascii="Arial" w:hAnsi="Arial" w:cs="Arial"/>
          <w:lang w:val="ro-RO"/>
        </w:rPr>
        <w:t xml:space="preserve">Agenţia pentru Protecţia Mediului Bistriţa-Năsăud decide, ca urmare a consultărilor desfăşurate în cadrul şedinţei Comisiei de Analiză Tehnică din data de </w:t>
      </w:r>
      <w:r>
        <w:rPr>
          <w:rFonts w:ascii="Arial" w:hAnsi="Arial" w:cs="Arial"/>
          <w:i/>
          <w:lang w:val="ro-RO"/>
        </w:rPr>
        <w:t>30</w:t>
      </w:r>
      <w:r w:rsidRPr="00A57BDF">
        <w:rPr>
          <w:rFonts w:ascii="Arial" w:hAnsi="Arial" w:cs="Arial"/>
          <w:i/>
          <w:lang w:val="ro-RO"/>
        </w:rPr>
        <w:t>.</w:t>
      </w:r>
      <w:r>
        <w:rPr>
          <w:rFonts w:ascii="Arial" w:hAnsi="Arial" w:cs="Arial"/>
          <w:i/>
          <w:lang w:val="ro-RO"/>
        </w:rPr>
        <w:t>08.2017</w:t>
      </w:r>
      <w:r w:rsidRPr="00A57BDF">
        <w:rPr>
          <w:rFonts w:ascii="Arial" w:hAnsi="Arial" w:cs="Arial"/>
          <w:lang w:val="ro-RO"/>
        </w:rPr>
        <w:t xml:space="preserve">, că proiectul: </w:t>
      </w:r>
      <w:r w:rsidRPr="00A57BDF">
        <w:rPr>
          <w:rFonts w:ascii="Arial" w:hAnsi="Arial" w:cs="Arial"/>
          <w:i/>
          <w:lang w:val="ro-RO"/>
        </w:rPr>
        <w:t>"</w:t>
      </w:r>
      <w:r>
        <w:rPr>
          <w:rFonts w:ascii="Arial" w:hAnsi="Arial" w:cs="Arial"/>
          <w:i/>
          <w:lang w:val="ro-RO"/>
        </w:rPr>
        <w:t>Schimbare destinație spațiu din DEPOZIT MATERII PRIME în SECȚIE DE PRODUCȚIE GRANULE RECICLATE</w:t>
      </w:r>
      <w:r w:rsidRPr="00A57BDF">
        <w:rPr>
          <w:rFonts w:ascii="Arial" w:hAnsi="Arial" w:cs="Arial"/>
          <w:i/>
          <w:lang w:val="ro-RO"/>
        </w:rPr>
        <w:t xml:space="preserve">", </w:t>
      </w:r>
      <w:r w:rsidRPr="00A57BDF">
        <w:rPr>
          <w:rFonts w:ascii="Arial" w:hAnsi="Arial" w:cs="Arial"/>
          <w:lang w:val="ro-RO"/>
        </w:rPr>
        <w:t xml:space="preserve">amplasat în </w:t>
      </w:r>
      <w:r w:rsidRPr="00A57BDF">
        <w:rPr>
          <w:rFonts w:ascii="Arial" w:hAnsi="Arial" w:cs="Arial"/>
          <w:i/>
          <w:lang w:val="ro-RO"/>
        </w:rPr>
        <w:t xml:space="preserve">municipiul Bistrița, localitatea componentă Sărata, DN 15A, km. 45+500, jud. Bistriţa-Năsăud, </w:t>
      </w:r>
      <w:r w:rsidRPr="00A57BDF">
        <w:rPr>
          <w:rFonts w:ascii="Arial" w:hAnsi="Arial" w:cs="Arial"/>
          <w:bCs/>
          <w:lang w:val="ro-RO"/>
        </w:rPr>
        <w:t>se supune evaluării impactului asupra mediului</w:t>
      </w:r>
      <w:r w:rsidRPr="00A57BDF">
        <w:rPr>
          <w:rFonts w:ascii="Arial" w:hAnsi="Arial" w:cs="Arial"/>
          <w:lang w:val="ro-RO"/>
        </w:rPr>
        <w:t xml:space="preserve"> şi nu se supune evaluării adecvate. </w:t>
      </w:r>
    </w:p>
    <w:p w:rsidR="00A57BDF" w:rsidRPr="00A57BDF" w:rsidRDefault="00A57BDF" w:rsidP="00A57BDF">
      <w:pPr>
        <w:spacing w:after="0" w:line="240" w:lineRule="auto"/>
        <w:ind w:firstLine="720"/>
        <w:jc w:val="both"/>
        <w:rPr>
          <w:rFonts w:ascii="Arial" w:hAnsi="Arial" w:cs="Arial"/>
          <w:lang w:val="ro-RO"/>
        </w:rPr>
      </w:pPr>
      <w:r w:rsidRPr="00A57BDF">
        <w:rPr>
          <w:rFonts w:ascii="Arial" w:hAnsi="Arial" w:cs="Arial"/>
          <w:lang w:val="ro-RO"/>
        </w:rPr>
        <w:t>Justificarea prezentei decizii:</w:t>
      </w:r>
    </w:p>
    <w:p w:rsidR="00A57BDF" w:rsidRPr="00A57BDF" w:rsidRDefault="00A57BDF" w:rsidP="00A57BDF">
      <w:pPr>
        <w:autoSpaceDE w:val="0"/>
        <w:autoSpaceDN w:val="0"/>
        <w:adjustRightInd w:val="0"/>
        <w:spacing w:after="0" w:line="240" w:lineRule="auto"/>
        <w:jc w:val="both"/>
        <w:rPr>
          <w:rFonts w:ascii="Arial" w:hAnsi="Arial" w:cs="Arial"/>
          <w:lang w:val="ro-RO"/>
        </w:rPr>
      </w:pPr>
      <w:r w:rsidRPr="00A57BDF">
        <w:rPr>
          <w:rFonts w:ascii="Arial" w:hAnsi="Arial" w:cs="Arial"/>
          <w:b/>
          <w:lang w:val="ro-RO"/>
        </w:rPr>
        <w:tab/>
        <w:t>I</w:t>
      </w:r>
      <w:r w:rsidRPr="00A57BDF">
        <w:rPr>
          <w:rFonts w:ascii="Arial" w:hAnsi="Arial" w:cs="Arial"/>
          <w:lang w:val="ro-RO"/>
        </w:rPr>
        <w:t>. Motivele care au stat la baza luării deciziei etapei de încadrare în procedura de evaluare a impactului asupra mediului sunt următoarele:</w:t>
      </w:r>
    </w:p>
    <w:p w:rsidR="00A57BDF" w:rsidRPr="00A57BDF" w:rsidRDefault="00A57BDF" w:rsidP="00A57BDF">
      <w:pPr>
        <w:spacing w:after="0" w:line="240" w:lineRule="auto"/>
        <w:ind w:firstLine="720"/>
        <w:jc w:val="both"/>
        <w:rPr>
          <w:lang w:val="ro-RO"/>
        </w:rPr>
      </w:pPr>
      <w:r w:rsidRPr="00A57BDF">
        <w:rPr>
          <w:rFonts w:ascii="Arial" w:hAnsi="Arial" w:cs="Arial"/>
          <w:i/>
          <w:lang w:val="ro-RO" w:eastAsia="ar-SA"/>
        </w:rPr>
        <w:t xml:space="preserve">Amplasamentul propus pentru realizarea proiectului este în incinta platformei industriale TERAPLAST, unde activitatea desfășurată este reglementată prin  autorizația de mediu nr. 169/30.12.2009, revizuită în 2012 și 2015, cu valabilitate 31.12.2019. </w:t>
      </w:r>
      <w:r w:rsidRPr="00A57BDF">
        <w:rPr>
          <w:lang w:val="ro-RO"/>
        </w:rPr>
        <w:t xml:space="preserve"> </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 xml:space="preserve">a) proiectul intră sub incidenţa H.G. nr. 445/2009 privind evaluarea impactului anumitor proiecte publice şi private asupra mediului, fiind încadrat în Anexa 2, la:  </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 xml:space="preserve">   − punctul 10, lit.b): "proiecte de dezvoltare urbană, inclusiv construcția centrelor comerciale și a parcărilor auto";</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 xml:space="preserve">   − </w:t>
      </w:r>
      <w:r w:rsidRPr="00A57BDF">
        <w:rPr>
          <w:rFonts w:ascii="Arial" w:hAnsi="Arial" w:cs="Arial"/>
          <w:i/>
          <w:iCs/>
          <w:lang w:val="ro-RO"/>
        </w:rPr>
        <w:t xml:space="preserve">punctul 13, lit.a): </w:t>
      </w:r>
      <w:r w:rsidRPr="00A57BDF">
        <w:rPr>
          <w:rFonts w:ascii="Arial" w:hAnsi="Arial" w:cs="Arial"/>
          <w:i/>
          <w:lang w:val="ro-RO"/>
        </w:rPr>
        <w:t>"orice modificare sau extindere, altele decât cele prevăzute la pct. 22 din anexa 1, ale proiectelor prevăzute în anexa 1 sau în prezenta anexă,</w:t>
      </w:r>
      <w:r w:rsidRPr="00A57BDF">
        <w:rPr>
          <w:rFonts w:ascii="Arial" w:hAnsi="Arial" w:cs="Arial"/>
          <w:i/>
          <w:iCs/>
          <w:lang w:val="ro-RO"/>
        </w:rPr>
        <w:t xml:space="preserve"> executate sau în curs de a fi executate</w:t>
      </w:r>
      <w:r w:rsidRPr="00A57BDF">
        <w:rPr>
          <w:rFonts w:ascii="Arial" w:hAnsi="Arial" w:cs="Arial"/>
          <w:i/>
          <w:lang w:val="ro-RO"/>
        </w:rPr>
        <w:t>";</w:t>
      </w:r>
      <w:r w:rsidRPr="00A57BDF">
        <w:rPr>
          <w:rFonts w:ascii="Arial" w:hAnsi="Arial" w:cs="Arial"/>
          <w:lang w:val="ro-RO"/>
        </w:rPr>
        <w:t xml:space="preserve">  </w:t>
      </w:r>
    </w:p>
    <w:p w:rsidR="00567937" w:rsidRPr="00567937" w:rsidRDefault="00A57BDF" w:rsidP="00567937">
      <w:pPr>
        <w:spacing w:after="0" w:line="240" w:lineRule="auto"/>
        <w:jc w:val="both"/>
        <w:rPr>
          <w:rFonts w:ascii="Arial" w:hAnsi="Arial" w:cs="Arial"/>
          <w:i/>
          <w:lang w:val="ro-RO" w:eastAsia="ar-SA"/>
        </w:rPr>
      </w:pPr>
      <w:r w:rsidRPr="00A57BDF">
        <w:rPr>
          <w:rFonts w:ascii="Arial" w:eastAsia="Times New Roman" w:hAnsi="Arial" w:cs="Arial"/>
          <w:i/>
          <w:lang w:val="ro-RO"/>
        </w:rPr>
        <w:t xml:space="preserve">b) </w:t>
      </w:r>
      <w:r w:rsidR="00567937" w:rsidRPr="00567937">
        <w:rPr>
          <w:rFonts w:ascii="Arial" w:hAnsi="Arial" w:cs="Arial"/>
          <w:i/>
          <w:lang w:val="ro-RO" w:eastAsia="ar-SA"/>
        </w:rPr>
        <w:t>prin proiect se propune schimbarea destinației spațiului unde este acum depozitul de materii prime, în SECȚIE PRODUCȚIE GRANULE RECICLATE, cu montarea unei linii  de productie granule reciclate cu capacitate 1000 kg/h sau/si macinatura micronizata 800 kg/h.</w:t>
      </w:r>
    </w:p>
    <w:p w:rsidR="00567937" w:rsidRPr="00567937" w:rsidRDefault="00567937" w:rsidP="00567937">
      <w:pPr>
        <w:spacing w:after="0" w:line="240" w:lineRule="auto"/>
        <w:jc w:val="both"/>
        <w:rPr>
          <w:rFonts w:ascii="Arial" w:hAnsi="Arial" w:cs="Arial"/>
          <w:i/>
          <w:lang w:val="ro-RO" w:eastAsia="ar-SA"/>
        </w:rPr>
      </w:pPr>
      <w:r w:rsidRPr="00567937">
        <w:rPr>
          <w:rFonts w:ascii="Arial" w:hAnsi="Arial" w:cs="Arial"/>
          <w:i/>
          <w:lang w:val="ro-RO" w:eastAsia="ar-SA"/>
        </w:rPr>
        <w:t>Aceasta linie se amplaseaza in depozitul inchis de materii prime, pe pardoseala betonata,fara a afecta structura de rezistenta al halei.</w:t>
      </w:r>
    </w:p>
    <w:p w:rsidR="00567937" w:rsidRPr="00567937" w:rsidRDefault="00567937" w:rsidP="00C24E08">
      <w:pPr>
        <w:spacing w:after="0" w:line="240" w:lineRule="auto"/>
        <w:ind w:firstLine="720"/>
        <w:jc w:val="both"/>
        <w:rPr>
          <w:rFonts w:ascii="Arial" w:hAnsi="Arial" w:cs="Arial"/>
          <w:i/>
          <w:lang w:val="ro-RO" w:eastAsia="ar-SA"/>
        </w:rPr>
      </w:pPr>
      <w:r w:rsidRPr="00567937">
        <w:rPr>
          <w:rFonts w:ascii="Arial" w:hAnsi="Arial" w:cs="Arial"/>
          <w:i/>
          <w:lang w:val="ro-RO" w:eastAsia="ar-SA"/>
        </w:rPr>
        <w:t>Elementele principale ale liniei sunt:</w:t>
      </w:r>
      <w:r w:rsidR="00C24E08">
        <w:rPr>
          <w:rFonts w:ascii="Arial" w:hAnsi="Arial" w:cs="Arial"/>
          <w:i/>
          <w:lang w:val="ro-RO" w:eastAsia="ar-SA"/>
        </w:rPr>
        <w:t xml:space="preserve"> </w:t>
      </w:r>
      <w:r w:rsidRPr="00567937">
        <w:rPr>
          <w:rFonts w:ascii="Arial" w:hAnsi="Arial" w:cs="Arial"/>
          <w:i/>
          <w:lang w:val="ro-RO" w:eastAsia="ar-SA"/>
        </w:rPr>
        <w:t xml:space="preserve"> banda transportoare inclinata</w:t>
      </w:r>
      <w:r w:rsidR="00C24E08">
        <w:rPr>
          <w:rFonts w:ascii="Arial" w:hAnsi="Arial" w:cs="Arial"/>
          <w:i/>
          <w:lang w:val="ro-RO" w:eastAsia="ar-SA"/>
        </w:rPr>
        <w:t xml:space="preserve">, </w:t>
      </w:r>
      <w:r w:rsidRPr="00567937">
        <w:rPr>
          <w:rFonts w:ascii="Arial" w:hAnsi="Arial" w:cs="Arial"/>
          <w:i/>
          <w:lang w:val="ro-RO" w:eastAsia="ar-SA"/>
        </w:rPr>
        <w:t>moara  MM 100/150 PR</w:t>
      </w:r>
      <w:r w:rsidR="00C24E08">
        <w:rPr>
          <w:rFonts w:ascii="Arial" w:hAnsi="Arial" w:cs="Arial"/>
          <w:i/>
          <w:lang w:val="ro-RO" w:eastAsia="ar-SA"/>
        </w:rPr>
        <w:t xml:space="preserve">, </w:t>
      </w:r>
      <w:r w:rsidRPr="00567937">
        <w:rPr>
          <w:rFonts w:ascii="Arial" w:hAnsi="Arial" w:cs="Arial"/>
          <w:i/>
          <w:lang w:val="ro-RO" w:eastAsia="ar-SA"/>
        </w:rPr>
        <w:t xml:space="preserve"> banda transportoare orizont./inclinata</w:t>
      </w:r>
      <w:r w:rsidR="00C24E08">
        <w:rPr>
          <w:rFonts w:ascii="Arial" w:hAnsi="Arial" w:cs="Arial"/>
          <w:i/>
          <w:lang w:val="ro-RO" w:eastAsia="ar-SA"/>
        </w:rPr>
        <w:t xml:space="preserve">, </w:t>
      </w:r>
      <w:r w:rsidRPr="00567937">
        <w:rPr>
          <w:rFonts w:ascii="Arial" w:hAnsi="Arial" w:cs="Arial"/>
          <w:i/>
          <w:lang w:val="ro-RO" w:eastAsia="ar-SA"/>
        </w:rPr>
        <w:t xml:space="preserve"> sistem magnet</w:t>
      </w:r>
      <w:r w:rsidR="00C24E08">
        <w:rPr>
          <w:rFonts w:ascii="Arial" w:hAnsi="Arial" w:cs="Arial"/>
          <w:i/>
          <w:lang w:val="ro-RO" w:eastAsia="ar-SA"/>
        </w:rPr>
        <w:t xml:space="preserve">, </w:t>
      </w:r>
      <w:r w:rsidRPr="00567937">
        <w:rPr>
          <w:rFonts w:ascii="Arial" w:hAnsi="Arial" w:cs="Arial"/>
          <w:i/>
          <w:lang w:val="ro-RO" w:eastAsia="ar-SA"/>
        </w:rPr>
        <w:t>sita rotationala</w:t>
      </w:r>
      <w:r w:rsidR="00C24E08">
        <w:rPr>
          <w:rFonts w:ascii="Arial" w:hAnsi="Arial" w:cs="Arial"/>
          <w:i/>
          <w:lang w:val="ro-RO" w:eastAsia="ar-SA"/>
        </w:rPr>
        <w:t xml:space="preserve">, </w:t>
      </w:r>
      <w:r w:rsidRPr="00567937">
        <w:rPr>
          <w:rFonts w:ascii="Arial" w:hAnsi="Arial" w:cs="Arial"/>
          <w:i/>
          <w:lang w:val="ro-RO" w:eastAsia="ar-SA"/>
        </w:rPr>
        <w:t>separator addy current 1</w:t>
      </w:r>
      <w:r w:rsidR="00C24E08">
        <w:rPr>
          <w:rFonts w:ascii="Arial" w:hAnsi="Arial" w:cs="Arial"/>
          <w:i/>
          <w:lang w:val="ro-RO" w:eastAsia="ar-SA"/>
        </w:rPr>
        <w:t xml:space="preserve">, </w:t>
      </w:r>
      <w:r w:rsidRPr="00567937">
        <w:rPr>
          <w:rFonts w:ascii="Arial" w:hAnsi="Arial" w:cs="Arial"/>
          <w:i/>
          <w:lang w:val="ro-RO" w:eastAsia="ar-SA"/>
        </w:rPr>
        <w:t xml:space="preserve"> banda transportoare inclinata</w:t>
      </w:r>
      <w:r w:rsidR="00C24E08">
        <w:rPr>
          <w:rFonts w:ascii="Arial" w:hAnsi="Arial" w:cs="Arial"/>
          <w:i/>
          <w:lang w:val="ro-RO" w:eastAsia="ar-SA"/>
        </w:rPr>
        <w:t xml:space="preserve">, </w:t>
      </w:r>
      <w:r w:rsidRPr="00567937">
        <w:rPr>
          <w:rFonts w:ascii="Arial" w:hAnsi="Arial" w:cs="Arial"/>
          <w:i/>
          <w:lang w:val="ro-RO" w:eastAsia="ar-SA"/>
        </w:rPr>
        <w:t>moara umezire SML 60/145</w:t>
      </w:r>
      <w:r w:rsidR="00C24E08">
        <w:rPr>
          <w:rFonts w:ascii="Arial" w:hAnsi="Arial" w:cs="Arial"/>
          <w:i/>
          <w:lang w:val="ro-RO" w:eastAsia="ar-SA"/>
        </w:rPr>
        <w:t xml:space="preserve">, </w:t>
      </w:r>
      <w:r w:rsidRPr="00567937">
        <w:rPr>
          <w:rFonts w:ascii="Arial" w:hAnsi="Arial" w:cs="Arial"/>
          <w:i/>
          <w:lang w:val="ro-RO" w:eastAsia="ar-SA"/>
        </w:rPr>
        <w:t xml:space="preserve"> spalare intensiv</w:t>
      </w:r>
      <w:r w:rsidR="00C24E08">
        <w:rPr>
          <w:rFonts w:ascii="Arial" w:hAnsi="Arial" w:cs="Arial"/>
          <w:i/>
          <w:lang w:val="ro-RO" w:eastAsia="ar-SA"/>
        </w:rPr>
        <w:t xml:space="preserve">ă, </w:t>
      </w:r>
      <w:r w:rsidRPr="00567937">
        <w:rPr>
          <w:rFonts w:ascii="Arial" w:hAnsi="Arial" w:cs="Arial"/>
          <w:i/>
          <w:lang w:val="ro-RO" w:eastAsia="ar-SA"/>
        </w:rPr>
        <w:t xml:space="preserve"> buncar separare</w:t>
      </w:r>
      <w:r w:rsidR="00C24E08">
        <w:rPr>
          <w:rFonts w:ascii="Arial" w:hAnsi="Arial" w:cs="Arial"/>
          <w:i/>
          <w:lang w:val="ro-RO" w:eastAsia="ar-SA"/>
        </w:rPr>
        <w:t xml:space="preserve">, </w:t>
      </w:r>
      <w:r w:rsidRPr="00567937">
        <w:rPr>
          <w:rFonts w:ascii="Arial" w:hAnsi="Arial" w:cs="Arial"/>
          <w:i/>
          <w:lang w:val="ro-RO" w:eastAsia="ar-SA"/>
        </w:rPr>
        <w:t xml:space="preserve"> uscare intensiv</w:t>
      </w:r>
      <w:r w:rsidR="00C24E08">
        <w:rPr>
          <w:rFonts w:ascii="Arial" w:hAnsi="Arial" w:cs="Arial"/>
          <w:i/>
          <w:lang w:val="ro-RO" w:eastAsia="ar-SA"/>
        </w:rPr>
        <w:t>ă</w:t>
      </w:r>
      <w:r w:rsidRPr="00567937">
        <w:rPr>
          <w:rFonts w:ascii="Arial" w:hAnsi="Arial" w:cs="Arial"/>
          <w:i/>
          <w:lang w:val="ro-RO" w:eastAsia="ar-SA"/>
        </w:rPr>
        <w:t xml:space="preserve"> MTV- ST 15/12-T</w:t>
      </w:r>
      <w:r w:rsidR="00C24E08">
        <w:rPr>
          <w:rFonts w:ascii="Arial" w:hAnsi="Arial" w:cs="Arial"/>
          <w:i/>
          <w:lang w:val="ro-RO" w:eastAsia="ar-SA"/>
        </w:rPr>
        <w:t xml:space="preserve">, </w:t>
      </w:r>
      <w:r w:rsidRPr="00567937">
        <w:rPr>
          <w:rFonts w:ascii="Arial" w:hAnsi="Arial" w:cs="Arial"/>
          <w:i/>
          <w:lang w:val="ro-RO" w:eastAsia="ar-SA"/>
        </w:rPr>
        <w:t xml:space="preserve"> uscare termica</w:t>
      </w:r>
      <w:r w:rsidR="00C24E08">
        <w:rPr>
          <w:rFonts w:ascii="Arial" w:hAnsi="Arial" w:cs="Arial"/>
          <w:i/>
          <w:lang w:val="ro-RO" w:eastAsia="ar-SA"/>
        </w:rPr>
        <w:t xml:space="preserve">, </w:t>
      </w:r>
      <w:r w:rsidRPr="00567937">
        <w:rPr>
          <w:rFonts w:ascii="Arial" w:hAnsi="Arial" w:cs="Arial"/>
          <w:i/>
          <w:lang w:val="ro-RO" w:eastAsia="ar-SA"/>
        </w:rPr>
        <w:t>separator addy current 2</w:t>
      </w:r>
      <w:r w:rsidR="00C24E08">
        <w:rPr>
          <w:rFonts w:ascii="Arial" w:hAnsi="Arial" w:cs="Arial"/>
          <w:i/>
          <w:lang w:val="ro-RO" w:eastAsia="ar-SA"/>
        </w:rPr>
        <w:t xml:space="preserve">, </w:t>
      </w:r>
      <w:r w:rsidRPr="00567937">
        <w:rPr>
          <w:rFonts w:ascii="Arial" w:hAnsi="Arial" w:cs="Arial"/>
          <w:i/>
          <w:lang w:val="ro-RO" w:eastAsia="ar-SA"/>
        </w:rPr>
        <w:t>tablou electric</w:t>
      </w:r>
      <w:r w:rsidR="00C24E08">
        <w:rPr>
          <w:rFonts w:ascii="Arial" w:hAnsi="Arial" w:cs="Arial"/>
          <w:i/>
          <w:lang w:val="ro-RO" w:eastAsia="ar-SA"/>
        </w:rPr>
        <w:t xml:space="preserve">, </w:t>
      </w:r>
      <w:r w:rsidRPr="00567937">
        <w:rPr>
          <w:rFonts w:ascii="Arial" w:hAnsi="Arial" w:cs="Arial"/>
          <w:i/>
          <w:lang w:val="ro-RO" w:eastAsia="ar-SA"/>
        </w:rPr>
        <w:t>statie ambalare big-bag</w:t>
      </w:r>
      <w:r w:rsidR="00C24E08">
        <w:rPr>
          <w:rFonts w:ascii="Arial" w:hAnsi="Arial" w:cs="Arial"/>
          <w:i/>
          <w:lang w:val="ro-RO" w:eastAsia="ar-SA"/>
        </w:rPr>
        <w:t xml:space="preserve">, </w:t>
      </w:r>
      <w:r w:rsidRPr="00567937">
        <w:rPr>
          <w:rFonts w:ascii="Arial" w:hAnsi="Arial" w:cs="Arial"/>
          <w:i/>
          <w:lang w:val="ro-RO" w:eastAsia="ar-SA"/>
        </w:rPr>
        <w:t>tratare apa</w:t>
      </w:r>
      <w:r w:rsidR="00C24E08">
        <w:rPr>
          <w:rFonts w:ascii="Arial" w:hAnsi="Arial" w:cs="Arial"/>
          <w:i/>
          <w:lang w:val="ro-RO" w:eastAsia="ar-SA"/>
        </w:rPr>
        <w:t xml:space="preserve">, </w:t>
      </w:r>
      <w:r w:rsidRPr="00567937">
        <w:rPr>
          <w:rFonts w:ascii="Arial" w:hAnsi="Arial" w:cs="Arial"/>
          <w:i/>
          <w:lang w:val="ro-RO" w:eastAsia="ar-SA"/>
        </w:rPr>
        <w:t xml:space="preserve"> separare pe culori</w:t>
      </w:r>
      <w:r w:rsidR="00C24E08">
        <w:rPr>
          <w:rFonts w:ascii="Arial" w:hAnsi="Arial" w:cs="Arial"/>
          <w:i/>
          <w:lang w:val="ro-RO" w:eastAsia="ar-SA"/>
        </w:rPr>
        <w:t xml:space="preserve">, </w:t>
      </w:r>
      <w:r w:rsidRPr="00567937">
        <w:rPr>
          <w:rFonts w:ascii="Arial" w:hAnsi="Arial" w:cs="Arial"/>
          <w:i/>
          <w:lang w:val="ro-RO" w:eastAsia="ar-SA"/>
        </w:rPr>
        <w:t>micronizare Pallmann</w:t>
      </w:r>
      <w:r w:rsidR="00C24E08">
        <w:rPr>
          <w:rFonts w:ascii="Arial" w:hAnsi="Arial" w:cs="Arial"/>
          <w:i/>
          <w:lang w:val="ro-RO" w:eastAsia="ar-SA"/>
        </w:rPr>
        <w:t xml:space="preserve">, </w:t>
      </w:r>
      <w:r w:rsidRPr="00567937">
        <w:rPr>
          <w:rFonts w:ascii="Arial" w:hAnsi="Arial" w:cs="Arial"/>
          <w:i/>
          <w:lang w:val="ro-RO" w:eastAsia="ar-SA"/>
        </w:rPr>
        <w:t>linie de granulare</w:t>
      </w:r>
      <w:r w:rsidR="00C24E08">
        <w:rPr>
          <w:rFonts w:ascii="Arial" w:hAnsi="Arial" w:cs="Arial"/>
          <w:i/>
          <w:lang w:val="ro-RO" w:eastAsia="ar-SA"/>
        </w:rPr>
        <w:t xml:space="preserve">, </w:t>
      </w:r>
      <w:r w:rsidRPr="00567937">
        <w:rPr>
          <w:rFonts w:ascii="Arial" w:hAnsi="Arial" w:cs="Arial"/>
          <w:i/>
          <w:lang w:val="ro-RO" w:eastAsia="ar-SA"/>
        </w:rPr>
        <w:t>sector macinare deseuri</w:t>
      </w:r>
      <w:r w:rsidR="00C24E08">
        <w:rPr>
          <w:rFonts w:ascii="Arial" w:hAnsi="Arial" w:cs="Arial"/>
          <w:i/>
          <w:lang w:val="ro-RO" w:eastAsia="ar-SA"/>
        </w:rPr>
        <w:t>.</w:t>
      </w:r>
    </w:p>
    <w:p w:rsidR="00567937" w:rsidRPr="00567937" w:rsidRDefault="00C24E08" w:rsidP="00C24E08">
      <w:pPr>
        <w:spacing w:after="0" w:line="240" w:lineRule="auto"/>
        <w:ind w:firstLine="720"/>
        <w:jc w:val="both"/>
        <w:rPr>
          <w:rFonts w:ascii="Arial" w:hAnsi="Arial" w:cs="Arial"/>
          <w:i/>
          <w:lang w:val="ro-RO" w:eastAsia="ar-SA"/>
        </w:rPr>
      </w:pPr>
      <w:r>
        <w:rPr>
          <w:rFonts w:ascii="Arial" w:hAnsi="Arial" w:cs="Arial"/>
          <w:i/>
          <w:lang w:val="ro-RO" w:eastAsia="ar-SA"/>
        </w:rPr>
        <w:t>D</w:t>
      </w:r>
      <w:r w:rsidR="00567937" w:rsidRPr="00567937">
        <w:rPr>
          <w:rFonts w:ascii="Arial" w:hAnsi="Arial" w:cs="Arial"/>
          <w:i/>
          <w:lang w:val="ro-RO" w:eastAsia="ar-SA"/>
        </w:rPr>
        <w:t>epozitarea materiilor prime se relochează în secțiile de producție, spațiile existente permit depozitarea unui stoc minim de lucru, iar surplusul se va depozita în alte magazii existente la fiecare secție de producție;</w:t>
      </w:r>
    </w:p>
    <w:p w:rsidR="00A57BDF" w:rsidRPr="00A57BDF" w:rsidRDefault="00C24E08" w:rsidP="00C24E08">
      <w:pPr>
        <w:spacing w:after="0" w:line="240" w:lineRule="auto"/>
        <w:ind w:firstLine="720"/>
        <w:jc w:val="both"/>
        <w:rPr>
          <w:rFonts w:ascii="Arial" w:hAnsi="Arial" w:cs="Arial"/>
          <w:i/>
          <w:lang w:val="ro-RO"/>
        </w:rPr>
      </w:pPr>
      <w:r>
        <w:rPr>
          <w:rFonts w:ascii="Arial" w:hAnsi="Arial" w:cs="Arial"/>
          <w:i/>
          <w:lang w:val="ro-RO" w:eastAsia="ar-SA"/>
        </w:rPr>
        <w:lastRenderedPageBreak/>
        <w:t>G</w:t>
      </w:r>
      <w:r w:rsidR="00567937" w:rsidRPr="00567937">
        <w:rPr>
          <w:rFonts w:ascii="Arial" w:hAnsi="Arial" w:cs="Arial"/>
          <w:i/>
          <w:lang w:val="ro-RO" w:eastAsia="ar-SA"/>
        </w:rPr>
        <w:t>ranulele obținute din prelucrarea deșeurilor generate pe amoplasament și /sau colectate de la terți se vor comercializa ca produse finite și parțial reintroduse în ciclul de producție;</w:t>
      </w:r>
      <w:r w:rsidR="00A57BDF" w:rsidRPr="00A57BDF">
        <w:rPr>
          <w:rFonts w:ascii="Arial" w:hAnsi="Arial" w:cs="Arial"/>
          <w:i/>
          <w:lang w:val="ro-RO"/>
        </w:rPr>
        <w:t>c) asigurarea utilităților: nu este cazul.</w:t>
      </w:r>
    </w:p>
    <w:p w:rsidR="00A57BDF" w:rsidRPr="00A57BDF" w:rsidRDefault="00A57BDF" w:rsidP="00A57BDF">
      <w:pPr>
        <w:spacing w:after="0" w:line="240" w:lineRule="auto"/>
        <w:ind w:firstLine="720"/>
        <w:jc w:val="both"/>
        <w:rPr>
          <w:rFonts w:ascii="Arial" w:hAnsi="Arial" w:cs="Arial"/>
          <w:i/>
          <w:lang w:val="ro-RO"/>
        </w:rPr>
      </w:pPr>
      <w:r w:rsidRPr="00A57BDF">
        <w:rPr>
          <w:rFonts w:ascii="Arial" w:hAnsi="Arial" w:cs="Arial"/>
          <w:i/>
          <w:lang w:val="ro-RO"/>
        </w:rPr>
        <w:t>Apele meteorice de pe toată suprafața betonată din incintă sunt dirijate, prin pantă asigurată din construcție, în gurile de scurgere, prin rețeaua internă de canalizare din incintă, apoi în canalul de desecare existent la limita amplasamentului și în emisar - râul Șieu.</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ab/>
        <w:t>Înainte de deversare, sunt trecute prin decantor separator de produse petroliere - pe amplasament sunt montate, în zone care să preia integral debitul apelor meteorice colectate, 2 separatoare, fiecare cu volum de 26 m</w:t>
      </w:r>
      <w:r w:rsidRPr="00A57BDF">
        <w:rPr>
          <w:rFonts w:ascii="Arial" w:hAnsi="Arial" w:cs="Arial"/>
          <w:i/>
          <w:vertAlign w:val="superscript"/>
          <w:lang w:val="ro-RO"/>
        </w:rPr>
        <w:t>3</w:t>
      </w:r>
      <w:r w:rsidRPr="00A57BDF">
        <w:rPr>
          <w:rFonts w:ascii="Arial" w:hAnsi="Arial" w:cs="Arial"/>
          <w:i/>
          <w:lang w:val="ro-RO"/>
        </w:rPr>
        <w:t>;</w:t>
      </w:r>
    </w:p>
    <w:p w:rsidR="00A57BDF" w:rsidRPr="00A57BDF" w:rsidRDefault="00A57BDF" w:rsidP="00A57BDF">
      <w:pPr>
        <w:spacing w:after="0" w:line="240" w:lineRule="auto"/>
        <w:jc w:val="both"/>
        <w:rPr>
          <w:rFonts w:ascii="Arial" w:eastAsia="Times New Roman" w:hAnsi="Arial" w:cs="Arial"/>
          <w:i/>
          <w:lang w:val="ro-RO"/>
        </w:rPr>
      </w:pPr>
      <w:r w:rsidRPr="00A57BDF">
        <w:rPr>
          <w:rFonts w:ascii="Arial" w:eastAsia="Times New Roman" w:hAnsi="Arial" w:cs="Arial"/>
          <w:i/>
          <w:lang w:val="ro-RO"/>
        </w:rPr>
        <w:t xml:space="preserve">d) în etapa de realizare a investiţiei şi după punerea în funcţiune a obiectivului nu se utilizează substanţe toxice şi periculoase </w:t>
      </w:r>
      <w:r w:rsidRPr="00A57BDF">
        <w:rPr>
          <w:rFonts w:ascii="Arial" w:hAnsi="Arial" w:cs="Arial"/>
          <w:i/>
          <w:lang w:val="ro-RO"/>
        </w:rPr>
        <w:t>sau tehnologii care să inducă risc de accidente</w:t>
      </w:r>
      <w:r w:rsidRPr="00A57BDF">
        <w:rPr>
          <w:rFonts w:ascii="Arial" w:eastAsia="Times New Roman" w:hAnsi="Arial" w:cs="Arial"/>
          <w:i/>
          <w:lang w:val="ro-RO"/>
        </w:rPr>
        <w:t xml:space="preserve">; </w:t>
      </w:r>
    </w:p>
    <w:p w:rsidR="00A57BDF" w:rsidRPr="00A57BDF" w:rsidRDefault="00A57BDF" w:rsidP="00A57BDF">
      <w:pPr>
        <w:autoSpaceDE w:val="0"/>
        <w:autoSpaceDN w:val="0"/>
        <w:adjustRightInd w:val="0"/>
        <w:spacing w:after="0" w:line="240" w:lineRule="auto"/>
        <w:jc w:val="both"/>
        <w:rPr>
          <w:rFonts w:ascii="Arial" w:eastAsia="Times New Roman" w:hAnsi="Arial" w:cs="Arial"/>
          <w:i/>
          <w:lang w:val="ro-RO"/>
        </w:rPr>
      </w:pPr>
      <w:r w:rsidRPr="00A57BDF">
        <w:rPr>
          <w:rFonts w:ascii="Arial" w:eastAsia="Times New Roman" w:hAnsi="Arial" w:cs="Arial"/>
          <w:i/>
          <w:lang w:val="ro-RO"/>
        </w:rPr>
        <w:t>e) proiectul are efecte cumulative cu alte proiecte/construcții de același tip existente în zonă, dar efectul cumulat este nesemnificativ;</w:t>
      </w:r>
    </w:p>
    <w:p w:rsidR="00A57BDF" w:rsidRPr="00A57BDF" w:rsidRDefault="00A57BDF" w:rsidP="00A57BDF">
      <w:pPr>
        <w:tabs>
          <w:tab w:val="left" w:pos="284"/>
        </w:tabs>
        <w:spacing w:after="0" w:line="240" w:lineRule="auto"/>
        <w:jc w:val="both"/>
        <w:rPr>
          <w:rFonts w:ascii="Arial" w:hAnsi="Arial" w:cs="Arial"/>
          <w:i/>
          <w:iCs/>
          <w:snapToGrid w:val="0"/>
          <w:lang w:val="ro-RO"/>
        </w:rPr>
      </w:pPr>
      <w:r w:rsidRPr="00A57BDF">
        <w:rPr>
          <w:rFonts w:ascii="Arial" w:hAnsi="Arial" w:cs="Arial"/>
          <w:i/>
          <w:iCs/>
          <w:snapToGrid w:val="0"/>
          <w:lang w:val="ro-RO"/>
        </w:rPr>
        <w:t>f) dintre resursele naturale se vor utiliza agregate naturale (nisip, pietriș, balast) în etapa de realizare a investiției;</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g) la faza de realizare a proiectului rezultă deşeuri de construcție, care vor fi valorificate prin agenţi economici autorizaţi şi deşeuri de tip menajer, care vor fi predate operatorului de salubritate din zonă, iar în perioada de funcționare, deșeuri de tip menajer, cu aceeași finalitate;</w:t>
      </w:r>
    </w:p>
    <w:p w:rsidR="00A57BDF" w:rsidRPr="00A57BDF" w:rsidRDefault="00A57BDF" w:rsidP="00A57BDF">
      <w:pPr>
        <w:spacing w:after="0" w:line="240" w:lineRule="auto"/>
        <w:jc w:val="both"/>
        <w:rPr>
          <w:rFonts w:ascii="Arial" w:hAnsi="Arial" w:cs="Arial"/>
          <w:i/>
          <w:lang w:val="ro-RO" w:eastAsia="ar-SA"/>
        </w:rPr>
      </w:pPr>
      <w:r w:rsidRPr="00A57BDF">
        <w:rPr>
          <w:rFonts w:ascii="Arial" w:hAnsi="Arial" w:cs="Arial"/>
          <w:i/>
          <w:lang w:val="ro-RO" w:eastAsia="ar-SA"/>
        </w:rPr>
        <w:t>h) proiectul este situat în afara zonelor de protecţie specială sau arie în care standardele de calitate ale mediului, stabilite de legislaţie, au fost depăşite;</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eastAsia="ar-SA"/>
        </w:rPr>
        <w:t xml:space="preserve">i) </w:t>
      </w:r>
      <w:r w:rsidRPr="00A57BDF">
        <w:rPr>
          <w:rFonts w:ascii="Arial" w:hAnsi="Arial" w:cs="Arial"/>
          <w:i/>
          <w:lang w:val="ro-RO"/>
        </w:rPr>
        <w:t>prin respectarea măsurilor preventive şi de protecţia factorilor de mediu, probabilitatea impactului asupra factorilor de mediu este redusă;</w:t>
      </w:r>
    </w:p>
    <w:p w:rsidR="00A57BDF" w:rsidRPr="00A57BDF" w:rsidRDefault="00A57BDF" w:rsidP="00A57BDF">
      <w:pPr>
        <w:spacing w:after="0" w:line="240" w:lineRule="auto"/>
        <w:jc w:val="both"/>
        <w:rPr>
          <w:rFonts w:ascii="Arial" w:eastAsia="Times New Roman" w:hAnsi="Arial" w:cs="Arial"/>
          <w:i/>
          <w:iCs/>
          <w:lang w:val="ro-RO"/>
        </w:rPr>
      </w:pPr>
      <w:r w:rsidRPr="00A57BDF">
        <w:rPr>
          <w:rFonts w:ascii="Arial" w:eastAsia="Times New Roman" w:hAnsi="Arial" w:cs="Arial"/>
          <w:i/>
          <w:iCs/>
          <w:lang w:val="ro-RO"/>
        </w:rPr>
        <w:t xml:space="preserve">j) </w:t>
      </w:r>
      <w:r w:rsidRPr="00A57BDF">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A57BDF" w:rsidRPr="00A57BDF" w:rsidRDefault="00A57BDF" w:rsidP="00A57BDF">
      <w:pPr>
        <w:spacing w:after="0" w:line="240" w:lineRule="auto"/>
        <w:jc w:val="both"/>
        <w:rPr>
          <w:rFonts w:ascii="Arial" w:eastAsia="Times New Roman" w:hAnsi="Arial" w:cs="Arial"/>
          <w:i/>
          <w:lang w:val="ro-RO"/>
        </w:rPr>
      </w:pPr>
      <w:r w:rsidRPr="00A57BDF">
        <w:rPr>
          <w:rFonts w:ascii="Arial" w:eastAsia="Times New Roman" w:hAnsi="Arial" w:cs="Arial"/>
          <w:i/>
          <w:lang w:val="ro-RO"/>
        </w:rPr>
        <w:t xml:space="preserve">k) </w:t>
      </w:r>
      <w:r w:rsidRPr="00A57BDF">
        <w:rPr>
          <w:rFonts w:ascii="Arial" w:hAnsi="Arial" w:cs="Arial"/>
          <w:i/>
          <w:lang w:val="ro-RO"/>
        </w:rPr>
        <w:t>pe parcursul derulării procedurii de mediu, anunțurile publice au fost mediatizate prin:</w:t>
      </w:r>
      <w:r w:rsidRPr="00A57BDF">
        <w:rPr>
          <w:rFonts w:ascii="Arial" w:eastAsia="Times New Roman" w:hAnsi="Arial" w:cs="Arial"/>
          <w:i/>
          <w:lang w:val="ro-RO"/>
        </w:rPr>
        <w:t xml:space="preserve"> afişare la sediul titularului și al Primăriei municipiului, publicare în presa locală şi afişare pe site-ul şi la sediul A.P.M. Bistriţa-Năsăud. </w:t>
      </w:r>
    </w:p>
    <w:p w:rsidR="00A57BDF" w:rsidRPr="00A57BDF" w:rsidRDefault="00A57BDF" w:rsidP="00A57BDF">
      <w:pPr>
        <w:spacing w:after="0" w:line="240" w:lineRule="auto"/>
        <w:ind w:firstLine="720"/>
        <w:jc w:val="both"/>
        <w:rPr>
          <w:rFonts w:ascii="Arial" w:eastAsia="Times New Roman" w:hAnsi="Arial" w:cs="Arial"/>
          <w:i/>
          <w:lang w:val="ro-RO"/>
        </w:rPr>
      </w:pPr>
      <w:r w:rsidRPr="00A57BDF">
        <w:rPr>
          <w:rFonts w:ascii="Arial" w:eastAsia="Times New Roman" w:hAnsi="Arial" w:cs="Arial"/>
          <w:i/>
          <w:lang w:val="ro-RO"/>
        </w:rPr>
        <w:t>Nu s-au înregistrat observaţii/contestaţii/comentarii din partea publicului interesat pe durata procedurii de emitere a actului de reglementare.</w:t>
      </w:r>
    </w:p>
    <w:p w:rsidR="00A57BDF" w:rsidRPr="00A57BDF" w:rsidRDefault="00A57BDF" w:rsidP="00A57BDF">
      <w:pPr>
        <w:spacing w:after="0" w:line="240" w:lineRule="auto"/>
        <w:jc w:val="both"/>
        <w:rPr>
          <w:rFonts w:ascii="Arial" w:eastAsia="Times New Roman" w:hAnsi="Arial" w:cs="Arial"/>
          <w:i/>
          <w:lang w:val="ro-RO"/>
        </w:rPr>
      </w:pPr>
    </w:p>
    <w:p w:rsidR="00A57BDF" w:rsidRPr="00A57BDF" w:rsidRDefault="00A57BDF" w:rsidP="00A57BDF">
      <w:pPr>
        <w:spacing w:after="0" w:line="240" w:lineRule="auto"/>
        <w:jc w:val="both"/>
        <w:rPr>
          <w:rFonts w:ascii="Arial" w:hAnsi="Arial" w:cs="Arial"/>
          <w:lang w:val="ro-RO"/>
        </w:rPr>
      </w:pPr>
      <w:r w:rsidRPr="00A57BDF">
        <w:rPr>
          <w:rFonts w:ascii="Arial" w:hAnsi="Arial" w:cs="Arial"/>
          <w:i/>
          <w:lang w:val="ro-RO"/>
        </w:rPr>
        <w:t xml:space="preserve">            </w:t>
      </w:r>
      <w:r w:rsidRPr="00A57BDF">
        <w:rPr>
          <w:rFonts w:ascii="Arial" w:hAnsi="Arial" w:cs="Arial"/>
          <w:b/>
          <w:lang w:val="ro-RO"/>
        </w:rPr>
        <w:t>II.</w:t>
      </w:r>
      <w:r w:rsidRPr="00A57BDF">
        <w:rPr>
          <w:rFonts w:ascii="Arial" w:hAnsi="Arial" w:cs="Arial"/>
          <w:lang w:val="ro-RO"/>
        </w:rPr>
        <w:t xml:space="preserve"> Motivele care au stat la baza luării deciziei etapei de încadrare în procedura de evaluare adecvată sunt următoarele: </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 xml:space="preserve">a) proiectul propus nu intră sub incidenţa art. 28 din Legea nr. 49/2011 pentru aprobarea, cu modificări, a </w:t>
      </w:r>
      <w:r w:rsidRPr="00A57BDF">
        <w:rPr>
          <w:rStyle w:val="tli1"/>
          <w:rFonts w:ascii="Arial" w:hAnsi="Arial" w:cs="Arial"/>
          <w:i/>
          <w:lang w:val="ro-RO"/>
        </w:rPr>
        <w:t xml:space="preserve">O.U.G. nr. 57/2007 </w:t>
      </w:r>
      <w:r w:rsidRPr="00A57BDF">
        <w:rPr>
          <w:rFonts w:ascii="Arial" w:hAnsi="Arial" w:cs="Arial"/>
          <w:i/>
          <w:lang w:val="ro-RO" w:eastAsia="ar-SA"/>
        </w:rPr>
        <w:t>privind regimul ariilor naturale protejate, conservarea habitatelor naturale, a florei şi faunei sălbatice – amplasament în afara ariilor naturale protejate</w:t>
      </w:r>
      <w:r w:rsidRPr="00A57BDF">
        <w:rPr>
          <w:rFonts w:ascii="Arial" w:hAnsi="Arial" w:cs="Arial"/>
          <w:i/>
          <w:lang w:val="ro-RO"/>
        </w:rPr>
        <w:t>;</w:t>
      </w:r>
    </w:p>
    <w:p w:rsidR="00A57BDF" w:rsidRPr="00A57BDF" w:rsidRDefault="00A57BDF" w:rsidP="00A57BDF">
      <w:pPr>
        <w:autoSpaceDE w:val="0"/>
        <w:autoSpaceDN w:val="0"/>
        <w:adjustRightInd w:val="0"/>
        <w:spacing w:after="0" w:line="240" w:lineRule="auto"/>
        <w:jc w:val="both"/>
        <w:rPr>
          <w:rFonts w:ascii="Arial" w:hAnsi="Arial" w:cs="Arial"/>
          <w:lang w:val="ro-RO"/>
        </w:rPr>
      </w:pPr>
    </w:p>
    <w:p w:rsidR="00A57BDF" w:rsidRPr="00A57BDF" w:rsidRDefault="00A57BDF" w:rsidP="00A57BDF">
      <w:pPr>
        <w:autoSpaceDE w:val="0"/>
        <w:autoSpaceDN w:val="0"/>
        <w:adjustRightInd w:val="0"/>
        <w:spacing w:after="0" w:line="240" w:lineRule="auto"/>
        <w:jc w:val="both"/>
        <w:rPr>
          <w:rFonts w:ascii="Arial" w:hAnsi="Arial" w:cs="Arial"/>
          <w:lang w:val="ro-RO"/>
        </w:rPr>
      </w:pPr>
      <w:r w:rsidRPr="00A57BDF">
        <w:rPr>
          <w:rFonts w:ascii="Arial" w:hAnsi="Arial" w:cs="Arial"/>
          <w:b/>
          <w:lang w:val="ro-RO"/>
        </w:rPr>
        <w:t>Condiţii de realizare a proiectului</w:t>
      </w:r>
      <w:r w:rsidRPr="00A57BDF">
        <w:rPr>
          <w:rFonts w:ascii="Arial" w:hAnsi="Arial" w:cs="Arial"/>
          <w:lang w:val="ro-RO"/>
        </w:rPr>
        <w:t>:</w:t>
      </w:r>
    </w:p>
    <w:p w:rsidR="00A57BDF" w:rsidRPr="00A57BDF" w:rsidRDefault="00A57BDF" w:rsidP="00A57BDF">
      <w:pPr>
        <w:spacing w:after="0" w:line="240" w:lineRule="auto"/>
        <w:jc w:val="both"/>
        <w:rPr>
          <w:rFonts w:ascii="Arial" w:hAnsi="Arial" w:cs="Arial"/>
          <w:i/>
          <w:lang w:val="ro-RO" w:eastAsia="ar-SA"/>
        </w:rPr>
      </w:pPr>
      <w:r w:rsidRPr="00A57BDF">
        <w:rPr>
          <w:rFonts w:ascii="Arial" w:hAnsi="Arial" w:cs="Arial"/>
          <w:i/>
          <w:lang w:val="ro-RO" w:eastAsia="ar-SA"/>
        </w:rPr>
        <w:t>1. Se vor respecta prevederile O.U.G. nr. 195/2005 privind protecţia mediului, cu modificările şi completările ulterioare.</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eastAsia="ar-SA"/>
        </w:rPr>
        <w:t xml:space="preserve">2. </w:t>
      </w:r>
      <w:r w:rsidRPr="00A57BDF">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3. Mijloacele de transport şi utilajele folosite vor fi întreţinute corespunzător, pentru reducerea emisiilor de noxe în atmosferă şi prevenirea scurgerilor accidentale de carburanţi/lubrifianţi.</w:t>
      </w:r>
    </w:p>
    <w:p w:rsidR="00A57BDF" w:rsidRPr="00A57BDF" w:rsidRDefault="00A57BDF" w:rsidP="00A57BDF">
      <w:pPr>
        <w:spacing w:after="0" w:line="240" w:lineRule="auto"/>
        <w:jc w:val="both"/>
        <w:rPr>
          <w:rFonts w:ascii="Arial" w:hAnsi="Arial" w:cs="Arial"/>
          <w:i/>
          <w:iCs/>
          <w:lang w:val="ro-RO"/>
        </w:rPr>
      </w:pPr>
      <w:r w:rsidRPr="00A57BDF">
        <w:rPr>
          <w:rFonts w:ascii="Arial" w:hAnsi="Arial" w:cs="Arial"/>
          <w:i/>
          <w:iCs/>
          <w:lang w:val="ro-RO"/>
        </w:rPr>
        <w:t>4. La încheierea lucrărilor se vor îndepărta atât materialele rămase neutilizate, cât şi deşeurile rezultate în timpul lucrărilor.</w:t>
      </w:r>
    </w:p>
    <w:p w:rsidR="00A57BDF" w:rsidRPr="00A57BDF" w:rsidRDefault="00A57BDF" w:rsidP="00A57BDF">
      <w:pPr>
        <w:spacing w:after="0" w:line="240" w:lineRule="auto"/>
        <w:jc w:val="both"/>
        <w:rPr>
          <w:rFonts w:ascii="Arial" w:hAnsi="Arial" w:cs="Arial"/>
          <w:bCs/>
          <w:i/>
          <w:lang w:val="ro-RO"/>
        </w:rPr>
      </w:pPr>
      <w:r w:rsidRPr="00A57BDF">
        <w:rPr>
          <w:rFonts w:ascii="Arial" w:hAnsi="Arial" w:cs="Arial"/>
          <w:i/>
          <w:lang w:val="ro-RO"/>
        </w:rPr>
        <w:t>5. S</w:t>
      </w:r>
      <w:r w:rsidRPr="00A57BDF">
        <w:rPr>
          <w:rFonts w:ascii="Arial" w:hAnsi="Arial" w:cs="Arial"/>
          <w:bCs/>
          <w:i/>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A57BDF" w:rsidRPr="00A57BDF" w:rsidRDefault="00A57BDF" w:rsidP="00A57BDF">
      <w:pPr>
        <w:spacing w:after="0" w:line="240" w:lineRule="auto"/>
        <w:jc w:val="both"/>
        <w:rPr>
          <w:rFonts w:ascii="Arial" w:hAnsi="Arial" w:cs="Arial"/>
          <w:i/>
          <w:iCs/>
          <w:lang w:val="ro-RO"/>
        </w:rPr>
      </w:pPr>
      <w:r w:rsidRPr="00A57BDF">
        <w:rPr>
          <w:rFonts w:ascii="Arial" w:hAnsi="Arial" w:cs="Arial"/>
          <w:i/>
          <w:iCs/>
          <w:lang w:val="ro-RO"/>
        </w:rPr>
        <w:t>6. Deşeurile menajere vor fi transportate şi depozitate prin relaţie contractuală cu operatorul de salubritate,</w:t>
      </w:r>
      <w:r w:rsidRPr="00A57BDF">
        <w:rPr>
          <w:rFonts w:ascii="Arial" w:hAnsi="Arial" w:cs="Arial"/>
          <w:i/>
          <w:lang w:val="ro-RO"/>
        </w:rPr>
        <w:t xml:space="preserve"> iar deşeurile valorificabile se vor preda la societăţi specializate, autorizate pentru valorificarea lor</w:t>
      </w:r>
      <w:r w:rsidRPr="00A57BDF">
        <w:rPr>
          <w:rFonts w:ascii="Arial" w:hAnsi="Arial" w:cs="Arial"/>
          <w:i/>
          <w:iCs/>
          <w:lang w:val="ro-RO"/>
        </w:rPr>
        <w:t>;</w:t>
      </w:r>
    </w:p>
    <w:p w:rsidR="00A57BDF" w:rsidRPr="00A57BDF" w:rsidRDefault="00A57BDF" w:rsidP="00A57BDF">
      <w:pPr>
        <w:spacing w:after="0" w:line="240" w:lineRule="auto"/>
        <w:jc w:val="both"/>
        <w:outlineLvl w:val="0"/>
        <w:rPr>
          <w:rFonts w:ascii="Arial" w:hAnsi="Arial" w:cs="Arial"/>
          <w:i/>
          <w:spacing w:val="-4"/>
          <w:lang w:val="ro-RO"/>
        </w:rPr>
      </w:pPr>
      <w:r w:rsidRPr="00A57BDF">
        <w:rPr>
          <w:rFonts w:ascii="Arial" w:hAnsi="Arial" w:cs="Arial"/>
          <w:i/>
          <w:lang w:val="ro-RO"/>
        </w:rPr>
        <w:t xml:space="preserve">7. </w:t>
      </w:r>
      <w:r w:rsidRPr="00A57BDF">
        <w:rPr>
          <w:rFonts w:ascii="Arial" w:hAnsi="Arial" w:cs="Arial"/>
          <w:bCs/>
          <w:i/>
          <w:lang w:val="ro-RO"/>
        </w:rPr>
        <w:t>La execuția lucrărilor se vor respecta întocmai cele menționate în memoriul de prezentare (date, parametrii), justificare a prezentei decizii;</w:t>
      </w:r>
    </w:p>
    <w:p w:rsidR="00A57BDF" w:rsidRPr="00A57BDF" w:rsidRDefault="00A57BDF" w:rsidP="00A57BDF">
      <w:pPr>
        <w:spacing w:after="0" w:line="240" w:lineRule="auto"/>
        <w:jc w:val="both"/>
        <w:rPr>
          <w:rFonts w:ascii="Arial" w:eastAsia="Times New Roman" w:hAnsi="Arial" w:cs="Arial"/>
          <w:bCs/>
          <w:i/>
          <w:iCs/>
          <w:lang w:val="ro-RO"/>
        </w:rPr>
      </w:pPr>
      <w:r w:rsidRPr="00A57BDF">
        <w:rPr>
          <w:rFonts w:ascii="Arial" w:eastAsia="Times New Roman" w:hAnsi="Arial" w:cs="Arial"/>
          <w:i/>
          <w:lang w:val="ro-RO"/>
        </w:rPr>
        <w:t>8. L</w:t>
      </w:r>
      <w:r w:rsidRPr="00A57BDF">
        <w:rPr>
          <w:rFonts w:ascii="Arial" w:eastAsia="Times New Roman" w:hAnsi="Arial" w:cs="Arial"/>
          <w:bCs/>
          <w:i/>
          <w:lang w:val="ro-RO"/>
        </w:rPr>
        <w:t xml:space="preserve">a finalizarea investiţiei, titularul va </w:t>
      </w:r>
      <w:r w:rsidRPr="00A57BDF">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lang w:val="ro-RO"/>
        </w:rPr>
        <w:tab/>
      </w:r>
    </w:p>
    <w:p w:rsidR="00A57BDF" w:rsidRPr="00A57BDF" w:rsidRDefault="00A57BDF" w:rsidP="00A57BDF">
      <w:pPr>
        <w:spacing w:after="0" w:line="240" w:lineRule="auto"/>
        <w:ind w:firstLine="720"/>
        <w:jc w:val="both"/>
        <w:rPr>
          <w:rFonts w:ascii="Arial" w:hAnsi="Arial" w:cs="Arial"/>
          <w:b/>
          <w:lang w:val="ro-RO"/>
        </w:rPr>
      </w:pPr>
      <w:r w:rsidRPr="00A57BDF">
        <w:rPr>
          <w:rFonts w:ascii="Arial" w:hAnsi="Arial" w:cs="Arial"/>
          <w:b/>
          <w:lang w:val="ro-RO"/>
        </w:rPr>
        <w:lastRenderedPageBreak/>
        <w:t>Prezentul act de reglementare este valabil pe toată perioada punerii în aplicare a proiectului.</w:t>
      </w:r>
    </w:p>
    <w:p w:rsidR="00A57BDF" w:rsidRPr="00A57BDF" w:rsidRDefault="00A57BDF" w:rsidP="00A57BDF">
      <w:pPr>
        <w:spacing w:after="0" w:line="240" w:lineRule="auto"/>
        <w:ind w:firstLine="360"/>
        <w:jc w:val="both"/>
        <w:rPr>
          <w:rFonts w:ascii="Arial" w:hAnsi="Arial" w:cs="Arial"/>
          <w:b/>
          <w:lang w:val="ro-RO"/>
        </w:rPr>
      </w:pPr>
    </w:p>
    <w:p w:rsidR="00A57BDF" w:rsidRPr="00A57BDF" w:rsidRDefault="00A57BDF" w:rsidP="00A57BDF">
      <w:pPr>
        <w:autoSpaceDE w:val="0"/>
        <w:autoSpaceDN w:val="0"/>
        <w:adjustRightInd w:val="0"/>
        <w:spacing w:after="0" w:line="240" w:lineRule="auto"/>
        <w:ind w:firstLine="720"/>
        <w:jc w:val="both"/>
        <w:rPr>
          <w:rFonts w:ascii="Arial" w:hAnsi="Arial" w:cs="Arial"/>
          <w:b/>
          <w:snapToGrid w:val="0"/>
          <w:lang w:val="ro-RO"/>
        </w:rPr>
      </w:pPr>
      <w:r w:rsidRPr="00A57BDF">
        <w:rPr>
          <w:rFonts w:ascii="Arial" w:hAnsi="Arial" w:cs="Arial"/>
          <w:b/>
          <w:lang w:val="ro-RO"/>
        </w:rPr>
        <w:t>În cazul în care proiectul suferă modificări, titularul este obligat să notifice în scris</w:t>
      </w:r>
      <w:r w:rsidRPr="00A57BDF">
        <w:rPr>
          <w:rFonts w:ascii="Arial" w:hAnsi="Arial" w:cs="Arial"/>
          <w:b/>
          <w:i/>
          <w:snapToGrid w:val="0"/>
          <w:lang w:val="ro-RO"/>
        </w:rPr>
        <w:t xml:space="preserve"> Agenţia pentru Protecţia Mediului Bistriţa-Năsăud </w:t>
      </w:r>
      <w:r w:rsidRPr="00A57BDF">
        <w:rPr>
          <w:rFonts w:ascii="Arial" w:hAnsi="Arial" w:cs="Arial"/>
          <w:b/>
          <w:snapToGrid w:val="0"/>
          <w:lang w:val="ro-RO"/>
        </w:rPr>
        <w:t>asupra acestor modificări, înainte de realizarea acestora.</w:t>
      </w:r>
    </w:p>
    <w:p w:rsidR="00A57BDF" w:rsidRPr="00A57BDF" w:rsidRDefault="00A57BDF" w:rsidP="00A57BDF">
      <w:pPr>
        <w:spacing w:after="0" w:line="240" w:lineRule="auto"/>
        <w:ind w:firstLine="720"/>
        <w:jc w:val="both"/>
        <w:rPr>
          <w:rFonts w:ascii="Arial" w:hAnsi="Arial" w:cs="Arial"/>
          <w:b/>
          <w:snapToGrid w:val="0"/>
          <w:lang w:val="ro-RO"/>
        </w:rPr>
      </w:pPr>
      <w:r w:rsidRPr="00A57BDF">
        <w:rPr>
          <w:rFonts w:ascii="Arial" w:hAnsi="Arial" w:cs="Arial"/>
          <w:bCs/>
          <w:iCs/>
          <w:lang w:val="ro-RO"/>
        </w:rPr>
        <w:tab/>
      </w:r>
      <w:r w:rsidRPr="00A57BDF">
        <w:rPr>
          <w:rFonts w:ascii="Arial" w:hAnsi="Arial" w:cs="Arial"/>
          <w:bCs/>
          <w:iCs/>
          <w:lang w:val="ro-RO"/>
        </w:rPr>
        <w:tab/>
      </w:r>
      <w:r w:rsidRPr="00A57BDF">
        <w:rPr>
          <w:rFonts w:ascii="Arial" w:hAnsi="Arial" w:cs="Arial"/>
          <w:bCs/>
          <w:iCs/>
          <w:lang w:val="ro-RO"/>
        </w:rPr>
        <w:tab/>
      </w:r>
    </w:p>
    <w:p w:rsidR="00A57BDF" w:rsidRPr="00A57BDF" w:rsidRDefault="00A57BDF" w:rsidP="00A57BDF">
      <w:pPr>
        <w:spacing w:after="0" w:line="240" w:lineRule="auto"/>
        <w:ind w:firstLine="360"/>
        <w:jc w:val="both"/>
        <w:rPr>
          <w:rFonts w:ascii="Arial" w:hAnsi="Arial" w:cs="Arial"/>
          <w:b/>
          <w:lang w:val="ro-RO"/>
        </w:rPr>
      </w:pPr>
      <w:r w:rsidRPr="00A57BDF">
        <w:rPr>
          <w:rFonts w:ascii="Arial" w:hAnsi="Arial" w:cs="Arial"/>
          <w:b/>
          <w:color w:val="00B0F0"/>
          <w:lang w:val="ro-RO"/>
        </w:rPr>
        <w:tab/>
      </w:r>
      <w:r w:rsidRPr="00A57BDF">
        <w:rPr>
          <w:rFonts w:ascii="Arial" w:hAnsi="Arial" w:cs="Arial"/>
          <w:b/>
          <w:lang w:val="ro-RO"/>
        </w:rPr>
        <w:t>Nerespectarea prevederilor prezentului atrage după sine suspendarea şi/sau anularea acestuia după caz,</w:t>
      </w:r>
      <w:r w:rsidRPr="00A57BDF">
        <w:rPr>
          <w:rFonts w:ascii="Arial" w:hAnsi="Arial" w:cs="Arial"/>
          <w:lang w:val="ro-RO"/>
        </w:rPr>
        <w:t xml:space="preserve"> </w:t>
      </w:r>
      <w:r w:rsidRPr="00A57BDF">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A57BDF" w:rsidRPr="00A57BDF" w:rsidRDefault="00A57BDF" w:rsidP="00A57BDF">
      <w:pPr>
        <w:spacing w:after="0" w:line="240" w:lineRule="auto"/>
        <w:jc w:val="both"/>
        <w:rPr>
          <w:rFonts w:ascii="Arial" w:hAnsi="Arial" w:cs="Arial"/>
          <w:b/>
          <w:lang w:val="ro-RO"/>
        </w:rPr>
      </w:pPr>
    </w:p>
    <w:p w:rsidR="00A57BDF" w:rsidRPr="00A57BDF" w:rsidRDefault="00A57BDF" w:rsidP="00A57BDF">
      <w:pPr>
        <w:spacing w:after="0" w:line="240" w:lineRule="auto"/>
        <w:ind w:firstLine="720"/>
        <w:jc w:val="both"/>
        <w:rPr>
          <w:rFonts w:ascii="Arial" w:hAnsi="Arial" w:cs="Arial"/>
          <w:b/>
          <w:lang w:val="ro-RO"/>
        </w:rPr>
      </w:pPr>
      <w:r w:rsidRPr="00A57BD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A57BDF" w:rsidRPr="00A57BDF" w:rsidRDefault="00A57BDF" w:rsidP="00A57BDF">
      <w:pPr>
        <w:autoSpaceDE w:val="0"/>
        <w:autoSpaceDN w:val="0"/>
        <w:adjustRightInd w:val="0"/>
        <w:spacing w:after="0" w:line="240" w:lineRule="auto"/>
        <w:ind w:firstLine="720"/>
        <w:jc w:val="both"/>
        <w:rPr>
          <w:rFonts w:ascii="Arial" w:hAnsi="Arial" w:cs="Arial"/>
          <w:lang w:val="ro-RO"/>
        </w:rPr>
      </w:pPr>
    </w:p>
    <w:p w:rsidR="00A57BDF" w:rsidRPr="00A57BDF" w:rsidRDefault="00A57BDF" w:rsidP="00A57BDF">
      <w:pPr>
        <w:autoSpaceDE w:val="0"/>
        <w:autoSpaceDN w:val="0"/>
        <w:adjustRightInd w:val="0"/>
        <w:spacing w:after="0" w:line="240" w:lineRule="auto"/>
        <w:ind w:firstLine="720"/>
        <w:jc w:val="both"/>
        <w:rPr>
          <w:rFonts w:ascii="Arial" w:hAnsi="Arial" w:cs="Arial"/>
          <w:lang w:val="ro-RO"/>
        </w:rPr>
      </w:pPr>
      <w:r w:rsidRPr="00A57BDF">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A57BDF" w:rsidRPr="00A57BDF" w:rsidRDefault="00A57BDF" w:rsidP="00A57BDF">
      <w:pPr>
        <w:spacing w:after="0" w:line="240" w:lineRule="auto"/>
        <w:ind w:firstLine="360"/>
        <w:jc w:val="both"/>
        <w:rPr>
          <w:rFonts w:ascii="Arial" w:hAnsi="Arial" w:cs="Arial"/>
          <w:lang w:val="ro-RO"/>
        </w:rPr>
      </w:pPr>
    </w:p>
    <w:p w:rsidR="00A57BDF" w:rsidRPr="00A57BDF" w:rsidRDefault="00A57BDF" w:rsidP="00A57BDF">
      <w:pPr>
        <w:autoSpaceDE w:val="0"/>
        <w:autoSpaceDN w:val="0"/>
        <w:adjustRightInd w:val="0"/>
        <w:spacing w:after="0" w:line="240" w:lineRule="auto"/>
        <w:jc w:val="both"/>
        <w:rPr>
          <w:rFonts w:ascii="Arial" w:hAnsi="Arial" w:cs="Arial"/>
          <w:b/>
          <w:lang w:val="ro-RO"/>
        </w:rPr>
      </w:pPr>
      <w:r w:rsidRPr="00A57BDF">
        <w:rPr>
          <w:rFonts w:ascii="Arial" w:hAnsi="Arial" w:cs="Arial"/>
          <w:lang w:val="ro-RO"/>
        </w:rPr>
        <w:tab/>
      </w:r>
      <w:r w:rsidRPr="00A57BDF">
        <w:rPr>
          <w:rFonts w:ascii="Arial" w:hAnsi="Arial" w:cs="Arial"/>
          <w:b/>
          <w:lang w:val="ro-RO"/>
        </w:rPr>
        <w:t>Menţiuni despre procedura de contestare administrativă şi contencios administrativ.</w:t>
      </w:r>
    </w:p>
    <w:p w:rsidR="00A57BDF" w:rsidRPr="00A57BDF" w:rsidRDefault="00A57BDF" w:rsidP="00A57BDF">
      <w:pPr>
        <w:autoSpaceDE w:val="0"/>
        <w:autoSpaceDN w:val="0"/>
        <w:adjustRightInd w:val="0"/>
        <w:spacing w:after="0" w:line="240" w:lineRule="auto"/>
        <w:jc w:val="both"/>
        <w:rPr>
          <w:rFonts w:ascii="Arial" w:hAnsi="Arial" w:cs="Arial"/>
          <w:b/>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A57BDF">
        <w:rPr>
          <w:rFonts w:ascii="Arial" w:hAnsi="Arial" w:cs="Arial"/>
          <w:lang w:val="ro-RO"/>
        </w:rPr>
        <w:tab/>
      </w:r>
      <w:r w:rsidRPr="00C24E08">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Soluţionarea cererii se face potrivit dispoziţiilor Legii nr.554/2004, cu modificările ulterioare.</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A57BDF" w:rsidRPr="00A57BDF" w:rsidRDefault="00A57BDF" w:rsidP="00A57BDF">
      <w:pPr>
        <w:autoSpaceDE w:val="0"/>
        <w:autoSpaceDN w:val="0"/>
        <w:adjustRightInd w:val="0"/>
        <w:spacing w:after="0" w:line="240" w:lineRule="auto"/>
        <w:jc w:val="both"/>
        <w:rPr>
          <w:rFonts w:ascii="Arial" w:hAnsi="Arial" w:cs="Arial"/>
          <w:lang w:val="ro-RO"/>
        </w:rPr>
      </w:pPr>
    </w:p>
    <w:p w:rsidR="00A57BDF" w:rsidRPr="00A57BDF" w:rsidRDefault="00A57BDF" w:rsidP="00A57BDF">
      <w:pPr>
        <w:autoSpaceDE w:val="0"/>
        <w:autoSpaceDN w:val="0"/>
        <w:adjustRightInd w:val="0"/>
        <w:spacing w:after="0" w:line="240" w:lineRule="auto"/>
        <w:jc w:val="both"/>
        <w:rPr>
          <w:rFonts w:ascii="Arial" w:hAnsi="Arial" w:cs="Arial"/>
          <w:lang w:val="ro-RO"/>
        </w:rPr>
      </w:pPr>
      <w:r w:rsidRPr="00A57BDF">
        <w:rPr>
          <w:rFonts w:ascii="Arial" w:hAnsi="Arial" w:cs="Arial"/>
          <w:lang w:val="ro-RO"/>
        </w:rPr>
        <w:tab/>
      </w:r>
      <w:r w:rsidRPr="00A57BDF">
        <w:rPr>
          <w:rFonts w:ascii="Arial" w:hAnsi="Arial" w:cs="Arial"/>
          <w:b/>
          <w:u w:val="single"/>
          <w:lang w:val="ro-RO"/>
        </w:rPr>
        <w:t>Procedura administrativă prealabilă este gratuită</w:t>
      </w:r>
      <w:r w:rsidRPr="00A57BDF">
        <w:rPr>
          <w:rFonts w:ascii="Arial" w:hAnsi="Arial" w:cs="Arial"/>
          <w:lang w:val="ro-RO"/>
        </w:rPr>
        <w:t>.</w:t>
      </w:r>
    </w:p>
    <w:p w:rsidR="00BF05FB" w:rsidRPr="00532144" w:rsidRDefault="003F317C" w:rsidP="005F365C">
      <w:pPr>
        <w:autoSpaceDE w:val="0"/>
        <w:autoSpaceDN w:val="0"/>
        <w:adjustRightInd w:val="0"/>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4A0795" w:rsidRPr="00532144" w:rsidRDefault="003F317C"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825666" w:rsidRPr="005C341C" w:rsidRDefault="003427B1" w:rsidP="00697FE5">
      <w:pPr>
        <w:spacing w:after="0" w:line="240" w:lineRule="auto"/>
        <w:jc w:val="both"/>
        <w:rPr>
          <w:rFonts w:ascii="Arial" w:eastAsia="Times New Roman" w:hAnsi="Arial" w:cs="Arial"/>
          <w:lang w:val="ro-RO"/>
        </w:rPr>
      </w:pPr>
      <w:r w:rsidRPr="005C341C">
        <w:rPr>
          <w:rFonts w:ascii="Arial" w:eastAsia="Times New Roman" w:hAnsi="Arial" w:cs="Arial"/>
          <w:lang w:val="ro-RO"/>
        </w:rPr>
        <w:t xml:space="preserve">    </w:t>
      </w:r>
      <w:r w:rsidR="003F317C" w:rsidRPr="005C341C">
        <w:rPr>
          <w:rFonts w:ascii="Arial" w:eastAsia="Times New Roman" w:hAnsi="Arial" w:cs="Arial"/>
          <w:lang w:val="ro-RO"/>
        </w:rPr>
        <w:t xml:space="preserve"> </w:t>
      </w:r>
      <w:r w:rsidR="00C84027" w:rsidRPr="005C341C">
        <w:rPr>
          <w:rFonts w:ascii="Arial" w:eastAsia="Times New Roman" w:hAnsi="Arial" w:cs="Arial"/>
          <w:lang w:val="ro-RO"/>
        </w:rPr>
        <w:t xml:space="preserve">    </w:t>
      </w:r>
      <w:r w:rsidR="00825666" w:rsidRPr="005C341C">
        <w:rPr>
          <w:rFonts w:ascii="Arial" w:eastAsia="Times New Roman" w:hAnsi="Arial" w:cs="Arial"/>
          <w:lang w:val="ro-RO"/>
        </w:rPr>
        <w:t xml:space="preserve"> DIRECTOR EXECUTIV,                 </w:t>
      </w:r>
      <w:r w:rsidR="005C341C">
        <w:rPr>
          <w:rFonts w:ascii="Arial" w:eastAsia="Times New Roman" w:hAnsi="Arial" w:cs="Arial"/>
          <w:lang w:val="ro-RO"/>
        </w:rPr>
        <w:t xml:space="preserve">                               </w:t>
      </w:r>
      <w:r w:rsidRPr="005C341C">
        <w:rPr>
          <w:rFonts w:ascii="Arial" w:eastAsia="Times New Roman" w:hAnsi="Arial" w:cs="Arial"/>
          <w:lang w:val="ro-RO"/>
        </w:rPr>
        <w:t xml:space="preserve"> </w:t>
      </w:r>
      <w:r w:rsidR="00757F2C" w:rsidRPr="005C341C">
        <w:rPr>
          <w:rFonts w:ascii="Arial" w:eastAsia="Times New Roman" w:hAnsi="Arial" w:cs="Arial"/>
          <w:lang w:val="ro-RO"/>
        </w:rPr>
        <w:t xml:space="preserve"> </w:t>
      </w:r>
      <w:r w:rsidR="005C341C">
        <w:rPr>
          <w:rFonts w:ascii="Arial" w:eastAsia="Times New Roman" w:hAnsi="Arial" w:cs="Arial"/>
          <w:lang w:val="ro-RO"/>
        </w:rPr>
        <w:t xml:space="preserve">         </w:t>
      </w:r>
      <w:r w:rsidR="00825666" w:rsidRPr="005C341C">
        <w:rPr>
          <w:rFonts w:ascii="Arial" w:eastAsia="Times New Roman" w:hAnsi="Arial" w:cs="Arial"/>
          <w:lang w:val="ro-RO"/>
        </w:rPr>
        <w:t xml:space="preserve">ŞEF SERVICIU    </w:t>
      </w:r>
    </w:p>
    <w:p w:rsidR="00825666" w:rsidRPr="005C341C" w:rsidRDefault="00825666" w:rsidP="00697FE5">
      <w:pPr>
        <w:spacing w:after="0" w:line="240" w:lineRule="auto"/>
        <w:ind w:firstLine="720"/>
        <w:jc w:val="both"/>
        <w:rPr>
          <w:rFonts w:ascii="Arial" w:eastAsia="Times New Roman" w:hAnsi="Arial" w:cs="Arial"/>
          <w:lang w:val="ro-RO"/>
        </w:rPr>
      </w:pPr>
      <w:r w:rsidRPr="005C341C">
        <w:rPr>
          <w:rFonts w:ascii="Arial" w:eastAsia="Times New Roman" w:hAnsi="Arial" w:cs="Arial"/>
          <w:lang w:val="ro-RO"/>
        </w:rPr>
        <w:t xml:space="preserve">                                                      </w:t>
      </w:r>
      <w:r w:rsidR="005C341C">
        <w:rPr>
          <w:rFonts w:ascii="Arial" w:eastAsia="Times New Roman" w:hAnsi="Arial" w:cs="Arial"/>
          <w:lang w:val="ro-RO"/>
        </w:rPr>
        <w:t xml:space="preserve">                         </w:t>
      </w:r>
      <w:r w:rsidRPr="005C341C">
        <w:rPr>
          <w:rFonts w:ascii="Arial" w:eastAsia="Times New Roman" w:hAnsi="Arial" w:cs="Arial"/>
          <w:lang w:val="ro-RO"/>
        </w:rPr>
        <w:t xml:space="preserve"> </w:t>
      </w:r>
      <w:r w:rsidR="00757F2C" w:rsidRPr="005C341C">
        <w:rPr>
          <w:rFonts w:ascii="Arial" w:eastAsia="Times New Roman" w:hAnsi="Arial" w:cs="Arial"/>
          <w:lang w:val="ro-RO"/>
        </w:rPr>
        <w:t xml:space="preserve">AVIZE, ACORDURI, </w:t>
      </w:r>
      <w:r w:rsidRPr="005C341C">
        <w:rPr>
          <w:rFonts w:ascii="Arial" w:eastAsia="Times New Roman" w:hAnsi="Arial" w:cs="Arial"/>
          <w:lang w:val="ro-RO"/>
        </w:rPr>
        <w:t>AUTORIZAȚII,</w:t>
      </w:r>
    </w:p>
    <w:p w:rsidR="00825666" w:rsidRPr="005C341C" w:rsidRDefault="00011AD1" w:rsidP="00697FE5">
      <w:pPr>
        <w:spacing w:after="0" w:line="240" w:lineRule="auto"/>
        <w:jc w:val="both"/>
        <w:rPr>
          <w:rFonts w:ascii="Arial" w:eastAsia="Times New Roman" w:hAnsi="Arial" w:cs="Arial"/>
          <w:lang w:val="ro-RO"/>
        </w:rPr>
      </w:pPr>
      <w:r w:rsidRPr="005C341C">
        <w:rPr>
          <w:rFonts w:ascii="Arial" w:eastAsia="Times New Roman" w:hAnsi="Arial" w:cs="Arial"/>
          <w:lang w:val="ro-RO"/>
        </w:rPr>
        <w:t>biolog-chimist Sever Ioan ROMAN</w:t>
      </w:r>
    </w:p>
    <w:p w:rsidR="004C11CF" w:rsidRPr="005C341C" w:rsidRDefault="003F317C" w:rsidP="004C11CF">
      <w:pPr>
        <w:spacing w:after="0" w:line="240" w:lineRule="auto"/>
        <w:jc w:val="both"/>
        <w:rPr>
          <w:rFonts w:ascii="Arial" w:hAnsi="Arial" w:cs="Arial"/>
          <w:lang w:val="ro-RO"/>
        </w:rPr>
      </w:pPr>
      <w:r w:rsidRPr="005C341C">
        <w:rPr>
          <w:rFonts w:ascii="Arial" w:eastAsia="Times New Roman" w:hAnsi="Arial" w:cs="Arial"/>
          <w:lang w:val="ro-RO"/>
        </w:rPr>
        <w:t xml:space="preserve">   </w:t>
      </w:r>
      <w:r w:rsidR="00825666" w:rsidRPr="005C341C">
        <w:rPr>
          <w:rFonts w:ascii="Arial" w:eastAsia="Times New Roman" w:hAnsi="Arial" w:cs="Arial"/>
          <w:lang w:val="ro-RO"/>
        </w:rPr>
        <w:t xml:space="preserve"> </w:t>
      </w:r>
      <w:r w:rsidR="00825666" w:rsidRPr="005C341C">
        <w:rPr>
          <w:rFonts w:ascii="Arial" w:eastAsia="Times New Roman" w:hAnsi="Arial" w:cs="Arial"/>
          <w:lang w:val="ro-RO"/>
        </w:rPr>
        <w:tab/>
      </w:r>
      <w:r w:rsidR="00825666" w:rsidRPr="005C341C">
        <w:rPr>
          <w:rFonts w:ascii="Arial" w:eastAsia="Times New Roman" w:hAnsi="Arial" w:cs="Arial"/>
          <w:lang w:val="ro-RO"/>
        </w:rPr>
        <w:tab/>
        <w:t xml:space="preserve">                               </w:t>
      </w:r>
      <w:r w:rsidR="00DD4315" w:rsidRPr="005C341C">
        <w:rPr>
          <w:rFonts w:ascii="Arial" w:eastAsia="Times New Roman" w:hAnsi="Arial" w:cs="Arial"/>
          <w:lang w:val="ro-RO"/>
        </w:rPr>
        <w:t xml:space="preserve">           </w:t>
      </w:r>
      <w:r w:rsidR="009A2656" w:rsidRPr="005C341C">
        <w:rPr>
          <w:rFonts w:ascii="Arial" w:eastAsia="Times New Roman" w:hAnsi="Arial" w:cs="Arial"/>
          <w:lang w:val="ro-RO"/>
        </w:rPr>
        <w:t xml:space="preserve">                                </w:t>
      </w:r>
      <w:r w:rsidR="00697FE5" w:rsidRPr="005C341C">
        <w:rPr>
          <w:rFonts w:ascii="Arial" w:eastAsia="Times New Roman" w:hAnsi="Arial" w:cs="Arial"/>
          <w:lang w:val="ro-RO"/>
        </w:rPr>
        <w:t xml:space="preserve"> </w:t>
      </w:r>
      <w:r w:rsidR="000150CE" w:rsidRPr="005C341C">
        <w:rPr>
          <w:rFonts w:ascii="Arial" w:eastAsia="Times New Roman" w:hAnsi="Arial" w:cs="Arial"/>
          <w:lang w:val="ro-RO"/>
        </w:rPr>
        <w:t xml:space="preserve">      </w:t>
      </w:r>
      <w:r w:rsidR="005C341C">
        <w:rPr>
          <w:rFonts w:ascii="Arial" w:eastAsia="Times New Roman" w:hAnsi="Arial" w:cs="Arial"/>
          <w:lang w:val="ro-RO"/>
        </w:rPr>
        <w:t xml:space="preserve">  </w:t>
      </w:r>
      <w:r w:rsidR="004C11CF" w:rsidRPr="005C341C">
        <w:rPr>
          <w:rFonts w:ascii="Arial" w:hAnsi="Arial" w:cs="Arial"/>
          <w:lang w:val="ro-RO"/>
        </w:rPr>
        <w:t>ing. Marinela</w:t>
      </w:r>
      <w:r w:rsidR="004C11CF" w:rsidRPr="005C341C">
        <w:rPr>
          <w:lang w:val="ro-RO"/>
        </w:rPr>
        <w:t xml:space="preserve"> </w:t>
      </w:r>
      <w:r w:rsidR="004C11CF" w:rsidRPr="005C341C">
        <w:rPr>
          <w:rFonts w:ascii="Arial" w:hAnsi="Arial" w:cs="Arial"/>
          <w:lang w:val="ro-RO"/>
        </w:rPr>
        <w:t>Suciu</w:t>
      </w:r>
    </w:p>
    <w:p w:rsidR="00825666" w:rsidRDefault="00825666" w:rsidP="00697FE5">
      <w:pPr>
        <w:spacing w:after="0" w:line="240" w:lineRule="auto"/>
        <w:jc w:val="both"/>
        <w:rPr>
          <w:rFonts w:ascii="Arial" w:eastAsia="Times New Roman" w:hAnsi="Arial" w:cs="Arial"/>
          <w:lang w:val="ro-RO"/>
        </w:rPr>
      </w:pPr>
    </w:p>
    <w:p w:rsidR="00C24E08" w:rsidRDefault="00C24E08" w:rsidP="00697FE5">
      <w:pPr>
        <w:spacing w:after="0" w:line="240" w:lineRule="auto"/>
        <w:jc w:val="both"/>
        <w:rPr>
          <w:rFonts w:ascii="Arial" w:eastAsia="Times New Roman" w:hAnsi="Arial" w:cs="Arial"/>
          <w:lang w:val="ro-RO"/>
        </w:rPr>
      </w:pPr>
    </w:p>
    <w:p w:rsidR="00C24E08" w:rsidRPr="005C341C" w:rsidRDefault="00C24E08" w:rsidP="00697FE5">
      <w:pPr>
        <w:spacing w:after="0" w:line="240" w:lineRule="auto"/>
        <w:jc w:val="both"/>
        <w:rPr>
          <w:rFonts w:ascii="Arial" w:eastAsia="Times New Roman" w:hAnsi="Arial" w:cs="Arial"/>
          <w:lang w:val="ro-RO"/>
        </w:rPr>
      </w:pPr>
    </w:p>
    <w:p w:rsidR="00825666" w:rsidRDefault="00825666" w:rsidP="00697FE5">
      <w:pPr>
        <w:spacing w:after="0" w:line="240" w:lineRule="auto"/>
        <w:ind w:firstLine="720"/>
        <w:jc w:val="both"/>
        <w:rPr>
          <w:rFonts w:ascii="Arial" w:eastAsia="Times New Roman" w:hAnsi="Arial" w:cs="Arial"/>
          <w:iCs/>
          <w:lang w:val="ro-RO"/>
        </w:rPr>
      </w:pPr>
      <w:r w:rsidRPr="005C341C">
        <w:rPr>
          <w:rFonts w:ascii="Arial" w:eastAsia="Times New Roman" w:hAnsi="Arial" w:cs="Arial"/>
          <w:iCs/>
          <w:lang w:val="ro-RO"/>
        </w:rPr>
        <w:t xml:space="preserve">      </w:t>
      </w:r>
      <w:r w:rsidRPr="005C341C">
        <w:rPr>
          <w:rFonts w:ascii="Arial" w:eastAsia="Times New Roman" w:hAnsi="Arial" w:cs="Arial"/>
          <w:lang w:val="ro-RO"/>
        </w:rPr>
        <w:t xml:space="preserve">  </w:t>
      </w:r>
      <w:r w:rsidRPr="005C341C">
        <w:rPr>
          <w:rFonts w:ascii="Arial" w:eastAsia="Times New Roman" w:hAnsi="Arial" w:cs="Arial"/>
          <w:lang w:val="ro-RO"/>
        </w:rPr>
        <w:tab/>
      </w:r>
      <w:r w:rsidRPr="005C341C">
        <w:rPr>
          <w:rFonts w:ascii="Arial" w:eastAsia="Times New Roman" w:hAnsi="Arial" w:cs="Arial"/>
          <w:lang w:val="ro-RO"/>
        </w:rPr>
        <w:tab/>
      </w:r>
      <w:r w:rsidRPr="005C341C">
        <w:rPr>
          <w:rFonts w:ascii="Arial" w:eastAsia="Times New Roman" w:hAnsi="Arial" w:cs="Arial"/>
          <w:lang w:val="ro-RO"/>
        </w:rPr>
        <w:tab/>
      </w:r>
      <w:r w:rsidRPr="005C341C">
        <w:rPr>
          <w:rFonts w:ascii="Arial" w:eastAsia="Times New Roman" w:hAnsi="Arial" w:cs="Arial"/>
          <w:iCs/>
          <w:lang w:val="ro-RO"/>
        </w:rPr>
        <w:t xml:space="preserve">                                                             </w:t>
      </w:r>
      <w:r w:rsidR="005C341C">
        <w:rPr>
          <w:rFonts w:ascii="Arial" w:eastAsia="Times New Roman" w:hAnsi="Arial" w:cs="Arial"/>
          <w:iCs/>
          <w:lang w:val="ro-RO"/>
        </w:rPr>
        <w:t xml:space="preserve">   </w:t>
      </w:r>
      <w:r w:rsidR="003427B1" w:rsidRPr="005C341C">
        <w:rPr>
          <w:rFonts w:ascii="Arial" w:eastAsia="Times New Roman" w:hAnsi="Arial" w:cs="Arial"/>
          <w:iCs/>
          <w:lang w:val="ro-RO"/>
        </w:rPr>
        <w:t xml:space="preserve"> </w:t>
      </w:r>
      <w:r w:rsidRPr="005C341C">
        <w:rPr>
          <w:rFonts w:ascii="Arial" w:eastAsia="Times New Roman" w:hAnsi="Arial" w:cs="Arial"/>
          <w:iCs/>
          <w:lang w:val="ro-RO"/>
        </w:rPr>
        <w:t xml:space="preserve">ÎNTOCMIT, </w:t>
      </w:r>
    </w:p>
    <w:p w:rsidR="00C24E08" w:rsidRPr="005C341C" w:rsidRDefault="00C24E08" w:rsidP="00697FE5">
      <w:pPr>
        <w:spacing w:after="0" w:line="240" w:lineRule="auto"/>
        <w:ind w:firstLine="720"/>
        <w:jc w:val="both"/>
        <w:rPr>
          <w:rFonts w:ascii="Arial" w:eastAsia="Times New Roman" w:hAnsi="Arial" w:cs="Arial"/>
          <w:iCs/>
          <w:lang w:val="ro-RO"/>
        </w:rPr>
      </w:pPr>
    </w:p>
    <w:p w:rsidR="009B1DE0" w:rsidRPr="005C341C" w:rsidRDefault="00825666" w:rsidP="00697FE5">
      <w:pPr>
        <w:spacing w:after="0" w:line="240" w:lineRule="auto"/>
        <w:ind w:firstLine="720"/>
        <w:jc w:val="both"/>
        <w:rPr>
          <w:rFonts w:ascii="Times New Roman" w:eastAsia="Times New Roman" w:hAnsi="Times New Roman"/>
          <w:lang w:val="ro-RO"/>
        </w:rPr>
      </w:pPr>
      <w:r w:rsidRPr="005C341C">
        <w:rPr>
          <w:rFonts w:ascii="Arial" w:eastAsia="Times New Roman" w:hAnsi="Arial" w:cs="Arial"/>
          <w:iCs/>
          <w:lang w:val="ro-RO"/>
        </w:rPr>
        <w:t xml:space="preserve">                                                     </w:t>
      </w:r>
      <w:r w:rsidR="005C341C">
        <w:rPr>
          <w:rFonts w:ascii="Arial" w:eastAsia="Times New Roman" w:hAnsi="Arial" w:cs="Arial"/>
          <w:iCs/>
          <w:lang w:val="ro-RO"/>
        </w:rPr>
        <w:t xml:space="preserve">                       </w:t>
      </w:r>
      <w:r w:rsidR="005C341C">
        <w:rPr>
          <w:rFonts w:ascii="Arial" w:eastAsia="Times New Roman" w:hAnsi="Arial" w:cs="Arial"/>
          <w:iCs/>
          <w:lang w:val="ro-RO"/>
        </w:rPr>
        <w:tab/>
        <w:t xml:space="preserve">       </w:t>
      </w:r>
      <w:r w:rsidRPr="005C341C">
        <w:rPr>
          <w:rFonts w:ascii="Arial" w:eastAsia="Times New Roman" w:hAnsi="Arial" w:cs="Arial"/>
          <w:iCs/>
          <w:lang w:val="ro-RO"/>
        </w:rPr>
        <w:t xml:space="preserve">    </w:t>
      </w:r>
      <w:r w:rsidR="00011AD1" w:rsidRPr="005C341C">
        <w:rPr>
          <w:rFonts w:ascii="Arial" w:eastAsia="Times New Roman" w:hAnsi="Arial" w:cs="Arial"/>
          <w:iCs/>
          <w:lang w:val="ro-RO"/>
        </w:rPr>
        <w:t>i</w:t>
      </w:r>
      <w:r w:rsidR="005C341C">
        <w:rPr>
          <w:rFonts w:ascii="Arial" w:eastAsia="Times New Roman" w:hAnsi="Arial" w:cs="Arial"/>
          <w:iCs/>
          <w:lang w:val="ro-RO"/>
        </w:rPr>
        <w:t>ng</w:t>
      </w:r>
      <w:r w:rsidR="00011AD1" w:rsidRPr="005C341C">
        <w:rPr>
          <w:rFonts w:ascii="Arial" w:eastAsia="Times New Roman" w:hAnsi="Arial" w:cs="Arial"/>
          <w:iCs/>
          <w:lang w:val="ro-RO"/>
        </w:rPr>
        <w:t xml:space="preserve">. </w:t>
      </w:r>
      <w:r w:rsidR="000150CE" w:rsidRPr="005C341C">
        <w:rPr>
          <w:rFonts w:ascii="Arial" w:eastAsia="Times New Roman" w:hAnsi="Arial" w:cs="Arial"/>
          <w:iCs/>
          <w:lang w:val="ro-RO"/>
        </w:rPr>
        <w:t xml:space="preserve">Georgeta </w:t>
      </w:r>
      <w:r w:rsidR="005C341C">
        <w:rPr>
          <w:rFonts w:ascii="Arial" w:eastAsia="Times New Roman" w:hAnsi="Arial" w:cs="Arial"/>
          <w:iCs/>
          <w:lang w:val="ro-RO"/>
        </w:rPr>
        <w:t>Cosma</w:t>
      </w:r>
    </w:p>
    <w:sectPr w:rsidR="009B1DE0" w:rsidRPr="005C341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D9" w:rsidRDefault="00A248D9" w:rsidP="0010560A">
      <w:pPr>
        <w:spacing w:after="0" w:line="240" w:lineRule="auto"/>
      </w:pPr>
      <w:r>
        <w:separator/>
      </w:r>
    </w:p>
  </w:endnote>
  <w:endnote w:type="continuationSeparator" w:id="0">
    <w:p w:rsidR="00A248D9" w:rsidRDefault="00A248D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C50DA0">
              <w:rPr>
                <w:b/>
                <w:sz w:val="24"/>
                <w:szCs w:val="24"/>
              </w:rPr>
              <w:fldChar w:fldCharType="begin"/>
            </w:r>
            <w:r>
              <w:rPr>
                <w:b/>
              </w:rPr>
              <w:instrText xml:space="preserve"> PAGE </w:instrText>
            </w:r>
            <w:r w:rsidR="00C50DA0">
              <w:rPr>
                <w:b/>
                <w:sz w:val="24"/>
                <w:szCs w:val="24"/>
              </w:rPr>
              <w:fldChar w:fldCharType="separate"/>
            </w:r>
            <w:r w:rsidR="00C24E08">
              <w:rPr>
                <w:b/>
                <w:noProof/>
              </w:rPr>
              <w:t>3</w:t>
            </w:r>
            <w:r w:rsidR="00C50DA0">
              <w:rPr>
                <w:b/>
                <w:sz w:val="24"/>
                <w:szCs w:val="24"/>
              </w:rPr>
              <w:fldChar w:fldCharType="end"/>
            </w:r>
            <w:r>
              <w:t>/</w:t>
            </w:r>
            <w:r w:rsidR="00C50DA0">
              <w:rPr>
                <w:b/>
                <w:sz w:val="24"/>
                <w:szCs w:val="24"/>
              </w:rPr>
              <w:fldChar w:fldCharType="begin"/>
            </w:r>
            <w:r>
              <w:rPr>
                <w:b/>
              </w:rPr>
              <w:instrText xml:space="preserve"> NUMPAGES  </w:instrText>
            </w:r>
            <w:r w:rsidR="00C50DA0">
              <w:rPr>
                <w:b/>
                <w:sz w:val="24"/>
                <w:szCs w:val="24"/>
              </w:rPr>
              <w:fldChar w:fldCharType="separate"/>
            </w:r>
            <w:r w:rsidR="00C24E08">
              <w:rPr>
                <w:b/>
                <w:noProof/>
              </w:rPr>
              <w:t>3</w:t>
            </w:r>
            <w:r w:rsidR="00C50DA0">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D9" w:rsidRDefault="00A248D9" w:rsidP="0010560A">
      <w:pPr>
        <w:spacing w:after="0" w:line="240" w:lineRule="auto"/>
      </w:pPr>
      <w:r>
        <w:separator/>
      </w:r>
    </w:p>
  </w:footnote>
  <w:footnote w:type="continuationSeparator" w:id="0">
    <w:p w:rsidR="00A248D9" w:rsidRDefault="00A248D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70">
      <o:colormru v:ext="edit" colors="#00214e"/>
    </o:shapedefaults>
  </w:hdrShapeDefaults>
  <w:footnotePr>
    <w:footnote w:id="-1"/>
    <w:footnote w:id="0"/>
  </w:footnotePr>
  <w:endnotePr>
    <w:endnote w:id="-1"/>
    <w:endnote w:id="0"/>
  </w:endnotePr>
  <w:compat/>
  <w:rsids>
    <w:rsidRoot w:val="0010560A"/>
    <w:rsid w:val="000011F8"/>
    <w:rsid w:val="00004788"/>
    <w:rsid w:val="00007AA4"/>
    <w:rsid w:val="00011939"/>
    <w:rsid w:val="00011AD1"/>
    <w:rsid w:val="00013397"/>
    <w:rsid w:val="000150CE"/>
    <w:rsid w:val="0002276B"/>
    <w:rsid w:val="00023D48"/>
    <w:rsid w:val="000258D2"/>
    <w:rsid w:val="000324AF"/>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7D10"/>
    <w:rsid w:val="00105357"/>
    <w:rsid w:val="0010560A"/>
    <w:rsid w:val="001136A1"/>
    <w:rsid w:val="00117CBE"/>
    <w:rsid w:val="001274F0"/>
    <w:rsid w:val="00130855"/>
    <w:rsid w:val="00140DBC"/>
    <w:rsid w:val="00154372"/>
    <w:rsid w:val="00161785"/>
    <w:rsid w:val="00163FDA"/>
    <w:rsid w:val="0017069E"/>
    <w:rsid w:val="00197F2B"/>
    <w:rsid w:val="001A3659"/>
    <w:rsid w:val="001A568C"/>
    <w:rsid w:val="001A7911"/>
    <w:rsid w:val="001B0834"/>
    <w:rsid w:val="001B0A3A"/>
    <w:rsid w:val="001B1D56"/>
    <w:rsid w:val="001B30EE"/>
    <w:rsid w:val="001C6A0B"/>
    <w:rsid w:val="001D0270"/>
    <w:rsid w:val="00206333"/>
    <w:rsid w:val="002068EE"/>
    <w:rsid w:val="00211649"/>
    <w:rsid w:val="002176F5"/>
    <w:rsid w:val="00232324"/>
    <w:rsid w:val="00244467"/>
    <w:rsid w:val="00255442"/>
    <w:rsid w:val="00262053"/>
    <w:rsid w:val="00271A14"/>
    <w:rsid w:val="00274875"/>
    <w:rsid w:val="002749A9"/>
    <w:rsid w:val="0028053B"/>
    <w:rsid w:val="00284FE2"/>
    <w:rsid w:val="00286C08"/>
    <w:rsid w:val="0029170F"/>
    <w:rsid w:val="00293FE2"/>
    <w:rsid w:val="002A0D0C"/>
    <w:rsid w:val="002A49E2"/>
    <w:rsid w:val="002C3198"/>
    <w:rsid w:val="002E001A"/>
    <w:rsid w:val="002E2517"/>
    <w:rsid w:val="002E68D6"/>
    <w:rsid w:val="002F00B1"/>
    <w:rsid w:val="003015FF"/>
    <w:rsid w:val="00304355"/>
    <w:rsid w:val="00312392"/>
    <w:rsid w:val="00320B7E"/>
    <w:rsid w:val="00327C84"/>
    <w:rsid w:val="003319AB"/>
    <w:rsid w:val="00334DE6"/>
    <w:rsid w:val="0033682D"/>
    <w:rsid w:val="0033708D"/>
    <w:rsid w:val="003371AA"/>
    <w:rsid w:val="003404FC"/>
    <w:rsid w:val="003427B1"/>
    <w:rsid w:val="00347395"/>
    <w:rsid w:val="00350692"/>
    <w:rsid w:val="00357317"/>
    <w:rsid w:val="00361B60"/>
    <w:rsid w:val="00363924"/>
    <w:rsid w:val="003651CD"/>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50F6"/>
    <w:rsid w:val="003D6F2E"/>
    <w:rsid w:val="003E6903"/>
    <w:rsid w:val="003F19EA"/>
    <w:rsid w:val="003F317C"/>
    <w:rsid w:val="003F3DFD"/>
    <w:rsid w:val="003F4A7B"/>
    <w:rsid w:val="003F58D1"/>
    <w:rsid w:val="004108C0"/>
    <w:rsid w:val="0041093C"/>
    <w:rsid w:val="00411776"/>
    <w:rsid w:val="0041758B"/>
    <w:rsid w:val="00422B76"/>
    <w:rsid w:val="004312DE"/>
    <w:rsid w:val="00450E53"/>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E5A4A"/>
    <w:rsid w:val="004F3DF5"/>
    <w:rsid w:val="00503A4D"/>
    <w:rsid w:val="0050643F"/>
    <w:rsid w:val="005158C7"/>
    <w:rsid w:val="0051797E"/>
    <w:rsid w:val="005205EF"/>
    <w:rsid w:val="00532144"/>
    <w:rsid w:val="00532353"/>
    <w:rsid w:val="00536232"/>
    <w:rsid w:val="00555B18"/>
    <w:rsid w:val="00564AA4"/>
    <w:rsid w:val="00567937"/>
    <w:rsid w:val="00571253"/>
    <w:rsid w:val="00575325"/>
    <w:rsid w:val="005842C0"/>
    <w:rsid w:val="00586D0A"/>
    <w:rsid w:val="0059286F"/>
    <w:rsid w:val="005A05E1"/>
    <w:rsid w:val="005A3E32"/>
    <w:rsid w:val="005A57F1"/>
    <w:rsid w:val="005B09B7"/>
    <w:rsid w:val="005B20C8"/>
    <w:rsid w:val="005C1E73"/>
    <w:rsid w:val="005C341C"/>
    <w:rsid w:val="005C716F"/>
    <w:rsid w:val="005D3599"/>
    <w:rsid w:val="005D4250"/>
    <w:rsid w:val="005E02FD"/>
    <w:rsid w:val="005E29B8"/>
    <w:rsid w:val="005E68C3"/>
    <w:rsid w:val="005F2079"/>
    <w:rsid w:val="005F365C"/>
    <w:rsid w:val="005F43D9"/>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7BD0"/>
    <w:rsid w:val="006B1C3A"/>
    <w:rsid w:val="006B1C81"/>
    <w:rsid w:val="006B5E60"/>
    <w:rsid w:val="006C097B"/>
    <w:rsid w:val="006D026E"/>
    <w:rsid w:val="006D11CB"/>
    <w:rsid w:val="006D36C2"/>
    <w:rsid w:val="006D3CE4"/>
    <w:rsid w:val="006D49F0"/>
    <w:rsid w:val="006D4EF3"/>
    <w:rsid w:val="006D57AB"/>
    <w:rsid w:val="006E1E1E"/>
    <w:rsid w:val="006E3066"/>
    <w:rsid w:val="006F1C5F"/>
    <w:rsid w:val="00702379"/>
    <w:rsid w:val="00706555"/>
    <w:rsid w:val="00713E4B"/>
    <w:rsid w:val="007153B4"/>
    <w:rsid w:val="00726667"/>
    <w:rsid w:val="00731D4A"/>
    <w:rsid w:val="00745D2A"/>
    <w:rsid w:val="0074675E"/>
    <w:rsid w:val="00747B0C"/>
    <w:rsid w:val="00757F2C"/>
    <w:rsid w:val="00776505"/>
    <w:rsid w:val="007813E3"/>
    <w:rsid w:val="007825F7"/>
    <w:rsid w:val="007839E2"/>
    <w:rsid w:val="007860A0"/>
    <w:rsid w:val="00797C11"/>
    <w:rsid w:val="007A1848"/>
    <w:rsid w:val="007B4AE0"/>
    <w:rsid w:val="007C3BF2"/>
    <w:rsid w:val="007C73DA"/>
    <w:rsid w:val="007D459B"/>
    <w:rsid w:val="007E13C8"/>
    <w:rsid w:val="007E616F"/>
    <w:rsid w:val="007E780C"/>
    <w:rsid w:val="007E7CCD"/>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81E71"/>
    <w:rsid w:val="008860D7"/>
    <w:rsid w:val="008915FA"/>
    <w:rsid w:val="00894587"/>
    <w:rsid w:val="0089789D"/>
    <w:rsid w:val="008A1902"/>
    <w:rsid w:val="008B52E1"/>
    <w:rsid w:val="008D7863"/>
    <w:rsid w:val="008F2B89"/>
    <w:rsid w:val="008F7960"/>
    <w:rsid w:val="008F7B44"/>
    <w:rsid w:val="009247DF"/>
    <w:rsid w:val="00925B97"/>
    <w:rsid w:val="009312E4"/>
    <w:rsid w:val="00933190"/>
    <w:rsid w:val="00933232"/>
    <w:rsid w:val="009422DB"/>
    <w:rsid w:val="00943E4D"/>
    <w:rsid w:val="00945C7B"/>
    <w:rsid w:val="009533E5"/>
    <w:rsid w:val="009544FB"/>
    <w:rsid w:val="00957825"/>
    <w:rsid w:val="00963330"/>
    <w:rsid w:val="00967551"/>
    <w:rsid w:val="00970AD4"/>
    <w:rsid w:val="00976093"/>
    <w:rsid w:val="00980F8F"/>
    <w:rsid w:val="00981143"/>
    <w:rsid w:val="00983C72"/>
    <w:rsid w:val="00994F10"/>
    <w:rsid w:val="0099518F"/>
    <w:rsid w:val="00997728"/>
    <w:rsid w:val="009A153E"/>
    <w:rsid w:val="009A2656"/>
    <w:rsid w:val="009A3CC0"/>
    <w:rsid w:val="009A43D7"/>
    <w:rsid w:val="009A60B9"/>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2175"/>
    <w:rsid w:val="00A076C0"/>
    <w:rsid w:val="00A07BFA"/>
    <w:rsid w:val="00A10FB7"/>
    <w:rsid w:val="00A12076"/>
    <w:rsid w:val="00A15581"/>
    <w:rsid w:val="00A161AA"/>
    <w:rsid w:val="00A16D8A"/>
    <w:rsid w:val="00A248D9"/>
    <w:rsid w:val="00A31B58"/>
    <w:rsid w:val="00A37490"/>
    <w:rsid w:val="00A44D08"/>
    <w:rsid w:val="00A54E58"/>
    <w:rsid w:val="00A57BDF"/>
    <w:rsid w:val="00A57D4D"/>
    <w:rsid w:val="00A60767"/>
    <w:rsid w:val="00A70A56"/>
    <w:rsid w:val="00A70BE0"/>
    <w:rsid w:val="00A70BE8"/>
    <w:rsid w:val="00A71711"/>
    <w:rsid w:val="00A753E5"/>
    <w:rsid w:val="00A77EEC"/>
    <w:rsid w:val="00A81352"/>
    <w:rsid w:val="00A81AEE"/>
    <w:rsid w:val="00A9333B"/>
    <w:rsid w:val="00A96D60"/>
    <w:rsid w:val="00AB1E21"/>
    <w:rsid w:val="00AC19A6"/>
    <w:rsid w:val="00AC39FA"/>
    <w:rsid w:val="00AC4235"/>
    <w:rsid w:val="00AC7D11"/>
    <w:rsid w:val="00AD1C4E"/>
    <w:rsid w:val="00AD69E8"/>
    <w:rsid w:val="00AD762E"/>
    <w:rsid w:val="00AE1596"/>
    <w:rsid w:val="00AE2F05"/>
    <w:rsid w:val="00AE6666"/>
    <w:rsid w:val="00B03B20"/>
    <w:rsid w:val="00B05E39"/>
    <w:rsid w:val="00B07278"/>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F05FB"/>
    <w:rsid w:val="00BF4346"/>
    <w:rsid w:val="00BF7FC1"/>
    <w:rsid w:val="00C04256"/>
    <w:rsid w:val="00C064E7"/>
    <w:rsid w:val="00C111E6"/>
    <w:rsid w:val="00C11FCF"/>
    <w:rsid w:val="00C144A2"/>
    <w:rsid w:val="00C15D36"/>
    <w:rsid w:val="00C1662B"/>
    <w:rsid w:val="00C204C6"/>
    <w:rsid w:val="00C2138A"/>
    <w:rsid w:val="00C24E08"/>
    <w:rsid w:val="00C27BE3"/>
    <w:rsid w:val="00C4392F"/>
    <w:rsid w:val="00C47447"/>
    <w:rsid w:val="00C50DA0"/>
    <w:rsid w:val="00C6259D"/>
    <w:rsid w:val="00C639A0"/>
    <w:rsid w:val="00C63F5E"/>
    <w:rsid w:val="00C64411"/>
    <w:rsid w:val="00C6462A"/>
    <w:rsid w:val="00C70496"/>
    <w:rsid w:val="00C81253"/>
    <w:rsid w:val="00C83093"/>
    <w:rsid w:val="00C84027"/>
    <w:rsid w:val="00C90773"/>
    <w:rsid w:val="00C97F5F"/>
    <w:rsid w:val="00CA215F"/>
    <w:rsid w:val="00CA7673"/>
    <w:rsid w:val="00CC19DB"/>
    <w:rsid w:val="00CC214A"/>
    <w:rsid w:val="00CC704F"/>
    <w:rsid w:val="00CD517A"/>
    <w:rsid w:val="00CE0E5D"/>
    <w:rsid w:val="00CE1E2B"/>
    <w:rsid w:val="00CF29B2"/>
    <w:rsid w:val="00CF3E93"/>
    <w:rsid w:val="00CF3ED2"/>
    <w:rsid w:val="00CF7034"/>
    <w:rsid w:val="00D14AF3"/>
    <w:rsid w:val="00D176A7"/>
    <w:rsid w:val="00D30A8C"/>
    <w:rsid w:val="00D310B6"/>
    <w:rsid w:val="00D351F4"/>
    <w:rsid w:val="00D43EF3"/>
    <w:rsid w:val="00D45BCE"/>
    <w:rsid w:val="00D50E2D"/>
    <w:rsid w:val="00D5100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E424C"/>
    <w:rsid w:val="00EF4A8D"/>
    <w:rsid w:val="00F1594C"/>
    <w:rsid w:val="00F17EA7"/>
    <w:rsid w:val="00F226CD"/>
    <w:rsid w:val="00F251AD"/>
    <w:rsid w:val="00F2679C"/>
    <w:rsid w:val="00F27EDD"/>
    <w:rsid w:val="00F36C6B"/>
    <w:rsid w:val="00F40DF3"/>
    <w:rsid w:val="00F52A98"/>
    <w:rsid w:val="00F53B93"/>
    <w:rsid w:val="00F5763D"/>
    <w:rsid w:val="00F639DD"/>
    <w:rsid w:val="00F66D8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li1">
    <w:name w:val="tli1"/>
    <w:basedOn w:val="DefaultParagraphFont"/>
    <w:rsid w:val="00A5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5002-ED23-455C-8BD9-33A0AE49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1666</Words>
  <Characters>9500</Characters>
  <Application>Microsoft Office Word</Application>
  <DocSecurity>0</DocSecurity>
  <Lines>79</Lines>
  <Paragraphs>22</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
      <vt:lpstr/>
      <vt:lpstr>Nr</vt:lpstr>
    </vt:vector>
  </TitlesOfParts>
  <Company>Panasonic</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3</cp:revision>
  <cp:lastPrinted>2013-01-04T11:38:00Z</cp:lastPrinted>
  <dcterms:created xsi:type="dcterms:W3CDTF">2017-08-31T12:37:00Z</dcterms:created>
  <dcterms:modified xsi:type="dcterms:W3CDTF">2017-08-31T12:40:00Z</dcterms:modified>
</cp:coreProperties>
</file>