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E123FC" w:rsidRDefault="00DD67A0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74147704" r:id="rId9"/>
        </w:pict>
      </w:r>
      <w:r w:rsidR="0044697F" w:rsidRPr="00E123FC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E123FC">
        <w:rPr>
          <w:lang w:val="ro-RO"/>
        </w:rPr>
        <w:tab/>
      </w:r>
    </w:p>
    <w:p w:rsidR="00AA2E0D" w:rsidRPr="00E123FC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123FC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E1793E" w:rsidRPr="00E123FC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 </w:t>
      </w:r>
      <w:r w:rsidRPr="00E123FC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E123FC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123FC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E123FC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E123FC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123FC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E123FC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E123FC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D242B" w:rsidRPr="00E123FC" w:rsidRDefault="002D242B" w:rsidP="00B613E7">
      <w:pPr>
        <w:jc w:val="center"/>
        <w:rPr>
          <w:rFonts w:ascii="Arial" w:hAnsi="Arial" w:cs="Arial"/>
          <w:b/>
          <w:bCs/>
          <w:lang w:val="ro-RO"/>
        </w:rPr>
      </w:pPr>
    </w:p>
    <w:p w:rsidR="009D5CFE" w:rsidRPr="00E123FC" w:rsidRDefault="009D5CFE" w:rsidP="00B613E7">
      <w:pPr>
        <w:jc w:val="center"/>
        <w:rPr>
          <w:rFonts w:ascii="Arial" w:hAnsi="Arial" w:cs="Arial"/>
          <w:b/>
          <w:bCs/>
          <w:lang w:val="ro-RO"/>
        </w:rPr>
      </w:pPr>
    </w:p>
    <w:p w:rsidR="000B1D8E" w:rsidRPr="00E123FC" w:rsidRDefault="00297FC9" w:rsidP="000B1D8E">
      <w:pPr>
        <w:jc w:val="center"/>
        <w:rPr>
          <w:rFonts w:ascii="Arial" w:eastAsia="Times New Roman" w:hAnsi="Arial" w:cs="Arial"/>
          <w:sz w:val="21"/>
          <w:lang w:val="ro-RO"/>
        </w:rPr>
      </w:pPr>
      <w:r w:rsidRPr="00E123FC">
        <w:rPr>
          <w:rFonts w:ascii="Arial" w:hAnsi="Arial" w:cs="Arial"/>
          <w:b/>
          <w:bCs/>
          <w:lang w:val="ro-RO"/>
        </w:rPr>
        <w:t xml:space="preserve">DECIZIA ETAPEI DE ÎNCADRARE </w:t>
      </w:r>
      <w:r w:rsidR="008A4447" w:rsidRPr="00E123FC">
        <w:rPr>
          <w:rFonts w:ascii="Arial" w:hAnsi="Arial" w:cs="Arial"/>
          <w:b/>
          <w:bCs/>
          <w:lang w:val="ro-RO"/>
        </w:rPr>
        <w:t>- proiect</w:t>
      </w:r>
    </w:p>
    <w:p w:rsidR="00D57253" w:rsidRPr="00E123FC" w:rsidRDefault="00D57253" w:rsidP="00D57253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b/>
          <w:lang w:val="ro-RO"/>
        </w:rPr>
        <w:t xml:space="preserve">din </w:t>
      </w:r>
      <w:r w:rsidR="008A4447" w:rsidRPr="00E123FC">
        <w:rPr>
          <w:rFonts w:ascii="Arial" w:hAnsi="Arial" w:cs="Arial"/>
          <w:b/>
          <w:lang w:val="ro-RO"/>
        </w:rPr>
        <w:t>6</w:t>
      </w:r>
      <w:r w:rsidR="004769FC" w:rsidRPr="00E123FC">
        <w:rPr>
          <w:rFonts w:ascii="Arial" w:hAnsi="Arial" w:cs="Arial"/>
          <w:b/>
          <w:lang w:val="ro-RO"/>
        </w:rPr>
        <w:t xml:space="preserve"> </w:t>
      </w:r>
      <w:r w:rsidR="008A4447" w:rsidRPr="00E123FC">
        <w:rPr>
          <w:rFonts w:ascii="Arial" w:hAnsi="Arial" w:cs="Arial"/>
          <w:b/>
          <w:lang w:val="ro-RO"/>
        </w:rPr>
        <w:t>DECE</w:t>
      </w:r>
      <w:r w:rsidR="004769FC" w:rsidRPr="00E123FC">
        <w:rPr>
          <w:rFonts w:ascii="Arial" w:hAnsi="Arial" w:cs="Arial"/>
          <w:b/>
          <w:lang w:val="ro-RO"/>
        </w:rPr>
        <w:t>MBRIE</w:t>
      </w:r>
      <w:r w:rsidRPr="00E123FC">
        <w:rPr>
          <w:rFonts w:ascii="Arial" w:hAnsi="Arial" w:cs="Arial"/>
          <w:b/>
          <w:lang w:val="ro-RO"/>
        </w:rPr>
        <w:t xml:space="preserve"> 2017</w:t>
      </w:r>
    </w:p>
    <w:p w:rsidR="007A11CC" w:rsidRPr="00E123FC" w:rsidRDefault="007A11CC" w:rsidP="007A11CC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26182" w:rsidRPr="00E123FC" w:rsidRDefault="00126182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9D5CFE" w:rsidRPr="00E123FC" w:rsidRDefault="009D5CF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E123FC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123FC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D140CD" w:rsidRPr="00E123FC">
        <w:rPr>
          <w:rFonts w:ascii="Arial" w:eastAsia="Times New Roman" w:hAnsi="Arial" w:cs="Arial"/>
          <w:lang w:val="ro-RO"/>
        </w:rPr>
        <w:t>AGRO ARDEAL SRL, din localitatea Orheiu Bistriţei, nr. 167, comuna Cetate, județul Bistriţa-Năsăud, înregistrată la Agenţia pentru Protecţia Mediului Bistriţa-Năsăud cu nr. 11598/12.10.2017</w:t>
      </w:r>
      <w:r w:rsidRPr="00E123FC">
        <w:rPr>
          <w:rFonts w:ascii="Arial" w:eastAsia="Times New Roman" w:hAnsi="Arial" w:cs="Arial"/>
          <w:lang w:val="ro-RO"/>
        </w:rPr>
        <w:t xml:space="preserve">, completată la nr. </w:t>
      </w:r>
      <w:r w:rsidR="00D140CD" w:rsidRPr="00E123FC">
        <w:rPr>
          <w:rFonts w:ascii="Arial" w:eastAsia="Times New Roman" w:hAnsi="Arial" w:cs="Arial"/>
          <w:color w:val="000000" w:themeColor="text1"/>
          <w:lang w:val="ro-RO"/>
        </w:rPr>
        <w:t>13364/27</w:t>
      </w:r>
      <w:r w:rsidR="00280E22" w:rsidRPr="00E123FC">
        <w:rPr>
          <w:rFonts w:ascii="Arial" w:eastAsia="Times New Roman" w:hAnsi="Arial" w:cs="Arial"/>
          <w:color w:val="000000" w:themeColor="text1"/>
          <w:lang w:val="ro-RO"/>
        </w:rPr>
        <w:t>.1</w:t>
      </w:r>
      <w:r w:rsidR="00D57253" w:rsidRPr="00E123FC">
        <w:rPr>
          <w:rFonts w:ascii="Arial" w:eastAsia="Times New Roman" w:hAnsi="Arial" w:cs="Arial"/>
          <w:color w:val="000000" w:themeColor="text1"/>
          <w:lang w:val="ro-RO"/>
        </w:rPr>
        <w:t>1</w:t>
      </w:r>
      <w:r w:rsidR="00280E22" w:rsidRPr="00E123FC">
        <w:rPr>
          <w:rFonts w:ascii="Arial" w:eastAsia="Times New Roman" w:hAnsi="Arial" w:cs="Arial"/>
          <w:color w:val="000000" w:themeColor="text1"/>
          <w:lang w:val="ro-RO"/>
        </w:rPr>
        <w:t>.2017</w:t>
      </w:r>
      <w:r w:rsidRPr="00E123FC">
        <w:rPr>
          <w:rFonts w:ascii="Arial" w:eastAsia="Times New Roman" w:hAnsi="Arial" w:cs="Arial"/>
          <w:lang w:val="ro-RO"/>
        </w:rPr>
        <w:t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E123FC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123FC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D140CD" w:rsidRPr="00E123FC">
        <w:rPr>
          <w:rFonts w:ascii="Arial" w:eastAsia="Times New Roman" w:hAnsi="Arial" w:cs="Arial"/>
          <w:i/>
          <w:lang w:val="ro-RO"/>
        </w:rPr>
        <w:t>6</w:t>
      </w:r>
      <w:r w:rsidR="00604F77" w:rsidRPr="00E123FC">
        <w:rPr>
          <w:rFonts w:ascii="Arial" w:eastAsia="Times New Roman" w:hAnsi="Arial" w:cs="Arial"/>
          <w:i/>
          <w:lang w:val="ro-RO"/>
        </w:rPr>
        <w:t>.1</w:t>
      </w:r>
      <w:r w:rsidR="00D140CD" w:rsidRPr="00E123FC">
        <w:rPr>
          <w:rFonts w:ascii="Arial" w:eastAsia="Times New Roman" w:hAnsi="Arial" w:cs="Arial"/>
          <w:i/>
          <w:lang w:val="ro-RO"/>
        </w:rPr>
        <w:t>2</w:t>
      </w:r>
      <w:r w:rsidRPr="00E123FC">
        <w:rPr>
          <w:rFonts w:ascii="Arial" w:eastAsia="Times New Roman" w:hAnsi="Arial" w:cs="Arial"/>
          <w:i/>
          <w:lang w:val="ro-RO"/>
        </w:rPr>
        <w:t>.201</w:t>
      </w:r>
      <w:r w:rsidR="00604F77" w:rsidRPr="00E123FC">
        <w:rPr>
          <w:rFonts w:ascii="Arial" w:eastAsia="Times New Roman" w:hAnsi="Arial" w:cs="Arial"/>
          <w:i/>
          <w:lang w:val="ro-RO"/>
        </w:rPr>
        <w:t>7</w:t>
      </w:r>
      <w:r w:rsidRPr="00E123FC">
        <w:rPr>
          <w:rFonts w:ascii="Arial" w:eastAsia="Times New Roman" w:hAnsi="Arial" w:cs="Arial"/>
          <w:lang w:val="ro-RO"/>
        </w:rPr>
        <w:t xml:space="preserve">, că proiectul: </w:t>
      </w:r>
      <w:r w:rsidR="00D140CD" w:rsidRPr="00E123FC">
        <w:rPr>
          <w:rFonts w:ascii="Arial" w:eastAsia="Times New Roman" w:hAnsi="Arial" w:cs="Arial"/>
          <w:lang w:val="ro-RO"/>
        </w:rPr>
        <w:t>„</w:t>
      </w:r>
      <w:r w:rsidR="00D140CD" w:rsidRPr="00E123FC">
        <w:rPr>
          <w:rFonts w:ascii="Arial" w:eastAsia="Times New Roman" w:hAnsi="Arial" w:cs="Arial"/>
          <w:i/>
          <w:lang w:val="ro-RO"/>
        </w:rPr>
        <w:t xml:space="preserve">Montare staţie de pre-epurare şi montare (înlocuire) incinerator”, </w:t>
      </w:r>
      <w:r w:rsidR="00D140CD" w:rsidRPr="00E123FC">
        <w:rPr>
          <w:rFonts w:ascii="Arial" w:eastAsia="Times New Roman" w:hAnsi="Arial" w:cs="Arial"/>
          <w:lang w:val="ro-RO"/>
        </w:rPr>
        <w:t>amplasat în localitatea Orheiu Bistriţei, nr. 107A, comuna Cetate, județul Bistriţa-Năsăud</w:t>
      </w:r>
      <w:r w:rsidRPr="00E123FC">
        <w:rPr>
          <w:rFonts w:ascii="Arial" w:eastAsia="Times New Roman" w:hAnsi="Arial" w:cs="Arial"/>
          <w:lang w:val="ro-RO"/>
        </w:rPr>
        <w:t xml:space="preserve">, </w:t>
      </w:r>
      <w:r w:rsidRPr="00E123FC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E123FC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E123FC">
        <w:rPr>
          <w:rFonts w:ascii="Arial" w:eastAsia="Times New Roman" w:hAnsi="Arial" w:cs="Arial"/>
          <w:lang w:val="ro-RO"/>
        </w:rPr>
        <w:t xml:space="preserve">. </w:t>
      </w:r>
    </w:p>
    <w:p w:rsidR="00E4611E" w:rsidRPr="00E123FC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E4611E" w:rsidRPr="00E123FC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E123FC">
        <w:rPr>
          <w:rFonts w:ascii="Arial" w:eastAsia="Times New Roman" w:hAnsi="Arial" w:cs="Arial"/>
          <w:lang w:val="ro-RO"/>
        </w:rPr>
        <w:t>Justificarea prezentei decizii:</w:t>
      </w:r>
    </w:p>
    <w:p w:rsidR="00E4611E" w:rsidRPr="00E123FC" w:rsidRDefault="00E4611E" w:rsidP="00E46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E123FC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D140CD" w:rsidRPr="00E123FC" w:rsidRDefault="00D140CD" w:rsidP="00D140CD">
      <w:pPr>
        <w:spacing w:after="0" w:line="240" w:lineRule="auto"/>
        <w:ind w:firstLine="720"/>
        <w:jc w:val="both"/>
        <w:rPr>
          <w:rFonts w:ascii="Arial" w:hAnsi="Arial" w:cs="Arial"/>
          <w:bCs/>
          <w:i/>
          <w:iCs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Terenul pe care se va realiza proiectul este situat pe amplasamentul abatorului proprietate a SC AGRO-ARDEAL  SRL unde se desfăşoară </w:t>
      </w:r>
      <w:r w:rsidRPr="00E123FC">
        <w:rPr>
          <w:rFonts w:ascii="Arial" w:hAnsi="Arial" w:cs="Arial"/>
          <w:bCs/>
          <w:i/>
          <w:iCs/>
          <w:lang w:val="ro-RO"/>
        </w:rPr>
        <w:t xml:space="preserve">activităţile: </w:t>
      </w:r>
    </w:p>
    <w:p w:rsidR="00D140CD" w:rsidRPr="00E123FC" w:rsidRDefault="00D140CD" w:rsidP="00D140CD">
      <w:pPr>
        <w:spacing w:after="0" w:line="240" w:lineRule="auto"/>
        <w:ind w:firstLine="720"/>
        <w:jc w:val="both"/>
        <w:rPr>
          <w:rFonts w:ascii="Arial" w:hAnsi="Arial" w:cs="Arial"/>
          <w:i/>
          <w:snapToGrid w:val="0"/>
          <w:lang w:val="ro-RO"/>
        </w:rPr>
      </w:pPr>
      <w:r w:rsidRPr="00E123FC">
        <w:rPr>
          <w:rFonts w:ascii="Arial" w:hAnsi="Arial" w:cs="Arial"/>
          <w:i/>
          <w:snapToGrid w:val="0"/>
          <w:lang w:val="ro-RO"/>
        </w:rPr>
        <w:t>- fabricarea produselor din carne (inclusiv din carne de pasăre) - cod CAEN 1013 - rev. 2 (1513 - rev.1);</w:t>
      </w:r>
    </w:p>
    <w:p w:rsidR="00D140CD" w:rsidRPr="00E123FC" w:rsidRDefault="00D140CD" w:rsidP="00D140CD">
      <w:pPr>
        <w:spacing w:after="0" w:line="240" w:lineRule="auto"/>
        <w:ind w:firstLine="720"/>
        <w:jc w:val="both"/>
        <w:rPr>
          <w:rFonts w:ascii="Arial" w:hAnsi="Arial" w:cs="Arial"/>
          <w:i/>
          <w:snapToGrid w:val="0"/>
          <w:lang w:val="ro-RO"/>
        </w:rPr>
      </w:pPr>
      <w:r w:rsidRPr="00E123FC">
        <w:rPr>
          <w:rFonts w:ascii="Arial" w:hAnsi="Arial" w:cs="Arial"/>
          <w:i/>
          <w:snapToGrid w:val="0"/>
          <w:lang w:val="ro-RO"/>
        </w:rPr>
        <w:t>- tratarea şi eliminarea deşeurilor nepericuloase – cod CAEN 3821 - rev. 2 (9002 - rev. 1).</w:t>
      </w:r>
    </w:p>
    <w:p w:rsidR="00D140CD" w:rsidRPr="00E123FC" w:rsidRDefault="00D140CD" w:rsidP="00D140CD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color w:val="000000"/>
          <w:lang w:val="ro-RO"/>
        </w:rPr>
        <w:t xml:space="preserve">- întreţinerea şi repararea autovehiculelor </w:t>
      </w:r>
      <w:r w:rsidRPr="00E123FC">
        <w:rPr>
          <w:rFonts w:ascii="Arial" w:hAnsi="Arial" w:cs="Arial"/>
          <w:i/>
          <w:snapToGrid w:val="0"/>
          <w:lang w:val="ro-RO"/>
        </w:rPr>
        <w:t>- cod CAEN 4520 - rev. 2 (5020 - rev.1).</w:t>
      </w:r>
    </w:p>
    <w:p w:rsidR="00D140CD" w:rsidRPr="00E123FC" w:rsidRDefault="00D140CD" w:rsidP="00D140CD">
      <w:pPr>
        <w:pStyle w:val="BodyTextIndent"/>
        <w:spacing w:after="0" w:line="240" w:lineRule="auto"/>
        <w:ind w:left="0" w:firstLine="708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- activităţile sunt autorizate din punct de vedere al protecţiei mediului pr</w:t>
      </w:r>
      <w:r w:rsidR="004E632F">
        <w:rPr>
          <w:rFonts w:ascii="Arial" w:hAnsi="Arial" w:cs="Arial"/>
          <w:i/>
          <w:lang w:val="ro-RO"/>
        </w:rPr>
        <w:t>in Autorizaţia</w:t>
      </w:r>
      <w:r w:rsidRPr="00E123FC">
        <w:rPr>
          <w:rFonts w:ascii="Arial" w:hAnsi="Arial" w:cs="Arial"/>
          <w:i/>
          <w:lang w:val="ro-RO"/>
        </w:rPr>
        <w:t xml:space="preserve"> de mediu nr. 41 din 20.03.2009 revizuită la 23.11.2015;</w:t>
      </w:r>
    </w:p>
    <w:p w:rsidR="00D140CD" w:rsidRPr="00E123FC" w:rsidRDefault="00E4611E" w:rsidP="00D140C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a) </w:t>
      </w:r>
      <w:r w:rsidR="00D140CD" w:rsidRPr="00E123FC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2, </w:t>
      </w:r>
    </w:p>
    <w:p w:rsidR="00D140CD" w:rsidRPr="00E123FC" w:rsidRDefault="00D140CD" w:rsidP="00D140CD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- la punctul 10, lit. a) proiecte de dezvoltare a unităţilor/zonelor industriale,</w:t>
      </w:r>
    </w:p>
    <w:p w:rsidR="00D140CD" w:rsidRPr="00E123FC" w:rsidRDefault="00D140CD" w:rsidP="00D140CD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- la punctul 11, lit. b) instalaţii pentru eliminarea deşeurilor, altele decât cele prevăzute în anexa nr. 1;</w:t>
      </w:r>
    </w:p>
    <w:p w:rsidR="00D140CD" w:rsidRPr="00E123FC" w:rsidRDefault="00D140CD" w:rsidP="00D140CD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- la </w:t>
      </w:r>
      <w:r w:rsidRPr="00E123FC">
        <w:rPr>
          <w:rFonts w:ascii="Arial" w:hAnsi="Arial" w:cs="Arial"/>
          <w:i/>
          <w:iCs/>
          <w:lang w:val="ro-RO"/>
        </w:rPr>
        <w:t xml:space="preserve">punctul </w:t>
      </w:r>
      <w:r w:rsidRPr="00E123FC">
        <w:rPr>
          <w:rFonts w:ascii="Arial" w:hAnsi="Arial" w:cs="Arial"/>
          <w:i/>
          <w:lang w:val="ro-RO"/>
        </w:rPr>
        <w:t>13, lit. a) - orice modificări sau extinderi, altele decât cele prevăzute la pct. 22 din anexa nr. 1, ale proiectelor prevăzute în anexa nr. 1 sau în prezenta anexă, deja autorizate, executate sau în curs de a fi executate, care pot avea efecte semnificative negative asupra mediului;</w:t>
      </w:r>
    </w:p>
    <w:p w:rsidR="00D140CD" w:rsidRPr="00E123FC" w:rsidRDefault="00D140CD" w:rsidP="00D140CD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- suprafaţa totală a amplasamentului este de circa </w:t>
      </w:r>
      <w:r w:rsidRPr="00E123FC">
        <w:rPr>
          <w:rFonts w:ascii="Arial" w:hAnsi="Arial" w:cs="Arial"/>
          <w:i/>
          <w:snapToGrid w:val="0"/>
          <w:color w:val="000000"/>
          <w:lang w:val="ro-RO"/>
        </w:rPr>
        <w:t>21.273</w:t>
      </w:r>
      <w:r w:rsidRPr="00E123FC">
        <w:rPr>
          <w:rFonts w:ascii="Arial" w:hAnsi="Arial" w:cs="Arial"/>
          <w:i/>
          <w:snapToGrid w:val="0"/>
          <w:lang w:val="ro-RO"/>
        </w:rPr>
        <w:t xml:space="preserve"> m</w:t>
      </w:r>
      <w:r w:rsidRPr="00E123FC">
        <w:rPr>
          <w:rFonts w:ascii="Arial" w:hAnsi="Arial" w:cs="Arial"/>
          <w:i/>
          <w:snapToGrid w:val="0"/>
          <w:vertAlign w:val="superscript"/>
          <w:lang w:val="ro-RO"/>
        </w:rPr>
        <w:t>2</w:t>
      </w:r>
      <w:r w:rsidRPr="00E123FC">
        <w:rPr>
          <w:rFonts w:ascii="Arial" w:hAnsi="Arial" w:cs="Arial"/>
          <w:i/>
          <w:snapToGrid w:val="0"/>
          <w:lang w:val="ro-RO"/>
        </w:rPr>
        <w:t xml:space="preserve"> </w:t>
      </w:r>
      <w:r w:rsidR="004E632F" w:rsidRPr="00E123FC">
        <w:rPr>
          <w:rFonts w:ascii="Arial" w:hAnsi="Arial" w:cs="Arial"/>
          <w:i/>
          <w:lang w:val="ro-RO"/>
        </w:rPr>
        <w:t>;</w:t>
      </w:r>
    </w:p>
    <w:p w:rsidR="00D140CD" w:rsidRPr="00E123FC" w:rsidRDefault="00F67F91" w:rsidP="00D140CD">
      <w:pPr>
        <w:suppressAutoHyphens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b) prin proiect se propune </w:t>
      </w:r>
    </w:p>
    <w:p w:rsidR="00D140CD" w:rsidRPr="00E123FC" w:rsidRDefault="00D140CD" w:rsidP="00E010D9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b/>
          <w:i/>
          <w:lang w:val="ro-RO"/>
        </w:rPr>
        <w:t>A.</w:t>
      </w:r>
      <w:r w:rsidRPr="00E123FC">
        <w:rPr>
          <w:rFonts w:ascii="Arial" w:hAnsi="Arial" w:cs="Arial"/>
          <w:i/>
          <w:lang w:val="ro-RO"/>
        </w:rPr>
        <w:t xml:space="preserve"> Montare staţie de pre</w:t>
      </w:r>
      <w:r w:rsidR="00E010D9" w:rsidRPr="00E123FC">
        <w:rPr>
          <w:rFonts w:ascii="Arial" w:hAnsi="Arial" w:cs="Arial"/>
          <w:i/>
          <w:lang w:val="ro-RO"/>
        </w:rPr>
        <w:t>-</w:t>
      </w:r>
      <w:r w:rsidRPr="00E123FC">
        <w:rPr>
          <w:rFonts w:ascii="Arial" w:hAnsi="Arial" w:cs="Arial"/>
          <w:i/>
          <w:lang w:val="ro-RO"/>
        </w:rPr>
        <w:t>epurare în spaţiu nou cu suprafaţa de 114 mp.</w:t>
      </w:r>
    </w:p>
    <w:p w:rsidR="00D140CD" w:rsidRPr="00E123FC" w:rsidRDefault="00D140CD" w:rsidP="00E010D9">
      <w:pPr>
        <w:tabs>
          <w:tab w:val="left" w:pos="1080"/>
        </w:tabs>
        <w:spacing w:after="0" w:line="240" w:lineRule="auto"/>
        <w:ind w:firstLine="360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ab/>
        <w:t>Pentru amplasarea staţiei de pre</w:t>
      </w:r>
      <w:r w:rsidR="00E010D9" w:rsidRPr="00E123FC">
        <w:rPr>
          <w:rFonts w:ascii="Arial" w:hAnsi="Arial" w:cs="Arial"/>
          <w:i/>
          <w:lang w:val="ro-RO"/>
        </w:rPr>
        <w:t>-</w:t>
      </w:r>
      <w:r w:rsidRPr="00E123FC">
        <w:rPr>
          <w:rFonts w:ascii="Arial" w:hAnsi="Arial" w:cs="Arial"/>
          <w:i/>
          <w:lang w:val="ro-RO"/>
        </w:rPr>
        <w:t>epurare este necesară construirea unei clădiri cu suprafaţa de 114 mp.</w:t>
      </w:r>
    </w:p>
    <w:p w:rsidR="00D140CD" w:rsidRPr="00E123FC" w:rsidRDefault="00E010D9" w:rsidP="00E010D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i/>
          <w:color w:val="000000"/>
          <w:lang w:val="ro-RO"/>
        </w:rPr>
      </w:pPr>
      <w:r w:rsidRPr="00E123FC">
        <w:rPr>
          <w:rFonts w:ascii="Arial" w:hAnsi="Arial" w:cs="Arial"/>
          <w:i/>
          <w:lang w:val="ro-RO"/>
        </w:rPr>
        <w:tab/>
      </w:r>
      <w:r w:rsidR="00D140CD" w:rsidRPr="00E123FC">
        <w:rPr>
          <w:rFonts w:ascii="Arial" w:hAnsi="Arial" w:cs="Arial"/>
          <w:i/>
          <w:lang w:val="ro-RO"/>
        </w:rPr>
        <w:t>Staţia va pre-epura apele uzate menajere şi tehnologice, colectate într-un bazin final de colectare existent cu capacitate de</w:t>
      </w:r>
      <w:r w:rsidR="004E632F">
        <w:rPr>
          <w:rFonts w:ascii="Arial" w:hAnsi="Arial" w:cs="Arial"/>
          <w:i/>
          <w:lang w:val="ro-RO"/>
        </w:rPr>
        <w:t xml:space="preserve"> </w:t>
      </w:r>
      <w:r w:rsidR="00D140CD" w:rsidRPr="00E123FC">
        <w:rPr>
          <w:rFonts w:ascii="Arial" w:hAnsi="Arial" w:cs="Arial"/>
          <w:bCs/>
          <w:i/>
          <w:snapToGrid w:val="0"/>
          <w:lang w:val="ro-RO"/>
        </w:rPr>
        <w:t>194 m</w:t>
      </w:r>
      <w:r w:rsidR="00D140CD" w:rsidRPr="00E123FC">
        <w:rPr>
          <w:rFonts w:ascii="Arial" w:hAnsi="Arial" w:cs="Arial"/>
          <w:bCs/>
          <w:i/>
          <w:snapToGrid w:val="0"/>
          <w:vertAlign w:val="superscript"/>
          <w:lang w:val="ro-RO"/>
        </w:rPr>
        <w:t>3</w:t>
      </w:r>
      <w:r w:rsidR="00D140CD" w:rsidRPr="00E123FC">
        <w:rPr>
          <w:rFonts w:ascii="Arial" w:hAnsi="Arial" w:cs="Arial"/>
          <w:bCs/>
          <w:i/>
          <w:snapToGrid w:val="0"/>
          <w:lang w:val="ro-RO"/>
        </w:rPr>
        <w:t>.</w:t>
      </w:r>
    </w:p>
    <w:p w:rsidR="00D140CD" w:rsidRPr="00E123FC" w:rsidRDefault="00E010D9" w:rsidP="00E010D9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    </w:t>
      </w:r>
      <w:r w:rsidR="00D140CD" w:rsidRPr="00E123FC">
        <w:rPr>
          <w:rFonts w:ascii="Arial" w:hAnsi="Arial" w:cs="Arial"/>
          <w:i/>
          <w:lang w:val="ro-RO"/>
        </w:rPr>
        <w:t>Capacitatea de pre-epurare a staţiei este de 50 m</w:t>
      </w:r>
      <w:r w:rsidR="00D140CD" w:rsidRPr="00E123FC">
        <w:rPr>
          <w:rFonts w:ascii="Arial" w:hAnsi="Arial" w:cs="Arial"/>
          <w:i/>
          <w:vertAlign w:val="superscript"/>
          <w:lang w:val="ro-RO"/>
        </w:rPr>
        <w:t>3</w:t>
      </w:r>
      <w:r w:rsidR="00D140CD" w:rsidRPr="00E123FC">
        <w:rPr>
          <w:rFonts w:ascii="Arial" w:hAnsi="Arial" w:cs="Arial"/>
          <w:i/>
          <w:lang w:val="ro-RO"/>
        </w:rPr>
        <w:t xml:space="preserve">/zi cu respectarea normativului NTPA 002/2005 privind evacuarea </w:t>
      </w:r>
      <w:r w:rsidR="004E632F">
        <w:rPr>
          <w:rFonts w:ascii="Arial" w:hAnsi="Arial" w:cs="Arial"/>
          <w:i/>
          <w:lang w:val="ro-RO"/>
        </w:rPr>
        <w:t>î</w:t>
      </w:r>
      <w:r w:rsidR="00D140CD" w:rsidRPr="00E123FC">
        <w:rPr>
          <w:rFonts w:ascii="Arial" w:hAnsi="Arial" w:cs="Arial"/>
          <w:i/>
          <w:lang w:val="ro-RO"/>
        </w:rPr>
        <w:t xml:space="preserve">n reţele de canalizare. </w:t>
      </w:r>
    </w:p>
    <w:p w:rsidR="00D140CD" w:rsidRPr="00E123FC" w:rsidRDefault="004E632F" w:rsidP="00E010D9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lastRenderedPageBreak/>
        <w:t xml:space="preserve">    </w:t>
      </w:r>
      <w:r w:rsidR="00D140CD" w:rsidRPr="00E123FC">
        <w:rPr>
          <w:rFonts w:ascii="Arial" w:hAnsi="Arial" w:cs="Arial"/>
          <w:i/>
          <w:lang w:val="ro-RO"/>
        </w:rPr>
        <w:t xml:space="preserve">Se </w:t>
      </w:r>
      <w:r w:rsidR="00E010D9" w:rsidRPr="00E123FC">
        <w:rPr>
          <w:rFonts w:ascii="Arial" w:hAnsi="Arial" w:cs="Arial"/>
          <w:i/>
          <w:lang w:val="ro-RO"/>
        </w:rPr>
        <w:t>va pre-epura</w:t>
      </w:r>
      <w:r w:rsidR="00D140CD" w:rsidRPr="00E123FC">
        <w:rPr>
          <w:rFonts w:ascii="Arial" w:hAnsi="Arial" w:cs="Arial"/>
          <w:i/>
          <w:lang w:val="ro-RO"/>
        </w:rPr>
        <w:t xml:space="preserve"> un debit mediu de ape uzate de 30 m</w:t>
      </w:r>
      <w:r w:rsidR="00D140CD" w:rsidRPr="00E123FC">
        <w:rPr>
          <w:rFonts w:ascii="Arial" w:hAnsi="Arial" w:cs="Arial"/>
          <w:i/>
          <w:vertAlign w:val="superscript"/>
          <w:lang w:val="ro-RO"/>
        </w:rPr>
        <w:t>3</w:t>
      </w:r>
      <w:r w:rsidR="00D140CD" w:rsidRPr="00E123FC">
        <w:rPr>
          <w:rFonts w:ascii="Arial" w:hAnsi="Arial" w:cs="Arial"/>
          <w:i/>
          <w:lang w:val="ro-RO"/>
        </w:rPr>
        <w:t>/zi, debitul maxim fiind de 50 m</w:t>
      </w:r>
      <w:r w:rsidR="00D140CD" w:rsidRPr="00E123FC">
        <w:rPr>
          <w:rFonts w:ascii="Arial" w:hAnsi="Arial" w:cs="Arial"/>
          <w:i/>
          <w:vertAlign w:val="superscript"/>
          <w:lang w:val="ro-RO"/>
        </w:rPr>
        <w:t>3</w:t>
      </w:r>
      <w:r w:rsidR="00D140CD" w:rsidRPr="00E123FC">
        <w:rPr>
          <w:rFonts w:ascii="Arial" w:hAnsi="Arial" w:cs="Arial"/>
          <w:i/>
          <w:lang w:val="ro-RO"/>
        </w:rPr>
        <w:t>/zi</w:t>
      </w:r>
      <w:r w:rsidR="00E010D9" w:rsidRPr="00E123FC">
        <w:rPr>
          <w:rFonts w:ascii="Arial" w:hAnsi="Arial" w:cs="Arial"/>
          <w:i/>
          <w:lang w:val="ro-RO"/>
        </w:rPr>
        <w:t>.</w:t>
      </w:r>
    </w:p>
    <w:p w:rsidR="00D80954" w:rsidRPr="00E123FC" w:rsidRDefault="00D80954" w:rsidP="00D80954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- staţia va fi compusă compusă din: cămin de preluare/pompare, grătar automat cu sită rotativă TR40/50, bazin de omogenizare, sistem de măsurare şi reglare automată a pH-ului, unitate de preparare polielectrolit PAP 500, unitate de flotaţie FRC-10, panou de control şi automatizare</w:t>
      </w:r>
      <w:r w:rsidR="004E632F">
        <w:rPr>
          <w:rFonts w:ascii="Arial" w:hAnsi="Arial" w:cs="Arial"/>
          <w:i/>
          <w:lang w:val="ro-RO"/>
        </w:rPr>
        <w:t>.</w:t>
      </w:r>
    </w:p>
    <w:p w:rsidR="00E010D9" w:rsidRPr="00E123FC" w:rsidRDefault="00E010D9" w:rsidP="00D80954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Procesul de pre-epurare este controlat automat şi monitorizat cu un sistem automat tip Siemens</w:t>
      </w:r>
      <w:r w:rsidR="00D80954" w:rsidRPr="00E123FC">
        <w:rPr>
          <w:rFonts w:ascii="Arial" w:hAnsi="Arial" w:cs="Arial"/>
          <w:i/>
          <w:lang w:val="ro-RO"/>
        </w:rPr>
        <w:t>.</w:t>
      </w:r>
    </w:p>
    <w:p w:rsidR="00E010D9" w:rsidRPr="00E123FC" w:rsidRDefault="00E010D9" w:rsidP="00E010D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           Evacuarea apei pre-epurate se va face în staţia de </w:t>
      </w:r>
      <w:r w:rsidR="00D80954" w:rsidRPr="00E123FC">
        <w:rPr>
          <w:rFonts w:ascii="Arial" w:hAnsi="Arial" w:cs="Arial"/>
          <w:i/>
          <w:lang w:val="ro-RO"/>
        </w:rPr>
        <w:t>epurare ape uzate a localităţii, autorizată din punct de vedere al protecţiei mediului prin Autorizaţia de mediu nr. 52 din 18.08.2016.</w:t>
      </w:r>
    </w:p>
    <w:p w:rsidR="008B7A10" w:rsidRPr="00E123FC" w:rsidRDefault="008B7A10" w:rsidP="00E010D9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b/>
          <w:i/>
          <w:lang w:val="ro-RO"/>
        </w:rPr>
        <w:t>B.</w:t>
      </w:r>
      <w:r w:rsidRPr="00E123FC">
        <w:rPr>
          <w:rFonts w:ascii="Arial" w:hAnsi="Arial" w:cs="Arial"/>
          <w:i/>
          <w:lang w:val="ro-RO"/>
        </w:rPr>
        <w:t xml:space="preserve"> Montare (înlocuire) incinerator</w:t>
      </w:r>
      <w:r w:rsidRPr="00E123FC">
        <w:rPr>
          <w:rStyle w:val="tpa1"/>
          <w:rFonts w:ascii="Arial" w:hAnsi="Arial" w:cs="Arial"/>
          <w:i/>
          <w:lang w:val="ro-RO"/>
        </w:rPr>
        <w:t xml:space="preserve"> în spații construite existente</w:t>
      </w:r>
      <w:r w:rsidR="0022584D" w:rsidRPr="00E123FC">
        <w:rPr>
          <w:rStyle w:val="tpa1"/>
          <w:rFonts w:ascii="Arial" w:hAnsi="Arial" w:cs="Arial"/>
          <w:i/>
          <w:lang w:val="ro-RO"/>
        </w:rPr>
        <w:t>, respectiv</w:t>
      </w:r>
      <w:r w:rsidRPr="00E123FC">
        <w:rPr>
          <w:rStyle w:val="tpa1"/>
          <w:rFonts w:ascii="Arial" w:hAnsi="Arial" w:cs="Arial"/>
          <w:i/>
          <w:lang w:val="ro-RO"/>
        </w:rPr>
        <w:t>:</w:t>
      </w:r>
    </w:p>
    <w:p w:rsidR="008B7A10" w:rsidRPr="00E123FC" w:rsidRDefault="008B7A10" w:rsidP="00E010D9">
      <w:pPr>
        <w:spacing w:after="0" w:line="240" w:lineRule="auto"/>
        <w:ind w:firstLine="720"/>
        <w:jc w:val="both"/>
        <w:rPr>
          <w:rFonts w:ascii="Arial" w:hAnsi="Arial" w:cs="Arial"/>
          <w:i/>
          <w:snapToGrid w:val="0"/>
          <w:lang w:val="ro-RO"/>
        </w:rPr>
      </w:pPr>
      <w:r w:rsidRPr="00E123FC">
        <w:rPr>
          <w:rStyle w:val="tpa1"/>
          <w:rFonts w:ascii="Arial" w:hAnsi="Arial" w:cs="Arial"/>
          <w:i/>
          <w:lang w:val="ro-RO"/>
        </w:rPr>
        <w:t xml:space="preserve">- </w:t>
      </w:r>
      <w:r w:rsidRPr="00E123FC">
        <w:rPr>
          <w:rFonts w:ascii="Arial" w:hAnsi="Arial" w:cs="Arial"/>
          <w:i/>
          <w:snapToGrid w:val="0"/>
          <w:lang w:val="ro-RO"/>
        </w:rPr>
        <w:t>spaţiu pentru incinerator şi depozit cenuşă de la incinerator de 224 m</w:t>
      </w:r>
      <w:r w:rsidRPr="00E123FC">
        <w:rPr>
          <w:rFonts w:ascii="Arial" w:hAnsi="Arial" w:cs="Arial"/>
          <w:i/>
          <w:snapToGrid w:val="0"/>
          <w:vertAlign w:val="superscript"/>
          <w:lang w:val="ro-RO"/>
        </w:rPr>
        <w:t>2</w:t>
      </w:r>
      <w:r w:rsidRPr="00E123FC">
        <w:rPr>
          <w:rFonts w:ascii="Arial" w:hAnsi="Arial" w:cs="Arial"/>
          <w:i/>
          <w:snapToGrid w:val="0"/>
          <w:lang w:val="ro-RO"/>
        </w:rPr>
        <w:t>,</w:t>
      </w:r>
    </w:p>
    <w:p w:rsidR="008B7A10" w:rsidRPr="00E123FC" w:rsidRDefault="008B7A10" w:rsidP="00E010D9">
      <w:pPr>
        <w:spacing w:after="0" w:line="240" w:lineRule="auto"/>
        <w:ind w:firstLine="720"/>
        <w:jc w:val="both"/>
        <w:rPr>
          <w:rFonts w:ascii="Arial" w:hAnsi="Arial" w:cs="Arial"/>
          <w:i/>
          <w:snapToGrid w:val="0"/>
          <w:lang w:val="ro-RO"/>
        </w:rPr>
      </w:pPr>
      <w:r w:rsidRPr="00E123FC">
        <w:rPr>
          <w:rFonts w:ascii="Arial" w:hAnsi="Arial" w:cs="Arial"/>
          <w:i/>
          <w:snapToGrid w:val="0"/>
          <w:lang w:val="ro-RO"/>
        </w:rPr>
        <w:t>- vestiar filtru pentru incinerator de 56 m</w:t>
      </w:r>
      <w:r w:rsidRPr="00E123FC">
        <w:rPr>
          <w:rFonts w:ascii="Arial" w:hAnsi="Arial" w:cs="Arial"/>
          <w:i/>
          <w:snapToGrid w:val="0"/>
          <w:vertAlign w:val="superscript"/>
          <w:lang w:val="ro-RO"/>
        </w:rPr>
        <w:t>2</w:t>
      </w:r>
      <w:r w:rsidRPr="00E123FC">
        <w:rPr>
          <w:rFonts w:ascii="Arial" w:hAnsi="Arial" w:cs="Arial"/>
          <w:i/>
          <w:snapToGrid w:val="0"/>
          <w:lang w:val="ro-RO"/>
        </w:rPr>
        <w:t>,</w:t>
      </w:r>
    </w:p>
    <w:p w:rsidR="008B7A10" w:rsidRPr="00E123FC" w:rsidRDefault="008B7A10" w:rsidP="00E010D9">
      <w:pPr>
        <w:spacing w:after="0" w:line="240" w:lineRule="auto"/>
        <w:ind w:firstLine="720"/>
        <w:jc w:val="both"/>
        <w:rPr>
          <w:rFonts w:ascii="Arial" w:hAnsi="Arial" w:cs="Arial"/>
          <w:i/>
          <w:snapToGrid w:val="0"/>
          <w:lang w:val="ro-RO"/>
        </w:rPr>
      </w:pPr>
      <w:r w:rsidRPr="00E123FC">
        <w:rPr>
          <w:rFonts w:ascii="Arial" w:hAnsi="Arial" w:cs="Arial"/>
          <w:i/>
          <w:snapToGrid w:val="0"/>
          <w:lang w:val="ro-RO"/>
        </w:rPr>
        <w:t>- spaţiu frigorific pentru stocarea provizorie a deşeur</w:t>
      </w:r>
      <w:r w:rsidR="0022584D" w:rsidRPr="00E123FC">
        <w:rPr>
          <w:rFonts w:ascii="Arial" w:hAnsi="Arial" w:cs="Arial"/>
          <w:i/>
          <w:snapToGrid w:val="0"/>
          <w:lang w:val="ro-RO"/>
        </w:rPr>
        <w:t>ilor cu suprafaţa de circa 20 m</w:t>
      </w:r>
      <w:r w:rsidR="0022584D" w:rsidRPr="00E123FC">
        <w:rPr>
          <w:rFonts w:ascii="Arial" w:hAnsi="Arial" w:cs="Arial"/>
          <w:i/>
          <w:snapToGrid w:val="0"/>
          <w:vertAlign w:val="superscript"/>
          <w:lang w:val="ro-RO"/>
        </w:rPr>
        <w:t>2</w:t>
      </w:r>
      <w:r w:rsidR="0022584D" w:rsidRPr="00E123FC">
        <w:rPr>
          <w:rFonts w:ascii="Arial" w:hAnsi="Arial" w:cs="Arial"/>
          <w:i/>
          <w:snapToGrid w:val="0"/>
          <w:lang w:val="ro-RO"/>
        </w:rPr>
        <w:t>.</w:t>
      </w:r>
    </w:p>
    <w:p w:rsidR="008B7A10" w:rsidRPr="00E123FC" w:rsidRDefault="0022584D" w:rsidP="00E010D9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- </w:t>
      </w:r>
      <w:r w:rsidR="008B7A10" w:rsidRPr="00E123FC">
        <w:rPr>
          <w:rFonts w:ascii="Arial" w:hAnsi="Arial" w:cs="Arial"/>
          <w:i/>
          <w:lang w:val="ro-RO"/>
        </w:rPr>
        <w:t>incinerator</w:t>
      </w:r>
      <w:r w:rsidRPr="00E123FC">
        <w:rPr>
          <w:rFonts w:ascii="Arial" w:hAnsi="Arial" w:cs="Arial"/>
          <w:i/>
          <w:lang w:val="ro-RO"/>
        </w:rPr>
        <w:t>ul</w:t>
      </w:r>
      <w:r w:rsidR="008B7A10" w:rsidRPr="00E123FC">
        <w:rPr>
          <w:rFonts w:ascii="Arial" w:hAnsi="Arial" w:cs="Arial"/>
          <w:i/>
          <w:lang w:val="ro-RO"/>
        </w:rPr>
        <w:t xml:space="preserve"> care va înlocui vechiul incinerator, </w:t>
      </w:r>
      <w:r w:rsidR="004E632F">
        <w:rPr>
          <w:rFonts w:ascii="Arial" w:hAnsi="Arial" w:cs="Arial"/>
          <w:i/>
          <w:lang w:val="ro-RO"/>
        </w:rPr>
        <w:t>are</w:t>
      </w:r>
      <w:r w:rsidR="008B7A10" w:rsidRPr="00E123FC">
        <w:rPr>
          <w:rFonts w:ascii="Arial" w:hAnsi="Arial" w:cs="Arial"/>
          <w:i/>
          <w:lang w:val="ro-RO"/>
        </w:rPr>
        <w:t xml:space="preserve"> următoarele c</w:t>
      </w:r>
      <w:r w:rsidR="008B7A10" w:rsidRPr="00E123FC">
        <w:rPr>
          <w:rFonts w:ascii="Arial" w:hAnsi="Arial" w:cs="Arial"/>
          <w:bCs/>
          <w:i/>
          <w:lang w:val="ro-RO"/>
        </w:rPr>
        <w:t>omponente: 1 c</w:t>
      </w:r>
      <w:r w:rsidR="008B7A10" w:rsidRPr="00E123FC">
        <w:rPr>
          <w:rFonts w:ascii="Arial" w:hAnsi="Arial" w:cs="Arial"/>
          <w:i/>
          <w:lang w:val="ro-RO"/>
        </w:rPr>
        <w:t>amera de ardere</w:t>
      </w:r>
      <w:r w:rsidR="004E632F">
        <w:rPr>
          <w:rFonts w:ascii="Arial" w:hAnsi="Arial" w:cs="Arial"/>
          <w:i/>
          <w:lang w:val="ro-RO"/>
        </w:rPr>
        <w:t xml:space="preserve"> </w:t>
      </w:r>
      <w:r w:rsidR="004E632F" w:rsidRPr="00E123FC">
        <w:rPr>
          <w:rFonts w:ascii="Arial" w:hAnsi="Arial" w:cs="Arial"/>
          <w:i/>
          <w:lang w:val="ro-RO"/>
        </w:rPr>
        <w:t>(principală)</w:t>
      </w:r>
      <w:r w:rsidR="004E632F">
        <w:rPr>
          <w:rFonts w:ascii="Arial" w:hAnsi="Arial" w:cs="Arial"/>
          <w:i/>
          <w:lang w:val="ro-RO"/>
        </w:rPr>
        <w:t>,</w:t>
      </w:r>
      <w:r w:rsidR="008B7A10" w:rsidRPr="00E123FC">
        <w:rPr>
          <w:rFonts w:ascii="Arial" w:hAnsi="Arial" w:cs="Arial"/>
          <w:i/>
          <w:lang w:val="ro-RO"/>
        </w:rPr>
        <w:t xml:space="preserve"> 1 camera postcombustie (secundar</w:t>
      </w:r>
      <w:r w:rsidR="00612270" w:rsidRPr="00E123FC">
        <w:rPr>
          <w:rFonts w:ascii="Arial" w:hAnsi="Arial" w:cs="Arial"/>
          <w:i/>
          <w:lang w:val="ro-RO"/>
        </w:rPr>
        <w:t>ă</w:t>
      </w:r>
      <w:r w:rsidR="008B7A10" w:rsidRPr="00E123FC">
        <w:rPr>
          <w:rFonts w:ascii="Arial" w:hAnsi="Arial" w:cs="Arial"/>
          <w:i/>
          <w:lang w:val="ro-RO"/>
        </w:rPr>
        <w:t>), 3 arzătoare pe camera de ardere (principal</w:t>
      </w:r>
      <w:r w:rsidR="00612270" w:rsidRPr="00E123FC">
        <w:rPr>
          <w:rFonts w:ascii="Arial" w:hAnsi="Arial" w:cs="Arial"/>
          <w:i/>
          <w:lang w:val="ro-RO"/>
        </w:rPr>
        <w:t>ă</w:t>
      </w:r>
      <w:r w:rsidR="008B7A10" w:rsidRPr="00E123FC">
        <w:rPr>
          <w:rFonts w:ascii="Arial" w:hAnsi="Arial" w:cs="Arial"/>
          <w:i/>
          <w:lang w:val="ro-RO"/>
        </w:rPr>
        <w:t>) furtun flexib</w:t>
      </w:r>
      <w:r w:rsidR="007252EA" w:rsidRPr="00E123FC">
        <w:rPr>
          <w:rFonts w:ascii="Arial" w:hAnsi="Arial" w:cs="Arial"/>
          <w:i/>
          <w:lang w:val="ro-RO"/>
        </w:rPr>
        <w:t xml:space="preserve">il + capac protecție metalic – </w:t>
      </w:r>
      <w:r w:rsidR="008B7A10" w:rsidRPr="00E123FC">
        <w:rPr>
          <w:rFonts w:ascii="Arial" w:hAnsi="Arial" w:cs="Arial"/>
          <w:i/>
          <w:lang w:val="ro-RO"/>
        </w:rPr>
        <w:t>1 arzător camera postcombustie (secundara) + furtun flexibil + capac protecție metalic, 1 termocuplu camera postcombustie, 1 termocuplu camera de ardere, 1 co</w:t>
      </w:r>
      <w:r w:rsidR="004E632F">
        <w:rPr>
          <w:rFonts w:ascii="Arial" w:hAnsi="Arial" w:cs="Arial"/>
          <w:i/>
          <w:lang w:val="ro-RO"/>
        </w:rPr>
        <w:t>ș</w:t>
      </w:r>
      <w:r w:rsidR="008B7A10" w:rsidRPr="00E123FC">
        <w:rPr>
          <w:rFonts w:ascii="Arial" w:hAnsi="Arial" w:cs="Arial"/>
          <w:i/>
          <w:lang w:val="ro-RO"/>
        </w:rPr>
        <w:t xml:space="preserve"> de evacuare gaze de ardere cu înălţimea de 8 m, 1 panou de control complet (include cabluri pentru arzătoare si termocuplu).</w:t>
      </w:r>
    </w:p>
    <w:p w:rsidR="008B7A10" w:rsidRPr="00E123FC" w:rsidRDefault="008B7A10" w:rsidP="00E010D9">
      <w:pPr>
        <w:tabs>
          <w:tab w:val="left" w:pos="1085"/>
        </w:tabs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color w:val="000000"/>
          <w:lang w:val="ro-RO"/>
        </w:rPr>
        <w:t>- capacitatea de ardere a incineratorului este aproximativ 300 kg/h, respectiv 7,2 tone/zi, timpul de ardere este undeva la 4 ore</w:t>
      </w:r>
      <w:r w:rsidR="00E23866" w:rsidRPr="00E123FC">
        <w:rPr>
          <w:rFonts w:ascii="Arial" w:hAnsi="Arial" w:cs="Arial"/>
          <w:i/>
          <w:color w:val="000000"/>
          <w:lang w:val="ro-RO"/>
        </w:rPr>
        <w:t>, dar poate varia (+/-) în funcţ</w:t>
      </w:r>
      <w:r w:rsidRPr="00E123FC">
        <w:rPr>
          <w:rFonts w:ascii="Arial" w:hAnsi="Arial" w:cs="Arial"/>
          <w:i/>
          <w:color w:val="000000"/>
          <w:lang w:val="ro-RO"/>
        </w:rPr>
        <w:t xml:space="preserve">ie de ce anume se arde; </w:t>
      </w:r>
    </w:p>
    <w:p w:rsidR="008B7A10" w:rsidRPr="00E123FC" w:rsidRDefault="008B7A10" w:rsidP="00E010D9">
      <w:pPr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color w:val="000000"/>
          <w:lang w:val="ro-RO"/>
        </w:rPr>
        <w:t>- o să</w:t>
      </w:r>
      <w:r w:rsidR="00E23866" w:rsidRPr="00E123FC">
        <w:rPr>
          <w:rFonts w:ascii="Arial" w:hAnsi="Arial" w:cs="Arial"/>
          <w:i/>
          <w:color w:val="000000"/>
          <w:lang w:val="ro-RO"/>
        </w:rPr>
        <w:t xml:space="preserve"> fie incinerate  deş</w:t>
      </w:r>
      <w:r w:rsidRPr="00E123FC">
        <w:rPr>
          <w:rFonts w:ascii="Arial" w:hAnsi="Arial" w:cs="Arial"/>
          <w:i/>
          <w:color w:val="000000"/>
          <w:lang w:val="ro-RO"/>
        </w:rPr>
        <w:t>euri de origine animal</w:t>
      </w:r>
      <w:r w:rsidR="004E632F">
        <w:rPr>
          <w:rFonts w:ascii="Arial" w:hAnsi="Arial" w:cs="Arial"/>
          <w:i/>
          <w:color w:val="000000"/>
          <w:lang w:val="ro-RO"/>
        </w:rPr>
        <w:t>ă</w:t>
      </w:r>
      <w:r w:rsidRPr="00E123FC">
        <w:rPr>
          <w:rFonts w:ascii="Arial" w:hAnsi="Arial" w:cs="Arial"/>
          <w:i/>
          <w:color w:val="000000"/>
          <w:lang w:val="ro-RO"/>
        </w:rPr>
        <w:t xml:space="preserve"> categoria I, II </w:t>
      </w:r>
      <w:r w:rsidR="004E632F">
        <w:rPr>
          <w:rFonts w:ascii="Arial" w:hAnsi="Arial" w:cs="Arial"/>
          <w:i/>
          <w:color w:val="000000"/>
          <w:lang w:val="ro-RO"/>
        </w:rPr>
        <w:t>ș</w:t>
      </w:r>
      <w:r w:rsidRPr="00E123FC">
        <w:rPr>
          <w:rFonts w:ascii="Arial" w:hAnsi="Arial" w:cs="Arial"/>
          <w:i/>
          <w:color w:val="000000"/>
          <w:lang w:val="ro-RO"/>
        </w:rPr>
        <w:t>i III : </w:t>
      </w:r>
    </w:p>
    <w:p w:rsidR="008B7A10" w:rsidRPr="00E123FC" w:rsidRDefault="008B7A10" w:rsidP="00E010D9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color w:val="000000"/>
          <w:lang w:val="ro-RO"/>
        </w:rPr>
        <w:t>Categoria I : craniu cu encef</w:t>
      </w:r>
      <w:r w:rsidR="00E23866" w:rsidRPr="00E123FC">
        <w:rPr>
          <w:rFonts w:ascii="Arial" w:hAnsi="Arial" w:cs="Arial"/>
          <w:i/>
          <w:color w:val="000000"/>
          <w:lang w:val="ro-RO"/>
        </w:rPr>
        <w:t>al şi ochi, amigdale, splina, mă</w:t>
      </w:r>
      <w:r w:rsidRPr="00E123FC">
        <w:rPr>
          <w:rFonts w:ascii="Arial" w:hAnsi="Arial" w:cs="Arial"/>
          <w:i/>
          <w:color w:val="000000"/>
          <w:lang w:val="ro-RO"/>
        </w:rPr>
        <w:t>duva spin</w:t>
      </w:r>
      <w:r w:rsidR="00E23866" w:rsidRPr="00E123FC">
        <w:rPr>
          <w:rFonts w:ascii="Arial" w:hAnsi="Arial" w:cs="Arial"/>
          <w:i/>
          <w:color w:val="000000"/>
          <w:lang w:val="ro-RO"/>
        </w:rPr>
        <w:t>ă</w:t>
      </w:r>
      <w:r w:rsidRPr="00E123FC">
        <w:rPr>
          <w:rFonts w:ascii="Arial" w:hAnsi="Arial" w:cs="Arial"/>
          <w:i/>
          <w:color w:val="000000"/>
          <w:lang w:val="ro-RO"/>
        </w:rPr>
        <w:t>rii;</w:t>
      </w:r>
    </w:p>
    <w:p w:rsidR="008B7A10" w:rsidRPr="00E123FC" w:rsidRDefault="008B7A10" w:rsidP="00E010D9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color w:val="000000"/>
          <w:lang w:val="ro-RO"/>
        </w:rPr>
        <w:t>Cate</w:t>
      </w:r>
      <w:r w:rsidR="00E23866" w:rsidRPr="00E123FC">
        <w:rPr>
          <w:rFonts w:ascii="Arial" w:hAnsi="Arial" w:cs="Arial"/>
          <w:i/>
          <w:color w:val="000000"/>
          <w:lang w:val="ro-RO"/>
        </w:rPr>
        <w:t>goria II : organe, carcase, conţ</w:t>
      </w:r>
      <w:r w:rsidRPr="00E123FC">
        <w:rPr>
          <w:rFonts w:ascii="Arial" w:hAnsi="Arial" w:cs="Arial"/>
          <w:i/>
          <w:color w:val="000000"/>
          <w:lang w:val="ro-RO"/>
        </w:rPr>
        <w:t>inut tub digestiv;</w:t>
      </w:r>
    </w:p>
    <w:p w:rsidR="008B7A10" w:rsidRPr="00E123FC" w:rsidRDefault="008B7A10" w:rsidP="00E010D9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lang w:val="ro-RO"/>
        </w:rPr>
      </w:pPr>
      <w:r w:rsidRPr="00E123FC">
        <w:rPr>
          <w:rFonts w:ascii="Arial" w:hAnsi="Arial" w:cs="Arial"/>
          <w:i/>
          <w:color w:val="000000"/>
          <w:lang w:val="ro-RO"/>
        </w:rPr>
        <w:t>Categoria III: Piei, extremit</w:t>
      </w:r>
      <w:r w:rsidR="00E23866" w:rsidRPr="00E123FC">
        <w:rPr>
          <w:rFonts w:ascii="Arial" w:hAnsi="Arial" w:cs="Arial"/>
          <w:i/>
          <w:color w:val="000000"/>
          <w:lang w:val="ro-RO"/>
        </w:rPr>
        <w:t>ăţ</w:t>
      </w:r>
      <w:r w:rsidRPr="00E123FC">
        <w:rPr>
          <w:rFonts w:ascii="Arial" w:hAnsi="Arial" w:cs="Arial"/>
          <w:i/>
          <w:color w:val="000000"/>
          <w:lang w:val="ro-RO"/>
        </w:rPr>
        <w:t>i membre anterioare si extremit</w:t>
      </w:r>
      <w:r w:rsidR="00E23866" w:rsidRPr="00E123FC">
        <w:rPr>
          <w:rFonts w:ascii="Arial" w:hAnsi="Arial" w:cs="Arial"/>
          <w:i/>
          <w:color w:val="000000"/>
          <w:lang w:val="ro-RO"/>
        </w:rPr>
        <w:t>ăţ</w:t>
      </w:r>
      <w:r w:rsidRPr="00E123FC">
        <w:rPr>
          <w:rFonts w:ascii="Arial" w:hAnsi="Arial" w:cs="Arial"/>
          <w:i/>
          <w:color w:val="000000"/>
          <w:lang w:val="ro-RO"/>
        </w:rPr>
        <w:t>i membre posterioare,coarne, mamela, urechi,  coada, păr, unghii, cur</w:t>
      </w:r>
      <w:r w:rsidR="00E23866" w:rsidRPr="00E123FC">
        <w:rPr>
          <w:rFonts w:ascii="Arial" w:hAnsi="Arial" w:cs="Arial"/>
          <w:i/>
          <w:color w:val="000000"/>
          <w:lang w:val="ro-RO"/>
        </w:rPr>
        <w:t>ăţ</w:t>
      </w:r>
      <w:r w:rsidRPr="00E123FC">
        <w:rPr>
          <w:rFonts w:ascii="Arial" w:hAnsi="Arial" w:cs="Arial"/>
          <w:i/>
          <w:color w:val="000000"/>
          <w:lang w:val="ro-RO"/>
        </w:rPr>
        <w:t>itur</w:t>
      </w:r>
      <w:r w:rsidR="00E23866" w:rsidRPr="00E123FC">
        <w:rPr>
          <w:rFonts w:ascii="Arial" w:hAnsi="Arial" w:cs="Arial"/>
          <w:i/>
          <w:color w:val="000000"/>
          <w:lang w:val="ro-RO"/>
        </w:rPr>
        <w:t>ă</w:t>
      </w:r>
      <w:r w:rsidRPr="00E123FC">
        <w:rPr>
          <w:rFonts w:ascii="Arial" w:hAnsi="Arial" w:cs="Arial"/>
          <w:i/>
          <w:color w:val="000000"/>
          <w:lang w:val="ro-RO"/>
        </w:rPr>
        <w:t xml:space="preserve"> de pe piele, amigdale, resturi fasonare, gr</w:t>
      </w:r>
      <w:r w:rsidR="00E23866" w:rsidRPr="00E123FC">
        <w:rPr>
          <w:rFonts w:ascii="Arial" w:hAnsi="Arial" w:cs="Arial"/>
          <w:i/>
          <w:color w:val="000000"/>
          <w:lang w:val="ro-RO"/>
        </w:rPr>
        <w:t>ă</w:t>
      </w:r>
      <w:r w:rsidRPr="00E123FC">
        <w:rPr>
          <w:rFonts w:ascii="Arial" w:hAnsi="Arial" w:cs="Arial"/>
          <w:i/>
          <w:color w:val="000000"/>
          <w:lang w:val="ro-RO"/>
        </w:rPr>
        <w:t>sime, pulmoni, ganglioni limfatici, trahee, esofag, laringe, buc</w:t>
      </w:r>
      <w:r w:rsidR="00E23866" w:rsidRPr="00E123FC">
        <w:rPr>
          <w:rFonts w:ascii="Arial" w:hAnsi="Arial" w:cs="Arial"/>
          <w:i/>
          <w:color w:val="000000"/>
          <w:lang w:val="ro-RO"/>
        </w:rPr>
        <w:t>ăţ</w:t>
      </w:r>
      <w:r w:rsidRPr="00E123FC">
        <w:rPr>
          <w:rFonts w:ascii="Arial" w:hAnsi="Arial" w:cs="Arial"/>
          <w:i/>
          <w:color w:val="000000"/>
          <w:lang w:val="ro-RO"/>
        </w:rPr>
        <w:t>i de os, buc</w:t>
      </w:r>
      <w:r w:rsidR="00E23866" w:rsidRPr="00E123FC">
        <w:rPr>
          <w:rFonts w:ascii="Arial" w:hAnsi="Arial" w:cs="Arial"/>
          <w:i/>
          <w:color w:val="000000"/>
          <w:lang w:val="ro-RO"/>
        </w:rPr>
        <w:t>ăţ</w:t>
      </w:r>
      <w:r w:rsidRPr="00E123FC">
        <w:rPr>
          <w:rFonts w:ascii="Arial" w:hAnsi="Arial" w:cs="Arial"/>
          <w:i/>
          <w:color w:val="000000"/>
          <w:lang w:val="ro-RO"/>
        </w:rPr>
        <w:t>i de carne sau gr</w:t>
      </w:r>
      <w:r w:rsidR="00E23866" w:rsidRPr="00E123FC">
        <w:rPr>
          <w:rFonts w:ascii="Arial" w:hAnsi="Arial" w:cs="Arial"/>
          <w:i/>
          <w:color w:val="000000"/>
          <w:lang w:val="ro-RO"/>
        </w:rPr>
        <w:t>ă</w:t>
      </w:r>
      <w:r w:rsidRPr="00E123FC">
        <w:rPr>
          <w:rFonts w:ascii="Arial" w:hAnsi="Arial" w:cs="Arial"/>
          <w:i/>
          <w:color w:val="000000"/>
          <w:lang w:val="ro-RO"/>
        </w:rPr>
        <w:t>sime, vezica urinara, rect, buc</w:t>
      </w:r>
      <w:r w:rsidR="00E23866" w:rsidRPr="00E123FC">
        <w:rPr>
          <w:rFonts w:ascii="Arial" w:hAnsi="Arial" w:cs="Arial"/>
          <w:i/>
          <w:color w:val="000000"/>
          <w:lang w:val="ro-RO"/>
        </w:rPr>
        <w:t>ăţ</w:t>
      </w:r>
      <w:r w:rsidRPr="00E123FC">
        <w:rPr>
          <w:rFonts w:ascii="Arial" w:hAnsi="Arial" w:cs="Arial"/>
          <w:i/>
          <w:color w:val="000000"/>
          <w:lang w:val="ro-RO"/>
        </w:rPr>
        <w:t>i intestine, carne c</w:t>
      </w:r>
      <w:r w:rsidR="00E23866" w:rsidRPr="00E123FC">
        <w:rPr>
          <w:rFonts w:ascii="Arial" w:hAnsi="Arial" w:cs="Arial"/>
          <w:i/>
          <w:color w:val="000000"/>
          <w:lang w:val="ro-RO"/>
        </w:rPr>
        <w:t>ă</w:t>
      </w:r>
      <w:r w:rsidRPr="00E123FC">
        <w:rPr>
          <w:rFonts w:ascii="Arial" w:hAnsi="Arial" w:cs="Arial"/>
          <w:i/>
          <w:color w:val="000000"/>
          <w:lang w:val="ro-RO"/>
        </w:rPr>
        <w:t>zut</w:t>
      </w:r>
      <w:r w:rsidR="00E23866" w:rsidRPr="00E123FC">
        <w:rPr>
          <w:rFonts w:ascii="Arial" w:hAnsi="Arial" w:cs="Arial"/>
          <w:i/>
          <w:color w:val="000000"/>
          <w:lang w:val="ro-RO"/>
        </w:rPr>
        <w:t>ă</w:t>
      </w:r>
      <w:r w:rsidRPr="00E123FC">
        <w:rPr>
          <w:rFonts w:ascii="Arial" w:hAnsi="Arial" w:cs="Arial"/>
          <w:i/>
          <w:color w:val="000000"/>
          <w:lang w:val="ro-RO"/>
        </w:rPr>
        <w:t xml:space="preserve"> pe paviment, </w:t>
      </w:r>
    </w:p>
    <w:p w:rsidR="00250B84" w:rsidRPr="00E123FC" w:rsidRDefault="00A16A1C" w:rsidP="00F67F9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eastAsia="Times New Roman" w:hAnsi="Arial" w:cs="Arial"/>
          <w:i/>
          <w:lang w:val="ro-RO"/>
        </w:rPr>
        <w:t>c)</w:t>
      </w:r>
      <w:r w:rsidRPr="00E123FC">
        <w:rPr>
          <w:rFonts w:ascii="Arial" w:hAnsi="Arial" w:cs="Arial"/>
          <w:i/>
          <w:iCs/>
          <w:sz w:val="20"/>
          <w:szCs w:val="20"/>
          <w:lang w:val="ro-RO"/>
        </w:rPr>
        <w:t xml:space="preserve"> </w:t>
      </w:r>
      <w:r w:rsidR="00250B84" w:rsidRPr="00E123FC">
        <w:rPr>
          <w:rFonts w:ascii="Arial" w:hAnsi="Arial" w:cs="Arial"/>
          <w:i/>
          <w:lang w:val="ro-RO"/>
        </w:rPr>
        <w:t>proiectul are un efect cumulativ cu alte activităţi existente în zonă, dar efectul nu poate fi semnificativ;</w:t>
      </w:r>
    </w:p>
    <w:p w:rsidR="00A16A1C" w:rsidRPr="00E123FC" w:rsidRDefault="00A16A1C" w:rsidP="0021303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eastAsia="Times New Roman" w:hAnsi="Arial" w:cs="Arial"/>
          <w:i/>
          <w:lang w:val="ro-RO"/>
        </w:rPr>
        <w:t>d) p</w:t>
      </w:r>
      <w:r w:rsidRPr="00E123FC">
        <w:rPr>
          <w:rFonts w:ascii="Arial" w:hAnsi="Arial" w:cs="Arial"/>
          <w:i/>
          <w:lang w:val="ro-RO"/>
        </w:rPr>
        <w:t>roiectul este situat în afara ariilor naturale protejate, a zonelor de protecţie specială sau arie în care standardele de calitate ale mediului, stabilite de legislaţie, au fost depăşite.</w:t>
      </w:r>
    </w:p>
    <w:p w:rsidR="00A16A1C" w:rsidRPr="00E123FC" w:rsidRDefault="00883F60" w:rsidP="00F67F9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e</w:t>
      </w:r>
      <w:r w:rsidR="00A16A1C" w:rsidRPr="00E123FC">
        <w:rPr>
          <w:rFonts w:ascii="Arial" w:hAnsi="Arial" w:cs="Arial"/>
          <w:i/>
          <w:lang w:val="ro-RO"/>
        </w:rPr>
        <w:t xml:space="preserve">)  </w:t>
      </w:r>
      <w:r w:rsidR="00A16A1C" w:rsidRPr="00E123FC">
        <w:rPr>
          <w:rFonts w:ascii="Arial" w:hAnsi="Arial" w:cs="Arial"/>
          <w:i/>
          <w:iCs/>
          <w:lang w:val="ro-RO"/>
        </w:rPr>
        <w:t>nu este situat în arie dens populată;</w:t>
      </w:r>
    </w:p>
    <w:p w:rsidR="00A16A1C" w:rsidRPr="00E123FC" w:rsidRDefault="00F67F91" w:rsidP="00A16A1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123FC">
        <w:rPr>
          <w:rFonts w:ascii="Arial" w:hAnsi="Arial" w:cs="Arial"/>
          <w:i/>
          <w:lang w:val="ro-RO" w:eastAsia="ar-SA"/>
        </w:rPr>
        <w:t>f</w:t>
      </w:r>
      <w:r w:rsidR="00A16A1C" w:rsidRPr="00E123FC">
        <w:rPr>
          <w:rFonts w:ascii="Arial" w:hAnsi="Arial" w:cs="Arial"/>
          <w:i/>
          <w:lang w:val="ro-RO" w:eastAsia="ar-SA"/>
        </w:rPr>
        <w:t>) nu se utilizează substanţe periculoase pentru realizarea proiectului și pentru funcţionarea activității;</w:t>
      </w:r>
    </w:p>
    <w:p w:rsidR="00A16A1C" w:rsidRPr="00E123FC" w:rsidRDefault="00F67F91" w:rsidP="00A16A1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g</w:t>
      </w:r>
      <w:r w:rsidR="00A16A1C" w:rsidRPr="00E123FC">
        <w:rPr>
          <w:rFonts w:ascii="Arial" w:hAnsi="Arial" w:cs="Arial"/>
          <w:i/>
          <w:lang w:val="ro-RO"/>
        </w:rPr>
        <w:t xml:space="preserve"> la faza de realizare a proiectului rezultă deşeuri de construcţie, deșeuri de tip menajer şi asimilate, iar după punerea în funcţiune rezultă deşeuri de tip menajer şi deşeuri de ambalaje.</w:t>
      </w:r>
    </w:p>
    <w:p w:rsidR="00A16A1C" w:rsidRPr="00E123FC" w:rsidRDefault="00A16A1C" w:rsidP="00A16A1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A16A1C" w:rsidRPr="00E123FC" w:rsidRDefault="00A16A1C" w:rsidP="00A16A1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A16A1C" w:rsidRPr="00E123FC" w:rsidRDefault="00F67F91" w:rsidP="00A16A1C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123FC">
        <w:rPr>
          <w:rFonts w:ascii="Arial" w:eastAsia="Times New Roman" w:hAnsi="Arial" w:cs="Arial"/>
          <w:i/>
          <w:lang w:val="ro-RO"/>
        </w:rPr>
        <w:t>h</w:t>
      </w:r>
      <w:r w:rsidR="00A16A1C" w:rsidRPr="00E123FC">
        <w:rPr>
          <w:rFonts w:ascii="Arial" w:eastAsia="Times New Roman" w:hAnsi="Arial" w:cs="Arial"/>
          <w:i/>
          <w:lang w:val="ro-RO"/>
        </w:rPr>
        <w:t xml:space="preserve">) </w:t>
      </w:r>
      <w:r w:rsidR="00A16A1C" w:rsidRPr="00E123FC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A16A1C" w:rsidRPr="00E123FC">
        <w:rPr>
          <w:rFonts w:ascii="Arial" w:eastAsia="Times New Roman" w:hAnsi="Arial" w:cs="Arial"/>
          <w:i/>
          <w:lang w:val="ro-RO"/>
        </w:rPr>
        <w:t>probabilitatea impactului asupra factorilor de mediu este redusă.</w:t>
      </w:r>
    </w:p>
    <w:p w:rsidR="00E4611E" w:rsidRPr="00E123FC" w:rsidRDefault="00F67F91" w:rsidP="004212B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eastAsia="Times New Roman" w:hAnsi="Arial" w:cs="Arial"/>
          <w:i/>
          <w:iCs/>
          <w:lang w:val="ro-RO"/>
        </w:rPr>
        <w:t>i</w:t>
      </w:r>
      <w:r w:rsidR="00A16A1C" w:rsidRPr="00E123FC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E4611E" w:rsidRPr="00E123FC">
        <w:rPr>
          <w:rFonts w:ascii="Arial" w:hAnsi="Arial" w:cs="Arial"/>
          <w:i/>
          <w:iCs/>
          <w:lang w:val="ro-RO"/>
        </w:rPr>
        <w:t xml:space="preserve">proiectul a parcurs etapa de evaluare iniţială, </w:t>
      </w:r>
      <w:r w:rsidR="00E4611E" w:rsidRPr="00E123FC">
        <w:rPr>
          <w:rFonts w:ascii="Arial" w:hAnsi="Arial" w:cs="Arial"/>
          <w:i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E123FC" w:rsidRDefault="00F67F91" w:rsidP="004212BC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j</w:t>
      </w:r>
      <w:r w:rsidR="00BD4956" w:rsidRPr="00E123FC">
        <w:rPr>
          <w:rFonts w:ascii="Arial" w:hAnsi="Arial" w:cs="Arial"/>
          <w:i/>
          <w:lang w:val="ro-RO"/>
        </w:rPr>
        <w:t xml:space="preserve">) </w:t>
      </w:r>
      <w:r w:rsidR="00D8203B" w:rsidRPr="00E123FC">
        <w:rPr>
          <w:rFonts w:ascii="Arial" w:hAnsi="Arial" w:cs="Arial"/>
          <w:i/>
          <w:lang w:val="ro-RO"/>
        </w:rPr>
        <w:t xml:space="preserve">anunţurile publice privind depunerea solicitării de emitere a acordului de mediu şi privind etapa de încadrare au </w:t>
      </w:r>
      <w:r w:rsidR="00BD4956" w:rsidRPr="00E123FC">
        <w:rPr>
          <w:rFonts w:ascii="Arial" w:eastAsia="Times New Roman" w:hAnsi="Arial" w:cs="Arial"/>
          <w:i/>
          <w:lang w:val="ro-RO"/>
        </w:rPr>
        <w:t>fos</w:t>
      </w:r>
      <w:r w:rsidR="00E51362" w:rsidRPr="00E123FC">
        <w:rPr>
          <w:rFonts w:ascii="Arial" w:eastAsia="Times New Roman" w:hAnsi="Arial" w:cs="Arial"/>
          <w:i/>
          <w:lang w:val="ro-RO"/>
        </w:rPr>
        <w:t>t</w:t>
      </w:r>
      <w:r w:rsidR="00BD4956" w:rsidRPr="00E123FC">
        <w:rPr>
          <w:rFonts w:ascii="Arial" w:eastAsia="Times New Roman" w:hAnsi="Arial" w:cs="Arial"/>
          <w:i/>
          <w:lang w:val="ro-RO"/>
        </w:rPr>
        <w:t xml:space="preserve"> mediatizat</w:t>
      </w:r>
      <w:r w:rsidR="00412F9C" w:rsidRPr="00E123FC">
        <w:rPr>
          <w:rFonts w:ascii="Arial" w:eastAsia="Times New Roman" w:hAnsi="Arial" w:cs="Arial"/>
          <w:i/>
          <w:lang w:val="ro-RO"/>
        </w:rPr>
        <w:t>e</w:t>
      </w:r>
      <w:r w:rsidR="00BD4956" w:rsidRPr="00E123FC">
        <w:rPr>
          <w:rFonts w:ascii="Arial" w:eastAsia="Times New Roman" w:hAnsi="Arial" w:cs="Arial"/>
          <w:i/>
          <w:lang w:val="ro-RO"/>
        </w:rPr>
        <w:t xml:space="preserve"> prin afişare la sediul Primăriei Comunei</w:t>
      </w:r>
      <w:r w:rsidR="007B5387" w:rsidRPr="00E123FC">
        <w:rPr>
          <w:rFonts w:ascii="Arial" w:eastAsia="Times New Roman" w:hAnsi="Arial" w:cs="Arial"/>
          <w:i/>
          <w:lang w:val="ro-RO"/>
        </w:rPr>
        <w:t xml:space="preserve"> C</w:t>
      </w:r>
      <w:r w:rsidR="00BA539B" w:rsidRPr="00E123FC">
        <w:rPr>
          <w:rFonts w:ascii="Arial" w:eastAsia="Times New Roman" w:hAnsi="Arial" w:cs="Arial"/>
          <w:i/>
          <w:lang w:val="ro-RO"/>
        </w:rPr>
        <w:t>etate</w:t>
      </w:r>
      <w:r w:rsidR="00E4611E" w:rsidRPr="00E123FC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 </w:t>
      </w:r>
    </w:p>
    <w:p w:rsidR="00E4611E" w:rsidRPr="00E123FC" w:rsidRDefault="00E4611E" w:rsidP="004212B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/>
        </w:rPr>
      </w:pPr>
      <w:r w:rsidRPr="00E123FC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</w:t>
      </w:r>
      <w:r w:rsidR="00412F9C" w:rsidRPr="00E123FC">
        <w:rPr>
          <w:rFonts w:ascii="Arial" w:eastAsia="Times New Roman" w:hAnsi="Arial" w:cs="Arial"/>
          <w:i/>
          <w:lang w:val="ro-RO"/>
        </w:rPr>
        <w:t xml:space="preserve"> pe parcursul procedurii de emitere a actului de reglementare</w:t>
      </w:r>
      <w:r w:rsidRPr="00E123FC">
        <w:rPr>
          <w:rFonts w:ascii="Arial" w:eastAsia="Times New Roman" w:hAnsi="Arial" w:cs="Arial"/>
          <w:i/>
          <w:lang w:val="ro-RO"/>
        </w:rPr>
        <w:t>.</w:t>
      </w:r>
    </w:p>
    <w:p w:rsidR="00E4611E" w:rsidRPr="00E123FC" w:rsidRDefault="00E4611E" w:rsidP="00E4611E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4611E" w:rsidRPr="00E123FC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b/>
          <w:lang w:val="ro-RO"/>
        </w:rPr>
        <w:t>II.</w:t>
      </w:r>
      <w:r w:rsidRPr="00E123FC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4E632F" w:rsidRPr="004E632F" w:rsidRDefault="004E632F" w:rsidP="004E632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E632F">
        <w:rPr>
          <w:rFonts w:ascii="Arial" w:hAnsi="Arial" w:cs="Arial"/>
          <w:i/>
          <w:lang w:val="ro-RO"/>
        </w:rPr>
        <w:t xml:space="preserve">- proiectul propus nu intră sub incidenţa art. 28 din </w:t>
      </w:r>
      <w:r w:rsidRPr="004E632F">
        <w:rPr>
          <w:rStyle w:val="tli1"/>
          <w:rFonts w:ascii="Arial" w:hAnsi="Arial" w:cs="Arial"/>
          <w:i/>
          <w:lang w:val="ro-RO"/>
        </w:rPr>
        <w:t xml:space="preserve">O.U.G. nr. 57/2007 </w:t>
      </w:r>
      <w:r w:rsidRPr="004E632F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sălbatice, cu modificările şi completările ulterioare.</w:t>
      </w:r>
    </w:p>
    <w:p w:rsidR="00883F60" w:rsidRDefault="00883F60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32F" w:rsidRDefault="004E632F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E632F" w:rsidRPr="00E123FC" w:rsidRDefault="004E632F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E4611E" w:rsidRPr="00E123FC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123FC">
        <w:rPr>
          <w:rFonts w:ascii="Arial" w:hAnsi="Arial" w:cs="Arial"/>
          <w:b/>
          <w:lang w:val="ro-RO"/>
        </w:rPr>
        <w:lastRenderedPageBreak/>
        <w:t>Condiţii de realizare a proiectului:</w:t>
      </w:r>
    </w:p>
    <w:p w:rsidR="00A16A1C" w:rsidRPr="00E123FC" w:rsidRDefault="00974EDC" w:rsidP="00974ED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1. </w:t>
      </w:r>
      <w:r w:rsidR="00A16A1C" w:rsidRPr="00E123FC">
        <w:rPr>
          <w:rFonts w:ascii="Arial" w:hAnsi="Arial" w:cs="Arial"/>
          <w:i/>
          <w:lang w:val="ro-RO"/>
        </w:rPr>
        <w:t>Se vor respecta prevederile O.U.G. nr. 195/2005 privind protecţia mediului, cu modificările şi completările ulterioare.</w:t>
      </w:r>
    </w:p>
    <w:p w:rsidR="00974EDC" w:rsidRPr="00E123FC" w:rsidRDefault="00974EDC" w:rsidP="00974ED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2. Se vor respecta prevederile Legii Apelor nr. 107/1996, cu modificările şi completările ulterioare (inclusiv cele aduse de O.U.G. nr. 12/2007 pentru modificarea şi completarea unor acte normative care transpun acquis-ul comunitar în domeniul protecţiei mediului), ultimul act normativ pentru modificarea și completarea legii fiind O.U.G. nr. 69/28.06.2013; </w:t>
      </w:r>
    </w:p>
    <w:p w:rsidR="00974EDC" w:rsidRPr="00E123FC" w:rsidRDefault="00974EDC" w:rsidP="00974EDC">
      <w:pPr>
        <w:tabs>
          <w:tab w:val="left" w:pos="709"/>
        </w:tabs>
        <w:spacing w:after="0" w:line="240" w:lineRule="auto"/>
        <w:jc w:val="both"/>
        <w:rPr>
          <w:rStyle w:val="Strong"/>
          <w:rFonts w:ascii="Arial" w:hAnsi="Arial" w:cs="Arial"/>
          <w:b w:val="0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3. Se vor respecta prevederile Legii</w:t>
      </w:r>
      <w:r w:rsidRPr="00E123FC">
        <w:rPr>
          <w:rFonts w:ascii="Arial" w:hAnsi="Arial" w:cs="Arial"/>
          <w:b/>
          <w:i/>
          <w:lang w:val="ro-RO"/>
        </w:rPr>
        <w:t xml:space="preserve"> </w:t>
      </w:r>
      <w:r w:rsidRPr="00E123FC">
        <w:rPr>
          <w:rStyle w:val="Strong"/>
          <w:rFonts w:ascii="Arial" w:hAnsi="Arial" w:cs="Arial"/>
          <w:b w:val="0"/>
          <w:i/>
          <w:lang w:val="ro-RO"/>
        </w:rPr>
        <w:t>nr. 104/2011 privind calitatea aerului înconjurător, publicată în M. Of. 452/2011;</w:t>
      </w:r>
    </w:p>
    <w:p w:rsidR="00974EDC" w:rsidRPr="00E123FC" w:rsidRDefault="00974EDC" w:rsidP="00974ED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4. Se vor respecta prevederile Ordinului M.A.P.P.M. nr. 462/1993 pentru aprobarea Condiţiilor tehnice privind protecţia atmosferică şi Normelor metodologice privind determinarea privind determinarea  emisiilor de poluanţi atmosferici produşi de surse staţionare;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5</w:t>
      </w:r>
      <w:r w:rsidR="00A16A1C" w:rsidRPr="00E123FC">
        <w:rPr>
          <w:rFonts w:ascii="Arial" w:hAnsi="Arial" w:cs="Arial"/>
          <w:i/>
          <w:lang w:val="ro-RO"/>
        </w:rPr>
        <w:t xml:space="preserve">. Materialele necesare pe parcursul execuţiei lucrărilor vor fi depozitate numai în locuri special amenajate în incintă, astfel încât să se asigure protecţia factorilor de mediu. 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E123FC">
        <w:rPr>
          <w:rFonts w:ascii="Arial" w:hAnsi="Arial" w:cs="Arial"/>
          <w:i/>
          <w:lang w:val="ro-RO"/>
        </w:rPr>
        <w:t>6</w:t>
      </w:r>
      <w:r w:rsidR="00A16A1C" w:rsidRPr="00E123FC">
        <w:rPr>
          <w:rFonts w:ascii="Arial" w:hAnsi="Arial" w:cs="Arial"/>
          <w:i/>
          <w:lang w:val="ro-RO"/>
        </w:rPr>
        <w:t>. Deşeurile menajere vor fi transportate şi depozitate prin relaţie contractuală cu operatorul de salubritate, iar deşeurile valorificabile se vor preda la societăţi specializate, autorizate pentru valorificarea lor.</w:t>
      </w:r>
      <w:r w:rsidR="00A16A1C" w:rsidRPr="00E123FC">
        <w:rPr>
          <w:lang w:val="ro-RO"/>
        </w:rPr>
        <w:t xml:space="preserve"> 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7</w:t>
      </w:r>
      <w:r w:rsidR="00A16A1C" w:rsidRPr="00E123FC">
        <w:rPr>
          <w:rFonts w:ascii="Arial" w:hAnsi="Arial" w:cs="Arial"/>
          <w:i/>
          <w:lang w:val="ro-RO"/>
        </w:rPr>
        <w:t>. Se interzice depozitarea necontrolată a deşeurilor (direct pe sol, etc.) ca şi incinerarea lor.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8</w:t>
      </w:r>
      <w:r w:rsidR="00A16A1C" w:rsidRPr="00E123FC">
        <w:rPr>
          <w:rFonts w:ascii="Arial" w:hAnsi="Arial" w:cs="Arial"/>
          <w:i/>
          <w:lang w:val="ro-RO"/>
        </w:rPr>
        <w:t>. Se vor lua toate măsurile necesare pentru:</w:t>
      </w:r>
    </w:p>
    <w:p w:rsidR="00A16A1C" w:rsidRPr="00E123FC" w:rsidRDefault="00A16A1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A16A1C" w:rsidRPr="00E123FC" w:rsidRDefault="00A16A1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    </w:t>
      </w:r>
      <w:r w:rsidRPr="00E123FC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A16A1C" w:rsidRPr="00E123FC" w:rsidRDefault="00A16A1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 xml:space="preserve">  </w:t>
      </w:r>
      <w:r w:rsidRPr="00E123FC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9</w:t>
      </w:r>
      <w:r w:rsidR="00A16A1C" w:rsidRPr="00E123FC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10</w:t>
      </w:r>
      <w:r w:rsidR="00A16A1C" w:rsidRPr="00E123FC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11</w:t>
      </w:r>
      <w:r w:rsidR="00A16A1C" w:rsidRPr="00E123FC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12</w:t>
      </w:r>
      <w:r w:rsidR="00A16A1C" w:rsidRPr="00E123FC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13</w:t>
      </w:r>
      <w:r w:rsidR="00A16A1C" w:rsidRPr="00E123FC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A16A1C" w:rsidRPr="00E123FC" w:rsidRDefault="00974ED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14</w:t>
      </w:r>
      <w:r w:rsidR="00A16A1C" w:rsidRPr="00E123FC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A16A1C" w:rsidRPr="00E123FC" w:rsidRDefault="00974EDC" w:rsidP="00A16A1C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123FC">
        <w:rPr>
          <w:rFonts w:ascii="Arial" w:hAnsi="Arial" w:cs="Arial"/>
          <w:i/>
          <w:lang w:val="ro-RO" w:eastAsia="ar-SA"/>
        </w:rPr>
        <w:t>15</w:t>
      </w:r>
      <w:r w:rsidR="00A16A1C" w:rsidRPr="00E123FC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A16A1C" w:rsidRPr="00E123FC" w:rsidRDefault="00974EDC" w:rsidP="00A16A1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123FC">
        <w:rPr>
          <w:rFonts w:ascii="Arial" w:hAnsi="Arial" w:cs="Arial"/>
          <w:i/>
          <w:lang w:val="ro-RO" w:eastAsia="ar-SA"/>
        </w:rPr>
        <w:t>16</w:t>
      </w:r>
      <w:r w:rsidR="00A16A1C" w:rsidRPr="00E123FC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A16A1C" w:rsidRPr="00E123FC" w:rsidRDefault="00A16A1C" w:rsidP="00A16A1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123FC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A16A1C" w:rsidRPr="00E123FC" w:rsidRDefault="00A16A1C" w:rsidP="00A16A1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123FC">
        <w:rPr>
          <w:rFonts w:ascii="Arial" w:hAnsi="Arial" w:cs="Arial"/>
          <w:i/>
          <w:lang w:val="ro-RO"/>
        </w:rPr>
        <w:t>1</w:t>
      </w:r>
      <w:r w:rsidR="00974EDC" w:rsidRPr="00E123FC">
        <w:rPr>
          <w:rFonts w:ascii="Arial" w:hAnsi="Arial" w:cs="Arial"/>
          <w:i/>
          <w:lang w:val="ro-RO"/>
        </w:rPr>
        <w:t>7</w:t>
      </w:r>
      <w:r w:rsidRPr="00E123FC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A16A1C" w:rsidRPr="00E123FC" w:rsidRDefault="00974EDC" w:rsidP="00A16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ro-RO"/>
        </w:rPr>
      </w:pPr>
      <w:r w:rsidRPr="00E123FC">
        <w:rPr>
          <w:rFonts w:ascii="Arial" w:hAnsi="Arial" w:cs="Arial"/>
          <w:b/>
          <w:i/>
          <w:lang w:val="ro-RO"/>
        </w:rPr>
        <w:t>18</w:t>
      </w:r>
      <w:r w:rsidR="00A16A1C" w:rsidRPr="00E123FC">
        <w:rPr>
          <w:rFonts w:ascii="Arial" w:hAnsi="Arial" w:cs="Arial"/>
          <w:b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F67F91" w:rsidRPr="00E123FC">
        <w:rPr>
          <w:rFonts w:ascii="Arial" w:hAnsi="Arial" w:cs="Arial"/>
          <w:b/>
          <w:i/>
          <w:lang w:val="ro-RO"/>
        </w:rPr>
        <w:t xml:space="preserve"> şi se va solicita revizuirea autorizaţiei de mediu</w:t>
      </w:r>
      <w:r w:rsidR="00E21265" w:rsidRPr="00E123FC">
        <w:rPr>
          <w:rFonts w:ascii="Arial" w:hAnsi="Arial" w:cs="Arial"/>
          <w:b/>
          <w:i/>
          <w:lang w:val="ro-RO"/>
        </w:rPr>
        <w:t>.</w:t>
      </w:r>
    </w:p>
    <w:p w:rsidR="00C9786A" w:rsidRPr="00E123FC" w:rsidRDefault="00C9786A" w:rsidP="00C9786A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123FC">
        <w:rPr>
          <w:rFonts w:ascii="Arial" w:hAnsi="Arial" w:cs="Arial"/>
          <w:b/>
          <w:lang w:val="ro-RO"/>
        </w:rPr>
        <w:tab/>
      </w:r>
    </w:p>
    <w:p w:rsidR="00E73954" w:rsidRPr="00E123FC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E123FC">
        <w:rPr>
          <w:rFonts w:ascii="Arial" w:hAnsi="Arial" w:cs="Arial"/>
          <w:lang w:val="ro-RO"/>
        </w:rPr>
        <w:tab/>
      </w:r>
      <w:r w:rsidR="00E73954" w:rsidRPr="00E123FC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4C06CE" w:rsidRPr="00E123FC">
        <w:rPr>
          <w:rFonts w:ascii="Arial" w:hAnsi="Arial" w:cs="Arial"/>
          <w:b/>
          <w:lang w:val="ro-RO"/>
        </w:rPr>
        <w:t>, dacă nu se produc modificări</w:t>
      </w:r>
      <w:r w:rsidR="00E73954" w:rsidRPr="00E123FC">
        <w:rPr>
          <w:rFonts w:ascii="Arial" w:hAnsi="Arial" w:cs="Arial"/>
          <w:b/>
          <w:lang w:val="ro-RO"/>
        </w:rPr>
        <w:t>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E123FC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E123FC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E123FC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EA3B8F" w:rsidRPr="00E123FC" w:rsidRDefault="00EA3B8F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123FC">
        <w:rPr>
          <w:rFonts w:ascii="Arial" w:hAnsi="Arial" w:cs="Arial"/>
          <w:b/>
          <w:lang w:val="ro-RO"/>
        </w:rPr>
        <w:t>Nerespectarea prevederilor prezent</w:t>
      </w:r>
      <w:r w:rsidR="001A62DF" w:rsidRPr="00E123FC">
        <w:rPr>
          <w:rFonts w:ascii="Arial" w:hAnsi="Arial" w:cs="Arial"/>
          <w:b/>
          <w:lang w:val="ro-RO"/>
        </w:rPr>
        <w:t>ului acord</w:t>
      </w:r>
      <w:r w:rsidRPr="00E123FC">
        <w:rPr>
          <w:rFonts w:ascii="Arial" w:hAnsi="Arial" w:cs="Arial"/>
          <w:b/>
          <w:lang w:val="ro-RO"/>
        </w:rPr>
        <w:t xml:space="preserve"> de mediu se sancţionează conform prevederilor legale în vigoare. </w:t>
      </w:r>
    </w:p>
    <w:p w:rsidR="00E73954" w:rsidRPr="00E123FC" w:rsidRDefault="00E73954" w:rsidP="00EA3B8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123FC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E123FC">
        <w:rPr>
          <w:rFonts w:ascii="Arial" w:hAnsi="Arial" w:cs="Arial"/>
          <w:lang w:val="ro-RO"/>
        </w:rPr>
        <w:tab/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E123FC">
        <w:rPr>
          <w:rFonts w:ascii="Arial" w:hAnsi="Arial" w:cs="Arial"/>
          <w:lang w:val="ro-RO"/>
        </w:rPr>
        <w:tab/>
      </w:r>
      <w:r w:rsidRPr="00E123FC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lang w:val="ro-RO"/>
        </w:rPr>
        <w:tab/>
        <w:t>Soluţionarea cererii se face potrivit dispoziţiilor Legii nr.554/2004, cu modificările ulterioare.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123FC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123FC">
        <w:rPr>
          <w:rFonts w:ascii="Arial" w:hAnsi="Arial" w:cs="Arial"/>
          <w:sz w:val="20"/>
          <w:szCs w:val="20"/>
          <w:lang w:val="ro-RO"/>
        </w:rPr>
        <w:tab/>
      </w:r>
      <w:r w:rsidRPr="00E123FC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E123FC">
        <w:rPr>
          <w:rFonts w:ascii="Arial" w:hAnsi="Arial" w:cs="Arial"/>
          <w:lang w:val="ro-RO"/>
        </w:rPr>
        <w:t>.</w:t>
      </w:r>
    </w:p>
    <w:p w:rsidR="00E73954" w:rsidRPr="00E123FC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</w:p>
    <w:p w:rsidR="007137AA" w:rsidRPr="00E123FC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E123FC">
        <w:rPr>
          <w:rFonts w:ascii="Arial" w:hAnsi="Arial" w:cs="Arial"/>
          <w:snapToGrid w:val="0"/>
          <w:lang w:val="ro-RO"/>
        </w:rPr>
        <w:t xml:space="preserve">          </w:t>
      </w:r>
    </w:p>
    <w:p w:rsidR="00E73954" w:rsidRPr="00E123FC" w:rsidRDefault="007137AA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E123FC">
        <w:rPr>
          <w:rFonts w:ascii="Arial" w:hAnsi="Arial" w:cs="Arial"/>
          <w:snapToGrid w:val="0"/>
          <w:lang w:val="ro-RO"/>
        </w:rPr>
        <w:t xml:space="preserve">        </w:t>
      </w:r>
      <w:r w:rsidR="00E73954" w:rsidRPr="00E123FC">
        <w:rPr>
          <w:rFonts w:ascii="Arial" w:hAnsi="Arial" w:cs="Arial"/>
          <w:snapToGrid w:val="0"/>
          <w:lang w:val="ro-RO"/>
        </w:rPr>
        <w:t>DIRECTOR EXECUTIV,</w:t>
      </w:r>
      <w:r w:rsidR="00E73954" w:rsidRPr="00E123FC">
        <w:rPr>
          <w:rFonts w:ascii="Arial" w:hAnsi="Arial" w:cs="Arial"/>
          <w:snapToGrid w:val="0"/>
          <w:lang w:val="ro-RO"/>
        </w:rPr>
        <w:tab/>
      </w:r>
      <w:r w:rsidR="009932F9" w:rsidRPr="00E123FC">
        <w:rPr>
          <w:rFonts w:ascii="Arial" w:hAnsi="Arial" w:cs="Arial"/>
          <w:snapToGrid w:val="0"/>
          <w:lang w:val="ro-RO"/>
        </w:rPr>
        <w:t xml:space="preserve">                                                         </w:t>
      </w:r>
      <w:r w:rsidR="00EA3B8F" w:rsidRPr="00E123FC">
        <w:rPr>
          <w:rFonts w:ascii="Arial" w:hAnsi="Arial" w:cs="Arial"/>
          <w:snapToGrid w:val="0"/>
          <w:lang w:val="ro-RO"/>
        </w:rPr>
        <w:t xml:space="preserve"> </w:t>
      </w:r>
      <w:r w:rsidRPr="00E123FC">
        <w:rPr>
          <w:rFonts w:ascii="Arial" w:hAnsi="Arial" w:cs="Arial"/>
          <w:snapToGrid w:val="0"/>
          <w:lang w:val="ro-RO"/>
        </w:rPr>
        <w:t xml:space="preserve">    </w:t>
      </w:r>
      <w:r w:rsidR="00E73954" w:rsidRPr="00E123FC">
        <w:rPr>
          <w:rFonts w:ascii="Arial" w:hAnsi="Arial" w:cs="Arial"/>
          <w:snapToGrid w:val="0"/>
          <w:lang w:val="ro-RO"/>
        </w:rPr>
        <w:t xml:space="preserve">ŞEF SERVICIU </w:t>
      </w:r>
    </w:p>
    <w:p w:rsidR="00E73954" w:rsidRPr="00E123FC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  <w:t xml:space="preserve"> AVIZE, ACORDURI, AUTORIZAŢII,                        </w:t>
      </w:r>
    </w:p>
    <w:p w:rsidR="00E73954" w:rsidRPr="00E123FC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lang w:val="ro-RO"/>
        </w:rPr>
      </w:pPr>
      <w:r w:rsidRPr="00E123FC">
        <w:rPr>
          <w:rFonts w:ascii="Arial" w:hAnsi="Arial" w:cs="Arial"/>
          <w:snapToGrid w:val="0"/>
          <w:lang w:val="ro-RO"/>
        </w:rPr>
        <w:t xml:space="preserve">  biolog-chimist Sever Ioan ROMAN</w:t>
      </w:r>
    </w:p>
    <w:p w:rsidR="00E73954" w:rsidRPr="00E123FC" w:rsidRDefault="00E73954" w:rsidP="00E73954">
      <w:pPr>
        <w:jc w:val="both"/>
        <w:rPr>
          <w:rFonts w:ascii="Arial" w:hAnsi="Arial" w:cs="Arial"/>
          <w:snapToGrid w:val="0"/>
          <w:lang w:val="ro-RO"/>
        </w:rPr>
      </w:pP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Pr="00E123FC">
        <w:rPr>
          <w:rFonts w:ascii="Arial" w:hAnsi="Arial" w:cs="Arial"/>
          <w:snapToGrid w:val="0"/>
          <w:lang w:val="ro-RO"/>
        </w:rPr>
        <w:tab/>
      </w:r>
      <w:r w:rsidR="009932F9" w:rsidRPr="00E123FC">
        <w:rPr>
          <w:rFonts w:ascii="Arial" w:hAnsi="Arial" w:cs="Arial"/>
          <w:snapToGrid w:val="0"/>
          <w:lang w:val="ro-RO"/>
        </w:rPr>
        <w:t xml:space="preserve">    </w:t>
      </w:r>
      <w:r w:rsidR="00E379A8" w:rsidRPr="00E123FC">
        <w:rPr>
          <w:rFonts w:ascii="Arial" w:hAnsi="Arial" w:cs="Arial"/>
          <w:snapToGrid w:val="0"/>
          <w:lang w:val="ro-RO"/>
        </w:rPr>
        <w:t xml:space="preserve">         </w:t>
      </w:r>
      <w:r w:rsidR="007137AA" w:rsidRPr="00E123FC">
        <w:rPr>
          <w:rFonts w:ascii="Arial" w:hAnsi="Arial" w:cs="Arial"/>
          <w:snapToGrid w:val="0"/>
          <w:lang w:val="ro-RO"/>
        </w:rPr>
        <w:t>ing. Suciu Marinela</w:t>
      </w:r>
    </w:p>
    <w:p w:rsidR="00E73954" w:rsidRPr="00E123FC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4212BC" w:rsidRDefault="004212BC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24034B" w:rsidRPr="00E123FC" w:rsidRDefault="0024034B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  <w:bookmarkStart w:id="0" w:name="_GoBack"/>
      <w:bookmarkEnd w:id="0"/>
    </w:p>
    <w:p w:rsidR="00E73954" w:rsidRPr="00E123FC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lang w:val="ro-RO"/>
        </w:rPr>
      </w:pPr>
    </w:p>
    <w:p w:rsidR="009932F9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  <w:r w:rsidRPr="00E123FC">
        <w:rPr>
          <w:rFonts w:ascii="Arial" w:hAnsi="Arial" w:cs="Arial"/>
          <w:snapToGrid w:val="0"/>
          <w:lang w:val="ro-RO"/>
        </w:rPr>
        <w:t xml:space="preserve">       Î</w:t>
      </w:r>
      <w:r w:rsidR="004212BC" w:rsidRPr="00E123FC">
        <w:rPr>
          <w:rFonts w:ascii="Arial" w:hAnsi="Arial" w:cs="Arial"/>
          <w:snapToGrid w:val="0"/>
          <w:lang w:val="ro-RO"/>
        </w:rPr>
        <w:t>ntocmit</w:t>
      </w:r>
      <w:r w:rsidRPr="00E123FC">
        <w:rPr>
          <w:rFonts w:ascii="Arial" w:hAnsi="Arial" w:cs="Arial"/>
          <w:snapToGrid w:val="0"/>
          <w:lang w:val="ro-RO"/>
        </w:rPr>
        <w:t>,</w:t>
      </w:r>
    </w:p>
    <w:p w:rsidR="0024034B" w:rsidRPr="00E123FC" w:rsidRDefault="0024034B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lang w:val="ro-RO"/>
        </w:rPr>
      </w:pPr>
    </w:p>
    <w:p w:rsidR="009F2F5A" w:rsidRPr="00E123FC" w:rsidRDefault="00E73954" w:rsidP="009932F9">
      <w:pPr>
        <w:spacing w:after="0" w:line="240" w:lineRule="auto"/>
        <w:ind w:left="6480"/>
        <w:jc w:val="both"/>
        <w:rPr>
          <w:rFonts w:ascii="Arial" w:hAnsi="Arial" w:cs="Arial"/>
          <w:b/>
          <w:bCs/>
          <w:color w:val="FFFFFF"/>
          <w:lang w:val="ro-RO"/>
        </w:rPr>
      </w:pPr>
      <w:r w:rsidRPr="00E123FC">
        <w:rPr>
          <w:rFonts w:ascii="Arial" w:hAnsi="Arial" w:cs="Arial"/>
          <w:snapToGrid w:val="0"/>
          <w:lang w:val="ro-RO"/>
        </w:rPr>
        <w:t xml:space="preserve">ing. </w:t>
      </w:r>
      <w:r w:rsidR="00CA4DFD" w:rsidRPr="00E123FC">
        <w:rPr>
          <w:rFonts w:ascii="Arial" w:hAnsi="Arial" w:cs="Arial"/>
          <w:snapToGrid w:val="0"/>
          <w:lang w:val="ro-RO"/>
        </w:rPr>
        <w:t>Livia Puşcaş</w:t>
      </w:r>
    </w:p>
    <w:sectPr w:rsidR="009F2F5A" w:rsidRPr="00E123FC" w:rsidSect="00B33D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8E" w:rsidRDefault="00F0088E" w:rsidP="0010560A">
      <w:pPr>
        <w:spacing w:after="0" w:line="240" w:lineRule="auto"/>
      </w:pPr>
      <w:r>
        <w:separator/>
      </w:r>
    </w:p>
  </w:endnote>
  <w:endnote w:type="continuationSeparator" w:id="0">
    <w:p w:rsidR="00F0088E" w:rsidRDefault="00F0088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04" w:rsidRDefault="009222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22204" w:rsidRDefault="00922204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DD67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D67A0">
              <w:rPr>
                <w:b/>
                <w:sz w:val="24"/>
                <w:szCs w:val="24"/>
              </w:rPr>
              <w:fldChar w:fldCharType="separate"/>
            </w:r>
            <w:r w:rsidR="004E632F">
              <w:rPr>
                <w:b/>
                <w:noProof/>
              </w:rPr>
              <w:t>4</w:t>
            </w:r>
            <w:r w:rsidR="00DD67A0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DD67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D67A0">
              <w:rPr>
                <w:b/>
                <w:sz w:val="24"/>
                <w:szCs w:val="24"/>
              </w:rPr>
              <w:fldChar w:fldCharType="separate"/>
            </w:r>
            <w:r w:rsidR="004E632F">
              <w:rPr>
                <w:b/>
                <w:noProof/>
              </w:rPr>
              <w:t>4</w:t>
            </w:r>
            <w:r w:rsidR="00DD67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2204" w:rsidRDefault="009222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04" w:rsidRDefault="009222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8E" w:rsidRDefault="00F0088E" w:rsidP="0010560A">
      <w:pPr>
        <w:spacing w:after="0" w:line="240" w:lineRule="auto"/>
      </w:pPr>
      <w:r>
        <w:separator/>
      </w:r>
    </w:p>
  </w:footnote>
  <w:footnote w:type="continuationSeparator" w:id="0">
    <w:p w:rsidR="00F0088E" w:rsidRDefault="00F0088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04" w:rsidRDefault="009222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04" w:rsidRDefault="009222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04" w:rsidRDefault="00922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lang w:val="ro-RO"/>
      </w:r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6E7699F"/>
    <w:multiLevelType w:val="hybridMultilevel"/>
    <w:tmpl w:val="3770455E"/>
    <w:lvl w:ilvl="0" w:tplc="E5FA63D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ABD7E3B"/>
    <w:multiLevelType w:val="hybridMultilevel"/>
    <w:tmpl w:val="0F36E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458BF"/>
    <w:multiLevelType w:val="hybridMultilevel"/>
    <w:tmpl w:val="112AB6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55D6FD1"/>
    <w:multiLevelType w:val="hybridMultilevel"/>
    <w:tmpl w:val="FED266C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001682"/>
    <w:multiLevelType w:val="hybridMultilevel"/>
    <w:tmpl w:val="1902C5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6">
    <w:nsid w:val="58B02FFD"/>
    <w:multiLevelType w:val="hybridMultilevel"/>
    <w:tmpl w:val="E9063CF0"/>
    <w:lvl w:ilvl="0" w:tplc="31A4EB3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F027CFF"/>
    <w:multiLevelType w:val="hybridMultilevel"/>
    <w:tmpl w:val="CD3056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95792"/>
    <w:multiLevelType w:val="hybridMultilevel"/>
    <w:tmpl w:val="B4548BB6"/>
    <w:lvl w:ilvl="0" w:tplc="5D248E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15"/>
  </w:num>
  <w:num w:numId="11">
    <w:abstractNumId w:val="23"/>
  </w:num>
  <w:num w:numId="12">
    <w:abstractNumId w:val="18"/>
  </w:num>
  <w:num w:numId="13">
    <w:abstractNumId w:val="10"/>
  </w:num>
  <w:num w:numId="14">
    <w:abstractNumId w:val="24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1"/>
  </w:num>
  <w:num w:numId="20">
    <w:abstractNumId w:val="8"/>
  </w:num>
  <w:num w:numId="21">
    <w:abstractNumId w:val="22"/>
  </w:num>
  <w:num w:numId="22">
    <w:abstractNumId w:val="16"/>
  </w:num>
  <w:num w:numId="23">
    <w:abstractNumId w:val="3"/>
  </w:num>
  <w:num w:numId="24">
    <w:abstractNumId w:val="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9BD"/>
    <w:rsid w:val="00013189"/>
    <w:rsid w:val="00023C8E"/>
    <w:rsid w:val="00023D48"/>
    <w:rsid w:val="00031326"/>
    <w:rsid w:val="000336A1"/>
    <w:rsid w:val="00037555"/>
    <w:rsid w:val="00044403"/>
    <w:rsid w:val="00046017"/>
    <w:rsid w:val="00046049"/>
    <w:rsid w:val="00046DC0"/>
    <w:rsid w:val="00047255"/>
    <w:rsid w:val="000567A2"/>
    <w:rsid w:val="00056F49"/>
    <w:rsid w:val="00062D94"/>
    <w:rsid w:val="000637A4"/>
    <w:rsid w:val="00070DD3"/>
    <w:rsid w:val="0007594F"/>
    <w:rsid w:val="000866DE"/>
    <w:rsid w:val="00086B9A"/>
    <w:rsid w:val="000872A6"/>
    <w:rsid w:val="00093049"/>
    <w:rsid w:val="000940D6"/>
    <w:rsid w:val="00095760"/>
    <w:rsid w:val="000957B0"/>
    <w:rsid w:val="000961A9"/>
    <w:rsid w:val="000A2029"/>
    <w:rsid w:val="000A5091"/>
    <w:rsid w:val="000B1D8E"/>
    <w:rsid w:val="000B4E57"/>
    <w:rsid w:val="000C0C96"/>
    <w:rsid w:val="000C4375"/>
    <w:rsid w:val="000D0742"/>
    <w:rsid w:val="000D0D36"/>
    <w:rsid w:val="000D5BC3"/>
    <w:rsid w:val="000E08B3"/>
    <w:rsid w:val="000E08BC"/>
    <w:rsid w:val="000E339A"/>
    <w:rsid w:val="000E765D"/>
    <w:rsid w:val="000F4697"/>
    <w:rsid w:val="000F5694"/>
    <w:rsid w:val="000F7781"/>
    <w:rsid w:val="0010560A"/>
    <w:rsid w:val="00106940"/>
    <w:rsid w:val="001152F2"/>
    <w:rsid w:val="00117080"/>
    <w:rsid w:val="00117CBE"/>
    <w:rsid w:val="0012204D"/>
    <w:rsid w:val="00122D39"/>
    <w:rsid w:val="00126182"/>
    <w:rsid w:val="001274F0"/>
    <w:rsid w:val="00130855"/>
    <w:rsid w:val="00132403"/>
    <w:rsid w:val="00140DBC"/>
    <w:rsid w:val="001502CF"/>
    <w:rsid w:val="00155080"/>
    <w:rsid w:val="00161269"/>
    <w:rsid w:val="00162C95"/>
    <w:rsid w:val="00163BFA"/>
    <w:rsid w:val="00163FDA"/>
    <w:rsid w:val="00166EFD"/>
    <w:rsid w:val="0017069E"/>
    <w:rsid w:val="00170A56"/>
    <w:rsid w:val="001772F6"/>
    <w:rsid w:val="00180D2F"/>
    <w:rsid w:val="001872CB"/>
    <w:rsid w:val="001925F5"/>
    <w:rsid w:val="00195A33"/>
    <w:rsid w:val="00196B36"/>
    <w:rsid w:val="001A42AD"/>
    <w:rsid w:val="001A568C"/>
    <w:rsid w:val="001A62DF"/>
    <w:rsid w:val="001B0834"/>
    <w:rsid w:val="001C724E"/>
    <w:rsid w:val="001C7394"/>
    <w:rsid w:val="001D0270"/>
    <w:rsid w:val="001E1173"/>
    <w:rsid w:val="001E6B6A"/>
    <w:rsid w:val="001E7F8D"/>
    <w:rsid w:val="001F14EB"/>
    <w:rsid w:val="002058FE"/>
    <w:rsid w:val="00206333"/>
    <w:rsid w:val="00211649"/>
    <w:rsid w:val="00213030"/>
    <w:rsid w:val="00213926"/>
    <w:rsid w:val="00214023"/>
    <w:rsid w:val="00215483"/>
    <w:rsid w:val="002154AD"/>
    <w:rsid w:val="002176F5"/>
    <w:rsid w:val="00222A11"/>
    <w:rsid w:val="0022584D"/>
    <w:rsid w:val="00232324"/>
    <w:rsid w:val="0024034B"/>
    <w:rsid w:val="002422B0"/>
    <w:rsid w:val="00243963"/>
    <w:rsid w:val="00250B84"/>
    <w:rsid w:val="00254356"/>
    <w:rsid w:val="0025586E"/>
    <w:rsid w:val="002574AF"/>
    <w:rsid w:val="00271205"/>
    <w:rsid w:val="00274875"/>
    <w:rsid w:val="002749A9"/>
    <w:rsid w:val="00274D1B"/>
    <w:rsid w:val="0028053B"/>
    <w:rsid w:val="00280E22"/>
    <w:rsid w:val="0028462B"/>
    <w:rsid w:val="002847FF"/>
    <w:rsid w:val="00284FE2"/>
    <w:rsid w:val="00286C08"/>
    <w:rsid w:val="002871C5"/>
    <w:rsid w:val="00290A64"/>
    <w:rsid w:val="0029170F"/>
    <w:rsid w:val="00293FE2"/>
    <w:rsid w:val="00297FC9"/>
    <w:rsid w:val="002A398D"/>
    <w:rsid w:val="002A7DA6"/>
    <w:rsid w:val="002B4B5E"/>
    <w:rsid w:val="002B750E"/>
    <w:rsid w:val="002C1C4F"/>
    <w:rsid w:val="002C3198"/>
    <w:rsid w:val="002C3341"/>
    <w:rsid w:val="002C6A4A"/>
    <w:rsid w:val="002D0EEA"/>
    <w:rsid w:val="002D242B"/>
    <w:rsid w:val="002E3787"/>
    <w:rsid w:val="002E68D6"/>
    <w:rsid w:val="002F04D1"/>
    <w:rsid w:val="002F055B"/>
    <w:rsid w:val="002F55DE"/>
    <w:rsid w:val="00303A63"/>
    <w:rsid w:val="00312392"/>
    <w:rsid w:val="00317DE4"/>
    <w:rsid w:val="00320B7E"/>
    <w:rsid w:val="00327C84"/>
    <w:rsid w:val="00331286"/>
    <w:rsid w:val="003319AB"/>
    <w:rsid w:val="003332FD"/>
    <w:rsid w:val="00334DE6"/>
    <w:rsid w:val="00334F8A"/>
    <w:rsid w:val="0033682D"/>
    <w:rsid w:val="003404FC"/>
    <w:rsid w:val="00347395"/>
    <w:rsid w:val="0035097B"/>
    <w:rsid w:val="00350C68"/>
    <w:rsid w:val="003539BF"/>
    <w:rsid w:val="00354986"/>
    <w:rsid w:val="00357B46"/>
    <w:rsid w:val="00363924"/>
    <w:rsid w:val="00363FFF"/>
    <w:rsid w:val="00370245"/>
    <w:rsid w:val="00374A17"/>
    <w:rsid w:val="00377782"/>
    <w:rsid w:val="00377E7D"/>
    <w:rsid w:val="00383DC2"/>
    <w:rsid w:val="00394E35"/>
    <w:rsid w:val="00396094"/>
    <w:rsid w:val="003A062F"/>
    <w:rsid w:val="003A172B"/>
    <w:rsid w:val="003A2D3C"/>
    <w:rsid w:val="003B028F"/>
    <w:rsid w:val="003C14A9"/>
    <w:rsid w:val="003C1720"/>
    <w:rsid w:val="003C23EE"/>
    <w:rsid w:val="003C3ED1"/>
    <w:rsid w:val="003C6148"/>
    <w:rsid w:val="003D0948"/>
    <w:rsid w:val="003D1D8B"/>
    <w:rsid w:val="003D6F2E"/>
    <w:rsid w:val="003E2A00"/>
    <w:rsid w:val="003E4AEC"/>
    <w:rsid w:val="003E6903"/>
    <w:rsid w:val="003F19EA"/>
    <w:rsid w:val="003F39EB"/>
    <w:rsid w:val="003F3DFD"/>
    <w:rsid w:val="003F4A7B"/>
    <w:rsid w:val="004108C0"/>
    <w:rsid w:val="00411776"/>
    <w:rsid w:val="00412F9C"/>
    <w:rsid w:val="0041758B"/>
    <w:rsid w:val="004212BC"/>
    <w:rsid w:val="00422B76"/>
    <w:rsid w:val="0042568F"/>
    <w:rsid w:val="0042650F"/>
    <w:rsid w:val="00430197"/>
    <w:rsid w:val="004368D6"/>
    <w:rsid w:val="00443B16"/>
    <w:rsid w:val="0044697F"/>
    <w:rsid w:val="00450E53"/>
    <w:rsid w:val="00456A7A"/>
    <w:rsid w:val="00473A03"/>
    <w:rsid w:val="00474FC9"/>
    <w:rsid w:val="00475201"/>
    <w:rsid w:val="004765EB"/>
    <w:rsid w:val="004769FC"/>
    <w:rsid w:val="00483107"/>
    <w:rsid w:val="00486528"/>
    <w:rsid w:val="00493A08"/>
    <w:rsid w:val="00494AE8"/>
    <w:rsid w:val="004976D8"/>
    <w:rsid w:val="00497B0D"/>
    <w:rsid w:val="004A1812"/>
    <w:rsid w:val="004A2AC9"/>
    <w:rsid w:val="004A34CF"/>
    <w:rsid w:val="004A3A25"/>
    <w:rsid w:val="004A5F3F"/>
    <w:rsid w:val="004A6F5B"/>
    <w:rsid w:val="004B29B8"/>
    <w:rsid w:val="004B7C7C"/>
    <w:rsid w:val="004C06CE"/>
    <w:rsid w:val="004C0DEF"/>
    <w:rsid w:val="004C4E8D"/>
    <w:rsid w:val="004C57C1"/>
    <w:rsid w:val="004C5A30"/>
    <w:rsid w:val="004C71B9"/>
    <w:rsid w:val="004D2EFC"/>
    <w:rsid w:val="004D4798"/>
    <w:rsid w:val="004D6C37"/>
    <w:rsid w:val="004E2504"/>
    <w:rsid w:val="004E4678"/>
    <w:rsid w:val="004E5A4A"/>
    <w:rsid w:val="004E632F"/>
    <w:rsid w:val="004E7171"/>
    <w:rsid w:val="004F0F5A"/>
    <w:rsid w:val="004F2C32"/>
    <w:rsid w:val="004F3DF5"/>
    <w:rsid w:val="004F5D59"/>
    <w:rsid w:val="005032B8"/>
    <w:rsid w:val="00503947"/>
    <w:rsid w:val="00504EFF"/>
    <w:rsid w:val="00506323"/>
    <w:rsid w:val="0050643F"/>
    <w:rsid w:val="00506C55"/>
    <w:rsid w:val="00515E10"/>
    <w:rsid w:val="005205EF"/>
    <w:rsid w:val="00521BB7"/>
    <w:rsid w:val="00523511"/>
    <w:rsid w:val="00527C86"/>
    <w:rsid w:val="005312E6"/>
    <w:rsid w:val="00532353"/>
    <w:rsid w:val="0053436D"/>
    <w:rsid w:val="00546AE7"/>
    <w:rsid w:val="00555B18"/>
    <w:rsid w:val="00557ADD"/>
    <w:rsid w:val="005602E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97EBE"/>
    <w:rsid w:val="005A3E32"/>
    <w:rsid w:val="005A57F1"/>
    <w:rsid w:val="005B076F"/>
    <w:rsid w:val="005B09B7"/>
    <w:rsid w:val="005B20C8"/>
    <w:rsid w:val="005C1C84"/>
    <w:rsid w:val="005C1E73"/>
    <w:rsid w:val="005C52FD"/>
    <w:rsid w:val="005C716F"/>
    <w:rsid w:val="005D3599"/>
    <w:rsid w:val="005D3E2E"/>
    <w:rsid w:val="005E3E40"/>
    <w:rsid w:val="005E6E01"/>
    <w:rsid w:val="005F43D9"/>
    <w:rsid w:val="005F52B5"/>
    <w:rsid w:val="005F5EFA"/>
    <w:rsid w:val="00604F77"/>
    <w:rsid w:val="00606943"/>
    <w:rsid w:val="00610D4E"/>
    <w:rsid w:val="00612270"/>
    <w:rsid w:val="00614534"/>
    <w:rsid w:val="0061677F"/>
    <w:rsid w:val="00617F2C"/>
    <w:rsid w:val="006241A9"/>
    <w:rsid w:val="00624A27"/>
    <w:rsid w:val="00632117"/>
    <w:rsid w:val="0063255B"/>
    <w:rsid w:val="00644897"/>
    <w:rsid w:val="0064599E"/>
    <w:rsid w:val="0065046E"/>
    <w:rsid w:val="00650862"/>
    <w:rsid w:val="0065147F"/>
    <w:rsid w:val="00653AE3"/>
    <w:rsid w:val="00654F2F"/>
    <w:rsid w:val="00662841"/>
    <w:rsid w:val="006669BB"/>
    <w:rsid w:val="006676E4"/>
    <w:rsid w:val="00667BDA"/>
    <w:rsid w:val="006714C0"/>
    <w:rsid w:val="00677AD1"/>
    <w:rsid w:val="00682585"/>
    <w:rsid w:val="0068498C"/>
    <w:rsid w:val="00697DE0"/>
    <w:rsid w:val="006A3C09"/>
    <w:rsid w:val="006A7BD0"/>
    <w:rsid w:val="006B1C3A"/>
    <w:rsid w:val="006C097B"/>
    <w:rsid w:val="006C5B6A"/>
    <w:rsid w:val="006D45C6"/>
    <w:rsid w:val="006D49F0"/>
    <w:rsid w:val="006D4EF3"/>
    <w:rsid w:val="006E1E1E"/>
    <w:rsid w:val="006E3CAD"/>
    <w:rsid w:val="006E422E"/>
    <w:rsid w:val="006E47EA"/>
    <w:rsid w:val="006E648D"/>
    <w:rsid w:val="006F132B"/>
    <w:rsid w:val="006F1C5F"/>
    <w:rsid w:val="006F471F"/>
    <w:rsid w:val="006F6973"/>
    <w:rsid w:val="00702379"/>
    <w:rsid w:val="00704C0D"/>
    <w:rsid w:val="00706555"/>
    <w:rsid w:val="00707A74"/>
    <w:rsid w:val="007137AA"/>
    <w:rsid w:val="00713E4B"/>
    <w:rsid w:val="007153B4"/>
    <w:rsid w:val="00715E37"/>
    <w:rsid w:val="0072296D"/>
    <w:rsid w:val="007241B2"/>
    <w:rsid w:val="007252EA"/>
    <w:rsid w:val="00726667"/>
    <w:rsid w:val="00731D4A"/>
    <w:rsid w:val="00735602"/>
    <w:rsid w:val="0074058D"/>
    <w:rsid w:val="007419B0"/>
    <w:rsid w:val="00745D2A"/>
    <w:rsid w:val="0074690B"/>
    <w:rsid w:val="00747B0C"/>
    <w:rsid w:val="0075078B"/>
    <w:rsid w:val="00754FFB"/>
    <w:rsid w:val="0075716C"/>
    <w:rsid w:val="007600B0"/>
    <w:rsid w:val="00765248"/>
    <w:rsid w:val="00767CC2"/>
    <w:rsid w:val="00776505"/>
    <w:rsid w:val="007813E3"/>
    <w:rsid w:val="007839E2"/>
    <w:rsid w:val="00783FDE"/>
    <w:rsid w:val="00787E78"/>
    <w:rsid w:val="007929C8"/>
    <w:rsid w:val="00795EFA"/>
    <w:rsid w:val="007A11CC"/>
    <w:rsid w:val="007B3D76"/>
    <w:rsid w:val="007B3FEB"/>
    <w:rsid w:val="007B5387"/>
    <w:rsid w:val="007C0531"/>
    <w:rsid w:val="007C3BF2"/>
    <w:rsid w:val="007C3D5C"/>
    <w:rsid w:val="007D3BA6"/>
    <w:rsid w:val="007D3BBE"/>
    <w:rsid w:val="007D459B"/>
    <w:rsid w:val="007E13C8"/>
    <w:rsid w:val="007E616F"/>
    <w:rsid w:val="007E780C"/>
    <w:rsid w:val="007F7C39"/>
    <w:rsid w:val="00800985"/>
    <w:rsid w:val="008061F3"/>
    <w:rsid w:val="00807BF6"/>
    <w:rsid w:val="00811026"/>
    <w:rsid w:val="0082146F"/>
    <w:rsid w:val="00821E1F"/>
    <w:rsid w:val="00827F55"/>
    <w:rsid w:val="00832006"/>
    <w:rsid w:val="00835055"/>
    <w:rsid w:val="0084548F"/>
    <w:rsid w:val="00847D5D"/>
    <w:rsid w:val="00851170"/>
    <w:rsid w:val="00851F46"/>
    <w:rsid w:val="0085289E"/>
    <w:rsid w:val="00853BA9"/>
    <w:rsid w:val="00856DAE"/>
    <w:rsid w:val="00856FF9"/>
    <w:rsid w:val="00857A43"/>
    <w:rsid w:val="008621C8"/>
    <w:rsid w:val="00864C6A"/>
    <w:rsid w:val="00875F83"/>
    <w:rsid w:val="00877C0A"/>
    <w:rsid w:val="00883F60"/>
    <w:rsid w:val="00894587"/>
    <w:rsid w:val="00894AA0"/>
    <w:rsid w:val="00894ED4"/>
    <w:rsid w:val="00897870"/>
    <w:rsid w:val="0089789D"/>
    <w:rsid w:val="008A1902"/>
    <w:rsid w:val="008A2F6D"/>
    <w:rsid w:val="008A43F3"/>
    <w:rsid w:val="008A4447"/>
    <w:rsid w:val="008B52E1"/>
    <w:rsid w:val="008B5E6F"/>
    <w:rsid w:val="008B7668"/>
    <w:rsid w:val="008B7A10"/>
    <w:rsid w:val="008C00F8"/>
    <w:rsid w:val="008C14D6"/>
    <w:rsid w:val="008C1958"/>
    <w:rsid w:val="008C3C9A"/>
    <w:rsid w:val="008D3FF8"/>
    <w:rsid w:val="008D7863"/>
    <w:rsid w:val="008F2D99"/>
    <w:rsid w:val="008F3E68"/>
    <w:rsid w:val="008F7960"/>
    <w:rsid w:val="009012D9"/>
    <w:rsid w:val="0090175A"/>
    <w:rsid w:val="00915325"/>
    <w:rsid w:val="00917B29"/>
    <w:rsid w:val="00917E01"/>
    <w:rsid w:val="00922204"/>
    <w:rsid w:val="00922E62"/>
    <w:rsid w:val="00924391"/>
    <w:rsid w:val="009247DF"/>
    <w:rsid w:val="00925B97"/>
    <w:rsid w:val="00933190"/>
    <w:rsid w:val="00933232"/>
    <w:rsid w:val="00933C8B"/>
    <w:rsid w:val="00943E4D"/>
    <w:rsid w:val="00944AD5"/>
    <w:rsid w:val="009533E5"/>
    <w:rsid w:val="009544FB"/>
    <w:rsid w:val="00957825"/>
    <w:rsid w:val="00970AD4"/>
    <w:rsid w:val="00974EDC"/>
    <w:rsid w:val="00983C72"/>
    <w:rsid w:val="009932F9"/>
    <w:rsid w:val="0099518F"/>
    <w:rsid w:val="009A121B"/>
    <w:rsid w:val="009A60B9"/>
    <w:rsid w:val="009B1DE0"/>
    <w:rsid w:val="009B2AA1"/>
    <w:rsid w:val="009B3344"/>
    <w:rsid w:val="009B4193"/>
    <w:rsid w:val="009B648B"/>
    <w:rsid w:val="009C20F2"/>
    <w:rsid w:val="009C2625"/>
    <w:rsid w:val="009D5CFE"/>
    <w:rsid w:val="009D6B45"/>
    <w:rsid w:val="009E2EA8"/>
    <w:rsid w:val="009E6882"/>
    <w:rsid w:val="009F05B6"/>
    <w:rsid w:val="009F2F5A"/>
    <w:rsid w:val="009F33CC"/>
    <w:rsid w:val="009F3C8F"/>
    <w:rsid w:val="009F4C69"/>
    <w:rsid w:val="009F4F54"/>
    <w:rsid w:val="009F5473"/>
    <w:rsid w:val="00A00C3D"/>
    <w:rsid w:val="00A04574"/>
    <w:rsid w:val="00A07BFA"/>
    <w:rsid w:val="00A10FB7"/>
    <w:rsid w:val="00A1120A"/>
    <w:rsid w:val="00A12076"/>
    <w:rsid w:val="00A15581"/>
    <w:rsid w:val="00A161AA"/>
    <w:rsid w:val="00A16A1C"/>
    <w:rsid w:val="00A16D8A"/>
    <w:rsid w:val="00A26E98"/>
    <w:rsid w:val="00A31B58"/>
    <w:rsid w:val="00A342C4"/>
    <w:rsid w:val="00A37490"/>
    <w:rsid w:val="00A41B4E"/>
    <w:rsid w:val="00A469F1"/>
    <w:rsid w:val="00A4756A"/>
    <w:rsid w:val="00A53C0D"/>
    <w:rsid w:val="00A558D9"/>
    <w:rsid w:val="00A55A3E"/>
    <w:rsid w:val="00A60767"/>
    <w:rsid w:val="00A60C18"/>
    <w:rsid w:val="00A63305"/>
    <w:rsid w:val="00A70A56"/>
    <w:rsid w:val="00A70BE8"/>
    <w:rsid w:val="00A7265A"/>
    <w:rsid w:val="00A76215"/>
    <w:rsid w:val="00A77EEC"/>
    <w:rsid w:val="00A813D6"/>
    <w:rsid w:val="00A81AD9"/>
    <w:rsid w:val="00A82A46"/>
    <w:rsid w:val="00A9333B"/>
    <w:rsid w:val="00A96D60"/>
    <w:rsid w:val="00AA18DB"/>
    <w:rsid w:val="00AA2E0D"/>
    <w:rsid w:val="00AB3924"/>
    <w:rsid w:val="00AB3930"/>
    <w:rsid w:val="00AB402F"/>
    <w:rsid w:val="00AB5089"/>
    <w:rsid w:val="00AB5932"/>
    <w:rsid w:val="00AC1580"/>
    <w:rsid w:val="00AC19A6"/>
    <w:rsid w:val="00AC1CEE"/>
    <w:rsid w:val="00AC39FA"/>
    <w:rsid w:val="00AC7A87"/>
    <w:rsid w:val="00AC7D11"/>
    <w:rsid w:val="00AD1C4E"/>
    <w:rsid w:val="00AD762E"/>
    <w:rsid w:val="00AE6D81"/>
    <w:rsid w:val="00AF0D51"/>
    <w:rsid w:val="00AF4E76"/>
    <w:rsid w:val="00B00457"/>
    <w:rsid w:val="00B015EF"/>
    <w:rsid w:val="00B01F60"/>
    <w:rsid w:val="00B03B20"/>
    <w:rsid w:val="00B05E39"/>
    <w:rsid w:val="00B07278"/>
    <w:rsid w:val="00B13339"/>
    <w:rsid w:val="00B1445B"/>
    <w:rsid w:val="00B21998"/>
    <w:rsid w:val="00B21B08"/>
    <w:rsid w:val="00B2469E"/>
    <w:rsid w:val="00B33D8E"/>
    <w:rsid w:val="00B34DB2"/>
    <w:rsid w:val="00B40691"/>
    <w:rsid w:val="00B418D4"/>
    <w:rsid w:val="00B41A08"/>
    <w:rsid w:val="00B42606"/>
    <w:rsid w:val="00B43A80"/>
    <w:rsid w:val="00B43DCC"/>
    <w:rsid w:val="00B44507"/>
    <w:rsid w:val="00B51A05"/>
    <w:rsid w:val="00B529F3"/>
    <w:rsid w:val="00B538CF"/>
    <w:rsid w:val="00B53C3D"/>
    <w:rsid w:val="00B5419E"/>
    <w:rsid w:val="00B567F3"/>
    <w:rsid w:val="00B613E7"/>
    <w:rsid w:val="00B75725"/>
    <w:rsid w:val="00B75E21"/>
    <w:rsid w:val="00B75E2B"/>
    <w:rsid w:val="00B75FD0"/>
    <w:rsid w:val="00B776FE"/>
    <w:rsid w:val="00B81576"/>
    <w:rsid w:val="00B8177C"/>
    <w:rsid w:val="00B82024"/>
    <w:rsid w:val="00B832DC"/>
    <w:rsid w:val="00B85985"/>
    <w:rsid w:val="00B905DB"/>
    <w:rsid w:val="00B93560"/>
    <w:rsid w:val="00B95C88"/>
    <w:rsid w:val="00B964A4"/>
    <w:rsid w:val="00BA1251"/>
    <w:rsid w:val="00BA5160"/>
    <w:rsid w:val="00BA539B"/>
    <w:rsid w:val="00BA629E"/>
    <w:rsid w:val="00BB037A"/>
    <w:rsid w:val="00BB0896"/>
    <w:rsid w:val="00BB0CB3"/>
    <w:rsid w:val="00BC1ED0"/>
    <w:rsid w:val="00BC4CF3"/>
    <w:rsid w:val="00BD3677"/>
    <w:rsid w:val="00BD44BB"/>
    <w:rsid w:val="00BD4956"/>
    <w:rsid w:val="00BD5E3A"/>
    <w:rsid w:val="00BE2264"/>
    <w:rsid w:val="00BE228F"/>
    <w:rsid w:val="00BE2EEA"/>
    <w:rsid w:val="00BF071F"/>
    <w:rsid w:val="00BF1D13"/>
    <w:rsid w:val="00BF7E88"/>
    <w:rsid w:val="00BF7FCB"/>
    <w:rsid w:val="00C04256"/>
    <w:rsid w:val="00C064E7"/>
    <w:rsid w:val="00C07538"/>
    <w:rsid w:val="00C11FCF"/>
    <w:rsid w:val="00C132E7"/>
    <w:rsid w:val="00C144A2"/>
    <w:rsid w:val="00C15D36"/>
    <w:rsid w:val="00C17461"/>
    <w:rsid w:val="00C204C6"/>
    <w:rsid w:val="00C2323C"/>
    <w:rsid w:val="00C23B4C"/>
    <w:rsid w:val="00C27BE3"/>
    <w:rsid w:val="00C27EAA"/>
    <w:rsid w:val="00C37DA6"/>
    <w:rsid w:val="00C4392F"/>
    <w:rsid w:val="00C46B25"/>
    <w:rsid w:val="00C47447"/>
    <w:rsid w:val="00C50ADD"/>
    <w:rsid w:val="00C51B68"/>
    <w:rsid w:val="00C51C67"/>
    <w:rsid w:val="00C57B9B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4DFD"/>
    <w:rsid w:val="00CA6E0A"/>
    <w:rsid w:val="00CA7673"/>
    <w:rsid w:val="00CB0FE7"/>
    <w:rsid w:val="00CB66CF"/>
    <w:rsid w:val="00CC19DB"/>
    <w:rsid w:val="00CC2BF6"/>
    <w:rsid w:val="00CD2190"/>
    <w:rsid w:val="00CD517A"/>
    <w:rsid w:val="00CD69C9"/>
    <w:rsid w:val="00CE37D7"/>
    <w:rsid w:val="00CF7034"/>
    <w:rsid w:val="00D04A15"/>
    <w:rsid w:val="00D07DE0"/>
    <w:rsid w:val="00D11CEC"/>
    <w:rsid w:val="00D13C67"/>
    <w:rsid w:val="00D140CD"/>
    <w:rsid w:val="00D14AF3"/>
    <w:rsid w:val="00D15F48"/>
    <w:rsid w:val="00D16CDE"/>
    <w:rsid w:val="00D176A7"/>
    <w:rsid w:val="00D17A24"/>
    <w:rsid w:val="00D23DF5"/>
    <w:rsid w:val="00D2763D"/>
    <w:rsid w:val="00D348C2"/>
    <w:rsid w:val="00D351F4"/>
    <w:rsid w:val="00D368B7"/>
    <w:rsid w:val="00D42A09"/>
    <w:rsid w:val="00D45BCE"/>
    <w:rsid w:val="00D46694"/>
    <w:rsid w:val="00D50EF1"/>
    <w:rsid w:val="00D51D91"/>
    <w:rsid w:val="00D51FD9"/>
    <w:rsid w:val="00D5449E"/>
    <w:rsid w:val="00D54C22"/>
    <w:rsid w:val="00D56E37"/>
    <w:rsid w:val="00D57253"/>
    <w:rsid w:val="00D60735"/>
    <w:rsid w:val="00D64270"/>
    <w:rsid w:val="00D66662"/>
    <w:rsid w:val="00D70D7F"/>
    <w:rsid w:val="00D76771"/>
    <w:rsid w:val="00D80954"/>
    <w:rsid w:val="00D81109"/>
    <w:rsid w:val="00D8203B"/>
    <w:rsid w:val="00D860BF"/>
    <w:rsid w:val="00D92E39"/>
    <w:rsid w:val="00DB0FE8"/>
    <w:rsid w:val="00DB45CE"/>
    <w:rsid w:val="00DB5F76"/>
    <w:rsid w:val="00DB6EE3"/>
    <w:rsid w:val="00DB7A70"/>
    <w:rsid w:val="00DC4694"/>
    <w:rsid w:val="00DC679A"/>
    <w:rsid w:val="00DD67A0"/>
    <w:rsid w:val="00DD71D6"/>
    <w:rsid w:val="00DE24D4"/>
    <w:rsid w:val="00DE2958"/>
    <w:rsid w:val="00DE3C7C"/>
    <w:rsid w:val="00DE6C93"/>
    <w:rsid w:val="00DF0C76"/>
    <w:rsid w:val="00DF1C71"/>
    <w:rsid w:val="00E010D9"/>
    <w:rsid w:val="00E0495F"/>
    <w:rsid w:val="00E123FC"/>
    <w:rsid w:val="00E1349F"/>
    <w:rsid w:val="00E150AE"/>
    <w:rsid w:val="00E1793E"/>
    <w:rsid w:val="00E20CF7"/>
    <w:rsid w:val="00E21265"/>
    <w:rsid w:val="00E23866"/>
    <w:rsid w:val="00E319B2"/>
    <w:rsid w:val="00E3286F"/>
    <w:rsid w:val="00E32B36"/>
    <w:rsid w:val="00E374C2"/>
    <w:rsid w:val="00E37963"/>
    <w:rsid w:val="00E379A8"/>
    <w:rsid w:val="00E41622"/>
    <w:rsid w:val="00E4611E"/>
    <w:rsid w:val="00E51362"/>
    <w:rsid w:val="00E52D55"/>
    <w:rsid w:val="00E562D3"/>
    <w:rsid w:val="00E614BB"/>
    <w:rsid w:val="00E64895"/>
    <w:rsid w:val="00E6583A"/>
    <w:rsid w:val="00E73954"/>
    <w:rsid w:val="00E7499D"/>
    <w:rsid w:val="00E85BF1"/>
    <w:rsid w:val="00E92F5E"/>
    <w:rsid w:val="00E97319"/>
    <w:rsid w:val="00E97B5C"/>
    <w:rsid w:val="00EA2969"/>
    <w:rsid w:val="00EA3B8F"/>
    <w:rsid w:val="00EA48A0"/>
    <w:rsid w:val="00EA4FF1"/>
    <w:rsid w:val="00EB421D"/>
    <w:rsid w:val="00EB4525"/>
    <w:rsid w:val="00EB6064"/>
    <w:rsid w:val="00EB6C6D"/>
    <w:rsid w:val="00EB793E"/>
    <w:rsid w:val="00EC0515"/>
    <w:rsid w:val="00EC1082"/>
    <w:rsid w:val="00EC323E"/>
    <w:rsid w:val="00ED0040"/>
    <w:rsid w:val="00ED4800"/>
    <w:rsid w:val="00EE00DC"/>
    <w:rsid w:val="00EE05B7"/>
    <w:rsid w:val="00EE0FB8"/>
    <w:rsid w:val="00F0088E"/>
    <w:rsid w:val="00F10A5C"/>
    <w:rsid w:val="00F13027"/>
    <w:rsid w:val="00F17EA7"/>
    <w:rsid w:val="00F216A9"/>
    <w:rsid w:val="00F251AD"/>
    <w:rsid w:val="00F25DCD"/>
    <w:rsid w:val="00F27EDD"/>
    <w:rsid w:val="00F36C6B"/>
    <w:rsid w:val="00F36F26"/>
    <w:rsid w:val="00F40DF3"/>
    <w:rsid w:val="00F42F5D"/>
    <w:rsid w:val="00F4754F"/>
    <w:rsid w:val="00F51B55"/>
    <w:rsid w:val="00F51F37"/>
    <w:rsid w:val="00F52594"/>
    <w:rsid w:val="00F5763D"/>
    <w:rsid w:val="00F639DD"/>
    <w:rsid w:val="00F64392"/>
    <w:rsid w:val="00F67F91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6556"/>
    <w:rsid w:val="00FD7FB3"/>
    <w:rsid w:val="00FE092A"/>
    <w:rsid w:val="00FE0BFD"/>
    <w:rsid w:val="00FE127A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ph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E00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E00DC"/>
    <w:rPr>
      <w:rFonts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00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00DC"/>
    <w:rPr>
      <w:rFonts w:cs="Calibri"/>
      <w:sz w:val="16"/>
      <w:szCs w:val="16"/>
    </w:rPr>
  </w:style>
  <w:style w:type="paragraph" w:customStyle="1" w:styleId="liniutadeenumerare">
    <w:name w:val="liniuta de enumerare"/>
    <w:basedOn w:val="Normal"/>
    <w:autoRedefine/>
    <w:rsid w:val="002154A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ro-RO"/>
    </w:rPr>
  </w:style>
  <w:style w:type="paragraph" w:customStyle="1" w:styleId="Texte">
    <w:name w:val="Texte"/>
    <w:basedOn w:val="NormalIndent"/>
    <w:rsid w:val="00F67F91"/>
    <w:pPr>
      <w:spacing w:after="240" w:line="280" w:lineRule="atLeast"/>
      <w:ind w:left="2268"/>
      <w:jc w:val="both"/>
    </w:pPr>
    <w:rPr>
      <w:rFonts w:ascii="Verdana" w:eastAsia="Times New Roman" w:hAnsi="Verdana" w:cs="Times New Roman"/>
      <w:sz w:val="20"/>
      <w:szCs w:val="20"/>
      <w:lang w:val="af-ZA"/>
    </w:rPr>
  </w:style>
  <w:style w:type="paragraph" w:styleId="NormalIndent">
    <w:name w:val="Normal Indent"/>
    <w:basedOn w:val="Normal"/>
    <w:uiPriority w:val="99"/>
    <w:semiHidden/>
    <w:unhideWhenUsed/>
    <w:rsid w:val="00F67F91"/>
    <w:pPr>
      <w:ind w:left="708"/>
    </w:pPr>
  </w:style>
  <w:style w:type="character" w:styleId="Strong">
    <w:name w:val="Strong"/>
    <w:qFormat/>
    <w:rsid w:val="0097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1"/>
    <w:qFormat/>
    <w:rsid w:val="00504EFF"/>
    <w:rPr>
      <w:rFonts w:cs="Calibri"/>
      <w:sz w:val="22"/>
      <w:szCs w:val="22"/>
    </w:rPr>
  </w:style>
  <w:style w:type="character" w:styleId="Accentuat">
    <w:name w:val="Emphasis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  <w:style w:type="paragraph" w:styleId="Listparagraf">
    <w:name w:val="List Paragraph"/>
    <w:basedOn w:val="Normal"/>
    <w:qFormat/>
    <w:rsid w:val="006F6973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8480-0751-442E-81D7-7E16F23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1983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18</cp:revision>
  <cp:lastPrinted>2017-10-23T06:25:00Z</cp:lastPrinted>
  <dcterms:created xsi:type="dcterms:W3CDTF">2017-12-06T07:05:00Z</dcterms:created>
  <dcterms:modified xsi:type="dcterms:W3CDTF">2017-12-07T08:28:00Z</dcterms:modified>
</cp:coreProperties>
</file>