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F576F" w:rsidRDefault="00E37027" w:rsidP="0089789D">
      <w:pPr>
        <w:pStyle w:val="Header"/>
        <w:tabs>
          <w:tab w:val="clear" w:pos="4680"/>
          <w:tab w:val="clear" w:pos="9360"/>
          <w:tab w:val="left" w:pos="9000"/>
        </w:tabs>
        <w:jc w:val="center"/>
        <w:rPr>
          <w:rFonts w:ascii="Times New Roman" w:hAnsi="Times New Roman"/>
          <w:color w:val="00214E"/>
          <w:sz w:val="32"/>
          <w:szCs w:val="32"/>
          <w:lang w:val="ro-RO"/>
        </w:rPr>
      </w:pPr>
      <w:r w:rsidRPr="00E3702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4.75pt;margin-top:17.15pt;width:52pt;height:43.8pt;z-index:-251658240">
            <v:imagedata r:id="rId8" o:title=""/>
          </v:shape>
          <o:OLEObject Type="Embed" ProgID="CorelDRAW.Graphic.13" ShapeID="_x0000_s1027" DrawAspect="Content" ObjectID="_1585123593" r:id="rId9"/>
        </w:pict>
      </w:r>
      <w:r w:rsidR="009B1DE0" w:rsidRPr="008F576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8F576F">
        <w:rPr>
          <w:lang w:val="ro-RO"/>
        </w:rPr>
        <w:tab/>
      </w:r>
      <w:r w:rsidR="00D514FF" w:rsidRPr="008F576F">
        <w:rPr>
          <w:rFonts w:ascii="Times New Roman" w:hAnsi="Times New Roman"/>
          <w:b/>
          <w:color w:val="00214E"/>
          <w:sz w:val="32"/>
          <w:szCs w:val="32"/>
          <w:lang w:val="ro-RO"/>
        </w:rPr>
        <w:t>Ministerul Mediului</w:t>
      </w:r>
    </w:p>
    <w:p w:rsidR="0089789D" w:rsidRPr="008F576F" w:rsidRDefault="0089789D" w:rsidP="00957825">
      <w:pPr>
        <w:tabs>
          <w:tab w:val="left" w:pos="3270"/>
        </w:tabs>
        <w:jc w:val="center"/>
        <w:rPr>
          <w:rFonts w:ascii="Times New Roman" w:hAnsi="Times New Roman"/>
          <w:sz w:val="36"/>
          <w:szCs w:val="36"/>
          <w:lang w:val="ro-RO"/>
        </w:rPr>
      </w:pPr>
      <w:r w:rsidRPr="008F576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243"/>
      </w:tblGrid>
      <w:tr w:rsidR="003C6148" w:rsidRPr="008F576F" w:rsidTr="00C63F5E">
        <w:trPr>
          <w:trHeight w:val="226"/>
        </w:trPr>
        <w:tc>
          <w:tcPr>
            <w:tcW w:w="9676" w:type="dxa"/>
            <w:shd w:val="clear" w:color="auto" w:fill="DAEEF3"/>
          </w:tcPr>
          <w:p w:rsidR="003C6148" w:rsidRPr="008F576F"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8F576F">
              <w:rPr>
                <w:rFonts w:ascii="Times New Roman" w:hAnsi="Times New Roman"/>
                <w:b/>
                <w:bCs/>
                <w:color w:val="00214E"/>
                <w:sz w:val="36"/>
                <w:szCs w:val="36"/>
                <w:lang w:val="ro-RO"/>
              </w:rPr>
              <w:t xml:space="preserve">Agenţia pentru Protecţia Mediului </w:t>
            </w:r>
            <w:r w:rsidR="009F05B6" w:rsidRPr="008F576F">
              <w:rPr>
                <w:rFonts w:ascii="Times New Roman" w:hAnsi="Times New Roman"/>
                <w:b/>
                <w:bCs/>
                <w:color w:val="00214E"/>
                <w:sz w:val="36"/>
                <w:szCs w:val="36"/>
                <w:lang w:val="ro-RO"/>
              </w:rPr>
              <w:t>Bistrița-Năsăud</w:t>
            </w:r>
          </w:p>
        </w:tc>
      </w:tr>
    </w:tbl>
    <w:p w:rsidR="00D52061" w:rsidRDefault="00D52061" w:rsidP="00605E75">
      <w:pPr>
        <w:spacing w:before="120" w:line="60" w:lineRule="atLeast"/>
        <w:jc w:val="center"/>
        <w:outlineLvl w:val="0"/>
        <w:rPr>
          <w:rFonts w:ascii="Garamond" w:hAnsi="Garamond"/>
          <w:b/>
          <w:bCs/>
          <w:color w:val="FFFFFF"/>
          <w:sz w:val="16"/>
          <w:szCs w:val="16"/>
          <w:lang w:val="ro-RO"/>
        </w:rPr>
      </w:pPr>
    </w:p>
    <w:p w:rsidR="009055C6" w:rsidRPr="008F576F" w:rsidRDefault="009055C6" w:rsidP="00605E75">
      <w:pPr>
        <w:spacing w:before="120" w:line="60" w:lineRule="atLeast"/>
        <w:jc w:val="center"/>
        <w:outlineLvl w:val="0"/>
        <w:rPr>
          <w:rFonts w:ascii="Garamond" w:hAnsi="Garamond"/>
          <w:b/>
          <w:bCs/>
          <w:color w:val="FFFFFF"/>
          <w:sz w:val="16"/>
          <w:szCs w:val="16"/>
          <w:lang w:val="ro-RO"/>
        </w:rPr>
      </w:pPr>
    </w:p>
    <w:p w:rsidR="00DF1C9C" w:rsidRPr="008F576F" w:rsidRDefault="00DF1C9C" w:rsidP="00605E75">
      <w:pPr>
        <w:spacing w:before="120" w:line="60" w:lineRule="atLeast"/>
        <w:jc w:val="center"/>
        <w:outlineLvl w:val="0"/>
        <w:rPr>
          <w:rFonts w:ascii="Garamond" w:hAnsi="Garamond"/>
          <w:b/>
          <w:bCs/>
          <w:color w:val="FFFFFF"/>
          <w:sz w:val="16"/>
          <w:szCs w:val="16"/>
          <w:lang w:val="ro-RO"/>
        </w:rPr>
      </w:pPr>
    </w:p>
    <w:p w:rsidR="00D20834" w:rsidRDefault="006E4067" w:rsidP="00F864A1">
      <w:pPr>
        <w:spacing w:after="0" w:line="240" w:lineRule="auto"/>
        <w:jc w:val="center"/>
        <w:rPr>
          <w:rFonts w:ascii="Arial" w:eastAsia="Times New Roman" w:hAnsi="Arial" w:cs="Arial"/>
          <w:b/>
          <w:lang w:val="ro-RO"/>
        </w:rPr>
      </w:pPr>
      <w:r w:rsidRPr="008F576F">
        <w:rPr>
          <w:rFonts w:ascii="Arial" w:eastAsia="Times New Roman" w:hAnsi="Arial" w:cs="Arial"/>
          <w:b/>
          <w:lang w:val="ro-RO"/>
        </w:rPr>
        <w:t xml:space="preserve">DECIZIE </w:t>
      </w:r>
      <w:r w:rsidR="00597D50">
        <w:rPr>
          <w:rFonts w:ascii="Arial" w:eastAsia="Times New Roman" w:hAnsi="Arial" w:cs="Arial"/>
          <w:b/>
          <w:lang w:val="ro-RO"/>
        </w:rPr>
        <w:t>INIȚIALĂ</w:t>
      </w:r>
    </w:p>
    <w:p w:rsidR="00D20834" w:rsidRDefault="00D20834" w:rsidP="00F864A1">
      <w:pPr>
        <w:spacing w:after="0" w:line="240" w:lineRule="auto"/>
        <w:jc w:val="center"/>
        <w:rPr>
          <w:rFonts w:ascii="Arial" w:eastAsia="Times New Roman" w:hAnsi="Arial" w:cs="Arial"/>
          <w:b/>
          <w:lang w:val="ro-RO"/>
        </w:rPr>
      </w:pPr>
    </w:p>
    <w:p w:rsidR="00C172E0" w:rsidRPr="008F576F" w:rsidRDefault="00597D50" w:rsidP="00F864A1">
      <w:pPr>
        <w:spacing w:after="0" w:line="240" w:lineRule="auto"/>
        <w:jc w:val="center"/>
        <w:rPr>
          <w:rFonts w:ascii="Arial" w:eastAsia="Times New Roman" w:hAnsi="Arial" w:cs="Arial"/>
          <w:b/>
          <w:lang w:val="ro-RO"/>
        </w:rPr>
      </w:pPr>
      <w:r>
        <w:rPr>
          <w:rFonts w:ascii="Arial" w:eastAsia="Times New Roman" w:hAnsi="Arial" w:cs="Arial"/>
          <w:b/>
          <w:lang w:val="ro-RO"/>
        </w:rPr>
        <w:t>1</w:t>
      </w:r>
      <w:r w:rsidR="00B120DF">
        <w:rPr>
          <w:rFonts w:ascii="Arial" w:eastAsia="Times New Roman" w:hAnsi="Arial" w:cs="Arial"/>
          <w:b/>
          <w:lang w:val="ro-RO"/>
        </w:rPr>
        <w:t>3</w:t>
      </w:r>
      <w:r w:rsidR="00DE4058">
        <w:rPr>
          <w:rFonts w:ascii="Arial" w:eastAsia="Times New Roman" w:hAnsi="Arial" w:cs="Arial"/>
          <w:b/>
          <w:lang w:val="ro-RO"/>
        </w:rPr>
        <w:t>.04</w:t>
      </w:r>
      <w:r>
        <w:rPr>
          <w:rFonts w:ascii="Arial" w:eastAsia="Times New Roman" w:hAnsi="Arial" w:cs="Arial"/>
          <w:b/>
          <w:lang w:val="ro-RO"/>
        </w:rPr>
        <w:t>.2018</w:t>
      </w:r>
    </w:p>
    <w:p w:rsidR="00DF1C9C" w:rsidRPr="008F576F" w:rsidRDefault="00DF1C9C" w:rsidP="00F864A1">
      <w:pPr>
        <w:spacing w:after="0" w:line="240" w:lineRule="auto"/>
        <w:jc w:val="center"/>
        <w:rPr>
          <w:rFonts w:ascii="Arial" w:eastAsia="Times New Roman" w:hAnsi="Arial" w:cs="Arial"/>
          <w:b/>
          <w:lang w:val="ro-RO"/>
        </w:rPr>
      </w:pPr>
    </w:p>
    <w:p w:rsidR="00DF1C9C" w:rsidRDefault="00DF1C9C" w:rsidP="00F864A1">
      <w:pPr>
        <w:spacing w:after="0" w:line="240" w:lineRule="auto"/>
        <w:jc w:val="center"/>
        <w:rPr>
          <w:rFonts w:ascii="Arial" w:eastAsia="Times New Roman" w:hAnsi="Arial" w:cs="Arial"/>
          <w:b/>
          <w:lang w:val="ro-RO"/>
        </w:rPr>
      </w:pPr>
    </w:p>
    <w:p w:rsidR="00896485" w:rsidRPr="008F576F" w:rsidRDefault="00896485" w:rsidP="00F864A1">
      <w:pPr>
        <w:spacing w:after="0" w:line="240" w:lineRule="auto"/>
        <w:jc w:val="center"/>
        <w:rPr>
          <w:rFonts w:ascii="Arial" w:eastAsia="Times New Roman" w:hAnsi="Arial" w:cs="Arial"/>
          <w:b/>
          <w:lang w:val="ro-RO"/>
        </w:rPr>
      </w:pPr>
    </w:p>
    <w:p w:rsidR="005F0EFC" w:rsidRDefault="005F0EFC" w:rsidP="00F864A1">
      <w:pPr>
        <w:spacing w:after="0" w:line="240" w:lineRule="auto"/>
        <w:jc w:val="both"/>
        <w:rPr>
          <w:rFonts w:ascii="Arial" w:eastAsia="Times New Roman" w:hAnsi="Arial" w:cs="Arial"/>
          <w:lang w:val="ro-RO"/>
        </w:rPr>
      </w:pPr>
      <w:r w:rsidRPr="007B2BED">
        <w:rPr>
          <w:rFonts w:ascii="Arial" w:hAnsi="Arial" w:cs="Arial"/>
          <w:lang w:val="ro-RO"/>
        </w:rPr>
        <w:t xml:space="preserve">Ca urmare a notificării depusă de </w:t>
      </w:r>
      <w:r w:rsidR="00DE4058">
        <w:rPr>
          <w:rFonts w:ascii="Arial" w:hAnsi="Arial" w:cs="Arial"/>
          <w:caps/>
          <w:lang w:val="ro-RO"/>
        </w:rPr>
        <w:t>U.A.T. COMUNA TIHA BÎRGĂULUI</w:t>
      </w:r>
      <w:r w:rsidRPr="007B2BED">
        <w:rPr>
          <w:rFonts w:ascii="Arial" w:hAnsi="Arial" w:cs="Arial"/>
          <w:lang w:val="ro-RO"/>
        </w:rPr>
        <w:t xml:space="preserve">, cu </w:t>
      </w:r>
      <w:r w:rsidR="00DE4058">
        <w:rPr>
          <w:rFonts w:ascii="Arial" w:hAnsi="Arial" w:cs="Arial"/>
          <w:lang w:val="ro-RO"/>
        </w:rPr>
        <w:t>se</w:t>
      </w:r>
      <w:r w:rsidRPr="007B2BED">
        <w:rPr>
          <w:rFonts w:ascii="Arial" w:hAnsi="Arial" w:cs="Arial"/>
          <w:lang w:val="ro-RO"/>
        </w:rPr>
        <w:t xml:space="preserve">diul în </w:t>
      </w:r>
      <w:r w:rsidR="00DE4058">
        <w:rPr>
          <w:rFonts w:ascii="Arial" w:hAnsi="Arial" w:cs="Arial"/>
          <w:lang w:val="ro-RO"/>
        </w:rPr>
        <w:t>localitatea Tiha Bîrgăului, str. Principală, nr. 452, comuna Tiha Bîrgăului</w:t>
      </w:r>
      <w:r w:rsidRPr="007B2BED">
        <w:rPr>
          <w:rFonts w:ascii="Arial" w:hAnsi="Arial" w:cs="Arial"/>
          <w:lang w:val="ro-RO"/>
        </w:rPr>
        <w:t>, județul Bistrița-Năsăud,</w:t>
      </w:r>
      <w:r>
        <w:rPr>
          <w:rFonts w:ascii="Arial" w:hAnsi="Arial" w:cs="Arial"/>
          <w:lang w:val="ro-RO"/>
        </w:rPr>
        <w:t xml:space="preserve"> </w:t>
      </w:r>
      <w:r w:rsidR="00F864A1" w:rsidRPr="008F576F">
        <w:rPr>
          <w:rFonts w:ascii="Arial" w:eastAsia="Times New Roman" w:hAnsi="Arial" w:cs="Arial"/>
          <w:lang w:val="ro-RO"/>
        </w:rPr>
        <w:t>privind solicitarea de emitere a avizului de mediu</w:t>
      </w:r>
      <w:r w:rsidR="000C3E68" w:rsidRPr="008F576F">
        <w:rPr>
          <w:rFonts w:ascii="Arial" w:eastAsia="Times New Roman" w:hAnsi="Arial" w:cs="Arial"/>
          <w:lang w:val="ro-RO"/>
        </w:rPr>
        <w:t xml:space="preserve"> pentru</w:t>
      </w:r>
      <w:r w:rsidR="00A47D87" w:rsidRPr="008F576F">
        <w:rPr>
          <w:rFonts w:ascii="Arial" w:eastAsia="Times New Roman" w:hAnsi="Arial" w:cs="Arial"/>
          <w:lang w:val="ro-RO"/>
        </w:rPr>
        <w:t xml:space="preserve"> </w:t>
      </w:r>
      <w:r w:rsidR="00A47D87" w:rsidRPr="008F576F">
        <w:rPr>
          <w:rFonts w:ascii="Arial" w:eastAsia="Times New Roman" w:hAnsi="Arial" w:cs="Arial"/>
          <w:i/>
          <w:lang w:val="ro-RO"/>
        </w:rPr>
        <w:t>"</w:t>
      </w:r>
      <w:r w:rsidR="00776D96" w:rsidRPr="008F576F">
        <w:rPr>
          <w:rFonts w:ascii="Arial" w:hAnsi="Arial" w:cs="Arial"/>
          <w:i/>
          <w:lang w:val="ro-RO"/>
        </w:rPr>
        <w:t xml:space="preserve">Plan Urbanistic Zonal </w:t>
      </w:r>
      <w:r w:rsidR="00AF2148" w:rsidRPr="008F576F">
        <w:rPr>
          <w:rFonts w:ascii="Arial" w:hAnsi="Arial" w:cs="Arial"/>
          <w:i/>
          <w:lang w:val="ro-RO"/>
        </w:rPr>
        <w:t>–</w:t>
      </w:r>
      <w:r w:rsidR="0006010C">
        <w:rPr>
          <w:rFonts w:ascii="Arial" w:hAnsi="Arial" w:cs="Arial"/>
          <w:i/>
          <w:lang w:val="ro-RO"/>
        </w:rPr>
        <w:t xml:space="preserve"> </w:t>
      </w:r>
      <w:r w:rsidR="00DE4058">
        <w:rPr>
          <w:rFonts w:ascii="Arial" w:hAnsi="Arial" w:cs="Arial"/>
          <w:i/>
          <w:lang w:val="ro-RO"/>
        </w:rPr>
        <w:t>Platformă comunală de depozitare a gunoiului de grajd în comuna Tiha Bîrgăului, județul Bistrița-Năsăud</w:t>
      </w:r>
      <w:r w:rsidR="00AF2148" w:rsidRPr="008F576F">
        <w:rPr>
          <w:rFonts w:ascii="Arial" w:hAnsi="Arial" w:cs="Arial"/>
          <w:i/>
          <w:lang w:val="ro-RO"/>
        </w:rPr>
        <w:t>"</w:t>
      </w:r>
      <w:r w:rsidR="00776D96" w:rsidRPr="008F576F">
        <w:rPr>
          <w:rFonts w:ascii="Arial" w:hAnsi="Arial" w:cs="Arial"/>
          <w:i/>
          <w:lang w:val="ro-RO"/>
        </w:rPr>
        <w:t xml:space="preserve">, </w:t>
      </w:r>
      <w:r w:rsidR="00776D96" w:rsidRPr="008F576F">
        <w:rPr>
          <w:rFonts w:ascii="Arial" w:hAnsi="Arial" w:cs="Arial"/>
          <w:lang w:val="ro-RO"/>
        </w:rPr>
        <w:t xml:space="preserve">în </w:t>
      </w:r>
      <w:r w:rsidR="00506234">
        <w:rPr>
          <w:rFonts w:ascii="Arial" w:hAnsi="Arial" w:cs="Arial"/>
          <w:lang w:val="ro-RO"/>
        </w:rPr>
        <w:t>localitatea Mureșenii Bîrgăului, extravilan, comuna Tiha Bîrgăului</w:t>
      </w:r>
      <w:r w:rsidR="00776D96" w:rsidRPr="008F576F">
        <w:rPr>
          <w:rFonts w:ascii="Arial" w:hAnsi="Arial" w:cs="Arial"/>
          <w:lang w:val="ro-RO"/>
        </w:rPr>
        <w:t>,</w:t>
      </w:r>
      <w:r w:rsidR="00AF2148" w:rsidRPr="008F576F">
        <w:rPr>
          <w:rFonts w:ascii="Arial" w:hAnsi="Arial" w:cs="Arial"/>
          <w:lang w:val="ro-RO"/>
        </w:rPr>
        <w:t xml:space="preserve"> </w:t>
      </w:r>
      <w:r w:rsidR="00776D96" w:rsidRPr="008F576F">
        <w:rPr>
          <w:rFonts w:ascii="Arial" w:hAnsi="Arial" w:cs="Arial"/>
          <w:lang w:val="ro-RO"/>
        </w:rPr>
        <w:t>judeţul Bistriţa-Năsăud</w:t>
      </w:r>
      <w:r w:rsidR="00BA71BB" w:rsidRPr="008F576F">
        <w:rPr>
          <w:rFonts w:ascii="Arial" w:eastAsia="Times New Roman" w:hAnsi="Arial" w:cs="Arial"/>
          <w:lang w:val="ro-RO"/>
        </w:rPr>
        <w:t xml:space="preserve">, </w:t>
      </w:r>
      <w:r w:rsidR="00F864A1" w:rsidRPr="008F576F">
        <w:rPr>
          <w:rFonts w:ascii="Arial" w:eastAsia="Times New Roman" w:hAnsi="Arial" w:cs="Arial"/>
          <w:lang w:val="ro-RO"/>
        </w:rPr>
        <w:t xml:space="preserve">înregistrată la Agenţia pentru Protecţia Mediului Bistriţa-Năsăud sub nr. </w:t>
      </w:r>
      <w:r w:rsidR="00506234">
        <w:rPr>
          <w:rFonts w:ascii="Arial" w:eastAsia="Times New Roman" w:hAnsi="Arial" w:cs="Arial"/>
          <w:lang w:val="ro-RO"/>
        </w:rPr>
        <w:t>3</w:t>
      </w:r>
      <w:r w:rsidR="00776D96" w:rsidRPr="008F576F">
        <w:rPr>
          <w:rFonts w:ascii="Arial" w:hAnsi="Arial" w:cs="Arial"/>
          <w:lang w:val="ro-RO"/>
        </w:rPr>
        <w:t>.</w:t>
      </w:r>
      <w:r w:rsidR="00506234">
        <w:rPr>
          <w:rFonts w:ascii="Arial" w:hAnsi="Arial" w:cs="Arial"/>
          <w:lang w:val="ro-RO"/>
        </w:rPr>
        <w:t>493</w:t>
      </w:r>
      <w:r w:rsidR="00776D96" w:rsidRPr="008F576F">
        <w:rPr>
          <w:rFonts w:ascii="Arial" w:hAnsi="Arial" w:cs="Arial"/>
          <w:b/>
          <w:lang w:val="ro-RO"/>
        </w:rPr>
        <w:t>/</w:t>
      </w:r>
      <w:r w:rsidR="00506234">
        <w:rPr>
          <w:rFonts w:ascii="Arial" w:hAnsi="Arial" w:cs="Arial"/>
          <w:lang w:val="ro-RO"/>
        </w:rPr>
        <w:t>27.03.2018</w:t>
      </w:r>
      <w:r w:rsidR="00F864A1" w:rsidRPr="008F576F">
        <w:rPr>
          <w:rFonts w:ascii="Arial" w:eastAsia="Times New Roman" w:hAnsi="Arial" w:cs="Arial"/>
          <w:lang w:val="ro-RO"/>
        </w:rPr>
        <w:t>,</w:t>
      </w:r>
      <w:r w:rsidR="00324F7D">
        <w:rPr>
          <w:rFonts w:ascii="Arial" w:eastAsia="Times New Roman" w:hAnsi="Arial" w:cs="Arial"/>
          <w:lang w:val="ro-RO"/>
        </w:rPr>
        <w:t xml:space="preserve"> </w:t>
      </w:r>
    </w:p>
    <w:p w:rsidR="00506234" w:rsidRDefault="00506234" w:rsidP="00F864A1">
      <w:pPr>
        <w:spacing w:after="0" w:line="240" w:lineRule="auto"/>
        <w:jc w:val="both"/>
        <w:rPr>
          <w:rFonts w:ascii="Arial" w:eastAsia="Times New Roman" w:hAnsi="Arial" w:cs="Arial"/>
          <w:lang w:val="ro-RO"/>
        </w:rPr>
      </w:pPr>
    </w:p>
    <w:p w:rsidR="00506234" w:rsidRPr="007B2BED" w:rsidRDefault="00506234" w:rsidP="00506234">
      <w:pPr>
        <w:spacing w:after="0" w:line="240" w:lineRule="auto"/>
        <w:jc w:val="both"/>
        <w:rPr>
          <w:rFonts w:ascii="Arial" w:hAnsi="Arial" w:cs="Arial"/>
          <w:b/>
          <w:lang w:val="ro-RO"/>
        </w:rPr>
      </w:pPr>
      <w:r w:rsidRPr="007B2BED">
        <w:rPr>
          <w:rFonts w:ascii="Arial" w:hAnsi="Arial" w:cs="Arial"/>
          <w:b/>
          <w:lang w:val="ro-RO"/>
        </w:rPr>
        <w:t>în baza:</w:t>
      </w:r>
    </w:p>
    <w:p w:rsidR="00506234" w:rsidRPr="007B2BED" w:rsidRDefault="00506234" w:rsidP="00506234">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H.G. nr. 1000/2012 privind reorganizarea și funcționarea Agenției Naționale pentru Protecția Mediului și a instituțiilor publice aflate în subordinea acesteia;</w:t>
      </w:r>
    </w:p>
    <w:p w:rsidR="00506234" w:rsidRDefault="00506234" w:rsidP="00506234">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O.U.G. nr. </w:t>
      </w:r>
      <w:r w:rsidRPr="005F0EFC">
        <w:rPr>
          <w:rFonts w:ascii="Arial" w:hAnsi="Arial" w:cs="Arial"/>
          <w:lang w:val="ro-RO"/>
        </w:rPr>
        <w:t>195/2005 privind protecţia mediului, modificată, completată şi aprobată prin Legea nr. 265/2006, modificată şi completată cu Ordonanţele de Urgenţă ale Guvernului nr. 114/2007 şi nr. 58/2012, cu Legea 226/2013 privind aprobarea O.U.G. nr. 164/2008 și cu Legea nr. 117/2013 pentru aprobarea O.U.G. nr. 58/2012, pentru modificarea și completarea O.U.G. nr. 195/2005, cu Ordonanţa de Urgenţă a Guvernului nr. 9/30.03.2016 (publicată în M.Of. nr. 258/06.04.2016)</w:t>
      </w:r>
      <w:r w:rsidRPr="007B2BED">
        <w:rPr>
          <w:rFonts w:ascii="Arial" w:hAnsi="Arial" w:cs="Arial"/>
          <w:lang w:val="ro-RO"/>
        </w:rPr>
        <w:t>;</w:t>
      </w:r>
    </w:p>
    <w:p w:rsidR="00506234" w:rsidRPr="007B2BED" w:rsidRDefault="00506234" w:rsidP="00506234">
      <w:pPr>
        <w:spacing w:after="0" w:line="240" w:lineRule="auto"/>
        <w:jc w:val="both"/>
        <w:rPr>
          <w:rFonts w:ascii="Arial" w:hAnsi="Arial" w:cs="Arial"/>
          <w:lang w:val="ro-RO"/>
        </w:rPr>
      </w:pPr>
      <w:r w:rsidRPr="007B2BED">
        <w:rPr>
          <w:rFonts w:ascii="Arial" w:hAnsi="Arial" w:cs="Arial"/>
          <w:b/>
          <w:i/>
          <w:lang w:val="ro-RO"/>
        </w:rPr>
        <w:t>−</w:t>
      </w:r>
      <w:r w:rsidRPr="007B2BED">
        <w:rPr>
          <w:rFonts w:ascii="Arial" w:hAnsi="Arial" w:cs="Arial"/>
          <w:lang w:val="ro-RO"/>
        </w:rPr>
        <w:t xml:space="preserve"> H.G. nr. 1076/2004 privind stabilirea procedurii de realizare a evaluării de mediu pentru planuri și programe</w:t>
      </w:r>
      <w:r>
        <w:rPr>
          <w:rFonts w:ascii="Arial" w:hAnsi="Arial" w:cs="Arial"/>
          <w:lang w:val="ro-RO"/>
        </w:rPr>
        <w:t>, cu modificările și completările ulterioare</w:t>
      </w:r>
      <w:r w:rsidRPr="007B2BED">
        <w:rPr>
          <w:rFonts w:ascii="Arial" w:hAnsi="Arial" w:cs="Arial"/>
          <w:lang w:val="ro-RO"/>
        </w:rPr>
        <w:t>,</w:t>
      </w:r>
    </w:p>
    <w:p w:rsidR="00506234" w:rsidRPr="008F576F" w:rsidRDefault="00506234" w:rsidP="00506234">
      <w:pPr>
        <w:spacing w:after="0" w:line="240" w:lineRule="auto"/>
        <w:jc w:val="both"/>
        <w:rPr>
          <w:rFonts w:ascii="Arial" w:eastAsia="Times New Roman" w:hAnsi="Arial" w:cs="Arial"/>
          <w:lang w:val="ro-RO"/>
        </w:rPr>
      </w:pPr>
    </w:p>
    <w:p w:rsidR="00506234" w:rsidRPr="008F576F" w:rsidRDefault="00506234" w:rsidP="00506234">
      <w:pPr>
        <w:spacing w:after="0" w:line="240" w:lineRule="auto"/>
        <w:jc w:val="both"/>
        <w:rPr>
          <w:rFonts w:ascii="Arial" w:eastAsia="Times New Roman" w:hAnsi="Arial" w:cs="Arial"/>
          <w:b/>
          <w:lang w:val="ro-RO"/>
        </w:rPr>
      </w:pPr>
      <w:r w:rsidRPr="008F576F">
        <w:rPr>
          <w:rFonts w:ascii="Arial" w:eastAsia="Times New Roman" w:hAnsi="Arial" w:cs="Arial"/>
          <w:b/>
          <w:lang w:val="ro-RO"/>
        </w:rPr>
        <w:t>în urma parcurgerii etapei de încadrare</w:t>
      </w:r>
      <w:r w:rsidRPr="008F576F">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Pr>
          <w:rFonts w:ascii="Arial" w:eastAsia="Times New Roman" w:hAnsi="Arial" w:cs="Arial"/>
          <w:lang w:val="ro-RO"/>
        </w:rPr>
        <w:t>11.04.2018</w:t>
      </w:r>
      <w:r w:rsidRPr="008F576F">
        <w:rPr>
          <w:rFonts w:ascii="Arial" w:eastAsia="Times New Roman" w:hAnsi="Arial" w:cs="Arial"/>
          <w:lang w:val="ro-RO"/>
        </w:rPr>
        <w:t xml:space="preserve">, </w:t>
      </w:r>
      <w:r w:rsidRPr="008F576F">
        <w:rPr>
          <w:rFonts w:ascii="Arial" w:eastAsia="Times New Roman" w:hAnsi="Arial" w:cs="Arial"/>
          <w:b/>
          <w:lang w:val="ro-RO"/>
        </w:rPr>
        <w:t>a informării publicului prin anunţuri repetate şi în lipsa comentariilor din partea acestuia,</w:t>
      </w:r>
    </w:p>
    <w:p w:rsidR="00506234" w:rsidRPr="008F576F" w:rsidRDefault="00506234" w:rsidP="00506234">
      <w:pPr>
        <w:spacing w:after="0" w:line="240" w:lineRule="auto"/>
        <w:jc w:val="both"/>
        <w:rPr>
          <w:rFonts w:ascii="Arial" w:eastAsia="Times New Roman" w:hAnsi="Arial" w:cs="Arial"/>
          <w:lang w:val="ro-RO"/>
        </w:rPr>
      </w:pPr>
    </w:p>
    <w:p w:rsidR="00506234" w:rsidRPr="008F576F" w:rsidRDefault="00506234" w:rsidP="00506234">
      <w:pPr>
        <w:spacing w:after="0" w:line="240" w:lineRule="auto"/>
        <w:jc w:val="both"/>
        <w:rPr>
          <w:rFonts w:ascii="Arial" w:eastAsia="Times New Roman" w:hAnsi="Arial" w:cs="Arial"/>
          <w:lang w:val="ro-RO"/>
        </w:rPr>
      </w:pPr>
    </w:p>
    <w:p w:rsidR="00506234" w:rsidRPr="008F576F" w:rsidRDefault="00506234" w:rsidP="00506234">
      <w:pPr>
        <w:spacing w:after="0" w:line="240" w:lineRule="auto"/>
        <w:jc w:val="center"/>
        <w:rPr>
          <w:rFonts w:ascii="Arial" w:eastAsia="Times New Roman" w:hAnsi="Arial" w:cs="Arial"/>
          <w:b/>
          <w:lang w:val="ro-RO"/>
        </w:rPr>
      </w:pPr>
      <w:r w:rsidRPr="008F576F">
        <w:rPr>
          <w:rFonts w:ascii="Arial" w:eastAsia="Times New Roman" w:hAnsi="Arial" w:cs="Arial"/>
          <w:b/>
          <w:lang w:val="ro-RO"/>
        </w:rPr>
        <w:t>AGENŢIA PENTRU PROTECŢIA MEDIULUI BISTRIŢA-NĂSĂUD</w:t>
      </w:r>
    </w:p>
    <w:p w:rsidR="00506234" w:rsidRPr="008F576F" w:rsidRDefault="00506234" w:rsidP="00506234">
      <w:pPr>
        <w:spacing w:after="0" w:line="240" w:lineRule="auto"/>
        <w:jc w:val="center"/>
        <w:rPr>
          <w:rFonts w:ascii="Arial" w:eastAsia="Times New Roman" w:hAnsi="Arial" w:cs="Arial"/>
          <w:b/>
          <w:lang w:val="ro-RO"/>
        </w:rPr>
      </w:pPr>
      <w:r w:rsidRPr="008F576F">
        <w:rPr>
          <w:rFonts w:ascii="Arial" w:eastAsia="Times New Roman" w:hAnsi="Arial" w:cs="Arial"/>
          <w:b/>
          <w:lang w:val="ro-RO"/>
        </w:rPr>
        <w:t>decide:</w:t>
      </w:r>
    </w:p>
    <w:p w:rsidR="00506234" w:rsidRPr="008F576F" w:rsidRDefault="00506234" w:rsidP="00506234">
      <w:pPr>
        <w:spacing w:after="0" w:line="240" w:lineRule="auto"/>
        <w:jc w:val="both"/>
        <w:rPr>
          <w:rFonts w:ascii="Arial" w:eastAsia="Times New Roman" w:hAnsi="Arial" w:cs="Arial"/>
          <w:lang w:val="ro-RO"/>
        </w:rPr>
      </w:pPr>
    </w:p>
    <w:p w:rsidR="00506234" w:rsidRPr="008F576F" w:rsidRDefault="00506234" w:rsidP="00506234">
      <w:pPr>
        <w:spacing w:after="0" w:line="240" w:lineRule="auto"/>
        <w:jc w:val="both"/>
        <w:rPr>
          <w:rFonts w:ascii="Arial" w:hAnsi="Arial" w:cs="Arial"/>
          <w:lang w:val="ro-RO"/>
        </w:rPr>
      </w:pPr>
      <w:r w:rsidRPr="00AC1702">
        <w:rPr>
          <w:rFonts w:ascii="Arial" w:hAnsi="Arial" w:cs="Arial"/>
          <w:b/>
          <w:u w:val="single"/>
          <w:lang w:val="ro-RO"/>
        </w:rPr>
        <w:t>Planul Urbanistic Zonal</w:t>
      </w:r>
      <w:r w:rsidRPr="008F576F">
        <w:rPr>
          <w:rFonts w:ascii="Arial" w:hAnsi="Arial" w:cs="Arial"/>
          <w:lang w:val="ro-RO"/>
        </w:rPr>
        <w:t xml:space="preserve"> – </w:t>
      </w:r>
      <w:r>
        <w:rPr>
          <w:rFonts w:ascii="Arial" w:hAnsi="Arial" w:cs="Arial"/>
          <w:lang w:val="ro-RO"/>
        </w:rPr>
        <w:t>Platformă comunală de depozitare a gunoiului de grajd în comuna Tiha Bîrgăului, județul Bistrița-Năsăud</w:t>
      </w:r>
      <w:r w:rsidRPr="000B0E80">
        <w:rPr>
          <w:rFonts w:ascii="Arial" w:hAnsi="Arial" w:cs="Arial"/>
          <w:lang w:val="ro-RO"/>
        </w:rPr>
        <w:t>,</w:t>
      </w:r>
      <w:r w:rsidRPr="008F576F">
        <w:rPr>
          <w:rFonts w:ascii="Arial" w:hAnsi="Arial" w:cs="Arial"/>
          <w:i/>
          <w:lang w:val="ro-RO"/>
        </w:rPr>
        <w:t xml:space="preserve"> </w:t>
      </w:r>
      <w:r w:rsidRPr="008F576F">
        <w:rPr>
          <w:rFonts w:ascii="Arial" w:hAnsi="Arial" w:cs="Arial"/>
          <w:lang w:val="ro-RO"/>
        </w:rPr>
        <w:t xml:space="preserve">în </w:t>
      </w:r>
      <w:r>
        <w:rPr>
          <w:rFonts w:ascii="Arial" w:hAnsi="Arial" w:cs="Arial"/>
          <w:lang w:val="ro-RO"/>
        </w:rPr>
        <w:t>localitatea Mureșenii Bîrgăului</w:t>
      </w:r>
      <w:r w:rsidRPr="008F576F">
        <w:rPr>
          <w:rFonts w:ascii="Arial" w:hAnsi="Arial" w:cs="Arial"/>
          <w:lang w:val="ro-RO"/>
        </w:rPr>
        <w:t xml:space="preserve">, extravilan, </w:t>
      </w:r>
      <w:r>
        <w:rPr>
          <w:rFonts w:ascii="Arial" w:hAnsi="Arial" w:cs="Arial"/>
          <w:lang w:val="ro-RO"/>
        </w:rPr>
        <w:t xml:space="preserve">comuna Tiha Bîrgăului, </w:t>
      </w:r>
      <w:r w:rsidRPr="008F576F">
        <w:rPr>
          <w:rFonts w:ascii="Arial" w:hAnsi="Arial" w:cs="Arial"/>
          <w:lang w:val="ro-RO"/>
        </w:rPr>
        <w:t>judeţul Bistriţa-Năsăud,</w:t>
      </w:r>
    </w:p>
    <w:p w:rsidR="00506234" w:rsidRPr="008F576F" w:rsidRDefault="00506234" w:rsidP="00506234">
      <w:pPr>
        <w:spacing w:after="0" w:line="240" w:lineRule="auto"/>
        <w:ind w:firstLine="720"/>
        <w:jc w:val="both"/>
        <w:rPr>
          <w:rFonts w:ascii="Arial" w:hAnsi="Arial" w:cs="Arial"/>
          <w:lang w:val="ro-RO"/>
        </w:rPr>
      </w:pPr>
    </w:p>
    <w:p w:rsidR="00506234" w:rsidRPr="008F576F" w:rsidRDefault="00506234" w:rsidP="00506234">
      <w:pPr>
        <w:spacing w:after="0" w:line="240" w:lineRule="auto"/>
        <w:jc w:val="both"/>
        <w:rPr>
          <w:rFonts w:ascii="Arial" w:hAnsi="Arial" w:cs="Arial"/>
          <w:lang w:val="ro-RO"/>
        </w:rPr>
      </w:pPr>
      <w:r w:rsidRPr="008F576F">
        <w:rPr>
          <w:rFonts w:ascii="Arial" w:eastAsia="Times New Roman" w:hAnsi="Arial" w:cs="Arial"/>
          <w:b/>
          <w:u w:val="single"/>
          <w:lang w:val="ro-RO"/>
        </w:rPr>
        <w:t>titular</w:t>
      </w:r>
      <w:r w:rsidRPr="008F576F">
        <w:rPr>
          <w:rFonts w:ascii="Arial" w:eastAsia="Times New Roman" w:hAnsi="Arial" w:cs="Arial"/>
          <w:lang w:val="ro-RO"/>
        </w:rPr>
        <w:t xml:space="preserve">: </w:t>
      </w:r>
      <w:r>
        <w:rPr>
          <w:rFonts w:ascii="Arial" w:eastAsia="Times New Roman" w:hAnsi="Arial" w:cs="Arial"/>
          <w:b/>
          <w:lang w:val="ro-RO"/>
        </w:rPr>
        <w:t>U.A.T. COMUNA TIHA BÎRGĂULUI</w:t>
      </w:r>
      <w:r w:rsidRPr="008F576F">
        <w:rPr>
          <w:rFonts w:ascii="Arial" w:eastAsia="Times New Roman" w:hAnsi="Arial" w:cs="Arial"/>
          <w:b/>
          <w:lang w:val="ro-RO"/>
        </w:rPr>
        <w:t xml:space="preserve">, </w:t>
      </w:r>
      <w:r w:rsidRPr="008F576F">
        <w:rPr>
          <w:rFonts w:ascii="Arial" w:eastAsia="Times New Roman" w:hAnsi="Arial" w:cs="Arial"/>
          <w:lang w:val="ro-RO"/>
        </w:rPr>
        <w:t xml:space="preserve">din </w:t>
      </w:r>
      <w:r w:rsidR="00843818">
        <w:rPr>
          <w:rFonts w:ascii="Arial" w:hAnsi="Arial" w:cs="Arial"/>
          <w:lang w:val="ro-RO"/>
        </w:rPr>
        <w:t>localitatea Tiha Bîrgăului, str. Principală</w:t>
      </w:r>
      <w:r>
        <w:rPr>
          <w:rFonts w:ascii="Arial" w:hAnsi="Arial" w:cs="Arial"/>
          <w:lang w:val="ro-RO"/>
        </w:rPr>
        <w:t xml:space="preserve">, </w:t>
      </w:r>
      <w:r w:rsidR="00843818">
        <w:rPr>
          <w:rFonts w:ascii="Arial" w:hAnsi="Arial" w:cs="Arial"/>
          <w:lang w:val="ro-RO"/>
        </w:rPr>
        <w:t xml:space="preserve">nr. 452, comuna Tiha Bîrgăului, </w:t>
      </w:r>
      <w:r>
        <w:rPr>
          <w:rFonts w:ascii="Arial" w:hAnsi="Arial" w:cs="Arial"/>
          <w:lang w:val="ro-RO"/>
        </w:rPr>
        <w:t>județul Bistrița-Năsăud</w:t>
      </w:r>
      <w:r w:rsidRPr="008F576F">
        <w:rPr>
          <w:rFonts w:ascii="Arial" w:hAnsi="Arial" w:cs="Arial"/>
          <w:lang w:val="ro-RO"/>
        </w:rPr>
        <w:t xml:space="preserve">,  </w:t>
      </w:r>
    </w:p>
    <w:p w:rsidR="00506234" w:rsidRDefault="00506234" w:rsidP="00506234">
      <w:pPr>
        <w:spacing w:after="0" w:line="240" w:lineRule="auto"/>
        <w:jc w:val="both"/>
        <w:rPr>
          <w:rFonts w:ascii="Arial" w:eastAsia="Times New Roman" w:hAnsi="Arial" w:cs="Arial"/>
          <w:lang w:val="ro-RO"/>
        </w:rPr>
      </w:pPr>
    </w:p>
    <w:p w:rsidR="00506234" w:rsidRPr="007B2BED" w:rsidRDefault="00506234" w:rsidP="00506234">
      <w:pPr>
        <w:spacing w:after="0" w:line="240" w:lineRule="auto"/>
        <w:jc w:val="both"/>
        <w:rPr>
          <w:rFonts w:ascii="Arial" w:hAnsi="Arial" w:cs="Arial"/>
          <w:i/>
          <w:lang w:val="ro-RO"/>
        </w:rPr>
      </w:pPr>
      <w:r w:rsidRPr="007B2BED">
        <w:rPr>
          <w:rFonts w:ascii="Arial" w:hAnsi="Arial" w:cs="Arial"/>
          <w:b/>
          <w:lang w:val="ro-RO"/>
        </w:rPr>
        <w:lastRenderedPageBreak/>
        <w:t>nu necesită evaluare de mediu, nu necesită evaluare adecvată și se va supune adoptării</w:t>
      </w:r>
      <w:r w:rsidRPr="007B2BED">
        <w:rPr>
          <w:rFonts w:ascii="Arial" w:hAnsi="Arial" w:cs="Arial"/>
          <w:lang w:val="ro-RO"/>
        </w:rPr>
        <w:t xml:space="preserve"> </w:t>
      </w:r>
      <w:r w:rsidRPr="007B2BED">
        <w:rPr>
          <w:rFonts w:ascii="Arial" w:hAnsi="Arial" w:cs="Arial"/>
          <w:b/>
          <w:lang w:val="ro-RO"/>
        </w:rPr>
        <w:t>fără aviz de mediu</w:t>
      </w:r>
      <w:r w:rsidRPr="007B2BED">
        <w:rPr>
          <w:rFonts w:ascii="Arial" w:hAnsi="Arial" w:cs="Arial"/>
          <w:i/>
          <w:lang w:val="ro-RO"/>
        </w:rPr>
        <w:t>.</w:t>
      </w:r>
    </w:p>
    <w:p w:rsidR="00B120DF" w:rsidRDefault="00B120DF" w:rsidP="00B120DF">
      <w:pPr>
        <w:autoSpaceDE w:val="0"/>
        <w:autoSpaceDN w:val="0"/>
        <w:adjustRightInd w:val="0"/>
        <w:spacing w:after="0" w:line="240" w:lineRule="auto"/>
        <w:ind w:firstLine="720"/>
        <w:jc w:val="both"/>
        <w:rPr>
          <w:rFonts w:ascii="Arial" w:hAnsi="Arial" w:cs="Arial"/>
          <w:b/>
          <w:lang w:val="ro-RO"/>
        </w:rPr>
      </w:pPr>
    </w:p>
    <w:p w:rsidR="00B120DF" w:rsidRPr="008F576F" w:rsidRDefault="00B120DF" w:rsidP="00B120DF">
      <w:pPr>
        <w:autoSpaceDE w:val="0"/>
        <w:autoSpaceDN w:val="0"/>
        <w:adjustRightInd w:val="0"/>
        <w:spacing w:after="0" w:line="240" w:lineRule="auto"/>
        <w:ind w:firstLine="720"/>
        <w:jc w:val="both"/>
        <w:rPr>
          <w:rFonts w:ascii="Arial" w:hAnsi="Arial" w:cs="Arial"/>
          <w:b/>
          <w:lang w:val="ro-RO"/>
        </w:rPr>
      </w:pPr>
      <w:r w:rsidRPr="008F576F">
        <w:rPr>
          <w:rFonts w:ascii="Arial" w:hAnsi="Arial" w:cs="Arial"/>
          <w:b/>
          <w:lang w:val="ro-RO"/>
        </w:rPr>
        <w:t>Motivele care au stat la baza luării deciziei etapei de încadrare (luând în considerare criteriile prevăzute în anexa 1 a H.G. nr.1076/2004) sunt următoarele:</w:t>
      </w:r>
    </w:p>
    <w:p w:rsidR="00B120DF" w:rsidRDefault="00B120DF" w:rsidP="00B120DF">
      <w:pPr>
        <w:spacing w:after="0" w:line="240" w:lineRule="auto"/>
        <w:jc w:val="both"/>
        <w:rPr>
          <w:rFonts w:ascii="Arial" w:hAnsi="Arial" w:cs="Arial"/>
          <w:color w:val="000000"/>
          <w:lang w:val="ro-RO"/>
        </w:rPr>
      </w:pPr>
      <w:r w:rsidRPr="00B120DF">
        <w:rPr>
          <w:rFonts w:ascii="Arial" w:eastAsia="Times New Roman" w:hAnsi="Arial" w:cs="Arial"/>
          <w:b/>
          <w:lang w:val="ro-RO"/>
        </w:rPr>
        <w:t xml:space="preserve">1. </w:t>
      </w:r>
      <w:r>
        <w:rPr>
          <w:rFonts w:ascii="Arial" w:hAnsi="Arial" w:cs="Arial"/>
          <w:b/>
          <w:lang w:val="ro-RO"/>
        </w:rPr>
        <w:t xml:space="preserve">Planul Urbanistic Zonal </w:t>
      </w:r>
      <w:r w:rsidRPr="008F576F">
        <w:rPr>
          <w:rFonts w:ascii="Arial" w:hAnsi="Arial" w:cs="Arial"/>
          <w:i/>
          <w:lang w:val="ro-RO"/>
        </w:rPr>
        <w:t>–</w:t>
      </w:r>
      <w:r>
        <w:rPr>
          <w:rFonts w:ascii="Arial" w:hAnsi="Arial" w:cs="Arial"/>
          <w:i/>
          <w:lang w:val="ro-RO"/>
        </w:rPr>
        <w:t xml:space="preserve"> Platformă comunală de depozitare a gunoiului de grajd în comuna Tiha Bîrgăului, județul Bistrița-Năsăud</w:t>
      </w:r>
      <w:r w:rsidRPr="008F576F">
        <w:rPr>
          <w:rFonts w:ascii="Arial" w:hAnsi="Arial" w:cs="Arial"/>
          <w:i/>
          <w:lang w:val="ro-RO"/>
        </w:rPr>
        <w:t xml:space="preserve">", </w:t>
      </w:r>
      <w:r w:rsidRPr="008F576F">
        <w:rPr>
          <w:rFonts w:ascii="Arial" w:hAnsi="Arial" w:cs="Arial"/>
          <w:lang w:val="ro-RO"/>
        </w:rPr>
        <w:t xml:space="preserve">în </w:t>
      </w:r>
      <w:r>
        <w:rPr>
          <w:rFonts w:ascii="Arial" w:hAnsi="Arial" w:cs="Arial"/>
          <w:lang w:val="ro-RO"/>
        </w:rPr>
        <w:t>localitatea Mureșenii Bîrgăului, extravilan, comuna Tiha Bîrgăului</w:t>
      </w:r>
      <w:r w:rsidRPr="008F576F">
        <w:rPr>
          <w:rFonts w:ascii="Arial" w:hAnsi="Arial" w:cs="Arial"/>
          <w:lang w:val="ro-RO"/>
        </w:rPr>
        <w:t>, judeţul Bistriţa-Năsăud,</w:t>
      </w:r>
      <w:r>
        <w:rPr>
          <w:rFonts w:ascii="Arial" w:hAnsi="Arial" w:cs="Arial"/>
          <w:lang w:val="ro-RO"/>
        </w:rPr>
        <w:t xml:space="preserve"> se încadrează la art. 5, alin. 3, lit. a) din H.G. nr. 1076/2004 </w:t>
      </w:r>
      <w:r w:rsidRPr="000D1CD3">
        <w:rPr>
          <w:rFonts w:ascii="Arial" w:hAnsi="Arial" w:cs="Arial"/>
          <w:color w:val="000000"/>
          <w:lang w:val="ro-RO"/>
        </w:rPr>
        <w:t>privind stabilirea procedurii de realizare a evaluării de mediu pentru planuri şi programe,</w:t>
      </w:r>
      <w:r>
        <w:rPr>
          <w:rFonts w:ascii="Arial" w:hAnsi="Arial" w:cs="Arial"/>
          <w:color w:val="000000"/>
          <w:lang w:val="ro-RO"/>
        </w:rPr>
        <w:t xml:space="preserve"> cu modificările și completările ulterioare.</w:t>
      </w:r>
    </w:p>
    <w:p w:rsidR="00B120DF" w:rsidRPr="00EB35FD" w:rsidRDefault="00B120DF" w:rsidP="00B120DF">
      <w:pPr>
        <w:spacing w:after="0" w:line="240" w:lineRule="auto"/>
        <w:jc w:val="both"/>
        <w:rPr>
          <w:rFonts w:ascii="Arial" w:hAnsi="Arial" w:cs="Arial"/>
          <w:lang w:val="ro-RO"/>
        </w:rPr>
      </w:pPr>
      <w:r w:rsidRPr="00D07192">
        <w:rPr>
          <w:rFonts w:ascii="Arial" w:hAnsi="Arial" w:cs="Arial"/>
          <w:b/>
          <w:color w:val="000000"/>
          <w:lang w:val="ro-RO"/>
        </w:rPr>
        <w:t xml:space="preserve">2. </w:t>
      </w:r>
      <w:r>
        <w:rPr>
          <w:rFonts w:ascii="Arial" w:hAnsi="Arial" w:cs="Arial"/>
          <w:color w:val="000000"/>
          <w:lang w:val="ro-RO"/>
        </w:rPr>
        <w:t>Decizia luată are la bază</w:t>
      </w:r>
      <w:r w:rsidRPr="00EB35FD">
        <w:rPr>
          <w:rFonts w:ascii="Arial" w:hAnsi="Arial" w:cs="Arial"/>
          <w:color w:val="000000"/>
          <w:lang w:val="ro-RO"/>
        </w:rPr>
        <w:t xml:space="preserve"> </w:t>
      </w:r>
      <w:r>
        <w:rPr>
          <w:rFonts w:ascii="Arial" w:hAnsi="Arial" w:cs="Arial"/>
          <w:color w:val="000000"/>
          <w:lang w:val="ro-RO"/>
        </w:rPr>
        <w:t>documentația și completările</w:t>
      </w:r>
      <w:r w:rsidRPr="00A90828">
        <w:rPr>
          <w:rFonts w:ascii="Arial" w:hAnsi="Arial" w:cs="Arial"/>
          <w:color w:val="000000"/>
          <w:lang w:val="ro-RO"/>
        </w:rPr>
        <w:t xml:space="preserve"> </w:t>
      </w:r>
      <w:r>
        <w:rPr>
          <w:rFonts w:ascii="Arial" w:hAnsi="Arial" w:cs="Arial"/>
          <w:color w:val="000000"/>
          <w:lang w:val="ro-RO"/>
        </w:rPr>
        <w:t>depuse, consultarea membrilor Comitetului special constituit (C.S.C.) și criteriile pentru determinarea efectelor semnificatice potențiale asupra mediului din Anexa I la H.G. nr. 1076/2004, astfel:</w:t>
      </w:r>
    </w:p>
    <w:p w:rsidR="00506234" w:rsidRDefault="00506234" w:rsidP="00506234">
      <w:pPr>
        <w:pStyle w:val="ListParagraph"/>
        <w:tabs>
          <w:tab w:val="left" w:pos="270"/>
        </w:tabs>
        <w:autoSpaceDE w:val="0"/>
        <w:autoSpaceDN w:val="0"/>
        <w:adjustRightInd w:val="0"/>
        <w:spacing w:after="0" w:line="240" w:lineRule="auto"/>
        <w:ind w:left="0"/>
        <w:jc w:val="both"/>
        <w:rPr>
          <w:rFonts w:ascii="Arial" w:hAnsi="Arial" w:cs="Arial"/>
          <w:lang w:val="ro-RO"/>
        </w:rPr>
      </w:pPr>
    </w:p>
    <w:p w:rsidR="00B120DF" w:rsidRPr="000D1CD3" w:rsidRDefault="00B120DF" w:rsidP="00B120DF">
      <w:pPr>
        <w:spacing w:after="0" w:line="240" w:lineRule="auto"/>
        <w:jc w:val="both"/>
        <w:rPr>
          <w:rFonts w:ascii="Arial" w:eastAsia="Times New Roman" w:hAnsi="Arial" w:cs="Arial"/>
          <w:b/>
          <w:lang w:val="ro-RO" w:eastAsia="ro-RO"/>
        </w:rPr>
      </w:pPr>
      <w:r w:rsidRPr="000D1CD3">
        <w:rPr>
          <w:rFonts w:ascii="Arial" w:eastAsia="Times New Roman" w:hAnsi="Arial" w:cs="Arial"/>
          <w:b/>
          <w:lang w:val="ro-RO" w:eastAsia="ro-RO"/>
        </w:rPr>
        <w:t xml:space="preserve">I. Caracteristicile planurilor şi programelor cu privire, în special, la: </w:t>
      </w:r>
    </w:p>
    <w:p w:rsidR="00B120DF" w:rsidRPr="005D2900" w:rsidRDefault="00B120DF" w:rsidP="00B120DF">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a) gradul în care planul sau programul creează un cadru pentru proiecte şi alte activităţi viitoare fie în ceea ce priveşte amplasamentul, natura, mărimea şi condiţiile de funcţionare, fie în </w:t>
      </w:r>
      <w:r w:rsidRPr="005D2900">
        <w:rPr>
          <w:rFonts w:ascii="Arial" w:eastAsia="Times New Roman" w:hAnsi="Arial" w:cs="Arial"/>
          <w:i/>
          <w:lang w:val="ro-RO" w:eastAsia="ro-RO"/>
        </w:rPr>
        <w:t>privinţa alocării resurselor:</w:t>
      </w:r>
    </w:p>
    <w:p w:rsidR="00B120DF" w:rsidRPr="008F576F" w:rsidRDefault="00B120DF" w:rsidP="00B120DF">
      <w:pPr>
        <w:spacing w:after="0" w:line="240" w:lineRule="auto"/>
        <w:jc w:val="both"/>
        <w:rPr>
          <w:rFonts w:ascii="Arial" w:hAnsi="Arial" w:cs="Arial"/>
          <w:b/>
        </w:rPr>
      </w:pPr>
      <w:r w:rsidRPr="009D66BF">
        <w:rPr>
          <w:rFonts w:ascii="Arial" w:eastAsia="Times New Roman" w:hAnsi="Arial" w:cs="Arial"/>
          <w:b/>
          <w:lang w:val="ro-RO"/>
        </w:rPr>
        <w:t>Planul Urbanistic Zonal</w:t>
      </w:r>
      <w:r>
        <w:rPr>
          <w:rFonts w:ascii="Arial" w:eastAsia="Times New Roman" w:hAnsi="Arial" w:cs="Arial"/>
          <w:lang w:val="ro-RO"/>
        </w:rPr>
        <w:t xml:space="preserve"> se referă la amplasarea unei platforme comunale de depozitare a gunoiului de grajd,</w:t>
      </w:r>
      <w:r w:rsidRPr="008F576F">
        <w:rPr>
          <w:rFonts w:ascii="Arial" w:eastAsia="Times New Roman" w:hAnsi="Arial" w:cs="Arial"/>
          <w:lang w:val="ro-RO"/>
        </w:rPr>
        <w:t xml:space="preserve"> </w:t>
      </w:r>
      <w:r>
        <w:rPr>
          <w:rFonts w:ascii="Arial" w:eastAsia="Times New Roman" w:hAnsi="Arial" w:cs="Arial"/>
          <w:lang w:val="ro-RO"/>
        </w:rPr>
        <w:t>pe un</w:t>
      </w:r>
      <w:r w:rsidRPr="008F576F">
        <w:rPr>
          <w:rFonts w:ascii="Arial" w:eastAsia="Times New Roman" w:hAnsi="Arial" w:cs="Arial"/>
          <w:lang w:val="ro-RO"/>
        </w:rPr>
        <w:t xml:space="preserve"> teren în suprafaţă de </w:t>
      </w:r>
      <w:r>
        <w:rPr>
          <w:rFonts w:ascii="Arial" w:eastAsia="Times New Roman" w:hAnsi="Arial" w:cs="Arial"/>
          <w:lang w:val="ro-RO"/>
        </w:rPr>
        <w:t>4</w:t>
      </w:r>
      <w:r w:rsidRPr="008F576F">
        <w:rPr>
          <w:rFonts w:ascii="Arial" w:eastAsia="Times New Roman" w:hAnsi="Arial" w:cs="Arial"/>
          <w:lang w:val="ro-RO"/>
        </w:rPr>
        <w:t>.</w:t>
      </w:r>
      <w:r>
        <w:rPr>
          <w:rFonts w:ascii="Arial" w:eastAsia="Times New Roman" w:hAnsi="Arial" w:cs="Arial"/>
          <w:lang w:val="ro-RO"/>
        </w:rPr>
        <w:t>024</w:t>
      </w:r>
      <w:r w:rsidRPr="008F576F">
        <w:rPr>
          <w:rFonts w:ascii="Arial" w:eastAsia="Times New Roman" w:hAnsi="Arial" w:cs="Arial"/>
          <w:lang w:val="ro-RO"/>
        </w:rPr>
        <w:t xml:space="preserve"> m</w:t>
      </w:r>
      <w:r w:rsidRPr="008F576F">
        <w:rPr>
          <w:rFonts w:ascii="Arial" w:eastAsia="Times New Roman" w:hAnsi="Arial" w:cs="Arial"/>
          <w:vertAlign w:val="superscript"/>
          <w:lang w:val="ro-RO"/>
        </w:rPr>
        <w:t>2</w:t>
      </w:r>
      <w:r w:rsidRPr="008F576F">
        <w:rPr>
          <w:rFonts w:ascii="Arial" w:eastAsia="Times New Roman" w:hAnsi="Arial" w:cs="Arial"/>
          <w:lang w:val="ro-RO"/>
        </w:rPr>
        <w:t xml:space="preserve"> (</w:t>
      </w:r>
      <w:r>
        <w:rPr>
          <w:rFonts w:ascii="Arial" w:eastAsia="Times New Roman" w:hAnsi="Arial" w:cs="Arial"/>
          <w:lang w:val="ro-RO"/>
        </w:rPr>
        <w:t>domeniul public al comunei Tiha Bîrgăului</w:t>
      </w:r>
      <w:r w:rsidRPr="008F576F">
        <w:rPr>
          <w:rFonts w:ascii="Arial" w:eastAsia="Times New Roman" w:hAnsi="Arial" w:cs="Arial"/>
          <w:lang w:val="ro-RO"/>
        </w:rPr>
        <w:t>)</w:t>
      </w:r>
      <w:r>
        <w:rPr>
          <w:rFonts w:ascii="Arial" w:eastAsia="Times New Roman" w:hAnsi="Arial" w:cs="Arial"/>
          <w:lang w:val="ro-RO"/>
        </w:rPr>
        <w:t xml:space="preserve"> și reglementarea funcțiunii acestuia: teren destinat activităților productive nepoluante</w:t>
      </w:r>
      <w:r w:rsidRPr="008F576F">
        <w:rPr>
          <w:rFonts w:ascii="Arial" w:eastAsia="Times New Roman" w:hAnsi="Arial" w:cs="Arial"/>
          <w:lang w:val="ro-RO"/>
        </w:rPr>
        <w:t xml:space="preserve">, </w:t>
      </w:r>
      <w:r>
        <w:rPr>
          <w:rFonts w:ascii="Arial" w:eastAsia="Times New Roman" w:hAnsi="Arial" w:cs="Arial"/>
          <w:lang w:val="ro-RO"/>
        </w:rPr>
        <w:t xml:space="preserve">amplasat în </w:t>
      </w:r>
      <w:r w:rsidRPr="008F576F">
        <w:rPr>
          <w:rFonts w:ascii="Arial" w:eastAsia="Times New Roman" w:hAnsi="Arial" w:cs="Arial"/>
          <w:lang w:val="ro-RO"/>
        </w:rPr>
        <w:t>extravilan</w:t>
      </w:r>
      <w:r>
        <w:rPr>
          <w:rFonts w:ascii="Arial" w:eastAsia="Times New Roman" w:hAnsi="Arial" w:cs="Arial"/>
          <w:lang w:val="ro-RO"/>
        </w:rPr>
        <w:t>ul localității Mureșenii Bîrgăului,</w:t>
      </w:r>
      <w:r w:rsidRPr="008F576F">
        <w:rPr>
          <w:rFonts w:ascii="Arial" w:eastAsia="Times New Roman" w:hAnsi="Arial" w:cs="Arial"/>
          <w:lang w:val="ro-RO"/>
        </w:rPr>
        <w:t xml:space="preserve"> </w:t>
      </w:r>
      <w:r>
        <w:rPr>
          <w:rFonts w:ascii="Arial" w:eastAsia="Times New Roman" w:hAnsi="Arial" w:cs="Arial"/>
          <w:lang w:val="ro-RO"/>
        </w:rPr>
        <w:t xml:space="preserve">cu </w:t>
      </w:r>
      <w:r w:rsidRPr="008F576F">
        <w:rPr>
          <w:rFonts w:ascii="Arial" w:eastAsia="Times New Roman" w:hAnsi="Arial" w:cs="Arial"/>
          <w:lang w:val="ro-RO"/>
        </w:rPr>
        <w:t>destinația actuală de</w:t>
      </w:r>
      <w:r>
        <w:rPr>
          <w:rFonts w:ascii="Arial" w:eastAsia="Times New Roman" w:hAnsi="Arial" w:cs="Arial"/>
          <w:lang w:val="ro-RO"/>
        </w:rPr>
        <w:t xml:space="preserve"> teren neproductiv neîmprejmuit </w:t>
      </w:r>
      <w:r w:rsidRPr="008F576F">
        <w:rPr>
          <w:rFonts w:ascii="Arial" w:eastAsia="Times New Roman" w:hAnsi="Arial" w:cs="Arial"/>
          <w:lang w:val="ro-RO"/>
        </w:rPr>
        <w:t xml:space="preserve">(conform </w:t>
      </w:r>
      <w:r>
        <w:rPr>
          <w:rFonts w:ascii="Arial" w:eastAsia="Times New Roman" w:hAnsi="Arial" w:cs="Arial"/>
          <w:lang w:val="ro-RO"/>
        </w:rPr>
        <w:t>certificatului de urbanism nr. 25/26.03.2018 și a extrasului de C.F. nr. 28201/09.06.2017, nr. cadastral 27922</w:t>
      </w:r>
      <w:r w:rsidRPr="008F576F">
        <w:rPr>
          <w:rFonts w:ascii="Arial" w:eastAsia="Times New Roman" w:hAnsi="Arial" w:cs="Arial"/>
          <w:lang w:val="ro-RO"/>
        </w:rPr>
        <w:t>)</w:t>
      </w:r>
      <w:r>
        <w:rPr>
          <w:rFonts w:ascii="Arial" w:eastAsia="Times New Roman" w:hAnsi="Arial" w:cs="Arial"/>
          <w:lang w:val="ro-RO"/>
        </w:rPr>
        <w:t xml:space="preserve"> </w:t>
      </w:r>
      <w:r>
        <w:rPr>
          <w:rFonts w:ascii="Arial" w:eastAsia="Times New Roman" w:hAnsi="Arial" w:cs="Arial"/>
          <w:b/>
          <w:lang w:val="ro-RO"/>
        </w:rPr>
        <w:t>și</w:t>
      </w:r>
      <w:r w:rsidRPr="009D66BF">
        <w:rPr>
          <w:rFonts w:ascii="Arial" w:eastAsia="Times New Roman" w:hAnsi="Arial" w:cs="Arial"/>
          <w:b/>
          <w:lang w:val="ro-RO"/>
        </w:rPr>
        <w:t xml:space="preserve"> </w:t>
      </w:r>
      <w:proofErr w:type="spellStart"/>
      <w:r w:rsidRPr="009D66BF">
        <w:rPr>
          <w:rFonts w:ascii="Arial" w:hAnsi="Arial" w:cs="Arial"/>
          <w:b/>
        </w:rPr>
        <w:t>propune</w:t>
      </w:r>
      <w:proofErr w:type="spellEnd"/>
      <w:r w:rsidRPr="008F576F">
        <w:rPr>
          <w:rFonts w:ascii="Arial" w:hAnsi="Arial" w:cs="Arial"/>
          <w:b/>
        </w:rPr>
        <w:t xml:space="preserve">: </w:t>
      </w:r>
    </w:p>
    <w:p w:rsidR="00B120DF" w:rsidRPr="00855B60" w:rsidRDefault="00B120DF" w:rsidP="00B120DF">
      <w:pPr>
        <w:pStyle w:val="NoSpacing"/>
        <w:rPr>
          <w:rFonts w:ascii="Arial" w:hAnsi="Arial" w:cs="Arial"/>
          <w:bCs/>
          <w:i/>
          <w:sz w:val="22"/>
          <w:szCs w:val="22"/>
        </w:rPr>
      </w:pPr>
      <w:r w:rsidRPr="00E05B78">
        <w:rPr>
          <w:rFonts w:ascii="Arial" w:hAnsi="Arial" w:cs="Arial"/>
          <w:b/>
          <w:bCs/>
          <w:i/>
          <w:sz w:val="22"/>
          <w:szCs w:val="22"/>
        </w:rPr>
        <w:t>‒</w:t>
      </w:r>
      <w:r>
        <w:rPr>
          <w:rFonts w:ascii="Arial" w:hAnsi="Arial" w:cs="Arial"/>
          <w:bCs/>
          <w:i/>
          <w:sz w:val="22"/>
          <w:szCs w:val="22"/>
        </w:rPr>
        <w:t xml:space="preserve"> construirea unei platforme comunale pentru depozitarea gunoiului de grajd, necesară pentru managementul integrat </w:t>
      </w:r>
      <w:r w:rsidRPr="00855B60">
        <w:rPr>
          <w:rFonts w:ascii="Arial" w:hAnsi="Arial" w:cs="Arial"/>
          <w:bCs/>
          <w:i/>
          <w:sz w:val="22"/>
          <w:szCs w:val="22"/>
        </w:rPr>
        <w:t xml:space="preserve">al </w:t>
      </w:r>
      <w:r w:rsidRPr="00855B60">
        <w:rPr>
          <w:rFonts w:ascii="Arial" w:hAnsi="Arial" w:cs="Arial"/>
          <w:i/>
          <w:sz w:val="22"/>
          <w:szCs w:val="22"/>
        </w:rPr>
        <w:t>gunoiul de grajd, care face parte din categoria deșeurilor biodegradabile, care se va colecta separat, ceea ce va contribui la reducerea depozitarii lui neconforme și, implicit, la ameliorarea calității mediului.</w:t>
      </w:r>
    </w:p>
    <w:p w:rsidR="00B120DF" w:rsidRPr="00855B60" w:rsidRDefault="00B120DF" w:rsidP="00B120DF">
      <w:pPr>
        <w:pStyle w:val="NoSpacing"/>
        <w:rPr>
          <w:rFonts w:ascii="Arial" w:hAnsi="Arial" w:cs="Arial"/>
          <w:bCs/>
          <w:i/>
          <w:sz w:val="22"/>
          <w:szCs w:val="22"/>
        </w:rPr>
      </w:pPr>
      <w:r w:rsidRPr="00855B60">
        <w:rPr>
          <w:rFonts w:ascii="Arial" w:hAnsi="Arial" w:cs="Arial"/>
          <w:b/>
          <w:bCs/>
          <w:i/>
          <w:sz w:val="22"/>
          <w:szCs w:val="22"/>
        </w:rPr>
        <w:t>‒</w:t>
      </w:r>
      <w:r w:rsidRPr="00855B60">
        <w:rPr>
          <w:rFonts w:ascii="Arial" w:hAnsi="Arial" w:cs="Arial"/>
          <w:bCs/>
          <w:i/>
          <w:sz w:val="22"/>
          <w:szCs w:val="22"/>
        </w:rPr>
        <w:t xml:space="preserve"> aceasta vine în întâmpinarea obiectivelor strategice identificate în Planul National de Gestionare a deșeurilor și, respectiv, ale Planului Regional de Gestionare a deșeurilor aferent fiecărei regiuni.</w:t>
      </w:r>
    </w:p>
    <w:p w:rsidR="00B120DF" w:rsidRDefault="00B120DF" w:rsidP="00B120DF">
      <w:pPr>
        <w:pStyle w:val="NoSpacing"/>
        <w:ind w:firstLine="720"/>
        <w:rPr>
          <w:rFonts w:ascii="Arial" w:hAnsi="Arial" w:cs="Arial"/>
          <w:bCs/>
          <w:i/>
          <w:sz w:val="22"/>
          <w:szCs w:val="22"/>
        </w:rPr>
      </w:pPr>
      <w:r w:rsidRPr="00855B60">
        <w:rPr>
          <w:rFonts w:ascii="Arial" w:hAnsi="Arial" w:cs="Arial"/>
          <w:bCs/>
          <w:i/>
          <w:sz w:val="22"/>
          <w:szCs w:val="22"/>
        </w:rPr>
        <w:t xml:space="preserve">Obiectivul investiției din cadrul prezentului </w:t>
      </w:r>
      <w:r>
        <w:rPr>
          <w:rFonts w:ascii="Arial" w:hAnsi="Arial" w:cs="Arial"/>
          <w:bCs/>
          <w:i/>
          <w:sz w:val="22"/>
          <w:szCs w:val="22"/>
        </w:rPr>
        <w:t>plan</w:t>
      </w:r>
      <w:r w:rsidRPr="00855B60">
        <w:rPr>
          <w:rFonts w:ascii="Arial" w:hAnsi="Arial" w:cs="Arial"/>
          <w:bCs/>
          <w:i/>
          <w:sz w:val="22"/>
          <w:szCs w:val="22"/>
        </w:rPr>
        <w:t xml:space="preserve"> reprezintă una din componentele proiectului </w:t>
      </w:r>
      <w:r>
        <w:rPr>
          <w:rFonts w:ascii="Arial" w:hAnsi="Arial" w:cs="Arial"/>
          <w:bCs/>
          <w:i/>
          <w:sz w:val="22"/>
          <w:szCs w:val="22"/>
        </w:rPr>
        <w:t>"</w:t>
      </w:r>
      <w:r w:rsidRPr="00855B60">
        <w:rPr>
          <w:rFonts w:ascii="Arial" w:hAnsi="Arial" w:cs="Arial"/>
          <w:bCs/>
          <w:i/>
          <w:sz w:val="22"/>
          <w:szCs w:val="22"/>
        </w:rPr>
        <w:t>Controlul Integrat al Poluării cu Nutrienți</w:t>
      </w:r>
      <w:r>
        <w:rPr>
          <w:rFonts w:ascii="Arial" w:hAnsi="Arial" w:cs="Arial"/>
          <w:bCs/>
          <w:i/>
          <w:sz w:val="22"/>
          <w:szCs w:val="22"/>
        </w:rPr>
        <w:t>"</w:t>
      </w:r>
      <w:r w:rsidRPr="00855B60">
        <w:rPr>
          <w:rFonts w:ascii="Arial" w:hAnsi="Arial" w:cs="Arial"/>
          <w:bCs/>
          <w:i/>
          <w:sz w:val="22"/>
          <w:szCs w:val="22"/>
        </w:rPr>
        <w:t>, reducerea poluării cu nutrienți (azot și fosfor), în Dunăre și Marea Neagră, provenind din agricultură este o parte integrantă a strategiei ecologice a României, precum și a Planurilor Strategice de Acțiune în Bazinul Mării Negre și al Dunării.</w:t>
      </w:r>
    </w:p>
    <w:p w:rsidR="00B120DF" w:rsidRPr="005D2900" w:rsidRDefault="00B120DF" w:rsidP="00B120DF">
      <w:pPr>
        <w:autoSpaceDE w:val="0"/>
        <w:autoSpaceDN w:val="0"/>
        <w:adjustRightInd w:val="0"/>
        <w:spacing w:after="0" w:line="240" w:lineRule="auto"/>
        <w:jc w:val="both"/>
        <w:rPr>
          <w:rFonts w:ascii="Arial" w:hAnsi="Arial" w:cs="Arial"/>
          <w:color w:val="000000"/>
          <w:lang w:val="ro-RO"/>
        </w:rPr>
      </w:pPr>
      <w:r>
        <w:rPr>
          <w:rFonts w:ascii="Arial" w:hAnsi="Arial" w:cs="Arial"/>
          <w:color w:val="000000"/>
          <w:lang w:val="ro-RO"/>
        </w:rPr>
        <w:t xml:space="preserve">Se </w:t>
      </w:r>
      <w:r w:rsidRPr="005D2900">
        <w:rPr>
          <w:rFonts w:ascii="Arial" w:hAnsi="Arial" w:cs="Arial"/>
          <w:color w:val="000000"/>
          <w:lang w:val="ro-RO"/>
        </w:rPr>
        <w:t>asigur</w:t>
      </w:r>
      <w:r>
        <w:rPr>
          <w:rFonts w:ascii="Arial" w:hAnsi="Arial" w:cs="Arial"/>
          <w:color w:val="000000"/>
          <w:lang w:val="ro-RO"/>
        </w:rPr>
        <w:t>ă</w:t>
      </w:r>
      <w:r w:rsidRPr="005D2900">
        <w:rPr>
          <w:rFonts w:ascii="Arial" w:hAnsi="Arial" w:cs="Arial"/>
          <w:color w:val="000000"/>
          <w:lang w:val="ro-RO"/>
        </w:rPr>
        <w:t>:</w:t>
      </w:r>
    </w:p>
    <w:p w:rsidR="00B120DF" w:rsidRPr="005D2900" w:rsidRDefault="00B120DF" w:rsidP="00B120DF">
      <w:pPr>
        <w:autoSpaceDE w:val="0"/>
        <w:autoSpaceDN w:val="0"/>
        <w:adjustRightInd w:val="0"/>
        <w:spacing w:after="0" w:line="240" w:lineRule="auto"/>
        <w:jc w:val="both"/>
        <w:rPr>
          <w:rFonts w:ascii="Arial" w:hAnsi="Arial" w:cs="Arial"/>
          <w:lang w:val="ro-RO"/>
        </w:rPr>
      </w:pPr>
      <w:r w:rsidRPr="005D2900">
        <w:rPr>
          <w:rFonts w:ascii="Arial" w:hAnsi="Arial" w:cs="Arial"/>
          <w:bCs/>
          <w:i/>
          <w:lang w:val="ro-RO"/>
        </w:rPr>
        <w:t xml:space="preserve">         </w:t>
      </w:r>
      <w:r w:rsidRPr="005D2900">
        <w:rPr>
          <w:rFonts w:ascii="Arial" w:hAnsi="Arial" w:cs="Arial"/>
          <w:b/>
          <w:bCs/>
          <w:i/>
          <w:lang w:val="ro-RO"/>
        </w:rPr>
        <w:t xml:space="preserve">‒ </w:t>
      </w:r>
      <w:r w:rsidRPr="005D2900">
        <w:rPr>
          <w:rFonts w:ascii="Arial" w:hAnsi="Arial" w:cs="Arial"/>
          <w:lang w:val="ro-RO"/>
        </w:rPr>
        <w:t xml:space="preserve">corelarea programelor de dezvoltare urbană a zonei cu Planul Urbanistic General al </w:t>
      </w:r>
      <w:r>
        <w:rPr>
          <w:rFonts w:ascii="Arial" w:hAnsi="Arial" w:cs="Arial"/>
          <w:lang w:val="ro-RO"/>
        </w:rPr>
        <w:t>comunei Tiha Bîrgăului</w:t>
      </w:r>
      <w:r w:rsidRPr="005D2900">
        <w:rPr>
          <w:rFonts w:ascii="Arial" w:hAnsi="Arial" w:cs="Arial"/>
          <w:lang w:val="ro-RO"/>
        </w:rPr>
        <w:t>;</w:t>
      </w:r>
    </w:p>
    <w:p w:rsidR="00B120DF" w:rsidRPr="005D2900" w:rsidRDefault="00B120DF" w:rsidP="00B120DF">
      <w:pPr>
        <w:autoSpaceDE w:val="0"/>
        <w:autoSpaceDN w:val="0"/>
        <w:adjustRightInd w:val="0"/>
        <w:spacing w:after="0" w:line="240" w:lineRule="auto"/>
        <w:jc w:val="both"/>
        <w:rPr>
          <w:rFonts w:ascii="Arial" w:eastAsia="Times New Roman" w:hAnsi="Arial" w:cs="Arial"/>
          <w:lang w:val="ro-RO"/>
        </w:rPr>
      </w:pPr>
      <w:r w:rsidRPr="005D2900">
        <w:rPr>
          <w:rFonts w:ascii="Arial" w:hAnsi="Arial" w:cs="Arial"/>
          <w:bCs/>
          <w:i/>
          <w:lang w:val="ro-RO"/>
        </w:rPr>
        <w:t xml:space="preserve">         </w:t>
      </w:r>
      <w:r w:rsidRPr="005D2900">
        <w:rPr>
          <w:rFonts w:ascii="Arial" w:hAnsi="Arial" w:cs="Arial"/>
          <w:b/>
          <w:bCs/>
          <w:i/>
          <w:lang w:val="ro-RO"/>
        </w:rPr>
        <w:t xml:space="preserve">‒ </w:t>
      </w:r>
      <w:r w:rsidRPr="005D2900">
        <w:rPr>
          <w:rFonts w:ascii="Arial" w:hAnsi="Arial" w:cs="Arial"/>
          <w:lang w:val="ro-RO"/>
        </w:rPr>
        <w:t xml:space="preserve"> un cadru pentru proiecte și alte activități viitoare.</w:t>
      </w:r>
    </w:p>
    <w:p w:rsidR="00B120DF" w:rsidRPr="005D2900" w:rsidRDefault="00B120DF" w:rsidP="00B120DF">
      <w:pPr>
        <w:spacing w:after="0" w:line="240" w:lineRule="auto"/>
        <w:jc w:val="both"/>
        <w:rPr>
          <w:rFonts w:ascii="Arial" w:eastAsia="Times New Roman" w:hAnsi="Arial" w:cs="Arial"/>
          <w:lang w:val="ro-RO"/>
        </w:rPr>
      </w:pPr>
    </w:p>
    <w:p w:rsidR="00B120DF" w:rsidRPr="005D2900" w:rsidRDefault="00B120DF" w:rsidP="00B120DF">
      <w:pPr>
        <w:spacing w:after="0" w:line="240" w:lineRule="auto"/>
        <w:jc w:val="both"/>
        <w:rPr>
          <w:rFonts w:ascii="Arial" w:eastAsia="Times New Roman" w:hAnsi="Arial" w:cs="Arial"/>
          <w:i/>
          <w:lang w:val="ro-RO" w:eastAsia="ro-RO"/>
        </w:rPr>
      </w:pPr>
      <w:r w:rsidRPr="005D2900">
        <w:rPr>
          <w:rFonts w:ascii="Arial" w:eastAsia="Times New Roman" w:hAnsi="Arial" w:cs="Arial"/>
          <w:i/>
          <w:lang w:val="ro-RO" w:eastAsia="ro-RO"/>
        </w:rPr>
        <w:t>b) gradul în care planul sau programul influenţează alte planuri şi programe, inclusiv pe cele în care se integrează sau care derivă din ele:</w:t>
      </w:r>
    </w:p>
    <w:p w:rsidR="00B120DF" w:rsidRPr="005D2900" w:rsidRDefault="00B120DF" w:rsidP="00B120DF">
      <w:pPr>
        <w:pStyle w:val="ListParagraph"/>
        <w:tabs>
          <w:tab w:val="left" w:pos="270"/>
        </w:tabs>
        <w:spacing w:after="0" w:line="240" w:lineRule="auto"/>
        <w:ind w:left="0"/>
        <w:jc w:val="both"/>
        <w:rPr>
          <w:rFonts w:ascii="Arial" w:hAnsi="Arial" w:cs="Arial"/>
          <w:lang w:val="ro-RO"/>
        </w:rPr>
      </w:pPr>
      <w:r w:rsidRPr="005D2900">
        <w:rPr>
          <w:rFonts w:ascii="Arial" w:hAnsi="Arial" w:cs="Arial"/>
          <w:bCs/>
          <w:i/>
          <w:lang w:val="ro-RO"/>
        </w:rPr>
        <w:t xml:space="preserve">         </w:t>
      </w:r>
      <w:r w:rsidRPr="005D2900">
        <w:rPr>
          <w:rFonts w:ascii="Arial" w:hAnsi="Arial" w:cs="Arial"/>
          <w:b/>
          <w:bCs/>
          <w:i/>
          <w:lang w:val="ro-RO"/>
        </w:rPr>
        <w:t xml:space="preserve">‒ </w:t>
      </w:r>
      <w:r w:rsidRPr="005D2900">
        <w:rPr>
          <w:rFonts w:ascii="Arial" w:hAnsi="Arial" w:cs="Arial"/>
          <w:lang w:val="ro-RO"/>
        </w:rPr>
        <w:t xml:space="preserve"> conform documentației depusă, planul propus respectă condițiile din Regulamentul Local de Urbanism aferent P.U.G.-ului </w:t>
      </w:r>
      <w:r>
        <w:rPr>
          <w:rFonts w:ascii="Arial" w:hAnsi="Arial" w:cs="Arial"/>
          <w:lang w:val="ro-RO"/>
        </w:rPr>
        <w:t>comunei Tiha Bîrgăului</w:t>
      </w:r>
      <w:r w:rsidRPr="005D2900">
        <w:rPr>
          <w:rFonts w:ascii="Arial" w:hAnsi="Arial" w:cs="Arial"/>
          <w:lang w:val="ro-RO"/>
        </w:rPr>
        <w:t xml:space="preserve"> cu privire la parcelarea terenurilor, asigurarea acceselor și parcărilor, echiparea tehnico-edilitară, asigurarea de spații verzi ș.a.; </w:t>
      </w:r>
    </w:p>
    <w:p w:rsidR="00B120DF" w:rsidRPr="005D2900" w:rsidRDefault="00B120DF" w:rsidP="00B120DF">
      <w:pPr>
        <w:autoSpaceDE w:val="0"/>
        <w:autoSpaceDN w:val="0"/>
        <w:adjustRightInd w:val="0"/>
        <w:spacing w:after="0" w:line="240" w:lineRule="auto"/>
        <w:jc w:val="both"/>
        <w:rPr>
          <w:rFonts w:ascii="Arial" w:hAnsi="Arial" w:cs="Arial"/>
          <w:color w:val="000000"/>
          <w:lang w:val="ro-RO"/>
        </w:rPr>
      </w:pPr>
      <w:r w:rsidRPr="005D2900">
        <w:rPr>
          <w:rFonts w:ascii="Arial" w:hAnsi="Arial" w:cs="Arial"/>
          <w:bCs/>
          <w:i/>
          <w:lang w:val="ro-RO"/>
        </w:rPr>
        <w:t xml:space="preserve">         </w:t>
      </w:r>
      <w:r w:rsidRPr="005D2900">
        <w:rPr>
          <w:rFonts w:ascii="Arial" w:hAnsi="Arial" w:cs="Arial"/>
          <w:b/>
          <w:bCs/>
          <w:i/>
          <w:lang w:val="ro-RO"/>
        </w:rPr>
        <w:t xml:space="preserve">‒ </w:t>
      </w:r>
      <w:r w:rsidRPr="005D2900">
        <w:rPr>
          <w:rFonts w:ascii="Arial" w:hAnsi="Arial" w:cs="Arial"/>
          <w:lang w:val="ro-RO"/>
        </w:rPr>
        <w:t xml:space="preserve"> </w:t>
      </w:r>
      <w:r w:rsidRPr="005D2900">
        <w:rPr>
          <w:rFonts w:ascii="Arial" w:hAnsi="Arial" w:cs="Arial"/>
          <w:color w:val="000000"/>
          <w:lang w:val="ro-RO"/>
        </w:rPr>
        <w:t xml:space="preserve">în prezent parcela, cu funcțiunea actuală de teren </w:t>
      </w:r>
      <w:r>
        <w:rPr>
          <w:rFonts w:ascii="Arial" w:hAnsi="Arial" w:cs="Arial"/>
          <w:color w:val="000000"/>
          <w:lang w:val="ro-RO"/>
        </w:rPr>
        <w:t>neproductiv</w:t>
      </w:r>
      <w:r w:rsidRPr="005D2900">
        <w:rPr>
          <w:rFonts w:ascii="Arial" w:hAnsi="Arial" w:cs="Arial"/>
          <w:color w:val="000000"/>
          <w:lang w:val="ro-RO"/>
        </w:rPr>
        <w:t>, este situată în extravilanul localității</w:t>
      </w:r>
      <w:r>
        <w:rPr>
          <w:rFonts w:ascii="Arial" w:hAnsi="Arial" w:cs="Arial"/>
          <w:color w:val="000000"/>
          <w:lang w:val="ro-RO"/>
        </w:rPr>
        <w:t xml:space="preserve"> (la limita fondului forestier prorietate publică a comunei Tiha Bîrgăului și la limita pășunii)</w:t>
      </w:r>
      <w:r w:rsidRPr="005D2900">
        <w:rPr>
          <w:rFonts w:ascii="Arial" w:hAnsi="Arial" w:cs="Arial"/>
          <w:color w:val="000000"/>
          <w:lang w:val="ro-RO"/>
        </w:rPr>
        <w:t>, pentru care nu există reglementări urbanistice;</w:t>
      </w:r>
    </w:p>
    <w:p w:rsidR="00B120DF" w:rsidRPr="005D2900" w:rsidRDefault="00B120DF" w:rsidP="00B120DF">
      <w:pPr>
        <w:autoSpaceDE w:val="0"/>
        <w:autoSpaceDN w:val="0"/>
        <w:adjustRightInd w:val="0"/>
        <w:spacing w:after="0" w:line="240" w:lineRule="auto"/>
        <w:jc w:val="both"/>
        <w:rPr>
          <w:rFonts w:ascii="Arial" w:hAnsi="Arial" w:cs="Arial"/>
          <w:color w:val="000000"/>
          <w:lang w:val="ro-RO"/>
        </w:rPr>
      </w:pPr>
      <w:r w:rsidRPr="005D2900">
        <w:rPr>
          <w:rFonts w:ascii="Arial" w:hAnsi="Arial" w:cs="Arial"/>
          <w:b/>
          <w:bCs/>
          <w:lang w:val="ro-RO"/>
        </w:rPr>
        <w:t xml:space="preserve">         ‒</w:t>
      </w:r>
      <w:r w:rsidRPr="005D2900">
        <w:rPr>
          <w:rFonts w:ascii="Arial" w:hAnsi="Arial" w:cs="Arial"/>
          <w:color w:val="000000"/>
          <w:lang w:val="ro-RO"/>
        </w:rPr>
        <w:t xml:space="preserve"> prin P.U.Z.- ul analizat se propun următoarele:</w:t>
      </w:r>
    </w:p>
    <w:p w:rsidR="00B120DF" w:rsidRPr="005D2900" w:rsidRDefault="00B120DF" w:rsidP="00B120DF">
      <w:pPr>
        <w:autoSpaceDE w:val="0"/>
        <w:autoSpaceDN w:val="0"/>
        <w:adjustRightInd w:val="0"/>
        <w:spacing w:after="0" w:line="240" w:lineRule="auto"/>
        <w:jc w:val="both"/>
        <w:rPr>
          <w:rFonts w:ascii="Arial" w:hAnsi="Arial" w:cs="Arial"/>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 xml:space="preserve">stabilirea funcţiunii zonei, </w:t>
      </w:r>
      <w:r>
        <w:rPr>
          <w:rFonts w:ascii="Arial" w:eastAsia="Times New Roman" w:hAnsi="Arial" w:cs="Arial"/>
          <w:lang w:val="ro-RO"/>
        </w:rPr>
        <w:t>teren destinat activităților productive nepoluante</w:t>
      </w:r>
      <w:r w:rsidRPr="005D2900">
        <w:rPr>
          <w:rFonts w:ascii="Arial" w:hAnsi="Arial" w:cs="Arial"/>
          <w:lang w:val="ro-RO"/>
        </w:rPr>
        <w:t xml:space="preserve">; </w:t>
      </w:r>
    </w:p>
    <w:p w:rsidR="00B120DF" w:rsidRPr="005D2900" w:rsidRDefault="00B120DF" w:rsidP="00B120DF">
      <w:pPr>
        <w:tabs>
          <w:tab w:val="left" w:pos="270"/>
          <w:tab w:val="left" w:pos="900"/>
        </w:tabs>
        <w:spacing w:after="0" w:line="240" w:lineRule="auto"/>
        <w:jc w:val="both"/>
        <w:rPr>
          <w:rFonts w:ascii="Arial" w:hAnsi="Arial" w:cs="Arial"/>
          <w:color w:val="0070C0"/>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precizarea indicatorilor privind utilizarea terenului (POT, CUT);</w:t>
      </w:r>
    </w:p>
    <w:p w:rsidR="00B120DF" w:rsidRPr="005D2900" w:rsidRDefault="00B120DF" w:rsidP="00B120DF">
      <w:pPr>
        <w:tabs>
          <w:tab w:val="left" w:pos="270"/>
        </w:tabs>
        <w:spacing w:after="0" w:line="240" w:lineRule="auto"/>
        <w:rPr>
          <w:rFonts w:ascii="Arial" w:hAnsi="Arial" w:cs="Arial"/>
          <w:color w:val="0070C0"/>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realizare accese carosabile şi pietonale</w:t>
      </w:r>
      <w:r>
        <w:rPr>
          <w:rFonts w:ascii="Arial" w:hAnsi="Arial" w:cs="Arial"/>
          <w:lang w:val="ro-RO"/>
        </w:rPr>
        <w:t>, conform precederilor P.U.G</w:t>
      </w:r>
      <w:r w:rsidRPr="005D2900">
        <w:rPr>
          <w:rFonts w:ascii="Arial" w:hAnsi="Arial" w:cs="Arial"/>
          <w:lang w:val="ro-RO"/>
        </w:rPr>
        <w:t>;</w:t>
      </w:r>
      <w:r w:rsidRPr="005D2900">
        <w:rPr>
          <w:rFonts w:ascii="Arial" w:hAnsi="Arial" w:cs="Arial"/>
          <w:color w:val="0070C0"/>
          <w:lang w:val="ro-RO"/>
        </w:rPr>
        <w:t xml:space="preserve">  </w:t>
      </w:r>
    </w:p>
    <w:p w:rsidR="00B120DF" w:rsidRPr="005D2900" w:rsidRDefault="00B120DF" w:rsidP="00B120DF">
      <w:pPr>
        <w:tabs>
          <w:tab w:val="left" w:pos="270"/>
        </w:tabs>
        <w:spacing w:after="0" w:line="240" w:lineRule="auto"/>
        <w:rPr>
          <w:rFonts w:ascii="Arial" w:hAnsi="Arial" w:cs="Arial"/>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 xml:space="preserve">aliniamente obligatorii, distanţe de retragere de la aliniament; </w:t>
      </w:r>
    </w:p>
    <w:p w:rsidR="00B120DF" w:rsidRPr="005D2900" w:rsidRDefault="00B120DF" w:rsidP="00B120DF">
      <w:pPr>
        <w:tabs>
          <w:tab w:val="left" w:pos="0"/>
        </w:tabs>
        <w:spacing w:after="0" w:line="240" w:lineRule="auto"/>
        <w:rPr>
          <w:rFonts w:ascii="Arial" w:hAnsi="Arial" w:cs="Arial"/>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 xml:space="preserve">reguli cu privire la amplasarea de spaţii verzi şi împrejmuiri; </w:t>
      </w:r>
    </w:p>
    <w:p w:rsidR="00B120DF" w:rsidRPr="005D2900" w:rsidRDefault="00B120DF" w:rsidP="00B120DF">
      <w:pPr>
        <w:tabs>
          <w:tab w:val="left" w:pos="0"/>
        </w:tabs>
        <w:spacing w:after="0" w:line="240" w:lineRule="auto"/>
        <w:jc w:val="both"/>
        <w:rPr>
          <w:rFonts w:ascii="Arial" w:hAnsi="Arial" w:cs="Arial"/>
          <w:color w:val="0070C0"/>
          <w:lang w:val="ro-RO"/>
        </w:rPr>
      </w:pPr>
      <w:r w:rsidRPr="005D2900">
        <w:rPr>
          <w:rFonts w:ascii="Arial" w:hAnsi="Arial" w:cs="Arial"/>
          <w:b/>
          <w:bCs/>
          <w:lang w:val="ro-RO"/>
        </w:rPr>
        <w:lastRenderedPageBreak/>
        <w:t xml:space="preserve">                ‒</w:t>
      </w:r>
      <w:r w:rsidRPr="005D2900">
        <w:rPr>
          <w:rFonts w:ascii="Arial" w:hAnsi="Arial" w:cs="Arial"/>
          <w:color w:val="000000"/>
          <w:lang w:val="ro-RO"/>
        </w:rPr>
        <w:t xml:space="preserve"> </w:t>
      </w:r>
      <w:r w:rsidRPr="005D2900">
        <w:rPr>
          <w:rFonts w:ascii="Arial" w:hAnsi="Arial" w:cs="Arial"/>
          <w:lang w:val="ro-RO"/>
        </w:rPr>
        <w:t>reguli cu privire la păstrarea integrităţii mediului;</w:t>
      </w:r>
      <w:r w:rsidRPr="005D2900">
        <w:rPr>
          <w:rFonts w:ascii="Arial" w:hAnsi="Arial" w:cs="Arial"/>
          <w:color w:val="0070C0"/>
          <w:lang w:val="ro-RO"/>
        </w:rPr>
        <w:t xml:space="preserve">  </w:t>
      </w:r>
    </w:p>
    <w:p w:rsidR="00B120DF" w:rsidRPr="005D2900" w:rsidRDefault="00B120DF" w:rsidP="00B120DF">
      <w:pPr>
        <w:pStyle w:val="ListParagraph"/>
        <w:tabs>
          <w:tab w:val="left" w:pos="270"/>
        </w:tabs>
        <w:spacing w:after="0" w:line="240" w:lineRule="auto"/>
        <w:ind w:left="0"/>
        <w:jc w:val="both"/>
        <w:rPr>
          <w:rFonts w:ascii="Arial" w:hAnsi="Arial" w:cs="Arial"/>
          <w:lang w:val="ro-RO"/>
        </w:rPr>
      </w:pPr>
      <w:r w:rsidRPr="005D2900">
        <w:rPr>
          <w:rFonts w:ascii="Arial" w:hAnsi="Arial" w:cs="Arial"/>
          <w:b/>
          <w:bCs/>
          <w:lang w:val="ro-RO"/>
        </w:rPr>
        <w:t xml:space="preserve">          ‒</w:t>
      </w:r>
      <w:r w:rsidRPr="005D2900">
        <w:rPr>
          <w:rFonts w:ascii="Arial" w:hAnsi="Arial" w:cs="Arial"/>
          <w:color w:val="000000"/>
          <w:lang w:val="ro-RO"/>
        </w:rPr>
        <w:t xml:space="preserve"> </w:t>
      </w:r>
      <w:r w:rsidRPr="005D2900">
        <w:rPr>
          <w:rFonts w:ascii="Arial" w:hAnsi="Arial" w:cs="Arial"/>
          <w:lang w:val="ro-RO"/>
        </w:rPr>
        <w:t>în zonă nu există studii de urbanism recente, iar modificările propuse nu conduc la posibilitatea apariţiei de efecte semnificative asupra mediului şi nu influenţează alte planuri şi programe;</w:t>
      </w:r>
    </w:p>
    <w:p w:rsidR="00B120DF" w:rsidRPr="005D2900" w:rsidRDefault="00B120DF" w:rsidP="00B120DF">
      <w:pPr>
        <w:pStyle w:val="ListParagraph"/>
        <w:tabs>
          <w:tab w:val="left" w:pos="270"/>
        </w:tabs>
        <w:autoSpaceDE w:val="0"/>
        <w:autoSpaceDN w:val="0"/>
        <w:adjustRightInd w:val="0"/>
        <w:spacing w:after="0" w:line="240" w:lineRule="auto"/>
        <w:ind w:left="0"/>
        <w:jc w:val="both"/>
        <w:rPr>
          <w:rFonts w:ascii="Arial" w:hAnsi="Arial" w:cs="Arial"/>
          <w:lang w:val="ro-RO"/>
        </w:rPr>
      </w:pPr>
      <w:r w:rsidRPr="005D2900">
        <w:rPr>
          <w:rFonts w:ascii="Arial" w:hAnsi="Arial" w:cs="Arial"/>
          <w:b/>
          <w:bCs/>
          <w:lang w:val="ro-RO"/>
        </w:rPr>
        <w:t xml:space="preserve">          ‒</w:t>
      </w:r>
      <w:r w:rsidRPr="005D2900">
        <w:rPr>
          <w:rFonts w:ascii="Arial" w:hAnsi="Arial" w:cs="Arial"/>
          <w:lang w:val="ro-RO"/>
        </w:rPr>
        <w:t xml:space="preserve"> amplasamentul nu este situat în zonă de protecţie specială sau în arie în care standardele de calitate ale mediului, stabilite de legislaţie, au fost depăşite;</w:t>
      </w:r>
    </w:p>
    <w:p w:rsidR="00B120DF" w:rsidRPr="005D2900" w:rsidRDefault="00B120DF" w:rsidP="00B120DF">
      <w:pPr>
        <w:spacing w:after="0" w:line="240" w:lineRule="auto"/>
        <w:jc w:val="both"/>
        <w:rPr>
          <w:rFonts w:ascii="Arial" w:eastAsia="Times New Roman" w:hAnsi="Arial" w:cs="Arial"/>
          <w:lang w:val="ro-RO" w:eastAsia="ro-RO"/>
        </w:rPr>
      </w:pPr>
      <w:r w:rsidRPr="005D2900">
        <w:rPr>
          <w:rFonts w:ascii="Arial" w:hAnsi="Arial" w:cs="Arial"/>
          <w:b/>
          <w:bCs/>
          <w:lang w:val="ro-RO"/>
        </w:rPr>
        <w:t xml:space="preserve">          ‒</w:t>
      </w:r>
      <w:r w:rsidRPr="005D2900">
        <w:rPr>
          <w:rFonts w:ascii="Arial" w:hAnsi="Arial" w:cs="Arial"/>
          <w:lang w:val="ro-RO"/>
        </w:rPr>
        <w:t xml:space="preserve"> </w:t>
      </w:r>
      <w:r w:rsidRPr="005D2900">
        <w:rPr>
          <w:rFonts w:ascii="Arial" w:eastAsia="Times New Roman" w:hAnsi="Arial" w:cs="Arial"/>
          <w:lang w:val="ro-RO" w:eastAsia="ro-RO"/>
        </w:rPr>
        <w:t>proiectul propus nu conduce la posibilitatea apariţiei de efecte semnificative asupra mediului şi nu influenţează alte planuri şi programe;</w:t>
      </w:r>
    </w:p>
    <w:p w:rsidR="00B120DF" w:rsidRPr="005D2900" w:rsidRDefault="00B120DF" w:rsidP="00B120DF">
      <w:pPr>
        <w:tabs>
          <w:tab w:val="left" w:pos="0"/>
          <w:tab w:val="left" w:pos="270"/>
        </w:tabs>
        <w:spacing w:after="0" w:line="240" w:lineRule="auto"/>
        <w:jc w:val="both"/>
        <w:rPr>
          <w:rFonts w:ascii="Arial" w:eastAsia="Times New Roman" w:hAnsi="Arial" w:cs="Arial"/>
          <w:lang w:val="ro-RO" w:eastAsia="ro-RO"/>
        </w:rPr>
      </w:pPr>
      <w:r w:rsidRPr="005D2900">
        <w:rPr>
          <w:rFonts w:ascii="Arial" w:hAnsi="Arial" w:cs="Arial"/>
          <w:b/>
          <w:bCs/>
          <w:lang w:val="ro-RO"/>
        </w:rPr>
        <w:t xml:space="preserve">          ‒</w:t>
      </w:r>
      <w:r w:rsidRPr="005D2900">
        <w:rPr>
          <w:rFonts w:ascii="Arial" w:hAnsi="Arial" w:cs="Arial"/>
          <w:lang w:val="ro-RO"/>
        </w:rPr>
        <w:t xml:space="preserve"> </w:t>
      </w:r>
      <w:r w:rsidRPr="005D2900">
        <w:rPr>
          <w:rFonts w:ascii="Arial" w:eastAsia="Times New Roman" w:hAnsi="Arial" w:cs="Arial"/>
          <w:lang w:val="ro-RO" w:eastAsia="ro-RO"/>
        </w:rPr>
        <w:t xml:space="preserve">terenul studiat </w:t>
      </w:r>
      <w:r>
        <w:rPr>
          <w:rFonts w:ascii="Arial" w:eastAsia="Times New Roman" w:hAnsi="Arial" w:cs="Arial"/>
          <w:lang w:val="ro-RO" w:eastAsia="ro-RO"/>
        </w:rPr>
        <w:t xml:space="preserve">nu </w:t>
      </w:r>
      <w:r w:rsidRPr="005D2900">
        <w:rPr>
          <w:rFonts w:ascii="Arial" w:eastAsia="Times New Roman" w:hAnsi="Arial" w:cs="Arial"/>
          <w:lang w:val="ro-RO" w:eastAsia="ro-RO"/>
        </w:rPr>
        <w:t xml:space="preserve">este expus riscurilor naturale; </w:t>
      </w:r>
    </w:p>
    <w:p w:rsidR="00B120DF" w:rsidRPr="005D2900" w:rsidRDefault="00B120DF" w:rsidP="00B120DF">
      <w:pPr>
        <w:spacing w:after="0" w:line="240" w:lineRule="auto"/>
        <w:jc w:val="both"/>
        <w:rPr>
          <w:rFonts w:ascii="Arial" w:eastAsia="Times New Roman" w:hAnsi="Arial" w:cs="Arial"/>
          <w:i/>
          <w:lang w:val="ro-RO" w:eastAsia="ro-RO"/>
        </w:rPr>
      </w:pPr>
    </w:p>
    <w:p w:rsidR="00B120DF" w:rsidRPr="005D2900" w:rsidRDefault="00B120DF" w:rsidP="00B120DF">
      <w:pPr>
        <w:spacing w:after="0" w:line="240" w:lineRule="auto"/>
        <w:jc w:val="both"/>
        <w:rPr>
          <w:rFonts w:ascii="Arial" w:eastAsia="Times New Roman" w:hAnsi="Arial" w:cs="Arial"/>
          <w:i/>
          <w:lang w:val="ro-RO" w:eastAsia="ro-RO"/>
        </w:rPr>
      </w:pPr>
      <w:r w:rsidRPr="005D2900">
        <w:rPr>
          <w:rFonts w:ascii="Arial" w:eastAsia="Times New Roman" w:hAnsi="Arial" w:cs="Arial"/>
          <w:i/>
          <w:lang w:val="ro-RO" w:eastAsia="ro-RO"/>
        </w:rPr>
        <w:t>c) relevanţa planului sau programului în/pentru integrarea consideraţiilor de mediu, mai ales din perspectiva promovării dezvoltării durabile:</w:t>
      </w:r>
    </w:p>
    <w:p w:rsidR="00B120DF" w:rsidRPr="005D2900" w:rsidRDefault="00B120DF" w:rsidP="00B120DF">
      <w:pPr>
        <w:spacing w:after="0" w:line="240" w:lineRule="auto"/>
        <w:ind w:firstLine="720"/>
        <w:jc w:val="both"/>
        <w:rPr>
          <w:rFonts w:ascii="Arial" w:eastAsia="Times New Roman" w:hAnsi="Arial" w:cs="Arial"/>
          <w:lang w:val="ro-RO" w:eastAsia="ro-RO"/>
        </w:rPr>
      </w:pPr>
      <w:r w:rsidRPr="005D2900">
        <w:rPr>
          <w:rFonts w:ascii="Arial" w:eastAsia="Times New Roman" w:hAnsi="Arial" w:cs="Arial"/>
          <w:lang w:val="ro-RO" w:eastAsia="ro-RO"/>
        </w:rPr>
        <w:t>Planul integrează considerentele de mediu în perspectiva promovării dezvoltării durabile.</w:t>
      </w:r>
    </w:p>
    <w:p w:rsidR="00B120DF" w:rsidRPr="005D2900" w:rsidRDefault="00B120DF" w:rsidP="00B120DF">
      <w:pPr>
        <w:spacing w:after="0" w:line="240" w:lineRule="auto"/>
        <w:jc w:val="both"/>
        <w:rPr>
          <w:rFonts w:ascii="Arial" w:eastAsia="Times New Roman" w:hAnsi="Arial" w:cs="Arial"/>
          <w:lang w:val="ro-RO" w:eastAsia="ro-RO"/>
        </w:rPr>
      </w:pPr>
    </w:p>
    <w:p w:rsidR="00B120DF" w:rsidRPr="005D2900" w:rsidRDefault="00B120DF" w:rsidP="00B120DF">
      <w:pPr>
        <w:spacing w:after="0" w:line="240" w:lineRule="auto"/>
        <w:jc w:val="both"/>
        <w:rPr>
          <w:rFonts w:ascii="Arial" w:eastAsia="Times New Roman" w:hAnsi="Arial" w:cs="Arial"/>
          <w:i/>
          <w:lang w:val="ro-RO"/>
        </w:rPr>
      </w:pPr>
      <w:r w:rsidRPr="005D2900">
        <w:rPr>
          <w:rFonts w:ascii="Arial" w:eastAsia="Times New Roman" w:hAnsi="Arial" w:cs="Arial"/>
          <w:i/>
          <w:lang w:val="ro-RO"/>
        </w:rPr>
        <w:t xml:space="preserve">d) problemele de mediu relevante pentru plan sau program: </w:t>
      </w:r>
    </w:p>
    <w:p w:rsidR="00B120DF" w:rsidRPr="005D2900" w:rsidRDefault="00B120DF" w:rsidP="00B120DF">
      <w:pPr>
        <w:pStyle w:val="NoSpacing"/>
        <w:ind w:firstLine="720"/>
        <w:rPr>
          <w:rFonts w:ascii="Arial" w:hAnsi="Arial" w:cs="Arial"/>
        </w:rPr>
      </w:pPr>
      <w:r w:rsidRPr="005D2900">
        <w:rPr>
          <w:rFonts w:ascii="Arial" w:hAnsi="Arial" w:cs="Arial"/>
          <w:bCs/>
          <w:sz w:val="22"/>
          <w:szCs w:val="22"/>
        </w:rPr>
        <w:t xml:space="preserve">Factorul de mediu apă: </w:t>
      </w:r>
      <w:r>
        <w:rPr>
          <w:rFonts w:ascii="Arial" w:hAnsi="Arial" w:cs="Arial"/>
          <w:sz w:val="22"/>
          <w:szCs w:val="22"/>
        </w:rPr>
        <w:t>nu se asigură alimentare cu apă curentă, pentru personalul de deservire se asigură apă îmbuteliată</w:t>
      </w:r>
      <w:r w:rsidRPr="005D2900">
        <w:rPr>
          <w:rFonts w:ascii="Arial" w:hAnsi="Arial" w:cs="Arial"/>
          <w:bCs/>
          <w:sz w:val="22"/>
          <w:szCs w:val="22"/>
        </w:rPr>
        <w:t xml:space="preserve">, </w:t>
      </w:r>
      <w:r w:rsidRPr="005D2900">
        <w:rPr>
          <w:rFonts w:ascii="Arial" w:hAnsi="Arial" w:cs="Arial"/>
          <w:sz w:val="22"/>
          <w:szCs w:val="22"/>
        </w:rPr>
        <w:t>evacuarea ape</w:t>
      </w:r>
      <w:r>
        <w:rPr>
          <w:rFonts w:ascii="Arial" w:hAnsi="Arial" w:cs="Arial"/>
          <w:sz w:val="22"/>
          <w:szCs w:val="22"/>
        </w:rPr>
        <w:t>lor</w:t>
      </w:r>
      <w:r w:rsidRPr="005D2900">
        <w:rPr>
          <w:rFonts w:ascii="Arial" w:hAnsi="Arial" w:cs="Arial"/>
          <w:sz w:val="22"/>
          <w:szCs w:val="22"/>
        </w:rPr>
        <w:t xml:space="preserve"> </w:t>
      </w:r>
      <w:r>
        <w:rPr>
          <w:rFonts w:ascii="Arial" w:hAnsi="Arial" w:cs="Arial"/>
          <w:sz w:val="22"/>
          <w:szCs w:val="22"/>
        </w:rPr>
        <w:t>meteorice de pe amplasament se face în bazinul colector prevăzut pentru colectarea fracțiunii lichide</w:t>
      </w:r>
      <w:r w:rsidRPr="005D2900">
        <w:rPr>
          <w:rFonts w:ascii="Arial" w:hAnsi="Arial" w:cs="Arial"/>
        </w:rPr>
        <w:t>.</w:t>
      </w:r>
    </w:p>
    <w:p w:rsidR="0004552E" w:rsidRPr="0004552E" w:rsidRDefault="0004552E" w:rsidP="0004552E">
      <w:pPr>
        <w:keepNext/>
        <w:shd w:val="clear" w:color="auto" w:fill="FFFFFF"/>
        <w:spacing w:after="0" w:line="240" w:lineRule="auto"/>
        <w:jc w:val="both"/>
        <w:outlineLvl w:val="4"/>
        <w:rPr>
          <w:rFonts w:ascii="Arial" w:hAnsi="Arial" w:cs="Arial"/>
          <w:bCs/>
        </w:rPr>
      </w:pPr>
      <w:r>
        <w:rPr>
          <w:rFonts w:ascii="Arial" w:hAnsi="Arial" w:cs="Arial"/>
          <w:bCs/>
          <w:lang w:val="ro-RO"/>
        </w:rPr>
        <w:tab/>
      </w:r>
      <w:r w:rsidR="00B120DF" w:rsidRPr="005D2900">
        <w:rPr>
          <w:rFonts w:ascii="Arial" w:hAnsi="Arial" w:cs="Arial"/>
          <w:bCs/>
          <w:lang w:val="ro-RO"/>
        </w:rPr>
        <w:t xml:space="preserve">Factorul de mediu aer: </w:t>
      </w:r>
      <w:proofErr w:type="spellStart"/>
      <w:r w:rsidRPr="0004552E">
        <w:rPr>
          <w:rFonts w:ascii="Arial" w:hAnsi="Arial" w:cs="Arial"/>
          <w:bCs/>
        </w:rPr>
        <w:t>principala</w:t>
      </w:r>
      <w:proofErr w:type="spellEnd"/>
      <w:r w:rsidRPr="0004552E">
        <w:rPr>
          <w:rFonts w:ascii="Arial" w:hAnsi="Arial" w:cs="Arial"/>
          <w:bCs/>
        </w:rPr>
        <w:t xml:space="preserve"> </w:t>
      </w:r>
      <w:proofErr w:type="spellStart"/>
      <w:r w:rsidRPr="0004552E">
        <w:rPr>
          <w:rFonts w:ascii="Arial" w:hAnsi="Arial" w:cs="Arial"/>
          <w:bCs/>
        </w:rPr>
        <w:t>sursă</w:t>
      </w:r>
      <w:proofErr w:type="spellEnd"/>
      <w:r w:rsidRPr="0004552E">
        <w:rPr>
          <w:rFonts w:ascii="Arial" w:hAnsi="Arial" w:cs="Arial"/>
          <w:bCs/>
        </w:rPr>
        <w:t xml:space="preserve"> de </w:t>
      </w:r>
      <w:proofErr w:type="spellStart"/>
      <w:r w:rsidRPr="0004552E">
        <w:rPr>
          <w:rFonts w:ascii="Arial" w:hAnsi="Arial" w:cs="Arial"/>
          <w:bCs/>
        </w:rPr>
        <w:t>poluare</w:t>
      </w:r>
      <w:proofErr w:type="spellEnd"/>
      <w:r w:rsidRPr="0004552E">
        <w:rPr>
          <w:rFonts w:ascii="Arial" w:hAnsi="Arial" w:cs="Arial"/>
          <w:bCs/>
        </w:rPr>
        <w:t xml:space="preserve"> a </w:t>
      </w:r>
      <w:proofErr w:type="spellStart"/>
      <w:r w:rsidRPr="0004552E">
        <w:rPr>
          <w:rFonts w:ascii="Arial" w:hAnsi="Arial" w:cs="Arial"/>
          <w:bCs/>
        </w:rPr>
        <w:t>aerului</w:t>
      </w:r>
      <w:proofErr w:type="spellEnd"/>
      <w:r w:rsidRPr="0004552E">
        <w:rPr>
          <w:rFonts w:ascii="Arial" w:hAnsi="Arial" w:cs="Arial"/>
          <w:bCs/>
        </w:rPr>
        <w:t xml:space="preserve"> o </w:t>
      </w:r>
      <w:proofErr w:type="spellStart"/>
      <w:r w:rsidRPr="0004552E">
        <w:rPr>
          <w:rFonts w:ascii="Arial" w:hAnsi="Arial" w:cs="Arial"/>
          <w:bCs/>
        </w:rPr>
        <w:t>reprezintă</w:t>
      </w:r>
      <w:proofErr w:type="spellEnd"/>
      <w:r w:rsidRPr="0004552E">
        <w:rPr>
          <w:rFonts w:ascii="Arial" w:hAnsi="Arial" w:cs="Arial"/>
          <w:bCs/>
        </w:rPr>
        <w:t xml:space="preserve"> </w:t>
      </w:r>
      <w:proofErr w:type="spellStart"/>
      <w:r w:rsidRPr="0004552E">
        <w:rPr>
          <w:rFonts w:ascii="Arial" w:hAnsi="Arial" w:cs="Arial"/>
          <w:bCs/>
        </w:rPr>
        <w:t>traficul</w:t>
      </w:r>
      <w:proofErr w:type="spellEnd"/>
      <w:r w:rsidRPr="0004552E">
        <w:rPr>
          <w:rFonts w:ascii="Arial" w:hAnsi="Arial" w:cs="Arial"/>
          <w:bCs/>
        </w:rPr>
        <w:t xml:space="preserve"> auto;</w:t>
      </w:r>
    </w:p>
    <w:p w:rsidR="0004552E" w:rsidRPr="0004552E" w:rsidRDefault="0004552E" w:rsidP="0004552E">
      <w:pPr>
        <w:keepNext/>
        <w:shd w:val="clear" w:color="auto" w:fill="FFFFFF"/>
        <w:spacing w:after="0" w:line="240" w:lineRule="auto"/>
        <w:ind w:firstLine="708"/>
        <w:jc w:val="both"/>
        <w:outlineLvl w:val="4"/>
        <w:rPr>
          <w:rFonts w:ascii="Arial" w:hAnsi="Arial" w:cs="Arial"/>
          <w:bCs/>
        </w:rPr>
      </w:pPr>
      <w:proofErr w:type="spellStart"/>
      <w:r w:rsidRPr="0004552E">
        <w:rPr>
          <w:rFonts w:ascii="Arial" w:hAnsi="Arial" w:cs="Arial"/>
          <w:bCs/>
        </w:rPr>
        <w:t>Efectele</w:t>
      </w:r>
      <w:proofErr w:type="spellEnd"/>
      <w:r w:rsidRPr="0004552E">
        <w:rPr>
          <w:rFonts w:ascii="Arial" w:hAnsi="Arial" w:cs="Arial"/>
          <w:bCs/>
        </w:rPr>
        <w:t xml:space="preserve"> </w:t>
      </w:r>
      <w:proofErr w:type="spellStart"/>
      <w:r w:rsidRPr="0004552E">
        <w:rPr>
          <w:rFonts w:ascii="Arial" w:hAnsi="Arial" w:cs="Arial"/>
          <w:bCs/>
        </w:rPr>
        <w:t>posibile</w:t>
      </w:r>
      <w:proofErr w:type="spellEnd"/>
      <w:r w:rsidRPr="0004552E">
        <w:rPr>
          <w:rFonts w:ascii="Arial" w:hAnsi="Arial" w:cs="Arial"/>
          <w:bCs/>
        </w:rPr>
        <w:t xml:space="preserve"> generate de </w:t>
      </w:r>
      <w:proofErr w:type="spellStart"/>
      <w:r w:rsidRPr="0004552E">
        <w:rPr>
          <w:rFonts w:ascii="Arial" w:hAnsi="Arial" w:cs="Arial"/>
          <w:bCs/>
        </w:rPr>
        <w:t>trafic</w:t>
      </w:r>
      <w:proofErr w:type="spellEnd"/>
      <w:r w:rsidRPr="0004552E">
        <w:rPr>
          <w:rFonts w:ascii="Arial" w:hAnsi="Arial" w:cs="Arial"/>
          <w:bCs/>
        </w:rPr>
        <w:t xml:space="preserve"> </w:t>
      </w:r>
      <w:proofErr w:type="spellStart"/>
      <w:r w:rsidRPr="0004552E">
        <w:rPr>
          <w:rFonts w:ascii="Arial" w:hAnsi="Arial" w:cs="Arial"/>
          <w:bCs/>
        </w:rPr>
        <w:t>asupra</w:t>
      </w:r>
      <w:proofErr w:type="spellEnd"/>
      <w:r w:rsidRPr="0004552E">
        <w:rPr>
          <w:rFonts w:ascii="Arial" w:hAnsi="Arial" w:cs="Arial"/>
          <w:bCs/>
        </w:rPr>
        <w:t xml:space="preserve"> </w:t>
      </w:r>
      <w:proofErr w:type="spellStart"/>
      <w:r w:rsidRPr="0004552E">
        <w:rPr>
          <w:rFonts w:ascii="Arial" w:hAnsi="Arial" w:cs="Arial"/>
          <w:bCs/>
        </w:rPr>
        <w:t>factorului</w:t>
      </w:r>
      <w:proofErr w:type="spellEnd"/>
      <w:r w:rsidRPr="0004552E">
        <w:rPr>
          <w:rFonts w:ascii="Arial" w:hAnsi="Arial" w:cs="Arial"/>
          <w:bCs/>
        </w:rPr>
        <w:t xml:space="preserve"> de </w:t>
      </w:r>
      <w:proofErr w:type="spellStart"/>
      <w:r w:rsidRPr="0004552E">
        <w:rPr>
          <w:rFonts w:ascii="Arial" w:hAnsi="Arial" w:cs="Arial"/>
          <w:bCs/>
        </w:rPr>
        <w:t>mediu</w:t>
      </w:r>
      <w:proofErr w:type="spellEnd"/>
      <w:r w:rsidRPr="0004552E">
        <w:rPr>
          <w:rFonts w:ascii="Arial" w:hAnsi="Arial" w:cs="Arial"/>
          <w:bCs/>
        </w:rPr>
        <w:t xml:space="preserve"> </w:t>
      </w:r>
      <w:proofErr w:type="spellStart"/>
      <w:r w:rsidRPr="0004552E">
        <w:rPr>
          <w:rFonts w:ascii="Arial" w:hAnsi="Arial" w:cs="Arial"/>
          <w:bCs/>
        </w:rPr>
        <w:t>aer</w:t>
      </w:r>
      <w:proofErr w:type="spellEnd"/>
      <w:r w:rsidRPr="0004552E">
        <w:rPr>
          <w:rFonts w:ascii="Arial" w:hAnsi="Arial" w:cs="Arial"/>
          <w:bCs/>
        </w:rPr>
        <w:t xml:space="preserve"> </w:t>
      </w:r>
      <w:proofErr w:type="spellStart"/>
      <w:r w:rsidRPr="0004552E">
        <w:rPr>
          <w:rFonts w:ascii="Arial" w:hAnsi="Arial" w:cs="Arial"/>
          <w:bCs/>
        </w:rPr>
        <w:t>vor</w:t>
      </w:r>
      <w:proofErr w:type="spellEnd"/>
      <w:r w:rsidRPr="0004552E">
        <w:rPr>
          <w:rFonts w:ascii="Arial" w:hAnsi="Arial" w:cs="Arial"/>
          <w:bCs/>
        </w:rPr>
        <w:t xml:space="preserve"> </w:t>
      </w:r>
      <w:proofErr w:type="spellStart"/>
      <w:r w:rsidRPr="0004552E">
        <w:rPr>
          <w:rFonts w:ascii="Arial" w:hAnsi="Arial" w:cs="Arial"/>
          <w:bCs/>
        </w:rPr>
        <w:t>fi</w:t>
      </w:r>
      <w:proofErr w:type="spellEnd"/>
      <w:r w:rsidRPr="0004552E">
        <w:rPr>
          <w:rFonts w:ascii="Arial" w:hAnsi="Arial" w:cs="Arial"/>
          <w:bCs/>
        </w:rPr>
        <w:t xml:space="preserve"> </w:t>
      </w:r>
      <w:proofErr w:type="spellStart"/>
      <w:r w:rsidRPr="0004552E">
        <w:rPr>
          <w:rFonts w:ascii="Arial" w:hAnsi="Arial" w:cs="Arial"/>
          <w:bCs/>
        </w:rPr>
        <w:t>punctuale</w:t>
      </w:r>
      <w:proofErr w:type="spellEnd"/>
      <w:r w:rsidRPr="0004552E">
        <w:rPr>
          <w:rFonts w:ascii="Arial" w:hAnsi="Arial" w:cs="Arial"/>
          <w:bCs/>
        </w:rPr>
        <w:t xml:space="preserve">, </w:t>
      </w:r>
      <w:proofErr w:type="spellStart"/>
      <w:r w:rsidRPr="0004552E">
        <w:rPr>
          <w:rFonts w:ascii="Arial" w:hAnsi="Arial" w:cs="Arial"/>
          <w:bCs/>
        </w:rPr>
        <w:t>reversibile</w:t>
      </w:r>
      <w:proofErr w:type="spellEnd"/>
      <w:r w:rsidRPr="0004552E">
        <w:rPr>
          <w:rFonts w:ascii="Arial" w:hAnsi="Arial" w:cs="Arial"/>
          <w:bCs/>
        </w:rPr>
        <w:t xml:space="preserve"> </w:t>
      </w:r>
      <w:proofErr w:type="spellStart"/>
      <w:r w:rsidRPr="0004552E">
        <w:rPr>
          <w:rFonts w:ascii="Arial" w:hAnsi="Arial" w:cs="Arial"/>
          <w:bCs/>
        </w:rPr>
        <w:t>și</w:t>
      </w:r>
      <w:proofErr w:type="spellEnd"/>
      <w:r w:rsidRPr="0004552E">
        <w:rPr>
          <w:rFonts w:ascii="Arial" w:hAnsi="Arial" w:cs="Arial"/>
          <w:bCs/>
        </w:rPr>
        <w:t xml:space="preserve"> de </w:t>
      </w:r>
      <w:proofErr w:type="spellStart"/>
      <w:r w:rsidRPr="0004552E">
        <w:rPr>
          <w:rFonts w:ascii="Arial" w:hAnsi="Arial" w:cs="Arial"/>
          <w:bCs/>
        </w:rPr>
        <w:t>scurtă</w:t>
      </w:r>
      <w:proofErr w:type="spellEnd"/>
      <w:r w:rsidRPr="0004552E">
        <w:rPr>
          <w:rFonts w:ascii="Arial" w:hAnsi="Arial" w:cs="Arial"/>
          <w:bCs/>
        </w:rPr>
        <w:t xml:space="preserve"> </w:t>
      </w:r>
      <w:proofErr w:type="spellStart"/>
      <w:r w:rsidRPr="0004552E">
        <w:rPr>
          <w:rFonts w:ascii="Arial" w:hAnsi="Arial" w:cs="Arial"/>
          <w:bCs/>
        </w:rPr>
        <w:t>durată</w:t>
      </w:r>
      <w:proofErr w:type="spellEnd"/>
      <w:r w:rsidRPr="0004552E">
        <w:rPr>
          <w:rFonts w:ascii="Arial" w:hAnsi="Arial" w:cs="Arial"/>
          <w:bCs/>
        </w:rPr>
        <w:t xml:space="preserve"> (</w:t>
      </w:r>
      <w:proofErr w:type="spellStart"/>
      <w:r w:rsidRPr="0004552E">
        <w:rPr>
          <w:rFonts w:ascii="Arial" w:hAnsi="Arial" w:cs="Arial"/>
          <w:bCs/>
        </w:rPr>
        <w:t>numai</w:t>
      </w:r>
      <w:proofErr w:type="spellEnd"/>
      <w:r w:rsidRPr="0004552E">
        <w:rPr>
          <w:rFonts w:ascii="Arial" w:hAnsi="Arial" w:cs="Arial"/>
          <w:bCs/>
        </w:rPr>
        <w:t xml:space="preserve"> </w:t>
      </w:r>
      <w:proofErr w:type="spellStart"/>
      <w:r w:rsidRPr="0004552E">
        <w:rPr>
          <w:rFonts w:ascii="Arial" w:hAnsi="Arial" w:cs="Arial"/>
          <w:bCs/>
        </w:rPr>
        <w:t>pe</w:t>
      </w:r>
      <w:proofErr w:type="spellEnd"/>
      <w:r w:rsidRPr="0004552E">
        <w:rPr>
          <w:rFonts w:ascii="Arial" w:hAnsi="Arial" w:cs="Arial"/>
          <w:bCs/>
        </w:rPr>
        <w:t xml:space="preserve"> </w:t>
      </w:r>
      <w:proofErr w:type="spellStart"/>
      <w:r w:rsidRPr="0004552E">
        <w:rPr>
          <w:rFonts w:ascii="Arial" w:hAnsi="Arial" w:cs="Arial"/>
          <w:bCs/>
        </w:rPr>
        <w:t>durata</w:t>
      </w:r>
      <w:proofErr w:type="spellEnd"/>
      <w:r w:rsidRPr="0004552E">
        <w:rPr>
          <w:rFonts w:ascii="Arial" w:hAnsi="Arial" w:cs="Arial"/>
          <w:bCs/>
        </w:rPr>
        <w:t xml:space="preserve"> </w:t>
      </w:r>
      <w:proofErr w:type="spellStart"/>
      <w:r w:rsidRPr="0004552E">
        <w:rPr>
          <w:rFonts w:ascii="Arial" w:hAnsi="Arial" w:cs="Arial"/>
          <w:bCs/>
        </w:rPr>
        <w:t>realizării</w:t>
      </w:r>
      <w:proofErr w:type="spellEnd"/>
      <w:r w:rsidRPr="0004552E">
        <w:rPr>
          <w:rFonts w:ascii="Arial" w:hAnsi="Arial" w:cs="Arial"/>
          <w:bCs/>
        </w:rPr>
        <w:t xml:space="preserve"> </w:t>
      </w:r>
      <w:proofErr w:type="spellStart"/>
      <w:r w:rsidRPr="0004552E">
        <w:rPr>
          <w:rFonts w:ascii="Arial" w:hAnsi="Arial" w:cs="Arial"/>
          <w:bCs/>
        </w:rPr>
        <w:t>lucrărilor</w:t>
      </w:r>
      <w:proofErr w:type="spellEnd"/>
      <w:r w:rsidRPr="0004552E">
        <w:rPr>
          <w:rFonts w:ascii="Arial" w:hAnsi="Arial" w:cs="Arial"/>
          <w:bCs/>
        </w:rPr>
        <w:t xml:space="preserve"> de </w:t>
      </w:r>
      <w:proofErr w:type="spellStart"/>
      <w:r w:rsidRPr="0004552E">
        <w:rPr>
          <w:rFonts w:ascii="Arial" w:hAnsi="Arial" w:cs="Arial"/>
          <w:bCs/>
        </w:rPr>
        <w:t>construire</w:t>
      </w:r>
      <w:proofErr w:type="spellEnd"/>
      <w:r w:rsidRPr="0004552E">
        <w:rPr>
          <w:rFonts w:ascii="Arial" w:hAnsi="Arial" w:cs="Arial"/>
          <w:bCs/>
        </w:rPr>
        <w:t xml:space="preserve">), </w:t>
      </w:r>
      <w:proofErr w:type="spellStart"/>
      <w:r w:rsidRPr="0004552E">
        <w:rPr>
          <w:rFonts w:ascii="Arial" w:hAnsi="Arial" w:cs="Arial"/>
          <w:bCs/>
        </w:rPr>
        <w:t>deoarece</w:t>
      </w:r>
      <w:proofErr w:type="spellEnd"/>
      <w:r w:rsidRPr="0004552E">
        <w:rPr>
          <w:rFonts w:ascii="Arial" w:hAnsi="Arial" w:cs="Arial"/>
          <w:bCs/>
        </w:rPr>
        <w:t xml:space="preserve"> </w:t>
      </w:r>
      <w:proofErr w:type="spellStart"/>
      <w:r w:rsidRPr="0004552E">
        <w:rPr>
          <w:rFonts w:ascii="Arial" w:hAnsi="Arial" w:cs="Arial"/>
          <w:bCs/>
        </w:rPr>
        <w:t>traficul</w:t>
      </w:r>
      <w:proofErr w:type="spellEnd"/>
      <w:r w:rsidRPr="0004552E">
        <w:rPr>
          <w:rFonts w:ascii="Arial" w:hAnsi="Arial" w:cs="Arial"/>
          <w:bCs/>
        </w:rPr>
        <w:t xml:space="preserve"> </w:t>
      </w:r>
      <w:proofErr w:type="spellStart"/>
      <w:r w:rsidRPr="0004552E">
        <w:rPr>
          <w:rFonts w:ascii="Arial" w:hAnsi="Arial" w:cs="Arial"/>
          <w:bCs/>
        </w:rPr>
        <w:t>nu</w:t>
      </w:r>
      <w:proofErr w:type="spellEnd"/>
      <w:r w:rsidRPr="0004552E">
        <w:rPr>
          <w:rFonts w:ascii="Arial" w:hAnsi="Arial" w:cs="Arial"/>
          <w:bCs/>
        </w:rPr>
        <w:t xml:space="preserve"> se </w:t>
      </w:r>
      <w:proofErr w:type="spellStart"/>
      <w:proofErr w:type="gramStart"/>
      <w:r w:rsidRPr="0004552E">
        <w:rPr>
          <w:rFonts w:ascii="Arial" w:hAnsi="Arial" w:cs="Arial"/>
          <w:bCs/>
        </w:rPr>
        <w:t>va</w:t>
      </w:r>
      <w:proofErr w:type="spellEnd"/>
      <w:proofErr w:type="gramEnd"/>
      <w:r w:rsidRPr="0004552E">
        <w:rPr>
          <w:rFonts w:ascii="Arial" w:hAnsi="Arial" w:cs="Arial"/>
          <w:bCs/>
        </w:rPr>
        <w:t xml:space="preserve"> </w:t>
      </w:r>
      <w:proofErr w:type="spellStart"/>
      <w:r w:rsidRPr="0004552E">
        <w:rPr>
          <w:rFonts w:ascii="Arial" w:hAnsi="Arial" w:cs="Arial"/>
          <w:bCs/>
        </w:rPr>
        <w:t>intensifica</w:t>
      </w:r>
      <w:proofErr w:type="spellEnd"/>
      <w:r w:rsidRPr="0004552E">
        <w:rPr>
          <w:rFonts w:ascii="Arial" w:hAnsi="Arial" w:cs="Arial"/>
          <w:bCs/>
        </w:rPr>
        <w:t xml:space="preserve"> </w:t>
      </w:r>
      <w:proofErr w:type="spellStart"/>
      <w:r w:rsidRPr="0004552E">
        <w:rPr>
          <w:rFonts w:ascii="Arial" w:hAnsi="Arial" w:cs="Arial"/>
          <w:bCs/>
        </w:rPr>
        <w:t>considerabil</w:t>
      </w:r>
      <w:proofErr w:type="spellEnd"/>
      <w:r w:rsidRPr="0004552E">
        <w:rPr>
          <w:rFonts w:ascii="Arial" w:hAnsi="Arial" w:cs="Arial"/>
          <w:bCs/>
        </w:rPr>
        <w:t xml:space="preserve"> </w:t>
      </w:r>
      <w:proofErr w:type="spellStart"/>
      <w:r w:rsidRPr="0004552E">
        <w:rPr>
          <w:rFonts w:ascii="Arial" w:hAnsi="Arial" w:cs="Arial"/>
          <w:bCs/>
        </w:rPr>
        <w:t>față</w:t>
      </w:r>
      <w:proofErr w:type="spellEnd"/>
      <w:r w:rsidRPr="0004552E">
        <w:rPr>
          <w:rFonts w:ascii="Arial" w:hAnsi="Arial" w:cs="Arial"/>
          <w:bCs/>
        </w:rPr>
        <w:t xml:space="preserve"> de </w:t>
      </w:r>
      <w:proofErr w:type="spellStart"/>
      <w:r w:rsidRPr="0004552E">
        <w:rPr>
          <w:rFonts w:ascii="Arial" w:hAnsi="Arial" w:cs="Arial"/>
          <w:bCs/>
        </w:rPr>
        <w:t>situația</w:t>
      </w:r>
      <w:proofErr w:type="spellEnd"/>
      <w:r w:rsidRPr="0004552E">
        <w:rPr>
          <w:rFonts w:ascii="Arial" w:hAnsi="Arial" w:cs="Arial"/>
          <w:bCs/>
        </w:rPr>
        <w:t xml:space="preserve"> </w:t>
      </w:r>
      <w:proofErr w:type="spellStart"/>
      <w:r w:rsidRPr="0004552E">
        <w:rPr>
          <w:rFonts w:ascii="Arial" w:hAnsi="Arial" w:cs="Arial"/>
          <w:bCs/>
        </w:rPr>
        <w:t>actuală</w:t>
      </w:r>
      <w:proofErr w:type="spellEnd"/>
      <w:r w:rsidRPr="0004552E">
        <w:rPr>
          <w:rFonts w:ascii="Arial" w:hAnsi="Arial" w:cs="Arial"/>
          <w:bCs/>
        </w:rPr>
        <w:t>;</w:t>
      </w:r>
    </w:p>
    <w:p w:rsidR="00B120DF" w:rsidRPr="0004552E" w:rsidRDefault="00B120DF" w:rsidP="0004552E">
      <w:pPr>
        <w:keepNext/>
        <w:shd w:val="clear" w:color="auto" w:fill="FFFFFF"/>
        <w:tabs>
          <w:tab w:val="left" w:pos="450"/>
        </w:tabs>
        <w:spacing w:after="0" w:line="240" w:lineRule="auto"/>
        <w:jc w:val="both"/>
        <w:outlineLvl w:val="4"/>
        <w:rPr>
          <w:rFonts w:ascii="Arial" w:hAnsi="Arial" w:cs="Arial"/>
          <w:bCs/>
          <w:lang w:val="ro-RO"/>
        </w:rPr>
      </w:pPr>
      <w:r w:rsidRPr="0004552E">
        <w:rPr>
          <w:rFonts w:ascii="Arial" w:hAnsi="Arial" w:cs="Arial"/>
          <w:bCs/>
          <w:lang w:val="ro-RO"/>
        </w:rPr>
        <w:tab/>
      </w:r>
      <w:r w:rsidRPr="0004552E">
        <w:rPr>
          <w:rFonts w:ascii="Arial" w:hAnsi="Arial" w:cs="Arial"/>
          <w:bCs/>
          <w:lang w:val="ro-RO"/>
        </w:rPr>
        <w:tab/>
        <w:t xml:space="preserve">Factorul de mediu sol: nu va fi afectat în condiţiile respectării măsurilor propuse şi a depozitării corespunzătoare de materiale, deșeuri ş.a. </w:t>
      </w:r>
    </w:p>
    <w:p w:rsidR="00B120DF" w:rsidRPr="005D2900" w:rsidRDefault="00B120DF" w:rsidP="00B120DF">
      <w:pPr>
        <w:pStyle w:val="BodyText"/>
        <w:spacing w:after="0" w:line="240" w:lineRule="auto"/>
        <w:ind w:firstLine="720"/>
        <w:jc w:val="both"/>
        <w:rPr>
          <w:rFonts w:ascii="Arial" w:hAnsi="Arial" w:cs="Arial"/>
          <w:bCs/>
          <w:lang w:val="ro-RO"/>
        </w:rPr>
      </w:pPr>
      <w:r w:rsidRPr="005D2900">
        <w:rPr>
          <w:rFonts w:ascii="Arial" w:hAnsi="Arial" w:cs="Arial"/>
          <w:bCs/>
          <w:lang w:val="ro-RO"/>
        </w:rPr>
        <w:t>Planul nu va avea efecte negative asupra mediului.</w:t>
      </w:r>
    </w:p>
    <w:p w:rsidR="00B120DF" w:rsidRPr="005D2900" w:rsidRDefault="00B120DF" w:rsidP="00B120DF">
      <w:pPr>
        <w:spacing w:after="0" w:line="240" w:lineRule="auto"/>
        <w:ind w:firstLine="720"/>
        <w:jc w:val="both"/>
        <w:rPr>
          <w:rFonts w:ascii="Arial" w:hAnsi="Arial" w:cs="Arial"/>
          <w:bCs/>
          <w:lang w:val="ro-RO"/>
        </w:rPr>
      </w:pPr>
      <w:r w:rsidRPr="005D2900">
        <w:rPr>
          <w:rFonts w:ascii="Arial" w:hAnsi="Arial" w:cs="Arial"/>
          <w:bCs/>
          <w:lang w:val="ro-RO"/>
        </w:rPr>
        <w:t>Zona studiată prin PUZ și numărul populației posibil să fie afectată sunt restrânse.</w:t>
      </w:r>
    </w:p>
    <w:p w:rsidR="00B120DF" w:rsidRPr="005D2900" w:rsidRDefault="00B120DF" w:rsidP="00B120DF">
      <w:pPr>
        <w:autoSpaceDE w:val="0"/>
        <w:autoSpaceDN w:val="0"/>
        <w:adjustRightInd w:val="0"/>
        <w:spacing w:after="0" w:line="240" w:lineRule="auto"/>
        <w:jc w:val="both"/>
        <w:rPr>
          <w:rFonts w:ascii="Arial" w:eastAsia="Times New Roman" w:hAnsi="Arial" w:cs="Arial"/>
          <w:i/>
          <w:lang w:val="ro-RO"/>
        </w:rPr>
      </w:pPr>
    </w:p>
    <w:p w:rsidR="00B120DF" w:rsidRPr="005D2900" w:rsidRDefault="00B120DF" w:rsidP="00B120DF">
      <w:pPr>
        <w:spacing w:after="0" w:line="240" w:lineRule="auto"/>
        <w:jc w:val="both"/>
        <w:rPr>
          <w:rFonts w:ascii="Arial" w:eastAsia="Times New Roman" w:hAnsi="Arial" w:cs="Arial"/>
          <w:lang w:val="ro-RO"/>
        </w:rPr>
      </w:pPr>
      <w:r w:rsidRPr="005D2900">
        <w:rPr>
          <w:rFonts w:ascii="Arial" w:eastAsia="Times New Roman" w:hAnsi="Arial" w:cs="Arial"/>
          <w:i/>
          <w:lang w:val="ro-RO"/>
        </w:rPr>
        <w:t xml:space="preserve">e) relevanţa planului sau programului pentru implementarea legislaţiei naţionale şi comunitare de mediu (de ex. planurile şi programele legate de gospodărirea deşeurilor sau de gospodărirea apelor): </w:t>
      </w:r>
      <w:r w:rsidRPr="005D2900">
        <w:rPr>
          <w:rFonts w:ascii="Arial" w:eastAsia="Times New Roman" w:hAnsi="Arial" w:cs="Arial"/>
          <w:lang w:val="ro-RO"/>
        </w:rPr>
        <w:t>analiza solicitării s-a făcut în baza prevederilor legale în vigoare, s-au luat în considerare:</w:t>
      </w:r>
    </w:p>
    <w:p w:rsidR="00B120DF" w:rsidRPr="005D2900" w:rsidRDefault="00B120DF" w:rsidP="00B120DF">
      <w:pPr>
        <w:spacing w:after="0" w:line="240" w:lineRule="auto"/>
        <w:jc w:val="both"/>
        <w:rPr>
          <w:rFonts w:ascii="Arial" w:hAnsi="Arial" w:cs="Arial"/>
          <w:bCs/>
          <w:lang w:val="ro-RO"/>
        </w:rPr>
      </w:pPr>
      <w:r w:rsidRPr="005D2900">
        <w:rPr>
          <w:rFonts w:ascii="Arial" w:hAnsi="Arial" w:cs="Arial"/>
          <w:b/>
          <w:bCs/>
          <w:lang w:val="ro-RO"/>
        </w:rPr>
        <w:t xml:space="preserve">‒ </w:t>
      </w:r>
      <w:r w:rsidRPr="005D2900">
        <w:rPr>
          <w:rFonts w:ascii="Arial" w:hAnsi="Arial" w:cs="Arial"/>
          <w:bCs/>
          <w:lang w:val="ro-RO"/>
        </w:rPr>
        <w:t>Directiva Parlamentului European și a Consiliului 2001/42/EC privind evaluarea anumitor planuri și programe asupra mediului;</w:t>
      </w:r>
    </w:p>
    <w:p w:rsidR="00B120DF" w:rsidRPr="005D2900" w:rsidRDefault="00B120DF" w:rsidP="00B120DF">
      <w:pPr>
        <w:spacing w:after="0" w:line="240" w:lineRule="auto"/>
        <w:jc w:val="both"/>
        <w:rPr>
          <w:rFonts w:ascii="Arial" w:hAnsi="Arial" w:cs="Arial"/>
          <w:color w:val="000000"/>
          <w:lang w:val="ro-RO"/>
        </w:rPr>
      </w:pPr>
      <w:r w:rsidRPr="005D2900">
        <w:rPr>
          <w:rFonts w:ascii="Arial" w:hAnsi="Arial" w:cs="Arial"/>
          <w:b/>
          <w:bCs/>
          <w:lang w:val="ro-RO"/>
        </w:rPr>
        <w:t>‒</w:t>
      </w:r>
      <w:r w:rsidRPr="005D2900">
        <w:rPr>
          <w:rFonts w:ascii="Arial" w:hAnsi="Arial" w:cs="Arial"/>
          <w:bCs/>
          <w:lang w:val="ro-RO"/>
        </w:rPr>
        <w:t xml:space="preserve"> H.G. nr. 1076/2004 , </w:t>
      </w:r>
      <w:r w:rsidRPr="005D2900">
        <w:rPr>
          <w:rFonts w:ascii="Arial" w:hAnsi="Arial" w:cs="Arial"/>
          <w:color w:val="000000"/>
          <w:lang w:val="ro-RO"/>
        </w:rPr>
        <w:t>privind stabilirea procedurii de realizare a evaluării de mediu pentru planuri şi programe, cu modificările și completările ulterioare.</w:t>
      </w:r>
    </w:p>
    <w:p w:rsidR="00B120DF" w:rsidRPr="005D2900" w:rsidRDefault="00B120DF" w:rsidP="00B120DF">
      <w:pPr>
        <w:spacing w:after="0" w:line="240" w:lineRule="auto"/>
        <w:jc w:val="both"/>
        <w:rPr>
          <w:rFonts w:ascii="Arial" w:eastAsia="Times New Roman" w:hAnsi="Arial" w:cs="Arial"/>
          <w:lang w:val="ro-RO"/>
        </w:rPr>
      </w:pPr>
      <w:r w:rsidRPr="005D2900">
        <w:rPr>
          <w:rFonts w:ascii="Arial" w:eastAsia="Times New Roman" w:hAnsi="Arial" w:cs="Arial"/>
          <w:lang w:val="ro-RO"/>
        </w:rPr>
        <w:t xml:space="preserve"> </w:t>
      </w:r>
    </w:p>
    <w:p w:rsidR="00B120DF" w:rsidRPr="005D2900" w:rsidRDefault="00B120DF" w:rsidP="00B120DF">
      <w:pPr>
        <w:spacing w:after="0" w:line="240" w:lineRule="auto"/>
        <w:jc w:val="both"/>
        <w:rPr>
          <w:rFonts w:ascii="Arial" w:eastAsia="Times New Roman" w:hAnsi="Arial" w:cs="Arial"/>
          <w:b/>
          <w:lang w:val="ro-RO" w:eastAsia="ro-RO"/>
        </w:rPr>
      </w:pPr>
      <w:r w:rsidRPr="005D2900">
        <w:rPr>
          <w:rFonts w:ascii="Arial" w:eastAsia="Times New Roman" w:hAnsi="Arial" w:cs="Arial"/>
          <w:b/>
          <w:lang w:val="ro-RO" w:eastAsia="ro-RO"/>
        </w:rPr>
        <w:t xml:space="preserve">2. Caracteristicile efectelor şi ale zonei posibil a fi afectate cu privire, în special, la: </w:t>
      </w:r>
    </w:p>
    <w:p w:rsidR="00B120DF" w:rsidRPr="005D2900" w:rsidRDefault="00B120DF" w:rsidP="00B120DF">
      <w:pPr>
        <w:spacing w:after="0" w:line="240" w:lineRule="auto"/>
        <w:jc w:val="both"/>
        <w:rPr>
          <w:rFonts w:ascii="Arial" w:eastAsia="Times New Roman" w:hAnsi="Arial" w:cs="Arial"/>
          <w:color w:val="000000"/>
          <w:lang w:val="ro-RO" w:eastAsia="ro-RO"/>
        </w:rPr>
      </w:pPr>
      <w:r w:rsidRPr="005D2900">
        <w:rPr>
          <w:rFonts w:ascii="Arial" w:eastAsia="Times New Roman" w:hAnsi="Arial" w:cs="Arial"/>
          <w:i/>
          <w:lang w:val="ro-RO" w:eastAsia="ro-RO"/>
        </w:rPr>
        <w:t xml:space="preserve">a) probabilitatea, durata, frecvenţa şi reversibilitatea efectelor: </w:t>
      </w:r>
      <w:r w:rsidRPr="005D2900">
        <w:rPr>
          <w:rFonts w:ascii="Arial" w:eastAsia="Times New Roman" w:hAnsi="Arial" w:cs="Arial"/>
          <w:color w:val="000000"/>
          <w:lang w:val="ro-RO" w:eastAsia="ro-RO"/>
        </w:rPr>
        <w:t>prin respectarea condițiilor impuse și a prevederilor legale în vigoare, probabilitatea de generare a efectelor negative asupra mediului este redusă;</w:t>
      </w:r>
    </w:p>
    <w:p w:rsidR="00B120DF" w:rsidRPr="005D2900" w:rsidRDefault="00B120DF" w:rsidP="00B120DF">
      <w:pPr>
        <w:spacing w:after="0" w:line="240" w:lineRule="auto"/>
        <w:jc w:val="both"/>
        <w:rPr>
          <w:rFonts w:ascii="Arial" w:eastAsia="Times New Roman" w:hAnsi="Arial" w:cs="Arial"/>
          <w:i/>
          <w:lang w:val="ro-RO" w:eastAsia="ro-RO"/>
        </w:rPr>
      </w:pPr>
    </w:p>
    <w:p w:rsidR="00B120DF" w:rsidRPr="005D2900" w:rsidRDefault="00B120DF" w:rsidP="00B120DF">
      <w:pPr>
        <w:spacing w:after="0" w:line="240" w:lineRule="auto"/>
        <w:jc w:val="both"/>
        <w:rPr>
          <w:rFonts w:ascii="Arial" w:eastAsia="Times New Roman" w:hAnsi="Arial" w:cs="Arial"/>
          <w:lang w:val="ro-RO" w:eastAsia="ro-RO"/>
        </w:rPr>
      </w:pPr>
      <w:r w:rsidRPr="005D2900">
        <w:rPr>
          <w:rFonts w:ascii="Arial" w:eastAsia="Times New Roman" w:hAnsi="Arial" w:cs="Arial"/>
          <w:i/>
          <w:lang w:val="ro-RO" w:eastAsia="ro-RO"/>
        </w:rPr>
        <w:t xml:space="preserve">b) natura cumulativă a efectelor: </w:t>
      </w:r>
      <w:r w:rsidRPr="005D2900">
        <w:rPr>
          <w:rFonts w:ascii="Arial" w:eastAsia="Times New Roman" w:hAnsi="Arial" w:cs="Arial"/>
          <w:lang w:val="ro-RO" w:eastAsia="ro-RO"/>
        </w:rPr>
        <w:t>efectul cumulativ este nesemnificativ, iar impactul asupra factorului uman/social este unul pozitiv;</w:t>
      </w:r>
    </w:p>
    <w:p w:rsidR="00B120DF" w:rsidRPr="005D2900" w:rsidRDefault="00B120DF" w:rsidP="00B120DF">
      <w:pPr>
        <w:spacing w:after="0" w:line="240" w:lineRule="auto"/>
        <w:jc w:val="both"/>
        <w:rPr>
          <w:rFonts w:ascii="Arial" w:eastAsia="Times New Roman" w:hAnsi="Arial" w:cs="Arial"/>
          <w:i/>
          <w:lang w:val="ro-RO" w:eastAsia="ro-RO"/>
        </w:rPr>
      </w:pPr>
    </w:p>
    <w:p w:rsidR="00B120DF" w:rsidRPr="005D2900" w:rsidRDefault="00B120DF" w:rsidP="00B120DF">
      <w:pPr>
        <w:spacing w:after="0" w:line="240" w:lineRule="auto"/>
        <w:jc w:val="both"/>
        <w:rPr>
          <w:rFonts w:ascii="Arial" w:eastAsia="Times New Roman" w:hAnsi="Arial" w:cs="Arial"/>
          <w:lang w:val="ro-RO" w:eastAsia="ro-RO"/>
        </w:rPr>
      </w:pPr>
      <w:r w:rsidRPr="005D2900">
        <w:rPr>
          <w:rFonts w:ascii="Arial" w:eastAsia="Times New Roman" w:hAnsi="Arial" w:cs="Arial"/>
          <w:i/>
          <w:lang w:val="ro-RO" w:eastAsia="ro-RO"/>
        </w:rPr>
        <w:t xml:space="preserve">c) natura transfrontieră a efectelor: </w:t>
      </w:r>
      <w:r w:rsidRPr="005D2900">
        <w:rPr>
          <w:rFonts w:ascii="Arial" w:eastAsia="Times New Roman" w:hAnsi="Arial" w:cs="Arial"/>
          <w:lang w:val="ro-RO" w:eastAsia="ro-RO"/>
        </w:rPr>
        <w:t xml:space="preserve">nu este cazul. </w:t>
      </w:r>
    </w:p>
    <w:p w:rsidR="00B120DF" w:rsidRPr="005D2900" w:rsidRDefault="00B120DF" w:rsidP="00B120DF">
      <w:pPr>
        <w:spacing w:after="0" w:line="240" w:lineRule="auto"/>
        <w:jc w:val="both"/>
        <w:rPr>
          <w:rFonts w:ascii="Arial" w:eastAsia="Times New Roman" w:hAnsi="Arial" w:cs="Arial"/>
          <w:i/>
          <w:lang w:val="ro-RO" w:eastAsia="ro-RO"/>
        </w:rPr>
      </w:pPr>
    </w:p>
    <w:p w:rsidR="00B120DF" w:rsidRPr="005D2900" w:rsidRDefault="00B120DF" w:rsidP="00B120DF">
      <w:pPr>
        <w:jc w:val="both"/>
        <w:rPr>
          <w:rFonts w:ascii="Arial" w:hAnsi="Arial" w:cs="Arial"/>
          <w:lang w:val="ro-RO"/>
        </w:rPr>
      </w:pPr>
      <w:r w:rsidRPr="005D2900">
        <w:rPr>
          <w:rFonts w:ascii="Arial" w:eastAsia="Times New Roman" w:hAnsi="Arial" w:cs="Arial"/>
          <w:i/>
          <w:lang w:val="ro-RO" w:eastAsia="ro-RO"/>
        </w:rPr>
        <w:t xml:space="preserve">d) riscul pentru sănătatea umană sau pentru mediu (de exemplu, datorită accidentelor): </w:t>
      </w:r>
      <w:r w:rsidRPr="005D2900">
        <w:rPr>
          <w:rFonts w:ascii="Arial" w:hAnsi="Arial" w:cs="Arial"/>
          <w:lang w:val="ro-RO"/>
        </w:rPr>
        <w:t xml:space="preserve">planul nu constituie un risc pentru mediu sau sănătate; </w:t>
      </w:r>
    </w:p>
    <w:p w:rsidR="00B120DF" w:rsidRDefault="00B120DF" w:rsidP="00B120DF">
      <w:pPr>
        <w:spacing w:after="0" w:line="240" w:lineRule="auto"/>
        <w:jc w:val="both"/>
        <w:outlineLvl w:val="0"/>
        <w:rPr>
          <w:rFonts w:ascii="Arial" w:hAnsi="Arial" w:cs="Arial"/>
          <w:lang w:val="ro-RO"/>
        </w:rPr>
      </w:pPr>
      <w:r w:rsidRPr="005D2900">
        <w:rPr>
          <w:rFonts w:ascii="Arial" w:hAnsi="Arial" w:cs="Arial"/>
          <w:lang w:val="ro-RO"/>
        </w:rPr>
        <w:t xml:space="preserve">e) </w:t>
      </w:r>
      <w:r w:rsidRPr="005D2900">
        <w:rPr>
          <w:rFonts w:ascii="Arial" w:hAnsi="Arial" w:cs="Arial"/>
          <w:i/>
          <w:lang w:val="ro-RO"/>
        </w:rPr>
        <w:t xml:space="preserve">mărimea şi spaţialitatea efectelor (zona geografică şi mărimea populaţiei potenţial afectate): </w:t>
      </w:r>
      <w:r w:rsidRPr="005D2900">
        <w:rPr>
          <w:rFonts w:ascii="Arial" w:hAnsi="Arial" w:cs="Arial"/>
          <w:lang w:val="ro-RO"/>
        </w:rPr>
        <w:t xml:space="preserve"> lucrările propuse pe suprafața de teren studiată, în cadrul amplasamentului </w:t>
      </w:r>
      <w:r w:rsidRPr="005D2900">
        <w:rPr>
          <w:rFonts w:ascii="Arial" w:hAnsi="Arial" w:cs="Arial"/>
          <w:b/>
          <w:lang w:val="ro-RO"/>
        </w:rPr>
        <w:t xml:space="preserve">de </w:t>
      </w:r>
      <w:r w:rsidR="00CD3109">
        <w:rPr>
          <w:rFonts w:ascii="Arial" w:hAnsi="Arial" w:cs="Arial"/>
          <w:b/>
          <w:lang w:val="ro-RO"/>
        </w:rPr>
        <w:t>4.024</w:t>
      </w:r>
      <w:r w:rsidRPr="005D2900">
        <w:rPr>
          <w:rFonts w:ascii="Arial" w:hAnsi="Arial" w:cs="Arial"/>
          <w:b/>
          <w:lang w:val="ro-RO"/>
        </w:rPr>
        <w:t xml:space="preserve"> m</w:t>
      </w:r>
      <w:r w:rsidRPr="005D2900">
        <w:rPr>
          <w:rFonts w:ascii="Arial" w:hAnsi="Arial" w:cs="Arial"/>
          <w:b/>
          <w:vertAlign w:val="superscript"/>
          <w:lang w:val="ro-RO"/>
        </w:rPr>
        <w:t>2</w:t>
      </w:r>
      <w:r w:rsidRPr="005D2900">
        <w:rPr>
          <w:rFonts w:ascii="Arial" w:hAnsi="Arial" w:cs="Arial"/>
          <w:b/>
          <w:lang w:val="ro-RO"/>
        </w:rPr>
        <w:t xml:space="preserve">, </w:t>
      </w:r>
      <w:r w:rsidRPr="005D2900">
        <w:rPr>
          <w:rFonts w:ascii="Arial" w:hAnsi="Arial" w:cs="Arial"/>
          <w:lang w:val="ro-RO"/>
        </w:rPr>
        <w:t>nu sunt de anvergură, iar numărul persoanelor potențial afectate este redus;</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platformă betonată pentru colectare gunoi = 615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bazin levigat = 56 m</w:t>
      </w:r>
      <w:r w:rsidRPr="003A4266">
        <w:rPr>
          <w:rFonts w:ascii="Arial" w:hAnsi="Arial" w:cs="Arial"/>
          <w:i/>
          <w:vertAlign w:val="superscript"/>
          <w:lang w:val="ro-RO"/>
        </w:rPr>
        <w:t>2</w:t>
      </w:r>
      <w:r w:rsidRPr="003A4266">
        <w:rPr>
          <w:rFonts w:ascii="Arial" w:hAnsi="Arial" w:cs="Arial"/>
          <w:i/>
          <w:lang w:val="ro-RO"/>
        </w:rPr>
        <w:t xml:space="preserve"> și volumul de 84 m</w:t>
      </w:r>
      <w:r w:rsidRPr="003A4266">
        <w:rPr>
          <w:rFonts w:ascii="Arial" w:hAnsi="Arial" w:cs="Arial"/>
          <w:i/>
          <w:vertAlign w:val="superscript"/>
          <w:lang w:val="ro-RO"/>
        </w:rPr>
        <w:t>3</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rigole şi canal pentru ape pluvial = 129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lastRenderedPageBreak/>
        <w:t xml:space="preserve">     - drum în incintă = 150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drum de acces = 110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platformă containere = 120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spaţiu verde amenajat = 836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perdea vegetală perimetrală de protecţie = 460 m</w:t>
      </w:r>
      <w:r w:rsidRPr="003A4266">
        <w:rPr>
          <w:rFonts w:ascii="Arial" w:hAnsi="Arial" w:cs="Arial"/>
          <w:i/>
          <w:vertAlign w:val="superscript"/>
          <w:lang w:val="ro-RO"/>
        </w:rPr>
        <w:t>2</w:t>
      </w:r>
      <w:r w:rsidRPr="003A4266">
        <w:rPr>
          <w:rFonts w:ascii="Arial" w:hAnsi="Arial" w:cs="Arial"/>
          <w:i/>
          <w:lang w:val="ro-RO"/>
        </w:rPr>
        <w:t>;</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elementele componente ale proiectului:</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platformă de formă rectangulară, cu pereţi pe 3 laturi (fără latura frontală) cu dimensiunile L x B = 37 x 16 m = 592 mp şi înălţimea pereţilor de 2,50 m</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bazin de stocare semiîngropat din beton armat, cu dimensiunile L x l x h = 16 m x 3,5 m x 1,5 m, respectiv un volum total V = 84 m</w:t>
      </w:r>
      <w:r w:rsidRPr="003A4266">
        <w:rPr>
          <w:rFonts w:ascii="Arial" w:hAnsi="Arial" w:cs="Arial"/>
          <w:i/>
          <w:vertAlign w:val="superscript"/>
          <w:lang w:val="ro-RO"/>
        </w:rPr>
        <w:t>3</w:t>
      </w:r>
      <w:r w:rsidRPr="003A4266">
        <w:rPr>
          <w:rFonts w:ascii="Arial" w:hAnsi="Arial" w:cs="Arial"/>
          <w:i/>
          <w:lang w:val="ro-RO"/>
        </w:rPr>
        <w:t>, amplasat în imediata apropiere a platformei, care va avea rolul de a colecta precipitaţiile şi efluenţii. Acesta va fi dimensionat pentru a se asigura o capacitate de stocare pe o perioadă de 30 de zile de precipitaţii şi a tuturor fracţiilor lichide rezultate în urma procesului de compostare.</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- 3 (trei) containere de formă rectangulară, destinate colectării de materiale inerte ajunse accidental: sticlă, metal şi plastic/carton ajunse accidental în corpul gunoiului de grajd, dar şi pentru a colecta gunoiul provenit din activităţile personalului ce-şi desfăşoară activitatea la platforma comunală</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container cu capac de cca 1 mc pentru colectarea eventualelor deşeuri periculoase (cutii vopsea, recipienţi, ulei uzat, etc);</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împrejmuire cu gard din plasă de sârmă cu stâlpi de oţel pe perimetrul ce delimitează suprafaţa necesară a amenajării platformei comunale. La intrarea în și din incintă vor fi prevăzute porţi ce vor asigura deschiderea necesară accesului utilajelor pentru desfăşurarea activităţilor de manipulare şi transport a gunoiului de grajd. De asemenea, se va prevedea şi împrejmuirea bazinului de stocare a efluenţilor. Accesul personalului de deservire la bazin se va face pe o poartă cu sistem de încuiere, pentru a preveni accesul persoanelor neautorizate;</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două foraje (în aval şi în amonte), care vor fi instalate în apropierea platformei de depozitare a gunoiului de grajd. Acestea vor permite monitorizarea periodică a calităţii apei subterane pentru a se asigura că nu are loc infiltrarea efluenţilor proveniţi de la gunoiul de grajd în apele subterane şi vor fi raportate la probe etalon ce vor fi colectate înainte de punerea în exploatare a platformei; </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cabină de tip modular prevăzută cu o cameră, ce va asigura confortul şi dotările necesare pentru desfăşurarea activităţii în condiţii optime pentru administratorul şi paznicul platformei – suprafața containerului este de 3,5 mp; </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toaletă ecologică fără racordare la utilități, prevăzută cu bazin de apă, cu vidanjare periodică;</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accesul în incintă, asigurat prin intermediul unui drum de acces ce se va realiza dintr-un strat de balast compactat ( g =20 cm) şi un strat de macadam din piatră spartă compactată (g =20 cm), </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perdea verde de protecție perimetrală, realizata prin plantarea unor puieți de arbuști (specii stabilite cu un biolog, astfel încât să nu existe riscul introducerii unor specii invazive în zonă); puieții vor fi protejați prin cuști de protecție, împotriva animalelor nesupravegheate;</w:t>
      </w:r>
    </w:p>
    <w:p w:rsidR="00CD3109" w:rsidRPr="003A4266" w:rsidRDefault="00CD3109" w:rsidP="00CD3109">
      <w:pPr>
        <w:spacing w:after="0" w:line="240" w:lineRule="auto"/>
        <w:jc w:val="both"/>
        <w:rPr>
          <w:rFonts w:ascii="Arial" w:hAnsi="Arial" w:cs="Arial"/>
          <w:i/>
          <w:lang w:val="ro-RO"/>
        </w:rPr>
      </w:pPr>
      <w:r w:rsidRPr="003A4266">
        <w:rPr>
          <w:rFonts w:ascii="Arial" w:hAnsi="Arial" w:cs="Arial"/>
          <w:i/>
          <w:lang w:val="ro-RO"/>
        </w:rPr>
        <w:t xml:space="preserve">      - după caz, se va realiza un sistem perimetral pentru colectarea și îndepărtarea apelor pluviale din zona platformei de depozitare și conducerea acestora către canalul perimetral existent pe marginea drumului forestier 236D, pentru evitarea fenomenelor de eroziune de suprafață a terenurilor învecinate;</w:t>
      </w:r>
    </w:p>
    <w:p w:rsidR="00CD3109" w:rsidRPr="005D2900" w:rsidRDefault="00CD3109" w:rsidP="00B120DF">
      <w:pPr>
        <w:spacing w:after="0" w:line="240" w:lineRule="auto"/>
        <w:jc w:val="both"/>
        <w:outlineLvl w:val="0"/>
        <w:rPr>
          <w:rFonts w:ascii="Arial" w:hAnsi="Arial" w:cs="Arial"/>
          <w:lang w:val="ro-RO"/>
        </w:rPr>
      </w:pPr>
    </w:p>
    <w:p w:rsidR="00B120DF" w:rsidRPr="005D2900" w:rsidRDefault="00B120DF" w:rsidP="00B120DF">
      <w:pPr>
        <w:spacing w:after="0" w:line="240" w:lineRule="auto"/>
        <w:jc w:val="both"/>
        <w:outlineLvl w:val="0"/>
        <w:rPr>
          <w:rFonts w:ascii="Arial" w:hAnsi="Arial" w:cs="Arial"/>
          <w:lang w:val="ro-RO"/>
        </w:rPr>
      </w:pPr>
      <w:r w:rsidRPr="005D2900">
        <w:rPr>
          <w:rFonts w:ascii="Arial" w:hAnsi="Arial" w:cs="Arial"/>
          <w:i/>
          <w:lang w:val="ro-RO"/>
        </w:rPr>
        <w:t xml:space="preserve"> f) valoarea şi vulnerabilitatea arealului posibil a fi afectat, date de: </w:t>
      </w:r>
    </w:p>
    <w:p w:rsidR="00B120DF" w:rsidRPr="005D2900" w:rsidRDefault="00B120DF" w:rsidP="00B120DF">
      <w:pPr>
        <w:spacing w:after="0" w:line="240" w:lineRule="auto"/>
        <w:outlineLvl w:val="0"/>
        <w:rPr>
          <w:rFonts w:ascii="Arial" w:hAnsi="Arial" w:cs="Arial"/>
          <w:lang w:val="ro-RO"/>
        </w:rPr>
      </w:pPr>
      <w:r w:rsidRPr="005D2900">
        <w:rPr>
          <w:rFonts w:ascii="Arial" w:hAnsi="Arial" w:cs="Arial"/>
          <w:lang w:val="ro-RO"/>
        </w:rPr>
        <w:t xml:space="preserve">         </w:t>
      </w:r>
      <w:r w:rsidRPr="005D2900">
        <w:rPr>
          <w:rFonts w:ascii="Arial" w:hAnsi="Arial" w:cs="Arial"/>
          <w:i/>
          <w:lang w:val="ro-RO"/>
        </w:rPr>
        <w:t>(i) caracteristicile naturale speciale sau patrimoniul cultural:</w:t>
      </w:r>
      <w:r w:rsidRPr="005D2900">
        <w:rPr>
          <w:rFonts w:ascii="Arial" w:hAnsi="Arial" w:cs="Arial"/>
          <w:lang w:val="ro-RO"/>
        </w:rPr>
        <w:t xml:space="preserve"> nu este cazul.</w:t>
      </w:r>
    </w:p>
    <w:p w:rsidR="00B120DF" w:rsidRPr="005D2900" w:rsidRDefault="00B120DF" w:rsidP="00B120DF">
      <w:pPr>
        <w:spacing w:after="0" w:line="240" w:lineRule="auto"/>
        <w:outlineLvl w:val="0"/>
        <w:rPr>
          <w:rFonts w:ascii="Arial" w:hAnsi="Arial" w:cs="Arial"/>
          <w:lang w:val="ro-RO"/>
        </w:rPr>
      </w:pPr>
      <w:r w:rsidRPr="005D2900">
        <w:rPr>
          <w:rFonts w:ascii="Arial" w:hAnsi="Arial" w:cs="Arial"/>
          <w:i/>
          <w:lang w:val="ro-RO"/>
        </w:rPr>
        <w:t xml:space="preserve">         (ii) depăşirea standardelor sau a valorilor limită de calitate a mediului:</w:t>
      </w:r>
      <w:r w:rsidRPr="005D2900">
        <w:rPr>
          <w:rFonts w:ascii="Arial" w:hAnsi="Arial" w:cs="Arial"/>
          <w:lang w:val="ro-RO"/>
        </w:rPr>
        <w:t xml:space="preserve"> nu este cazul. </w:t>
      </w:r>
    </w:p>
    <w:p w:rsidR="00B120DF" w:rsidRPr="005D2900" w:rsidRDefault="00B120DF" w:rsidP="00B120DF">
      <w:pPr>
        <w:spacing w:after="0" w:line="240" w:lineRule="auto"/>
        <w:outlineLvl w:val="0"/>
        <w:rPr>
          <w:rFonts w:ascii="Arial" w:hAnsi="Arial" w:cs="Arial"/>
          <w:lang w:val="ro-RO"/>
        </w:rPr>
      </w:pPr>
      <w:r w:rsidRPr="005D2900">
        <w:rPr>
          <w:rFonts w:ascii="Arial" w:hAnsi="Arial" w:cs="Arial"/>
          <w:i/>
          <w:lang w:val="ro-RO"/>
        </w:rPr>
        <w:t xml:space="preserve">         (iii) folosirea terenului în mod intensiv:</w:t>
      </w:r>
      <w:r w:rsidRPr="005D2900">
        <w:rPr>
          <w:rFonts w:ascii="Arial" w:hAnsi="Arial" w:cs="Arial"/>
          <w:lang w:val="ro-RO"/>
        </w:rPr>
        <w:t xml:space="preserve"> nu este cazul. </w:t>
      </w:r>
    </w:p>
    <w:p w:rsidR="00B120DF" w:rsidRPr="005D2900" w:rsidRDefault="00B120DF" w:rsidP="00B120DF">
      <w:pPr>
        <w:spacing w:after="0" w:line="240" w:lineRule="auto"/>
        <w:jc w:val="both"/>
        <w:rPr>
          <w:rFonts w:ascii="Arial" w:eastAsia="Times New Roman" w:hAnsi="Arial" w:cs="Arial"/>
          <w:i/>
          <w:lang w:val="ro-RO" w:eastAsia="ro-RO"/>
        </w:rPr>
      </w:pPr>
    </w:p>
    <w:p w:rsidR="00B120DF" w:rsidRPr="005D2900" w:rsidRDefault="00B120DF" w:rsidP="00B120DF">
      <w:pPr>
        <w:spacing w:after="0" w:line="240" w:lineRule="auto"/>
        <w:jc w:val="both"/>
        <w:rPr>
          <w:rFonts w:ascii="Arial" w:eastAsia="Times New Roman" w:hAnsi="Arial" w:cs="Arial"/>
          <w:bCs/>
          <w:i/>
          <w:lang w:val="ro-RO" w:eastAsia="ro-RO"/>
        </w:rPr>
      </w:pPr>
      <w:r w:rsidRPr="005D2900">
        <w:rPr>
          <w:rFonts w:ascii="Arial" w:eastAsia="Times New Roman" w:hAnsi="Arial" w:cs="Arial"/>
          <w:i/>
          <w:lang w:val="ro-RO" w:eastAsia="ro-RO"/>
        </w:rPr>
        <w:t xml:space="preserve">g) efectele asupra zonelor sau peisajelor care au un statut de protejare recunoscut pe plan naţional, comunitar sau internaţional: </w:t>
      </w:r>
    </w:p>
    <w:p w:rsidR="00B120DF" w:rsidRPr="00554FE6" w:rsidRDefault="00B120DF" w:rsidP="00B120DF">
      <w:pPr>
        <w:pStyle w:val="ListParagraph"/>
        <w:tabs>
          <w:tab w:val="left" w:pos="270"/>
        </w:tabs>
        <w:autoSpaceDE w:val="0"/>
        <w:autoSpaceDN w:val="0"/>
        <w:adjustRightInd w:val="0"/>
        <w:spacing w:after="0" w:line="240" w:lineRule="auto"/>
        <w:ind w:left="0"/>
        <w:jc w:val="both"/>
        <w:rPr>
          <w:rFonts w:ascii="Arial" w:hAnsi="Arial" w:cs="Arial"/>
          <w:lang w:val="ro-RO"/>
        </w:rPr>
      </w:pPr>
      <w:r w:rsidRPr="005D2900">
        <w:rPr>
          <w:rFonts w:ascii="Arial" w:hAnsi="Arial" w:cs="Arial"/>
          <w:lang w:val="ro-RO"/>
        </w:rPr>
        <w:t xml:space="preserve">Terenul studiat </w:t>
      </w:r>
      <w:r>
        <w:rPr>
          <w:rFonts w:ascii="Arial" w:hAnsi="Arial" w:cs="Arial"/>
          <w:lang w:val="ro-RO"/>
        </w:rPr>
        <w:t xml:space="preserve">este amplasat în afara ariilor naturale protejate. </w:t>
      </w:r>
    </w:p>
    <w:p w:rsidR="00B120DF" w:rsidRPr="000D1CD3" w:rsidRDefault="00B120DF" w:rsidP="00B120DF">
      <w:pPr>
        <w:spacing w:after="0" w:line="240" w:lineRule="auto"/>
        <w:jc w:val="both"/>
        <w:rPr>
          <w:rFonts w:ascii="Arial" w:hAnsi="Arial" w:cs="Arial"/>
          <w:lang w:val="ro-RO"/>
        </w:rPr>
      </w:pPr>
    </w:p>
    <w:p w:rsidR="00B120DF" w:rsidRDefault="00B120DF" w:rsidP="00B120DF">
      <w:pPr>
        <w:autoSpaceDE w:val="0"/>
        <w:autoSpaceDN w:val="0"/>
        <w:adjustRightInd w:val="0"/>
        <w:spacing w:after="0" w:line="240" w:lineRule="auto"/>
        <w:rPr>
          <w:rFonts w:ascii="Arial" w:hAnsi="Arial" w:cs="Arial"/>
          <w:color w:val="000000"/>
          <w:lang w:val="ro-RO"/>
        </w:rPr>
      </w:pPr>
    </w:p>
    <w:p w:rsidR="00B120DF" w:rsidRPr="00BC7748" w:rsidRDefault="00B120DF" w:rsidP="00B120DF">
      <w:pPr>
        <w:autoSpaceDE w:val="0"/>
        <w:autoSpaceDN w:val="0"/>
        <w:adjustRightInd w:val="0"/>
        <w:spacing w:after="0" w:line="240" w:lineRule="auto"/>
        <w:ind w:firstLine="720"/>
        <w:jc w:val="both"/>
        <w:rPr>
          <w:rFonts w:ascii="Arial" w:hAnsi="Arial" w:cs="Arial"/>
          <w:lang w:val="ro-RO"/>
        </w:rPr>
      </w:pPr>
      <w:r w:rsidRPr="00BC7748">
        <w:rPr>
          <w:rFonts w:ascii="Arial" w:hAnsi="Arial" w:cs="Arial"/>
          <w:b/>
          <w:bCs/>
          <w:lang w:val="ro-RO"/>
        </w:rPr>
        <w:t xml:space="preserve">Prezenta decizie este valabilă pe toată durata implementării planului, dacǎ nu intervin modificǎri ale acestuia. </w:t>
      </w:r>
    </w:p>
    <w:p w:rsidR="00B120DF" w:rsidRDefault="00B120DF" w:rsidP="00B120DF">
      <w:pPr>
        <w:autoSpaceDE w:val="0"/>
        <w:autoSpaceDN w:val="0"/>
        <w:adjustRightInd w:val="0"/>
        <w:spacing w:after="0" w:line="240" w:lineRule="auto"/>
        <w:rPr>
          <w:rFonts w:ascii="Arial" w:hAnsi="Arial" w:cs="Arial"/>
          <w:color w:val="000000"/>
          <w:lang w:val="ro-RO"/>
        </w:rPr>
      </w:pPr>
    </w:p>
    <w:p w:rsidR="00B120DF" w:rsidRPr="00D42C94" w:rsidRDefault="00B120DF" w:rsidP="00B120DF">
      <w:pPr>
        <w:autoSpaceDE w:val="0"/>
        <w:autoSpaceDN w:val="0"/>
        <w:adjustRightInd w:val="0"/>
        <w:spacing w:after="0" w:line="240" w:lineRule="auto"/>
        <w:ind w:firstLine="720"/>
        <w:jc w:val="both"/>
        <w:rPr>
          <w:rFonts w:ascii="Arial" w:eastAsia="Times New Roman" w:hAnsi="Arial" w:cs="Arial"/>
          <w:b/>
          <w:lang w:val="ro-RO"/>
        </w:rPr>
      </w:pPr>
      <w:r w:rsidRPr="00D42C94">
        <w:rPr>
          <w:rFonts w:ascii="Arial" w:hAnsi="Arial" w:cs="Arial"/>
          <w:b/>
          <w:lang w:val="ro-RO"/>
        </w:rPr>
        <w:t>Pentru obţinerea autorizaţiei de construire a obiectivelor prevăzute se va urma procedura de</w:t>
      </w:r>
      <w:r w:rsidRPr="00D42C94">
        <w:rPr>
          <w:rFonts w:ascii="Arial" w:hAnsi="Arial" w:cs="Arial"/>
          <w:b/>
          <w:color w:val="000000"/>
          <w:lang w:val="ro-RO"/>
        </w:rPr>
        <w:t xml:space="preserve"> reglementare conform Ordinului MMP nr.</w:t>
      </w:r>
      <w:r>
        <w:rPr>
          <w:rFonts w:ascii="Arial" w:hAnsi="Arial" w:cs="Arial"/>
          <w:b/>
          <w:color w:val="000000"/>
          <w:lang w:val="ro-RO"/>
        </w:rPr>
        <w:t xml:space="preserve"> </w:t>
      </w:r>
      <w:r w:rsidRPr="00D42C94">
        <w:rPr>
          <w:rFonts w:ascii="Arial" w:hAnsi="Arial" w:cs="Arial"/>
          <w:b/>
          <w:color w:val="000000"/>
          <w:lang w:val="ro-RO"/>
        </w:rPr>
        <w:t>135/2010 pentru aprobarea Metodologiei de aplicare a evaluării impactului asupra mediului pentru proiecte publice şi private.</w:t>
      </w:r>
    </w:p>
    <w:p w:rsidR="00B120DF" w:rsidRPr="000D1CD3" w:rsidRDefault="00B120DF" w:rsidP="00B120DF">
      <w:pPr>
        <w:autoSpaceDE w:val="0"/>
        <w:autoSpaceDN w:val="0"/>
        <w:adjustRightInd w:val="0"/>
        <w:spacing w:after="0" w:line="240" w:lineRule="auto"/>
        <w:rPr>
          <w:rFonts w:ascii="Arial" w:hAnsi="Arial" w:cs="Arial"/>
          <w:color w:val="000000"/>
          <w:lang w:val="ro-RO"/>
        </w:rPr>
      </w:pPr>
    </w:p>
    <w:p w:rsidR="00B120DF" w:rsidRPr="000D1CD3" w:rsidRDefault="00B120DF" w:rsidP="00B120DF">
      <w:pPr>
        <w:autoSpaceDE w:val="0"/>
        <w:autoSpaceDN w:val="0"/>
        <w:adjustRightInd w:val="0"/>
        <w:spacing w:after="0" w:line="240" w:lineRule="auto"/>
        <w:jc w:val="both"/>
        <w:rPr>
          <w:rFonts w:ascii="Arial" w:eastAsia="Times New Roman" w:hAnsi="Arial" w:cs="Arial"/>
          <w:i/>
          <w:iCs/>
          <w:lang w:val="ro-RO"/>
        </w:rPr>
      </w:pPr>
      <w:r w:rsidRPr="000D1CD3">
        <w:rPr>
          <w:rFonts w:ascii="Arial" w:eastAsia="Times New Roman" w:hAnsi="Arial" w:cs="Arial"/>
          <w:lang w:val="ro-RO"/>
        </w:rPr>
        <w:t xml:space="preserve">Prezenta decizie poate fi contestată în conformitate cu prevederile </w:t>
      </w:r>
      <w:r w:rsidRPr="000D1CD3">
        <w:rPr>
          <w:rFonts w:ascii="Arial" w:eastAsia="Times New Roman" w:hAnsi="Arial" w:cs="Arial"/>
          <w:b/>
          <w:lang w:val="ro-RO"/>
        </w:rPr>
        <w:t>Legii contenciosului administrativ nr. 554/5004</w:t>
      </w:r>
      <w:r w:rsidRPr="000D1CD3">
        <w:rPr>
          <w:rFonts w:ascii="Arial" w:eastAsia="Times New Roman" w:hAnsi="Arial" w:cs="Arial"/>
          <w:lang w:val="ro-RO"/>
        </w:rPr>
        <w:t>, cu modificările şi completările ulterioare.</w:t>
      </w:r>
    </w:p>
    <w:p w:rsidR="00B120DF" w:rsidRPr="000D1CD3" w:rsidRDefault="00B120DF" w:rsidP="00B120DF">
      <w:pPr>
        <w:spacing w:after="0" w:line="240" w:lineRule="auto"/>
        <w:jc w:val="both"/>
        <w:rPr>
          <w:rFonts w:ascii="Arial" w:hAnsi="Arial" w:cs="Arial"/>
          <w:lang w:val="ro-RO"/>
        </w:rPr>
      </w:pPr>
    </w:p>
    <w:p w:rsidR="00B120DF" w:rsidRPr="000D1CD3" w:rsidRDefault="00B120DF" w:rsidP="00B120DF">
      <w:pPr>
        <w:autoSpaceDE w:val="0"/>
        <w:autoSpaceDN w:val="0"/>
        <w:adjustRightInd w:val="0"/>
        <w:spacing w:after="0" w:line="240" w:lineRule="auto"/>
        <w:rPr>
          <w:rFonts w:ascii="Arial" w:hAnsi="Arial" w:cs="Arial"/>
          <w:color w:val="000000"/>
          <w:lang w:val="ro-RO"/>
        </w:rPr>
      </w:pPr>
      <w:r w:rsidRPr="000D1CD3">
        <w:rPr>
          <w:rFonts w:ascii="Arial" w:hAnsi="Arial" w:cs="Arial"/>
          <w:b/>
          <w:bCs/>
          <w:color w:val="000000"/>
          <w:lang w:val="ro-RO"/>
        </w:rPr>
        <w:t xml:space="preserve">Obligațiile titularului: </w:t>
      </w:r>
    </w:p>
    <w:p w:rsidR="00B120DF" w:rsidRPr="000D1CD3" w:rsidRDefault="00B120DF" w:rsidP="00B120DF">
      <w:pPr>
        <w:autoSpaceDE w:val="0"/>
        <w:autoSpaceDN w:val="0"/>
        <w:adjustRightInd w:val="0"/>
        <w:spacing w:after="0" w:line="240" w:lineRule="auto"/>
        <w:jc w:val="both"/>
        <w:rPr>
          <w:rFonts w:ascii="Arial" w:hAnsi="Arial" w:cs="Arial"/>
          <w:lang w:val="ro-RO"/>
        </w:rPr>
      </w:pPr>
      <w:r w:rsidRPr="008C150C">
        <w:rPr>
          <w:rFonts w:ascii="Arial" w:hAnsi="Arial" w:cs="Arial"/>
          <w:b/>
          <w:bCs/>
          <w:lang w:val="ro-RO"/>
        </w:rPr>
        <w:t xml:space="preserve">      ‒ </w:t>
      </w:r>
      <w:r w:rsidRPr="000D1CD3">
        <w:rPr>
          <w:rFonts w:ascii="Arial" w:hAnsi="Arial" w:cs="Arial"/>
          <w:lang w:val="ro-RO"/>
        </w:rPr>
        <w:t>Respectarea legisla</w:t>
      </w:r>
      <w:r w:rsidRPr="000D1CD3">
        <w:rPr>
          <w:rFonts w:ascii="Cambria Math" w:hAnsi="Cambria Math" w:cs="Cambria Math"/>
          <w:lang w:val="ro-RO"/>
        </w:rPr>
        <w:t>ț</w:t>
      </w:r>
      <w:r w:rsidRPr="000D1CD3">
        <w:rPr>
          <w:rFonts w:ascii="Arial" w:hAnsi="Arial" w:cs="Arial"/>
          <w:lang w:val="ro-RO"/>
        </w:rPr>
        <w:t>iei de mediu în vigoare.</w:t>
      </w:r>
    </w:p>
    <w:p w:rsidR="00B120DF" w:rsidRPr="000D1CD3" w:rsidRDefault="00B120DF" w:rsidP="00B120DF">
      <w:pPr>
        <w:autoSpaceDE w:val="0"/>
        <w:autoSpaceDN w:val="0"/>
        <w:adjustRightInd w:val="0"/>
        <w:spacing w:after="0" w:line="240" w:lineRule="auto"/>
        <w:jc w:val="both"/>
        <w:rPr>
          <w:rFonts w:ascii="Arial" w:hAnsi="Arial" w:cs="Arial"/>
          <w:lang w:val="ro-RO"/>
        </w:rPr>
      </w:pPr>
      <w:r w:rsidRPr="008C150C">
        <w:rPr>
          <w:rFonts w:ascii="Arial" w:hAnsi="Arial" w:cs="Arial"/>
          <w:b/>
          <w:bCs/>
          <w:lang w:val="ro-RO"/>
        </w:rPr>
        <w:t xml:space="preserve">      ‒ </w:t>
      </w:r>
      <w:r>
        <w:rPr>
          <w:rFonts w:ascii="Arial" w:hAnsi="Arial" w:cs="Arial"/>
          <w:b/>
          <w:bCs/>
          <w:lang w:val="ro-RO"/>
        </w:rPr>
        <w:tab/>
      </w:r>
      <w:r w:rsidRPr="00CD0C9D">
        <w:rPr>
          <w:rFonts w:ascii="Arial" w:hAnsi="Arial" w:cs="Arial"/>
          <w:bCs/>
          <w:lang w:val="ro-RO"/>
        </w:rPr>
        <w:t>R</w:t>
      </w:r>
      <w:r w:rsidRPr="000D1CD3">
        <w:rPr>
          <w:rFonts w:ascii="Arial" w:hAnsi="Arial" w:cs="Arial"/>
          <w:lang w:val="ro-RO"/>
        </w:rPr>
        <w:t>espectarea legislației din domeniul gestionarii deșeurilor atât în faza de construire cât și în faza de funcționare.</w:t>
      </w:r>
    </w:p>
    <w:p w:rsidR="00B120DF" w:rsidRPr="00CD0C9D" w:rsidRDefault="00B120DF" w:rsidP="00B120DF">
      <w:pPr>
        <w:autoSpaceDE w:val="0"/>
        <w:autoSpaceDN w:val="0"/>
        <w:adjustRightInd w:val="0"/>
        <w:spacing w:after="14" w:line="240" w:lineRule="auto"/>
        <w:jc w:val="both"/>
        <w:rPr>
          <w:rFonts w:ascii="Arial" w:hAnsi="Arial" w:cs="Arial"/>
          <w:color w:val="000000"/>
        </w:rPr>
      </w:pPr>
      <w:r w:rsidRPr="008C150C">
        <w:rPr>
          <w:rFonts w:ascii="Arial" w:hAnsi="Arial" w:cs="Arial"/>
          <w:b/>
          <w:bCs/>
          <w:lang w:val="ro-RO"/>
        </w:rPr>
        <w:t xml:space="preserve">      ‒ </w:t>
      </w:r>
      <w:r w:rsidRPr="00CD0C9D">
        <w:rPr>
          <w:rFonts w:ascii="Arial" w:hAnsi="Arial" w:cs="Arial"/>
          <w:bCs/>
          <w:i/>
          <w:lang w:val="ro-RO"/>
        </w:rPr>
        <w:t>Să</w:t>
      </w:r>
      <w:r w:rsidRPr="00CD0C9D">
        <w:rPr>
          <w:rFonts w:ascii="Arial" w:hAnsi="Arial" w:cs="Arial"/>
          <w:i/>
          <w:color w:val="000000"/>
        </w:rPr>
        <w:t xml:space="preserve"> </w:t>
      </w:r>
      <w:proofErr w:type="spellStart"/>
      <w:r w:rsidRPr="00CD0C9D">
        <w:rPr>
          <w:rFonts w:ascii="Arial" w:hAnsi="Arial" w:cs="Arial"/>
          <w:i/>
          <w:color w:val="000000"/>
        </w:rPr>
        <w:t>supună</w:t>
      </w:r>
      <w:proofErr w:type="spellEnd"/>
      <w:r w:rsidRPr="00CD0C9D">
        <w:rPr>
          <w:rFonts w:ascii="Arial" w:hAnsi="Arial" w:cs="Arial"/>
          <w:i/>
          <w:color w:val="000000"/>
        </w:rPr>
        <w:t xml:space="preserve"> </w:t>
      </w:r>
      <w:proofErr w:type="spellStart"/>
      <w:r w:rsidRPr="00CD0C9D">
        <w:rPr>
          <w:rFonts w:ascii="Arial" w:hAnsi="Arial" w:cs="Arial"/>
          <w:i/>
          <w:color w:val="000000"/>
        </w:rPr>
        <w:t>procedurii</w:t>
      </w:r>
      <w:proofErr w:type="spellEnd"/>
      <w:r w:rsidRPr="00CD0C9D">
        <w:rPr>
          <w:rFonts w:ascii="Arial" w:hAnsi="Arial" w:cs="Arial"/>
          <w:i/>
          <w:color w:val="000000"/>
        </w:rPr>
        <w:t xml:space="preserve"> de </w:t>
      </w:r>
      <w:proofErr w:type="spellStart"/>
      <w:r w:rsidRPr="00CD0C9D">
        <w:rPr>
          <w:rFonts w:ascii="Arial" w:hAnsi="Arial" w:cs="Arial"/>
          <w:i/>
          <w:color w:val="000000"/>
        </w:rPr>
        <w:t>adoptare</w:t>
      </w:r>
      <w:proofErr w:type="spellEnd"/>
      <w:r w:rsidRPr="00CD0C9D">
        <w:rPr>
          <w:rFonts w:ascii="Arial" w:hAnsi="Arial" w:cs="Arial"/>
          <w:i/>
          <w:color w:val="000000"/>
        </w:rPr>
        <w:t xml:space="preserve"> </w:t>
      </w:r>
      <w:proofErr w:type="spellStart"/>
      <w:r w:rsidRPr="00CD0C9D">
        <w:rPr>
          <w:rFonts w:ascii="Arial" w:hAnsi="Arial" w:cs="Arial"/>
          <w:i/>
          <w:color w:val="000000"/>
        </w:rPr>
        <w:t>planul</w:t>
      </w:r>
      <w:proofErr w:type="spellEnd"/>
      <w:r w:rsidRPr="00CD0C9D">
        <w:rPr>
          <w:rFonts w:ascii="Arial" w:hAnsi="Arial" w:cs="Arial"/>
          <w:i/>
          <w:color w:val="000000"/>
        </w:rPr>
        <w:t xml:space="preserve"> </w:t>
      </w:r>
      <w:proofErr w:type="spellStart"/>
      <w:r w:rsidRPr="00CD0C9D">
        <w:rPr>
          <w:rFonts w:ascii="Arial" w:hAnsi="Arial" w:cs="Arial"/>
          <w:i/>
          <w:color w:val="000000"/>
        </w:rPr>
        <w:t>și</w:t>
      </w:r>
      <w:proofErr w:type="spellEnd"/>
      <w:r w:rsidRPr="00CD0C9D">
        <w:rPr>
          <w:rFonts w:ascii="Arial" w:hAnsi="Arial" w:cs="Arial"/>
          <w:i/>
          <w:color w:val="000000"/>
        </w:rPr>
        <w:t xml:space="preserve"> </w:t>
      </w:r>
      <w:proofErr w:type="spellStart"/>
      <w:r w:rsidRPr="00CD0C9D">
        <w:rPr>
          <w:rFonts w:ascii="Arial" w:hAnsi="Arial" w:cs="Arial"/>
          <w:i/>
          <w:color w:val="000000"/>
        </w:rPr>
        <w:t>orice</w:t>
      </w:r>
      <w:proofErr w:type="spellEnd"/>
      <w:r w:rsidRPr="00CD0C9D">
        <w:rPr>
          <w:rFonts w:ascii="Arial" w:hAnsi="Arial" w:cs="Arial"/>
          <w:i/>
          <w:color w:val="000000"/>
        </w:rPr>
        <w:t xml:space="preserve"> </w:t>
      </w:r>
      <w:proofErr w:type="spellStart"/>
      <w:r w:rsidRPr="00CD0C9D">
        <w:rPr>
          <w:rFonts w:ascii="Arial" w:hAnsi="Arial" w:cs="Arial"/>
          <w:i/>
          <w:color w:val="000000"/>
        </w:rPr>
        <w:t>modificare</w:t>
      </w:r>
      <w:proofErr w:type="spellEnd"/>
      <w:r w:rsidRPr="00CD0C9D">
        <w:rPr>
          <w:rFonts w:ascii="Arial" w:hAnsi="Arial" w:cs="Arial"/>
          <w:i/>
          <w:color w:val="000000"/>
        </w:rPr>
        <w:t xml:space="preserve"> a </w:t>
      </w:r>
      <w:proofErr w:type="spellStart"/>
      <w:r w:rsidRPr="00CD0C9D">
        <w:rPr>
          <w:rFonts w:ascii="Arial" w:hAnsi="Arial" w:cs="Arial"/>
          <w:i/>
          <w:color w:val="000000"/>
        </w:rPr>
        <w:t>acestuia</w:t>
      </w:r>
      <w:proofErr w:type="spellEnd"/>
      <w:r w:rsidRPr="00CD0C9D">
        <w:rPr>
          <w:rFonts w:ascii="Arial" w:hAnsi="Arial" w:cs="Arial"/>
          <w:i/>
          <w:color w:val="000000"/>
        </w:rPr>
        <w:t xml:space="preserve">, </w:t>
      </w:r>
      <w:proofErr w:type="spellStart"/>
      <w:r w:rsidRPr="00CD0C9D">
        <w:rPr>
          <w:rFonts w:ascii="Arial" w:hAnsi="Arial" w:cs="Arial"/>
          <w:i/>
          <w:color w:val="000000"/>
        </w:rPr>
        <w:t>numai</w:t>
      </w:r>
      <w:proofErr w:type="spellEnd"/>
      <w:r w:rsidRPr="00CD0C9D">
        <w:rPr>
          <w:rFonts w:ascii="Arial" w:hAnsi="Arial" w:cs="Arial"/>
          <w:i/>
          <w:color w:val="000000"/>
        </w:rPr>
        <w:t xml:space="preserve"> </w:t>
      </w:r>
      <w:proofErr w:type="spellStart"/>
      <w:r w:rsidRPr="00CD0C9D">
        <w:rPr>
          <w:rFonts w:ascii="Arial" w:hAnsi="Arial" w:cs="Arial"/>
          <w:i/>
          <w:color w:val="000000"/>
        </w:rPr>
        <w:t>în</w:t>
      </w:r>
      <w:proofErr w:type="spellEnd"/>
      <w:r w:rsidRPr="00CD0C9D">
        <w:rPr>
          <w:rFonts w:ascii="Arial" w:hAnsi="Arial" w:cs="Arial"/>
          <w:i/>
          <w:color w:val="000000"/>
        </w:rPr>
        <w:t xml:space="preserve"> forma </w:t>
      </w:r>
      <w:proofErr w:type="spellStart"/>
      <w:r w:rsidRPr="00CD0C9D">
        <w:rPr>
          <w:rFonts w:ascii="Arial" w:hAnsi="Arial" w:cs="Arial"/>
          <w:i/>
          <w:color w:val="000000"/>
        </w:rPr>
        <w:t>avizată</w:t>
      </w:r>
      <w:proofErr w:type="spellEnd"/>
      <w:r w:rsidRPr="00CD0C9D">
        <w:rPr>
          <w:rFonts w:ascii="Arial" w:hAnsi="Arial" w:cs="Arial"/>
          <w:i/>
          <w:color w:val="000000"/>
        </w:rPr>
        <w:t xml:space="preserve"> de </w:t>
      </w:r>
      <w:proofErr w:type="spellStart"/>
      <w:r w:rsidRPr="00CD0C9D">
        <w:rPr>
          <w:rFonts w:ascii="Arial" w:hAnsi="Arial" w:cs="Arial"/>
          <w:i/>
          <w:color w:val="000000"/>
        </w:rPr>
        <w:t>autoritatea</w:t>
      </w:r>
      <w:proofErr w:type="spellEnd"/>
      <w:r w:rsidRPr="00CD0C9D">
        <w:rPr>
          <w:rFonts w:ascii="Arial" w:hAnsi="Arial" w:cs="Arial"/>
          <w:i/>
          <w:color w:val="000000"/>
        </w:rPr>
        <w:t xml:space="preserve"> </w:t>
      </w:r>
      <w:proofErr w:type="spellStart"/>
      <w:r w:rsidRPr="00CD0C9D">
        <w:rPr>
          <w:rFonts w:ascii="Arial" w:hAnsi="Arial" w:cs="Arial"/>
          <w:i/>
          <w:color w:val="000000"/>
        </w:rPr>
        <w:t>competentă</w:t>
      </w:r>
      <w:proofErr w:type="spellEnd"/>
      <w:r w:rsidRPr="00CD0C9D">
        <w:rPr>
          <w:rFonts w:ascii="Arial" w:hAnsi="Arial" w:cs="Arial"/>
          <w:i/>
          <w:color w:val="000000"/>
        </w:rPr>
        <w:t xml:space="preserve"> de </w:t>
      </w:r>
      <w:proofErr w:type="spellStart"/>
      <w:r w:rsidRPr="00CD0C9D">
        <w:rPr>
          <w:rFonts w:ascii="Arial" w:hAnsi="Arial" w:cs="Arial"/>
          <w:i/>
          <w:color w:val="000000"/>
        </w:rPr>
        <w:t>protecția</w:t>
      </w:r>
      <w:proofErr w:type="spellEnd"/>
      <w:r w:rsidRPr="00CD0C9D">
        <w:rPr>
          <w:rFonts w:ascii="Arial" w:hAnsi="Arial" w:cs="Arial"/>
          <w:i/>
          <w:color w:val="000000"/>
        </w:rPr>
        <w:t xml:space="preserve"> </w:t>
      </w:r>
      <w:proofErr w:type="spellStart"/>
      <w:r w:rsidRPr="00CD0C9D">
        <w:rPr>
          <w:rFonts w:ascii="Arial" w:hAnsi="Arial" w:cs="Arial"/>
          <w:i/>
          <w:color w:val="000000"/>
        </w:rPr>
        <w:t>mediului</w:t>
      </w:r>
      <w:proofErr w:type="spellEnd"/>
      <w:r w:rsidRPr="00CD0C9D">
        <w:rPr>
          <w:rFonts w:ascii="Arial" w:hAnsi="Arial" w:cs="Arial"/>
          <w:color w:val="000000"/>
        </w:rPr>
        <w:t>.</w:t>
      </w:r>
    </w:p>
    <w:p w:rsidR="00B120DF" w:rsidRPr="000D1CD3" w:rsidRDefault="00B120DF" w:rsidP="00B120DF">
      <w:pPr>
        <w:autoSpaceDE w:val="0"/>
        <w:autoSpaceDN w:val="0"/>
        <w:adjustRightInd w:val="0"/>
        <w:spacing w:after="0" w:line="240" w:lineRule="auto"/>
        <w:jc w:val="both"/>
        <w:rPr>
          <w:rFonts w:ascii="Arial" w:hAnsi="Arial" w:cs="Arial"/>
          <w:lang w:val="ro-RO"/>
        </w:rPr>
      </w:pPr>
      <w:r w:rsidRPr="008C150C">
        <w:rPr>
          <w:rFonts w:ascii="Arial" w:hAnsi="Arial" w:cs="Arial"/>
          <w:b/>
          <w:bCs/>
          <w:lang w:val="ro-RO"/>
        </w:rPr>
        <w:t xml:space="preserve">      ‒ </w:t>
      </w:r>
      <w:r w:rsidRPr="000D1CD3">
        <w:rPr>
          <w:rFonts w:ascii="Arial" w:hAnsi="Arial" w:cs="Arial"/>
          <w:lang w:val="ro-RO"/>
        </w:rPr>
        <w:t>S</w:t>
      </w:r>
      <w:r>
        <w:rPr>
          <w:rFonts w:ascii="Arial" w:hAnsi="Arial" w:cs="Arial"/>
          <w:lang w:val="ro-RO"/>
        </w:rPr>
        <w:t>ă</w:t>
      </w:r>
      <w:r w:rsidRPr="000D1CD3">
        <w:rPr>
          <w:rFonts w:ascii="Arial" w:hAnsi="Arial" w:cs="Arial"/>
          <w:lang w:val="ro-RO"/>
        </w:rPr>
        <w:t xml:space="preserve"> notific</w:t>
      </w:r>
      <w:r>
        <w:rPr>
          <w:rFonts w:ascii="Arial" w:hAnsi="Arial" w:cs="Arial"/>
          <w:lang w:val="ro-RO"/>
        </w:rPr>
        <w:t>e</w:t>
      </w:r>
      <w:r w:rsidRPr="000D1CD3">
        <w:rPr>
          <w:rFonts w:ascii="Arial" w:hAnsi="Arial" w:cs="Arial"/>
          <w:lang w:val="ro-RO"/>
        </w:rPr>
        <w:t xml:space="preserve"> A</w:t>
      </w:r>
      <w:r>
        <w:rPr>
          <w:rFonts w:ascii="Arial" w:hAnsi="Arial" w:cs="Arial"/>
          <w:lang w:val="ro-RO"/>
        </w:rPr>
        <w:t>.</w:t>
      </w:r>
      <w:r w:rsidRPr="000D1CD3">
        <w:rPr>
          <w:rFonts w:ascii="Arial" w:hAnsi="Arial" w:cs="Arial"/>
          <w:lang w:val="ro-RO"/>
        </w:rPr>
        <w:t>P</w:t>
      </w:r>
      <w:r>
        <w:rPr>
          <w:rFonts w:ascii="Arial" w:hAnsi="Arial" w:cs="Arial"/>
          <w:lang w:val="ro-RO"/>
        </w:rPr>
        <w:t>.</w:t>
      </w:r>
      <w:r w:rsidRPr="000D1CD3">
        <w:rPr>
          <w:rFonts w:ascii="Arial" w:hAnsi="Arial" w:cs="Arial"/>
          <w:lang w:val="ro-RO"/>
        </w:rPr>
        <w:t>M</w:t>
      </w:r>
      <w:r>
        <w:rPr>
          <w:rFonts w:ascii="Arial" w:hAnsi="Arial" w:cs="Arial"/>
          <w:lang w:val="ro-RO"/>
        </w:rPr>
        <w:t>.</w:t>
      </w:r>
      <w:r w:rsidRPr="000D1CD3">
        <w:rPr>
          <w:rFonts w:ascii="Arial" w:hAnsi="Arial" w:cs="Arial"/>
          <w:lang w:val="ro-RO"/>
        </w:rPr>
        <w:t xml:space="preserve"> Bistrița-Năsăud în situația în care intervin modificări de fond ale datelor care au stat la baza emiterii prezentei decizii.</w:t>
      </w:r>
    </w:p>
    <w:p w:rsidR="00B120DF" w:rsidRPr="000D1CD3" w:rsidRDefault="00B120DF" w:rsidP="00B120DF">
      <w:pPr>
        <w:spacing w:after="0" w:line="240" w:lineRule="auto"/>
        <w:jc w:val="both"/>
        <w:rPr>
          <w:rFonts w:ascii="Arial" w:hAnsi="Arial" w:cs="Arial"/>
          <w:color w:val="000000"/>
          <w:lang w:val="ro-RO"/>
        </w:rPr>
      </w:pPr>
      <w:r w:rsidRPr="008C150C">
        <w:rPr>
          <w:rFonts w:ascii="Arial" w:hAnsi="Arial" w:cs="Arial"/>
          <w:b/>
          <w:bCs/>
          <w:lang w:val="ro-RO"/>
        </w:rPr>
        <w:t xml:space="preserve">      </w:t>
      </w:r>
    </w:p>
    <w:p w:rsidR="00B120DF" w:rsidRPr="000D1CD3" w:rsidRDefault="00B120DF" w:rsidP="00B120DF">
      <w:pPr>
        <w:autoSpaceDE w:val="0"/>
        <w:autoSpaceDN w:val="0"/>
        <w:adjustRightInd w:val="0"/>
        <w:spacing w:after="0" w:line="240" w:lineRule="auto"/>
        <w:jc w:val="both"/>
        <w:rPr>
          <w:rFonts w:ascii="Arial" w:hAnsi="Arial" w:cs="Arial"/>
          <w:color w:val="000000"/>
          <w:lang w:val="ro-RO"/>
        </w:rPr>
      </w:pPr>
      <w:r w:rsidRPr="000D1CD3">
        <w:rPr>
          <w:rFonts w:ascii="Arial" w:hAnsi="Arial" w:cs="Arial"/>
          <w:b/>
          <w:bCs/>
          <w:color w:val="000000"/>
          <w:lang w:val="ro-RO"/>
        </w:rPr>
        <w:t xml:space="preserve">Informarea și participarea publicului la procedura de evaluare de mediu: </w:t>
      </w:r>
    </w:p>
    <w:p w:rsidR="00B120DF" w:rsidRPr="000D1CD3" w:rsidRDefault="00B120DF" w:rsidP="00B120DF">
      <w:pPr>
        <w:autoSpaceDE w:val="0"/>
        <w:autoSpaceDN w:val="0"/>
        <w:adjustRightInd w:val="0"/>
        <w:spacing w:after="16" w:line="240" w:lineRule="auto"/>
        <w:jc w:val="both"/>
        <w:rPr>
          <w:rFonts w:ascii="Arial" w:hAnsi="Arial" w:cs="Arial"/>
          <w:lang w:val="ro-RO"/>
        </w:rPr>
      </w:pPr>
      <w:r w:rsidRPr="000D1CD3">
        <w:rPr>
          <w:rFonts w:ascii="Arial" w:hAnsi="Arial" w:cs="Arial"/>
          <w:lang w:val="ro-RO"/>
        </w:rPr>
        <w:t>- Anunțuri publice privind depunerea notificării</w:t>
      </w:r>
      <w:r>
        <w:rPr>
          <w:rFonts w:ascii="Arial" w:hAnsi="Arial" w:cs="Arial"/>
          <w:lang w:val="ro-RO"/>
        </w:rPr>
        <w:t>,</w:t>
      </w:r>
      <w:r w:rsidRPr="000D1CD3">
        <w:rPr>
          <w:rFonts w:ascii="Arial" w:hAnsi="Arial" w:cs="Arial"/>
          <w:lang w:val="ro-RO"/>
        </w:rPr>
        <w:t xml:space="preserve"> apărute în cotidianul ”</w:t>
      </w:r>
      <w:r w:rsidR="00CD3109">
        <w:rPr>
          <w:rFonts w:ascii="Arial" w:hAnsi="Arial" w:cs="Arial"/>
          <w:lang w:val="ro-RO"/>
        </w:rPr>
        <w:t>Mesagerul</w:t>
      </w:r>
      <w:r w:rsidRPr="000D1CD3">
        <w:rPr>
          <w:rFonts w:ascii="Arial" w:hAnsi="Arial" w:cs="Arial"/>
          <w:lang w:val="ro-RO"/>
        </w:rPr>
        <w:t>” din</w:t>
      </w:r>
      <w:r>
        <w:rPr>
          <w:rFonts w:ascii="Arial" w:hAnsi="Arial" w:cs="Arial"/>
          <w:lang w:val="ro-RO"/>
        </w:rPr>
        <w:t xml:space="preserve"> </w:t>
      </w:r>
      <w:r w:rsidR="00CD3109">
        <w:rPr>
          <w:rFonts w:ascii="Arial" w:hAnsi="Arial" w:cs="Arial"/>
          <w:lang w:val="ro-RO"/>
        </w:rPr>
        <w:t>14.03.2018</w:t>
      </w:r>
      <w:r w:rsidRPr="000D1CD3">
        <w:rPr>
          <w:rFonts w:ascii="Arial" w:hAnsi="Arial" w:cs="Arial"/>
          <w:lang w:val="ro-RO"/>
        </w:rPr>
        <w:t xml:space="preserve"> și </w:t>
      </w:r>
      <w:r>
        <w:rPr>
          <w:rFonts w:ascii="Arial" w:hAnsi="Arial" w:cs="Arial"/>
          <w:lang w:val="ro-RO"/>
        </w:rPr>
        <w:t>1</w:t>
      </w:r>
      <w:r w:rsidR="00CD3109">
        <w:rPr>
          <w:rFonts w:ascii="Arial" w:hAnsi="Arial" w:cs="Arial"/>
          <w:lang w:val="ro-RO"/>
        </w:rPr>
        <w:t>9</w:t>
      </w:r>
      <w:r>
        <w:rPr>
          <w:rFonts w:ascii="Arial" w:hAnsi="Arial" w:cs="Arial"/>
          <w:lang w:val="ro-RO"/>
        </w:rPr>
        <w:t>.</w:t>
      </w:r>
      <w:r w:rsidR="00CD3109">
        <w:rPr>
          <w:rFonts w:ascii="Arial" w:hAnsi="Arial" w:cs="Arial"/>
          <w:lang w:val="ro-RO"/>
        </w:rPr>
        <w:t>03.2018 și afișat pe site-ul titularului, în 27.03.2018</w:t>
      </w:r>
      <w:r w:rsidRPr="000D1CD3">
        <w:rPr>
          <w:rFonts w:ascii="Arial" w:hAnsi="Arial" w:cs="Arial"/>
          <w:lang w:val="ro-RO"/>
        </w:rPr>
        <w:t>;</w:t>
      </w:r>
    </w:p>
    <w:p w:rsidR="00B120DF" w:rsidRPr="000D1CD3" w:rsidRDefault="00B120DF" w:rsidP="00B120DF">
      <w:pPr>
        <w:autoSpaceDE w:val="0"/>
        <w:autoSpaceDN w:val="0"/>
        <w:adjustRightInd w:val="0"/>
        <w:spacing w:after="16" w:line="240" w:lineRule="auto"/>
        <w:jc w:val="both"/>
        <w:rPr>
          <w:rFonts w:ascii="Arial" w:hAnsi="Arial" w:cs="Arial"/>
          <w:lang w:val="ro-RO"/>
        </w:rPr>
      </w:pPr>
      <w:r w:rsidRPr="000D1CD3">
        <w:rPr>
          <w:rFonts w:ascii="Arial" w:hAnsi="Arial" w:cs="Arial"/>
          <w:lang w:val="ro-RO"/>
        </w:rPr>
        <w:t>- Anunț public privind depunerea notificării</w:t>
      </w:r>
      <w:r>
        <w:rPr>
          <w:rFonts w:ascii="Arial" w:hAnsi="Arial" w:cs="Arial"/>
          <w:lang w:val="ro-RO"/>
        </w:rPr>
        <w:t>,</w:t>
      </w:r>
      <w:r w:rsidRPr="000D1CD3">
        <w:rPr>
          <w:rFonts w:ascii="Arial" w:hAnsi="Arial" w:cs="Arial"/>
          <w:lang w:val="ro-RO"/>
        </w:rPr>
        <w:t xml:space="preserve"> apărut pe site-ul A</w:t>
      </w:r>
      <w:r>
        <w:rPr>
          <w:rFonts w:ascii="Arial" w:hAnsi="Arial" w:cs="Arial"/>
          <w:lang w:val="ro-RO"/>
        </w:rPr>
        <w:t>.</w:t>
      </w:r>
      <w:r w:rsidRPr="000D1CD3">
        <w:rPr>
          <w:rFonts w:ascii="Arial" w:hAnsi="Arial" w:cs="Arial"/>
          <w:lang w:val="ro-RO"/>
        </w:rPr>
        <w:t>P</w:t>
      </w:r>
      <w:r>
        <w:rPr>
          <w:rFonts w:ascii="Arial" w:hAnsi="Arial" w:cs="Arial"/>
          <w:lang w:val="ro-RO"/>
        </w:rPr>
        <w:t>.</w:t>
      </w:r>
      <w:r w:rsidRPr="000D1CD3">
        <w:rPr>
          <w:rFonts w:ascii="Arial" w:hAnsi="Arial" w:cs="Arial"/>
          <w:lang w:val="ro-RO"/>
        </w:rPr>
        <w:t>M</w:t>
      </w:r>
      <w:r>
        <w:rPr>
          <w:rFonts w:ascii="Arial" w:hAnsi="Arial" w:cs="Arial"/>
          <w:lang w:val="ro-RO"/>
        </w:rPr>
        <w:t>.</w:t>
      </w:r>
      <w:r w:rsidRPr="000D1CD3">
        <w:rPr>
          <w:rFonts w:ascii="Arial" w:hAnsi="Arial" w:cs="Arial"/>
          <w:lang w:val="ro-RO"/>
        </w:rPr>
        <w:t xml:space="preserve"> Bistrița-Năsăud la </w:t>
      </w:r>
      <w:r w:rsidR="00CD3109">
        <w:rPr>
          <w:rFonts w:ascii="Arial" w:hAnsi="Arial" w:cs="Arial"/>
          <w:lang w:val="ro-RO"/>
        </w:rPr>
        <w:t>27.03.2018.</w:t>
      </w:r>
    </w:p>
    <w:p w:rsidR="00B120DF" w:rsidRPr="000D1CD3" w:rsidRDefault="00B120DF" w:rsidP="00B120DF">
      <w:pPr>
        <w:autoSpaceDE w:val="0"/>
        <w:autoSpaceDN w:val="0"/>
        <w:adjustRightInd w:val="0"/>
        <w:spacing w:after="0" w:line="240" w:lineRule="auto"/>
        <w:rPr>
          <w:rFonts w:ascii="Arial" w:hAnsi="Arial" w:cs="Arial"/>
          <w:color w:val="000000"/>
          <w:lang w:val="ro-RO"/>
        </w:rPr>
      </w:pPr>
    </w:p>
    <w:p w:rsidR="00B120DF" w:rsidRPr="000D1CD3" w:rsidRDefault="00B120DF" w:rsidP="00B120DF">
      <w:pPr>
        <w:autoSpaceDE w:val="0"/>
        <w:autoSpaceDN w:val="0"/>
        <w:adjustRightInd w:val="0"/>
        <w:spacing w:after="0" w:line="240" w:lineRule="auto"/>
        <w:jc w:val="both"/>
        <w:rPr>
          <w:rFonts w:ascii="Arial" w:eastAsia="Times New Roman" w:hAnsi="Arial" w:cs="Arial"/>
          <w:i/>
          <w:iCs/>
          <w:lang w:val="ro-RO"/>
        </w:rPr>
      </w:pPr>
      <w:r w:rsidRPr="000D1CD3">
        <w:rPr>
          <w:rFonts w:ascii="Arial" w:eastAsia="Times New Roman" w:hAnsi="Arial" w:cs="Arial"/>
          <w:lang w:val="ro-RO"/>
        </w:rPr>
        <w:t xml:space="preserve">Prezenta decizie poate fi contestată în conformitate cu prevederile </w:t>
      </w:r>
      <w:r w:rsidRPr="000D1CD3">
        <w:rPr>
          <w:rFonts w:ascii="Arial" w:eastAsia="Times New Roman" w:hAnsi="Arial" w:cs="Arial"/>
          <w:b/>
          <w:lang w:val="ro-RO"/>
        </w:rPr>
        <w:t>Legii contenciosului administrativ nr. 554/5004</w:t>
      </w:r>
      <w:r w:rsidRPr="000D1CD3">
        <w:rPr>
          <w:rFonts w:ascii="Arial" w:eastAsia="Times New Roman" w:hAnsi="Arial" w:cs="Arial"/>
          <w:lang w:val="ro-RO"/>
        </w:rPr>
        <w:t>, cu modificările şi completările ulterioare.</w:t>
      </w:r>
    </w:p>
    <w:p w:rsidR="00506234" w:rsidRDefault="00506234" w:rsidP="00506234">
      <w:pPr>
        <w:spacing w:after="0" w:line="240" w:lineRule="auto"/>
        <w:jc w:val="both"/>
        <w:rPr>
          <w:rFonts w:ascii="Arial" w:eastAsia="Times New Roman" w:hAnsi="Arial" w:cs="Arial"/>
          <w:b/>
          <w:lang w:val="ro-RO" w:eastAsia="ro-RO"/>
        </w:rPr>
      </w:pPr>
    </w:p>
    <w:p w:rsidR="00A90828" w:rsidRPr="000D1CD3" w:rsidRDefault="00A90828" w:rsidP="00A90828">
      <w:pPr>
        <w:spacing w:after="0" w:line="240" w:lineRule="auto"/>
        <w:jc w:val="both"/>
        <w:rPr>
          <w:rFonts w:ascii="Arial" w:eastAsia="Times New Roman" w:hAnsi="Arial" w:cs="Arial"/>
          <w:b/>
          <w:u w:val="single"/>
          <w:lang w:val="ro-RO"/>
        </w:rPr>
      </w:pPr>
    </w:p>
    <w:p w:rsidR="000107C3" w:rsidRDefault="000107C3" w:rsidP="000107C3">
      <w:pPr>
        <w:spacing w:after="0" w:line="240" w:lineRule="auto"/>
        <w:ind w:firstLine="720"/>
        <w:jc w:val="both"/>
        <w:rPr>
          <w:rFonts w:ascii="Arial" w:hAnsi="Arial" w:cs="Arial"/>
          <w:lang w:val="ro-RO"/>
        </w:rPr>
      </w:pPr>
    </w:p>
    <w:p w:rsidR="003E67F5" w:rsidRPr="008F576F" w:rsidRDefault="003E67F5" w:rsidP="000107C3">
      <w:pPr>
        <w:spacing w:after="0" w:line="240" w:lineRule="auto"/>
        <w:ind w:firstLine="720"/>
        <w:jc w:val="both"/>
        <w:rPr>
          <w:rFonts w:ascii="Arial" w:hAnsi="Arial" w:cs="Arial"/>
          <w:lang w:val="ro-RO"/>
        </w:rPr>
      </w:pP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 xml:space="preserve">      DIRECTOR EXECUTIV,</w:t>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094619">
        <w:rPr>
          <w:rFonts w:ascii="Arial" w:hAnsi="Arial" w:cs="Arial"/>
          <w:lang w:val="ro-RO"/>
        </w:rPr>
        <w:t xml:space="preserve">     </w:t>
      </w:r>
      <w:r w:rsidRPr="008F576F">
        <w:rPr>
          <w:rFonts w:ascii="Arial" w:hAnsi="Arial" w:cs="Arial"/>
          <w:lang w:val="ro-RO"/>
        </w:rPr>
        <w:t xml:space="preserve">ŞEF SERVICIU </w:t>
      </w: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008F576F">
        <w:rPr>
          <w:rFonts w:ascii="Arial" w:hAnsi="Arial" w:cs="Arial"/>
          <w:lang w:val="ro-RO"/>
        </w:rPr>
        <w:t xml:space="preserve"> AVIZE, </w:t>
      </w:r>
      <w:bookmarkStart w:id="0" w:name="_GoBack"/>
      <w:bookmarkEnd w:id="0"/>
      <w:r w:rsidR="008F576F">
        <w:rPr>
          <w:rFonts w:ascii="Arial" w:hAnsi="Arial" w:cs="Arial"/>
          <w:lang w:val="ro-RO"/>
        </w:rPr>
        <w:t xml:space="preserve">ACORDURI, </w:t>
      </w:r>
      <w:r w:rsidRPr="008F576F">
        <w:rPr>
          <w:rFonts w:ascii="Arial" w:hAnsi="Arial" w:cs="Arial"/>
          <w:lang w:val="ro-RO"/>
        </w:rPr>
        <w:t>AUTORIZAŢII, biolog-chimist Sever Ioan ROMAN</w:t>
      </w:r>
    </w:p>
    <w:p w:rsidR="000107C3" w:rsidRPr="008F576F" w:rsidRDefault="000107C3" w:rsidP="000107C3">
      <w:pPr>
        <w:spacing w:after="0" w:line="240" w:lineRule="auto"/>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094619">
        <w:rPr>
          <w:rFonts w:ascii="Arial" w:hAnsi="Arial" w:cs="Arial"/>
          <w:lang w:val="ro-RO"/>
        </w:rPr>
        <w:t xml:space="preserve">    </w:t>
      </w:r>
      <w:r w:rsidRPr="008F576F">
        <w:rPr>
          <w:rFonts w:ascii="Arial" w:hAnsi="Arial" w:cs="Arial"/>
          <w:lang w:val="ro-RO"/>
        </w:rPr>
        <w:t xml:space="preserve"> </w:t>
      </w:r>
      <w:r w:rsidRPr="0073101C">
        <w:rPr>
          <w:rFonts w:ascii="Arial" w:hAnsi="Arial" w:cs="Arial"/>
          <w:lang w:val="ro-RO"/>
        </w:rPr>
        <w:t>ing. Marin</w:t>
      </w:r>
      <w:r w:rsidR="0073101C" w:rsidRPr="0073101C">
        <w:rPr>
          <w:rFonts w:ascii="Arial" w:hAnsi="Arial" w:cs="Arial"/>
          <w:lang w:val="ro-RO"/>
        </w:rPr>
        <w:t>ela SUCIU</w:t>
      </w:r>
    </w:p>
    <w:p w:rsidR="000107C3" w:rsidRPr="008F576F" w:rsidRDefault="000107C3" w:rsidP="000107C3">
      <w:pPr>
        <w:spacing w:after="0" w:line="240" w:lineRule="auto"/>
        <w:jc w:val="both"/>
        <w:rPr>
          <w:rFonts w:ascii="Arial" w:hAnsi="Arial" w:cs="Arial"/>
          <w:lang w:val="ro-RO"/>
        </w:rPr>
      </w:pPr>
    </w:p>
    <w:p w:rsidR="000107C3" w:rsidRDefault="000107C3" w:rsidP="000107C3">
      <w:pPr>
        <w:spacing w:after="0" w:line="240" w:lineRule="auto"/>
        <w:jc w:val="both"/>
        <w:rPr>
          <w:rFonts w:ascii="Arial" w:hAnsi="Arial" w:cs="Arial"/>
          <w:lang w:val="ro-RO"/>
        </w:rPr>
      </w:pPr>
    </w:p>
    <w:p w:rsidR="003E67F5" w:rsidRPr="008F576F" w:rsidRDefault="003E67F5" w:rsidP="000107C3">
      <w:pPr>
        <w:spacing w:after="0" w:line="240" w:lineRule="auto"/>
        <w:jc w:val="both"/>
        <w:rPr>
          <w:rFonts w:ascii="Arial" w:hAnsi="Arial" w:cs="Arial"/>
          <w:lang w:val="ro-RO"/>
        </w:rPr>
      </w:pPr>
    </w:p>
    <w:p w:rsidR="000107C3" w:rsidRPr="008F576F" w:rsidRDefault="000107C3" w:rsidP="000107C3">
      <w:pPr>
        <w:spacing w:after="0" w:line="240" w:lineRule="auto"/>
        <w:ind w:firstLine="720"/>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t xml:space="preserve">        </w:t>
      </w:r>
      <w:r w:rsidR="00D52AF6">
        <w:rPr>
          <w:rFonts w:ascii="Arial" w:hAnsi="Arial" w:cs="Arial"/>
          <w:lang w:val="ro-RO"/>
        </w:rPr>
        <w:t xml:space="preserve"> </w:t>
      </w:r>
      <w:r w:rsidR="00094619">
        <w:rPr>
          <w:rFonts w:ascii="Arial" w:hAnsi="Arial" w:cs="Arial"/>
          <w:lang w:val="ro-RO"/>
        </w:rPr>
        <w:t xml:space="preserve"> </w:t>
      </w:r>
      <w:r w:rsidRPr="008F576F">
        <w:rPr>
          <w:rFonts w:ascii="Arial" w:hAnsi="Arial" w:cs="Arial"/>
          <w:lang w:val="ro-RO"/>
        </w:rPr>
        <w:t>ÎNTOCMIT,</w:t>
      </w:r>
    </w:p>
    <w:p w:rsidR="000107C3" w:rsidRPr="008F576F" w:rsidRDefault="000107C3" w:rsidP="000107C3">
      <w:pPr>
        <w:spacing w:after="0" w:line="240" w:lineRule="auto"/>
        <w:ind w:firstLine="720"/>
        <w:jc w:val="both"/>
        <w:rPr>
          <w:rFonts w:ascii="Arial" w:hAnsi="Arial" w:cs="Arial"/>
          <w:lang w:val="ro-RO"/>
        </w:rPr>
      </w:pP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r w:rsidRPr="008F576F">
        <w:rPr>
          <w:rFonts w:ascii="Arial" w:hAnsi="Arial" w:cs="Arial"/>
          <w:lang w:val="ro-RO"/>
        </w:rPr>
        <w:tab/>
      </w:r>
    </w:p>
    <w:p w:rsidR="00D07192" w:rsidRDefault="000107C3" w:rsidP="0048449E">
      <w:pPr>
        <w:spacing w:after="0" w:line="240" w:lineRule="auto"/>
        <w:ind w:firstLine="720"/>
        <w:jc w:val="both"/>
        <w:rPr>
          <w:rFonts w:ascii="Arial" w:hAnsi="Arial" w:cs="Arial"/>
          <w:lang w:val="ro-RO"/>
        </w:rPr>
      </w:pPr>
      <w:r w:rsidRPr="008F576F">
        <w:rPr>
          <w:rFonts w:ascii="Arial" w:hAnsi="Arial" w:cs="Arial"/>
          <w:lang w:val="ro-RO"/>
        </w:rPr>
        <w:t xml:space="preserve">                                                                                  </w:t>
      </w:r>
      <w:r w:rsidR="00094619">
        <w:rPr>
          <w:rFonts w:ascii="Arial" w:hAnsi="Arial" w:cs="Arial"/>
          <w:lang w:val="ro-RO"/>
        </w:rPr>
        <w:t xml:space="preserve">  </w:t>
      </w:r>
      <w:r w:rsidR="00D52AF6">
        <w:rPr>
          <w:rFonts w:ascii="Arial" w:hAnsi="Arial" w:cs="Arial"/>
          <w:lang w:val="ro-RO"/>
        </w:rPr>
        <w:t xml:space="preserve"> </w:t>
      </w:r>
      <w:r w:rsidRPr="008F576F">
        <w:rPr>
          <w:rFonts w:ascii="Arial" w:hAnsi="Arial" w:cs="Arial"/>
          <w:lang w:val="ro-RO"/>
        </w:rPr>
        <w:t xml:space="preserve"> ing. Georgeta Cosma</w:t>
      </w:r>
      <w:r w:rsidR="00094619">
        <w:rPr>
          <w:rFonts w:ascii="Arial" w:hAnsi="Arial" w:cs="Arial"/>
          <w:lang w:val="ro-RO"/>
        </w:rPr>
        <w:t xml:space="preserve"> </w:t>
      </w:r>
    </w:p>
    <w:p w:rsidR="00B120DF" w:rsidRDefault="00B120DF" w:rsidP="0048449E">
      <w:pPr>
        <w:spacing w:after="0" w:line="240" w:lineRule="auto"/>
        <w:ind w:firstLine="720"/>
        <w:jc w:val="both"/>
        <w:rPr>
          <w:rFonts w:ascii="Arial" w:hAnsi="Arial" w:cs="Arial"/>
          <w:lang w:val="ro-RO"/>
        </w:rPr>
      </w:pPr>
    </w:p>
    <w:p w:rsidR="00B120DF" w:rsidRPr="00855B60" w:rsidRDefault="00B120DF" w:rsidP="00B120DF">
      <w:pPr>
        <w:pStyle w:val="NoSpacing"/>
        <w:ind w:firstLine="720"/>
        <w:rPr>
          <w:rFonts w:ascii="Arial" w:hAnsi="Arial" w:cs="Arial"/>
          <w:bCs/>
          <w:i/>
          <w:sz w:val="22"/>
          <w:szCs w:val="22"/>
        </w:rPr>
      </w:pPr>
    </w:p>
    <w:sectPr w:rsidR="00B120DF" w:rsidRPr="00855B60" w:rsidSect="00E4148A">
      <w:footerReference w:type="default" r:id="rId11"/>
      <w:pgSz w:w="11907" w:h="16839" w:code="9"/>
      <w:pgMar w:top="1135" w:right="1440" w:bottom="1440" w:left="1440" w:header="0" w:footer="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9E" w:rsidRDefault="004D649E" w:rsidP="0010560A">
      <w:pPr>
        <w:spacing w:after="0" w:line="240" w:lineRule="auto"/>
      </w:pPr>
      <w:r>
        <w:separator/>
      </w:r>
    </w:p>
  </w:endnote>
  <w:endnote w:type="continuationSeparator" w:id="0">
    <w:p w:rsidR="004D649E" w:rsidRDefault="004D649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741"/>
      <w:docPartObj>
        <w:docPartGallery w:val="Page Numbers (Bottom of Page)"/>
        <w:docPartUnique/>
      </w:docPartObj>
    </w:sdtPr>
    <w:sdtContent>
      <w:sdt>
        <w:sdtPr>
          <w:id w:val="565050477"/>
          <w:docPartObj>
            <w:docPartGallery w:val="Page Numbers (Top of Page)"/>
            <w:docPartUnique/>
          </w:docPartObj>
        </w:sdtPr>
        <w:sdtContent>
          <w:p w:rsidR="00843818" w:rsidRDefault="00843818">
            <w:pPr>
              <w:pStyle w:val="Footer"/>
              <w:jc w:val="center"/>
            </w:pPr>
            <w:proofErr w:type="spellStart"/>
            <w:r>
              <w:t>Pag</w:t>
            </w:r>
            <w:proofErr w:type="spellEnd"/>
            <w:r>
              <w:t xml:space="preserve">. </w:t>
            </w:r>
            <w:r w:rsidR="00E37027">
              <w:rPr>
                <w:b/>
                <w:sz w:val="24"/>
                <w:szCs w:val="24"/>
              </w:rPr>
              <w:fldChar w:fldCharType="begin"/>
            </w:r>
            <w:r>
              <w:rPr>
                <w:b/>
              </w:rPr>
              <w:instrText xml:space="preserve"> PAGE </w:instrText>
            </w:r>
            <w:r w:rsidR="00E37027">
              <w:rPr>
                <w:b/>
                <w:sz w:val="24"/>
                <w:szCs w:val="24"/>
              </w:rPr>
              <w:fldChar w:fldCharType="separate"/>
            </w:r>
            <w:r w:rsidR="004D7FE3">
              <w:rPr>
                <w:b/>
                <w:noProof/>
              </w:rPr>
              <w:t>1</w:t>
            </w:r>
            <w:r w:rsidR="00E37027">
              <w:rPr>
                <w:b/>
                <w:sz w:val="24"/>
                <w:szCs w:val="24"/>
              </w:rPr>
              <w:fldChar w:fldCharType="end"/>
            </w:r>
            <w:r>
              <w:t>/</w:t>
            </w:r>
            <w:r w:rsidR="00E37027">
              <w:rPr>
                <w:b/>
                <w:sz w:val="24"/>
                <w:szCs w:val="24"/>
              </w:rPr>
              <w:fldChar w:fldCharType="begin"/>
            </w:r>
            <w:r>
              <w:rPr>
                <w:b/>
              </w:rPr>
              <w:instrText xml:space="preserve"> NUMPAGES  </w:instrText>
            </w:r>
            <w:r w:rsidR="00E37027">
              <w:rPr>
                <w:b/>
                <w:sz w:val="24"/>
                <w:szCs w:val="24"/>
              </w:rPr>
              <w:fldChar w:fldCharType="separate"/>
            </w:r>
            <w:r w:rsidR="004D7FE3">
              <w:rPr>
                <w:b/>
                <w:noProof/>
              </w:rPr>
              <w:t>5</w:t>
            </w:r>
            <w:r w:rsidR="00E37027">
              <w:rPr>
                <w:b/>
                <w:sz w:val="24"/>
                <w:szCs w:val="24"/>
              </w:rPr>
              <w:fldChar w:fldCharType="end"/>
            </w:r>
          </w:p>
        </w:sdtContent>
      </w:sdt>
    </w:sdtContent>
  </w:sdt>
  <w:p w:rsidR="00843818" w:rsidRDefault="00843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9E" w:rsidRDefault="004D649E" w:rsidP="0010560A">
      <w:pPr>
        <w:spacing w:after="0" w:line="240" w:lineRule="auto"/>
      </w:pPr>
      <w:r>
        <w:separator/>
      </w:r>
    </w:p>
  </w:footnote>
  <w:footnote w:type="continuationSeparator" w:id="0">
    <w:p w:rsidR="004D649E" w:rsidRDefault="004D649E"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2B3030"/>
    <w:multiLevelType w:val="hybridMultilevel"/>
    <w:tmpl w:val="D88E49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5">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1"/>
  </w:num>
  <w:num w:numId="4">
    <w:abstractNumId w:val="3"/>
  </w:num>
  <w:num w:numId="5">
    <w:abstractNumId w:val="1"/>
  </w:num>
  <w:num w:numId="6">
    <w:abstractNumId w:val="2"/>
  </w:num>
  <w:num w:numId="7">
    <w:abstractNumId w:val="6"/>
  </w:num>
  <w:num w:numId="8">
    <w:abstractNumId w:val="0"/>
  </w:num>
  <w:num w:numId="9">
    <w:abstractNumId w:val="13"/>
  </w:num>
  <w:num w:numId="10">
    <w:abstractNumId w:val="14"/>
  </w:num>
  <w:num w:numId="11">
    <w:abstractNumId w:val="23"/>
  </w:num>
  <w:num w:numId="12">
    <w:abstractNumId w:val="18"/>
  </w:num>
  <w:num w:numId="13">
    <w:abstractNumId w:val="9"/>
  </w:num>
  <w:num w:numId="14">
    <w:abstractNumId w:val="24"/>
  </w:num>
  <w:num w:numId="15">
    <w:abstractNumId w:val="19"/>
  </w:num>
  <w:num w:numId="16">
    <w:abstractNumId w:val="12"/>
  </w:num>
  <w:num w:numId="17">
    <w:abstractNumId w:val="8"/>
  </w:num>
  <w:num w:numId="18">
    <w:abstractNumId w:val="5"/>
  </w:num>
  <w:num w:numId="19">
    <w:abstractNumId w:val="21"/>
  </w:num>
  <w:num w:numId="20">
    <w:abstractNumId w:val="15"/>
  </w:num>
  <w:num w:numId="21">
    <w:abstractNumId w:val="4"/>
  </w:num>
  <w:num w:numId="22">
    <w:abstractNumId w:val="10"/>
  </w:num>
  <w:num w:numId="23">
    <w:abstractNumId w:val="7"/>
  </w:num>
  <w:num w:numId="24">
    <w:abstractNumId w:val="2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14">
      <o:colormru v:ext="edit" colors="#00214e"/>
    </o:shapedefaults>
  </w:hdrShapeDefaults>
  <w:footnotePr>
    <w:footnote w:id="-1"/>
    <w:footnote w:id="0"/>
  </w:footnotePr>
  <w:endnotePr>
    <w:endnote w:id="-1"/>
    <w:endnote w:id="0"/>
  </w:endnotePr>
  <w:compat/>
  <w:rsids>
    <w:rsidRoot w:val="0010560A"/>
    <w:rsid w:val="000011F8"/>
    <w:rsid w:val="000107C3"/>
    <w:rsid w:val="00023D48"/>
    <w:rsid w:val="000305A5"/>
    <w:rsid w:val="000336A1"/>
    <w:rsid w:val="000344C1"/>
    <w:rsid w:val="00036B15"/>
    <w:rsid w:val="00041B17"/>
    <w:rsid w:val="0004421D"/>
    <w:rsid w:val="0004552E"/>
    <w:rsid w:val="00046049"/>
    <w:rsid w:val="000567A2"/>
    <w:rsid w:val="0006010C"/>
    <w:rsid w:val="00061C32"/>
    <w:rsid w:val="000637A4"/>
    <w:rsid w:val="00072537"/>
    <w:rsid w:val="0007594F"/>
    <w:rsid w:val="00080159"/>
    <w:rsid w:val="000802CE"/>
    <w:rsid w:val="00081998"/>
    <w:rsid w:val="000866DE"/>
    <w:rsid w:val="00086B9A"/>
    <w:rsid w:val="00093049"/>
    <w:rsid w:val="00094619"/>
    <w:rsid w:val="00095760"/>
    <w:rsid w:val="00095F34"/>
    <w:rsid w:val="000961A9"/>
    <w:rsid w:val="000978B8"/>
    <w:rsid w:val="000A0D2A"/>
    <w:rsid w:val="000B0E80"/>
    <w:rsid w:val="000B1B09"/>
    <w:rsid w:val="000B4E57"/>
    <w:rsid w:val="000B6E55"/>
    <w:rsid w:val="000C3E68"/>
    <w:rsid w:val="000C41F2"/>
    <w:rsid w:val="000C4375"/>
    <w:rsid w:val="000D01D2"/>
    <w:rsid w:val="000D0742"/>
    <w:rsid w:val="000D5BC3"/>
    <w:rsid w:val="000F0416"/>
    <w:rsid w:val="000F4697"/>
    <w:rsid w:val="000F5694"/>
    <w:rsid w:val="000F7A28"/>
    <w:rsid w:val="0010560A"/>
    <w:rsid w:val="00117CBE"/>
    <w:rsid w:val="00121E69"/>
    <w:rsid w:val="00124685"/>
    <w:rsid w:val="00126436"/>
    <w:rsid w:val="001274F0"/>
    <w:rsid w:val="00130855"/>
    <w:rsid w:val="00136AD7"/>
    <w:rsid w:val="00137E23"/>
    <w:rsid w:val="00140DBC"/>
    <w:rsid w:val="00141700"/>
    <w:rsid w:val="00152062"/>
    <w:rsid w:val="00156022"/>
    <w:rsid w:val="00157C33"/>
    <w:rsid w:val="00163FDA"/>
    <w:rsid w:val="001644C3"/>
    <w:rsid w:val="001654CC"/>
    <w:rsid w:val="0017069E"/>
    <w:rsid w:val="00180D75"/>
    <w:rsid w:val="00190239"/>
    <w:rsid w:val="001909E6"/>
    <w:rsid w:val="001963B6"/>
    <w:rsid w:val="00197D94"/>
    <w:rsid w:val="001A568C"/>
    <w:rsid w:val="001B0834"/>
    <w:rsid w:val="001C08B7"/>
    <w:rsid w:val="001C336B"/>
    <w:rsid w:val="001C68DD"/>
    <w:rsid w:val="001D0270"/>
    <w:rsid w:val="001D29E1"/>
    <w:rsid w:val="001D4F77"/>
    <w:rsid w:val="001D531D"/>
    <w:rsid w:val="001F4191"/>
    <w:rsid w:val="002007A7"/>
    <w:rsid w:val="002023E7"/>
    <w:rsid w:val="00206333"/>
    <w:rsid w:val="00211649"/>
    <w:rsid w:val="00216D42"/>
    <w:rsid w:val="002176F5"/>
    <w:rsid w:val="002201C6"/>
    <w:rsid w:val="002208C8"/>
    <w:rsid w:val="00224EE9"/>
    <w:rsid w:val="00224F57"/>
    <w:rsid w:val="00226A52"/>
    <w:rsid w:val="00232324"/>
    <w:rsid w:val="00240C74"/>
    <w:rsid w:val="00243F83"/>
    <w:rsid w:val="00254126"/>
    <w:rsid w:val="00255C40"/>
    <w:rsid w:val="0026270C"/>
    <w:rsid w:val="0027151E"/>
    <w:rsid w:val="00274875"/>
    <w:rsid w:val="002749A9"/>
    <w:rsid w:val="0027511D"/>
    <w:rsid w:val="0028053B"/>
    <w:rsid w:val="00281D9A"/>
    <w:rsid w:val="00284FE2"/>
    <w:rsid w:val="00286BAB"/>
    <w:rsid w:val="00286C08"/>
    <w:rsid w:val="0029170F"/>
    <w:rsid w:val="00293FE2"/>
    <w:rsid w:val="002952A8"/>
    <w:rsid w:val="002B2E75"/>
    <w:rsid w:val="002C3198"/>
    <w:rsid w:val="002C59AB"/>
    <w:rsid w:val="002E0BBB"/>
    <w:rsid w:val="002E5F2C"/>
    <w:rsid w:val="002E68D6"/>
    <w:rsid w:val="00312392"/>
    <w:rsid w:val="00320B7E"/>
    <w:rsid w:val="00324F7D"/>
    <w:rsid w:val="00325422"/>
    <w:rsid w:val="00327C84"/>
    <w:rsid w:val="003319AB"/>
    <w:rsid w:val="00334DE6"/>
    <w:rsid w:val="0033682D"/>
    <w:rsid w:val="00337148"/>
    <w:rsid w:val="003404FC"/>
    <w:rsid w:val="003446A5"/>
    <w:rsid w:val="00347395"/>
    <w:rsid w:val="003564C7"/>
    <w:rsid w:val="00363924"/>
    <w:rsid w:val="0037383E"/>
    <w:rsid w:val="00374A17"/>
    <w:rsid w:val="00377782"/>
    <w:rsid w:val="003805E6"/>
    <w:rsid w:val="00383DC2"/>
    <w:rsid w:val="0039006B"/>
    <w:rsid w:val="00394E35"/>
    <w:rsid w:val="003A2D3C"/>
    <w:rsid w:val="003B1AFB"/>
    <w:rsid w:val="003C14A9"/>
    <w:rsid w:val="003C23EE"/>
    <w:rsid w:val="003C6148"/>
    <w:rsid w:val="003D0948"/>
    <w:rsid w:val="003D6F2E"/>
    <w:rsid w:val="003E0A8D"/>
    <w:rsid w:val="003E5850"/>
    <w:rsid w:val="003E67F5"/>
    <w:rsid w:val="003E6903"/>
    <w:rsid w:val="003F0F96"/>
    <w:rsid w:val="003F19EA"/>
    <w:rsid w:val="003F2446"/>
    <w:rsid w:val="003F3D7D"/>
    <w:rsid w:val="003F3DFD"/>
    <w:rsid w:val="003F4A7B"/>
    <w:rsid w:val="00404FAA"/>
    <w:rsid w:val="004108C0"/>
    <w:rsid w:val="004111E5"/>
    <w:rsid w:val="00411776"/>
    <w:rsid w:val="00415A18"/>
    <w:rsid w:val="0041758B"/>
    <w:rsid w:val="004209CC"/>
    <w:rsid w:val="00422B76"/>
    <w:rsid w:val="004248F2"/>
    <w:rsid w:val="00443669"/>
    <w:rsid w:val="00450E53"/>
    <w:rsid w:val="00463E30"/>
    <w:rsid w:val="00466FF3"/>
    <w:rsid w:val="00473A03"/>
    <w:rsid w:val="00475201"/>
    <w:rsid w:val="004765EB"/>
    <w:rsid w:val="0048449E"/>
    <w:rsid w:val="00485372"/>
    <w:rsid w:val="00491751"/>
    <w:rsid w:val="00493A08"/>
    <w:rsid w:val="004976D8"/>
    <w:rsid w:val="00497B0D"/>
    <w:rsid w:val="004A3A25"/>
    <w:rsid w:val="004A5A99"/>
    <w:rsid w:val="004B0DC4"/>
    <w:rsid w:val="004B7C7C"/>
    <w:rsid w:val="004C4E8D"/>
    <w:rsid w:val="004C5294"/>
    <w:rsid w:val="004D649E"/>
    <w:rsid w:val="004D7FE3"/>
    <w:rsid w:val="004E0C61"/>
    <w:rsid w:val="004E5A4A"/>
    <w:rsid w:val="004F1358"/>
    <w:rsid w:val="004F3DF5"/>
    <w:rsid w:val="00506234"/>
    <w:rsid w:val="0050643F"/>
    <w:rsid w:val="00510FD5"/>
    <w:rsid w:val="00513269"/>
    <w:rsid w:val="00513779"/>
    <w:rsid w:val="005204B7"/>
    <w:rsid w:val="005205EF"/>
    <w:rsid w:val="00532353"/>
    <w:rsid w:val="00536797"/>
    <w:rsid w:val="00537B40"/>
    <w:rsid w:val="0054186F"/>
    <w:rsid w:val="00542267"/>
    <w:rsid w:val="0054259F"/>
    <w:rsid w:val="00554FE6"/>
    <w:rsid w:val="00555B18"/>
    <w:rsid w:val="00555D0C"/>
    <w:rsid w:val="0056167D"/>
    <w:rsid w:val="00564AA4"/>
    <w:rsid w:val="00567540"/>
    <w:rsid w:val="00571253"/>
    <w:rsid w:val="00575325"/>
    <w:rsid w:val="00586D0A"/>
    <w:rsid w:val="0059286F"/>
    <w:rsid w:val="005959F7"/>
    <w:rsid w:val="00597D50"/>
    <w:rsid w:val="005A3E32"/>
    <w:rsid w:val="005A5407"/>
    <w:rsid w:val="005A57F1"/>
    <w:rsid w:val="005A7D24"/>
    <w:rsid w:val="005B09B7"/>
    <w:rsid w:val="005B20C8"/>
    <w:rsid w:val="005B5EC6"/>
    <w:rsid w:val="005C1E73"/>
    <w:rsid w:val="005C716F"/>
    <w:rsid w:val="005D1965"/>
    <w:rsid w:val="005D2900"/>
    <w:rsid w:val="005D3599"/>
    <w:rsid w:val="005D3A01"/>
    <w:rsid w:val="005D70F3"/>
    <w:rsid w:val="005E29D9"/>
    <w:rsid w:val="005E35D4"/>
    <w:rsid w:val="005F0EFC"/>
    <w:rsid w:val="005F43D9"/>
    <w:rsid w:val="005F4CE9"/>
    <w:rsid w:val="00605E75"/>
    <w:rsid w:val="00610D4E"/>
    <w:rsid w:val="006144C9"/>
    <w:rsid w:val="0061677F"/>
    <w:rsid w:val="00617340"/>
    <w:rsid w:val="00617F2C"/>
    <w:rsid w:val="006241A9"/>
    <w:rsid w:val="00625AE0"/>
    <w:rsid w:val="00632117"/>
    <w:rsid w:val="00632204"/>
    <w:rsid w:val="0063255B"/>
    <w:rsid w:val="0064599E"/>
    <w:rsid w:val="0065147F"/>
    <w:rsid w:val="00654F2F"/>
    <w:rsid w:val="006616B6"/>
    <w:rsid w:val="0066723A"/>
    <w:rsid w:val="00667BDA"/>
    <w:rsid w:val="00673908"/>
    <w:rsid w:val="00677AD1"/>
    <w:rsid w:val="00677E16"/>
    <w:rsid w:val="006A44B9"/>
    <w:rsid w:val="006A68E6"/>
    <w:rsid w:val="006A7682"/>
    <w:rsid w:val="006A7BD0"/>
    <w:rsid w:val="006B1C3A"/>
    <w:rsid w:val="006B3D01"/>
    <w:rsid w:val="006C097B"/>
    <w:rsid w:val="006C1BF5"/>
    <w:rsid w:val="006D49F0"/>
    <w:rsid w:val="006D4EF3"/>
    <w:rsid w:val="006D6183"/>
    <w:rsid w:val="006E1E1E"/>
    <w:rsid w:val="006E4067"/>
    <w:rsid w:val="006F1635"/>
    <w:rsid w:val="006F1C5F"/>
    <w:rsid w:val="006F2F89"/>
    <w:rsid w:val="006F382A"/>
    <w:rsid w:val="006F5B5D"/>
    <w:rsid w:val="00702379"/>
    <w:rsid w:val="00705C6A"/>
    <w:rsid w:val="00706555"/>
    <w:rsid w:val="00712231"/>
    <w:rsid w:val="00713E4B"/>
    <w:rsid w:val="007153B4"/>
    <w:rsid w:val="00726667"/>
    <w:rsid w:val="007305B4"/>
    <w:rsid w:val="0073101C"/>
    <w:rsid w:val="00731D4A"/>
    <w:rsid w:val="00742EB0"/>
    <w:rsid w:val="00745D2A"/>
    <w:rsid w:val="00746F9E"/>
    <w:rsid w:val="00747B0C"/>
    <w:rsid w:val="0075563B"/>
    <w:rsid w:val="007611B6"/>
    <w:rsid w:val="00770E62"/>
    <w:rsid w:val="00776505"/>
    <w:rsid w:val="00776D96"/>
    <w:rsid w:val="007813E3"/>
    <w:rsid w:val="007839E2"/>
    <w:rsid w:val="0079593E"/>
    <w:rsid w:val="007A7C19"/>
    <w:rsid w:val="007B670F"/>
    <w:rsid w:val="007C31B6"/>
    <w:rsid w:val="007C3BF2"/>
    <w:rsid w:val="007D459B"/>
    <w:rsid w:val="007E13C8"/>
    <w:rsid w:val="007E1893"/>
    <w:rsid w:val="007E616F"/>
    <w:rsid w:val="007E780C"/>
    <w:rsid w:val="007F55EE"/>
    <w:rsid w:val="007F7016"/>
    <w:rsid w:val="007F7A53"/>
    <w:rsid w:val="008042D5"/>
    <w:rsid w:val="00805F2D"/>
    <w:rsid w:val="00806033"/>
    <w:rsid w:val="00807A37"/>
    <w:rsid w:val="00811026"/>
    <w:rsid w:val="00815ECD"/>
    <w:rsid w:val="00823136"/>
    <w:rsid w:val="00835941"/>
    <w:rsid w:val="00843818"/>
    <w:rsid w:val="00844342"/>
    <w:rsid w:val="0084548F"/>
    <w:rsid w:val="00845DDF"/>
    <w:rsid w:val="00851170"/>
    <w:rsid w:val="0085289E"/>
    <w:rsid w:val="00852B01"/>
    <w:rsid w:val="00852BAE"/>
    <w:rsid w:val="0085493F"/>
    <w:rsid w:val="00855B60"/>
    <w:rsid w:val="00856DAE"/>
    <w:rsid w:val="00856FF9"/>
    <w:rsid w:val="008578EB"/>
    <w:rsid w:val="00857A43"/>
    <w:rsid w:val="00874461"/>
    <w:rsid w:val="00894587"/>
    <w:rsid w:val="00896485"/>
    <w:rsid w:val="0089789D"/>
    <w:rsid w:val="008A1902"/>
    <w:rsid w:val="008A6AA9"/>
    <w:rsid w:val="008B52E1"/>
    <w:rsid w:val="008B62A9"/>
    <w:rsid w:val="008C150C"/>
    <w:rsid w:val="008D1BE8"/>
    <w:rsid w:val="008D7863"/>
    <w:rsid w:val="008E6016"/>
    <w:rsid w:val="008F576F"/>
    <w:rsid w:val="008F7960"/>
    <w:rsid w:val="00900CFD"/>
    <w:rsid w:val="00904866"/>
    <w:rsid w:val="0090535D"/>
    <w:rsid w:val="009055C6"/>
    <w:rsid w:val="00905905"/>
    <w:rsid w:val="00906770"/>
    <w:rsid w:val="00922C95"/>
    <w:rsid w:val="00923DE9"/>
    <w:rsid w:val="009247DF"/>
    <w:rsid w:val="0092565B"/>
    <w:rsid w:val="00925B97"/>
    <w:rsid w:val="00926BD0"/>
    <w:rsid w:val="0093132A"/>
    <w:rsid w:val="0093142D"/>
    <w:rsid w:val="00933190"/>
    <w:rsid w:val="00933232"/>
    <w:rsid w:val="009405FF"/>
    <w:rsid w:val="00943E4D"/>
    <w:rsid w:val="00950404"/>
    <w:rsid w:val="009533E5"/>
    <w:rsid w:val="00953E36"/>
    <w:rsid w:val="009544FB"/>
    <w:rsid w:val="00954741"/>
    <w:rsid w:val="00957825"/>
    <w:rsid w:val="0096211B"/>
    <w:rsid w:val="009679DB"/>
    <w:rsid w:val="00970AD4"/>
    <w:rsid w:val="009804E9"/>
    <w:rsid w:val="00983C72"/>
    <w:rsid w:val="00991746"/>
    <w:rsid w:val="0099494E"/>
    <w:rsid w:val="0099518F"/>
    <w:rsid w:val="009A1FBB"/>
    <w:rsid w:val="009A29DB"/>
    <w:rsid w:val="009A60B9"/>
    <w:rsid w:val="009B13EF"/>
    <w:rsid w:val="009B1DE0"/>
    <w:rsid w:val="009B2AA1"/>
    <w:rsid w:val="009B4193"/>
    <w:rsid w:val="009B648B"/>
    <w:rsid w:val="009C2625"/>
    <w:rsid w:val="009C57AD"/>
    <w:rsid w:val="009D66BF"/>
    <w:rsid w:val="009D7817"/>
    <w:rsid w:val="009E2EA8"/>
    <w:rsid w:val="009E2F7D"/>
    <w:rsid w:val="009F05B6"/>
    <w:rsid w:val="009F3C8F"/>
    <w:rsid w:val="009F4F54"/>
    <w:rsid w:val="009F5473"/>
    <w:rsid w:val="00A00C3D"/>
    <w:rsid w:val="00A04929"/>
    <w:rsid w:val="00A07BFA"/>
    <w:rsid w:val="00A10FB7"/>
    <w:rsid w:val="00A12076"/>
    <w:rsid w:val="00A15581"/>
    <w:rsid w:val="00A157A4"/>
    <w:rsid w:val="00A161AA"/>
    <w:rsid w:val="00A16D8A"/>
    <w:rsid w:val="00A21A20"/>
    <w:rsid w:val="00A31867"/>
    <w:rsid w:val="00A31B58"/>
    <w:rsid w:val="00A37490"/>
    <w:rsid w:val="00A44066"/>
    <w:rsid w:val="00A47D87"/>
    <w:rsid w:val="00A56C1D"/>
    <w:rsid w:val="00A60767"/>
    <w:rsid w:val="00A70A56"/>
    <w:rsid w:val="00A70BE8"/>
    <w:rsid w:val="00A75183"/>
    <w:rsid w:val="00A77EEC"/>
    <w:rsid w:val="00A85DD4"/>
    <w:rsid w:val="00A90828"/>
    <w:rsid w:val="00A9333B"/>
    <w:rsid w:val="00A96D60"/>
    <w:rsid w:val="00A97B4D"/>
    <w:rsid w:val="00AA2208"/>
    <w:rsid w:val="00AC1702"/>
    <w:rsid w:val="00AC19A6"/>
    <w:rsid w:val="00AC39FA"/>
    <w:rsid w:val="00AC7D11"/>
    <w:rsid w:val="00AD1C4E"/>
    <w:rsid w:val="00AD1EDD"/>
    <w:rsid w:val="00AD3D6D"/>
    <w:rsid w:val="00AD762E"/>
    <w:rsid w:val="00AE5A6A"/>
    <w:rsid w:val="00AF2148"/>
    <w:rsid w:val="00AF39B4"/>
    <w:rsid w:val="00B0181E"/>
    <w:rsid w:val="00B03B20"/>
    <w:rsid w:val="00B03E41"/>
    <w:rsid w:val="00B05E39"/>
    <w:rsid w:val="00B05EFE"/>
    <w:rsid w:val="00B07278"/>
    <w:rsid w:val="00B120DF"/>
    <w:rsid w:val="00B1242A"/>
    <w:rsid w:val="00B1445B"/>
    <w:rsid w:val="00B21B08"/>
    <w:rsid w:val="00B40691"/>
    <w:rsid w:val="00B41A08"/>
    <w:rsid w:val="00B42606"/>
    <w:rsid w:val="00B5199D"/>
    <w:rsid w:val="00B51A05"/>
    <w:rsid w:val="00B529F3"/>
    <w:rsid w:val="00B53C3D"/>
    <w:rsid w:val="00B5419E"/>
    <w:rsid w:val="00B55873"/>
    <w:rsid w:val="00B61C87"/>
    <w:rsid w:val="00B62F27"/>
    <w:rsid w:val="00B7172D"/>
    <w:rsid w:val="00B71F31"/>
    <w:rsid w:val="00B75725"/>
    <w:rsid w:val="00B75E21"/>
    <w:rsid w:val="00B76FB6"/>
    <w:rsid w:val="00B81057"/>
    <w:rsid w:val="00B82024"/>
    <w:rsid w:val="00B832DC"/>
    <w:rsid w:val="00B964A4"/>
    <w:rsid w:val="00BA5160"/>
    <w:rsid w:val="00BA5A26"/>
    <w:rsid w:val="00BA669B"/>
    <w:rsid w:val="00BA71BB"/>
    <w:rsid w:val="00BB0203"/>
    <w:rsid w:val="00BB0CB3"/>
    <w:rsid w:val="00BB15C2"/>
    <w:rsid w:val="00BB1A7A"/>
    <w:rsid w:val="00BB79EB"/>
    <w:rsid w:val="00BC4CF3"/>
    <w:rsid w:val="00BD3677"/>
    <w:rsid w:val="00BD44BB"/>
    <w:rsid w:val="00BD5E3A"/>
    <w:rsid w:val="00BE228F"/>
    <w:rsid w:val="00C04256"/>
    <w:rsid w:val="00C04D5F"/>
    <w:rsid w:val="00C064E7"/>
    <w:rsid w:val="00C10438"/>
    <w:rsid w:val="00C11FCF"/>
    <w:rsid w:val="00C144A2"/>
    <w:rsid w:val="00C15D36"/>
    <w:rsid w:val="00C16A10"/>
    <w:rsid w:val="00C172E0"/>
    <w:rsid w:val="00C204C6"/>
    <w:rsid w:val="00C229F4"/>
    <w:rsid w:val="00C27BE3"/>
    <w:rsid w:val="00C3619B"/>
    <w:rsid w:val="00C427B6"/>
    <w:rsid w:val="00C4392F"/>
    <w:rsid w:val="00C45D4A"/>
    <w:rsid w:val="00C46218"/>
    <w:rsid w:val="00C47447"/>
    <w:rsid w:val="00C54AE1"/>
    <w:rsid w:val="00C6259D"/>
    <w:rsid w:val="00C639A0"/>
    <w:rsid w:val="00C63F5E"/>
    <w:rsid w:val="00C6462A"/>
    <w:rsid w:val="00C70496"/>
    <w:rsid w:val="00C70A6F"/>
    <w:rsid w:val="00C83093"/>
    <w:rsid w:val="00C92265"/>
    <w:rsid w:val="00C929ED"/>
    <w:rsid w:val="00C94343"/>
    <w:rsid w:val="00C953F3"/>
    <w:rsid w:val="00CA2FCF"/>
    <w:rsid w:val="00CA7673"/>
    <w:rsid w:val="00CB41B9"/>
    <w:rsid w:val="00CC19DB"/>
    <w:rsid w:val="00CD0C9D"/>
    <w:rsid w:val="00CD3109"/>
    <w:rsid w:val="00CD517A"/>
    <w:rsid w:val="00CE26A6"/>
    <w:rsid w:val="00CF7034"/>
    <w:rsid w:val="00D01B13"/>
    <w:rsid w:val="00D055CB"/>
    <w:rsid w:val="00D07192"/>
    <w:rsid w:val="00D11F58"/>
    <w:rsid w:val="00D12EFE"/>
    <w:rsid w:val="00D14AF3"/>
    <w:rsid w:val="00D15CB8"/>
    <w:rsid w:val="00D176A7"/>
    <w:rsid w:val="00D20834"/>
    <w:rsid w:val="00D20D95"/>
    <w:rsid w:val="00D3037A"/>
    <w:rsid w:val="00D351F4"/>
    <w:rsid w:val="00D40CFE"/>
    <w:rsid w:val="00D42F04"/>
    <w:rsid w:val="00D45BCE"/>
    <w:rsid w:val="00D514FF"/>
    <w:rsid w:val="00D52061"/>
    <w:rsid w:val="00D52AF6"/>
    <w:rsid w:val="00D53ED2"/>
    <w:rsid w:val="00D54208"/>
    <w:rsid w:val="00D573E8"/>
    <w:rsid w:val="00D81D56"/>
    <w:rsid w:val="00D87B2C"/>
    <w:rsid w:val="00D87C5C"/>
    <w:rsid w:val="00DA57D8"/>
    <w:rsid w:val="00DB45CE"/>
    <w:rsid w:val="00DB5F76"/>
    <w:rsid w:val="00DB6EE3"/>
    <w:rsid w:val="00DC679A"/>
    <w:rsid w:val="00DD08DD"/>
    <w:rsid w:val="00DD7438"/>
    <w:rsid w:val="00DE1F7F"/>
    <w:rsid w:val="00DE2958"/>
    <w:rsid w:val="00DE4058"/>
    <w:rsid w:val="00DE585D"/>
    <w:rsid w:val="00DE6C93"/>
    <w:rsid w:val="00DF1C71"/>
    <w:rsid w:val="00DF1C9C"/>
    <w:rsid w:val="00E01136"/>
    <w:rsid w:val="00E05B78"/>
    <w:rsid w:val="00E1349F"/>
    <w:rsid w:val="00E20CF7"/>
    <w:rsid w:val="00E319B2"/>
    <w:rsid w:val="00E3286F"/>
    <w:rsid w:val="00E37027"/>
    <w:rsid w:val="00E374C2"/>
    <w:rsid w:val="00E379AA"/>
    <w:rsid w:val="00E4148A"/>
    <w:rsid w:val="00E421BA"/>
    <w:rsid w:val="00E44833"/>
    <w:rsid w:val="00E54891"/>
    <w:rsid w:val="00E57EBF"/>
    <w:rsid w:val="00E6583A"/>
    <w:rsid w:val="00E72599"/>
    <w:rsid w:val="00E7499D"/>
    <w:rsid w:val="00E87DF9"/>
    <w:rsid w:val="00E92931"/>
    <w:rsid w:val="00E93216"/>
    <w:rsid w:val="00E97B5C"/>
    <w:rsid w:val="00EA0355"/>
    <w:rsid w:val="00EA2969"/>
    <w:rsid w:val="00EB0D40"/>
    <w:rsid w:val="00EB2CCA"/>
    <w:rsid w:val="00EB35FD"/>
    <w:rsid w:val="00EB793E"/>
    <w:rsid w:val="00EC0515"/>
    <w:rsid w:val="00EC1082"/>
    <w:rsid w:val="00ED0040"/>
    <w:rsid w:val="00ED0056"/>
    <w:rsid w:val="00ED4800"/>
    <w:rsid w:val="00EE128D"/>
    <w:rsid w:val="00EE3A92"/>
    <w:rsid w:val="00EF1A23"/>
    <w:rsid w:val="00F133DD"/>
    <w:rsid w:val="00F164AF"/>
    <w:rsid w:val="00F17EA7"/>
    <w:rsid w:val="00F251AD"/>
    <w:rsid w:val="00F27EDD"/>
    <w:rsid w:val="00F30448"/>
    <w:rsid w:val="00F34664"/>
    <w:rsid w:val="00F34B75"/>
    <w:rsid w:val="00F36C6B"/>
    <w:rsid w:val="00F40DF3"/>
    <w:rsid w:val="00F50461"/>
    <w:rsid w:val="00F526D0"/>
    <w:rsid w:val="00F5763D"/>
    <w:rsid w:val="00F639DD"/>
    <w:rsid w:val="00F71352"/>
    <w:rsid w:val="00F74823"/>
    <w:rsid w:val="00F76DD4"/>
    <w:rsid w:val="00F81B11"/>
    <w:rsid w:val="00F846A5"/>
    <w:rsid w:val="00F85ACB"/>
    <w:rsid w:val="00F864A1"/>
    <w:rsid w:val="00F8678C"/>
    <w:rsid w:val="00F91BCA"/>
    <w:rsid w:val="00F92D39"/>
    <w:rsid w:val="00F964E0"/>
    <w:rsid w:val="00FA0916"/>
    <w:rsid w:val="00FA16C8"/>
    <w:rsid w:val="00FA4466"/>
    <w:rsid w:val="00FA6FFA"/>
    <w:rsid w:val="00FB1D4E"/>
    <w:rsid w:val="00FB2461"/>
    <w:rsid w:val="00FB2FE8"/>
    <w:rsid w:val="00FB5429"/>
    <w:rsid w:val="00FB5B90"/>
    <w:rsid w:val="00FB63C3"/>
    <w:rsid w:val="00FC05F7"/>
    <w:rsid w:val="00FC4BDA"/>
    <w:rsid w:val="00FC7971"/>
    <w:rsid w:val="00FD2688"/>
    <w:rsid w:val="00FD3BC7"/>
    <w:rsid w:val="00FD3D4F"/>
    <w:rsid w:val="00FD7FB3"/>
    <w:rsid w:val="00FE092A"/>
    <w:rsid w:val="00FE38B5"/>
    <w:rsid w:val="00FE7F50"/>
    <w:rsid w:val="00FF5578"/>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C5294"/>
    <w:pPr>
      <w:ind w:left="720"/>
      <w:contextualSpacing/>
    </w:pPr>
  </w:style>
  <w:style w:type="paragraph" w:styleId="NoSpacing">
    <w:name w:val="No Spacing"/>
    <w:uiPriority w:val="1"/>
    <w:qFormat/>
    <w:rsid w:val="006D6183"/>
    <w:pPr>
      <w:jc w:val="both"/>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paragraph" w:styleId="Frspaiere">
    <w:name w:val="No Spacing"/>
    <w:uiPriority w:val="1"/>
    <w:qFormat/>
    <w:rsid w:val="006D6183"/>
    <w:pPr>
      <w:jc w:val="both"/>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468430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0DD2-8220-4F3A-AF32-4AC799D4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13426</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2013-06-27T10:54:00Z</cp:lastPrinted>
  <dcterms:created xsi:type="dcterms:W3CDTF">2018-04-13T08:20:00Z</dcterms:created>
  <dcterms:modified xsi:type="dcterms:W3CDTF">2018-04-13T08:20:00Z</dcterms:modified>
</cp:coreProperties>
</file>