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494F6E" w:rsidRDefault="00404856" w:rsidP="003D3452">
      <w:pPr>
        <w:pStyle w:val="Header"/>
        <w:tabs>
          <w:tab w:val="clear" w:pos="4680"/>
          <w:tab w:val="clear" w:pos="9360"/>
          <w:tab w:val="left" w:pos="9000"/>
        </w:tabs>
        <w:rPr>
          <w:rFonts w:ascii="Times New Roman" w:hAnsi="Times New Roman"/>
          <w:b/>
          <w:color w:val="00214E"/>
          <w:sz w:val="36"/>
          <w:szCs w:val="36"/>
          <w:lang w:val="ro-RO"/>
        </w:rPr>
      </w:pPr>
      <w:r w:rsidRPr="00404856">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1"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sidRPr="00404856">
        <w:rPr>
          <w:rFonts w:ascii="Times New Roman" w:hAnsi="Times New Roman"/>
          <w:b/>
          <w:color w:val="00214E"/>
          <w:sz w:val="32"/>
          <w:szCs w:val="32"/>
          <w:lang w:val="ro-RO"/>
        </w:rPr>
        <w:pict>
          <v:shape id="_x0000_i1025" type="#_x0000_t75" style="width:191.55pt;height:61.45pt">
            <v:imagedata r:id="rId9"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Header"/>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7015A1" w:rsidRPr="00494F6E" w:rsidRDefault="007015A1" w:rsidP="00A8444F">
      <w:pPr>
        <w:spacing w:after="0" w:line="360" w:lineRule="auto"/>
        <w:rPr>
          <w:rFonts w:ascii="Arial" w:hAnsi="Arial" w:cs="Arial"/>
          <w:lang w:val="ro-RO"/>
        </w:rPr>
      </w:pPr>
    </w:p>
    <w:p w:rsidR="007417C2" w:rsidRDefault="007417C2" w:rsidP="00A4335D">
      <w:pPr>
        <w:spacing w:before="120" w:line="60" w:lineRule="atLeast"/>
        <w:outlineLvl w:val="0"/>
        <w:rPr>
          <w:rFonts w:ascii="Garamond" w:hAnsi="Garamond"/>
          <w:b/>
          <w:bCs/>
          <w:color w:val="FFFFFF"/>
          <w:lang w:val="ro-RO"/>
        </w:rPr>
      </w:pPr>
    </w:p>
    <w:p w:rsidR="007B61CF" w:rsidRDefault="007B61CF" w:rsidP="00A4335D">
      <w:pPr>
        <w:spacing w:before="120" w:line="60" w:lineRule="atLeast"/>
        <w:outlineLvl w:val="0"/>
        <w:rPr>
          <w:rFonts w:ascii="Garamond" w:hAnsi="Garamond"/>
          <w:b/>
          <w:bCs/>
          <w:color w:val="FFFFFF"/>
          <w:lang w:val="ro-RO"/>
        </w:rPr>
      </w:pPr>
    </w:p>
    <w:p w:rsidR="0093750C" w:rsidRPr="00494F6E" w:rsidRDefault="0093750C"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25311C" w:rsidP="00BF5ED3">
      <w:pPr>
        <w:spacing w:after="0" w:line="240" w:lineRule="auto"/>
        <w:jc w:val="center"/>
        <w:rPr>
          <w:rFonts w:ascii="Arial" w:eastAsia="Times New Roman" w:hAnsi="Arial" w:cs="Arial"/>
          <w:lang w:val="ro-RO"/>
        </w:rPr>
      </w:pPr>
      <w:r>
        <w:rPr>
          <w:rFonts w:ascii="Arial" w:eastAsia="Times New Roman" w:hAnsi="Arial" w:cs="Arial"/>
          <w:b/>
          <w:lang w:val="ro-RO"/>
        </w:rPr>
        <w:t>1</w:t>
      </w:r>
      <w:r w:rsidR="00407820">
        <w:rPr>
          <w:rFonts w:ascii="Arial" w:eastAsia="Times New Roman" w:hAnsi="Arial" w:cs="Arial"/>
          <w:b/>
          <w:lang w:val="ro-RO"/>
        </w:rPr>
        <w:t>9</w:t>
      </w:r>
      <w:r w:rsidR="00A87FDE">
        <w:rPr>
          <w:rFonts w:ascii="Arial" w:eastAsia="Times New Roman" w:hAnsi="Arial" w:cs="Arial"/>
          <w:b/>
          <w:lang w:val="ro-RO"/>
        </w:rPr>
        <w:t>.04</w:t>
      </w:r>
      <w:r w:rsidR="00BF5ED3" w:rsidRPr="00DF1C69">
        <w:rPr>
          <w:rFonts w:ascii="Arial" w:eastAsia="Times New Roman" w:hAnsi="Arial" w:cs="Arial"/>
          <w:b/>
          <w:lang w:val="ro-RO"/>
        </w:rPr>
        <w:t>.201</w:t>
      </w:r>
      <w:r w:rsidR="00BF5ED3">
        <w:rPr>
          <w:rFonts w:ascii="Arial" w:eastAsia="Times New Roman" w:hAnsi="Arial" w:cs="Arial"/>
          <w:b/>
          <w:lang w:val="ro-RO"/>
        </w:rPr>
        <w:t>8</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0A38AE" w:rsidRPr="00EC74A8">
        <w:rPr>
          <w:rFonts w:ascii="Arial" w:hAnsi="Arial" w:cs="Arial"/>
          <w:bCs/>
          <w:lang w:val="ro-RO"/>
        </w:rPr>
        <w:t xml:space="preserve">SC </w:t>
      </w:r>
      <w:r w:rsidR="000A38AE">
        <w:rPr>
          <w:rFonts w:ascii="Arial" w:hAnsi="Arial" w:cs="Arial"/>
          <w:bCs/>
          <w:lang w:val="ro-RO"/>
        </w:rPr>
        <w:t xml:space="preserve">TAR CRINLUC </w:t>
      </w:r>
      <w:r w:rsidR="000A38AE" w:rsidRPr="00EC74A8">
        <w:rPr>
          <w:rFonts w:ascii="Arial" w:hAnsi="Arial" w:cs="Arial"/>
          <w:bCs/>
          <w:lang w:val="ro-RO"/>
        </w:rPr>
        <w:t>SRL</w:t>
      </w:r>
      <w:r w:rsidRPr="00D95B20">
        <w:rPr>
          <w:rFonts w:ascii="Arial" w:eastAsia="Times New Roman" w:hAnsi="Arial" w:cs="Arial"/>
          <w:lang w:val="ro-RO"/>
        </w:rPr>
        <w:t xml:space="preserve">, </w:t>
      </w:r>
      <w:r>
        <w:rPr>
          <w:rFonts w:ascii="Arial" w:eastAsia="Times New Roman" w:hAnsi="Arial" w:cs="Arial"/>
          <w:lang w:val="ro-RO"/>
        </w:rPr>
        <w:t>cu sediul</w:t>
      </w:r>
      <w:r w:rsidR="006935AB">
        <w:rPr>
          <w:rFonts w:ascii="Arial" w:eastAsia="Times New Roman" w:hAnsi="Arial" w:cs="Arial"/>
          <w:lang w:val="ro-RO"/>
        </w:rPr>
        <w:t xml:space="preserve"> </w:t>
      </w:r>
      <w:r w:rsidR="0025311C">
        <w:rPr>
          <w:rFonts w:ascii="Arial" w:eastAsia="Times New Roman" w:hAnsi="Arial" w:cs="Arial"/>
          <w:lang w:val="ro-RO"/>
        </w:rPr>
        <w:t>în</w:t>
      </w:r>
      <w:r w:rsidR="0025311C" w:rsidRPr="00A632FD">
        <w:rPr>
          <w:rFonts w:ascii="Arial" w:eastAsia="Times New Roman" w:hAnsi="Arial" w:cs="Arial"/>
          <w:lang w:val="ro-RO"/>
        </w:rPr>
        <w:t xml:space="preserve"> </w:t>
      </w:r>
      <w:r w:rsidR="000A38AE">
        <w:rPr>
          <w:rFonts w:ascii="Arial" w:eastAsia="Times New Roman" w:hAnsi="Arial" w:cs="Arial"/>
          <w:snapToGrid w:val="0"/>
          <w:lang w:val="ro-RO"/>
        </w:rPr>
        <w:t>localitatea Satu-Nou,</w:t>
      </w:r>
      <w:r w:rsidR="000A38AE" w:rsidRPr="00F94910">
        <w:rPr>
          <w:rFonts w:ascii="Arial" w:eastAsia="Times New Roman" w:hAnsi="Arial" w:cs="Arial"/>
          <w:snapToGrid w:val="0"/>
          <w:lang w:val="ro-RO"/>
        </w:rPr>
        <w:t xml:space="preserve"> </w:t>
      </w:r>
      <w:r w:rsidR="000A38AE">
        <w:rPr>
          <w:rFonts w:ascii="Arial" w:eastAsia="Times New Roman" w:hAnsi="Arial" w:cs="Arial"/>
          <w:snapToGrid w:val="0"/>
          <w:lang w:val="ro-RO"/>
        </w:rPr>
        <w:t>str. Principală,</w:t>
      </w:r>
      <w:r w:rsidR="000A38AE" w:rsidRPr="00F94910">
        <w:rPr>
          <w:rFonts w:ascii="Arial" w:eastAsia="Times New Roman" w:hAnsi="Arial" w:cs="Arial"/>
          <w:snapToGrid w:val="0"/>
          <w:lang w:val="ro-RO"/>
        </w:rPr>
        <w:t xml:space="preserve"> nr. </w:t>
      </w:r>
      <w:r w:rsidR="000A38AE">
        <w:rPr>
          <w:rFonts w:ascii="Arial" w:eastAsia="Times New Roman" w:hAnsi="Arial" w:cs="Arial"/>
          <w:snapToGrid w:val="0"/>
          <w:lang w:val="ro-RO"/>
        </w:rPr>
        <w:t>209</w:t>
      </w:r>
      <w:r w:rsidR="000A38AE">
        <w:rPr>
          <w:rFonts w:ascii="Arial" w:eastAsia="Times New Roman" w:hAnsi="Arial" w:cs="Arial"/>
          <w:lang w:val="ro-RO"/>
        </w:rPr>
        <w:t>, comuna Cetate</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A87FDE">
        <w:rPr>
          <w:rFonts w:ascii="Arial" w:eastAsia="Times New Roman" w:hAnsi="Arial" w:cs="Arial"/>
          <w:i/>
          <w:lang w:val="ro-RO"/>
        </w:rPr>
        <w:t>3347/23.03</w:t>
      </w:r>
      <w:r w:rsidR="00A87FDE" w:rsidRPr="00A632FD">
        <w:rPr>
          <w:rFonts w:ascii="Arial" w:eastAsia="Times New Roman" w:hAnsi="Arial" w:cs="Arial"/>
          <w:i/>
          <w:lang w:val="ro-RO"/>
        </w:rPr>
        <w:t>.201</w:t>
      </w:r>
      <w:r w:rsidR="00A87FDE">
        <w:rPr>
          <w:rFonts w:ascii="Arial" w:eastAsia="Times New Roman" w:hAnsi="Arial" w:cs="Arial"/>
          <w:i/>
          <w:lang w:val="ro-RO"/>
        </w:rPr>
        <w:t>8</w:t>
      </w:r>
      <w:r w:rsidR="00A87FDE" w:rsidRPr="00A632FD">
        <w:rPr>
          <w:rFonts w:ascii="Arial" w:eastAsia="Times New Roman" w:hAnsi="Arial" w:cs="Arial"/>
          <w:lang w:val="ro-RO"/>
        </w:rPr>
        <w:t>,</w:t>
      </w:r>
      <w:r w:rsidRPr="00533C6F">
        <w:rPr>
          <w:rFonts w:ascii="Arial" w:eastAsia="Times New Roman" w:hAnsi="Arial" w:cs="Arial"/>
          <w:lang w:val="ro-RO"/>
        </w:rPr>
        <w:t xml:space="preserve"> </w:t>
      </w:r>
      <w:r w:rsidRPr="00533C6F">
        <w:rPr>
          <w:rFonts w:ascii="Arial" w:eastAsia="Times New Roman" w:hAnsi="Arial" w:cs="Arial"/>
          <w:i/>
          <w:lang w:val="ro-RO"/>
        </w:rPr>
        <w:t xml:space="preserve">cu ultima completare la </w:t>
      </w:r>
      <w:r w:rsidRPr="008C46DC">
        <w:rPr>
          <w:rFonts w:ascii="Arial" w:eastAsia="Times New Roman" w:hAnsi="Arial" w:cs="Arial"/>
          <w:i/>
          <w:lang w:val="ro-RO"/>
        </w:rPr>
        <w:t xml:space="preserve">nr. </w:t>
      </w:r>
      <w:r w:rsidR="008C46DC" w:rsidRPr="008C46DC">
        <w:rPr>
          <w:rFonts w:ascii="Arial" w:eastAsia="Times New Roman" w:hAnsi="Arial" w:cs="Arial"/>
          <w:i/>
          <w:lang w:val="ro-RO"/>
        </w:rPr>
        <w:t>4253</w:t>
      </w:r>
      <w:r w:rsidR="0025311C" w:rsidRPr="008C46DC">
        <w:rPr>
          <w:rFonts w:ascii="Arial" w:eastAsia="Times New Roman" w:hAnsi="Arial" w:cs="Arial"/>
          <w:i/>
          <w:lang w:val="ro-RO"/>
        </w:rPr>
        <w:t>/1</w:t>
      </w:r>
      <w:r w:rsidR="008C46DC" w:rsidRPr="008C46DC">
        <w:rPr>
          <w:rFonts w:ascii="Arial" w:eastAsia="Times New Roman" w:hAnsi="Arial" w:cs="Arial"/>
          <w:i/>
          <w:lang w:val="ro-RO"/>
        </w:rPr>
        <w:t>7.04</w:t>
      </w:r>
      <w:r w:rsidRPr="008C46DC">
        <w:rPr>
          <w:rFonts w:ascii="Arial" w:eastAsia="Times New Roman" w:hAnsi="Arial" w:cs="Arial"/>
          <w:i/>
          <w:lang w:val="ro-RO"/>
        </w:rPr>
        <w:t>.2018,</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25311C">
        <w:rPr>
          <w:rFonts w:ascii="Arial" w:eastAsia="Times New Roman" w:hAnsi="Arial" w:cs="Arial"/>
          <w:i/>
          <w:lang w:val="ro-RO"/>
        </w:rPr>
        <w:t>1</w:t>
      </w:r>
      <w:r w:rsidR="006935AB">
        <w:rPr>
          <w:rFonts w:ascii="Arial" w:eastAsia="Times New Roman" w:hAnsi="Arial" w:cs="Arial"/>
          <w:i/>
          <w:lang w:val="ro-RO"/>
        </w:rPr>
        <w:t>8.04</w:t>
      </w:r>
      <w:r w:rsidRPr="00E83205">
        <w:rPr>
          <w:rFonts w:ascii="Arial" w:eastAsia="Times New Roman" w:hAnsi="Arial" w:cs="Arial"/>
          <w:i/>
          <w:lang w:val="ro-RO"/>
        </w:rPr>
        <w:t>.2018</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0A38AE" w:rsidRPr="008C46DC">
        <w:rPr>
          <w:rFonts w:ascii="Arial" w:eastAsia="Times New Roman" w:hAnsi="Arial" w:cs="Arial"/>
          <w:i/>
          <w:lang w:val="ro-RO"/>
        </w:rPr>
        <w:t>”</w:t>
      </w:r>
      <w:r w:rsidR="000A38AE" w:rsidRPr="00535F31">
        <w:rPr>
          <w:rFonts w:ascii="Arial" w:eastAsia="Times New Roman" w:hAnsi="Arial" w:cs="Arial"/>
          <w:i/>
          <w:lang w:val="ro-RO"/>
        </w:rPr>
        <w:t xml:space="preserve">Diversificarea activității de bază a </w:t>
      </w:r>
      <w:r w:rsidR="000A38AE" w:rsidRPr="00535F31">
        <w:rPr>
          <w:rFonts w:ascii="Arial" w:hAnsi="Arial" w:cs="Arial"/>
          <w:bCs/>
          <w:i/>
          <w:lang w:val="ro-RO"/>
        </w:rPr>
        <w:t>SC TAR CRINLUC SRL</w:t>
      </w:r>
      <w:r w:rsidR="000A38AE">
        <w:rPr>
          <w:rFonts w:ascii="Arial" w:hAnsi="Arial" w:cs="Arial"/>
          <w:bCs/>
          <w:i/>
          <w:lang w:val="ro-RO"/>
        </w:rPr>
        <w:t>,</w:t>
      </w:r>
      <w:r w:rsidR="000A38AE" w:rsidRPr="00535F31">
        <w:rPr>
          <w:rFonts w:ascii="Arial" w:hAnsi="Arial" w:cs="Arial"/>
          <w:bCs/>
          <w:i/>
          <w:lang w:val="ro-RO"/>
        </w:rPr>
        <w:t xml:space="preserve"> prin construirea unei pensiuni agroturistice</w:t>
      </w:r>
      <w:r w:rsidR="000A38AE">
        <w:rPr>
          <w:rFonts w:ascii="Arial" w:hAnsi="Arial" w:cs="Arial"/>
          <w:bCs/>
          <w:i/>
          <w:lang w:val="ro-RO"/>
        </w:rPr>
        <w:t>”</w:t>
      </w:r>
      <w:r w:rsidR="000A38AE">
        <w:rPr>
          <w:rFonts w:ascii="Arial" w:eastAsia="Times New Roman" w:hAnsi="Arial" w:cs="Arial"/>
          <w:i/>
          <w:lang w:val="ro-RO"/>
        </w:rPr>
        <w:t xml:space="preserve">, </w:t>
      </w:r>
      <w:r w:rsidR="000A38AE" w:rsidRPr="00A632FD">
        <w:rPr>
          <w:rFonts w:ascii="Arial" w:eastAsia="Times New Roman" w:hAnsi="Arial" w:cs="Arial"/>
          <w:lang w:val="ro-RO"/>
        </w:rPr>
        <w:t xml:space="preserve">propus a fi amplasat în </w:t>
      </w:r>
      <w:r w:rsidR="00A87FDE">
        <w:rPr>
          <w:rFonts w:ascii="Arial" w:eastAsia="Times New Roman" w:hAnsi="Arial" w:cs="Arial"/>
          <w:snapToGrid w:val="0"/>
          <w:lang w:val="ro-RO"/>
        </w:rPr>
        <w:t xml:space="preserve">localitatea </w:t>
      </w:r>
      <w:r w:rsidR="000A38AE">
        <w:rPr>
          <w:rFonts w:ascii="Arial" w:eastAsia="Times New Roman" w:hAnsi="Arial" w:cs="Arial"/>
          <w:snapToGrid w:val="0"/>
          <w:lang w:val="ro-RO"/>
        </w:rPr>
        <w:t>Satu-Nou,</w:t>
      </w:r>
      <w:r w:rsidR="000A38AE" w:rsidRPr="00F94910">
        <w:rPr>
          <w:rFonts w:ascii="Arial" w:eastAsia="Times New Roman" w:hAnsi="Arial" w:cs="Arial"/>
          <w:snapToGrid w:val="0"/>
          <w:lang w:val="ro-RO"/>
        </w:rPr>
        <w:t xml:space="preserve"> </w:t>
      </w:r>
      <w:r w:rsidR="000A38AE">
        <w:rPr>
          <w:rFonts w:ascii="Arial" w:eastAsia="Times New Roman" w:hAnsi="Arial" w:cs="Arial"/>
          <w:snapToGrid w:val="0"/>
          <w:lang w:val="ro-RO"/>
        </w:rPr>
        <w:t>intravilan, fn,</w:t>
      </w:r>
      <w:r w:rsidR="000A38AE">
        <w:rPr>
          <w:rFonts w:ascii="Arial" w:eastAsia="Times New Roman" w:hAnsi="Arial" w:cs="Arial"/>
          <w:lang w:val="ro-RO"/>
        </w:rPr>
        <w:t xml:space="preserve"> comuna Cetate</w:t>
      </w:r>
      <w:r w:rsidR="000A38AE">
        <w:rPr>
          <w:rFonts w:ascii="Arial" w:eastAsia="Times New Roman" w:hAnsi="Arial" w:cs="Arial"/>
          <w:i/>
          <w:lang w:val="ro-RO"/>
        </w:rPr>
        <w:t>,</w:t>
      </w:r>
      <w:r w:rsidR="000A38AE" w:rsidRPr="00A632FD">
        <w:rPr>
          <w:rFonts w:ascii="Arial" w:eastAsia="Times New Roman" w:hAnsi="Arial" w:cs="Arial"/>
          <w:lang w:val="ro-RO"/>
        </w:rPr>
        <w:t xml:space="preserve"> județul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2849A4" w:rsidRPr="004A2A0F" w:rsidRDefault="002A73F2" w:rsidP="002849A4">
      <w:pPr>
        <w:spacing w:after="0" w:line="240" w:lineRule="auto"/>
        <w:ind w:firstLine="720"/>
        <w:jc w:val="both"/>
        <w:rPr>
          <w:rFonts w:ascii="Arial" w:hAnsi="Arial" w:cs="Arial"/>
          <w:lang w:val="ro-RO"/>
        </w:rPr>
      </w:pPr>
      <w:r>
        <w:rPr>
          <w:rFonts w:ascii="Arial" w:hAnsi="Arial" w:cs="Arial"/>
          <w:lang w:val="ro-RO"/>
        </w:rPr>
        <w:t xml:space="preserve">Proiectul intră sub </w:t>
      </w:r>
      <w:r w:rsidRPr="002A73F2">
        <w:rPr>
          <w:rFonts w:ascii="Arial" w:hAnsi="Arial" w:cs="Arial"/>
          <w:lang w:val="ro-RO"/>
        </w:rPr>
        <w:t xml:space="preserve">incidenţa HG nr. 445/2009 privind </w:t>
      </w:r>
      <w:r w:rsidRPr="002849A4">
        <w:rPr>
          <w:rFonts w:ascii="Arial" w:hAnsi="Arial" w:cs="Arial"/>
          <w:lang w:val="ro-RO"/>
        </w:rPr>
        <w:t>evaluarea impactului anumitor proiecte publice şi private asupra mediului, fiind încadrat în Anexa 2 la</w:t>
      </w:r>
      <w:r w:rsidR="00BF5ED3" w:rsidRPr="002849A4">
        <w:rPr>
          <w:rFonts w:ascii="Arial" w:eastAsia="Times New Roman" w:hAnsi="Arial" w:cs="Arial"/>
          <w:lang w:val="ro-RO"/>
        </w:rPr>
        <w:t xml:space="preserve"> punctul 10, </w:t>
      </w:r>
      <w:r w:rsidR="00BF5ED3" w:rsidRPr="002849A4">
        <w:rPr>
          <w:rFonts w:ascii="Arial" w:hAnsi="Arial" w:cs="Arial"/>
          <w:lang w:val="ro-RO"/>
        </w:rPr>
        <w:t>lit. b) proiecte de dezvoltare urbană</w:t>
      </w:r>
      <w:r w:rsidR="006F305D" w:rsidRPr="002849A4">
        <w:rPr>
          <w:rFonts w:ascii="Arial" w:hAnsi="Arial" w:cs="Arial"/>
          <w:lang w:val="ro-RO"/>
        </w:rPr>
        <w:t>, inclusiv construcția centrelor comerciale și a parcărilor auto</w:t>
      </w:r>
      <w:r w:rsidR="002849A4" w:rsidRPr="004A2A0F">
        <w:rPr>
          <w:rFonts w:ascii="Arial" w:hAnsi="Arial" w:cs="Arial"/>
          <w:lang w:val="ro-RO"/>
        </w:rPr>
        <w:t xml:space="preserve">. </w:t>
      </w:r>
    </w:p>
    <w:p w:rsidR="002849A4" w:rsidRPr="004A2A0F" w:rsidRDefault="002849A4" w:rsidP="002849A4">
      <w:pPr>
        <w:spacing w:after="0" w:line="240" w:lineRule="auto"/>
        <w:jc w:val="both"/>
        <w:rPr>
          <w:rFonts w:ascii="Arial" w:hAnsi="Arial" w:cs="Arial"/>
          <w:b/>
          <w:lang w:val="pt-BR"/>
        </w:rPr>
      </w:pPr>
    </w:p>
    <w:p w:rsidR="009A4868" w:rsidRPr="009A4868" w:rsidRDefault="009A4868" w:rsidP="009A4868">
      <w:pPr>
        <w:spacing w:after="0" w:line="240" w:lineRule="auto"/>
        <w:jc w:val="both"/>
        <w:rPr>
          <w:rFonts w:ascii="Arial" w:hAnsi="Arial" w:cs="Arial"/>
          <w:b/>
          <w:lang w:val="ro-RO"/>
        </w:rPr>
      </w:pPr>
      <w:r w:rsidRPr="009A4868">
        <w:rPr>
          <w:rFonts w:ascii="Arial" w:hAnsi="Arial" w:cs="Arial"/>
          <w:b/>
          <w:lang w:val="ro-RO"/>
        </w:rPr>
        <w:t>1. Caracteristicile proiectului:</w:t>
      </w:r>
    </w:p>
    <w:p w:rsidR="009A4868" w:rsidRPr="009A4868" w:rsidRDefault="009A4868" w:rsidP="009A4868">
      <w:pPr>
        <w:pStyle w:val="BodyText2"/>
        <w:spacing w:after="0" w:line="240" w:lineRule="auto"/>
        <w:jc w:val="both"/>
        <w:rPr>
          <w:rFonts w:ascii="Arial" w:hAnsi="Arial" w:cs="Arial"/>
          <w:b/>
          <w:lang w:val="ro-RO"/>
        </w:rPr>
      </w:pPr>
      <w:r w:rsidRPr="009A4868">
        <w:rPr>
          <w:rFonts w:ascii="Arial" w:hAnsi="Arial" w:cs="Arial"/>
          <w:b/>
          <w:lang w:val="ro-RO"/>
        </w:rPr>
        <w:t xml:space="preserve">a) </w:t>
      </w:r>
      <w:r w:rsidRPr="009A4868">
        <w:rPr>
          <w:rFonts w:ascii="Arial" w:hAnsi="Arial" w:cs="Arial"/>
          <w:b/>
          <w:noProof/>
          <w:lang w:val="ro-RO"/>
        </w:rPr>
        <w:t>Mărimea proiectului</w:t>
      </w:r>
      <w:r w:rsidRPr="009A4868">
        <w:rPr>
          <w:rFonts w:ascii="Arial" w:hAnsi="Arial" w:cs="Arial"/>
          <w:b/>
          <w:lang w:val="ro-RO"/>
        </w:rPr>
        <w:t xml:space="preserve">: </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proiectul prevede amenajarea unei pensiuni agroturistice, cu capacitatea de 12 locuri de cazare;</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clădirea, în regim de înălţime parter + parțial mansardă, va avea următoarele funcţiuni:</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xml:space="preserve">      - la parter: antreu, hol cu casa scării, cameră de zi, loc de luat masa, bucătărie, 2 camere cu baie proprie, grup sanitar, cameră tehnică, spălătorie;</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xml:space="preserve">      - la etaj: 4 camere de cazare, 2 băi, hol cu casa scării, 1 depozit;</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suprafaţa totală a terenului este de 2146 m</w:t>
      </w:r>
      <w:r w:rsidRPr="009A4868">
        <w:rPr>
          <w:rFonts w:ascii="Arial" w:hAnsi="Arial" w:cs="Arial"/>
          <w:i/>
          <w:vertAlign w:val="superscript"/>
          <w:lang w:val="ro-RO"/>
        </w:rPr>
        <w:t>2</w:t>
      </w:r>
      <w:r w:rsidRPr="009A4868">
        <w:rPr>
          <w:rFonts w:ascii="Arial" w:hAnsi="Arial" w:cs="Arial"/>
          <w:i/>
          <w:lang w:val="ro-RO"/>
        </w:rPr>
        <w:t>, din care: suprafaţă construită propusă agropensiune - 158,5 m</w:t>
      </w:r>
      <w:r w:rsidRPr="009A4868">
        <w:rPr>
          <w:rFonts w:ascii="Arial" w:hAnsi="Arial" w:cs="Arial"/>
          <w:i/>
          <w:vertAlign w:val="superscript"/>
          <w:lang w:val="ro-RO"/>
        </w:rPr>
        <w:t>2</w:t>
      </w:r>
      <w:r w:rsidRPr="009A4868">
        <w:rPr>
          <w:rFonts w:ascii="Arial" w:hAnsi="Arial" w:cs="Arial"/>
          <w:i/>
          <w:lang w:val="ro-RO"/>
        </w:rPr>
        <w:t>, terasă neacoperită - 125 m</w:t>
      </w:r>
      <w:r w:rsidRPr="009A4868">
        <w:rPr>
          <w:rFonts w:ascii="Arial" w:hAnsi="Arial" w:cs="Arial"/>
          <w:i/>
          <w:vertAlign w:val="superscript"/>
          <w:lang w:val="ro-RO"/>
        </w:rPr>
        <w:t>2</w:t>
      </w:r>
      <w:r w:rsidRPr="009A4868">
        <w:rPr>
          <w:rFonts w:ascii="Arial" w:hAnsi="Arial" w:cs="Arial"/>
          <w:i/>
          <w:lang w:val="ro-RO"/>
        </w:rPr>
        <w:t>, platformă exterioară pavată cu 7 locuri de parcare - 300 m</w:t>
      </w:r>
      <w:r w:rsidRPr="009A4868">
        <w:rPr>
          <w:rFonts w:ascii="Arial" w:hAnsi="Arial" w:cs="Arial"/>
          <w:i/>
          <w:vertAlign w:val="superscript"/>
          <w:lang w:val="ro-RO"/>
        </w:rPr>
        <w:t>2</w:t>
      </w:r>
      <w:r w:rsidRPr="009A4868">
        <w:rPr>
          <w:rFonts w:ascii="Arial" w:hAnsi="Arial" w:cs="Arial"/>
          <w:i/>
          <w:lang w:val="ro-RO"/>
        </w:rPr>
        <w:t>, loc de joacă - 100 m</w:t>
      </w:r>
      <w:r w:rsidRPr="009A4868">
        <w:rPr>
          <w:rFonts w:ascii="Arial" w:hAnsi="Arial" w:cs="Arial"/>
          <w:i/>
          <w:vertAlign w:val="superscript"/>
          <w:lang w:val="ro-RO"/>
        </w:rPr>
        <w:t>2</w:t>
      </w:r>
      <w:r w:rsidRPr="009A4868">
        <w:rPr>
          <w:rFonts w:ascii="Arial" w:hAnsi="Arial" w:cs="Arial"/>
          <w:i/>
          <w:lang w:val="ro-RO"/>
        </w:rPr>
        <w:t>, spaţii verzi - 1462,5 m</w:t>
      </w:r>
      <w:r w:rsidRPr="009A4868">
        <w:rPr>
          <w:rFonts w:ascii="Arial" w:hAnsi="Arial" w:cs="Arial"/>
          <w:i/>
          <w:vertAlign w:val="superscript"/>
          <w:lang w:val="ro-RO"/>
        </w:rPr>
        <w:t>2</w:t>
      </w:r>
      <w:r w:rsidRPr="009A4868">
        <w:rPr>
          <w:rFonts w:ascii="Arial" w:hAnsi="Arial" w:cs="Arial"/>
          <w:i/>
          <w:lang w:val="ro-RO"/>
        </w:rPr>
        <w:t>;</w:t>
      </w:r>
    </w:p>
    <w:p w:rsidR="009A4868" w:rsidRPr="009A4868" w:rsidRDefault="009A4868" w:rsidP="009A4868">
      <w:pPr>
        <w:spacing w:after="0" w:line="240" w:lineRule="auto"/>
        <w:jc w:val="both"/>
        <w:rPr>
          <w:rFonts w:ascii="Arial" w:hAnsi="Arial" w:cs="Arial"/>
          <w:b/>
          <w:noProof/>
          <w:lang w:val="ro-RO"/>
        </w:rPr>
      </w:pPr>
      <w:r w:rsidRPr="009A4868">
        <w:rPr>
          <w:rFonts w:ascii="Arial" w:hAnsi="Arial" w:cs="Arial"/>
          <w:b/>
          <w:lang w:val="ro-RO"/>
        </w:rPr>
        <w:t>b) C</w:t>
      </w:r>
      <w:r w:rsidRPr="009A4868">
        <w:rPr>
          <w:rFonts w:ascii="Arial" w:hAnsi="Arial" w:cs="Arial"/>
          <w:b/>
          <w:noProof/>
          <w:lang w:val="ro-RO"/>
        </w:rPr>
        <w:t>umularea cu alte proiecte:</w:t>
      </w:r>
    </w:p>
    <w:p w:rsidR="009A4868" w:rsidRPr="009A4868" w:rsidRDefault="009A4868" w:rsidP="009A4868">
      <w:pPr>
        <w:spacing w:after="0" w:line="240" w:lineRule="auto"/>
        <w:jc w:val="both"/>
        <w:rPr>
          <w:rFonts w:ascii="Arial" w:hAnsi="Arial" w:cs="Arial"/>
          <w:i/>
          <w:lang w:val="ro-RO" w:eastAsia="ar-SA"/>
        </w:rPr>
      </w:pPr>
      <w:r w:rsidRPr="009A4868">
        <w:rPr>
          <w:rFonts w:ascii="Arial" w:hAnsi="Arial" w:cs="Arial"/>
          <w:i/>
          <w:lang w:val="ro-RO" w:eastAsia="ar-SA"/>
        </w:rPr>
        <w:t xml:space="preserve">- proiectul nu are efecte cumulative </w:t>
      </w:r>
      <w:r w:rsidRPr="009A4868">
        <w:rPr>
          <w:rFonts w:ascii="Arial" w:hAnsi="Arial" w:cs="Arial"/>
          <w:i/>
          <w:lang w:val="ro-RO"/>
        </w:rPr>
        <w:t>semnificative</w:t>
      </w:r>
      <w:r w:rsidRPr="009A4868">
        <w:rPr>
          <w:rFonts w:ascii="Arial" w:hAnsi="Arial" w:cs="Arial"/>
          <w:i/>
          <w:lang w:val="ro-RO" w:eastAsia="ar-SA"/>
        </w:rPr>
        <w:t xml:space="preserve"> cu alte proiecte/construcţii existente în zonă;</w:t>
      </w:r>
    </w:p>
    <w:p w:rsidR="009A4868" w:rsidRPr="009A4868" w:rsidRDefault="009A4868" w:rsidP="009A4868">
      <w:pPr>
        <w:spacing w:after="0" w:line="240" w:lineRule="auto"/>
        <w:jc w:val="both"/>
        <w:rPr>
          <w:rFonts w:ascii="Arial" w:hAnsi="Arial" w:cs="Arial"/>
          <w:b/>
          <w:lang w:val="ro-RO"/>
        </w:rPr>
      </w:pPr>
      <w:r w:rsidRPr="009A4868">
        <w:rPr>
          <w:rFonts w:ascii="Arial" w:hAnsi="Arial" w:cs="Arial"/>
          <w:b/>
          <w:lang w:val="ro-RO"/>
        </w:rPr>
        <w:t xml:space="preserve">c) Utilizarea resurselor naturale: </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lastRenderedPageBreak/>
        <w:t>- d</w:t>
      </w:r>
      <w:r w:rsidRPr="009A4868">
        <w:rPr>
          <w:rFonts w:ascii="Arial" w:hAnsi="Arial" w:cs="Arial"/>
          <w:i/>
          <w:lang w:val="ro-RO" w:eastAsia="ar-SA"/>
        </w:rPr>
        <w:t xml:space="preserve">intre resursele naturale se utilizează piatră spartă, nisip, pietriș, apă tehnologică, combustibil lichid în cantități limitate, în faza de construcție și </w:t>
      </w:r>
      <w:r w:rsidRPr="009A4868">
        <w:rPr>
          <w:rFonts w:ascii="Arial" w:hAnsi="Arial" w:cs="Arial"/>
          <w:i/>
          <w:lang w:val="ro-RO"/>
        </w:rPr>
        <w:t xml:space="preserve">apă, energie electrică și </w:t>
      </w:r>
      <w:r w:rsidR="00111021">
        <w:rPr>
          <w:rFonts w:ascii="Arial" w:hAnsi="Arial" w:cs="Arial"/>
          <w:i/>
          <w:lang w:val="ro-RO"/>
        </w:rPr>
        <w:t>combustibil solid (lemn)</w:t>
      </w:r>
      <w:r w:rsidRPr="009A4868">
        <w:rPr>
          <w:rFonts w:ascii="Arial" w:hAnsi="Arial" w:cs="Arial"/>
          <w:i/>
          <w:lang w:val="ro-RO"/>
        </w:rPr>
        <w:t>, în perioada de funcționare;</w:t>
      </w:r>
    </w:p>
    <w:p w:rsidR="009A4868" w:rsidRPr="009A4868" w:rsidRDefault="009A4868" w:rsidP="009A4868">
      <w:pPr>
        <w:spacing w:after="0" w:line="240" w:lineRule="auto"/>
        <w:jc w:val="both"/>
        <w:rPr>
          <w:rFonts w:ascii="Arial" w:hAnsi="Arial" w:cs="Arial"/>
          <w:i/>
          <w:u w:val="single"/>
          <w:lang w:val="ro-RO"/>
        </w:rPr>
      </w:pPr>
      <w:r w:rsidRPr="009A4868">
        <w:rPr>
          <w:rFonts w:ascii="Arial" w:hAnsi="Arial" w:cs="Arial"/>
          <w:i/>
          <w:u w:val="single"/>
          <w:lang w:val="ro-RO"/>
        </w:rPr>
        <w:t>Utilități:</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alimentarea cu apă a obiectivului se va face din rețeaua de alimentare cu apă din zonă, iar apele uzate menajere vor fi evacuate în reţeaua de canalizare existentă în zonă;</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încălzirea spaţiilor se va face cu centrală termică pe combustibil solid (lemn);</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energia electrică de la rețeaua existentă în zonă;</w:t>
      </w:r>
    </w:p>
    <w:p w:rsidR="009A4868" w:rsidRPr="009A4868" w:rsidRDefault="009A4868" w:rsidP="009A4868">
      <w:pPr>
        <w:spacing w:after="0" w:line="240" w:lineRule="auto"/>
        <w:jc w:val="both"/>
        <w:rPr>
          <w:rFonts w:ascii="Arial" w:hAnsi="Arial" w:cs="Arial"/>
          <w:b/>
          <w:lang w:val="ro-RO"/>
        </w:rPr>
      </w:pPr>
      <w:r w:rsidRPr="009A4868">
        <w:rPr>
          <w:rFonts w:ascii="Arial" w:hAnsi="Arial" w:cs="Arial"/>
          <w:b/>
          <w:lang w:val="ro-RO"/>
        </w:rPr>
        <w:t xml:space="preserve">d) </w:t>
      </w:r>
      <w:r w:rsidRPr="009A4868">
        <w:rPr>
          <w:rFonts w:ascii="Arial" w:hAnsi="Arial" w:cs="Arial"/>
          <w:b/>
          <w:noProof/>
          <w:lang w:val="ro-RO"/>
        </w:rPr>
        <w:t>Producţia de deşeuri</w:t>
      </w:r>
      <w:r w:rsidRPr="009A4868">
        <w:rPr>
          <w:rFonts w:ascii="Arial" w:hAnsi="Arial" w:cs="Arial"/>
          <w:b/>
          <w:lang w:val="ro-RO"/>
        </w:rPr>
        <w:t xml:space="preserve">: </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xml:space="preserve">- în perioada de construcție se generează deșeuri de construcție și pământ rezultat în urma excavațiilor; </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pământul rezultat în urma excavațiilor va fi utilizat pentru lucrări de nivelare și de refacere a terenului;</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în perioada de funcționare se generează deșeuri de tip menajer și deşeuri de ambalaje;</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xml:space="preserve">- deşeurile reciclabile, vor fi colectate și stocate selectiv şi vor fi predate către societăţi autorizate din punct de vedere al mediului, în scopul valorificării acestora, iar </w:t>
      </w:r>
      <w:r w:rsidRPr="009A4868">
        <w:rPr>
          <w:rFonts w:ascii="Arial" w:hAnsi="Arial" w:cs="Arial"/>
          <w:i/>
          <w:iCs/>
          <w:lang w:val="ro-RO"/>
        </w:rPr>
        <w:t>deşeurile menajere vor fi transportate şi depozitate prin relaţie contractuală cu operatorul de salubritate</w:t>
      </w:r>
      <w:r w:rsidRPr="009A4868">
        <w:rPr>
          <w:rFonts w:ascii="Arial" w:hAnsi="Arial" w:cs="Arial"/>
          <w:i/>
          <w:lang w:val="ro-RO"/>
        </w:rPr>
        <w:t>;</w:t>
      </w:r>
    </w:p>
    <w:p w:rsidR="009A4868" w:rsidRPr="009A4868" w:rsidRDefault="009A4868" w:rsidP="009A4868">
      <w:pPr>
        <w:spacing w:after="0" w:line="240" w:lineRule="auto"/>
        <w:jc w:val="both"/>
        <w:rPr>
          <w:rFonts w:ascii="Arial" w:hAnsi="Arial" w:cs="Arial"/>
          <w:b/>
          <w:color w:val="FF0000"/>
          <w:lang w:val="ro-RO"/>
        </w:rPr>
      </w:pPr>
      <w:r w:rsidRPr="009A4868">
        <w:rPr>
          <w:rFonts w:ascii="Arial" w:hAnsi="Arial" w:cs="Arial"/>
          <w:b/>
          <w:lang w:val="ro-RO"/>
        </w:rPr>
        <w:t>e) Emisiile poluante, inclusiv zgomotul şi alte surse de disconfort:</w:t>
      </w:r>
    </w:p>
    <w:p w:rsidR="009A4868" w:rsidRPr="009A4868" w:rsidRDefault="009A4868" w:rsidP="009A4868">
      <w:pPr>
        <w:pStyle w:val="CharCharChar1Char"/>
        <w:jc w:val="both"/>
        <w:rPr>
          <w:rStyle w:val="tpa1"/>
          <w:i/>
          <w:sz w:val="22"/>
          <w:szCs w:val="22"/>
          <w:lang w:val="ro-RO"/>
        </w:rPr>
      </w:pPr>
      <w:r w:rsidRPr="009A4868">
        <w:rPr>
          <w:rStyle w:val="tpa1"/>
          <w:rFonts w:ascii="Arial" w:hAnsi="Arial" w:cs="Arial"/>
          <w:i/>
          <w:sz w:val="22"/>
          <w:szCs w:val="22"/>
          <w:lang w:val="ro-RO"/>
        </w:rPr>
        <w:t>- pe perioada derulării lucrărilor de execuție pot apărea emisii</w:t>
      </w:r>
      <w:r w:rsidRPr="009A4868">
        <w:rPr>
          <w:rFonts w:ascii="Arial" w:hAnsi="Arial" w:cs="Arial"/>
          <w:i/>
          <w:sz w:val="22"/>
          <w:szCs w:val="22"/>
          <w:lang w:val="ro-RO"/>
        </w:rPr>
        <w:t xml:space="preserve"> rezultate din surse de poluare  nedirijate</w:t>
      </w:r>
      <w:r w:rsidRPr="009A4868">
        <w:rPr>
          <w:rStyle w:val="tpa1"/>
          <w:rFonts w:ascii="Arial" w:hAnsi="Arial" w:cs="Arial"/>
          <w:i/>
          <w:sz w:val="22"/>
          <w:szCs w:val="22"/>
          <w:lang w:val="ro-RO"/>
        </w:rPr>
        <w:t>:</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xml:space="preserve">            -  pulberi din traficul auto și de la manipularea materialelor,</w:t>
      </w:r>
    </w:p>
    <w:p w:rsidR="009A4868" w:rsidRPr="009A4868" w:rsidRDefault="009A4868" w:rsidP="009A4868">
      <w:pPr>
        <w:spacing w:after="0" w:line="240" w:lineRule="auto"/>
        <w:ind w:firstLine="720"/>
        <w:jc w:val="both"/>
        <w:rPr>
          <w:rFonts w:ascii="Arial" w:hAnsi="Arial" w:cs="Arial"/>
          <w:i/>
          <w:lang w:val="ro-RO"/>
        </w:rPr>
      </w:pPr>
      <w:r w:rsidRPr="009A4868">
        <w:rPr>
          <w:rFonts w:ascii="Arial" w:hAnsi="Arial" w:cs="Arial"/>
          <w:i/>
          <w:lang w:val="ro-RO"/>
        </w:rPr>
        <w:t>- poluanții specifici rezultați din arderea combustibilului lichid la utilajele și mijloacele de transport folosite (NO</w:t>
      </w:r>
      <w:r w:rsidRPr="009A4868">
        <w:rPr>
          <w:rFonts w:ascii="Arial" w:hAnsi="Arial" w:cs="Arial"/>
          <w:i/>
          <w:vertAlign w:val="subscript"/>
          <w:lang w:val="ro-RO"/>
        </w:rPr>
        <w:t>x</w:t>
      </w:r>
      <w:r w:rsidRPr="009A4868">
        <w:rPr>
          <w:rFonts w:ascii="Arial" w:hAnsi="Arial" w:cs="Arial"/>
          <w:i/>
          <w:lang w:val="ro-RO"/>
        </w:rPr>
        <w:t>, SO</w:t>
      </w:r>
      <w:r w:rsidRPr="009A4868">
        <w:rPr>
          <w:rFonts w:ascii="Arial" w:hAnsi="Arial" w:cs="Arial"/>
          <w:i/>
          <w:vertAlign w:val="subscript"/>
          <w:lang w:val="ro-RO"/>
        </w:rPr>
        <w:t>x</w:t>
      </w:r>
      <w:r w:rsidRPr="009A4868">
        <w:rPr>
          <w:rFonts w:ascii="Arial" w:hAnsi="Arial" w:cs="Arial"/>
          <w:i/>
          <w:lang w:val="ro-RO"/>
        </w:rPr>
        <w:t>, CO</w:t>
      </w:r>
      <w:r w:rsidRPr="009A4868">
        <w:rPr>
          <w:rFonts w:ascii="Arial" w:hAnsi="Arial" w:cs="Arial"/>
          <w:i/>
          <w:vertAlign w:val="subscript"/>
          <w:lang w:val="ro-RO"/>
        </w:rPr>
        <w:t>x</w:t>
      </w:r>
      <w:r w:rsidRPr="009A4868">
        <w:rPr>
          <w:rFonts w:ascii="Arial" w:hAnsi="Arial" w:cs="Arial"/>
          <w:i/>
          <w:lang w:val="ro-RO"/>
        </w:rPr>
        <w:t>, COV, etc.),</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care afectează zona punctual, reversibil și temporar pe durata de realizare a lucrărilor;</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 se vor lua măsuri pentru reducerea acestora (stropiri, program de lucru adaptat pentru execuția lucrărilor și operațiuni de transport, folosirea unor mijloace de transport performante, etc);</w:t>
      </w:r>
    </w:p>
    <w:p w:rsidR="009A4868" w:rsidRPr="009A4868" w:rsidRDefault="009A4868" w:rsidP="009A4868">
      <w:pPr>
        <w:pStyle w:val="CharCharChar1Char"/>
        <w:jc w:val="both"/>
        <w:rPr>
          <w:rStyle w:val="tpa1"/>
          <w:rFonts w:ascii="Arial" w:eastAsia="Calibri" w:hAnsi="Arial" w:cs="Arial"/>
          <w:i/>
          <w:color w:val="000000"/>
          <w:sz w:val="22"/>
          <w:szCs w:val="22"/>
          <w:lang w:val="ro-RO"/>
        </w:rPr>
      </w:pPr>
      <w:r w:rsidRPr="009A4868">
        <w:rPr>
          <w:rStyle w:val="tpa1"/>
          <w:rFonts w:ascii="Arial" w:hAnsi="Arial" w:cs="Arial"/>
          <w:i/>
          <w:sz w:val="22"/>
          <w:szCs w:val="22"/>
          <w:lang w:val="ro-RO"/>
        </w:rPr>
        <w:t xml:space="preserve">- în perioada lucrărilor de execuție, zgomotul va fi generat de </w:t>
      </w:r>
      <w:r w:rsidRPr="009A4868">
        <w:rPr>
          <w:rStyle w:val="tpa1"/>
          <w:rFonts w:ascii="Arial" w:eastAsia="Calibri" w:hAnsi="Arial" w:cs="Arial"/>
          <w:i/>
          <w:sz w:val="22"/>
          <w:szCs w:val="22"/>
          <w:lang w:val="ro-RO"/>
        </w:rPr>
        <w:t>utilajele de excavație şi mijloacele de transport. În scopul diminuării zgomotului se va avea în vedere utilizarea unor utilaje silențioase, cu un grad ridicat de fiabilitate și randament ridicat</w:t>
      </w:r>
      <w:r w:rsidRPr="009A4868">
        <w:rPr>
          <w:rStyle w:val="tpa1"/>
          <w:rFonts w:ascii="Arial" w:eastAsia="Calibri" w:hAnsi="Arial" w:cs="Arial"/>
          <w:i/>
          <w:color w:val="000000"/>
          <w:sz w:val="22"/>
          <w:szCs w:val="22"/>
          <w:lang w:val="ro-RO"/>
        </w:rPr>
        <w:t xml:space="preserve">; </w:t>
      </w:r>
    </w:p>
    <w:p w:rsidR="009A4868" w:rsidRPr="009A4868" w:rsidRDefault="009A4868" w:rsidP="009A4868">
      <w:pPr>
        <w:pStyle w:val="CharCharChar1Char"/>
        <w:jc w:val="both"/>
        <w:rPr>
          <w:rStyle w:val="tpa1"/>
          <w:rFonts w:ascii="Arial" w:eastAsia="Calibri" w:hAnsi="Arial" w:cs="Arial"/>
          <w:i/>
          <w:sz w:val="22"/>
          <w:szCs w:val="22"/>
          <w:lang w:val="ro-RO"/>
        </w:rPr>
      </w:pPr>
      <w:r w:rsidRPr="009A4868">
        <w:rPr>
          <w:rStyle w:val="tpa1"/>
          <w:rFonts w:ascii="Arial" w:hAnsi="Arial" w:cs="Arial"/>
          <w:i/>
          <w:sz w:val="22"/>
          <w:szCs w:val="22"/>
          <w:lang w:val="ro-RO"/>
        </w:rPr>
        <w:t xml:space="preserve">- în perioada de funcționare a obiectivului vor rezulta emisii de la </w:t>
      </w:r>
      <w:r w:rsidRPr="009A4868">
        <w:rPr>
          <w:rFonts w:ascii="Arial" w:hAnsi="Arial" w:cs="Arial"/>
          <w:i/>
          <w:sz w:val="22"/>
          <w:szCs w:val="22"/>
          <w:lang w:val="ro-RO"/>
        </w:rPr>
        <w:t xml:space="preserve">centrala termică </w:t>
      </w:r>
      <w:r w:rsidRPr="009A4868">
        <w:rPr>
          <w:rStyle w:val="tpa1"/>
          <w:rFonts w:ascii="Arial" w:hAnsi="Arial" w:cs="Arial"/>
          <w:i/>
          <w:sz w:val="22"/>
          <w:szCs w:val="22"/>
          <w:lang w:val="ro-RO"/>
        </w:rPr>
        <w:t>și noxe de la traficul auto</w:t>
      </w:r>
      <w:r w:rsidRPr="009A4868">
        <w:rPr>
          <w:rStyle w:val="tpa1"/>
          <w:rFonts w:ascii="Arial" w:eastAsia="Calibri" w:hAnsi="Arial" w:cs="Arial"/>
          <w:i/>
          <w:sz w:val="22"/>
          <w:szCs w:val="22"/>
          <w:lang w:val="ro-RO"/>
        </w:rPr>
        <w:t xml:space="preserve">; </w:t>
      </w:r>
    </w:p>
    <w:p w:rsidR="009A4868" w:rsidRPr="009A4868" w:rsidRDefault="009A4868" w:rsidP="009A4868">
      <w:pPr>
        <w:pStyle w:val="CharCharChar1Char"/>
        <w:jc w:val="both"/>
        <w:rPr>
          <w:rStyle w:val="tpa1"/>
          <w:rFonts w:ascii="Arial" w:eastAsia="Calibri" w:hAnsi="Arial" w:cs="Arial"/>
          <w:i/>
          <w:sz w:val="22"/>
          <w:szCs w:val="22"/>
          <w:lang w:val="ro-RO"/>
        </w:rPr>
      </w:pPr>
      <w:r w:rsidRPr="009A4868">
        <w:rPr>
          <w:rStyle w:val="tpa1"/>
          <w:rFonts w:ascii="Arial" w:eastAsia="Calibri" w:hAnsi="Arial" w:cs="Arial"/>
          <w:i/>
          <w:sz w:val="22"/>
          <w:szCs w:val="22"/>
          <w:lang w:val="ro-RO"/>
        </w:rPr>
        <w:t xml:space="preserve">- </w:t>
      </w:r>
      <w:r w:rsidRPr="009A4868">
        <w:rPr>
          <w:rFonts w:ascii="Arial" w:hAnsi="Arial" w:cs="Arial"/>
          <w:bCs/>
          <w:i/>
          <w:sz w:val="22"/>
          <w:szCs w:val="22"/>
          <w:lang w:val="ro-RO"/>
        </w:rPr>
        <w:t>se vor planta arbori sau arbuşti la limita incintei amplasamentului</w:t>
      </w:r>
      <w:r w:rsidRPr="009A4868">
        <w:rPr>
          <w:rStyle w:val="tpa1"/>
          <w:rFonts w:ascii="Arial" w:eastAsia="Calibri" w:hAnsi="Arial" w:cs="Arial"/>
          <w:i/>
          <w:sz w:val="22"/>
          <w:szCs w:val="22"/>
          <w:lang w:val="ro-RO"/>
        </w:rPr>
        <w:t xml:space="preserve"> la terminarea lucrărilor de construire;</w:t>
      </w:r>
    </w:p>
    <w:p w:rsidR="009A4868" w:rsidRPr="009A4868" w:rsidRDefault="009A4868" w:rsidP="009A4868">
      <w:pPr>
        <w:spacing w:after="0" w:line="240" w:lineRule="auto"/>
        <w:jc w:val="both"/>
        <w:rPr>
          <w:rFonts w:ascii="Arial" w:hAnsi="Arial" w:cs="Arial"/>
          <w:b/>
          <w:lang w:val="ro-RO"/>
        </w:rPr>
      </w:pPr>
      <w:r w:rsidRPr="009A4868">
        <w:rPr>
          <w:rFonts w:ascii="Arial" w:hAnsi="Arial" w:cs="Arial"/>
          <w:b/>
          <w:lang w:val="ro-RO"/>
        </w:rPr>
        <w:t xml:space="preserve">f) Riscul de accident, ţinându-se seama în special de substanţele şi tehnologiile utilizate: </w:t>
      </w:r>
    </w:p>
    <w:p w:rsidR="009A4868" w:rsidRPr="009A4868" w:rsidRDefault="009A4868" w:rsidP="009A4868">
      <w:pPr>
        <w:spacing w:after="0" w:line="240" w:lineRule="auto"/>
        <w:jc w:val="both"/>
        <w:rPr>
          <w:rFonts w:ascii="Arial" w:hAnsi="Arial" w:cs="Arial"/>
          <w:i/>
          <w:lang w:val="ro-RO"/>
        </w:rPr>
      </w:pPr>
      <w:r w:rsidRPr="009A4868">
        <w:rPr>
          <w:rFonts w:ascii="Arial" w:hAnsi="Arial"/>
          <w:i/>
          <w:iCs/>
          <w:lang w:val="ro-RO"/>
        </w:rPr>
        <w:t xml:space="preserve">- </w:t>
      </w:r>
      <w:r w:rsidRPr="009A4868">
        <w:rPr>
          <w:rFonts w:ascii="Arial" w:hAnsi="Arial" w:cs="Arial"/>
          <w:i/>
          <w:lang w:val="ro-RO"/>
        </w:rPr>
        <w:t>la implementarea proiectului nu se utilizează substanţe periculoase sau tehnologii care să inducă risc de accidente;</w:t>
      </w:r>
    </w:p>
    <w:p w:rsidR="009A4868" w:rsidRPr="009A4868" w:rsidRDefault="009A4868" w:rsidP="009A4868">
      <w:pPr>
        <w:pStyle w:val="BodyText2"/>
        <w:spacing w:after="0" w:line="240" w:lineRule="auto"/>
        <w:jc w:val="both"/>
        <w:rPr>
          <w:rFonts w:ascii="Arial" w:hAnsi="Arial" w:cs="Arial"/>
          <w:i/>
          <w:lang w:val="ro-RO"/>
        </w:rPr>
      </w:pPr>
      <w:r w:rsidRPr="009A4868">
        <w:rPr>
          <w:rFonts w:ascii="Arial" w:hAnsi="Arial" w:cs="Arial"/>
          <w:i/>
          <w:lang w:val="ro-RO"/>
        </w:rPr>
        <w:t>- în faza de realizare a proiectului nu se vor realiza depozite de combustibil pe amplasament. Alimentarea cu carburanţi a mijloacelor auto se va face la staţii de distribuţie autorizate, iar lucrările de întreţinere şi reparaţii se vor face în ateliere specializate.</w:t>
      </w:r>
    </w:p>
    <w:p w:rsidR="004B6483" w:rsidRDefault="004B6483" w:rsidP="009A4868">
      <w:pPr>
        <w:spacing w:after="0" w:line="240" w:lineRule="auto"/>
        <w:jc w:val="both"/>
        <w:rPr>
          <w:rFonts w:ascii="Arial" w:hAnsi="Arial" w:cs="Arial"/>
          <w:b/>
          <w:lang w:val="ro-RO"/>
        </w:rPr>
      </w:pPr>
    </w:p>
    <w:p w:rsidR="009A4868" w:rsidRPr="009A4868" w:rsidRDefault="009A4868" w:rsidP="009A4868">
      <w:pPr>
        <w:spacing w:after="0" w:line="240" w:lineRule="auto"/>
        <w:jc w:val="both"/>
        <w:rPr>
          <w:rFonts w:ascii="Arial" w:hAnsi="Arial" w:cs="Arial"/>
          <w:b/>
          <w:i/>
          <w:lang w:val="ro-RO"/>
        </w:rPr>
      </w:pPr>
      <w:r w:rsidRPr="009A4868">
        <w:rPr>
          <w:rFonts w:ascii="Arial" w:hAnsi="Arial" w:cs="Arial"/>
          <w:b/>
          <w:lang w:val="ro-RO"/>
        </w:rPr>
        <w:t xml:space="preserve">2. Localizarea proiectului: </w:t>
      </w:r>
    </w:p>
    <w:p w:rsidR="009A4868" w:rsidRPr="009A4868" w:rsidRDefault="009A4868" w:rsidP="009A4868">
      <w:pPr>
        <w:spacing w:after="0" w:line="240" w:lineRule="auto"/>
        <w:jc w:val="both"/>
        <w:rPr>
          <w:rFonts w:ascii="Arial" w:hAnsi="Arial" w:cs="Arial"/>
          <w:i/>
          <w:lang w:val="ro-RO"/>
        </w:rPr>
      </w:pPr>
      <w:r w:rsidRPr="009A4868">
        <w:rPr>
          <w:rFonts w:ascii="Arial" w:hAnsi="Arial" w:cs="Arial"/>
          <w:i/>
          <w:lang w:val="ro-RO"/>
        </w:rPr>
        <w:t>2.1. utilizarea existentă a terenului:</w:t>
      </w:r>
    </w:p>
    <w:p w:rsidR="009A4868" w:rsidRPr="009A4868" w:rsidRDefault="009A4868" w:rsidP="009A4868">
      <w:pPr>
        <w:pStyle w:val="BodyText"/>
        <w:tabs>
          <w:tab w:val="left" w:pos="-720"/>
          <w:tab w:val="left" w:pos="2010"/>
        </w:tabs>
        <w:spacing w:after="0" w:line="240" w:lineRule="auto"/>
        <w:jc w:val="both"/>
        <w:rPr>
          <w:rFonts w:ascii="Arial" w:hAnsi="Arial" w:cs="Arial"/>
          <w:i/>
          <w:lang w:val="ro-RO"/>
        </w:rPr>
      </w:pPr>
      <w:r w:rsidRPr="009A4868">
        <w:rPr>
          <w:rStyle w:val="tpa1"/>
          <w:rFonts w:ascii="Arial" w:hAnsi="Arial" w:cs="Arial"/>
          <w:i/>
          <w:lang w:val="ro-RO"/>
        </w:rPr>
        <w:t>- conform Certificatului de urbanism nr. 23/24.04.2017, cu valabilitatea prelungită până la 22.04.2019, t</w:t>
      </w:r>
      <w:r w:rsidRPr="009A4868">
        <w:rPr>
          <w:rFonts w:ascii="Arial" w:hAnsi="Arial" w:cs="Arial"/>
          <w:i/>
          <w:lang w:val="ro-RO"/>
        </w:rPr>
        <w:t>erenul este situat în intravilanul extins al localității Satu-Nou</w:t>
      </w:r>
      <w:r w:rsidR="004B6483">
        <w:rPr>
          <w:rFonts w:ascii="Arial" w:hAnsi="Arial" w:cs="Arial"/>
          <w:i/>
          <w:lang w:val="ro-RO"/>
        </w:rPr>
        <w:t>,</w:t>
      </w:r>
      <w:r w:rsidRPr="009A4868">
        <w:rPr>
          <w:rFonts w:ascii="Arial" w:hAnsi="Arial" w:cs="Arial"/>
          <w:i/>
          <w:lang w:val="ro-RO"/>
        </w:rPr>
        <w:t xml:space="preserve"> categoria de folosință este teren arabil, intravilan;</w:t>
      </w:r>
    </w:p>
    <w:p w:rsidR="00027CAF" w:rsidRPr="009A4868" w:rsidRDefault="00027CAF" w:rsidP="009A4868">
      <w:pPr>
        <w:spacing w:after="0" w:line="240" w:lineRule="auto"/>
        <w:jc w:val="both"/>
        <w:rPr>
          <w:rFonts w:ascii="Arial" w:hAnsi="Arial" w:cs="Arial"/>
          <w:i/>
          <w:lang w:val="ro-RO"/>
        </w:rPr>
      </w:pPr>
      <w:r w:rsidRPr="009A4868">
        <w:rPr>
          <w:rFonts w:ascii="Arial" w:hAnsi="Arial" w:cs="Arial"/>
          <w:i/>
          <w:lang w:val="ro-RO"/>
        </w:rPr>
        <w:t xml:space="preserve">2.2. relativa abundenţă a resurselor naturale din zonă, calitatea şi capacitatea regenerativă a acestora: </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jc w:val="both"/>
        <w:rPr>
          <w:rFonts w:ascii="Arial" w:hAnsi="Arial" w:cs="Arial"/>
          <w:i/>
          <w:lang w:val="ro-RO"/>
        </w:rPr>
      </w:pPr>
      <w:r w:rsidRPr="009A4868">
        <w:rPr>
          <w:rFonts w:ascii="Arial" w:hAnsi="Arial" w:cs="Arial"/>
          <w:i/>
          <w:lang w:val="ro-RO"/>
        </w:rPr>
        <w:t>2.3. capacitatea de absorbţie a mediului, cu atenție deosebită pentru:</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a) zonele umede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b) zonele costiere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c) zonele montane și cele împădurite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d) parcurile și rezervațiile naturale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e) ariile clasificate sau zonele protejate prin legislația în vigoare, cum sunt: zone de protecție a faunei piscicole, bazine piscicole naturale și bazine piscicole amenajate, etc.</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 xml:space="preserve">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w:t>
      </w:r>
      <w:r w:rsidRPr="009A4868">
        <w:rPr>
          <w:rFonts w:ascii="Arial" w:hAnsi="Arial" w:cs="Arial"/>
          <w:lang w:val="ro-RO"/>
        </w:rPr>
        <w:lastRenderedPageBreak/>
        <w:t>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g) ariile în care standardele de calitate a mediului stabilite de legislaţie au fost deja depăşite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spacing w:after="0" w:line="240" w:lineRule="auto"/>
        <w:ind w:firstLine="567"/>
        <w:jc w:val="both"/>
        <w:rPr>
          <w:rFonts w:ascii="Arial" w:hAnsi="Arial" w:cs="Arial"/>
          <w:lang w:val="ro-RO"/>
        </w:rPr>
      </w:pPr>
      <w:r w:rsidRPr="009A4868">
        <w:rPr>
          <w:rFonts w:ascii="Arial" w:hAnsi="Arial" w:cs="Arial"/>
          <w:lang w:val="ro-RO"/>
        </w:rPr>
        <w:t>h) ariile dens populate</w:t>
      </w:r>
    </w:p>
    <w:p w:rsidR="00027CAF" w:rsidRPr="009A4868" w:rsidRDefault="00027CAF" w:rsidP="009A4868">
      <w:pPr>
        <w:spacing w:after="0" w:line="240" w:lineRule="auto"/>
        <w:ind w:firstLine="567"/>
        <w:jc w:val="both"/>
        <w:rPr>
          <w:rFonts w:ascii="Arial" w:hAnsi="Arial" w:cs="Arial"/>
          <w:i/>
          <w:lang w:val="ro-RO"/>
        </w:rPr>
      </w:pPr>
      <w:r w:rsidRPr="009A4868">
        <w:rPr>
          <w:rFonts w:ascii="Arial" w:hAnsi="Arial" w:cs="Arial"/>
          <w:i/>
          <w:lang w:val="ro-RO"/>
        </w:rPr>
        <w:t>- nu este cazul;</w:t>
      </w:r>
    </w:p>
    <w:p w:rsidR="00027CAF" w:rsidRPr="009A4868" w:rsidRDefault="00027CAF" w:rsidP="009A4868">
      <w:pPr>
        <w:pStyle w:val="ListParagraph"/>
        <w:numPr>
          <w:ilvl w:val="0"/>
          <w:numId w:val="29"/>
        </w:numPr>
        <w:spacing w:after="0" w:line="240" w:lineRule="auto"/>
        <w:ind w:left="567" w:firstLine="0"/>
        <w:jc w:val="both"/>
        <w:rPr>
          <w:rFonts w:ascii="Arial" w:hAnsi="Arial" w:cs="Arial"/>
          <w:lang w:val="ro-RO"/>
        </w:rPr>
      </w:pPr>
      <w:r w:rsidRPr="009A4868">
        <w:rPr>
          <w:rFonts w:ascii="Arial" w:hAnsi="Arial" w:cs="Arial"/>
          <w:lang w:val="ro-RO"/>
        </w:rPr>
        <w:t xml:space="preserve"> peisajele cu semnificație istorică, culturală și arheologică</w:t>
      </w:r>
    </w:p>
    <w:p w:rsidR="00027CAF" w:rsidRPr="009A4868" w:rsidRDefault="00027CAF" w:rsidP="009A4868">
      <w:pPr>
        <w:spacing w:after="0" w:line="240" w:lineRule="auto"/>
        <w:ind w:left="567"/>
        <w:jc w:val="both"/>
        <w:rPr>
          <w:rFonts w:ascii="Arial" w:hAnsi="Arial" w:cs="Arial"/>
          <w:lang w:val="ro-RO"/>
        </w:rPr>
      </w:pPr>
      <w:r w:rsidRPr="009A4868">
        <w:rPr>
          <w:rFonts w:ascii="Arial" w:hAnsi="Arial" w:cs="Arial"/>
          <w:i/>
          <w:lang w:val="ro-RO"/>
        </w:rPr>
        <w:t>- nu este cazul.</w:t>
      </w:r>
    </w:p>
    <w:p w:rsidR="00027CAF" w:rsidRDefault="00027CAF" w:rsidP="00027CAF">
      <w:pPr>
        <w:spacing w:after="0" w:line="240" w:lineRule="auto"/>
        <w:jc w:val="both"/>
        <w:rPr>
          <w:rFonts w:ascii="Arial" w:hAnsi="Arial" w:cs="Arial"/>
          <w:b/>
          <w:lang w:val="ro-RO"/>
        </w:rPr>
      </w:pPr>
    </w:p>
    <w:p w:rsidR="00027CAF" w:rsidRDefault="00027CAF" w:rsidP="00027CAF">
      <w:pPr>
        <w:spacing w:after="0" w:line="240" w:lineRule="auto"/>
        <w:jc w:val="both"/>
        <w:rPr>
          <w:rFonts w:ascii="Arial" w:hAnsi="Arial" w:cs="Arial"/>
          <w:b/>
          <w:lang w:val="ro-RO"/>
        </w:rPr>
      </w:pPr>
      <w:r>
        <w:rPr>
          <w:rFonts w:ascii="Arial" w:hAnsi="Arial" w:cs="Arial"/>
          <w:b/>
          <w:lang w:val="ro-RO"/>
        </w:rPr>
        <w:t>3. Caracteristicile impactului potenţial:</w:t>
      </w:r>
    </w:p>
    <w:p w:rsidR="00027CAF" w:rsidRDefault="00027CAF" w:rsidP="00027CAF">
      <w:pPr>
        <w:spacing w:after="0" w:line="240" w:lineRule="auto"/>
        <w:jc w:val="both"/>
        <w:rPr>
          <w:rFonts w:ascii="Arial" w:hAnsi="Arial" w:cs="Arial"/>
          <w:lang w:val="pt-BR"/>
        </w:rPr>
      </w:pPr>
      <w:r>
        <w:rPr>
          <w:rFonts w:ascii="Arial" w:hAnsi="Arial" w:cs="Arial"/>
          <w:lang w:val="ro-RO"/>
        </w:rPr>
        <w:t>a)</w:t>
      </w:r>
      <w:r>
        <w:rPr>
          <w:rFonts w:ascii="Arial" w:hAnsi="Arial" w:cs="Arial"/>
          <w:lang w:val="pt-BR"/>
        </w:rPr>
        <w:t xml:space="preserve"> extinderea impactului: aria geografică şi numărul persoanelor afectate </w:t>
      </w:r>
    </w:p>
    <w:p w:rsidR="00027CAF" w:rsidRDefault="00027CAF" w:rsidP="00027CAF">
      <w:pPr>
        <w:pStyle w:val="CharCharChar1Char"/>
        <w:jc w:val="both"/>
        <w:rPr>
          <w:rStyle w:val="tpa1"/>
          <w:rFonts w:eastAsia="Calibri"/>
          <w:i/>
          <w:sz w:val="22"/>
          <w:szCs w:val="22"/>
        </w:rPr>
      </w:pPr>
      <w:r>
        <w:rPr>
          <w:rStyle w:val="tpa1"/>
          <w:rFonts w:ascii="Arial" w:eastAsia="Calibri" w:hAnsi="Arial" w:cs="Arial"/>
          <w:i/>
          <w:sz w:val="22"/>
          <w:szCs w:val="22"/>
        </w:rPr>
        <w:t xml:space="preserve">- impactul este local şi nu va crea un disconfort pentru populaţie; </w:t>
      </w:r>
    </w:p>
    <w:p w:rsidR="00027CAF" w:rsidRDefault="00027CAF" w:rsidP="00027CAF">
      <w:pPr>
        <w:spacing w:after="0" w:line="240" w:lineRule="auto"/>
        <w:jc w:val="both"/>
        <w:rPr>
          <w:lang w:val="ro-RO"/>
        </w:rPr>
      </w:pPr>
      <w:r>
        <w:rPr>
          <w:rFonts w:ascii="Arial" w:hAnsi="Arial" w:cs="Arial"/>
          <w:lang w:val="ro-RO"/>
        </w:rPr>
        <w:t xml:space="preserve">b) natura transfrontieră a impactului: </w:t>
      </w:r>
    </w:p>
    <w:p w:rsidR="00027CAF" w:rsidRDefault="00027CAF" w:rsidP="00027CAF">
      <w:pPr>
        <w:pStyle w:val="CharCharChar1Char"/>
        <w:jc w:val="both"/>
        <w:rPr>
          <w:rStyle w:val="tpa1"/>
          <w:rFonts w:eastAsia="Calibri"/>
          <w:i/>
          <w:sz w:val="22"/>
          <w:szCs w:val="22"/>
        </w:rPr>
      </w:pPr>
      <w:r>
        <w:rPr>
          <w:rStyle w:val="tpa1"/>
          <w:rFonts w:ascii="Arial" w:eastAsia="Calibri" w:hAnsi="Arial" w:cs="Arial"/>
          <w:i/>
          <w:sz w:val="22"/>
          <w:szCs w:val="22"/>
          <w:lang w:val="ro-RO"/>
        </w:rPr>
        <w:t>- nu este cazul;</w:t>
      </w:r>
    </w:p>
    <w:p w:rsidR="00027CAF" w:rsidRDefault="00027CAF" w:rsidP="00027CAF">
      <w:pPr>
        <w:spacing w:after="0" w:line="240" w:lineRule="auto"/>
        <w:jc w:val="both"/>
      </w:pPr>
      <w:r>
        <w:rPr>
          <w:rFonts w:ascii="Arial" w:hAnsi="Arial" w:cs="Arial"/>
          <w:lang w:val="ro-RO"/>
        </w:rPr>
        <w:t xml:space="preserve">c) mărimea şi complexitatea impactului: </w:t>
      </w:r>
    </w:p>
    <w:p w:rsidR="00027CAF" w:rsidRDefault="00027CAF" w:rsidP="00027CAF">
      <w:pPr>
        <w:spacing w:after="0" w:line="240" w:lineRule="auto"/>
        <w:jc w:val="both"/>
        <w:rPr>
          <w:rFonts w:ascii="Arial" w:hAnsi="Arial" w:cs="Arial"/>
          <w:i/>
          <w:lang w:val="ro-RO"/>
        </w:rPr>
      </w:pPr>
      <w:r>
        <w:rPr>
          <w:rStyle w:val="tpa1"/>
          <w:rFonts w:ascii="Arial" w:hAnsi="Arial" w:cs="Arial"/>
          <w:i/>
          <w:lang w:val="ro-RO"/>
        </w:rPr>
        <w:t>- impactul va fi redus, atât pe perioada execuţiei proiectului, cât şi în perioada de funcţionare;</w:t>
      </w:r>
    </w:p>
    <w:p w:rsidR="00027CAF" w:rsidRPr="00B5181D" w:rsidRDefault="00027CAF" w:rsidP="00027CAF">
      <w:pPr>
        <w:spacing w:after="0" w:line="240" w:lineRule="auto"/>
        <w:jc w:val="both"/>
        <w:rPr>
          <w:rFonts w:ascii="Arial" w:hAnsi="Arial" w:cs="Arial"/>
          <w:lang w:val="ro-RO"/>
        </w:rPr>
      </w:pPr>
      <w:r>
        <w:rPr>
          <w:rFonts w:ascii="Arial" w:hAnsi="Arial" w:cs="Arial"/>
          <w:lang w:val="ro-RO"/>
        </w:rPr>
        <w:t xml:space="preserve">d) </w:t>
      </w:r>
      <w:r w:rsidRPr="00B5181D">
        <w:rPr>
          <w:rFonts w:ascii="Arial" w:hAnsi="Arial" w:cs="Arial"/>
          <w:lang w:val="ro-RO"/>
        </w:rPr>
        <w:t xml:space="preserve">probabilitatea impactului: </w:t>
      </w:r>
    </w:p>
    <w:p w:rsidR="00027CAF" w:rsidRPr="00B21783" w:rsidRDefault="00027CAF" w:rsidP="00B21783">
      <w:pPr>
        <w:spacing w:after="0" w:line="240" w:lineRule="auto"/>
        <w:jc w:val="both"/>
        <w:rPr>
          <w:rFonts w:ascii="Arial" w:hAnsi="Arial" w:cs="Arial"/>
          <w:lang w:val="ro-RO"/>
        </w:rPr>
      </w:pPr>
      <w:r w:rsidRPr="00B5181D">
        <w:rPr>
          <w:rStyle w:val="tpa1"/>
          <w:rFonts w:ascii="Arial" w:hAnsi="Arial" w:cs="Arial"/>
          <w:i/>
          <w:lang w:val="ro-RO"/>
        </w:rPr>
        <w:t xml:space="preserve">- </w:t>
      </w:r>
      <w:r w:rsidR="00B21783" w:rsidRPr="00AC086A">
        <w:rPr>
          <w:rFonts w:ascii="Arial" w:hAnsi="Arial" w:cs="Arial"/>
          <w:i/>
          <w:lang w:val="ro-RO"/>
        </w:rPr>
        <w:t>prin respectarea măsurilor preventive şi de protecţie a factorilor de mediu propuse, probabilitatea impactului asupra factorilor de mediu este redusă</w:t>
      </w:r>
      <w:r w:rsidRPr="00B5181D">
        <w:rPr>
          <w:rFonts w:ascii="Arial" w:hAnsi="Arial" w:cs="Arial"/>
          <w:i/>
          <w:lang w:val="ro-RO" w:eastAsia="ro-RO"/>
        </w:rPr>
        <w:t>;</w:t>
      </w:r>
    </w:p>
    <w:p w:rsidR="00027CAF" w:rsidRPr="00214010" w:rsidRDefault="00027CAF" w:rsidP="00027CAF">
      <w:pPr>
        <w:spacing w:after="0" w:line="240" w:lineRule="auto"/>
        <w:jc w:val="both"/>
        <w:rPr>
          <w:rFonts w:ascii="Arial" w:hAnsi="Arial" w:cs="Arial"/>
          <w:lang w:val="ro-RO"/>
        </w:rPr>
      </w:pPr>
      <w:r w:rsidRPr="00214010">
        <w:rPr>
          <w:rFonts w:ascii="Arial" w:hAnsi="Arial" w:cs="Arial"/>
          <w:lang w:val="ro-RO"/>
        </w:rPr>
        <w:t xml:space="preserve">e) durata, frecvenţa şi reversibilitatea impactului: </w:t>
      </w:r>
    </w:p>
    <w:p w:rsidR="00214010" w:rsidRPr="00214010" w:rsidRDefault="00B5181D" w:rsidP="00214010">
      <w:pPr>
        <w:spacing w:after="0" w:line="240" w:lineRule="auto"/>
        <w:jc w:val="both"/>
        <w:rPr>
          <w:rFonts w:ascii="Arial" w:hAnsi="Arial" w:cs="Arial"/>
          <w:i/>
          <w:lang w:val="ro-RO"/>
        </w:rPr>
      </w:pPr>
      <w:r w:rsidRPr="00214010">
        <w:rPr>
          <w:rStyle w:val="tpa1"/>
          <w:rFonts w:ascii="Arial" w:hAnsi="Arial" w:cs="Arial"/>
          <w:i/>
          <w:lang w:val="ro-RO"/>
        </w:rPr>
        <w:t xml:space="preserve">- </w:t>
      </w:r>
      <w:r w:rsidR="00EB5E99" w:rsidRPr="00214010">
        <w:rPr>
          <w:rFonts w:ascii="Arial" w:hAnsi="Arial" w:cs="Arial"/>
          <w:i/>
          <w:lang w:val="ro-RO"/>
        </w:rPr>
        <w:t>impact cu durată și frecvenţă reduse datorită naturii proiectului şi măsurilor prevăzute de acesta</w:t>
      </w:r>
      <w:r w:rsidR="00214010" w:rsidRPr="00214010">
        <w:rPr>
          <w:rFonts w:ascii="Arial" w:hAnsi="Arial" w:cs="Arial"/>
          <w:i/>
          <w:lang w:val="ro-RO"/>
        </w:rPr>
        <w:t>;</w:t>
      </w:r>
    </w:p>
    <w:p w:rsidR="00027CAF" w:rsidRPr="00214010" w:rsidRDefault="00214010" w:rsidP="00214010">
      <w:pPr>
        <w:spacing w:after="0" w:line="240" w:lineRule="auto"/>
        <w:jc w:val="both"/>
        <w:rPr>
          <w:rFonts w:ascii="Arial" w:hAnsi="Arial" w:cs="Arial"/>
          <w:i/>
          <w:lang w:val="ro-RO"/>
        </w:rPr>
      </w:pPr>
      <w:r w:rsidRPr="00214010">
        <w:rPr>
          <w:rFonts w:ascii="Arial" w:hAnsi="Arial" w:cs="Arial"/>
          <w:i/>
          <w:lang w:val="ro-RO"/>
        </w:rPr>
        <w:t>-</w:t>
      </w:r>
      <w:r w:rsidR="00EB5E99" w:rsidRPr="00214010">
        <w:rPr>
          <w:rStyle w:val="tpa1"/>
          <w:rFonts w:ascii="Arial" w:hAnsi="Arial" w:cs="Arial"/>
          <w:i/>
          <w:lang w:val="ro-RO"/>
        </w:rPr>
        <w:t xml:space="preserve"> </w:t>
      </w:r>
      <w:r w:rsidRPr="00214010">
        <w:rPr>
          <w:rFonts w:ascii="Arial" w:eastAsia="Times New Roman" w:hAnsi="Arial" w:cs="Arial"/>
          <w:i/>
          <w:lang w:val="ro-RO" w:eastAsia="ro-RO"/>
        </w:rPr>
        <w:t xml:space="preserve">impactul se va manifesta pe perioada de execuţie a </w:t>
      </w:r>
      <w:r w:rsidRPr="00214010">
        <w:rPr>
          <w:rStyle w:val="tpa1"/>
          <w:rFonts w:ascii="Arial" w:hAnsi="Arial" w:cs="Arial"/>
          <w:i/>
          <w:lang w:val="ro-RO"/>
        </w:rPr>
        <w:t>proiectului</w:t>
      </w:r>
      <w:r w:rsidRPr="00214010">
        <w:rPr>
          <w:rFonts w:ascii="Arial" w:eastAsia="Times New Roman" w:hAnsi="Arial" w:cs="Arial"/>
          <w:i/>
          <w:lang w:val="ro-RO" w:eastAsia="ro-RO"/>
        </w:rPr>
        <w:t>, fiind reversibil odată cu lucrările de refacere a amplasamentului</w:t>
      </w:r>
      <w:r w:rsidRPr="00214010">
        <w:rPr>
          <w:rFonts w:ascii="Arial" w:hAnsi="Arial" w:cs="Arial"/>
          <w:i/>
          <w:lang w:val="ro-RO"/>
        </w:rPr>
        <w:t>.</w:t>
      </w:r>
    </w:p>
    <w:p w:rsidR="00214010" w:rsidRPr="00214010" w:rsidRDefault="00214010" w:rsidP="00214010">
      <w:pPr>
        <w:spacing w:after="0" w:line="240" w:lineRule="auto"/>
        <w:jc w:val="both"/>
        <w:rPr>
          <w:rFonts w:ascii="Arial" w:hAnsi="Arial" w:cs="Arial"/>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DF4BDE">
        <w:rPr>
          <w:rFonts w:ascii="Arial" w:eastAsia="Times New Roman" w:hAnsi="Arial" w:cs="Arial"/>
          <w:i/>
          <w:lang w:val="ro-RO"/>
        </w:rPr>
        <w:t>comunei Cetate</w:t>
      </w:r>
      <w:r>
        <w:rPr>
          <w:rFonts w:ascii="Arial" w:eastAsia="Times New Roman" w:hAnsi="Arial" w:cs="Arial"/>
          <w:lang w:val="ro-RO"/>
        </w:rPr>
        <w:t xml:space="preserve">, prin publicare în presa locală şi afişare pe site-ul şi la sediul A.P.M. Bistriţa-Năsăud.  </w:t>
      </w: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D411B2" w:rsidRDefault="00D411B2" w:rsidP="00D411B2">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214010" w:rsidRDefault="00214010" w:rsidP="00214010">
      <w:pPr>
        <w:tabs>
          <w:tab w:val="left" w:pos="2835"/>
        </w:tabs>
        <w:spacing w:after="0" w:line="240" w:lineRule="auto"/>
        <w:jc w:val="both"/>
        <w:rPr>
          <w:rFonts w:ascii="Arial" w:hAnsi="Arial" w:cs="Arial"/>
          <w:i/>
          <w:lang w:val="ro-RO"/>
        </w:rPr>
      </w:pPr>
      <w:r w:rsidRPr="00DF1C69">
        <w:rPr>
          <w:rFonts w:ascii="Arial" w:hAnsi="Arial" w:cs="Arial"/>
          <w:i/>
          <w:lang w:val="ro-RO" w:eastAsia="ar-SA"/>
        </w:rPr>
        <w:t xml:space="preserve">2. </w:t>
      </w:r>
      <w:r w:rsidRPr="00DF1C69">
        <w:rPr>
          <w:rFonts w:ascii="Arial" w:hAnsi="Arial" w:cs="Arial"/>
          <w:i/>
          <w:lang w:val="ro-RO"/>
        </w:rPr>
        <w:t xml:space="preserve">Materialele necesare pe parcursul execuţiei lucrărilor vor fi depozitate numai în locuri special amenajate astfel încât să se asigure protecţia factorilor de mediu. </w:t>
      </w:r>
      <w:r w:rsidRPr="00BC296C">
        <w:rPr>
          <w:rFonts w:ascii="Arial" w:hAnsi="Arial" w:cs="Arial"/>
          <w:i/>
          <w:lang w:val="ro-RO"/>
        </w:rPr>
        <w:t xml:space="preserve">Se interzice depozitarea </w:t>
      </w:r>
      <w:r w:rsidRPr="00640A42">
        <w:rPr>
          <w:rFonts w:ascii="Arial" w:hAnsi="Arial" w:cs="Arial"/>
          <w:i/>
          <w:lang w:val="ro-RO"/>
        </w:rPr>
        <w:t>necontrolată a deşeurilor (direct pe sol, etc.).</w:t>
      </w:r>
    </w:p>
    <w:p w:rsidR="00103916" w:rsidRPr="00FB0F3C" w:rsidRDefault="00103916" w:rsidP="00103916">
      <w:pPr>
        <w:spacing w:after="0" w:line="240" w:lineRule="auto"/>
        <w:contextualSpacing/>
        <w:jc w:val="both"/>
        <w:rPr>
          <w:rFonts w:ascii="Arial" w:hAnsi="Arial" w:cs="Arial"/>
          <w:i/>
          <w:lang w:val="ro-RO"/>
        </w:rPr>
      </w:pPr>
      <w:r>
        <w:rPr>
          <w:rFonts w:ascii="Arial" w:hAnsi="Arial" w:cs="Arial"/>
          <w:i/>
          <w:lang w:val="ro-RO"/>
        </w:rPr>
        <w:t xml:space="preserve">3. </w:t>
      </w:r>
      <w:r w:rsidRPr="00FB0F3C">
        <w:rPr>
          <w:rFonts w:ascii="Arial" w:hAnsi="Arial" w:cs="Arial"/>
          <w:i/>
          <w:lang w:val="ro-RO"/>
        </w:rPr>
        <w:t>Se va amenaja un spaţiu cu suprafaţa betonată, dotat cu recipienţi pentru depozitarea provizorie, selectivă a deşeurilor rezultate din activitate.</w:t>
      </w:r>
    </w:p>
    <w:p w:rsidR="00103916" w:rsidRPr="00DF1C69" w:rsidRDefault="00103916" w:rsidP="00103916">
      <w:pPr>
        <w:spacing w:after="0" w:line="240" w:lineRule="auto"/>
        <w:jc w:val="both"/>
        <w:rPr>
          <w:rFonts w:ascii="Arial" w:hAnsi="Arial" w:cs="Arial"/>
          <w:i/>
          <w:iCs/>
          <w:lang w:val="ro-RO"/>
        </w:rPr>
      </w:pPr>
      <w:r>
        <w:rPr>
          <w:rFonts w:ascii="Arial" w:hAnsi="Arial" w:cs="Arial"/>
          <w:i/>
          <w:iCs/>
          <w:lang w:val="ro-RO"/>
        </w:rPr>
        <w:t>4</w:t>
      </w:r>
      <w:r w:rsidRPr="00DF1C69">
        <w:rPr>
          <w:rFonts w:ascii="Arial" w:hAnsi="Arial" w:cs="Arial"/>
          <w:i/>
          <w:iCs/>
          <w:lang w:val="ro-RO"/>
        </w:rPr>
        <w:t>. Deşeurile  menajere vor fi transportate şi depozitate prin relaţie contractuală cu operatorul de salubritate,</w:t>
      </w:r>
      <w:r w:rsidRPr="00DF1C69">
        <w:rPr>
          <w:rFonts w:ascii="Arial" w:hAnsi="Arial" w:cs="Arial"/>
          <w:i/>
          <w:lang w:val="ro-RO"/>
        </w:rPr>
        <w:t xml:space="preserve"> iar deşeurile valorificabile se vor preda la societăţi specializate, autorizate pentru valorificarea lor.</w:t>
      </w:r>
    </w:p>
    <w:p w:rsidR="00223D48" w:rsidRDefault="00103916" w:rsidP="00223D48">
      <w:pPr>
        <w:spacing w:after="0" w:line="240" w:lineRule="auto"/>
        <w:jc w:val="both"/>
        <w:rPr>
          <w:rFonts w:ascii="Arial" w:hAnsi="Arial" w:cs="Arial"/>
          <w:i/>
          <w:lang w:val="ro-RO"/>
        </w:rPr>
      </w:pPr>
      <w:r>
        <w:rPr>
          <w:rFonts w:ascii="Arial" w:hAnsi="Arial" w:cs="Arial"/>
          <w:i/>
          <w:lang w:val="ro-RO"/>
        </w:rPr>
        <w:t>5</w:t>
      </w:r>
      <w:r w:rsidR="00214010" w:rsidRPr="00DF1C69">
        <w:rPr>
          <w:rFonts w:ascii="Arial" w:hAnsi="Arial" w:cs="Arial"/>
          <w:i/>
          <w:lang w:val="ro-RO"/>
        </w:rPr>
        <w:t xml:space="preserve">. </w:t>
      </w:r>
      <w:r w:rsidR="00223D48">
        <w:rPr>
          <w:rFonts w:ascii="Arial" w:hAnsi="Arial" w:cs="Arial"/>
          <w:i/>
          <w:lang w:val="ro-RO"/>
        </w:rPr>
        <w:t>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w:t>
      </w:r>
    </w:p>
    <w:p w:rsidR="002849A4" w:rsidRDefault="00976F2A" w:rsidP="00223D48">
      <w:pPr>
        <w:tabs>
          <w:tab w:val="left" w:pos="270"/>
          <w:tab w:val="left" w:pos="1080"/>
        </w:tabs>
        <w:autoSpaceDE w:val="0"/>
        <w:autoSpaceDN w:val="0"/>
        <w:adjustRightInd w:val="0"/>
        <w:spacing w:after="0" w:line="240" w:lineRule="auto"/>
        <w:jc w:val="both"/>
        <w:rPr>
          <w:rFonts w:ascii="Arial" w:eastAsia="Times New Roman" w:hAnsi="Arial" w:cs="Arial"/>
          <w:i/>
          <w:iCs/>
          <w:lang w:val="ro-RO"/>
        </w:rPr>
      </w:pPr>
      <w:r>
        <w:rPr>
          <w:rFonts w:ascii="Arial" w:eastAsia="Times New Roman" w:hAnsi="Arial" w:cs="Arial"/>
          <w:i/>
          <w:lang w:val="ro-RO"/>
        </w:rPr>
        <w:t>6</w:t>
      </w:r>
      <w:r w:rsidR="002849A4" w:rsidRPr="002944D8">
        <w:rPr>
          <w:rFonts w:ascii="Arial" w:eastAsia="Times New Roman" w:hAnsi="Arial" w:cs="Arial"/>
          <w:i/>
          <w:lang w:val="ro-RO"/>
        </w:rPr>
        <w:t>. Se vor asigura condiţii pentru ca</w:t>
      </w:r>
      <w:r w:rsidR="002849A4" w:rsidRPr="002944D8">
        <w:rPr>
          <w:rFonts w:ascii="Arial" w:eastAsia="Times New Roman" w:hAnsi="Arial" w:cs="Arial"/>
          <w:i/>
          <w:iCs/>
          <w:lang w:val="ro-RO"/>
        </w:rPr>
        <w:t xml:space="preserve"> nivelul </w:t>
      </w:r>
      <w:r w:rsidR="002849A4">
        <w:rPr>
          <w:rFonts w:ascii="Arial" w:eastAsia="Times New Roman" w:hAnsi="Arial" w:cs="Arial"/>
          <w:i/>
          <w:iCs/>
          <w:lang w:val="ro-RO"/>
        </w:rPr>
        <w:t xml:space="preserve">de zgomot la limita </w:t>
      </w:r>
      <w:r w:rsidR="002849A4" w:rsidRPr="006A5AEE">
        <w:rPr>
          <w:rFonts w:ascii="Arial" w:hAnsi="Arial" w:cs="Arial"/>
          <w:i/>
          <w:lang w:val="ro-RO" w:eastAsia="ar-SA"/>
        </w:rPr>
        <w:t>obiectivului</w:t>
      </w:r>
      <w:r w:rsidR="002849A4" w:rsidRPr="002944D8">
        <w:rPr>
          <w:rFonts w:ascii="Arial" w:eastAsia="Times New Roman" w:hAnsi="Arial" w:cs="Arial"/>
          <w:i/>
          <w:iCs/>
          <w:lang w:val="ro-RO"/>
        </w:rPr>
        <w:t xml:space="preserve"> să se încadreze în limitele prevăzute de Ord. Ministrului Sănătăţii nr. 119/2014 pentru aprobarea Normelor de igienă şi sănătate publică privind mediul de viaţă al populaţiei.</w:t>
      </w:r>
    </w:p>
    <w:p w:rsidR="00214010" w:rsidRDefault="00976F2A" w:rsidP="00214010">
      <w:pPr>
        <w:spacing w:after="0" w:line="240" w:lineRule="auto"/>
        <w:jc w:val="both"/>
        <w:rPr>
          <w:rFonts w:ascii="Arial" w:hAnsi="Arial" w:cs="Arial"/>
          <w:i/>
          <w:lang w:val="ro-RO"/>
        </w:rPr>
      </w:pPr>
      <w:r>
        <w:rPr>
          <w:rFonts w:ascii="Arial" w:hAnsi="Arial" w:cs="Arial"/>
          <w:i/>
          <w:lang w:val="ro-RO"/>
        </w:rPr>
        <w:lastRenderedPageBreak/>
        <w:t>7</w:t>
      </w:r>
      <w:r w:rsidR="00214010" w:rsidRPr="00DF1C69">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70867" w:rsidRPr="00AE2AF5" w:rsidRDefault="00976F2A" w:rsidP="0087086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870867" w:rsidRPr="00103916">
        <w:rPr>
          <w:rFonts w:ascii="Arial" w:hAnsi="Arial" w:cs="Arial"/>
          <w:i/>
          <w:lang w:val="ro-RO"/>
        </w:rPr>
        <w:t>.</w:t>
      </w:r>
      <w:r w:rsidR="00870867" w:rsidRPr="00AE2AF5">
        <w:rPr>
          <w:rFonts w:ascii="Arial" w:hAnsi="Arial" w:cs="Arial"/>
          <w:i/>
          <w:lang w:val="ro-RO"/>
        </w:rPr>
        <w:t xml:space="preserve"> Nu se vor executa lucrări de reparaţii a motoarelor, schimbarea uleiului de motor şi hidraulic, alimentare cu carburanţi în zona de implementare a proiectului. Aceste operațiuni se vor efectua numai pe amplasamente autorizate. </w:t>
      </w:r>
    </w:p>
    <w:p w:rsidR="00214010" w:rsidRPr="00DF1C69" w:rsidRDefault="00976F2A" w:rsidP="00214010">
      <w:pPr>
        <w:spacing w:after="0" w:line="240" w:lineRule="auto"/>
        <w:jc w:val="both"/>
        <w:rPr>
          <w:rFonts w:ascii="Arial" w:hAnsi="Arial" w:cs="Arial"/>
          <w:i/>
          <w:lang w:val="ro-RO"/>
        </w:rPr>
      </w:pPr>
      <w:r>
        <w:rPr>
          <w:rFonts w:ascii="Arial" w:hAnsi="Arial" w:cs="Arial"/>
          <w:i/>
          <w:lang w:val="ro-RO"/>
        </w:rPr>
        <w:t>9</w:t>
      </w:r>
      <w:r w:rsidR="00214010" w:rsidRPr="00DF1C69">
        <w:rPr>
          <w:rFonts w:ascii="Arial" w:hAnsi="Arial" w:cs="Arial"/>
          <w:i/>
          <w:lang w:val="ro-RO"/>
        </w:rPr>
        <w:t>. Atât pentru perioada execuţiei lucrărilor, cât şi în perioada de funcţionare a obiectivului, se vor lua măsurile necesare pentru:</w:t>
      </w:r>
    </w:p>
    <w:p w:rsidR="00372317" w:rsidRPr="00AE2AF5" w:rsidRDefault="00214010" w:rsidP="00372317">
      <w:pPr>
        <w:tabs>
          <w:tab w:val="left" w:pos="270"/>
          <w:tab w:val="left" w:pos="1080"/>
        </w:tabs>
        <w:autoSpaceDE w:val="0"/>
        <w:autoSpaceDN w:val="0"/>
        <w:adjustRightInd w:val="0"/>
        <w:spacing w:after="0" w:line="240" w:lineRule="auto"/>
        <w:jc w:val="both"/>
        <w:rPr>
          <w:rFonts w:ascii="Arial" w:hAnsi="Arial" w:cs="Arial"/>
          <w:i/>
          <w:lang w:val="ro-RO"/>
        </w:rPr>
      </w:pPr>
      <w:r w:rsidRPr="00DF1C69">
        <w:rPr>
          <w:rFonts w:ascii="Arial" w:hAnsi="Arial" w:cs="Arial"/>
          <w:i/>
          <w:lang w:val="ro-RO"/>
        </w:rPr>
        <w:t xml:space="preserve">   </w:t>
      </w:r>
      <w:r w:rsidR="00372317" w:rsidRPr="00AE2AF5">
        <w:rPr>
          <w:rFonts w:ascii="Arial" w:hAnsi="Arial" w:cs="Arial"/>
          <w:i/>
          <w:lang w:val="ro-RO"/>
        </w:rPr>
        <w:t>- evitarea scurgerilor accidentale de produse petroliere de la mijloacele de transport utilizate;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2849A4" w:rsidRDefault="00103916" w:rsidP="002849A4">
      <w:pPr>
        <w:spacing w:after="0" w:line="240" w:lineRule="auto"/>
        <w:jc w:val="both"/>
        <w:rPr>
          <w:rFonts w:ascii="Arial" w:eastAsia="Times New Roman" w:hAnsi="Arial" w:cs="Arial"/>
          <w:bCs/>
          <w:i/>
          <w:lang w:val="ro-RO"/>
        </w:rPr>
      </w:pPr>
      <w:r>
        <w:rPr>
          <w:rFonts w:ascii="Arial" w:hAnsi="Arial" w:cs="Arial"/>
          <w:i/>
          <w:lang w:val="ro-RO"/>
        </w:rPr>
        <w:t>1</w:t>
      </w:r>
      <w:r w:rsidR="00223D48">
        <w:rPr>
          <w:rFonts w:ascii="Arial" w:hAnsi="Arial" w:cs="Arial"/>
          <w:i/>
          <w:lang w:val="ro-RO"/>
        </w:rPr>
        <w:t>0</w:t>
      </w:r>
      <w:r w:rsidR="00214010" w:rsidRPr="00DF1C69">
        <w:rPr>
          <w:rFonts w:ascii="Arial" w:hAnsi="Arial" w:cs="Arial"/>
          <w:i/>
          <w:lang w:val="ro-RO"/>
        </w:rPr>
        <w:t>. S</w:t>
      </w:r>
      <w:r w:rsidR="00214010" w:rsidRPr="00DF1C69">
        <w:rPr>
          <w:rFonts w:ascii="Arial" w:hAnsi="Arial" w:cs="Arial"/>
          <w:bCs/>
          <w:i/>
          <w:lang w:val="ro-RO"/>
        </w:rPr>
        <w:t xml:space="preserve">e interzice accesul de pe amplasament pe drumurile publice cu utilaje şi mijloace de transport necurăţate. </w:t>
      </w:r>
    </w:p>
    <w:p w:rsidR="00372317" w:rsidRDefault="00372317" w:rsidP="00E01AA9">
      <w:pPr>
        <w:tabs>
          <w:tab w:val="left" w:pos="270"/>
          <w:tab w:val="left" w:pos="1080"/>
        </w:tabs>
        <w:autoSpaceDE w:val="0"/>
        <w:autoSpaceDN w:val="0"/>
        <w:adjustRightInd w:val="0"/>
        <w:spacing w:after="0" w:line="240" w:lineRule="auto"/>
        <w:jc w:val="both"/>
        <w:rPr>
          <w:rFonts w:ascii="Arial" w:hAnsi="Arial" w:cs="Arial"/>
          <w:i/>
          <w:lang w:val="ro-RO"/>
        </w:rPr>
      </w:pPr>
      <w:r w:rsidRPr="00103916">
        <w:rPr>
          <w:rFonts w:ascii="Arial" w:hAnsi="Arial" w:cs="Arial"/>
          <w:i/>
          <w:lang w:val="ro-RO"/>
        </w:rPr>
        <w:t>1</w:t>
      </w:r>
      <w:r w:rsidR="00223D48">
        <w:rPr>
          <w:rFonts w:ascii="Arial" w:hAnsi="Arial" w:cs="Arial"/>
          <w:i/>
          <w:lang w:val="ro-RO"/>
        </w:rPr>
        <w:t>1</w:t>
      </w:r>
      <w:r w:rsidRPr="00103916">
        <w:rPr>
          <w:rFonts w:ascii="Arial" w:hAnsi="Arial" w:cs="Arial"/>
          <w:i/>
          <w:lang w:val="ro-RO"/>
        </w:rPr>
        <w:t>. La execuția lucrărilor se vor respecta întocmai cele menționate în memoriul de prezentare (date, parametri</w:t>
      </w:r>
      <w:r w:rsidRPr="00372317">
        <w:rPr>
          <w:rFonts w:ascii="Arial" w:hAnsi="Arial" w:cs="Arial"/>
          <w:i/>
          <w:lang w:val="ro-RO"/>
        </w:rPr>
        <w:t xml:space="preserve">), justificare a prezentei decizii. </w:t>
      </w:r>
    </w:p>
    <w:p w:rsidR="006935AB" w:rsidRDefault="00223D48" w:rsidP="006935AB">
      <w:pPr>
        <w:spacing w:after="0" w:line="240" w:lineRule="auto"/>
        <w:jc w:val="both"/>
        <w:rPr>
          <w:rFonts w:ascii="Arial" w:hAnsi="Arial" w:cs="Arial"/>
          <w:i/>
          <w:iCs/>
          <w:lang w:val="ro-RO"/>
        </w:rPr>
      </w:pPr>
      <w:r>
        <w:rPr>
          <w:rFonts w:ascii="Arial" w:hAnsi="Arial" w:cs="Arial"/>
          <w:bCs/>
          <w:i/>
          <w:lang w:val="ro-RO"/>
        </w:rPr>
        <w:t xml:space="preserve">12. </w:t>
      </w:r>
      <w:r w:rsidR="006935AB">
        <w:rPr>
          <w:rFonts w:ascii="Arial" w:hAnsi="Arial" w:cs="Arial"/>
          <w:bCs/>
          <w:i/>
          <w:lang w:val="ro-RO"/>
        </w:rPr>
        <w:t>La terminarea lucrărilor se vor amenaja spaţii verzi şi se vor planta arbori sau arbuşti la limita incintei amplasamentului.</w:t>
      </w:r>
    </w:p>
    <w:p w:rsidR="00E01AA9" w:rsidRPr="005B7CAD" w:rsidRDefault="00103916" w:rsidP="006935AB">
      <w:pPr>
        <w:tabs>
          <w:tab w:val="left" w:pos="270"/>
          <w:tab w:val="left" w:pos="1080"/>
        </w:tabs>
        <w:autoSpaceDE w:val="0"/>
        <w:autoSpaceDN w:val="0"/>
        <w:adjustRightInd w:val="0"/>
        <w:spacing w:after="0" w:line="240" w:lineRule="auto"/>
        <w:jc w:val="both"/>
        <w:rPr>
          <w:rFonts w:ascii="Arial" w:hAnsi="Arial" w:cs="Arial"/>
          <w:bCs/>
          <w:i/>
          <w:iCs/>
          <w:color w:val="FF0000"/>
          <w:lang w:val="ro-RO"/>
        </w:rPr>
      </w:pPr>
      <w:r>
        <w:rPr>
          <w:rFonts w:ascii="Arial" w:hAnsi="Arial" w:cs="Arial"/>
          <w:i/>
          <w:lang w:val="ro-RO"/>
        </w:rPr>
        <w:t>1</w:t>
      </w:r>
      <w:r w:rsidR="00223D48">
        <w:rPr>
          <w:rFonts w:ascii="Arial" w:hAnsi="Arial" w:cs="Arial"/>
          <w:i/>
          <w:lang w:val="ro-RO"/>
        </w:rPr>
        <w:t>3</w:t>
      </w:r>
      <w:r w:rsidR="00214010" w:rsidRPr="00372317">
        <w:rPr>
          <w:rFonts w:ascii="Arial" w:hAnsi="Arial" w:cs="Arial"/>
          <w:i/>
          <w:lang w:val="ro-RO"/>
        </w:rPr>
        <w:t>. L</w:t>
      </w:r>
      <w:r w:rsidR="00214010" w:rsidRPr="00372317">
        <w:rPr>
          <w:rFonts w:ascii="Arial" w:hAnsi="Arial" w:cs="Arial"/>
          <w:bCs/>
          <w:i/>
          <w:lang w:val="ro-RO"/>
        </w:rPr>
        <w:t xml:space="preserve">a finalizarea investiţiei, titularul va </w:t>
      </w:r>
      <w:r w:rsidR="00214010" w:rsidRPr="00372317">
        <w:rPr>
          <w:rFonts w:ascii="Arial" w:hAnsi="Arial" w:cs="Arial"/>
          <w:bCs/>
          <w:i/>
          <w:iCs/>
          <w:lang w:val="ro-RO"/>
        </w:rPr>
        <w:t>notifica</w:t>
      </w:r>
      <w:r w:rsidR="00214010" w:rsidRPr="00DF1C69">
        <w:rPr>
          <w:rFonts w:ascii="Arial" w:hAnsi="Arial" w:cs="Arial"/>
          <w:bCs/>
          <w:i/>
          <w:iCs/>
          <w:lang w:val="ro-RO"/>
        </w:rPr>
        <w:t xml:space="preserve"> Agenţia pentru Protecţia Mediului Bistriţa-Năsăud şi Comisariatul Judeţean B-N al GNM pentru verificarea conformării cu actul de </w:t>
      </w:r>
      <w:r w:rsidR="00214010" w:rsidRPr="006935AB">
        <w:rPr>
          <w:rFonts w:ascii="Arial" w:hAnsi="Arial" w:cs="Arial"/>
          <w:bCs/>
          <w:i/>
          <w:iCs/>
          <w:lang w:val="ro-RO"/>
        </w:rPr>
        <w:t>reglementare.</w:t>
      </w:r>
    </w:p>
    <w:p w:rsidR="00214010" w:rsidRPr="00DF1C69" w:rsidRDefault="00214010" w:rsidP="00E01AA9">
      <w:pPr>
        <w:spacing w:after="0" w:line="240" w:lineRule="auto"/>
        <w:jc w:val="both"/>
        <w:rPr>
          <w:rFonts w:ascii="Arial" w:hAnsi="Arial" w:cs="Arial"/>
          <w:lang w:val="ro-RO"/>
        </w:rPr>
      </w:pPr>
      <w:r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Default="00D411B2" w:rsidP="00D411B2">
      <w:pPr>
        <w:autoSpaceDE w:val="0"/>
        <w:autoSpaceDN w:val="0"/>
        <w:adjustRightInd w:val="0"/>
        <w:spacing w:after="0" w:line="240" w:lineRule="auto"/>
        <w:ind w:firstLine="720"/>
        <w:jc w:val="both"/>
        <w:rPr>
          <w:rFonts w:ascii="Arial" w:hAnsi="Arial" w:cs="Arial"/>
          <w:b/>
          <w:sz w:val="20"/>
          <w:szCs w:val="20"/>
          <w:lang w:val="ro-RO"/>
        </w:rPr>
      </w:pP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223D48" w:rsidRDefault="00223D48" w:rsidP="00A4335D">
      <w:pPr>
        <w:spacing w:after="0" w:line="240" w:lineRule="auto"/>
        <w:jc w:val="both"/>
        <w:rPr>
          <w:rFonts w:ascii="Arial" w:eastAsia="Times New Roman" w:hAnsi="Arial" w:cs="Arial"/>
          <w:sz w:val="20"/>
          <w:szCs w:val="20"/>
          <w:lang w:val="ro-RO"/>
        </w:rPr>
      </w:pPr>
    </w:p>
    <w:p w:rsidR="002871E3" w:rsidRPr="00494F6E" w:rsidRDefault="002871E3" w:rsidP="00A4335D">
      <w:pPr>
        <w:spacing w:after="0" w:line="240" w:lineRule="auto"/>
        <w:jc w:val="both"/>
        <w:rPr>
          <w:rFonts w:ascii="Arial" w:eastAsia="Times New Roman" w:hAnsi="Arial" w:cs="Arial"/>
          <w:sz w:val="20"/>
          <w:szCs w:val="20"/>
          <w:lang w:val="ro-RO"/>
        </w:rPr>
      </w:pPr>
    </w:p>
    <w:p w:rsidR="00A4335D" w:rsidRPr="00494F6E"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r w:rsidR="002F321A"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 xml:space="preserve">   DIRECTOR EXECUTIV,                                                                         ŞEF SERVICIU    </w:t>
      </w:r>
    </w:p>
    <w:p w:rsidR="00A4335D" w:rsidRPr="00494F6E" w:rsidRDefault="00A4335D" w:rsidP="00A4335D">
      <w:pPr>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AVIZE, ACORDURI, AUTORIZAȚII,</w:t>
      </w:r>
    </w:p>
    <w:p w:rsidR="00A4335D" w:rsidRPr="00494F6E" w:rsidRDefault="002F321A"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r w:rsidR="00A4335D" w:rsidRPr="00494F6E">
        <w:rPr>
          <w:rFonts w:ascii="Arial" w:eastAsia="Times New Roman" w:hAnsi="Arial" w:cs="Arial"/>
          <w:sz w:val="20"/>
          <w:szCs w:val="20"/>
          <w:lang w:val="ro-RO"/>
        </w:rPr>
        <w:t>biolog-chimist Sever Ioan ROMAN</w:t>
      </w:r>
    </w:p>
    <w:p w:rsidR="00A4335D" w:rsidRPr="00494F6E" w:rsidRDefault="00A4335D" w:rsidP="00A4335D">
      <w:pPr>
        <w:spacing w:after="0" w:line="240" w:lineRule="auto"/>
        <w:jc w:val="both"/>
        <w:rPr>
          <w:rFonts w:ascii="Arial" w:hAnsi="Arial" w:cs="Arial"/>
          <w:sz w:val="20"/>
          <w:szCs w:val="20"/>
          <w:lang w:val="ro-RO"/>
        </w:rPr>
      </w:pPr>
      <w:r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t xml:space="preserve">                                                                                       </w:t>
      </w:r>
      <w:r w:rsidRPr="00494F6E">
        <w:rPr>
          <w:rFonts w:ascii="Arial" w:hAnsi="Arial" w:cs="Arial"/>
          <w:sz w:val="20"/>
          <w:szCs w:val="20"/>
          <w:lang w:val="ro-RO"/>
        </w:rPr>
        <w:t xml:space="preserve">     ing. Marinela</w:t>
      </w:r>
      <w:r w:rsidRPr="00494F6E">
        <w:rPr>
          <w:sz w:val="20"/>
          <w:szCs w:val="20"/>
          <w:lang w:val="ro-RO"/>
        </w:rPr>
        <w:t xml:space="preserve"> </w:t>
      </w:r>
      <w:r w:rsidRPr="00494F6E">
        <w:rPr>
          <w:rFonts w:ascii="Arial" w:hAnsi="Arial" w:cs="Arial"/>
          <w:sz w:val="20"/>
          <w:szCs w:val="20"/>
          <w:lang w:val="ro-RO"/>
        </w:rPr>
        <w:t>Suciu</w:t>
      </w:r>
    </w:p>
    <w:p w:rsidR="00A4335D" w:rsidRPr="00494F6E" w:rsidRDefault="00A4335D" w:rsidP="00A4335D">
      <w:pPr>
        <w:spacing w:after="0" w:line="240" w:lineRule="auto"/>
        <w:jc w:val="both"/>
        <w:rPr>
          <w:rFonts w:ascii="Arial" w:eastAsia="Times New Roman" w:hAnsi="Arial" w:cs="Arial"/>
          <w:sz w:val="20"/>
          <w:szCs w:val="20"/>
          <w:lang w:val="ro-RO"/>
        </w:rPr>
      </w:pP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r w:rsidRPr="00494F6E">
        <w:rPr>
          <w:rFonts w:ascii="Arial" w:eastAsia="Times New Roman" w:hAnsi="Arial" w:cs="Arial"/>
          <w:iCs/>
          <w:sz w:val="20"/>
          <w:szCs w:val="20"/>
          <w:lang w:val="ro-RO"/>
        </w:rPr>
        <w:t xml:space="preserve">      </w:t>
      </w:r>
    </w:p>
    <w:p w:rsidR="00A4335D" w:rsidRDefault="00A4335D" w:rsidP="00A4335D">
      <w:pPr>
        <w:spacing w:after="0" w:line="240" w:lineRule="auto"/>
        <w:ind w:firstLine="720"/>
        <w:jc w:val="both"/>
        <w:rPr>
          <w:rFonts w:ascii="Arial" w:eastAsia="Times New Roman" w:hAnsi="Arial" w:cs="Arial"/>
          <w:iCs/>
          <w:sz w:val="20"/>
          <w:szCs w:val="20"/>
          <w:lang w:val="ro-RO"/>
        </w:rPr>
      </w:pPr>
    </w:p>
    <w:p w:rsidR="003969C3" w:rsidRPr="00494F6E" w:rsidRDefault="003969C3" w:rsidP="00A4335D">
      <w:pPr>
        <w:spacing w:after="0" w:line="240" w:lineRule="auto"/>
        <w:ind w:firstLine="720"/>
        <w:jc w:val="both"/>
        <w:rPr>
          <w:rFonts w:ascii="Arial" w:eastAsia="Times New Roman" w:hAnsi="Arial" w:cs="Arial"/>
          <w:iCs/>
          <w:sz w:val="20"/>
          <w:szCs w:val="20"/>
          <w:lang w:val="ro-RO"/>
        </w:rPr>
      </w:pP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r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r>
      <w:r w:rsidRPr="00494F6E">
        <w:rPr>
          <w:rFonts w:ascii="Arial" w:eastAsia="Times New Roman" w:hAnsi="Arial" w:cs="Arial"/>
          <w:iCs/>
          <w:sz w:val="20"/>
          <w:szCs w:val="20"/>
          <w:lang w:val="ro-RO"/>
        </w:rPr>
        <w:t xml:space="preserve">                                                                      ÎNTOCMIT, </w:t>
      </w: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p>
    <w:p w:rsidR="00A4335D" w:rsidRPr="00494F6E" w:rsidRDefault="00A4335D" w:rsidP="005C20CB">
      <w:pPr>
        <w:spacing w:after="0" w:line="240" w:lineRule="auto"/>
        <w:ind w:firstLine="720"/>
        <w:jc w:val="both"/>
        <w:rPr>
          <w:rFonts w:ascii="Times New Roman" w:eastAsia="Times New Roman" w:hAnsi="Times New Roman"/>
          <w:sz w:val="20"/>
          <w:szCs w:val="20"/>
          <w:lang w:val="ro-RO"/>
        </w:rPr>
      </w:pPr>
      <w:r w:rsidRPr="00494F6E">
        <w:rPr>
          <w:rFonts w:ascii="Arial" w:eastAsia="Times New Roman" w:hAnsi="Arial" w:cs="Arial"/>
          <w:iCs/>
          <w:sz w:val="20"/>
          <w:szCs w:val="20"/>
          <w:lang w:val="ro-RO"/>
        </w:rPr>
        <w:t xml:space="preserve">                                                                            </w:t>
      </w:r>
      <w:r w:rsidRPr="00494F6E">
        <w:rPr>
          <w:rFonts w:ascii="Arial" w:eastAsia="Times New Roman" w:hAnsi="Arial" w:cs="Arial"/>
          <w:iCs/>
          <w:sz w:val="20"/>
          <w:szCs w:val="20"/>
          <w:lang w:val="ro-RO"/>
        </w:rPr>
        <w:tab/>
        <w:t xml:space="preserve">                 </w:t>
      </w:r>
      <w:r w:rsidR="007417C2" w:rsidRPr="00494F6E">
        <w:rPr>
          <w:rFonts w:ascii="Arial" w:eastAsia="Times New Roman" w:hAnsi="Arial" w:cs="Arial"/>
          <w:iCs/>
          <w:sz w:val="20"/>
          <w:szCs w:val="20"/>
          <w:lang w:val="ro-RO"/>
        </w:rPr>
        <w:t xml:space="preserve"> </w:t>
      </w:r>
      <w:r w:rsidRPr="00494F6E">
        <w:rPr>
          <w:rFonts w:ascii="Arial" w:eastAsia="Times New Roman" w:hAnsi="Arial" w:cs="Arial"/>
          <w:iCs/>
          <w:sz w:val="20"/>
          <w:szCs w:val="20"/>
          <w:lang w:val="ro-RO"/>
        </w:rPr>
        <w:t xml:space="preserve">     chim. Georgeta Iușan</w:t>
      </w:r>
    </w:p>
    <w:sectPr w:rsidR="00A4335D" w:rsidRPr="00494F6E"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8CA" w:rsidRDefault="00B768CA" w:rsidP="0010560A">
      <w:pPr>
        <w:spacing w:after="0" w:line="240" w:lineRule="auto"/>
      </w:pPr>
      <w:r>
        <w:separator/>
      </w:r>
    </w:p>
  </w:endnote>
  <w:endnote w:type="continuationSeparator" w:id="0">
    <w:p w:rsidR="00B768CA" w:rsidRDefault="00B768C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AE" w:rsidRDefault="001232AE" w:rsidP="007015A1">
    <w:pPr>
      <w:pStyle w:val="Footer"/>
      <w:jc w:val="center"/>
    </w:pPr>
    <w:r>
      <w:t xml:space="preserve">Pag. </w:t>
    </w:r>
    <w:r w:rsidR="00404856">
      <w:rPr>
        <w:b/>
        <w:sz w:val="24"/>
        <w:szCs w:val="24"/>
      </w:rPr>
      <w:fldChar w:fldCharType="begin"/>
    </w:r>
    <w:r>
      <w:rPr>
        <w:b/>
      </w:rPr>
      <w:instrText xml:space="preserve"> PAGE </w:instrText>
    </w:r>
    <w:r w:rsidR="00404856">
      <w:rPr>
        <w:b/>
        <w:sz w:val="24"/>
        <w:szCs w:val="24"/>
      </w:rPr>
      <w:fldChar w:fldCharType="separate"/>
    </w:r>
    <w:r w:rsidR="00407820">
      <w:rPr>
        <w:b/>
        <w:noProof/>
      </w:rPr>
      <w:t>1</w:t>
    </w:r>
    <w:r w:rsidR="00404856">
      <w:rPr>
        <w:b/>
        <w:sz w:val="24"/>
        <w:szCs w:val="24"/>
      </w:rPr>
      <w:fldChar w:fldCharType="end"/>
    </w:r>
    <w:r>
      <w:t>/</w:t>
    </w:r>
    <w:r w:rsidR="00404856">
      <w:rPr>
        <w:b/>
        <w:sz w:val="24"/>
        <w:szCs w:val="24"/>
      </w:rPr>
      <w:fldChar w:fldCharType="begin"/>
    </w:r>
    <w:r>
      <w:rPr>
        <w:b/>
      </w:rPr>
      <w:instrText xml:space="preserve"> NUMPAGES  </w:instrText>
    </w:r>
    <w:r w:rsidR="00404856">
      <w:rPr>
        <w:b/>
        <w:sz w:val="24"/>
        <w:szCs w:val="24"/>
      </w:rPr>
      <w:fldChar w:fldCharType="separate"/>
    </w:r>
    <w:r w:rsidR="00407820">
      <w:rPr>
        <w:b/>
        <w:noProof/>
      </w:rPr>
      <w:t>4</w:t>
    </w:r>
    <w:r w:rsidR="00404856">
      <w:rPr>
        <w:b/>
        <w:sz w:val="24"/>
        <w:szCs w:val="24"/>
      </w:rPr>
      <w:fldChar w:fldCharType="end"/>
    </w:r>
  </w:p>
  <w:p w:rsidR="001232AE" w:rsidRDefault="001232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8CA" w:rsidRDefault="00B768CA" w:rsidP="0010560A">
      <w:pPr>
        <w:spacing w:after="0" w:line="240" w:lineRule="auto"/>
      </w:pPr>
      <w:r>
        <w:separator/>
      </w:r>
    </w:p>
  </w:footnote>
  <w:footnote w:type="continuationSeparator" w:id="0">
    <w:p w:rsidR="00B768CA" w:rsidRDefault="00B768C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2"/>
  </w:num>
  <w:num w:numId="6">
    <w:abstractNumId w:val="6"/>
  </w:num>
  <w:num w:numId="7">
    <w:abstractNumId w:val="10"/>
  </w:num>
  <w:num w:numId="8">
    <w:abstractNumId w:val="0"/>
  </w:num>
  <w:num w:numId="9">
    <w:abstractNumId w:val="18"/>
  </w:num>
  <w:num w:numId="10">
    <w:abstractNumId w:val="19"/>
  </w:num>
  <w:num w:numId="11">
    <w:abstractNumId w:val="28"/>
  </w:num>
  <w:num w:numId="12">
    <w:abstractNumId w:val="22"/>
  </w:num>
  <w:num w:numId="13">
    <w:abstractNumId w:val="15"/>
  </w:num>
  <w:num w:numId="14">
    <w:abstractNumId w:val="29"/>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4"/>
  </w:num>
  <w:num w:numId="22">
    <w:abstractNumId w:val="27"/>
  </w:num>
  <w:num w:numId="23">
    <w:abstractNumId w:val="17"/>
  </w:num>
  <w:num w:numId="24">
    <w:abstractNumId w:val="3"/>
  </w:num>
  <w:num w:numId="25">
    <w:abstractNumId w:val="25"/>
  </w:num>
  <w:num w:numId="26">
    <w:abstractNumId w:val="9"/>
  </w:num>
  <w:num w:numId="27">
    <w:abstractNumId w:val="4"/>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TrackMoves/>
  <w:defaultTabStop w:val="720"/>
  <w:hyphenationZone w:val="425"/>
  <w:drawingGridHorizontalSpacing w:val="110"/>
  <w:displayHorizontalDrawingGridEvery w:val="2"/>
  <w:characterSpacingControl w:val="doNotCompress"/>
  <w:hdrShapeDefaults>
    <o:shapedefaults v:ext="edit" spidmax="11266">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60A"/>
    <w:rsid w:val="000011F8"/>
    <w:rsid w:val="00002134"/>
    <w:rsid w:val="00002852"/>
    <w:rsid w:val="000126E7"/>
    <w:rsid w:val="00023D48"/>
    <w:rsid w:val="000255D1"/>
    <w:rsid w:val="00027CAF"/>
    <w:rsid w:val="000336A1"/>
    <w:rsid w:val="00046049"/>
    <w:rsid w:val="000567A2"/>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B4E57"/>
    <w:rsid w:val="000B5797"/>
    <w:rsid w:val="000C4375"/>
    <w:rsid w:val="000C5933"/>
    <w:rsid w:val="000C6759"/>
    <w:rsid w:val="000D0742"/>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68D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924"/>
    <w:rsid w:val="00365C0C"/>
    <w:rsid w:val="00367457"/>
    <w:rsid w:val="00372317"/>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6483"/>
    <w:rsid w:val="004B7826"/>
    <w:rsid w:val="004B7C7C"/>
    <w:rsid w:val="004C4E8D"/>
    <w:rsid w:val="004D67A6"/>
    <w:rsid w:val="004E2208"/>
    <w:rsid w:val="004E541B"/>
    <w:rsid w:val="004E5A4A"/>
    <w:rsid w:val="004F3DF5"/>
    <w:rsid w:val="004F7EDA"/>
    <w:rsid w:val="0050643F"/>
    <w:rsid w:val="00515ED2"/>
    <w:rsid w:val="005205EF"/>
    <w:rsid w:val="005235A8"/>
    <w:rsid w:val="005301C6"/>
    <w:rsid w:val="00532353"/>
    <w:rsid w:val="00533C6F"/>
    <w:rsid w:val="005457DD"/>
    <w:rsid w:val="00545F57"/>
    <w:rsid w:val="00555B18"/>
    <w:rsid w:val="00564AA4"/>
    <w:rsid w:val="00571253"/>
    <w:rsid w:val="00575325"/>
    <w:rsid w:val="00581E9B"/>
    <w:rsid w:val="00586D0A"/>
    <w:rsid w:val="00587E6B"/>
    <w:rsid w:val="0059286F"/>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90C"/>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22FC"/>
    <w:rsid w:val="00870867"/>
    <w:rsid w:val="00894587"/>
    <w:rsid w:val="0089789D"/>
    <w:rsid w:val="008A1902"/>
    <w:rsid w:val="008A4370"/>
    <w:rsid w:val="008B52E1"/>
    <w:rsid w:val="008C46DC"/>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7BFA"/>
    <w:rsid w:val="00A10FB7"/>
    <w:rsid w:val="00A12076"/>
    <w:rsid w:val="00A125E6"/>
    <w:rsid w:val="00A15581"/>
    <w:rsid w:val="00A161AA"/>
    <w:rsid w:val="00A16D8A"/>
    <w:rsid w:val="00A17571"/>
    <w:rsid w:val="00A31B58"/>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783"/>
    <w:rsid w:val="00B21B08"/>
    <w:rsid w:val="00B3571A"/>
    <w:rsid w:val="00B40691"/>
    <w:rsid w:val="00B41A08"/>
    <w:rsid w:val="00B42606"/>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A7673"/>
    <w:rsid w:val="00CC19DB"/>
    <w:rsid w:val="00CC4255"/>
    <w:rsid w:val="00CD517A"/>
    <w:rsid w:val="00CE0513"/>
    <w:rsid w:val="00CF0557"/>
    <w:rsid w:val="00CF6695"/>
    <w:rsid w:val="00CF7034"/>
    <w:rsid w:val="00D001A8"/>
    <w:rsid w:val="00D06064"/>
    <w:rsid w:val="00D14AF3"/>
    <w:rsid w:val="00D16538"/>
    <w:rsid w:val="00D176A7"/>
    <w:rsid w:val="00D351F4"/>
    <w:rsid w:val="00D35B9C"/>
    <w:rsid w:val="00D35F30"/>
    <w:rsid w:val="00D411B2"/>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86F"/>
    <w:rsid w:val="00E367C9"/>
    <w:rsid w:val="00E42CFC"/>
    <w:rsid w:val="00E54D01"/>
    <w:rsid w:val="00E559A7"/>
    <w:rsid w:val="00E56CA7"/>
    <w:rsid w:val="00E6293F"/>
    <w:rsid w:val="00E6583A"/>
    <w:rsid w:val="00E658F8"/>
    <w:rsid w:val="00E7499D"/>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basedOn w:val="DefaultParagraphFont"/>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9F76-832A-4DDA-93AB-D6400CA3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1957</Words>
  <Characters>11357</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iusan.georgeta</cp:lastModifiedBy>
  <cp:revision>11</cp:revision>
  <cp:lastPrinted>2018-03-07T08:06:00Z</cp:lastPrinted>
  <dcterms:created xsi:type="dcterms:W3CDTF">2018-04-18T11:01:00Z</dcterms:created>
  <dcterms:modified xsi:type="dcterms:W3CDTF">2018-04-19T09:42:00Z</dcterms:modified>
</cp:coreProperties>
</file>