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751F33" w:rsidP="002A0D13">
      <w:pPr>
        <w:spacing w:after="0" w:line="240" w:lineRule="auto"/>
        <w:jc w:val="both"/>
        <w:rPr>
          <w:rFonts w:ascii="Times New Roman" w:hAnsi="Times New Roman"/>
          <w:b/>
          <w:bCs/>
          <w:sz w:val="28"/>
          <w:szCs w:val="28"/>
          <w:lang w:val="ro-RO"/>
        </w:rPr>
      </w:pPr>
    </w:p>
    <w:p w:rsidR="00240AAF" w:rsidRPr="00064581" w:rsidRDefault="00134304"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134304" w:rsidP="00A55639">
      <w:pPr>
        <w:pStyle w:val="Titlu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720FD0" w:rsidRDefault="00134304" w:rsidP="00522DB9">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FE528F">
            <w:rPr>
              <w:rStyle w:val="Textsubstituent"/>
              <w:rFonts w:ascii="Arial" w:hAnsi="Arial" w:cs="Arial"/>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EndPr/>
        <w:sdtContent>
          <w:r w:rsidRPr="00E4719B">
            <w:rPr>
              <w:rStyle w:val="Textsubstituent"/>
              <w:rFonts w:ascii="Arial" w:hAnsi="Arial" w:cs="Arial"/>
            </w:rPr>
            <w:t>zz.ll.aaaa</w:t>
          </w:r>
        </w:sdtContent>
      </w:sdt>
    </w:p>
    <w:sdt>
      <w:sdtPr>
        <w:rPr>
          <w:b/>
          <w:sz w:val="28"/>
          <w:szCs w:val="28"/>
          <w:lang w:val="ro-RO"/>
        </w:rPr>
        <w:alias w:val="Câmp editabil text"/>
        <w:tag w:val="CampEditabil"/>
        <w:id w:val="2069384196"/>
        <w:placeholder>
          <w:docPart w:val="1266BE80DBD140478C62D5AE9E11136A"/>
        </w:placeholder>
      </w:sdtPr>
      <w:sdtEndPr/>
      <w:sdtContent>
        <w:p w:rsidR="00FF6ECE" w:rsidRPr="00AB6BE9" w:rsidRDefault="00041BB9" w:rsidP="00FF6ECE">
          <w:pPr>
            <w:spacing w:after="0"/>
            <w:jc w:val="center"/>
            <w:rPr>
              <w:b/>
              <w:sz w:val="28"/>
              <w:szCs w:val="28"/>
              <w:lang w:val="ro-RO"/>
            </w:rPr>
          </w:pPr>
          <w:r>
            <w:rPr>
              <w:b/>
              <w:sz w:val="28"/>
              <w:szCs w:val="28"/>
              <w:lang w:val="ro-RO"/>
            </w:rPr>
            <w:t>Decizie inițială din</w:t>
          </w:r>
          <w:r w:rsidR="00AB6BE9">
            <w:rPr>
              <w:b/>
              <w:sz w:val="28"/>
              <w:szCs w:val="28"/>
              <w:lang w:val="ro-RO"/>
            </w:rPr>
            <w:t xml:space="preserve"> 25.03.2016</w:t>
          </w:r>
        </w:p>
      </w:sdtContent>
    </w:sdt>
    <w:sdt>
      <w:sdtPr>
        <w:rPr>
          <w:rFonts w:ascii="Arial" w:hAnsi="Arial" w:cs="Arial"/>
          <w:color w:val="808080"/>
          <w:sz w:val="28"/>
          <w:szCs w:val="28"/>
          <w:lang w:val="ro-RO"/>
        </w:rPr>
        <w:alias w:val="Revizuiri"/>
        <w:tag w:val="RevizuiriModel"/>
        <w:id w:val="1995375336"/>
        <w:lock w:val="sdtContentLocked"/>
        <w:placeholder>
          <w:docPart w:val="DefaultPlaceholder_1082065158"/>
        </w:placeholder>
      </w:sdtPr>
      <w:sdtEndPr/>
      <w:sdtContent>
        <w:p w:rsidR="00282624" w:rsidRPr="00064581" w:rsidRDefault="00134304" w:rsidP="00004FC0">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595382" w:rsidRDefault="00134304" w:rsidP="00767C8B">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E43D42">
            <w:rPr>
              <w:rFonts w:ascii="Arial" w:hAnsi="Arial" w:cs="Arial"/>
              <w:b/>
              <w:sz w:val="24"/>
              <w:szCs w:val="24"/>
              <w:lang w:val="ro-RO"/>
            </w:rPr>
            <w:t>SC GELIA STYL SRL</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E43D42">
            <w:rPr>
              <w:rFonts w:ascii="Arial" w:hAnsi="Arial" w:cs="Arial"/>
              <w:sz w:val="24"/>
              <w:szCs w:val="24"/>
              <w:lang w:val="ro-RO"/>
            </w:rPr>
            <w:t>Str. Principala, Nr. 17/A, Şintereag, Judetul Bistriţa-Năsăud</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B627E5B17D78444AB319BB6E79DFBAD6"/>
          </w:placeholder>
        </w:sdtPr>
        <w:sdtEndPr/>
        <w:sdtContent>
          <w:r w:rsidR="00AB6BE9">
            <w:rPr>
              <w:rFonts w:ascii="Arial" w:hAnsi="Arial" w:cs="Arial"/>
              <w:sz w:val="24"/>
              <w:szCs w:val="24"/>
              <w:lang w:val="ro-RO"/>
            </w:rPr>
            <w:t>prin</w:t>
          </w:r>
          <w:r w:rsidR="00E115CF">
            <w:rPr>
              <w:rFonts w:ascii="Arial" w:hAnsi="Arial" w:cs="Arial"/>
              <w:sz w:val="24"/>
              <w:szCs w:val="24"/>
              <w:lang w:val="ro-RO"/>
            </w:rPr>
            <w:t xml:space="preserve"> Manciu Cornel Gelu, din</w:t>
          </w:r>
          <w:r w:rsidR="00AB6BE9">
            <w:rPr>
              <w:rFonts w:ascii="Arial" w:hAnsi="Arial" w:cs="Arial"/>
              <w:sz w:val="24"/>
              <w:szCs w:val="24"/>
              <w:lang w:val="ro-RO"/>
            </w:rPr>
            <w:t xml:space="preserve"> localitatea Șintereag, nr. 17/A, comuna Șintereag, județul Bistrița-Năsăud</w:t>
          </w:r>
        </w:sdtContent>
      </w:sdt>
      <w:r w:rsidRPr="0034127C">
        <w:rPr>
          <w:rFonts w:ascii="Arial" w:hAnsi="Arial" w:cs="Arial"/>
          <w:sz w:val="24"/>
          <w:szCs w:val="24"/>
          <w:lang w:val="ro-RO"/>
        </w:rPr>
        <w:t xml:space="preserve">, </w:t>
      </w:r>
      <w:sdt>
        <w:sdtPr>
          <w:rPr>
            <w:rFonts w:ascii="Arial" w:hAnsi="Arial" w:cs="Arial"/>
            <w:lang w:val="ro-RO"/>
          </w:rPr>
          <w:alias w:val="Câmp editabil text"/>
          <w:tag w:val="CampEditabil"/>
          <w:id w:val="-932042955"/>
          <w:placeholder>
            <w:docPart w:val="13B94B8F54F144E49AF0EB72C242A5DF"/>
          </w:placeholder>
        </w:sdtPr>
        <w:sdtEndPr>
          <w:rPr>
            <w:sz w:val="24"/>
            <w:szCs w:val="24"/>
          </w:rPr>
        </w:sdtEndPr>
        <w:sdtContent>
          <w:r w:rsidR="00E115CF">
            <w:rPr>
              <w:rFonts w:ascii="Arial" w:hAnsi="Arial" w:cs="Arial"/>
              <w:color w:val="000000"/>
              <w:sz w:val="24"/>
              <w:szCs w:val="24"/>
              <w:lang w:val="ro-RO"/>
            </w:rPr>
            <w:t xml:space="preserve">privind </w:t>
          </w:r>
          <w:r w:rsidR="00BB7C5A" w:rsidRPr="00E115CF">
            <w:rPr>
              <w:rFonts w:ascii="Arial" w:hAnsi="Arial" w:cs="Arial"/>
              <w:b/>
              <w:sz w:val="24"/>
              <w:szCs w:val="24"/>
            </w:rPr>
            <w:t>P.U.Z.</w:t>
          </w:r>
          <w:r w:rsidR="00BB7C5A" w:rsidRPr="00BB7C5A">
            <w:rPr>
              <w:rFonts w:ascii="Arial" w:hAnsi="Arial" w:cs="Arial"/>
              <w:sz w:val="24"/>
              <w:szCs w:val="24"/>
            </w:rPr>
            <w:t xml:space="preserve"> - Construire hală, în localitatea Șieu-Sfîntu, extravilan, comuna Șintereag</w:t>
          </w:r>
          <w:r w:rsidR="00E115CF">
            <w:rPr>
              <w:rFonts w:ascii="Arial" w:hAnsi="Arial" w:cs="Arial"/>
              <w:sz w:val="24"/>
              <w:szCs w:val="24"/>
            </w:rPr>
            <w:t>, județul Bistrița-Năsăud</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E43D42">
            <w:rPr>
              <w:rFonts w:ascii="Arial" w:hAnsi="Arial" w:cs="Arial"/>
              <w:sz w:val="24"/>
              <w:szCs w:val="24"/>
              <w:lang w:val="ro-RO"/>
            </w:rPr>
            <w:t>APM Bistrita-Nasaud</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F0AA01DB0A424DC98E96BBBCF02EEC1F"/>
          </w:placeholder>
          <w:text/>
        </w:sdtPr>
        <w:sdtEndPr/>
        <w:sdtContent>
          <w:r w:rsidR="00E43D42">
            <w:rPr>
              <w:rFonts w:ascii="Arial" w:hAnsi="Arial" w:cs="Arial"/>
              <w:sz w:val="24"/>
              <w:szCs w:val="24"/>
              <w:lang w:val="ro-RO"/>
            </w:rPr>
            <w:t>2740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2C7A07157C7C44B6BA8267EB84484B71"/>
          </w:placeholder>
          <w:date w:fullDate="2016-03-07T00:00:00Z">
            <w:dateFormat w:val="dd.MM.yyyy"/>
            <w:lid w:val="ro-RO"/>
            <w:storeMappedDataAs w:val="dateTime"/>
            <w:calendar w:val="gregorian"/>
          </w:date>
        </w:sdtPr>
        <w:sdtEndPr/>
        <w:sdtContent>
          <w:r w:rsidR="00E43D42">
            <w:rPr>
              <w:rFonts w:ascii="Arial" w:hAnsi="Arial" w:cs="Arial"/>
              <w:spacing w:val="-6"/>
              <w:sz w:val="24"/>
              <w:szCs w:val="24"/>
              <w:lang w:val="ro-RO"/>
            </w:rPr>
            <w:t>07.03.2016</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A97C6C4FF61F45C084AEABC07D8FC978"/>
          </w:placeholder>
        </w:sdtPr>
        <w:sdtEndPr/>
        <w:sdtContent>
          <w:r w:rsidR="00BB7C5A">
            <w:rPr>
              <w:rFonts w:ascii="Arial" w:hAnsi="Arial" w:cs="Arial"/>
              <w:spacing w:val="-6"/>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rPr>
      </w:sdtEndPr>
      <w:sdtContent>
        <w:p w:rsidR="008556F1" w:rsidRPr="00E43D42" w:rsidRDefault="00134304" w:rsidP="000010F9">
          <w:pPr>
            <w:numPr>
              <w:ilvl w:val="0"/>
              <w:numId w:val="6"/>
            </w:numPr>
            <w:autoSpaceDE w:val="0"/>
            <w:autoSpaceDN w:val="0"/>
            <w:adjustRightInd w:val="0"/>
            <w:spacing w:after="0" w:line="240" w:lineRule="auto"/>
            <w:jc w:val="both"/>
            <w:rPr>
              <w:rFonts w:ascii="Arial" w:eastAsia="Times New Roman" w:hAnsi="Arial" w:cs="Arial"/>
              <w:i/>
              <w:color w:val="000000"/>
              <w:lang w:val="ro-RO"/>
            </w:rPr>
          </w:pPr>
          <w:r w:rsidRPr="00E43D42">
            <w:rPr>
              <w:rFonts w:ascii="Arial" w:eastAsia="Times New Roman" w:hAnsi="Arial" w:cs="Arial"/>
              <w:i/>
              <w:color w:val="000000"/>
              <w:lang w:val="ro-RO"/>
            </w:rPr>
            <w:t>HG nr. 1000/2012 privind reorganizarea şi funcţionarea Agenţiei Naţionale pentru Protecţia Mediului şi a instituţiilor publice aflate în subordinea acesteia;</w:t>
          </w:r>
        </w:p>
        <w:p w:rsidR="008556F1" w:rsidRPr="00E43D42" w:rsidRDefault="00134304" w:rsidP="000010F9">
          <w:pPr>
            <w:numPr>
              <w:ilvl w:val="0"/>
              <w:numId w:val="6"/>
            </w:numPr>
            <w:autoSpaceDE w:val="0"/>
            <w:autoSpaceDN w:val="0"/>
            <w:adjustRightInd w:val="0"/>
            <w:spacing w:after="0" w:line="240" w:lineRule="auto"/>
            <w:jc w:val="both"/>
            <w:rPr>
              <w:rFonts w:ascii="Arial" w:eastAsia="Times New Roman" w:hAnsi="Arial" w:cs="Arial"/>
              <w:i/>
              <w:color w:val="000000"/>
              <w:lang w:val="ro-RO"/>
            </w:rPr>
          </w:pPr>
          <w:r w:rsidRPr="00E43D42">
            <w:rPr>
              <w:rFonts w:ascii="Arial" w:eastAsia="Times New Roman" w:hAnsi="Arial" w:cs="Arial"/>
              <w:i/>
              <w:color w:val="000000"/>
              <w:lang w:val="ro-RO"/>
            </w:rPr>
            <w:t>OUG nr. 195/2005 privind protecţia mediului, aprobată cu modificări prin Legea nr. 265/2006, cu modificările şi completările ulterioare;</w:t>
          </w:r>
        </w:p>
        <w:p w:rsidR="008556F1" w:rsidRPr="00E43D42" w:rsidRDefault="00134304" w:rsidP="000010F9">
          <w:pPr>
            <w:numPr>
              <w:ilvl w:val="0"/>
              <w:numId w:val="6"/>
            </w:numPr>
            <w:autoSpaceDE w:val="0"/>
            <w:autoSpaceDN w:val="0"/>
            <w:adjustRightInd w:val="0"/>
            <w:spacing w:after="0" w:line="240" w:lineRule="auto"/>
            <w:jc w:val="both"/>
            <w:rPr>
              <w:rFonts w:ascii="Arial" w:eastAsia="Times New Roman" w:hAnsi="Arial" w:cs="Arial"/>
              <w:i/>
              <w:color w:val="000000"/>
              <w:lang w:val="ro-RO"/>
            </w:rPr>
          </w:pPr>
          <w:r w:rsidRPr="00E43D42">
            <w:rPr>
              <w:rFonts w:ascii="Arial" w:eastAsia="Times New Roman" w:hAnsi="Arial" w:cs="Arial"/>
              <w:i/>
              <w:color w:val="000000"/>
              <w:lang w:val="ro-RO"/>
            </w:rPr>
            <w:t>HG nr. 1076/2004 privind stabilirea procedurii de realizare a evaluării de mediu pentru planuri şi programe;</w:t>
          </w:r>
        </w:p>
        <w:p w:rsidR="008556F1" w:rsidRPr="00E43D42" w:rsidRDefault="00134304" w:rsidP="000010F9">
          <w:pPr>
            <w:numPr>
              <w:ilvl w:val="0"/>
              <w:numId w:val="6"/>
            </w:numPr>
            <w:autoSpaceDE w:val="0"/>
            <w:autoSpaceDN w:val="0"/>
            <w:adjustRightInd w:val="0"/>
            <w:spacing w:after="0" w:line="240" w:lineRule="auto"/>
            <w:jc w:val="both"/>
            <w:rPr>
              <w:rFonts w:ascii="Arial" w:eastAsia="Times New Roman" w:hAnsi="Arial" w:cs="Arial"/>
              <w:i/>
              <w:color w:val="000000"/>
              <w:lang w:val="ro-RO"/>
            </w:rPr>
          </w:pPr>
          <w:r w:rsidRPr="00E43D42">
            <w:rPr>
              <w:rFonts w:ascii="Arial" w:eastAsia="Times New Roman" w:hAnsi="Arial" w:cs="Arial"/>
              <w:i/>
              <w:color w:val="000000"/>
              <w:lang w:val="ro-RO"/>
            </w:rPr>
            <w:t>Ord. nr. 995/2006 pentru aprobarea listei planurilor şi programelor care intră sub incidenţa  H.G. nr. 1076/2004 privind stabilirea procedurii de realizare a evaluării de mediu pentru planuri şi programe;</w:t>
          </w:r>
        </w:p>
        <w:p w:rsidR="008556F1" w:rsidRPr="00E43D42" w:rsidRDefault="00134304" w:rsidP="000010F9">
          <w:pPr>
            <w:numPr>
              <w:ilvl w:val="0"/>
              <w:numId w:val="6"/>
            </w:numPr>
            <w:autoSpaceDE w:val="0"/>
            <w:autoSpaceDN w:val="0"/>
            <w:adjustRightInd w:val="0"/>
            <w:spacing w:after="0" w:line="240" w:lineRule="auto"/>
            <w:jc w:val="both"/>
            <w:rPr>
              <w:rFonts w:ascii="Arial" w:eastAsia="Times New Roman" w:hAnsi="Arial" w:cs="Arial"/>
              <w:i/>
              <w:color w:val="000000"/>
              <w:lang w:val="ro-RO"/>
            </w:rPr>
          </w:pPr>
          <w:r w:rsidRPr="00E43D42">
            <w:rPr>
              <w:rFonts w:ascii="Arial" w:eastAsia="Times New Roman" w:hAnsi="Arial" w:cs="Arial"/>
              <w:i/>
              <w:color w:val="000000"/>
              <w:lang w:val="ro-RO"/>
            </w:rPr>
            <w:t>OUG nr. 57/2007 privind regimul ariilor naturale protejate, conservarea habitatelor naturale, a florei şi faunei sălbatice, cu modificările şi completările ulterioare;</w:t>
          </w:r>
        </w:p>
        <w:p w:rsidR="008556F1" w:rsidRPr="00E43D42" w:rsidRDefault="00134304" w:rsidP="000010F9">
          <w:pPr>
            <w:numPr>
              <w:ilvl w:val="0"/>
              <w:numId w:val="6"/>
            </w:numPr>
            <w:autoSpaceDE w:val="0"/>
            <w:autoSpaceDN w:val="0"/>
            <w:adjustRightInd w:val="0"/>
            <w:spacing w:after="0" w:line="240" w:lineRule="auto"/>
            <w:jc w:val="both"/>
            <w:rPr>
              <w:rFonts w:ascii="Arial" w:eastAsia="Times New Roman" w:hAnsi="Arial" w:cs="Arial"/>
              <w:i/>
              <w:color w:val="000000"/>
              <w:lang w:val="ro-RO"/>
            </w:rPr>
          </w:pPr>
          <w:r w:rsidRPr="00E43D42">
            <w:rPr>
              <w:rFonts w:ascii="Arial" w:eastAsia="Times New Roman" w:hAnsi="Arial" w:cs="Arial"/>
              <w:i/>
              <w:color w:val="000000"/>
              <w:lang w:val="ro-RO"/>
            </w:rPr>
            <w:t>Ord. nr. 19/2010 pentru aprobarea Ghidului metodologic privind evaluarea adecvată a efectelor potenţiale ale planurilor sau proiectelor asupra ariilor naturale protejate de interes comunitar;</w:t>
          </w:r>
        </w:p>
        <w:p w:rsidR="008556F1" w:rsidRPr="00E43D42" w:rsidRDefault="00134304" w:rsidP="000010F9">
          <w:pPr>
            <w:numPr>
              <w:ilvl w:val="0"/>
              <w:numId w:val="6"/>
            </w:numPr>
            <w:autoSpaceDE w:val="0"/>
            <w:autoSpaceDN w:val="0"/>
            <w:adjustRightInd w:val="0"/>
            <w:spacing w:after="0" w:line="240" w:lineRule="auto"/>
            <w:jc w:val="both"/>
            <w:rPr>
              <w:rFonts w:ascii="Arial" w:eastAsia="Times New Roman" w:hAnsi="Arial" w:cs="Arial"/>
              <w:i/>
              <w:color w:val="000000"/>
              <w:lang w:val="ro-RO"/>
            </w:rPr>
          </w:pPr>
          <w:r w:rsidRPr="00E43D42">
            <w:rPr>
              <w:rFonts w:ascii="Arial" w:eastAsia="Times New Roman" w:hAnsi="Arial" w:cs="Arial"/>
              <w:i/>
              <w:color w:val="000000"/>
              <w:lang w:val="ro-RO"/>
            </w:rPr>
            <w:t>Ord. nr. 2387/2011 pentru modificarea Ord. nr. 1964/2007 privind instituirea regimului de arie naturală protejată a siturilor de importanţă comunitară, ca parte integrantă a reţelei ecologice europene Natura 2000 în România.</w:t>
          </w:r>
        </w:p>
        <w:p w:rsidR="00B1528F" w:rsidRPr="00E43D42" w:rsidRDefault="00751F33" w:rsidP="00B1528F">
          <w:pPr>
            <w:autoSpaceDE w:val="0"/>
            <w:autoSpaceDN w:val="0"/>
            <w:adjustRightInd w:val="0"/>
            <w:spacing w:after="0" w:line="240" w:lineRule="auto"/>
            <w:ind w:left="720"/>
            <w:jc w:val="both"/>
            <w:rPr>
              <w:rFonts w:ascii="Arial" w:eastAsia="Times New Roman" w:hAnsi="Arial" w:cs="Arial"/>
              <w:i/>
              <w:color w:val="000000"/>
              <w:lang w:val="ro-RO"/>
            </w:rPr>
          </w:pPr>
        </w:p>
        <w:p w:rsidR="008556F1" w:rsidRPr="00E43D42" w:rsidRDefault="00134304" w:rsidP="00E43D42">
          <w:pPr>
            <w:autoSpaceDE w:val="0"/>
            <w:autoSpaceDN w:val="0"/>
            <w:adjustRightInd w:val="0"/>
            <w:spacing w:after="120" w:line="240" w:lineRule="auto"/>
            <w:ind w:firstLine="550"/>
            <w:jc w:val="center"/>
            <w:rPr>
              <w:rFonts w:ascii="Arial" w:hAnsi="Arial" w:cs="Arial"/>
              <w:color w:val="000000"/>
              <w:lang w:val="ro-RO"/>
            </w:rPr>
          </w:pPr>
          <w:r w:rsidRPr="00E43D42">
            <w:rPr>
              <w:rFonts w:ascii="Arial" w:hAnsi="Arial" w:cs="Arial"/>
              <w:b/>
              <w:color w:val="000000"/>
              <w:lang w:val="ro-RO"/>
            </w:rPr>
            <w:t xml:space="preserve">Agenţia pentru Protecţia Mediului </w:t>
          </w:r>
          <w:r w:rsidR="00E43D42" w:rsidRPr="00E43D42">
            <w:rPr>
              <w:rFonts w:ascii="Arial" w:hAnsi="Arial" w:cs="Arial"/>
              <w:b/>
              <w:color w:val="000000"/>
              <w:lang w:val="ro-RO"/>
            </w:rPr>
            <w:t>Bistrița-Năsăud,</w:t>
          </w:r>
        </w:p>
        <w:p w:rsidR="008556F1" w:rsidRPr="00E43D42" w:rsidRDefault="00134304" w:rsidP="000010F9">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lang w:val="ro-RO"/>
            </w:rPr>
          </w:pPr>
          <w:r w:rsidRPr="00E43D42">
            <w:rPr>
              <w:rFonts w:ascii="Arial" w:hAnsi="Arial" w:cs="Arial"/>
              <w:color w:val="000000"/>
              <w:lang w:val="ro-RO"/>
            </w:rPr>
            <w:t>ca urmare a consultării autorităţilor publice participante în cadrul şedinţei Comitetului Special Constituit din data de</w:t>
          </w:r>
          <w:r w:rsidR="00BB7C5A" w:rsidRPr="00E43D42">
            <w:rPr>
              <w:rFonts w:ascii="Arial" w:hAnsi="Arial" w:cs="Arial"/>
              <w:color w:val="000000"/>
              <w:lang w:val="ro-RO"/>
            </w:rPr>
            <w:t xml:space="preserve"> 23.03.2016</w:t>
          </w:r>
          <w:r w:rsidRPr="00E43D42">
            <w:rPr>
              <w:rFonts w:ascii="Arial" w:hAnsi="Arial" w:cs="Arial"/>
              <w:color w:val="000000"/>
              <w:lang w:val="ro-RO"/>
            </w:rPr>
            <w:t>, a completărilor depuse la documentaţie;</w:t>
          </w:r>
        </w:p>
        <w:p w:rsidR="008556F1" w:rsidRPr="00E43D42" w:rsidRDefault="00134304" w:rsidP="000010F9">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lang w:val="ro-RO"/>
            </w:rPr>
          </w:pPr>
          <w:r w:rsidRPr="00E43D42">
            <w:rPr>
              <w:rFonts w:ascii="Arial" w:hAnsi="Arial" w:cs="Arial"/>
              <w:color w:val="000000"/>
              <w:lang w:val="ro-RO"/>
            </w:rPr>
            <w:t>în conformitate cu prevederile art.</w:t>
          </w:r>
          <w:r w:rsidR="00E115CF" w:rsidRPr="00E43D42">
            <w:rPr>
              <w:rFonts w:ascii="Arial" w:hAnsi="Arial" w:cs="Arial"/>
              <w:color w:val="000000"/>
              <w:lang w:val="ro-RO"/>
            </w:rPr>
            <w:t xml:space="preserve"> 5</w:t>
          </w:r>
          <w:r w:rsidRPr="00E43D42">
            <w:rPr>
              <w:rFonts w:ascii="Arial" w:hAnsi="Arial" w:cs="Arial"/>
              <w:color w:val="000000"/>
              <w:lang w:val="ro-RO"/>
            </w:rPr>
            <w:t xml:space="preserve"> alin.</w:t>
          </w:r>
          <w:r w:rsidR="00E115CF" w:rsidRPr="00E43D42">
            <w:rPr>
              <w:rFonts w:ascii="Arial" w:hAnsi="Arial" w:cs="Arial"/>
              <w:color w:val="000000"/>
              <w:lang w:val="ro-RO"/>
            </w:rPr>
            <w:t xml:space="preserve"> 3</w:t>
          </w:r>
          <w:r w:rsidRPr="00E43D42">
            <w:rPr>
              <w:rFonts w:ascii="Arial" w:hAnsi="Arial" w:cs="Arial"/>
              <w:color w:val="000000"/>
              <w:lang w:val="ro-RO"/>
            </w:rPr>
            <w:t xml:space="preserve"> pct.</w:t>
          </w:r>
          <w:r w:rsidR="00E115CF" w:rsidRPr="00E43D42">
            <w:rPr>
              <w:rFonts w:ascii="Arial" w:hAnsi="Arial" w:cs="Arial"/>
              <w:color w:val="000000"/>
              <w:lang w:val="ro-RO"/>
            </w:rPr>
            <w:t xml:space="preserve"> c</w:t>
          </w:r>
          <w:r w:rsidRPr="00E43D42">
            <w:rPr>
              <w:rFonts w:ascii="Arial" w:hAnsi="Arial" w:cs="Arial"/>
              <w:bCs/>
              <w:color w:val="000000"/>
              <w:lang w:val="ro-RO"/>
            </w:rPr>
            <w:t xml:space="preserve"> şi a anexei nr. 1 – Criterii pentru determinarea efectelor semnificative potenţiale asupra mediului din</w:t>
          </w:r>
          <w:r w:rsidRPr="00E43D42">
            <w:rPr>
              <w:rFonts w:ascii="Arial" w:hAnsi="Arial" w:cs="Arial"/>
              <w:b/>
              <w:bCs/>
              <w:color w:val="000000"/>
              <w:lang w:val="ro-RO"/>
            </w:rPr>
            <w:t xml:space="preserve"> </w:t>
          </w:r>
          <w:r w:rsidRPr="00E43D42">
            <w:rPr>
              <w:rFonts w:ascii="Arial" w:hAnsi="Arial" w:cs="Arial"/>
              <w:color w:val="000000"/>
              <w:lang w:val="ro-RO"/>
            </w:rPr>
            <w:t>H.G. 1076/2004 privind stabilirea procedurii de realizare a evaluării de mediu pentru planuri şi programe;</w:t>
          </w:r>
        </w:p>
        <w:p w:rsidR="008556F1" w:rsidRPr="00E43D42" w:rsidRDefault="00134304" w:rsidP="000010F9">
          <w:pPr>
            <w:numPr>
              <w:ilvl w:val="1"/>
              <w:numId w:val="7"/>
            </w:numPr>
            <w:tabs>
              <w:tab w:val="clear" w:pos="1440"/>
            </w:tabs>
            <w:autoSpaceDE w:val="0"/>
            <w:autoSpaceDN w:val="0"/>
            <w:adjustRightInd w:val="0"/>
            <w:spacing w:after="120" w:line="240" w:lineRule="auto"/>
            <w:ind w:left="550" w:hanging="550"/>
            <w:jc w:val="both"/>
            <w:rPr>
              <w:rFonts w:ascii="Arial" w:hAnsi="Arial" w:cs="Arial"/>
              <w:color w:val="000000"/>
              <w:lang w:val="ro-RO"/>
            </w:rPr>
          </w:pPr>
          <w:r w:rsidRPr="00E43D42">
            <w:rPr>
              <w:rFonts w:ascii="Arial" w:hAnsi="Arial" w:cs="Arial"/>
              <w:color w:val="000000"/>
              <w:lang w:val="ro-RO"/>
            </w:rPr>
            <w:t>în lipsa comentariilor motivate din partea publicului interesat,</w:t>
          </w:r>
        </w:p>
        <w:p w:rsidR="00595382" w:rsidRPr="00E43D42" w:rsidRDefault="00134304" w:rsidP="001B317B">
          <w:pPr>
            <w:autoSpaceDE w:val="0"/>
            <w:autoSpaceDN w:val="0"/>
            <w:adjustRightInd w:val="0"/>
            <w:spacing w:after="120" w:line="240" w:lineRule="auto"/>
            <w:ind w:firstLine="446"/>
            <w:jc w:val="both"/>
            <w:rPr>
              <w:rFonts w:ascii="Arial" w:hAnsi="Arial" w:cs="Arial"/>
              <w:lang w:val="ro-RO"/>
            </w:rPr>
          </w:pPr>
          <w:r w:rsidRPr="00E43D42">
            <w:rPr>
              <w:rFonts w:ascii="Arial" w:hAnsi="Arial" w:cs="Arial"/>
              <w:b/>
              <w:color w:val="000000"/>
              <w:lang w:val="ro-RO"/>
            </w:rPr>
            <w:t>decide:</w:t>
          </w:r>
        </w:p>
      </w:sdtContent>
    </w:sdt>
    <w:p w:rsidR="001B317B" w:rsidRDefault="00751F33" w:rsidP="00B1528F">
      <w:pPr>
        <w:autoSpaceDE w:val="0"/>
        <w:autoSpaceDN w:val="0"/>
        <w:adjustRightInd w:val="0"/>
        <w:spacing w:line="240" w:lineRule="auto"/>
        <w:jc w:val="both"/>
        <w:rPr>
          <w:rFonts w:ascii="Arial" w:hAnsi="Arial" w:cs="Arial"/>
          <w:b/>
          <w:color w:val="000000"/>
          <w:sz w:val="24"/>
          <w:szCs w:val="24"/>
          <w:lang w:val="ro-RO"/>
        </w:rPr>
      </w:pPr>
    </w:p>
    <w:p w:rsidR="001B317B" w:rsidRDefault="00751F33" w:rsidP="00B1528F">
      <w:pPr>
        <w:autoSpaceDE w:val="0"/>
        <w:autoSpaceDN w:val="0"/>
        <w:adjustRightInd w:val="0"/>
        <w:spacing w:line="240" w:lineRule="auto"/>
        <w:jc w:val="both"/>
        <w:rPr>
          <w:rFonts w:ascii="Arial" w:hAnsi="Arial" w:cs="Arial"/>
          <w:b/>
          <w:color w:val="000000"/>
          <w:sz w:val="24"/>
          <w:szCs w:val="24"/>
          <w:lang w:val="ro-RO"/>
        </w:rPr>
      </w:pPr>
    </w:p>
    <w:p w:rsidR="001B317B" w:rsidRPr="001B317B" w:rsidRDefault="00751F33" w:rsidP="00CB7325">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59453515D14F4D8A929A92182E557BFA"/>
          </w:placeholder>
        </w:sdtPr>
        <w:sdtEndPr/>
        <w:sdtContent>
          <w:r w:rsidR="00E115CF" w:rsidRPr="00E115CF">
            <w:rPr>
              <w:rFonts w:ascii="Arial" w:hAnsi="Arial" w:cs="Arial"/>
              <w:b/>
              <w:sz w:val="24"/>
              <w:szCs w:val="24"/>
            </w:rPr>
            <w:t>P.U.Z.</w:t>
          </w:r>
          <w:r w:rsidR="00E115CF" w:rsidRPr="00BB7C5A">
            <w:rPr>
              <w:rFonts w:ascii="Arial" w:hAnsi="Arial" w:cs="Arial"/>
              <w:sz w:val="24"/>
              <w:szCs w:val="24"/>
            </w:rPr>
            <w:t xml:space="preserve"> - Construire hală, în localitatea Șieu-Sfîntu, extravilan, comuna Șintereag</w:t>
          </w:r>
          <w:r w:rsidR="00E115CF">
            <w:rPr>
              <w:rFonts w:ascii="Arial" w:hAnsi="Arial" w:cs="Arial"/>
              <w:sz w:val="24"/>
              <w:szCs w:val="24"/>
            </w:rPr>
            <w:t>, județul Bistrița-Năsăud</w:t>
          </w:r>
          <w:r w:rsidR="00134304">
            <w:rPr>
              <w:rFonts w:ascii="Arial" w:hAnsi="Arial" w:cs="Arial"/>
              <w:b/>
              <w:color w:val="000000"/>
              <w:sz w:val="24"/>
              <w:szCs w:val="24"/>
              <w:lang w:val="ro-RO"/>
            </w:rPr>
            <w:t>,</w:t>
          </w:r>
        </w:sdtContent>
      </w:sdt>
      <w:r w:rsidR="00134304">
        <w:rPr>
          <w:rFonts w:ascii="Arial" w:hAnsi="Arial" w:cs="Arial"/>
          <w:b/>
          <w:color w:val="000000"/>
          <w:sz w:val="24"/>
          <w:szCs w:val="24"/>
          <w:lang w:val="ro-RO"/>
        </w:rPr>
        <w:t xml:space="preserve"> </w:t>
      </w:r>
      <w:r w:rsidR="00134304" w:rsidRPr="00D80050">
        <w:rPr>
          <w:rFonts w:ascii="Arial" w:hAnsi="Arial" w:cs="Arial"/>
          <w:b/>
          <w:color w:val="000000"/>
          <w:sz w:val="24"/>
          <w:szCs w:val="24"/>
          <w:lang w:val="ro-RO"/>
        </w:rPr>
        <w:t>titular</w:t>
      </w:r>
      <w:r w:rsidR="00134304">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E4C5C180D97F4933A0454A54E700A9A0"/>
          </w:placeholder>
          <w:text/>
        </w:sdtPr>
        <w:sdtEndPr/>
        <w:sdtContent>
          <w:r w:rsidR="00E43D42">
            <w:rPr>
              <w:rFonts w:ascii="Arial" w:hAnsi="Arial" w:cs="Arial"/>
              <w:color w:val="000000"/>
              <w:sz w:val="24"/>
              <w:szCs w:val="24"/>
              <w:lang w:val="ro-RO"/>
            </w:rPr>
            <w:t>SC GELIA STYL SRL</w:t>
          </w:r>
        </w:sdtContent>
      </w:sdt>
      <w:r w:rsidR="00134304" w:rsidRPr="00D3221B">
        <w:rPr>
          <w:rFonts w:ascii="Arial" w:hAnsi="Arial" w:cs="Arial"/>
          <w:b/>
          <w:color w:val="000000"/>
          <w:sz w:val="24"/>
          <w:szCs w:val="24"/>
          <w:lang w:val="ro-RO"/>
        </w:rPr>
        <w:t>,</w:t>
      </w:r>
      <w:r w:rsidR="00134304"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9645E5538E984D76AC01CF0D0CE4C69E"/>
          </w:placeholder>
        </w:sdtPr>
        <w:sdtEndPr/>
        <w:sdtContent>
          <w:r w:rsidR="00E115CF">
            <w:rPr>
              <w:rFonts w:ascii="Arial" w:hAnsi="Arial" w:cs="Arial"/>
              <w:sz w:val="24"/>
              <w:szCs w:val="24"/>
              <w:lang w:val="ro-RO" w:eastAsia="ro-RO"/>
            </w:rPr>
            <w:t xml:space="preserve">prin </w:t>
          </w:r>
          <w:r w:rsidR="00E115CF">
            <w:rPr>
              <w:rFonts w:ascii="Arial" w:hAnsi="Arial" w:cs="Arial"/>
              <w:sz w:val="24"/>
              <w:szCs w:val="24"/>
              <w:lang w:val="ro-RO"/>
            </w:rPr>
            <w:t>Manciu Cornel Gelu, din localitatea Șintereag, nr. 17/A, comuna Șintereag, județul Bistrița-Năsăud</w:t>
          </w:r>
          <w:r w:rsidR="002261E3">
            <w:rPr>
              <w:rFonts w:ascii="Arial" w:hAnsi="Arial" w:cs="Arial"/>
              <w:sz w:val="24"/>
              <w:szCs w:val="24"/>
              <w:lang w:val="ro-RO"/>
            </w:rPr>
            <w:t xml:space="preserve">;                                              </w:t>
          </w:r>
          <w:r w:rsidR="002261E3" w:rsidRPr="002261E3">
            <w:rPr>
              <w:rFonts w:ascii="Arial" w:eastAsia="Times New Roman" w:hAnsi="Arial" w:cs="Arial"/>
              <w:b/>
              <w:sz w:val="24"/>
              <w:szCs w:val="24"/>
              <w:u w:val="single"/>
              <w:lang w:val="ro-RO"/>
            </w:rPr>
            <w:t>care propune</w:t>
          </w:r>
          <w:r w:rsidR="002261E3" w:rsidRPr="00CF1C8F">
            <w:rPr>
              <w:rFonts w:ascii="Arial" w:eastAsia="Times New Roman" w:hAnsi="Arial" w:cs="Arial"/>
              <w:b/>
              <w:lang w:val="ro-RO"/>
            </w:rPr>
            <w:t>:</w:t>
          </w:r>
          <w:r w:rsidR="00E43D42" w:rsidRPr="00CF1C8F">
            <w:rPr>
              <w:rFonts w:ascii="Arial" w:hAnsi="Arial" w:cs="Arial"/>
              <w:i/>
              <w:lang w:eastAsia="x-none"/>
            </w:rPr>
            <w:t xml:space="preserve"> </w:t>
          </w:r>
          <w:r w:rsidR="002261E3" w:rsidRPr="00CF1C8F">
            <w:rPr>
              <w:rFonts w:ascii="Arial" w:hAnsi="Arial" w:cs="Arial"/>
              <w:i/>
              <w:lang w:eastAsia="x-none"/>
            </w:rPr>
            <w:t>terenul care face obiectul P.U.Z. are o suprafaţă totală de 2.454 m</w:t>
          </w:r>
          <w:r w:rsidR="002261E3" w:rsidRPr="00CF1C8F">
            <w:rPr>
              <w:rFonts w:ascii="Arial" w:hAnsi="Arial" w:cs="Arial"/>
              <w:i/>
              <w:vertAlign w:val="superscript"/>
              <w:lang w:eastAsia="x-none"/>
            </w:rPr>
            <w:t>2</w:t>
          </w:r>
          <w:r w:rsidR="002261E3" w:rsidRPr="00CF1C8F">
            <w:rPr>
              <w:rFonts w:ascii="Arial" w:hAnsi="Arial" w:cs="Arial"/>
              <w:i/>
              <w:lang w:eastAsia="x-none"/>
            </w:rPr>
            <w:t>, în extravilan, în preze</w:t>
          </w:r>
          <w:r w:rsidR="00CF1C8F" w:rsidRPr="00CF1C8F">
            <w:rPr>
              <w:rFonts w:ascii="Arial" w:hAnsi="Arial" w:cs="Arial"/>
              <w:i/>
              <w:lang w:eastAsia="x-none"/>
            </w:rPr>
            <w:t xml:space="preserve">nt având folosinţa de fâneaţă; </w:t>
          </w:r>
          <w:r w:rsidR="002261E3" w:rsidRPr="00CF1C8F">
            <w:rPr>
              <w:rFonts w:ascii="Arial" w:hAnsi="Arial" w:cs="Arial"/>
              <w:i/>
              <w:lang w:eastAsia="x-none"/>
            </w:rPr>
            <w:t>P.U.Z. are drept scop schimbarea funcţiunii</w:t>
          </w:r>
          <w:r w:rsidR="002261E3" w:rsidRPr="002261E3">
            <w:rPr>
              <w:rFonts w:ascii="Arial" w:hAnsi="Arial" w:cs="Arial"/>
              <w:i/>
              <w:sz w:val="24"/>
              <w:szCs w:val="24"/>
              <w:lang w:eastAsia="x-none"/>
            </w:rPr>
            <w:t xml:space="preserve"> zonei în „Unităţi </w:t>
          </w:r>
          <w:r w:rsidR="002261E3" w:rsidRPr="00CF1C8F">
            <w:rPr>
              <w:rFonts w:ascii="Arial" w:hAnsi="Arial" w:cs="Arial"/>
              <w:i/>
              <w:lang w:eastAsia="x-none"/>
            </w:rPr>
            <w:t xml:space="preserve">industriale", Subzona „I" - Întreprinderi industriale mici şi funcţiuni complementare (accese aferente, </w:t>
          </w:r>
          <w:r w:rsidR="002261E3" w:rsidRPr="00CF1C8F">
            <w:rPr>
              <w:rFonts w:ascii="Arial" w:hAnsi="Arial" w:cs="Arial"/>
              <w:i/>
              <w:lang w:eastAsia="x-none"/>
            </w:rPr>
            <w:lastRenderedPageBreak/>
            <w:t>lucrări tehnico-edilitare, servicii compatibile zonei); - pe acest teren urmează să se construiască o hală de producţie cu suprafaţa de 360 m</w:t>
          </w:r>
          <w:r w:rsidR="002261E3" w:rsidRPr="00CF1C8F">
            <w:rPr>
              <w:rFonts w:ascii="Arial" w:hAnsi="Arial" w:cs="Arial"/>
              <w:i/>
              <w:vertAlign w:val="superscript"/>
              <w:lang w:eastAsia="x-none"/>
            </w:rPr>
            <w:t>2</w:t>
          </w:r>
          <w:r w:rsidR="002261E3" w:rsidRPr="00CF1C8F">
            <w:rPr>
              <w:rFonts w:ascii="Arial" w:hAnsi="Arial" w:cs="Arial"/>
              <w:i/>
              <w:lang w:eastAsia="x-none"/>
            </w:rPr>
            <w:t>, în care se vor realiza elemente prefabricate din beton cu dimensiuni mici (tuburi pentru canalizare şi tuburi pentru puţuri de apă); - hala va cuprinde: vestiar, grup sanitar, loc pentru servit masa, birou, centrală termică, spaţii pentru materia primă (pietriş, nisip, ciment), malaxor 500 l, bandă transportoare, presă hidraulică, spaţii pentru produsele finite; - accesul pe amplasament se va realiza din DN 17, prin intermediul a 2 benzi (decelerare şi accelerare) cu lăţimea de 3 m şi lungimea de 45 m fiecare; - în incintă se vor realiza o platformă şi o parcare cu suprafaţa de 201 m</w:t>
          </w:r>
          <w:r w:rsidR="002261E3" w:rsidRPr="00CF1C8F">
            <w:rPr>
              <w:rFonts w:ascii="Arial" w:hAnsi="Arial" w:cs="Arial"/>
              <w:i/>
              <w:vertAlign w:val="superscript"/>
              <w:lang w:eastAsia="x-none"/>
            </w:rPr>
            <w:t xml:space="preserve">2 </w:t>
          </w:r>
          <w:r w:rsidR="002261E3" w:rsidRPr="00CF1C8F">
            <w:rPr>
              <w:rFonts w:ascii="Arial" w:hAnsi="Arial" w:cs="Arial"/>
              <w:i/>
              <w:lang w:eastAsia="x-none"/>
            </w:rPr>
            <w:t>şi spaţii verzi amenajate cu suprafaţa de 651 m</w:t>
          </w:r>
          <w:r w:rsidR="002261E3" w:rsidRPr="00CF1C8F">
            <w:rPr>
              <w:rFonts w:ascii="Arial" w:hAnsi="Arial" w:cs="Arial"/>
              <w:i/>
              <w:vertAlign w:val="superscript"/>
              <w:lang w:eastAsia="x-none"/>
            </w:rPr>
            <w:t>2</w:t>
          </w:r>
          <w:r w:rsidR="002261E3" w:rsidRPr="00CF1C8F">
            <w:rPr>
              <w:rFonts w:ascii="Arial" w:hAnsi="Arial" w:cs="Arial"/>
              <w:i/>
              <w:lang w:eastAsia="x-none"/>
            </w:rPr>
            <w:t>; - alimentarea cu apă se va realiza din reţeaua existentă, în scop menajer, în scop tehnologic şi pentru stingerea incendiilor; - evacuarea apei uzate menajere se va realiza în bazin betonat vidanjabil cu volumul de 12,5 m</w:t>
          </w:r>
          <w:r w:rsidR="002261E3" w:rsidRPr="00CF1C8F">
            <w:rPr>
              <w:rFonts w:ascii="Arial" w:hAnsi="Arial" w:cs="Arial"/>
              <w:i/>
              <w:vertAlign w:val="superscript"/>
              <w:lang w:eastAsia="x-none"/>
            </w:rPr>
            <w:t>3</w:t>
          </w:r>
          <w:r w:rsidR="002261E3" w:rsidRPr="00CF1C8F">
            <w:rPr>
              <w:rFonts w:ascii="Arial" w:hAnsi="Arial" w:cs="Arial"/>
              <w:i/>
              <w:lang w:eastAsia="x-none"/>
            </w:rPr>
            <w:t>; - nu rezultă ape uzate tehnologice (de spălare), amestecul de agregate, ciment şi apă fiind de consistenţă semiuscată, malaxorul se curăţă de 2 ori pe zi, iar resturile de material se refolosesc în procesul de producţie; - apele meteorice se colectează şi se evacuează din incintă prin rigole carosabile, în şanţul colector de pe DN 17, apoi în râul Şieu, prin intermediul unui separator de produse petoliere;  - alimentarea cu curent electric şi gaze naturale se va realiza prin extinderea reţelelor existente ale localităţii</w:t>
          </w:r>
          <w:r w:rsidR="002261E3">
            <w:rPr>
              <w:rFonts w:ascii="Arial" w:hAnsi="Arial" w:cs="Arial"/>
              <w:sz w:val="24"/>
              <w:szCs w:val="24"/>
              <w:lang w:val="ro-RO" w:eastAsia="ro-RO"/>
            </w:rPr>
            <w:t xml:space="preserve">,                                                          </w:t>
          </w:r>
          <w:r w:rsidR="002261E3" w:rsidRPr="002261E3">
            <w:rPr>
              <w:rFonts w:ascii="Arial" w:hAnsi="Arial" w:cs="Arial"/>
              <w:sz w:val="24"/>
              <w:szCs w:val="24"/>
              <w:lang w:val="ro-RO" w:eastAsia="ro-RO"/>
            </w:rPr>
            <w:t xml:space="preserve"> </w:t>
          </w:r>
          <w:r w:rsidR="002261E3">
            <w:rPr>
              <w:rFonts w:ascii="Arial" w:hAnsi="Arial" w:cs="Arial"/>
              <w:sz w:val="24"/>
              <w:szCs w:val="24"/>
              <w:lang w:val="ro-RO" w:eastAsia="ro-RO"/>
            </w:rPr>
            <w:t xml:space="preserve">     </w:t>
          </w:r>
          <w:r w:rsidR="002261E3" w:rsidRPr="002261E3">
            <w:rPr>
              <w:rFonts w:ascii="Arial" w:hAnsi="Arial" w:cs="Arial"/>
              <w:sz w:val="24"/>
              <w:szCs w:val="24"/>
              <w:lang w:val="ro-RO" w:eastAsia="ro-RO"/>
            </w:rPr>
            <w:t xml:space="preserve">                                                                                                                                         </w:t>
          </w:r>
          <w:r w:rsidR="00134304" w:rsidRPr="002261E3">
            <w:rPr>
              <w:rFonts w:ascii="Arial" w:hAnsi="Arial" w:cs="Arial"/>
              <w:sz w:val="24"/>
              <w:szCs w:val="24"/>
              <w:lang w:val="ro-RO" w:eastAsia="ro-RO"/>
            </w:rPr>
            <w:t xml:space="preserve"> </w:t>
          </w:r>
          <w:r w:rsidR="002261E3">
            <w:rPr>
              <w:rFonts w:ascii="Arial" w:hAnsi="Arial" w:cs="Arial"/>
              <w:sz w:val="24"/>
              <w:szCs w:val="24"/>
              <w:lang w:val="ro-RO" w:eastAsia="ro-RO"/>
            </w:rPr>
            <w:t xml:space="preserve">  </w:t>
          </w:r>
        </w:sdtContent>
      </w:sdt>
      <w:r w:rsidR="00134304" w:rsidRPr="00D3221B">
        <w:rPr>
          <w:rFonts w:ascii="Arial" w:hAnsi="Arial" w:cs="Arial"/>
          <w:b/>
          <w:color w:val="000000"/>
          <w:sz w:val="24"/>
          <w:szCs w:val="24"/>
          <w:lang w:val="ro-RO"/>
        </w:rPr>
        <w:t xml:space="preserve">nu necesită evaluare de mediu şi nu necesită evaluare adecvată şi se va supune </w:t>
      </w:r>
      <w:r w:rsidR="00134304" w:rsidRPr="001B317B">
        <w:rPr>
          <w:rFonts w:ascii="Arial" w:hAnsi="Arial" w:cs="Arial"/>
          <w:b/>
          <w:color w:val="000000"/>
          <w:sz w:val="24"/>
          <w:szCs w:val="24"/>
          <w:lang w:val="ro-RO"/>
        </w:rPr>
        <w:t>adoptării fără aviz de mediu</w:t>
      </w:r>
      <w:r w:rsidR="00134304" w:rsidRPr="00D3221B">
        <w:rPr>
          <w:rFonts w:ascii="Arial" w:hAnsi="Arial" w:cs="Arial"/>
          <w:b/>
          <w:i/>
          <w:color w:val="000000"/>
          <w:sz w:val="24"/>
          <w:szCs w:val="24"/>
          <w:lang w:val="ro-RO"/>
        </w:rPr>
        <w:t>.</w:t>
      </w:r>
    </w:p>
    <w:p w:rsidR="001B317B" w:rsidRDefault="00751F33" w:rsidP="001B317B">
      <w:pPr>
        <w:autoSpaceDE w:val="0"/>
        <w:autoSpaceDN w:val="0"/>
        <w:adjustRightInd w:val="0"/>
        <w:spacing w:after="0" w:line="240" w:lineRule="auto"/>
        <w:jc w:val="both"/>
        <w:rPr>
          <w:lang w:val="ro-RO"/>
        </w:rPr>
      </w:pPr>
    </w:p>
    <w:sdt>
      <w:sdtPr>
        <w:rPr>
          <w:sz w:val="24"/>
          <w:szCs w:val="24"/>
          <w:lang w:val="ro-RO"/>
        </w:rPr>
        <w:alias w:val="Câmp editabil text"/>
        <w:tag w:val="CampEditabil"/>
        <w:id w:val="505718188"/>
        <w:placeholder>
          <w:docPart w:val="CAB582EC50CD400FBDF1E36EE323231D"/>
        </w:placeholder>
      </w:sdtPr>
      <w:sdtEndPr>
        <w:rPr>
          <w:rFonts w:ascii="Arial" w:hAnsi="Arial" w:cs="Arial"/>
        </w:rPr>
      </w:sdtEndPr>
      <w:sdtContent>
        <w:p w:rsidR="002C0035" w:rsidRPr="00CF1C8F" w:rsidRDefault="002C0035" w:rsidP="002261E3">
          <w:pPr>
            <w:spacing w:after="0" w:line="240" w:lineRule="auto"/>
            <w:jc w:val="both"/>
            <w:rPr>
              <w:rFonts w:ascii="Arial" w:hAnsi="Arial" w:cs="Arial"/>
              <w:lang w:eastAsia="x-none"/>
            </w:rPr>
          </w:pPr>
          <w:r w:rsidRPr="002C0035">
            <w:rPr>
              <w:rFonts w:ascii="Arial" w:hAnsi="Arial" w:cs="Arial"/>
              <w:i/>
              <w:sz w:val="24"/>
              <w:szCs w:val="24"/>
              <w:lang w:eastAsia="x-none"/>
            </w:rPr>
            <w:t xml:space="preserve"> </w:t>
          </w:r>
          <w:r w:rsidRPr="002C0035">
            <w:rPr>
              <w:rFonts w:ascii="Arial" w:hAnsi="Arial" w:cs="Arial"/>
              <w:color w:val="984806"/>
              <w:sz w:val="24"/>
              <w:szCs w:val="24"/>
              <w:lang w:eastAsia="x-none"/>
            </w:rPr>
            <w:tab/>
          </w:r>
          <w:r w:rsidRPr="00CF1C8F">
            <w:rPr>
              <w:rFonts w:ascii="Arial" w:hAnsi="Arial" w:cs="Arial"/>
              <w:lang w:eastAsia="x-none"/>
            </w:rPr>
            <w:t>Conform Anexei 1 a HG 1076/2004, pentru planuri, criteriile pentru determinarea efectelor semnificative potenţiale asupra mediului sunt:</w:t>
          </w:r>
        </w:p>
        <w:p w:rsidR="002C0035" w:rsidRPr="00CF1C8F" w:rsidRDefault="002C0035" w:rsidP="002C0035">
          <w:pPr>
            <w:spacing w:after="0" w:line="240" w:lineRule="auto"/>
            <w:jc w:val="both"/>
            <w:rPr>
              <w:rFonts w:ascii="Arial" w:hAnsi="Arial" w:cs="Arial"/>
              <w:lang w:eastAsia="x-none"/>
            </w:rPr>
          </w:pPr>
          <w:r w:rsidRPr="00CF1C8F">
            <w:rPr>
              <w:rFonts w:ascii="Arial" w:hAnsi="Arial" w:cs="Arial"/>
              <w:lang w:eastAsia="x-none"/>
            </w:rPr>
            <w:t xml:space="preserve">1. Caracteristicile planurilor şi programelor cu privire, în special, la: </w:t>
          </w:r>
        </w:p>
        <w:p w:rsidR="002C0035" w:rsidRPr="00CF1C8F" w:rsidRDefault="002C0035" w:rsidP="002C0035">
          <w:pPr>
            <w:spacing w:after="0" w:line="240" w:lineRule="auto"/>
            <w:jc w:val="both"/>
            <w:rPr>
              <w:rFonts w:ascii="Arial" w:hAnsi="Arial" w:cs="Arial"/>
              <w:lang w:eastAsia="x-none"/>
            </w:rPr>
          </w:pPr>
          <w:r w:rsidRPr="00CF1C8F">
            <w:rPr>
              <w:rFonts w:ascii="Arial" w:hAnsi="Arial" w:cs="Arial"/>
              <w:lang w:eastAsia="x-none"/>
            </w:rPr>
            <w:t xml:space="preserve">a) gradul în care planul sau programul creează un cadru pentru proiecte şi alte activităţi viitoare fie în ceea ce priveşte amplasamentul, natura, mărimea şi condiţiile de funcţionare, fie în privinţa alocării resurselor: </w:t>
          </w:r>
        </w:p>
        <w:p w:rsidR="002C0035" w:rsidRPr="00CF1C8F" w:rsidRDefault="002C0035" w:rsidP="002C0035">
          <w:pPr>
            <w:spacing w:after="0" w:line="240" w:lineRule="auto"/>
            <w:jc w:val="both"/>
            <w:rPr>
              <w:rFonts w:ascii="Arial" w:hAnsi="Arial" w:cs="Arial"/>
              <w:i/>
              <w:lang w:eastAsia="x-none"/>
            </w:rPr>
          </w:pPr>
          <w:r w:rsidRPr="00CF1C8F">
            <w:rPr>
              <w:rFonts w:ascii="Arial" w:hAnsi="Arial" w:cs="Arial"/>
              <w:i/>
              <w:lang w:eastAsia="x-none"/>
            </w:rPr>
            <w:t xml:space="preserve">- nu este cazul; </w:t>
          </w:r>
        </w:p>
        <w:p w:rsidR="002C0035" w:rsidRPr="00CF1C8F" w:rsidRDefault="002C0035" w:rsidP="002C0035">
          <w:pPr>
            <w:spacing w:after="0" w:line="240" w:lineRule="auto"/>
            <w:jc w:val="both"/>
            <w:rPr>
              <w:rFonts w:ascii="Arial" w:hAnsi="Arial" w:cs="Arial"/>
              <w:lang w:eastAsia="x-none"/>
            </w:rPr>
          </w:pPr>
          <w:r w:rsidRPr="00CF1C8F">
            <w:rPr>
              <w:rFonts w:ascii="Arial" w:hAnsi="Arial" w:cs="Arial"/>
              <w:lang w:eastAsia="x-none"/>
            </w:rPr>
            <w:t>b) gradul în care planul sau programul influenţează alte planuri şi programe, inclusiv pe cele în care se integrează sau care derivă din ele:</w:t>
          </w:r>
        </w:p>
        <w:p w:rsidR="002C0035" w:rsidRPr="00CF1C8F" w:rsidRDefault="002C0035" w:rsidP="002C0035">
          <w:pPr>
            <w:spacing w:after="0" w:line="240" w:lineRule="auto"/>
            <w:jc w:val="both"/>
            <w:rPr>
              <w:rFonts w:ascii="Arial" w:hAnsi="Arial" w:cs="Arial"/>
              <w:i/>
              <w:lang w:eastAsia="x-none"/>
            </w:rPr>
          </w:pPr>
          <w:r w:rsidRPr="00CF1C8F">
            <w:rPr>
              <w:rFonts w:ascii="Arial" w:hAnsi="Arial" w:cs="Arial"/>
              <w:i/>
              <w:lang w:eastAsia="x-none"/>
            </w:rPr>
            <w:t xml:space="preserve">- conform P.U.G. aprobat prin HCL Şintereag nr. 20/10.01.2003, zona studiată are folosinţa actuală de fâneaţă; </w:t>
          </w:r>
        </w:p>
        <w:p w:rsidR="002C0035" w:rsidRPr="00CF1C8F" w:rsidRDefault="002C0035" w:rsidP="002C0035">
          <w:pPr>
            <w:spacing w:after="0" w:line="240" w:lineRule="auto"/>
            <w:jc w:val="both"/>
            <w:rPr>
              <w:rFonts w:ascii="Arial" w:hAnsi="Arial" w:cs="Arial"/>
              <w:i/>
              <w:lang w:eastAsia="x-none"/>
            </w:rPr>
          </w:pPr>
          <w:r w:rsidRPr="00CF1C8F">
            <w:rPr>
              <w:rFonts w:ascii="Arial" w:hAnsi="Arial" w:cs="Arial"/>
              <w:i/>
              <w:lang w:eastAsia="x-none"/>
            </w:rPr>
            <w:t>- prin aprobarea actualului P.U.Z. parcela studiată va trece din zonă de fâneaţă, în zonă de „Unităţi industriale", Subzona „I" - Întreprinderi industriale mici şi funcţiuni complementare (accese aferente, lucrări tehnico-edilitare, servicii compatibile zonei);</w:t>
          </w:r>
        </w:p>
        <w:p w:rsidR="002C0035" w:rsidRPr="00CF1C8F" w:rsidRDefault="002C0035" w:rsidP="002C0035">
          <w:pPr>
            <w:spacing w:after="0" w:line="240" w:lineRule="auto"/>
            <w:jc w:val="both"/>
            <w:rPr>
              <w:rFonts w:ascii="Arial" w:hAnsi="Arial" w:cs="Arial"/>
              <w:lang w:eastAsia="x-none"/>
            </w:rPr>
          </w:pPr>
          <w:r w:rsidRPr="00CF1C8F">
            <w:rPr>
              <w:rFonts w:ascii="Arial" w:hAnsi="Arial" w:cs="Arial"/>
              <w:lang w:eastAsia="x-none"/>
            </w:rPr>
            <w:t xml:space="preserve"> c) relevanţa planului sau programului în/pentru integrarea consideraţiilor de mediu, mai ales din perspectiva promovării dezvoltării durabile:</w:t>
          </w:r>
        </w:p>
        <w:p w:rsidR="002C0035" w:rsidRPr="00CF1C8F" w:rsidRDefault="002C0035" w:rsidP="002C0035">
          <w:pPr>
            <w:spacing w:after="0" w:line="240" w:lineRule="auto"/>
            <w:jc w:val="both"/>
            <w:rPr>
              <w:rFonts w:ascii="Arial" w:hAnsi="Arial" w:cs="Arial"/>
              <w:i/>
              <w:lang w:eastAsia="x-none"/>
            </w:rPr>
          </w:pPr>
          <w:r w:rsidRPr="00CF1C8F">
            <w:rPr>
              <w:rFonts w:ascii="Arial" w:hAnsi="Arial" w:cs="Arial"/>
              <w:i/>
              <w:lang w:eastAsia="x-none"/>
            </w:rPr>
            <w:t xml:space="preserve">- se vor respecta recomandările Regulamentului Local de Urbanism;  </w:t>
          </w:r>
        </w:p>
        <w:p w:rsidR="002C0035" w:rsidRPr="00CF1C8F" w:rsidRDefault="002C0035" w:rsidP="002C0035">
          <w:pPr>
            <w:spacing w:after="0" w:line="240" w:lineRule="auto"/>
            <w:jc w:val="both"/>
            <w:rPr>
              <w:rFonts w:ascii="Arial" w:hAnsi="Arial" w:cs="Arial"/>
              <w:lang w:eastAsia="x-none"/>
            </w:rPr>
          </w:pPr>
          <w:r w:rsidRPr="00CF1C8F">
            <w:rPr>
              <w:rFonts w:ascii="Arial" w:hAnsi="Arial" w:cs="Arial"/>
              <w:lang w:eastAsia="x-none"/>
            </w:rPr>
            <w:t xml:space="preserve">d) problemele de mediu relevante pentru plan sau program: </w:t>
          </w:r>
        </w:p>
        <w:p w:rsidR="002C0035" w:rsidRPr="00CF1C8F" w:rsidRDefault="002C0035" w:rsidP="002C0035">
          <w:pPr>
            <w:keepNext/>
            <w:shd w:val="clear" w:color="auto" w:fill="FFFFFF"/>
            <w:tabs>
              <w:tab w:val="left" w:pos="450"/>
            </w:tabs>
            <w:spacing w:after="0" w:line="240" w:lineRule="auto"/>
            <w:jc w:val="both"/>
            <w:outlineLvl w:val="4"/>
            <w:rPr>
              <w:rFonts w:ascii="Arial" w:hAnsi="Arial" w:cs="Arial"/>
              <w:bCs/>
              <w:i/>
              <w:lang w:eastAsia="x-none"/>
            </w:rPr>
          </w:pPr>
          <w:r w:rsidRPr="00CF1C8F">
            <w:rPr>
              <w:rFonts w:ascii="Arial" w:hAnsi="Arial" w:cs="Arial"/>
              <w:bCs/>
              <w:i/>
              <w:lang w:eastAsia="x-none"/>
            </w:rPr>
            <w:t>- factorul de mediu apa: alimentarea cu apă se va realiza din reţeaua existentă;</w:t>
          </w:r>
        </w:p>
        <w:p w:rsidR="002C0035" w:rsidRPr="00CF1C8F" w:rsidRDefault="002C0035" w:rsidP="002C0035">
          <w:pPr>
            <w:keepNext/>
            <w:shd w:val="clear" w:color="auto" w:fill="FFFFFF"/>
            <w:tabs>
              <w:tab w:val="left" w:pos="450"/>
            </w:tabs>
            <w:spacing w:after="0" w:line="240" w:lineRule="auto"/>
            <w:jc w:val="both"/>
            <w:outlineLvl w:val="4"/>
            <w:rPr>
              <w:rFonts w:ascii="Arial" w:hAnsi="Arial" w:cs="Arial"/>
              <w:bCs/>
              <w:i/>
              <w:lang w:eastAsia="x-none"/>
            </w:rPr>
          </w:pPr>
          <w:r w:rsidRPr="00CF1C8F">
            <w:rPr>
              <w:rFonts w:ascii="Arial" w:hAnsi="Arial" w:cs="Arial"/>
              <w:bCs/>
              <w:i/>
              <w:lang w:eastAsia="x-none"/>
            </w:rPr>
            <w:t>- factorul de mediu aer: principalele surse de poluare a aerului sunt traficul auto și arderea combustibilului pentru încălzire; încălzirea se va realiza cu centrală termică pe combustibil gaze naturale, de la rețea;</w:t>
          </w:r>
        </w:p>
        <w:p w:rsidR="002C0035" w:rsidRPr="00CF1C8F" w:rsidRDefault="002C0035" w:rsidP="002C0035">
          <w:pPr>
            <w:keepNext/>
            <w:shd w:val="clear" w:color="auto" w:fill="FFFFFF"/>
            <w:tabs>
              <w:tab w:val="left" w:pos="450"/>
            </w:tabs>
            <w:spacing w:after="0" w:line="240" w:lineRule="auto"/>
            <w:jc w:val="both"/>
            <w:outlineLvl w:val="4"/>
            <w:rPr>
              <w:rFonts w:ascii="Arial" w:hAnsi="Arial" w:cs="Arial"/>
              <w:bCs/>
              <w:i/>
              <w:lang w:eastAsia="x-none"/>
            </w:rPr>
          </w:pPr>
          <w:r w:rsidRPr="00CF1C8F">
            <w:rPr>
              <w:rFonts w:ascii="Arial" w:hAnsi="Arial" w:cs="Arial"/>
              <w:bCs/>
              <w:i/>
              <w:lang w:eastAsia="x-none"/>
            </w:rPr>
            <w:t>- factorul de mediu sol: poate fi afectat prin depozitări necontrolate de deșeuri; acestea vor fi predate operatorului de salubritate din zonă, prin contract;</w:t>
          </w:r>
        </w:p>
        <w:p w:rsidR="002C0035" w:rsidRPr="00CF1C8F" w:rsidRDefault="002C0035" w:rsidP="002C0035">
          <w:pPr>
            <w:keepNext/>
            <w:shd w:val="clear" w:color="auto" w:fill="FFFFFF"/>
            <w:tabs>
              <w:tab w:val="left" w:pos="450"/>
            </w:tabs>
            <w:spacing w:after="0" w:line="240" w:lineRule="auto"/>
            <w:jc w:val="both"/>
            <w:outlineLvl w:val="4"/>
            <w:rPr>
              <w:rFonts w:ascii="Arial" w:hAnsi="Arial" w:cs="Arial"/>
              <w:lang w:eastAsia="x-none"/>
            </w:rPr>
          </w:pPr>
          <w:r w:rsidRPr="00CF1C8F">
            <w:rPr>
              <w:rFonts w:ascii="Arial" w:hAnsi="Arial" w:cs="Arial"/>
              <w:lang w:eastAsia="x-none"/>
            </w:rPr>
            <w:t xml:space="preserve">e) relevanţa planului sau programului pentru implementarea legislaţiei naţionale şi comunitare de mediu (de exemplu, planurile şi programele legate de gospodărirea deşeurilor sau de gospodărirea apelor): </w:t>
          </w:r>
        </w:p>
        <w:p w:rsidR="002C0035" w:rsidRPr="00CF1C8F" w:rsidRDefault="002C0035" w:rsidP="002C0035">
          <w:pPr>
            <w:pStyle w:val="Corptext"/>
            <w:jc w:val="both"/>
            <w:rPr>
              <w:rFonts w:cs="Arial"/>
              <w:bCs/>
              <w:i/>
              <w:sz w:val="22"/>
              <w:szCs w:val="22"/>
              <w:lang w:val="ro-RO"/>
            </w:rPr>
          </w:pPr>
          <w:r w:rsidRPr="00CF1C8F">
            <w:rPr>
              <w:rFonts w:cs="Arial"/>
              <w:bCs/>
              <w:i/>
              <w:sz w:val="22"/>
              <w:szCs w:val="22"/>
              <w:lang w:val="ro-RO"/>
            </w:rPr>
            <w:t>- nu este cazul;</w:t>
          </w:r>
        </w:p>
        <w:p w:rsidR="002C0035" w:rsidRPr="00CF1C8F" w:rsidRDefault="002C0035" w:rsidP="002C0035">
          <w:pPr>
            <w:spacing w:after="0" w:line="240" w:lineRule="auto"/>
            <w:jc w:val="both"/>
            <w:rPr>
              <w:rFonts w:ascii="Arial" w:hAnsi="Arial" w:cs="Arial"/>
              <w:lang w:eastAsia="x-none"/>
            </w:rPr>
          </w:pPr>
          <w:r w:rsidRPr="00CF1C8F">
            <w:rPr>
              <w:rFonts w:ascii="Arial" w:hAnsi="Arial" w:cs="Arial"/>
              <w:lang w:eastAsia="x-none"/>
            </w:rPr>
            <w:t xml:space="preserve">2. Caracteristicile efectelor şi ale zonei posibil a fi afectate cu privire, în special, la: </w:t>
          </w:r>
        </w:p>
        <w:p w:rsidR="002C0035" w:rsidRPr="00CF1C8F" w:rsidRDefault="002C0035" w:rsidP="002C0035">
          <w:pPr>
            <w:spacing w:after="0" w:line="240" w:lineRule="auto"/>
            <w:jc w:val="both"/>
            <w:rPr>
              <w:rFonts w:ascii="Arial" w:hAnsi="Arial" w:cs="Arial"/>
              <w:lang w:eastAsia="x-none"/>
            </w:rPr>
          </w:pPr>
          <w:r w:rsidRPr="00CF1C8F">
            <w:rPr>
              <w:rFonts w:ascii="Arial" w:hAnsi="Arial" w:cs="Arial"/>
              <w:lang w:eastAsia="x-none"/>
            </w:rPr>
            <w:t xml:space="preserve">a) probabilitatea, durata, frecvenţa şi reversibilitatea efectelor: </w:t>
          </w:r>
        </w:p>
        <w:p w:rsidR="002C0035" w:rsidRPr="00CF1C8F" w:rsidRDefault="002C0035" w:rsidP="002C0035">
          <w:pPr>
            <w:pStyle w:val="Corptext"/>
            <w:jc w:val="both"/>
            <w:rPr>
              <w:rFonts w:cs="Arial"/>
              <w:bCs/>
              <w:i/>
              <w:sz w:val="22"/>
              <w:szCs w:val="22"/>
              <w:lang w:val="ro-RO"/>
            </w:rPr>
          </w:pPr>
          <w:r w:rsidRPr="00CF1C8F">
            <w:rPr>
              <w:rFonts w:cs="Arial"/>
              <w:bCs/>
              <w:i/>
              <w:sz w:val="22"/>
              <w:szCs w:val="22"/>
              <w:lang w:val="ro-RO"/>
            </w:rPr>
            <w:t>- nu este cazul;</w:t>
          </w:r>
        </w:p>
        <w:p w:rsidR="002C0035" w:rsidRPr="00CF1C8F" w:rsidRDefault="002C0035" w:rsidP="002C0035">
          <w:pPr>
            <w:spacing w:after="0" w:line="240" w:lineRule="auto"/>
            <w:jc w:val="both"/>
            <w:rPr>
              <w:rFonts w:ascii="Arial" w:hAnsi="Arial" w:cs="Arial"/>
              <w:lang w:eastAsia="x-none"/>
            </w:rPr>
          </w:pPr>
          <w:r w:rsidRPr="00CF1C8F">
            <w:rPr>
              <w:rFonts w:ascii="Arial" w:hAnsi="Arial" w:cs="Arial"/>
              <w:lang w:eastAsia="x-none"/>
            </w:rPr>
            <w:t xml:space="preserve">b) natura cumulativă a efectelor: </w:t>
          </w:r>
        </w:p>
        <w:p w:rsidR="002C0035" w:rsidRPr="00CF1C8F" w:rsidRDefault="002C0035" w:rsidP="002C0035">
          <w:pPr>
            <w:spacing w:after="0" w:line="240" w:lineRule="auto"/>
            <w:jc w:val="both"/>
            <w:rPr>
              <w:rFonts w:ascii="Arial" w:hAnsi="Arial" w:cs="Arial"/>
              <w:i/>
              <w:lang w:eastAsia="x-none"/>
            </w:rPr>
          </w:pPr>
          <w:r w:rsidRPr="00CF1C8F">
            <w:rPr>
              <w:rFonts w:ascii="Arial" w:hAnsi="Arial" w:cs="Arial"/>
              <w:i/>
              <w:lang w:eastAsia="x-none"/>
            </w:rPr>
            <w:t xml:space="preserve">- nu este cazul; </w:t>
          </w:r>
        </w:p>
        <w:p w:rsidR="002C0035" w:rsidRPr="00CF1C8F" w:rsidRDefault="002C0035" w:rsidP="002C0035">
          <w:pPr>
            <w:spacing w:after="0" w:line="240" w:lineRule="auto"/>
            <w:jc w:val="both"/>
            <w:rPr>
              <w:rFonts w:ascii="Arial" w:hAnsi="Arial" w:cs="Arial"/>
              <w:lang w:eastAsia="x-none"/>
            </w:rPr>
          </w:pPr>
          <w:r w:rsidRPr="00CF1C8F">
            <w:rPr>
              <w:rFonts w:ascii="Arial" w:hAnsi="Arial" w:cs="Arial"/>
              <w:lang w:eastAsia="x-none"/>
            </w:rPr>
            <w:t xml:space="preserve">c) natura transfrontieră a efectelor: </w:t>
          </w:r>
        </w:p>
        <w:p w:rsidR="002C0035" w:rsidRPr="00CF1C8F" w:rsidRDefault="002C0035" w:rsidP="002C0035">
          <w:pPr>
            <w:spacing w:after="0" w:line="240" w:lineRule="auto"/>
            <w:jc w:val="both"/>
            <w:rPr>
              <w:rFonts w:ascii="Arial" w:hAnsi="Arial" w:cs="Arial"/>
              <w:i/>
              <w:lang w:eastAsia="x-none"/>
            </w:rPr>
          </w:pPr>
          <w:r w:rsidRPr="00CF1C8F">
            <w:rPr>
              <w:rFonts w:ascii="Arial" w:hAnsi="Arial" w:cs="Arial"/>
              <w:i/>
              <w:lang w:eastAsia="x-none"/>
            </w:rPr>
            <w:t>- nu este cazul;</w:t>
          </w:r>
        </w:p>
        <w:p w:rsidR="002C0035" w:rsidRPr="00CF1C8F" w:rsidRDefault="002C0035" w:rsidP="002C0035">
          <w:pPr>
            <w:spacing w:after="0" w:line="240" w:lineRule="auto"/>
            <w:jc w:val="both"/>
            <w:rPr>
              <w:rFonts w:ascii="Arial" w:hAnsi="Arial" w:cs="Arial"/>
              <w:lang w:eastAsia="x-none"/>
            </w:rPr>
          </w:pPr>
          <w:r w:rsidRPr="00CF1C8F">
            <w:rPr>
              <w:rFonts w:ascii="Arial" w:hAnsi="Arial" w:cs="Arial"/>
              <w:lang w:eastAsia="x-none"/>
            </w:rPr>
            <w:t>d) riscul pentru sănătatea umană sau pentru mediu (de exemplu, datorită accidentelor);</w:t>
          </w:r>
        </w:p>
        <w:p w:rsidR="002C0035" w:rsidRPr="00CF1C8F" w:rsidRDefault="002C0035" w:rsidP="002C0035">
          <w:pPr>
            <w:spacing w:after="0" w:line="240" w:lineRule="auto"/>
            <w:jc w:val="both"/>
            <w:rPr>
              <w:rFonts w:ascii="Arial" w:hAnsi="Arial" w:cs="Arial"/>
              <w:i/>
              <w:lang w:eastAsia="x-none"/>
            </w:rPr>
          </w:pPr>
          <w:r w:rsidRPr="00CF1C8F">
            <w:rPr>
              <w:rFonts w:ascii="Arial" w:hAnsi="Arial" w:cs="Arial"/>
              <w:i/>
              <w:lang w:eastAsia="x-none"/>
            </w:rPr>
            <w:t xml:space="preserve">-  planul nu constituie un risc pentru mediu sau sănătate, cea mai apropiată locuinţă fiind amplasată la circa 240 m de amplasament, iar limita intravilanului se află la circa 110 m de acesta; </w:t>
          </w:r>
        </w:p>
        <w:p w:rsidR="002C0035" w:rsidRPr="00CF1C8F" w:rsidRDefault="002C0035" w:rsidP="002C0035">
          <w:pPr>
            <w:spacing w:after="0" w:line="240" w:lineRule="auto"/>
            <w:jc w:val="both"/>
            <w:rPr>
              <w:rFonts w:ascii="Arial" w:hAnsi="Arial" w:cs="Arial"/>
              <w:lang w:eastAsia="x-none"/>
            </w:rPr>
          </w:pPr>
          <w:r w:rsidRPr="00CF1C8F">
            <w:rPr>
              <w:rFonts w:ascii="Arial" w:hAnsi="Arial" w:cs="Arial"/>
              <w:lang w:eastAsia="x-none"/>
            </w:rPr>
            <w:t>e) mărimea şi spaţialitatea efectelor (zona geografică şi mărimea populaţiei potenţial afectate):</w:t>
          </w:r>
        </w:p>
        <w:p w:rsidR="002C0035" w:rsidRPr="00CF1C8F" w:rsidRDefault="002C0035" w:rsidP="002C0035">
          <w:pPr>
            <w:pStyle w:val="Corptext"/>
            <w:jc w:val="both"/>
            <w:rPr>
              <w:rFonts w:cs="Arial"/>
              <w:bCs/>
              <w:i/>
              <w:sz w:val="22"/>
              <w:szCs w:val="22"/>
              <w:lang w:val="ro-RO"/>
            </w:rPr>
          </w:pPr>
          <w:r w:rsidRPr="00CF1C8F">
            <w:rPr>
              <w:rFonts w:cs="Arial"/>
              <w:bCs/>
              <w:i/>
              <w:sz w:val="22"/>
              <w:szCs w:val="22"/>
              <w:lang w:val="ro-RO"/>
            </w:rPr>
            <w:lastRenderedPageBreak/>
            <w:t>- zona studiată prin PUD are o suprafață mică,  m</w:t>
          </w:r>
          <w:r w:rsidRPr="00CF1C8F">
            <w:rPr>
              <w:rFonts w:cs="Arial"/>
              <w:bCs/>
              <w:i/>
              <w:sz w:val="22"/>
              <w:szCs w:val="22"/>
              <w:vertAlign w:val="superscript"/>
              <w:lang w:val="ro-RO"/>
            </w:rPr>
            <w:t>2</w:t>
          </w:r>
          <w:r w:rsidRPr="00CF1C8F">
            <w:rPr>
              <w:rFonts w:cs="Arial"/>
              <w:bCs/>
              <w:i/>
              <w:sz w:val="22"/>
              <w:szCs w:val="22"/>
              <w:lang w:val="ro-RO"/>
            </w:rPr>
            <w:t>;</w:t>
          </w:r>
        </w:p>
        <w:p w:rsidR="002C0035" w:rsidRPr="00CF1C8F" w:rsidRDefault="002C0035" w:rsidP="002C0035">
          <w:pPr>
            <w:spacing w:after="0" w:line="240" w:lineRule="auto"/>
            <w:jc w:val="both"/>
            <w:rPr>
              <w:rFonts w:ascii="Arial" w:hAnsi="Arial" w:cs="Arial"/>
              <w:lang w:eastAsia="x-none"/>
            </w:rPr>
          </w:pPr>
          <w:r w:rsidRPr="00CF1C8F">
            <w:rPr>
              <w:rFonts w:ascii="Arial" w:hAnsi="Arial" w:cs="Arial"/>
              <w:lang w:eastAsia="x-none"/>
            </w:rPr>
            <w:t xml:space="preserve">f) valoarea şi vulnerabilitatea arealului posibil a fi afectat, date de: </w:t>
          </w:r>
        </w:p>
        <w:p w:rsidR="002C0035" w:rsidRPr="00CF1C8F" w:rsidRDefault="002C0035" w:rsidP="002C0035">
          <w:pPr>
            <w:spacing w:after="0" w:line="240" w:lineRule="auto"/>
            <w:jc w:val="both"/>
            <w:rPr>
              <w:rFonts w:ascii="Arial" w:hAnsi="Arial" w:cs="Arial"/>
              <w:lang w:eastAsia="x-none"/>
            </w:rPr>
          </w:pPr>
          <w:r w:rsidRPr="00CF1C8F">
            <w:rPr>
              <w:rFonts w:ascii="Arial" w:hAnsi="Arial" w:cs="Arial"/>
              <w:lang w:eastAsia="x-none"/>
            </w:rPr>
            <w:t>(i) caracteristicile naturale speciale sau patrimoniul cultural:</w:t>
          </w:r>
        </w:p>
        <w:p w:rsidR="002C0035" w:rsidRPr="00CF1C8F" w:rsidRDefault="002C0035" w:rsidP="002C0035">
          <w:pPr>
            <w:spacing w:after="0" w:line="240" w:lineRule="auto"/>
            <w:jc w:val="both"/>
            <w:rPr>
              <w:rFonts w:ascii="Arial" w:hAnsi="Arial" w:cs="Arial"/>
              <w:i/>
              <w:lang w:eastAsia="x-none"/>
            </w:rPr>
          </w:pPr>
          <w:r w:rsidRPr="00CF1C8F">
            <w:rPr>
              <w:rFonts w:ascii="Arial" w:hAnsi="Arial" w:cs="Arial"/>
              <w:i/>
              <w:lang w:eastAsia="x-none"/>
            </w:rPr>
            <w:t>- nu este cazul, parcela este situată în afara zonei protejate;</w:t>
          </w:r>
        </w:p>
        <w:p w:rsidR="002C0035" w:rsidRPr="00CF1C8F" w:rsidRDefault="002C0035" w:rsidP="002C0035">
          <w:pPr>
            <w:spacing w:after="0" w:line="240" w:lineRule="auto"/>
            <w:jc w:val="both"/>
            <w:rPr>
              <w:rFonts w:ascii="Arial" w:hAnsi="Arial" w:cs="Arial"/>
              <w:lang w:eastAsia="x-none"/>
            </w:rPr>
          </w:pPr>
          <w:r w:rsidRPr="00CF1C8F">
            <w:rPr>
              <w:rFonts w:ascii="Arial" w:hAnsi="Arial" w:cs="Arial"/>
              <w:lang w:eastAsia="x-none"/>
            </w:rPr>
            <w:t>(ii)depăşirea standardelor sau a valorilor limită de calitate a mediului:</w:t>
          </w:r>
        </w:p>
        <w:p w:rsidR="002C0035" w:rsidRPr="00CF1C8F" w:rsidRDefault="002C0035" w:rsidP="002C0035">
          <w:pPr>
            <w:spacing w:after="0" w:line="240" w:lineRule="auto"/>
            <w:jc w:val="both"/>
            <w:rPr>
              <w:rFonts w:ascii="Arial" w:hAnsi="Arial" w:cs="Arial"/>
              <w:i/>
              <w:lang w:eastAsia="x-none"/>
            </w:rPr>
          </w:pPr>
          <w:r w:rsidRPr="00CF1C8F">
            <w:rPr>
              <w:rFonts w:ascii="Arial" w:hAnsi="Arial" w:cs="Arial"/>
              <w:i/>
              <w:lang w:eastAsia="x-none"/>
            </w:rPr>
            <w:t>- nu este cazul;</w:t>
          </w:r>
        </w:p>
        <w:p w:rsidR="002C0035" w:rsidRPr="00CF1C8F" w:rsidRDefault="002C0035" w:rsidP="002C0035">
          <w:pPr>
            <w:spacing w:after="0" w:line="240" w:lineRule="auto"/>
            <w:jc w:val="both"/>
            <w:rPr>
              <w:rFonts w:ascii="Arial" w:hAnsi="Arial" w:cs="Arial"/>
              <w:lang w:eastAsia="x-none"/>
            </w:rPr>
          </w:pPr>
          <w:r w:rsidRPr="00CF1C8F">
            <w:rPr>
              <w:rFonts w:ascii="Arial" w:hAnsi="Arial" w:cs="Arial"/>
              <w:lang w:eastAsia="x-none"/>
            </w:rPr>
            <w:t xml:space="preserve">(iii) folosirea terenului în mod intensiv: </w:t>
          </w:r>
        </w:p>
        <w:p w:rsidR="002C0035" w:rsidRPr="00CF1C8F" w:rsidRDefault="002C0035" w:rsidP="002C0035">
          <w:pPr>
            <w:spacing w:after="0" w:line="240" w:lineRule="auto"/>
            <w:jc w:val="both"/>
            <w:rPr>
              <w:rFonts w:ascii="Arial" w:hAnsi="Arial" w:cs="Arial"/>
              <w:i/>
              <w:lang w:eastAsia="x-none"/>
            </w:rPr>
          </w:pPr>
          <w:r w:rsidRPr="00CF1C8F">
            <w:rPr>
              <w:rFonts w:ascii="Arial" w:hAnsi="Arial" w:cs="Arial"/>
              <w:i/>
              <w:lang w:eastAsia="x-none"/>
            </w:rPr>
            <w:t>- nu este cazul;</w:t>
          </w:r>
        </w:p>
        <w:p w:rsidR="002C0035" w:rsidRPr="00CF1C8F" w:rsidRDefault="002C0035" w:rsidP="002C0035">
          <w:pPr>
            <w:spacing w:after="0" w:line="240" w:lineRule="auto"/>
            <w:jc w:val="both"/>
            <w:rPr>
              <w:rFonts w:ascii="Arial" w:hAnsi="Arial" w:cs="Arial"/>
              <w:color w:val="FF0000"/>
              <w:lang w:eastAsia="x-none"/>
            </w:rPr>
          </w:pPr>
          <w:r w:rsidRPr="00CF1C8F">
            <w:rPr>
              <w:rFonts w:ascii="Arial" w:hAnsi="Arial" w:cs="Arial"/>
              <w:i/>
              <w:lang w:eastAsia="x-none"/>
            </w:rPr>
            <w:t>- are aviz ANIF;</w:t>
          </w:r>
        </w:p>
        <w:p w:rsidR="002C0035" w:rsidRPr="00CF1C8F" w:rsidRDefault="002C0035" w:rsidP="002C0035">
          <w:pPr>
            <w:spacing w:after="0" w:line="240" w:lineRule="auto"/>
            <w:jc w:val="both"/>
            <w:rPr>
              <w:rFonts w:ascii="Arial" w:hAnsi="Arial" w:cs="Arial"/>
              <w:lang w:eastAsia="x-none"/>
            </w:rPr>
          </w:pPr>
          <w:r w:rsidRPr="00CF1C8F">
            <w:rPr>
              <w:rFonts w:ascii="Arial" w:hAnsi="Arial" w:cs="Arial"/>
              <w:lang w:eastAsia="x-none"/>
            </w:rPr>
            <w:t>g) efectele asupra zonelor sau peisajelor care au un statut de protejare recunoscut pe plan naţional, comunitar sau internaţional:</w:t>
          </w:r>
        </w:p>
        <w:p w:rsidR="002C0035" w:rsidRPr="00CF1C8F" w:rsidRDefault="002C0035" w:rsidP="002C0035">
          <w:pPr>
            <w:spacing w:after="0" w:line="240" w:lineRule="auto"/>
            <w:jc w:val="both"/>
            <w:rPr>
              <w:rFonts w:ascii="Arial" w:hAnsi="Arial" w:cs="Arial"/>
              <w:i/>
              <w:lang w:eastAsia="x-none"/>
            </w:rPr>
          </w:pPr>
          <w:r w:rsidRPr="00CF1C8F">
            <w:rPr>
              <w:rFonts w:ascii="Arial" w:hAnsi="Arial" w:cs="Arial"/>
              <w:i/>
              <w:lang w:eastAsia="x-none"/>
            </w:rPr>
            <w:t>- amplasamentul nu este amplasat în arie naturală protejată;</w:t>
          </w:r>
        </w:p>
        <w:p w:rsidR="001B317B" w:rsidRPr="00D3221B" w:rsidRDefault="00751F33" w:rsidP="002C0035">
          <w:pPr>
            <w:autoSpaceDE w:val="0"/>
            <w:autoSpaceDN w:val="0"/>
            <w:adjustRightInd w:val="0"/>
            <w:spacing w:after="0" w:line="240" w:lineRule="auto"/>
            <w:jc w:val="both"/>
            <w:rPr>
              <w:rFonts w:ascii="Arial" w:eastAsia="SimSun" w:hAnsi="Arial" w:cs="Arial"/>
              <w:color w:val="000000"/>
              <w:kern w:val="24"/>
              <w:sz w:val="24"/>
              <w:szCs w:val="24"/>
              <w:lang w:val="ro-RO" w:eastAsia="ar-SA"/>
            </w:rPr>
          </w:pPr>
        </w:p>
        <w:p w:rsidR="001B317B" w:rsidRPr="00CF1C8F" w:rsidRDefault="00134304" w:rsidP="002C0035">
          <w:pPr>
            <w:autoSpaceDE w:val="0"/>
            <w:autoSpaceDN w:val="0"/>
            <w:adjustRightInd w:val="0"/>
            <w:spacing w:after="0" w:line="240" w:lineRule="auto"/>
            <w:jc w:val="both"/>
            <w:rPr>
              <w:rFonts w:ascii="Arial" w:eastAsia="Times New Roman" w:hAnsi="Arial" w:cs="Arial"/>
              <w:b/>
              <w:color w:val="000000"/>
              <w:lang w:val="ro-RO"/>
            </w:rPr>
          </w:pPr>
          <w:r w:rsidRPr="00CF1C8F">
            <w:rPr>
              <w:rFonts w:ascii="Arial" w:eastAsia="Times New Roman" w:hAnsi="Arial" w:cs="Arial"/>
              <w:b/>
              <w:color w:val="000000"/>
              <w:lang w:val="ro-RO"/>
            </w:rPr>
            <w:t>Obligaţiile titularului:</w:t>
          </w:r>
        </w:p>
        <w:p w:rsidR="001B317B" w:rsidRPr="00D3221B" w:rsidRDefault="00751F33" w:rsidP="001B317B">
          <w:pPr>
            <w:autoSpaceDE w:val="0"/>
            <w:autoSpaceDN w:val="0"/>
            <w:adjustRightInd w:val="0"/>
            <w:spacing w:after="0" w:line="240" w:lineRule="auto"/>
            <w:jc w:val="both"/>
            <w:rPr>
              <w:rFonts w:ascii="Arial" w:eastAsia="Times New Roman" w:hAnsi="Arial" w:cs="Arial"/>
              <w:b/>
              <w:color w:val="000000"/>
              <w:sz w:val="24"/>
              <w:szCs w:val="24"/>
              <w:lang w:val="ro-RO"/>
            </w:rPr>
          </w:pPr>
        </w:p>
        <w:p w:rsidR="001B317B" w:rsidRPr="00CF1C8F" w:rsidRDefault="00134304" w:rsidP="001B317B">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color w:val="000000"/>
              <w:lang w:val="ro-RO"/>
            </w:rPr>
          </w:pPr>
          <w:r w:rsidRPr="00CF1C8F">
            <w:rPr>
              <w:rFonts w:ascii="Arial" w:eastAsia="Times New Roman" w:hAnsi="Arial" w:cs="Arial"/>
              <w:color w:val="000000"/>
              <w:lang w:val="ro-RO"/>
            </w:rPr>
            <w:t>Titularul avizului de mediu are obliga</w:t>
          </w:r>
          <w:r w:rsidRPr="00CF1C8F">
            <w:rPr>
              <w:rFonts w:ascii="Cambria Math" w:eastAsia="Times New Roman" w:hAnsi="Cambria Math" w:cs="Cambria Math"/>
              <w:color w:val="000000"/>
              <w:lang w:val="ro-RO"/>
            </w:rPr>
            <w:t>ț</w:t>
          </w:r>
          <w:r w:rsidRPr="00CF1C8F">
            <w:rPr>
              <w:rFonts w:ascii="Arial" w:eastAsia="Times New Roman" w:hAnsi="Arial" w:cs="Arial"/>
              <w:color w:val="000000"/>
              <w:lang w:val="ro-RO"/>
            </w:rPr>
            <w:t xml:space="preserve">ia de a menţine şi de a nu periclita starea de conservare favorabilă a speciilor şi habitatelor naturale precum şi de a asigura integritatea Reţelei Ecologice Europene Natura 2000/ariilor naturale protejate. </w:t>
          </w:r>
        </w:p>
        <w:p w:rsidR="001B317B" w:rsidRPr="00CF1C8F" w:rsidRDefault="00134304" w:rsidP="001B317B">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color w:val="000000"/>
              <w:lang w:val="ro-RO"/>
            </w:rPr>
          </w:pPr>
          <w:r w:rsidRPr="00CF1C8F">
            <w:rPr>
              <w:rFonts w:ascii="Arial" w:eastAsia="Times New Roman" w:hAnsi="Arial" w:cs="Arial"/>
              <w:color w:val="000000"/>
              <w:lang w:val="ro-RO"/>
            </w:rPr>
            <w:t>Respectarea prevederilor din avizele custozilor.</w:t>
          </w:r>
        </w:p>
        <w:p w:rsidR="001B317B" w:rsidRPr="00CF1C8F" w:rsidRDefault="00134304" w:rsidP="001B317B">
          <w:pPr>
            <w:numPr>
              <w:ilvl w:val="1"/>
              <w:numId w:val="8"/>
            </w:numPr>
            <w:tabs>
              <w:tab w:val="clear" w:pos="1440"/>
            </w:tabs>
            <w:autoSpaceDE w:val="0"/>
            <w:autoSpaceDN w:val="0"/>
            <w:adjustRightInd w:val="0"/>
            <w:spacing w:after="0" w:line="240" w:lineRule="auto"/>
            <w:ind w:left="440" w:hanging="440"/>
            <w:jc w:val="both"/>
            <w:rPr>
              <w:rFonts w:ascii="Arial" w:eastAsia="Times New Roman" w:hAnsi="Arial" w:cs="Arial"/>
              <w:color w:val="000000"/>
              <w:lang w:val="ro-RO"/>
            </w:rPr>
          </w:pPr>
          <w:r w:rsidRPr="00CF1C8F">
            <w:rPr>
              <w:rFonts w:ascii="Arial" w:eastAsia="SimSun" w:hAnsi="Arial" w:cs="Arial"/>
              <w:color w:val="000000"/>
              <w:kern w:val="24"/>
              <w:lang w:val="ro-RO" w:eastAsia="ar-SA"/>
            </w:rPr>
            <w:t>Respectarea legisla</w:t>
          </w:r>
          <w:r w:rsidRPr="00CF1C8F">
            <w:rPr>
              <w:rFonts w:ascii="Cambria Math" w:eastAsia="SimSun" w:hAnsi="Cambria Math" w:cs="Cambria Math"/>
              <w:color w:val="000000"/>
              <w:kern w:val="24"/>
              <w:lang w:val="ro-RO" w:eastAsia="ar-SA"/>
            </w:rPr>
            <w:t>ț</w:t>
          </w:r>
          <w:r w:rsidRPr="00CF1C8F">
            <w:rPr>
              <w:rFonts w:ascii="Arial" w:eastAsia="SimSun" w:hAnsi="Arial" w:cs="Arial"/>
              <w:color w:val="000000"/>
              <w:kern w:val="24"/>
              <w:lang w:val="ro-RO" w:eastAsia="ar-SA"/>
            </w:rPr>
            <w:t>iei de mediu în vigoare.</w:t>
          </w:r>
        </w:p>
        <w:p w:rsidR="001B317B" w:rsidRPr="00D3221B" w:rsidRDefault="00751F33" w:rsidP="001B317B">
          <w:pPr>
            <w:autoSpaceDE w:val="0"/>
            <w:autoSpaceDN w:val="0"/>
            <w:adjustRightInd w:val="0"/>
            <w:spacing w:after="0" w:line="240" w:lineRule="auto"/>
            <w:jc w:val="both"/>
            <w:rPr>
              <w:rFonts w:ascii="Arial" w:hAnsi="Arial" w:cs="Arial"/>
              <w:color w:val="000000"/>
              <w:sz w:val="24"/>
              <w:szCs w:val="24"/>
              <w:highlight w:val="yellow"/>
              <w:lang w:val="ro-RO"/>
            </w:rPr>
          </w:pPr>
        </w:p>
        <w:p w:rsidR="001B317B" w:rsidRPr="00D3221B" w:rsidRDefault="00134304" w:rsidP="001B317B">
          <w:pPr>
            <w:spacing w:after="0" w:line="240" w:lineRule="auto"/>
            <w:jc w:val="both"/>
            <w:rPr>
              <w:rFonts w:ascii="Arial" w:hAnsi="Arial" w:cs="Arial"/>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sdtContent>
    </w:sdt>
    <w:p w:rsidR="003A4395" w:rsidRDefault="00751F33" w:rsidP="003A4395">
      <w:pPr>
        <w:autoSpaceDE w:val="0"/>
        <w:autoSpaceDN w:val="0"/>
        <w:adjustRightInd w:val="0"/>
        <w:spacing w:after="0" w:line="240" w:lineRule="auto"/>
        <w:jc w:val="both"/>
        <w:rPr>
          <w:rFonts w:ascii="Arial" w:hAnsi="Arial" w:cs="Arial"/>
          <w:color w:val="000000"/>
          <w:sz w:val="24"/>
          <w:szCs w:val="24"/>
          <w:lang w:val="ro-RO"/>
        </w:rPr>
      </w:pPr>
    </w:p>
    <w:p w:rsidR="00D3221B" w:rsidRPr="00D3221B" w:rsidRDefault="00134304" w:rsidP="00CB7325">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A584ACA95C8241109532D7487C2DAF2B"/>
          </w:placeholder>
        </w:sdtPr>
        <w:sdtEnd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595382" w:rsidRPr="00447422" w:rsidRDefault="00751F33" w:rsidP="00595382">
      <w:pPr>
        <w:autoSpaceDE w:val="0"/>
        <w:autoSpaceDN w:val="0"/>
        <w:adjustRightInd w:val="0"/>
        <w:spacing w:after="0" w:line="240" w:lineRule="auto"/>
        <w:jc w:val="both"/>
        <w:rPr>
          <w:rFonts w:ascii="Arial" w:hAnsi="Arial" w:cs="Arial"/>
          <w:sz w:val="24"/>
          <w:szCs w:val="24"/>
        </w:rPr>
      </w:pPr>
    </w:p>
    <w:sdt>
      <w:sdtPr>
        <w:rPr>
          <w:rFonts w:ascii="Arial" w:hAnsi="Arial" w:cs="Arial"/>
          <w:bCs/>
          <w:sz w:val="24"/>
          <w:szCs w:val="24"/>
          <w:lang w:val="ro-RO"/>
        </w:rPr>
        <w:alias w:val="Câmp editabil text"/>
        <w:tag w:val="CampEditabil"/>
        <w:id w:val="2019197259"/>
        <w:placeholder>
          <w:docPart w:val="4B0413CF93D849288DC0D6DCD416D5D5"/>
        </w:placeholder>
      </w:sdtPr>
      <w:sdtEndPr/>
      <w:sdtContent>
        <w:p w:rsidR="002261E3" w:rsidRPr="00751F33" w:rsidRDefault="00134304" w:rsidP="002261E3">
          <w:pPr>
            <w:autoSpaceDE w:val="0"/>
            <w:autoSpaceDN w:val="0"/>
            <w:adjustRightInd w:val="0"/>
            <w:spacing w:after="0" w:line="240" w:lineRule="auto"/>
            <w:jc w:val="both"/>
            <w:rPr>
              <w:rFonts w:ascii="Arial" w:eastAsia="Times New Roman" w:hAnsi="Arial" w:cs="Arial"/>
              <w:sz w:val="18"/>
              <w:szCs w:val="18"/>
              <w:lang w:val="ro-RO"/>
            </w:rPr>
          </w:pPr>
          <w:r w:rsidRPr="00CF1C8F">
            <w:rPr>
              <w:rFonts w:ascii="Arial" w:hAnsi="Arial" w:cs="Arial"/>
              <w:bCs/>
              <w:sz w:val="18"/>
              <w:szCs w:val="18"/>
              <w:lang w:val="ro-RO"/>
            </w:rPr>
            <w:t xml:space="preserve">   </w:t>
          </w:r>
          <w:r w:rsidR="002261E3" w:rsidRPr="00751F33">
            <w:rPr>
              <w:rFonts w:ascii="Arial" w:eastAsia="Times New Roman" w:hAnsi="Arial" w:cs="Arial"/>
              <w:sz w:val="18"/>
              <w:szCs w:val="18"/>
              <w:lang w:val="ro-RO"/>
            </w:rPr>
            <w:t>Menţiuni despre procedura de contestare administrativă şi contencios administrativ.</w:t>
          </w:r>
        </w:p>
        <w:p w:rsidR="002261E3" w:rsidRPr="00751F33" w:rsidRDefault="002261E3" w:rsidP="002261E3">
          <w:pPr>
            <w:autoSpaceDE w:val="0"/>
            <w:autoSpaceDN w:val="0"/>
            <w:adjustRightInd w:val="0"/>
            <w:spacing w:after="0" w:line="240" w:lineRule="auto"/>
            <w:jc w:val="both"/>
            <w:rPr>
              <w:rFonts w:ascii="Arial" w:eastAsia="Times New Roman" w:hAnsi="Arial" w:cs="Arial"/>
              <w:sz w:val="18"/>
              <w:szCs w:val="18"/>
              <w:lang w:val="ro-RO"/>
            </w:rPr>
          </w:pPr>
          <w:r w:rsidRPr="00751F33">
            <w:rPr>
              <w:rFonts w:ascii="Arial" w:eastAsia="Times New Roman" w:hAnsi="Arial" w:cs="Arial"/>
              <w:sz w:val="18"/>
              <w:szCs w:val="18"/>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realizare a evaluării de mediu pentru planuri şi programe, prevăzute de H.G. 1076/2004, cu respectarea prevederilor Legii contenciosului administrativ nr. 554/2004, cu modificările ulterioare.</w:t>
          </w:r>
        </w:p>
        <w:p w:rsidR="002261E3" w:rsidRPr="00751F33" w:rsidRDefault="002261E3" w:rsidP="002261E3">
          <w:pPr>
            <w:autoSpaceDE w:val="0"/>
            <w:autoSpaceDN w:val="0"/>
            <w:adjustRightInd w:val="0"/>
            <w:spacing w:after="0" w:line="240" w:lineRule="auto"/>
            <w:jc w:val="both"/>
            <w:rPr>
              <w:rFonts w:ascii="Arial" w:eastAsia="Times New Roman" w:hAnsi="Arial" w:cs="Arial"/>
              <w:sz w:val="18"/>
              <w:szCs w:val="18"/>
              <w:lang w:val="ro-RO"/>
            </w:rPr>
          </w:pPr>
          <w:r w:rsidRPr="00751F33">
            <w:rPr>
              <w:rFonts w:ascii="Arial" w:eastAsia="Times New Roman" w:hAnsi="Arial" w:cs="Arial"/>
              <w:sz w:val="18"/>
              <w:szCs w:val="18"/>
              <w:lang w:val="ro-RO"/>
            </w:rPr>
            <w:tab/>
            <w:t>Actele sau omisiunile Agenţiei pentru Protecţia Mediului Bistriţa-Năsăud, care fac obiectul participării publicului în realizare a evaluării de mediu pentru planuri şi programe, se atacă odata cu decizia etapei de încadrare.</w:t>
          </w:r>
        </w:p>
        <w:p w:rsidR="002261E3" w:rsidRPr="00751F33" w:rsidRDefault="002261E3" w:rsidP="002261E3">
          <w:pPr>
            <w:autoSpaceDE w:val="0"/>
            <w:autoSpaceDN w:val="0"/>
            <w:adjustRightInd w:val="0"/>
            <w:spacing w:after="0" w:line="240" w:lineRule="auto"/>
            <w:jc w:val="both"/>
            <w:rPr>
              <w:rFonts w:ascii="Arial" w:eastAsia="Times New Roman" w:hAnsi="Arial" w:cs="Arial"/>
              <w:sz w:val="18"/>
              <w:szCs w:val="18"/>
              <w:lang w:val="ro-RO"/>
            </w:rPr>
          </w:pPr>
          <w:r w:rsidRPr="00751F33">
            <w:rPr>
              <w:rFonts w:ascii="Arial" w:eastAsia="Times New Roman" w:hAnsi="Arial" w:cs="Arial"/>
              <w:sz w:val="18"/>
              <w:szCs w:val="18"/>
              <w:lang w:val="ro-RO"/>
            </w:rPr>
            <w:tab/>
            <w:t>Se pot adresa instanţei de contencios administrativ competente şi organizaţiile neguvernamentale care promovează protecţia mediului şi îndeplinesc condițiile cerute de legislația în vigoare, considerându-se că acestea sunt vătămate într-un drept al lor sau într-un interes legitim.</w:t>
          </w:r>
        </w:p>
        <w:p w:rsidR="002261E3" w:rsidRPr="00751F33" w:rsidRDefault="002261E3" w:rsidP="002261E3">
          <w:pPr>
            <w:autoSpaceDE w:val="0"/>
            <w:autoSpaceDN w:val="0"/>
            <w:adjustRightInd w:val="0"/>
            <w:spacing w:after="0" w:line="240" w:lineRule="auto"/>
            <w:jc w:val="both"/>
            <w:rPr>
              <w:rFonts w:ascii="Arial" w:eastAsia="Times New Roman" w:hAnsi="Arial" w:cs="Arial"/>
              <w:sz w:val="18"/>
              <w:szCs w:val="18"/>
              <w:lang w:val="ro-RO"/>
            </w:rPr>
          </w:pPr>
          <w:r w:rsidRPr="00751F33">
            <w:rPr>
              <w:rFonts w:ascii="Arial" w:eastAsia="Times New Roman" w:hAnsi="Arial" w:cs="Arial"/>
              <w:sz w:val="18"/>
              <w:szCs w:val="18"/>
              <w:lang w:val="ro-RO"/>
            </w:rPr>
            <w:tab/>
            <w:t>Soluţionarea cererii se face potrivit dispoziţiilor Legii nr. 554/2004, cu modificările ulterioare.</w:t>
          </w:r>
        </w:p>
        <w:p w:rsidR="002261E3" w:rsidRPr="00751F33" w:rsidRDefault="002261E3" w:rsidP="002261E3">
          <w:pPr>
            <w:autoSpaceDE w:val="0"/>
            <w:autoSpaceDN w:val="0"/>
            <w:adjustRightInd w:val="0"/>
            <w:spacing w:after="0" w:line="240" w:lineRule="auto"/>
            <w:jc w:val="both"/>
            <w:rPr>
              <w:rFonts w:ascii="Arial" w:eastAsia="Times New Roman" w:hAnsi="Arial" w:cs="Arial"/>
              <w:sz w:val="18"/>
              <w:szCs w:val="18"/>
              <w:lang w:val="ro-RO"/>
            </w:rPr>
          </w:pPr>
          <w:r w:rsidRPr="00751F33">
            <w:rPr>
              <w:rFonts w:ascii="Arial" w:eastAsia="Times New Roman" w:hAnsi="Arial" w:cs="Arial"/>
              <w:sz w:val="18"/>
              <w:szCs w:val="18"/>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cunoştința publicului a deciziei finale revocarea respectivei decizii.</w:t>
          </w:r>
        </w:p>
        <w:p w:rsidR="002261E3" w:rsidRPr="00751F33" w:rsidRDefault="002261E3" w:rsidP="002261E3">
          <w:pPr>
            <w:autoSpaceDE w:val="0"/>
            <w:autoSpaceDN w:val="0"/>
            <w:adjustRightInd w:val="0"/>
            <w:spacing w:after="0" w:line="240" w:lineRule="auto"/>
            <w:jc w:val="both"/>
            <w:rPr>
              <w:rFonts w:ascii="Arial" w:eastAsia="Times New Roman" w:hAnsi="Arial" w:cs="Arial"/>
              <w:sz w:val="18"/>
              <w:szCs w:val="18"/>
              <w:lang w:val="ro-RO"/>
            </w:rPr>
          </w:pPr>
          <w:r w:rsidRPr="00751F33">
            <w:rPr>
              <w:rFonts w:ascii="Arial" w:eastAsia="Times New Roman" w:hAnsi="Arial" w:cs="Arial"/>
              <w:sz w:val="18"/>
              <w:szCs w:val="18"/>
              <w:lang w:val="ro-RO"/>
            </w:rPr>
            <w:tab/>
            <w:t>Agenţia pentru Protecţia Mediului Bistriţa-Năsăud are obligaţia de a răspunde la plângerea prealabilă în termen de 30 de zile de la data înregistrării acesteia.</w:t>
          </w:r>
          <w:bookmarkStart w:id="0" w:name="_GoBack"/>
          <w:bookmarkEnd w:id="0"/>
        </w:p>
        <w:p w:rsidR="002261E3" w:rsidRPr="00751F33" w:rsidRDefault="002261E3" w:rsidP="00751F33">
          <w:pPr>
            <w:autoSpaceDE w:val="0"/>
            <w:autoSpaceDN w:val="0"/>
            <w:adjustRightInd w:val="0"/>
            <w:spacing w:after="0" w:line="240" w:lineRule="auto"/>
            <w:jc w:val="both"/>
            <w:rPr>
              <w:rFonts w:ascii="Arial" w:eastAsia="Times New Roman" w:hAnsi="Arial" w:cs="Arial"/>
              <w:sz w:val="18"/>
              <w:szCs w:val="18"/>
              <w:lang w:val="ro-RO"/>
            </w:rPr>
          </w:pPr>
          <w:r w:rsidRPr="00751F33">
            <w:rPr>
              <w:rFonts w:ascii="Arial" w:eastAsia="Times New Roman" w:hAnsi="Arial" w:cs="Arial"/>
              <w:sz w:val="18"/>
              <w:szCs w:val="18"/>
              <w:lang w:val="ro-RO"/>
            </w:rPr>
            <w:tab/>
          </w:r>
          <w:r w:rsidRPr="00751F33">
            <w:rPr>
              <w:rFonts w:ascii="Arial" w:eastAsia="Times New Roman" w:hAnsi="Arial" w:cs="Arial"/>
              <w:b/>
              <w:sz w:val="18"/>
              <w:szCs w:val="18"/>
              <w:u w:val="single"/>
              <w:lang w:val="ro-RO"/>
            </w:rPr>
            <w:t>Procedura administrativă prealabilă este gratuită</w:t>
          </w:r>
          <w:r w:rsidRPr="00751F33">
            <w:rPr>
              <w:rFonts w:ascii="Arial" w:eastAsia="Times New Roman" w:hAnsi="Arial" w:cs="Arial"/>
              <w:sz w:val="18"/>
              <w:szCs w:val="18"/>
              <w:lang w:val="ro-RO"/>
            </w:rPr>
            <w:t>.</w:t>
          </w:r>
        </w:p>
        <w:p w:rsidR="002261E3" w:rsidRPr="002261E3" w:rsidRDefault="002261E3" w:rsidP="002261E3">
          <w:pPr>
            <w:spacing w:after="0" w:line="240" w:lineRule="auto"/>
            <w:ind w:firstLine="720"/>
            <w:jc w:val="both"/>
            <w:rPr>
              <w:rFonts w:ascii="Arial" w:hAnsi="Arial" w:cs="Arial"/>
              <w:lang w:val="ro-RO"/>
            </w:rPr>
          </w:pPr>
        </w:p>
        <w:p w:rsidR="002261E3" w:rsidRDefault="002261E3" w:rsidP="002261E3">
          <w:pPr>
            <w:spacing w:after="0" w:line="240" w:lineRule="auto"/>
            <w:jc w:val="both"/>
            <w:rPr>
              <w:rFonts w:ascii="Arial" w:hAnsi="Arial" w:cs="Arial"/>
              <w:lang w:val="ro-RO"/>
            </w:rPr>
          </w:pPr>
          <w:r>
            <w:rPr>
              <w:rFonts w:ascii="Arial" w:hAnsi="Arial" w:cs="Arial"/>
              <w:lang w:val="ro-RO"/>
            </w:rPr>
            <w:t xml:space="preserve">          </w:t>
          </w:r>
          <w:r w:rsidRPr="00DF03FC">
            <w:rPr>
              <w:rFonts w:ascii="Arial" w:hAnsi="Arial" w:cs="Arial"/>
              <w:lang w:val="ro-RO"/>
            </w:rPr>
            <w:t>DIRECTOR EXECUTIV,</w:t>
          </w:r>
          <w:r w:rsidRPr="00DF03FC">
            <w:rPr>
              <w:rFonts w:ascii="Arial" w:hAnsi="Arial" w:cs="Arial"/>
              <w:lang w:val="ro-RO"/>
            </w:rPr>
            <w:tab/>
          </w:r>
          <w:r w:rsidRPr="00DF03FC">
            <w:rPr>
              <w:rFonts w:ascii="Arial" w:hAnsi="Arial" w:cs="Arial"/>
              <w:lang w:val="ro-RO"/>
            </w:rPr>
            <w:tab/>
            <w:t xml:space="preserve">      </w:t>
          </w:r>
          <w:r w:rsidRPr="00DF03FC">
            <w:rPr>
              <w:rFonts w:ascii="Arial" w:hAnsi="Arial" w:cs="Arial"/>
              <w:lang w:val="ro-RO"/>
            </w:rPr>
            <w:tab/>
          </w:r>
          <w:r w:rsidRPr="00DF03FC">
            <w:rPr>
              <w:rFonts w:ascii="Arial" w:hAnsi="Arial" w:cs="Arial"/>
              <w:lang w:val="ro-RO"/>
            </w:rPr>
            <w:tab/>
            <w:t xml:space="preserve">        </w:t>
          </w:r>
          <w:r w:rsidRPr="00DF03FC">
            <w:rPr>
              <w:rFonts w:ascii="Arial" w:hAnsi="Arial" w:cs="Arial"/>
              <w:lang w:val="ro-RO"/>
            </w:rPr>
            <w:tab/>
          </w:r>
          <w:r w:rsidRPr="00DF03FC">
            <w:rPr>
              <w:rFonts w:ascii="Arial" w:hAnsi="Arial" w:cs="Arial"/>
              <w:lang w:val="ro-RO"/>
            </w:rPr>
            <w:tab/>
            <w:t xml:space="preserve">ŞEF  SERVICIU </w:t>
          </w:r>
          <w:r w:rsidRPr="00DF03FC">
            <w:rPr>
              <w:rFonts w:ascii="Arial" w:hAnsi="Arial" w:cs="Arial"/>
              <w:lang w:val="ro-RO"/>
            </w:rPr>
            <w:tab/>
          </w:r>
          <w:r w:rsidRPr="00DF03FC">
            <w:rPr>
              <w:rFonts w:ascii="Arial" w:hAnsi="Arial" w:cs="Arial"/>
              <w:lang w:val="ro-RO"/>
            </w:rPr>
            <w:tab/>
          </w:r>
          <w:r w:rsidRPr="00DF03FC">
            <w:rPr>
              <w:rFonts w:ascii="Arial" w:hAnsi="Arial" w:cs="Arial"/>
              <w:lang w:val="ro-RO"/>
            </w:rPr>
            <w:tab/>
          </w:r>
          <w:r w:rsidRPr="00DF03FC">
            <w:rPr>
              <w:rFonts w:ascii="Arial" w:hAnsi="Arial" w:cs="Arial"/>
              <w:lang w:val="ro-RO"/>
            </w:rPr>
            <w:tab/>
          </w:r>
          <w:r w:rsidRPr="00DF03FC">
            <w:rPr>
              <w:rFonts w:ascii="Arial" w:hAnsi="Arial" w:cs="Arial"/>
              <w:lang w:val="ro-RO"/>
            </w:rPr>
            <w:tab/>
          </w:r>
          <w:r w:rsidRPr="00DF03FC">
            <w:rPr>
              <w:rFonts w:ascii="Arial" w:hAnsi="Arial" w:cs="Arial"/>
              <w:lang w:val="ro-RO"/>
            </w:rPr>
            <w:tab/>
            <w:t xml:space="preserve">                               </w:t>
          </w:r>
          <w:r>
            <w:rPr>
              <w:rFonts w:ascii="Arial" w:hAnsi="Arial" w:cs="Arial"/>
              <w:lang w:val="ro-RO"/>
            </w:rPr>
            <w:t xml:space="preserve">          </w:t>
          </w:r>
          <w:r w:rsidRPr="00DF03FC">
            <w:rPr>
              <w:rFonts w:ascii="Arial" w:hAnsi="Arial" w:cs="Arial"/>
              <w:lang w:val="ro-RO"/>
            </w:rPr>
            <w:t xml:space="preserve">AVIZE, ACORDURI, AUTORIZAŢII, </w:t>
          </w:r>
        </w:p>
        <w:p w:rsidR="002261E3" w:rsidRPr="00DF03FC" w:rsidRDefault="002261E3" w:rsidP="002261E3">
          <w:pPr>
            <w:spacing w:after="0" w:line="240" w:lineRule="auto"/>
            <w:jc w:val="both"/>
            <w:rPr>
              <w:rFonts w:ascii="Arial" w:hAnsi="Arial" w:cs="Arial"/>
              <w:lang w:val="ro-RO"/>
            </w:rPr>
          </w:pPr>
          <w:r>
            <w:rPr>
              <w:rFonts w:ascii="Arial" w:hAnsi="Arial" w:cs="Arial"/>
              <w:lang w:val="ro-RO"/>
            </w:rPr>
            <w:t xml:space="preserve">  </w:t>
          </w:r>
          <w:r w:rsidRPr="00DF03FC">
            <w:rPr>
              <w:rFonts w:ascii="Arial" w:hAnsi="Arial" w:cs="Arial"/>
              <w:lang w:val="ro-RO"/>
            </w:rPr>
            <w:t>biolog-chimist Sever Ioan ROMAN</w:t>
          </w:r>
          <w:r w:rsidRPr="00DF03FC">
            <w:rPr>
              <w:rFonts w:ascii="Arial" w:hAnsi="Arial" w:cs="Arial"/>
              <w:lang w:val="ro-RO"/>
            </w:rPr>
            <w:tab/>
            <w:t xml:space="preserve">    </w:t>
          </w:r>
          <w:r w:rsidRPr="00DF03FC">
            <w:rPr>
              <w:rFonts w:ascii="Arial" w:hAnsi="Arial" w:cs="Arial"/>
              <w:lang w:val="ro-RO"/>
            </w:rPr>
            <w:tab/>
            <w:t xml:space="preserve">        </w:t>
          </w:r>
          <w:r w:rsidRPr="00DF03FC">
            <w:rPr>
              <w:rFonts w:ascii="Arial" w:hAnsi="Arial" w:cs="Arial"/>
              <w:lang w:val="ro-RO"/>
            </w:rPr>
            <w:tab/>
          </w:r>
          <w:r w:rsidRPr="00DF03FC">
            <w:rPr>
              <w:rFonts w:ascii="Arial" w:hAnsi="Arial" w:cs="Arial"/>
              <w:iCs/>
              <w:snapToGrid w:val="0"/>
              <w:lang w:val="ro-RO"/>
            </w:rPr>
            <w:t xml:space="preserve"> </w:t>
          </w:r>
          <w:r w:rsidRPr="00DF03FC">
            <w:rPr>
              <w:rFonts w:ascii="Arial" w:hAnsi="Arial" w:cs="Arial"/>
              <w:lang w:val="ro-RO"/>
            </w:rPr>
            <w:t xml:space="preserve">               </w:t>
          </w:r>
        </w:p>
        <w:p w:rsidR="002261E3" w:rsidRPr="00DF03FC" w:rsidRDefault="002261E3" w:rsidP="002261E3">
          <w:pPr>
            <w:spacing w:after="0" w:line="240" w:lineRule="auto"/>
            <w:jc w:val="both"/>
            <w:rPr>
              <w:rFonts w:ascii="Arial" w:hAnsi="Arial" w:cs="Arial"/>
              <w:iCs/>
              <w:snapToGrid w:val="0"/>
              <w:lang w:val="ro-RO"/>
            </w:rPr>
          </w:pPr>
          <w:r w:rsidRPr="00DF03FC">
            <w:rPr>
              <w:rFonts w:ascii="Arial" w:hAnsi="Arial" w:cs="Arial"/>
              <w:lang w:val="ro-RO"/>
            </w:rPr>
            <w:t xml:space="preserve">     </w:t>
          </w:r>
          <w:r w:rsidRPr="00DF03FC">
            <w:rPr>
              <w:rFonts w:ascii="Arial" w:hAnsi="Arial" w:cs="Arial"/>
              <w:lang w:val="ro-RO"/>
            </w:rPr>
            <w:tab/>
          </w:r>
          <w:r w:rsidRPr="00DF03FC">
            <w:rPr>
              <w:rFonts w:ascii="Arial" w:hAnsi="Arial" w:cs="Arial"/>
              <w:lang w:val="ro-RO"/>
            </w:rPr>
            <w:tab/>
          </w:r>
          <w:r w:rsidRPr="00DF03FC">
            <w:rPr>
              <w:rFonts w:ascii="Arial" w:hAnsi="Arial" w:cs="Arial"/>
              <w:lang w:val="ro-RO"/>
            </w:rPr>
            <w:tab/>
          </w:r>
          <w:r w:rsidRPr="00DF03FC">
            <w:rPr>
              <w:rFonts w:ascii="Arial" w:hAnsi="Arial" w:cs="Arial"/>
              <w:lang w:val="ro-RO"/>
            </w:rPr>
            <w:tab/>
          </w:r>
          <w:r w:rsidRPr="00DF03FC">
            <w:rPr>
              <w:rFonts w:ascii="Arial" w:hAnsi="Arial" w:cs="Arial"/>
              <w:lang w:val="ro-RO"/>
            </w:rPr>
            <w:tab/>
          </w:r>
          <w:r w:rsidRPr="00DF03FC">
            <w:rPr>
              <w:rFonts w:ascii="Arial" w:hAnsi="Arial" w:cs="Arial"/>
              <w:lang w:val="ro-RO"/>
            </w:rPr>
            <w:tab/>
          </w:r>
          <w:r w:rsidRPr="00DF03FC">
            <w:rPr>
              <w:rFonts w:ascii="Arial" w:hAnsi="Arial" w:cs="Arial"/>
              <w:lang w:val="ro-RO"/>
            </w:rPr>
            <w:tab/>
          </w:r>
          <w:r w:rsidRPr="00DF03FC">
            <w:rPr>
              <w:rFonts w:ascii="Arial" w:hAnsi="Arial" w:cs="Arial"/>
              <w:lang w:val="ro-RO"/>
            </w:rPr>
            <w:tab/>
            <w:t xml:space="preserve">    </w:t>
          </w:r>
          <w:r>
            <w:rPr>
              <w:rFonts w:ascii="Arial" w:hAnsi="Arial" w:cs="Arial"/>
              <w:lang w:val="ro-RO"/>
            </w:rPr>
            <w:t xml:space="preserve">           </w:t>
          </w:r>
          <w:r w:rsidRPr="00DF03FC">
            <w:rPr>
              <w:rFonts w:ascii="Arial" w:hAnsi="Arial" w:cs="Arial"/>
              <w:lang w:val="ro-RO"/>
            </w:rPr>
            <w:t xml:space="preserve">  ing. Marin Liviu Catarig</w:t>
          </w:r>
          <w:r w:rsidRPr="00DF03FC">
            <w:rPr>
              <w:rFonts w:ascii="Arial" w:hAnsi="Arial" w:cs="Arial"/>
              <w:iCs/>
              <w:snapToGrid w:val="0"/>
              <w:lang w:val="ro-RO"/>
            </w:rPr>
            <w:t xml:space="preserve"> </w:t>
          </w:r>
        </w:p>
        <w:p w:rsidR="002261E3" w:rsidRPr="00DF03FC" w:rsidRDefault="002261E3" w:rsidP="002261E3">
          <w:pPr>
            <w:spacing w:after="0" w:line="240" w:lineRule="auto"/>
            <w:jc w:val="both"/>
            <w:rPr>
              <w:rFonts w:ascii="Arial" w:hAnsi="Arial" w:cs="Arial"/>
              <w:iCs/>
              <w:snapToGrid w:val="0"/>
              <w:lang w:val="ro-RO"/>
            </w:rPr>
          </w:pPr>
        </w:p>
        <w:p w:rsidR="002261E3" w:rsidRPr="00DF03FC" w:rsidRDefault="002261E3" w:rsidP="002261E3">
          <w:pPr>
            <w:spacing w:after="0" w:line="240" w:lineRule="auto"/>
            <w:ind w:left="5760" w:firstLine="720"/>
            <w:jc w:val="both"/>
            <w:rPr>
              <w:rFonts w:ascii="Arial" w:hAnsi="Arial" w:cs="Arial"/>
              <w:iCs/>
              <w:snapToGrid w:val="0"/>
              <w:lang w:val="ro-RO"/>
            </w:rPr>
          </w:pPr>
          <w:r w:rsidRPr="00DF03FC">
            <w:rPr>
              <w:rFonts w:ascii="Arial" w:hAnsi="Arial" w:cs="Arial"/>
              <w:iCs/>
              <w:snapToGrid w:val="0"/>
              <w:lang w:val="ro-RO"/>
            </w:rPr>
            <w:t xml:space="preserve"> </w:t>
          </w:r>
        </w:p>
        <w:p w:rsidR="002261E3" w:rsidRPr="00DF03FC" w:rsidRDefault="002261E3" w:rsidP="002261E3">
          <w:pPr>
            <w:spacing w:after="0" w:line="240" w:lineRule="auto"/>
            <w:ind w:left="5760" w:firstLine="720"/>
            <w:jc w:val="both"/>
            <w:rPr>
              <w:rFonts w:ascii="Arial" w:hAnsi="Arial" w:cs="Arial"/>
              <w:lang w:val="ro-RO"/>
            </w:rPr>
          </w:pPr>
          <w:r>
            <w:rPr>
              <w:rFonts w:ascii="Arial" w:hAnsi="Arial" w:cs="Arial"/>
              <w:iCs/>
              <w:snapToGrid w:val="0"/>
              <w:lang w:val="ro-RO"/>
            </w:rPr>
            <w:t xml:space="preserve">                </w:t>
          </w:r>
          <w:r w:rsidRPr="00DF03FC">
            <w:rPr>
              <w:rFonts w:ascii="Arial" w:hAnsi="Arial" w:cs="Arial"/>
              <w:iCs/>
              <w:snapToGrid w:val="0"/>
              <w:lang w:val="ro-RO"/>
            </w:rPr>
            <w:t xml:space="preserve"> ÎNTOCMIT, </w:t>
          </w:r>
        </w:p>
        <w:p w:rsidR="002261E3" w:rsidRPr="00DF03FC" w:rsidRDefault="002261E3" w:rsidP="002261E3">
          <w:pPr>
            <w:spacing w:after="0" w:line="240" w:lineRule="auto"/>
            <w:rPr>
              <w:rFonts w:ascii="Arial" w:hAnsi="Arial" w:cs="Arial"/>
              <w:iCs/>
              <w:snapToGrid w:val="0"/>
              <w:lang w:val="ro-RO"/>
            </w:rPr>
          </w:pPr>
          <w:r w:rsidRPr="00DF03FC">
            <w:rPr>
              <w:rFonts w:ascii="Arial" w:hAnsi="Arial" w:cs="Arial"/>
              <w:iCs/>
              <w:snapToGrid w:val="0"/>
              <w:lang w:val="ro-RO"/>
            </w:rPr>
            <w:t xml:space="preserve">     </w:t>
          </w:r>
          <w:r w:rsidRPr="00DF03FC">
            <w:rPr>
              <w:rFonts w:ascii="Arial" w:hAnsi="Arial" w:cs="Arial"/>
              <w:iCs/>
              <w:snapToGrid w:val="0"/>
              <w:lang w:val="ro-RO"/>
            </w:rPr>
            <w:tab/>
          </w:r>
          <w:r w:rsidRPr="00DF03FC">
            <w:rPr>
              <w:rFonts w:ascii="Arial" w:hAnsi="Arial" w:cs="Arial"/>
              <w:iCs/>
              <w:snapToGrid w:val="0"/>
              <w:lang w:val="ro-RO"/>
            </w:rPr>
            <w:tab/>
          </w:r>
          <w:r w:rsidRPr="00DF03FC">
            <w:rPr>
              <w:rFonts w:ascii="Arial" w:hAnsi="Arial" w:cs="Arial"/>
              <w:iCs/>
              <w:snapToGrid w:val="0"/>
              <w:lang w:val="ro-RO"/>
            </w:rPr>
            <w:tab/>
          </w:r>
          <w:r w:rsidRPr="00DF03FC">
            <w:rPr>
              <w:rFonts w:ascii="Arial" w:hAnsi="Arial" w:cs="Arial"/>
              <w:iCs/>
              <w:snapToGrid w:val="0"/>
              <w:lang w:val="ro-RO"/>
            </w:rPr>
            <w:tab/>
          </w:r>
          <w:r w:rsidRPr="00DF03FC">
            <w:rPr>
              <w:rFonts w:ascii="Arial" w:hAnsi="Arial" w:cs="Arial"/>
              <w:iCs/>
              <w:snapToGrid w:val="0"/>
              <w:lang w:val="ro-RO"/>
            </w:rPr>
            <w:tab/>
          </w:r>
          <w:r w:rsidRPr="00DF03FC">
            <w:rPr>
              <w:rFonts w:ascii="Arial" w:hAnsi="Arial" w:cs="Arial"/>
              <w:iCs/>
              <w:snapToGrid w:val="0"/>
              <w:lang w:val="ro-RO"/>
            </w:rPr>
            <w:tab/>
          </w:r>
          <w:r w:rsidRPr="00DF03FC">
            <w:rPr>
              <w:rFonts w:ascii="Arial" w:hAnsi="Arial" w:cs="Arial"/>
              <w:iCs/>
              <w:snapToGrid w:val="0"/>
              <w:lang w:val="ro-RO"/>
            </w:rPr>
            <w:tab/>
          </w:r>
          <w:r w:rsidRPr="00DF03FC">
            <w:rPr>
              <w:rFonts w:ascii="Arial" w:hAnsi="Arial" w:cs="Arial"/>
              <w:iCs/>
              <w:snapToGrid w:val="0"/>
              <w:lang w:val="ro-RO"/>
            </w:rPr>
            <w:tab/>
            <w:t xml:space="preserve">   </w:t>
          </w:r>
        </w:p>
        <w:p w:rsidR="00547DA5" w:rsidRPr="00751F33" w:rsidRDefault="002261E3" w:rsidP="00751F33">
          <w:pPr>
            <w:spacing w:after="0" w:line="240" w:lineRule="auto"/>
            <w:ind w:left="5040" w:firstLine="720"/>
            <w:rPr>
              <w:rFonts w:ascii="Garamond" w:hAnsi="Garamond"/>
              <w:b/>
              <w:bCs/>
              <w:color w:val="FFFFFF"/>
              <w:sz w:val="16"/>
              <w:szCs w:val="16"/>
              <w:lang w:val="ro-RO"/>
            </w:rPr>
          </w:pPr>
          <w:r w:rsidRPr="00DF03FC">
            <w:rPr>
              <w:rFonts w:ascii="Arial" w:hAnsi="Arial" w:cs="Arial"/>
              <w:iCs/>
              <w:snapToGrid w:val="0"/>
              <w:lang w:val="ro-RO"/>
            </w:rPr>
            <w:t xml:space="preserve">    </w:t>
          </w:r>
          <w:r>
            <w:rPr>
              <w:rFonts w:ascii="Arial" w:hAnsi="Arial" w:cs="Arial"/>
              <w:iCs/>
              <w:snapToGrid w:val="0"/>
              <w:lang w:val="ro-RO"/>
            </w:rPr>
            <w:t xml:space="preserve">              </w:t>
          </w:r>
          <w:r w:rsidRPr="00DF03FC">
            <w:rPr>
              <w:rFonts w:ascii="Arial" w:hAnsi="Arial" w:cs="Arial"/>
              <w:iCs/>
              <w:snapToGrid w:val="0"/>
              <w:lang w:val="ro-RO"/>
            </w:rPr>
            <w:t xml:space="preserve"> ing. Cornelia Vrăsmaș</w:t>
          </w:r>
        </w:p>
        <w:p w:rsidR="0071693D" w:rsidRDefault="00751F33" w:rsidP="007B1968">
          <w:pPr>
            <w:spacing w:after="0" w:line="360" w:lineRule="auto"/>
            <w:jc w:val="both"/>
            <w:rPr>
              <w:rFonts w:ascii="Arial" w:hAnsi="Arial" w:cs="Arial"/>
              <w:bCs/>
              <w:sz w:val="24"/>
              <w:szCs w:val="24"/>
              <w:lang w:val="ro-RO"/>
            </w:rPr>
          </w:pPr>
        </w:p>
      </w:sdtContent>
    </w:sdt>
    <w:sectPr w:rsidR="0071693D" w:rsidSect="00BB1752">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E43" w:rsidRDefault="00134304">
      <w:pPr>
        <w:spacing w:after="0" w:line="240" w:lineRule="auto"/>
      </w:pPr>
      <w:r>
        <w:separator/>
      </w:r>
    </w:p>
  </w:endnote>
  <w:endnote w:type="continuationSeparator" w:id="0">
    <w:p w:rsidR="000E1E43" w:rsidRDefault="00134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134304"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751F33"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06810"/>
      <w:docPartObj>
        <w:docPartGallery w:val="Page Numbers (Bottom of Page)"/>
        <w:docPartUnique/>
      </w:docPartObj>
    </w:sdtPr>
    <w:sdtContent>
      <w:sdt>
        <w:sdtPr>
          <w:id w:val="-588227769"/>
          <w:docPartObj>
            <w:docPartGallery w:val="Page Numbers (Top of Page)"/>
            <w:docPartUnique/>
          </w:docPartObj>
        </w:sdtPr>
        <w:sdtContent>
          <w:p w:rsidR="00E43D42" w:rsidRDefault="00E43D42">
            <w:pPr>
              <w:pStyle w:val="Subsol"/>
              <w:jc w:val="center"/>
            </w:pPr>
            <w:r>
              <w:rPr>
                <w:lang w:val="ro-RO"/>
              </w:rPr>
              <w:t xml:space="preserve">Pag. </w:t>
            </w:r>
            <w:r>
              <w:rPr>
                <w:b/>
                <w:bCs/>
                <w:sz w:val="24"/>
                <w:szCs w:val="24"/>
              </w:rPr>
              <w:fldChar w:fldCharType="begin"/>
            </w:r>
            <w:r>
              <w:rPr>
                <w:b/>
                <w:bCs/>
              </w:rPr>
              <w:instrText>PAGE</w:instrText>
            </w:r>
            <w:r>
              <w:rPr>
                <w:b/>
                <w:bCs/>
                <w:sz w:val="24"/>
                <w:szCs w:val="24"/>
              </w:rPr>
              <w:fldChar w:fldCharType="separate"/>
            </w:r>
            <w:r w:rsidR="00751F33">
              <w:rPr>
                <w:b/>
                <w:bCs/>
                <w:noProof/>
              </w:rPr>
              <w:t>2</w:t>
            </w:r>
            <w:r>
              <w:rPr>
                <w:b/>
                <w:bCs/>
                <w:sz w:val="24"/>
                <w:szCs w:val="24"/>
              </w:rPr>
              <w:fldChar w:fldCharType="end"/>
            </w:r>
            <w:r>
              <w:rPr>
                <w:lang w:val="ro-RO"/>
              </w:rPr>
              <w:t>/</w:t>
            </w:r>
            <w:r>
              <w:rPr>
                <w:b/>
                <w:bCs/>
                <w:sz w:val="24"/>
                <w:szCs w:val="24"/>
              </w:rPr>
              <w:fldChar w:fldCharType="begin"/>
            </w:r>
            <w:r>
              <w:rPr>
                <w:b/>
                <w:bCs/>
              </w:rPr>
              <w:instrText>NUMPAGES</w:instrText>
            </w:r>
            <w:r>
              <w:rPr>
                <w:b/>
                <w:bCs/>
                <w:sz w:val="24"/>
                <w:szCs w:val="24"/>
              </w:rPr>
              <w:fldChar w:fldCharType="separate"/>
            </w:r>
            <w:r w:rsidR="00751F33">
              <w:rPr>
                <w:b/>
                <w:bCs/>
                <w:noProof/>
              </w:rPr>
              <w:t>3</w:t>
            </w:r>
            <w:r>
              <w:rPr>
                <w:b/>
                <w:bCs/>
                <w:sz w:val="24"/>
                <w:szCs w:val="24"/>
              </w:rPr>
              <w:fldChar w:fldCharType="end"/>
            </w:r>
          </w:p>
        </w:sdtContent>
      </w:sdt>
    </w:sdtContent>
  </w:sdt>
  <w:p w:rsidR="00B72680" w:rsidRPr="002A3904" w:rsidRDefault="00751F33" w:rsidP="002A3904">
    <w:pPr>
      <w:pStyle w:val="Subsol"/>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20885"/>
      <w:docPartObj>
        <w:docPartGallery w:val="Page Numbers (Bottom of Page)"/>
        <w:docPartUnique/>
      </w:docPartObj>
    </w:sdtPr>
    <w:sdtContent>
      <w:sdt>
        <w:sdtPr>
          <w:id w:val="-1669238322"/>
          <w:docPartObj>
            <w:docPartGallery w:val="Page Numbers (Top of Page)"/>
            <w:docPartUnique/>
          </w:docPartObj>
        </w:sdtPr>
        <w:sdtContent>
          <w:p w:rsidR="00E43D42" w:rsidRDefault="00E43D42">
            <w:pPr>
              <w:pStyle w:val="Subsol"/>
              <w:jc w:val="center"/>
            </w:pPr>
            <w:r>
              <w:rPr>
                <w:lang w:val="ro-RO"/>
              </w:rPr>
              <w:t xml:space="preserve">Pag. </w:t>
            </w:r>
            <w:r>
              <w:rPr>
                <w:b/>
                <w:bCs/>
                <w:sz w:val="24"/>
                <w:szCs w:val="24"/>
              </w:rPr>
              <w:fldChar w:fldCharType="begin"/>
            </w:r>
            <w:r>
              <w:rPr>
                <w:b/>
                <w:bCs/>
              </w:rPr>
              <w:instrText>PAGE</w:instrText>
            </w:r>
            <w:r>
              <w:rPr>
                <w:b/>
                <w:bCs/>
                <w:sz w:val="24"/>
                <w:szCs w:val="24"/>
              </w:rPr>
              <w:fldChar w:fldCharType="separate"/>
            </w:r>
            <w:r w:rsidR="00751F33">
              <w:rPr>
                <w:b/>
                <w:bCs/>
                <w:noProof/>
              </w:rPr>
              <w:t>1</w:t>
            </w:r>
            <w:r>
              <w:rPr>
                <w:b/>
                <w:bCs/>
                <w:sz w:val="24"/>
                <w:szCs w:val="24"/>
              </w:rPr>
              <w:fldChar w:fldCharType="end"/>
            </w:r>
            <w:r>
              <w:rPr>
                <w:lang w:val="ro-RO"/>
              </w:rPr>
              <w:t xml:space="preserve">/ </w:t>
            </w:r>
            <w:r>
              <w:rPr>
                <w:b/>
                <w:bCs/>
                <w:sz w:val="24"/>
                <w:szCs w:val="24"/>
              </w:rPr>
              <w:fldChar w:fldCharType="begin"/>
            </w:r>
            <w:r>
              <w:rPr>
                <w:b/>
                <w:bCs/>
              </w:rPr>
              <w:instrText>NUMPAGES</w:instrText>
            </w:r>
            <w:r>
              <w:rPr>
                <w:b/>
                <w:bCs/>
                <w:sz w:val="24"/>
                <w:szCs w:val="24"/>
              </w:rPr>
              <w:fldChar w:fldCharType="separate"/>
            </w:r>
            <w:r w:rsidR="00751F33">
              <w:rPr>
                <w:b/>
                <w:bCs/>
                <w:noProof/>
              </w:rPr>
              <w:t>3</w:t>
            </w:r>
            <w:r>
              <w:rPr>
                <w:b/>
                <w:bCs/>
                <w:sz w:val="24"/>
                <w:szCs w:val="24"/>
              </w:rPr>
              <w:fldChar w:fldCharType="end"/>
            </w:r>
          </w:p>
        </w:sdtContent>
      </w:sdt>
    </w:sdtContent>
  </w:sdt>
  <w:p w:rsidR="00B72680" w:rsidRPr="002A3904" w:rsidRDefault="00751F33" w:rsidP="008F6BB4">
    <w:pPr>
      <w:pStyle w:val="Subsol"/>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E43" w:rsidRDefault="00134304">
      <w:pPr>
        <w:spacing w:after="0" w:line="240" w:lineRule="auto"/>
      </w:pPr>
      <w:r>
        <w:separator/>
      </w:r>
    </w:p>
  </w:footnote>
  <w:footnote w:type="continuationSeparator" w:id="0">
    <w:p w:rsidR="000E1E43" w:rsidRDefault="00134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42" w:rsidRDefault="00E43D42">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D42" w:rsidRDefault="00E43D42">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2C710A" w:rsidRDefault="00E43D42" w:rsidP="00CB7325">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43pt;margin-top:13.4pt;width:52pt;height:43.8pt;z-index:-251658240">
          <v:imagedata r:id="rId1" o:title=""/>
        </v:shape>
        <o:OLEObject Type="Embed" ProgID="CorelDRAW.Graphic.13" ShapeID="_x0000_s2089" DrawAspect="Content" ObjectID="_1520416497" r:id="rId2"/>
      </w:pict>
    </w:r>
    <w:r>
      <w:rPr>
        <w:noProof/>
      </w:rPr>
      <w:drawing>
        <wp:anchor distT="0" distB="0" distL="114300" distR="114300" simplePos="0" relativeHeight="251657216" behindDoc="0" locked="0" layoutInCell="1" allowOverlap="1" wp14:anchorId="15442AF4" wp14:editId="733099E5">
          <wp:simplePos x="0" y="0"/>
          <wp:positionH relativeFrom="column">
            <wp:posOffset>63500</wp:posOffset>
          </wp:positionH>
          <wp:positionV relativeFrom="paragraph">
            <wp:posOffset>90170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134304" w:rsidRPr="00A75327">
      <w:rPr>
        <w:lang w:val="ro-RO"/>
      </w:rPr>
      <w:tab/>
      <w:t xml:space="preserve">   </w:t>
    </w:r>
    <w:sdt>
      <w:sdtPr>
        <w:rPr>
          <w:lang w:val="ro-RO"/>
        </w:rPr>
        <w:alias w:val="Câmp editabil text"/>
        <w:tag w:val="CampEditabil"/>
        <w:id w:val="-239953112"/>
      </w:sdtPr>
      <w:sdtEndPr/>
      <w:sdtContent>
        <w:r w:rsidR="00134304" w:rsidRPr="002C710A">
          <w:rPr>
            <w:rFonts w:ascii="Arial" w:hAnsi="Arial" w:cs="Arial"/>
            <w:b/>
            <w:color w:val="00214E"/>
            <w:sz w:val="32"/>
            <w:szCs w:val="32"/>
            <w:lang w:val="ro-RO"/>
          </w:rPr>
          <w:t>Ministerul Mediului, Apelor şi Pădurilor</w:t>
        </w:r>
      </w:sdtContent>
    </w:sdt>
  </w:p>
  <w:p w:rsidR="00652042" w:rsidRPr="00E43D42" w:rsidRDefault="00751F33" w:rsidP="00E43D42">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EndPr/>
      <w:sdtContent>
        <w:r w:rsidR="00134304" w:rsidRPr="002C710A">
          <w:rPr>
            <w:rFonts w:ascii="Arial" w:hAnsi="Arial" w:cs="Arial"/>
            <w:b/>
            <w:color w:val="00214E"/>
            <w:sz w:val="36"/>
            <w:szCs w:val="36"/>
            <w:lang w:val="ro-RO"/>
          </w:rPr>
          <w:t>Agenţia Naţională pentru Protecţia Mediului</w:t>
        </w:r>
      </w:sdtContent>
    </w:sdt>
  </w:p>
  <w:p w:rsidR="00652042" w:rsidRPr="0043224D" w:rsidRDefault="00751F33" w:rsidP="00652042">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652042" w:rsidRPr="00A75327" w:rsidTr="00C24DD4">
      <w:trPr>
        <w:trHeight w:val="692"/>
        <w:jc w:val="center"/>
      </w:trPr>
      <w:tc>
        <w:tcPr>
          <w:tcW w:w="9747" w:type="dxa"/>
          <w:shd w:val="clear" w:color="auto" w:fill="auto"/>
          <w:vAlign w:val="center"/>
        </w:tcPr>
        <w:p w:rsidR="00652042" w:rsidRPr="002C710A" w:rsidRDefault="00751F33" w:rsidP="0000384F">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EndPr/>
            <w:sdtContent>
              <w:r w:rsidR="00134304" w:rsidRPr="002C710A">
                <w:rPr>
                  <w:rFonts w:ascii="Arial" w:hAnsi="Arial" w:cs="Arial"/>
                  <w:b/>
                  <w:bCs/>
                  <w:color w:val="000000" w:themeColor="text1"/>
                  <w:sz w:val="28"/>
                  <w:szCs w:val="28"/>
                  <w:lang w:val="ro-RO"/>
                </w:rPr>
                <w:t xml:space="preserve">AGENŢIA PENTRU PROTECŢIA MEDIULUI </w:t>
              </w:r>
              <w:r w:rsidR="00AB6BE9">
                <w:rPr>
                  <w:rFonts w:ascii="Arial" w:hAnsi="Arial" w:cs="Arial"/>
                  <w:b/>
                  <w:bCs/>
                  <w:color w:val="000000" w:themeColor="text1"/>
                  <w:sz w:val="28"/>
                  <w:szCs w:val="28"/>
                  <w:lang w:val="ro-RO"/>
                </w:rPr>
                <w:t>BISTRIȚA-NĂSĂUD</w:t>
              </w:r>
            </w:sdtContent>
          </w:sdt>
        </w:p>
      </w:tc>
    </w:tr>
  </w:tbl>
  <w:p w:rsidR="00B72680" w:rsidRPr="0090788F" w:rsidRDefault="00751F33"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7">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7"/>
  </w:num>
  <w:num w:numId="6">
    <w:abstractNumId w:val="4"/>
  </w:num>
  <w:num w:numId="7">
    <w:abstractNumId w:val="0"/>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DNnUiTZBoy/qpzVjWO1pncQTPGY=" w:salt="mw9QVXnpprKn9s09LH76fA=="/>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AB6BE9"/>
    <w:rsid w:val="00041BB9"/>
    <w:rsid w:val="000E1E43"/>
    <w:rsid w:val="00134304"/>
    <w:rsid w:val="002261E3"/>
    <w:rsid w:val="002C0035"/>
    <w:rsid w:val="00751F33"/>
    <w:rsid w:val="00AB6BE9"/>
    <w:rsid w:val="00BB7C5A"/>
    <w:rsid w:val="00CF1C8F"/>
    <w:rsid w:val="00E115CF"/>
    <w:rsid w:val="00E43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5"/>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5"/>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286A6B" w:rsidP="00286A6B">
          <w:pPr>
            <w:pStyle w:val="1E66B6324C644F93A2921616F6DAD042"/>
          </w:pPr>
          <w:r w:rsidRPr="00FE528F">
            <w:rPr>
              <w:rStyle w:val="Textsubstituent"/>
              <w:rFonts w:ascii="Arial" w:hAnsi="Arial" w:cs="Arial"/>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286A6B" w:rsidP="00286A6B">
          <w:pPr>
            <w:pStyle w:val="1C39BB0E60A44C0C809633B4C3E6625F"/>
          </w:pPr>
          <w:r w:rsidRPr="001C3F31">
            <w:rPr>
              <w:rStyle w:val="Textsubstituent"/>
              <w:rFonts w:ascii="Arial" w:hAnsi="Arial" w:cs="Arial"/>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286A6B" w:rsidP="00286A6B">
          <w:pPr>
            <w:pStyle w:val="422577A4F77440BFA9AE62B983DC167A"/>
          </w:pPr>
          <w:r w:rsidRPr="00E4719B">
            <w:rPr>
              <w:rStyle w:val="Textsubstituent"/>
              <w:rFonts w:ascii="Arial" w:hAnsi="Arial" w:cs="Arial"/>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286A6B" w:rsidP="00286A6B">
          <w:pPr>
            <w:pStyle w:val="DC0E0601A955467A8D075E830AD388BE"/>
          </w:pPr>
          <w:r w:rsidRPr="00761F3E">
            <w:rPr>
              <w:rStyle w:val="Textsubstituent"/>
              <w:rFonts w:ascii="Arial" w:hAnsi="Arial" w:cs="Arial"/>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286A6B" w:rsidP="00286A6B">
          <w:pPr>
            <w:pStyle w:val="69A4604811574144B24B6959114727D2"/>
          </w:pPr>
          <w:r w:rsidRPr="0054433B">
            <w:rPr>
              <w:rStyle w:val="Textsubstituent"/>
              <w:rFonts w:ascii="Arial" w:hAnsi="Arial" w:cs="Arial"/>
            </w:rPr>
            <w:t>ANPM/APM</w:t>
          </w:r>
        </w:p>
      </w:docPartBody>
    </w:docPart>
    <w:docPart>
      <w:docPartPr>
        <w:name w:val="A97C6C4FF61F45C084AEABC07D8FC978"/>
        <w:category>
          <w:name w:val="General"/>
          <w:gallery w:val="placeholder"/>
        </w:category>
        <w:types>
          <w:type w:val="bbPlcHdr"/>
        </w:types>
        <w:behaviors>
          <w:behavior w:val="content"/>
        </w:behaviors>
        <w:guid w:val="{02401DD7-8D7D-4FEA-8779-266A61D940EC}"/>
      </w:docPartPr>
      <w:docPartBody>
        <w:p w:rsidR="008352BE" w:rsidRDefault="00146F0D">
          <w:r w:rsidRPr="00C64B45">
            <w:rPr>
              <w:rStyle w:val="Textsubstituent"/>
            </w:rPr>
            <w:t>....</w:t>
          </w:r>
        </w:p>
      </w:docPartBody>
    </w:docPart>
    <w:docPart>
      <w:docPartPr>
        <w:name w:val="13B94B8F54F144E49AF0EB72C242A5DF"/>
        <w:category>
          <w:name w:val="General"/>
          <w:gallery w:val="placeholder"/>
        </w:category>
        <w:types>
          <w:type w:val="bbPlcHdr"/>
        </w:types>
        <w:behaviors>
          <w:behavior w:val="content"/>
        </w:behaviors>
        <w:guid w:val="{C35D245E-F85D-4F3E-BB65-EEB4A5EAB272}"/>
      </w:docPartPr>
      <w:docPartBody>
        <w:p w:rsidR="008352BE" w:rsidRDefault="00146F0D">
          <w:r w:rsidRPr="00C64B45">
            <w:rPr>
              <w:rStyle w:val="Textsubstituent"/>
            </w:rPr>
            <w:t>....</w:t>
          </w:r>
        </w:p>
      </w:docPartBody>
    </w:docPart>
    <w:docPart>
      <w:docPartPr>
        <w:name w:val="CAB582EC50CD400FBDF1E36EE323231D"/>
        <w:category>
          <w:name w:val="General"/>
          <w:gallery w:val="placeholder"/>
        </w:category>
        <w:types>
          <w:type w:val="bbPlcHdr"/>
        </w:types>
        <w:behaviors>
          <w:behavior w:val="content"/>
        </w:behaviors>
        <w:guid w:val="{0FB393D6-7DD5-4E2D-8616-94209A74BE81}"/>
      </w:docPartPr>
      <w:docPartBody>
        <w:p w:rsidR="008352BE" w:rsidRDefault="00146F0D" w:rsidP="00146F0D">
          <w:pPr>
            <w:pStyle w:val="CAB582EC50CD400FBDF1E36EE323231D"/>
          </w:pPr>
          <w:r w:rsidRPr="00C9089A">
            <w:rPr>
              <w:rStyle w:val="Textsubstituent"/>
            </w:rPr>
            <w:t>....</w:t>
          </w:r>
        </w:p>
      </w:docPartBody>
    </w:docPart>
    <w:docPart>
      <w:docPartPr>
        <w:name w:val="59453515D14F4D8A929A92182E557BFA"/>
        <w:category>
          <w:name w:val="General"/>
          <w:gallery w:val="placeholder"/>
        </w:category>
        <w:types>
          <w:type w:val="bbPlcHdr"/>
        </w:types>
        <w:behaviors>
          <w:behavior w:val="content"/>
        </w:behaviors>
        <w:guid w:val="{BBF4CABD-59E2-435A-AB89-CE71492888E6}"/>
      </w:docPartPr>
      <w:docPartBody>
        <w:p w:rsidR="008352BE" w:rsidRDefault="00146F0D">
          <w:r w:rsidRPr="00C64B45">
            <w:rPr>
              <w:rStyle w:val="Textsubstituent"/>
            </w:rPr>
            <w:t>....</w:t>
          </w:r>
        </w:p>
      </w:docPartBody>
    </w:docPart>
    <w:docPart>
      <w:docPartPr>
        <w:name w:val="E4C5C180D97F4933A0454A54E700A9A0"/>
        <w:category>
          <w:name w:val="General"/>
          <w:gallery w:val="placeholder"/>
        </w:category>
        <w:types>
          <w:type w:val="bbPlcHdr"/>
        </w:types>
        <w:behaviors>
          <w:behavior w:val="content"/>
        </w:behaviors>
        <w:guid w:val="{88F6A9DC-637C-448E-86DC-3D6924E8A877}"/>
      </w:docPartPr>
      <w:docPartBody>
        <w:p w:rsidR="008352BE" w:rsidRDefault="00286A6B" w:rsidP="00286A6B">
          <w:pPr>
            <w:pStyle w:val="E4C5C180D97F4933A0454A54E700A9A0"/>
          </w:pPr>
          <w:r w:rsidRPr="00C64B45">
            <w:rPr>
              <w:rStyle w:val="Textsubstituent"/>
            </w:rPr>
            <w:t>OperatorEconomic</w:t>
          </w:r>
        </w:p>
      </w:docPartBody>
    </w:docPart>
    <w:docPart>
      <w:docPartPr>
        <w:name w:val="DefaultPlaceholder_1082065158"/>
        <w:category>
          <w:name w:val="General"/>
          <w:gallery w:val="placeholder"/>
        </w:category>
        <w:types>
          <w:type w:val="bbPlcHdr"/>
        </w:types>
        <w:behaviors>
          <w:behavior w:val="content"/>
        </w:behaviors>
        <w:guid w:val="{3DEA4AB9-141E-42FE-9F5F-A843A30B0B9A}"/>
      </w:docPartPr>
      <w:docPartBody>
        <w:p w:rsidR="0030023A" w:rsidRDefault="00547FD9">
          <w:r w:rsidRPr="00FE48BF">
            <w:rPr>
              <w:rStyle w:val="Textsubstituent"/>
            </w:rPr>
            <w:t>Click here to enter text.</w:t>
          </w:r>
        </w:p>
      </w:docPartBody>
    </w:docPart>
    <w:docPart>
      <w:docPartPr>
        <w:name w:val="A584ACA95C8241109532D7487C2DAF2B"/>
        <w:category>
          <w:name w:val="General"/>
          <w:gallery w:val="placeholder"/>
        </w:category>
        <w:types>
          <w:type w:val="bbPlcHdr"/>
        </w:types>
        <w:behaviors>
          <w:behavior w:val="content"/>
        </w:behaviors>
        <w:guid w:val="{B948360B-1B41-4615-8445-3B36E5CD71E2}"/>
      </w:docPartPr>
      <w:docPartBody>
        <w:p w:rsidR="005E0BB1" w:rsidRDefault="00CE2EF5">
          <w:r w:rsidRPr="00302E0D">
            <w:rPr>
              <w:rStyle w:val="Textsubstituent"/>
            </w:rPr>
            <w:t>....</w:t>
          </w:r>
        </w:p>
      </w:docPartBody>
    </w:docPart>
    <w:docPart>
      <w:docPartPr>
        <w:name w:val="F0AA01DB0A424DC98E96BBBCF02EEC1F"/>
        <w:category>
          <w:name w:val="General"/>
          <w:gallery w:val="placeholder"/>
        </w:category>
        <w:types>
          <w:type w:val="bbPlcHdr"/>
        </w:types>
        <w:behaviors>
          <w:behavior w:val="content"/>
        </w:behaviors>
        <w:guid w:val="{68E5F7B5-84C8-4E22-9741-8F3D65B69DDD}"/>
      </w:docPartPr>
      <w:docPartBody>
        <w:p w:rsidR="005E0BB1" w:rsidRDefault="00CE2EF5">
          <w:r w:rsidRPr="00302E0D">
            <w:rPr>
              <w:rStyle w:val="Textsubstituent"/>
            </w:rPr>
            <w:t>număr</w:t>
          </w:r>
        </w:p>
      </w:docPartBody>
    </w:docPart>
    <w:docPart>
      <w:docPartPr>
        <w:name w:val="2C7A07157C7C44B6BA8267EB84484B71"/>
        <w:category>
          <w:name w:val="General"/>
          <w:gallery w:val="placeholder"/>
        </w:category>
        <w:types>
          <w:type w:val="bbPlcHdr"/>
        </w:types>
        <w:behaviors>
          <w:behavior w:val="content"/>
        </w:behaviors>
        <w:guid w:val="{1610B541-D57C-4BF6-AB1A-0539883443D3}"/>
      </w:docPartPr>
      <w:docPartBody>
        <w:p w:rsidR="005E0BB1" w:rsidRDefault="00CE2EF5">
          <w:r w:rsidRPr="00302E0D">
            <w:rPr>
              <w:rStyle w:val="Textsubstituent"/>
            </w:rPr>
            <w:t>zz.ll.aaaa</w:t>
          </w:r>
        </w:p>
      </w:docPartBody>
    </w:docPart>
    <w:docPart>
      <w:docPartPr>
        <w:name w:val="9645E5538E984D76AC01CF0D0CE4C69E"/>
        <w:category>
          <w:name w:val="General"/>
          <w:gallery w:val="placeholder"/>
        </w:category>
        <w:types>
          <w:type w:val="bbPlcHdr"/>
        </w:types>
        <w:behaviors>
          <w:behavior w:val="content"/>
        </w:behaviors>
        <w:guid w:val="{41932620-0DA4-4F65-89A0-472EA60FCE53}"/>
      </w:docPartPr>
      <w:docPartBody>
        <w:p w:rsidR="005E0BB1" w:rsidRDefault="00CE2EF5">
          <w:r w:rsidRPr="00302E0D">
            <w:rPr>
              <w:rStyle w:val="Textsubstituent"/>
            </w:rPr>
            <w:t>....</w:t>
          </w:r>
        </w:p>
      </w:docPartBody>
    </w:docPart>
    <w:docPart>
      <w:docPartPr>
        <w:name w:val="B627E5B17D78444AB319BB6E79DFBAD6"/>
        <w:category>
          <w:name w:val="General"/>
          <w:gallery w:val="placeholder"/>
        </w:category>
        <w:types>
          <w:type w:val="bbPlcHdr"/>
        </w:types>
        <w:behaviors>
          <w:behavior w:val="content"/>
        </w:behaviors>
        <w:guid w:val="{F0899B93-9569-45C6-81F5-24DA918BD94A}"/>
      </w:docPartPr>
      <w:docPartBody>
        <w:p w:rsidR="005E0BB1" w:rsidRDefault="00CE2EF5">
          <w:r w:rsidRPr="00302E0D">
            <w:rPr>
              <w:rStyle w:val="Textsubstituent"/>
            </w:rPr>
            <w:t>....</w:t>
          </w:r>
        </w:p>
      </w:docPartBody>
    </w:docPart>
    <w:docPart>
      <w:docPartPr>
        <w:name w:val="1266BE80DBD140478C62D5AE9E11136A"/>
        <w:category>
          <w:name w:val="General"/>
          <w:gallery w:val="placeholder"/>
        </w:category>
        <w:types>
          <w:type w:val="bbPlcHdr"/>
        </w:types>
        <w:behaviors>
          <w:behavior w:val="content"/>
        </w:behaviors>
        <w:guid w:val="{49DD0FA2-8CC8-4203-8BA0-4B343E3CF6C3}"/>
      </w:docPartPr>
      <w:docPartBody>
        <w:p w:rsidR="003B4F5B" w:rsidRDefault="00EE07FE">
          <w:r w:rsidRPr="003F6502">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9494E"/>
    <w:rsid w:val="000977AA"/>
    <w:rsid w:val="000C0825"/>
    <w:rsid w:val="000F00FB"/>
    <w:rsid w:val="000F3ACD"/>
    <w:rsid w:val="00146F0D"/>
    <w:rsid w:val="00161F30"/>
    <w:rsid w:val="00191D0F"/>
    <w:rsid w:val="00240132"/>
    <w:rsid w:val="00280889"/>
    <w:rsid w:val="00286A6B"/>
    <w:rsid w:val="002C7960"/>
    <w:rsid w:val="0030023A"/>
    <w:rsid w:val="003039BA"/>
    <w:rsid w:val="003047AA"/>
    <w:rsid w:val="00340A9A"/>
    <w:rsid w:val="003471B2"/>
    <w:rsid w:val="00391D4F"/>
    <w:rsid w:val="003A405F"/>
    <w:rsid w:val="003B4F5B"/>
    <w:rsid w:val="004072CF"/>
    <w:rsid w:val="00494047"/>
    <w:rsid w:val="004B171F"/>
    <w:rsid w:val="004C531D"/>
    <w:rsid w:val="004F58B2"/>
    <w:rsid w:val="00547FD9"/>
    <w:rsid w:val="0058475C"/>
    <w:rsid w:val="00590835"/>
    <w:rsid w:val="005909FC"/>
    <w:rsid w:val="005B7B3C"/>
    <w:rsid w:val="005E0BB1"/>
    <w:rsid w:val="005E40EA"/>
    <w:rsid w:val="006075F1"/>
    <w:rsid w:val="00610CA9"/>
    <w:rsid w:val="006163F9"/>
    <w:rsid w:val="006177BD"/>
    <w:rsid w:val="00621FA1"/>
    <w:rsid w:val="006227EB"/>
    <w:rsid w:val="0064270A"/>
    <w:rsid w:val="00644B51"/>
    <w:rsid w:val="006D7FA3"/>
    <w:rsid w:val="006F3361"/>
    <w:rsid w:val="00706FB9"/>
    <w:rsid w:val="00722BCF"/>
    <w:rsid w:val="0076454C"/>
    <w:rsid w:val="007B0CFF"/>
    <w:rsid w:val="007E25EC"/>
    <w:rsid w:val="007E3753"/>
    <w:rsid w:val="00815DBD"/>
    <w:rsid w:val="00824566"/>
    <w:rsid w:val="008352BE"/>
    <w:rsid w:val="008B1679"/>
    <w:rsid w:val="008D6562"/>
    <w:rsid w:val="008E591E"/>
    <w:rsid w:val="00902FDF"/>
    <w:rsid w:val="00935AA3"/>
    <w:rsid w:val="00A0101A"/>
    <w:rsid w:val="00A1265B"/>
    <w:rsid w:val="00A24107"/>
    <w:rsid w:val="00A411AC"/>
    <w:rsid w:val="00A7298D"/>
    <w:rsid w:val="00A763FD"/>
    <w:rsid w:val="00AA74D5"/>
    <w:rsid w:val="00AB29BD"/>
    <w:rsid w:val="00AE600C"/>
    <w:rsid w:val="00AF64B1"/>
    <w:rsid w:val="00B3752A"/>
    <w:rsid w:val="00B42F8F"/>
    <w:rsid w:val="00B72B82"/>
    <w:rsid w:val="00B84370"/>
    <w:rsid w:val="00BB1ECD"/>
    <w:rsid w:val="00BB5E3B"/>
    <w:rsid w:val="00BD0515"/>
    <w:rsid w:val="00BD33E3"/>
    <w:rsid w:val="00C510BD"/>
    <w:rsid w:val="00C84F1F"/>
    <w:rsid w:val="00CA48C6"/>
    <w:rsid w:val="00CE2EF5"/>
    <w:rsid w:val="00D00732"/>
    <w:rsid w:val="00D127E7"/>
    <w:rsid w:val="00D17687"/>
    <w:rsid w:val="00D645ED"/>
    <w:rsid w:val="00D77C0B"/>
    <w:rsid w:val="00D92B63"/>
    <w:rsid w:val="00D93609"/>
    <w:rsid w:val="00D97797"/>
    <w:rsid w:val="00DB0FFB"/>
    <w:rsid w:val="00DB3E41"/>
    <w:rsid w:val="00DD153B"/>
    <w:rsid w:val="00DE4A15"/>
    <w:rsid w:val="00DE6E65"/>
    <w:rsid w:val="00E22438"/>
    <w:rsid w:val="00E227BA"/>
    <w:rsid w:val="00E52477"/>
    <w:rsid w:val="00E84CF3"/>
    <w:rsid w:val="00E87348"/>
    <w:rsid w:val="00EB282F"/>
    <w:rsid w:val="00ED118E"/>
    <w:rsid w:val="00EE07FE"/>
    <w:rsid w:val="00F026E3"/>
    <w:rsid w:val="00F23507"/>
    <w:rsid w:val="00F240D0"/>
    <w:rsid w:val="00F7492E"/>
    <w:rsid w:val="00F85279"/>
    <w:rsid w:val="00FA4E5A"/>
    <w:rsid w:val="00FA5446"/>
    <w:rsid w:val="00FC640A"/>
    <w:rsid w:val="00FE0D58"/>
    <w:rsid w:val="00FF40EE"/>
    <w:rsid w:val="00FF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07"/>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EE07FE"/>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76DE3C39B72644CEB5441F14EE5823BE">
    <w:name w:val="76DE3C39B72644CEB5441F14EE5823BE"/>
    <w:rsid w:val="00146F0D"/>
  </w:style>
  <w:style w:type="paragraph" w:customStyle="1" w:styleId="CAB582EC50CD400FBDF1E36EE323231D">
    <w:name w:val="CAB582EC50CD400FBDF1E36EE323231D"/>
    <w:rsid w:val="00146F0D"/>
  </w:style>
  <w:style w:type="paragraph" w:customStyle="1" w:styleId="1E66B6324C644F93A2921616F6DAD042">
    <w:name w:val="1E66B6324C644F93A2921616F6DAD042"/>
    <w:rsid w:val="00286A6B"/>
    <w:pPr>
      <w:keepNext/>
      <w:spacing w:before="240" w:after="60"/>
      <w:outlineLvl w:val="1"/>
    </w:pPr>
    <w:rPr>
      <w:rFonts w:ascii="Cambria" w:eastAsia="SimSun" w:hAnsi="Cambria" w:cs="Times New Roman"/>
      <w:b/>
      <w:bCs/>
      <w:i/>
      <w:iCs/>
      <w:sz w:val="28"/>
      <w:szCs w:val="28"/>
    </w:rPr>
  </w:style>
  <w:style w:type="paragraph" w:customStyle="1" w:styleId="422577A4F77440BFA9AE62B983DC167A">
    <w:name w:val="422577A4F77440BFA9AE62B983DC167A"/>
    <w:rsid w:val="00286A6B"/>
    <w:pPr>
      <w:keepNext/>
      <w:spacing w:before="240" w:after="60"/>
      <w:outlineLvl w:val="1"/>
    </w:pPr>
    <w:rPr>
      <w:rFonts w:ascii="Cambria" w:eastAsia="SimSun" w:hAnsi="Cambria" w:cs="Times New Roman"/>
      <w:b/>
      <w:bCs/>
      <w:i/>
      <w:iCs/>
      <w:sz w:val="28"/>
      <w:szCs w:val="28"/>
    </w:rPr>
  </w:style>
  <w:style w:type="paragraph" w:customStyle="1" w:styleId="DC0E0601A955467A8D075E830AD388BE">
    <w:name w:val="DC0E0601A955467A8D075E830AD388BE"/>
    <w:rsid w:val="00286A6B"/>
    <w:rPr>
      <w:rFonts w:ascii="Calibri" w:eastAsia="Calibri" w:hAnsi="Calibri" w:cs="Times New Roman"/>
    </w:rPr>
  </w:style>
  <w:style w:type="paragraph" w:customStyle="1" w:styleId="1C39BB0E60A44C0C809633B4C3E6625F">
    <w:name w:val="1C39BB0E60A44C0C809633B4C3E6625F"/>
    <w:rsid w:val="00286A6B"/>
    <w:rPr>
      <w:rFonts w:ascii="Calibri" w:eastAsia="Calibri" w:hAnsi="Calibri" w:cs="Times New Roman"/>
    </w:rPr>
  </w:style>
  <w:style w:type="paragraph" w:customStyle="1" w:styleId="51152C40702042FDA9BF65BEC119C86B">
    <w:name w:val="51152C40702042FDA9BF65BEC119C86B"/>
    <w:rsid w:val="00286A6B"/>
    <w:rPr>
      <w:rFonts w:ascii="Calibri" w:eastAsia="Calibri" w:hAnsi="Calibri" w:cs="Times New Roman"/>
    </w:rPr>
  </w:style>
  <w:style w:type="paragraph" w:customStyle="1" w:styleId="EECBEBF5391F41E88A7B287E6750A1E6">
    <w:name w:val="EECBEBF5391F41E88A7B287E6750A1E6"/>
    <w:rsid w:val="00286A6B"/>
    <w:rPr>
      <w:rFonts w:ascii="Calibri" w:eastAsia="Calibri" w:hAnsi="Calibri" w:cs="Times New Roman"/>
    </w:rPr>
  </w:style>
  <w:style w:type="paragraph" w:customStyle="1" w:styleId="69A4604811574144B24B6959114727D2">
    <w:name w:val="69A4604811574144B24B6959114727D2"/>
    <w:rsid w:val="00286A6B"/>
    <w:rPr>
      <w:rFonts w:ascii="Calibri" w:eastAsia="Calibri" w:hAnsi="Calibri" w:cs="Times New Roman"/>
    </w:rPr>
  </w:style>
  <w:style w:type="paragraph" w:customStyle="1" w:styleId="624AFF2B641942B4AB104DB5D0BC2557">
    <w:name w:val="624AFF2B641942B4AB104DB5D0BC2557"/>
    <w:rsid w:val="00286A6B"/>
    <w:rPr>
      <w:rFonts w:ascii="Calibri" w:eastAsia="Calibri" w:hAnsi="Calibri" w:cs="Times New Roman"/>
    </w:rPr>
  </w:style>
  <w:style w:type="paragraph" w:customStyle="1" w:styleId="15DB3157EFF94504876E2D56CD973786">
    <w:name w:val="15DB3157EFF94504876E2D56CD973786"/>
    <w:rsid w:val="00286A6B"/>
    <w:rPr>
      <w:rFonts w:ascii="Calibri" w:eastAsia="Calibri" w:hAnsi="Calibri" w:cs="Times New Roman"/>
    </w:rPr>
  </w:style>
  <w:style w:type="paragraph" w:customStyle="1" w:styleId="E4C5C180D97F4933A0454A54E700A9A0">
    <w:name w:val="E4C5C180D97F4933A0454A54E700A9A0"/>
    <w:rsid w:val="00286A6B"/>
    <w:rPr>
      <w:rFonts w:ascii="Calibri" w:eastAsia="Calibri" w:hAnsi="Calibri" w:cs="Times New Roman"/>
    </w:rPr>
  </w:style>
  <w:style w:type="paragraph" w:customStyle="1" w:styleId="31E77E6F703B412995027BB9B430C2C3">
    <w:name w:val="31E77E6F703B412995027BB9B430C2C3"/>
    <w:rsid w:val="00286A6B"/>
    <w:rPr>
      <w:rFonts w:ascii="Calibri" w:eastAsia="Calibri" w:hAnsi="Calibri" w:cs="Times New Roman"/>
    </w:rPr>
  </w:style>
  <w:style w:type="paragraph" w:customStyle="1" w:styleId="EC49B93BABD44FE09A1341239C7BE0EF">
    <w:name w:val="EC49B93BABD44FE09A1341239C7BE0EF"/>
    <w:rsid w:val="00B843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44b6cc17-1c42-4547-853c-1fc0e1f1d305","Numar":null,"Data":null,"NumarActReglementareInitial":null,"DataActReglementareInitial":null,"DataInceput":null,"DataSfarsit":null,"Durata":null,"PunctLucruId":374971.0,"TipActId":3.0,"NumarCerere":null,"DataCerere":null,"NumarCerereScriptic":"2740","DataCerereScriptic":"2016-03-07T00:00:00","CodFiscal":null,"SordId":"(B9B8F856-E49B-F620-82FF-F29EC610FD03)","SablonSordId":"(55A3B9C2-C16B-38F3-2ED1-31E69EABD699)","DosarSordId":"3233588","LatitudineWgs84":null,"LongitudineWgs84":null,"LatitudineStereo70":null,"LongitudineStereo70":null,"NumarAutorizatieGospodarireApe":null,"DataAutorizatieGospodarireApe":null,"DurataAutorizatieGospodarireApe":null,"Aba":null,"Sga":null,"AdresaSediuSocial":"Str. Principala, Nr. 17/A, Şintereag, Judetul Bistriţa-Năsăud","AdresaPunctLucru":null,"DenumireObiectiv":null,"DomeniuActivitate":null,"DomeniuSpecific":null,"ApmEmitere":null,"ApmRaportare":null,"AnpmApm":"APM Bistrita-Nasaud","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64491-7D3B-41B0-9F68-6C163BC7E1FC}">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FBC63D35-6B2D-4FC7-8E06-5A05E23B7252}">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0165B20D-27CB-4257-A4AD-A9873E58490B}">
  <ds:schemaRefs>
    <ds:schemaRef ds:uri="SIM.Reglementari.Model.Entities.ActReglementareModel"/>
  </ds:schemaRefs>
</ds:datastoreItem>
</file>

<file path=customXml/itemProps4.xml><?xml version="1.0" encoding="utf-8"?>
<ds:datastoreItem xmlns:ds="http://schemas.openxmlformats.org/officeDocument/2006/customXml" ds:itemID="{4773E036-9B8D-49B8-BAF4-82DFFEE53338}">
  <ds:schemaRefs>
    <ds:schemaRef ds:uri="TableDependencies"/>
  </ds:schemaRefs>
</ds:datastoreItem>
</file>

<file path=customXml/itemProps5.xml><?xml version="1.0" encoding="utf-8"?>
<ds:datastoreItem xmlns:ds="http://schemas.openxmlformats.org/officeDocument/2006/customXml" ds:itemID="{471D1C09-21DF-4815-9690-BD8D327C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1622</Words>
  <Characters>9246</Characters>
  <Application>Microsoft Office Word</Application>
  <DocSecurity>8</DocSecurity>
  <Lines>77</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10847</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Catarig Marin</cp:lastModifiedBy>
  <cp:revision>10</cp:revision>
  <cp:lastPrinted>2015-05-06T12:04:00Z</cp:lastPrinted>
  <dcterms:created xsi:type="dcterms:W3CDTF">2015-10-26T07:50:00Z</dcterms:created>
  <dcterms:modified xsi:type="dcterms:W3CDTF">2016-03-25T11:09:00Z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PUZ SC GELIA STYL SRL</vt:lpwstr>
  </property>
  <property fmtid="{D5CDD505-2E9C-101B-9397-08002B2CF9AE}" pid="5" name="SordId">
    <vt:lpwstr>(B9B8F856-E49B-F620-82FF-F29EC610FD03)</vt:lpwstr>
  </property>
  <property fmtid="{D5CDD505-2E9C-101B-9397-08002B2CF9AE}" pid="6" name="VersiuneDocument">
    <vt:lpwstr>8</vt:lpwstr>
  </property>
  <property fmtid="{D5CDD505-2E9C-101B-9397-08002B2CF9AE}" pid="7" name="RuntimeGuid">
    <vt:lpwstr>b94a87e7-a99c-4c8c-a664-650098e7776a</vt:lpwstr>
  </property>
  <property fmtid="{D5CDD505-2E9C-101B-9397-08002B2CF9AE}" pid="8" name="PunctLucruId">
    <vt:lpwstr>374971</vt:lpwstr>
  </property>
  <property fmtid="{D5CDD505-2E9C-101B-9397-08002B2CF9AE}" pid="9" name="SablonSordId">
    <vt:lpwstr>(55A3B9C2-C16B-38F3-2ED1-31E69EABD699)</vt:lpwstr>
  </property>
  <property fmtid="{D5CDD505-2E9C-101B-9397-08002B2CF9AE}" pid="10" name="DosarSordId">
    <vt:lpwstr>3233588</vt:lpwstr>
  </property>
  <property fmtid="{D5CDD505-2E9C-101B-9397-08002B2CF9AE}" pid="11" name="DosarCerereSordId">
    <vt:lpwstr>3225787</vt:lpwstr>
  </property>
  <property fmtid="{D5CDD505-2E9C-101B-9397-08002B2CF9AE}" pid="12" name="TipActReglementare">
    <vt:lpwstr>3</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44b6cc17-1c42-4547-853c-1fc0e1f1d305</vt:lpwstr>
  </property>
  <property fmtid="{D5CDD505-2E9C-101B-9397-08002B2CF9AE}" pid="16" name="CommitRoles">
    <vt:lpwstr>false</vt:lpwstr>
  </property>
</Properties>
</file>