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Pr="00A14066" w:rsidRDefault="00F84EAE" w:rsidP="00F84EAE">
      <w:pPr>
        <w:pStyle w:val="Header"/>
        <w:tabs>
          <w:tab w:val="clear" w:pos="4680"/>
          <w:tab w:val="clear" w:pos="9360"/>
          <w:tab w:val="left" w:pos="9000"/>
        </w:tabs>
        <w:rPr>
          <w:rFonts w:ascii="Times New Roman" w:hAnsi="Times New Roman"/>
          <w:b/>
          <w:color w:val="00214E"/>
          <w:sz w:val="36"/>
          <w:szCs w:val="36"/>
          <w:lang w:val="ro-RO"/>
        </w:rPr>
      </w:pPr>
      <w:r w:rsidRPr="00A14066">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A14066">
        <w:rPr>
          <w:rFonts w:ascii="Times New Roman" w:hAnsi="Times New Roman"/>
          <w:b/>
          <w:color w:val="00214E"/>
          <w:sz w:val="32"/>
          <w:szCs w:val="32"/>
          <w:lang w:val="ro-RO"/>
        </w:rPr>
        <w:t xml:space="preserve">  </w:t>
      </w:r>
      <w:r w:rsidRPr="00A14066">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A14066">
        <w:rPr>
          <w:rFonts w:ascii="Times New Roman" w:hAnsi="Times New Roman"/>
          <w:b/>
          <w:color w:val="00214E"/>
          <w:sz w:val="32"/>
          <w:szCs w:val="32"/>
          <w:lang w:val="ro-RO"/>
        </w:rPr>
        <w:t xml:space="preserve">                     </w:t>
      </w:r>
      <w:r w:rsidRPr="00A14066">
        <w:rPr>
          <w:rFonts w:ascii="Times New Roman" w:hAnsi="Times New Roman"/>
          <w:b/>
          <w:color w:val="00214E"/>
          <w:sz w:val="36"/>
          <w:szCs w:val="36"/>
          <w:lang w:val="ro-RO"/>
        </w:rPr>
        <w:t xml:space="preserve">               </w:t>
      </w:r>
    </w:p>
    <w:p w:rsidR="00F84EAE" w:rsidRPr="00A14066" w:rsidRDefault="00A14066" w:rsidP="00F84EAE">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F84EAE" w:rsidRPr="00A1406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A14066" w:rsidTr="006E0918">
        <w:trPr>
          <w:trHeight w:val="226"/>
        </w:trPr>
        <w:tc>
          <w:tcPr>
            <w:tcW w:w="10173" w:type="dxa"/>
            <w:shd w:val="clear" w:color="auto" w:fill="auto"/>
          </w:tcPr>
          <w:p w:rsidR="00F84EAE" w:rsidRPr="00A14066"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A14066">
              <w:rPr>
                <w:rFonts w:ascii="Times New Roman" w:hAnsi="Times New Roman"/>
                <w:b/>
                <w:bCs/>
                <w:sz w:val="36"/>
                <w:szCs w:val="36"/>
                <w:lang w:val="ro-RO"/>
              </w:rPr>
              <w:t>Agenţia pentru Protecţia Mediului Bistrița-Năsăud</w:t>
            </w:r>
          </w:p>
        </w:tc>
      </w:tr>
    </w:tbl>
    <w:p w:rsidR="007756BB" w:rsidRPr="00A14066" w:rsidRDefault="007756BB" w:rsidP="009B1DE0">
      <w:pPr>
        <w:spacing w:before="120" w:line="60" w:lineRule="atLeast"/>
        <w:outlineLvl w:val="0"/>
        <w:rPr>
          <w:rFonts w:ascii="Garamond" w:hAnsi="Garamond" w:cs="Garamond"/>
          <w:b/>
          <w:bCs/>
          <w:color w:val="FFFFFF"/>
          <w:sz w:val="20"/>
          <w:szCs w:val="20"/>
          <w:lang w:val="ro-RO"/>
        </w:rPr>
      </w:pPr>
    </w:p>
    <w:p w:rsidR="005879B4" w:rsidRPr="00A14066" w:rsidRDefault="005879B4" w:rsidP="009B1DE0">
      <w:pPr>
        <w:spacing w:before="120" w:line="60" w:lineRule="atLeast"/>
        <w:outlineLvl w:val="0"/>
        <w:rPr>
          <w:rFonts w:ascii="Garamond" w:hAnsi="Garamond" w:cs="Garamond"/>
          <w:b/>
          <w:bCs/>
          <w:color w:val="FFFFFF"/>
          <w:sz w:val="20"/>
          <w:szCs w:val="20"/>
          <w:lang w:val="ro-RO"/>
        </w:rPr>
      </w:pPr>
    </w:p>
    <w:p w:rsidR="00F25F96" w:rsidRPr="00A14066" w:rsidRDefault="00F25F96" w:rsidP="009B1DE0">
      <w:pPr>
        <w:spacing w:before="120" w:line="60" w:lineRule="atLeast"/>
        <w:outlineLvl w:val="0"/>
        <w:rPr>
          <w:rFonts w:ascii="Garamond" w:hAnsi="Garamond" w:cs="Garamond"/>
          <w:b/>
          <w:bCs/>
          <w:color w:val="FFFFFF"/>
          <w:sz w:val="20"/>
          <w:szCs w:val="20"/>
          <w:lang w:val="ro-RO"/>
        </w:rPr>
      </w:pPr>
    </w:p>
    <w:p w:rsidR="007756BB" w:rsidRPr="00A14066" w:rsidRDefault="007756BB" w:rsidP="00A26E98">
      <w:pPr>
        <w:jc w:val="center"/>
        <w:rPr>
          <w:rFonts w:ascii="Arial" w:hAnsi="Arial" w:cs="Arial"/>
          <w:sz w:val="20"/>
          <w:szCs w:val="20"/>
          <w:lang w:val="ro-RO"/>
        </w:rPr>
      </w:pPr>
      <w:r w:rsidRPr="00A14066">
        <w:rPr>
          <w:rFonts w:ascii="Arial" w:hAnsi="Arial" w:cs="Arial"/>
          <w:b/>
          <w:bCs/>
          <w:sz w:val="20"/>
          <w:szCs w:val="20"/>
          <w:lang w:val="ro-RO"/>
        </w:rPr>
        <w:t xml:space="preserve">DECIZIA ETAPEI DE ÎNCADRARE - proiect </w:t>
      </w:r>
    </w:p>
    <w:p w:rsidR="007756BB" w:rsidRPr="00A14066" w:rsidRDefault="007756BB" w:rsidP="00A26E98">
      <w:pPr>
        <w:spacing w:after="0" w:line="240" w:lineRule="auto"/>
        <w:ind w:left="3600" w:firstLine="720"/>
        <w:rPr>
          <w:rFonts w:ascii="Arial" w:hAnsi="Arial" w:cs="Arial"/>
          <w:b/>
          <w:bCs/>
          <w:sz w:val="20"/>
          <w:szCs w:val="20"/>
          <w:lang w:val="ro-RO"/>
        </w:rPr>
      </w:pPr>
    </w:p>
    <w:p w:rsidR="007756BB" w:rsidRPr="00A14066" w:rsidRDefault="001506CD" w:rsidP="00A26E98">
      <w:pPr>
        <w:spacing w:after="0" w:line="240" w:lineRule="auto"/>
        <w:ind w:left="3600" w:firstLine="720"/>
        <w:rPr>
          <w:rFonts w:ascii="Arial" w:hAnsi="Arial" w:cs="Arial"/>
          <w:b/>
          <w:bCs/>
          <w:sz w:val="20"/>
          <w:szCs w:val="20"/>
          <w:lang w:val="ro-RO"/>
        </w:rPr>
      </w:pPr>
      <w:r w:rsidRPr="00A14066">
        <w:rPr>
          <w:rFonts w:ascii="Arial" w:hAnsi="Arial" w:cs="Arial"/>
          <w:b/>
          <w:bCs/>
          <w:sz w:val="20"/>
          <w:szCs w:val="20"/>
          <w:lang w:val="ro-RO"/>
        </w:rPr>
        <w:t>20</w:t>
      </w:r>
      <w:r w:rsidR="007756BB" w:rsidRPr="00A14066">
        <w:rPr>
          <w:rFonts w:ascii="Arial" w:hAnsi="Arial" w:cs="Arial"/>
          <w:b/>
          <w:bCs/>
          <w:sz w:val="20"/>
          <w:szCs w:val="20"/>
          <w:lang w:val="ro-RO"/>
        </w:rPr>
        <w:t>.</w:t>
      </w:r>
      <w:r w:rsidR="00891384" w:rsidRPr="00A14066">
        <w:rPr>
          <w:rFonts w:ascii="Arial" w:hAnsi="Arial" w:cs="Arial"/>
          <w:b/>
          <w:bCs/>
          <w:sz w:val="20"/>
          <w:szCs w:val="20"/>
          <w:lang w:val="ro-RO"/>
        </w:rPr>
        <w:t>0</w:t>
      </w:r>
      <w:r w:rsidR="00CD0A3A" w:rsidRPr="00A14066">
        <w:rPr>
          <w:rFonts w:ascii="Arial" w:hAnsi="Arial" w:cs="Arial"/>
          <w:b/>
          <w:bCs/>
          <w:sz w:val="20"/>
          <w:szCs w:val="20"/>
          <w:lang w:val="ro-RO"/>
        </w:rPr>
        <w:t>6</w:t>
      </w:r>
      <w:r w:rsidR="007756BB" w:rsidRPr="00A14066">
        <w:rPr>
          <w:rFonts w:ascii="Arial" w:hAnsi="Arial" w:cs="Arial"/>
          <w:b/>
          <w:bCs/>
          <w:sz w:val="20"/>
          <w:szCs w:val="20"/>
          <w:lang w:val="ro-RO"/>
        </w:rPr>
        <w:t>.201</w:t>
      </w:r>
      <w:r w:rsidR="00E34BDF" w:rsidRPr="00A14066">
        <w:rPr>
          <w:rFonts w:ascii="Arial" w:hAnsi="Arial" w:cs="Arial"/>
          <w:b/>
          <w:bCs/>
          <w:sz w:val="20"/>
          <w:szCs w:val="20"/>
          <w:lang w:val="ro-RO"/>
        </w:rPr>
        <w:t>8</w:t>
      </w:r>
    </w:p>
    <w:p w:rsidR="007756BB" w:rsidRPr="00A14066" w:rsidRDefault="007756BB" w:rsidP="00A26E98">
      <w:pPr>
        <w:spacing w:after="0" w:line="240" w:lineRule="auto"/>
        <w:ind w:firstLine="720"/>
        <w:jc w:val="both"/>
        <w:rPr>
          <w:rFonts w:ascii="Arial" w:hAnsi="Arial" w:cs="Arial"/>
          <w:color w:val="FF0000"/>
          <w:sz w:val="20"/>
          <w:szCs w:val="20"/>
          <w:lang w:val="ro-RO"/>
        </w:rPr>
      </w:pPr>
    </w:p>
    <w:p w:rsidR="005879B4" w:rsidRPr="00A14066" w:rsidRDefault="005879B4" w:rsidP="00A26E98">
      <w:pPr>
        <w:spacing w:after="0" w:line="240" w:lineRule="auto"/>
        <w:ind w:firstLine="720"/>
        <w:jc w:val="both"/>
        <w:rPr>
          <w:rFonts w:ascii="Arial" w:hAnsi="Arial" w:cs="Arial"/>
          <w:color w:val="FF0000"/>
          <w:sz w:val="20"/>
          <w:szCs w:val="20"/>
          <w:lang w:val="ro-RO"/>
        </w:rPr>
      </w:pPr>
    </w:p>
    <w:p w:rsidR="004822E2" w:rsidRPr="00A14066" w:rsidRDefault="004822E2" w:rsidP="004822E2">
      <w:pPr>
        <w:spacing w:after="0" w:line="240" w:lineRule="auto"/>
        <w:ind w:firstLine="720"/>
        <w:jc w:val="both"/>
        <w:rPr>
          <w:rFonts w:ascii="Arial" w:hAnsi="Arial" w:cs="Arial"/>
          <w:color w:val="FF0000"/>
          <w:sz w:val="20"/>
          <w:szCs w:val="20"/>
          <w:lang w:val="ro-RO"/>
        </w:rPr>
      </w:pPr>
    </w:p>
    <w:p w:rsidR="004822E2" w:rsidRPr="00A14066" w:rsidRDefault="004822E2" w:rsidP="004822E2">
      <w:pPr>
        <w:spacing w:after="0" w:line="240" w:lineRule="auto"/>
        <w:ind w:firstLine="720"/>
        <w:jc w:val="both"/>
        <w:rPr>
          <w:rFonts w:ascii="Arial" w:hAnsi="Arial" w:cs="Arial"/>
          <w:lang w:val="ro-RO"/>
        </w:rPr>
      </w:pPr>
      <w:r w:rsidRPr="00A14066">
        <w:rPr>
          <w:rFonts w:ascii="Arial" w:eastAsia="Times New Roman" w:hAnsi="Arial" w:cs="Arial"/>
          <w:lang w:val="ro-RO"/>
        </w:rPr>
        <w:t>Ca urmare a solicitării de emitere a acordului de mediu adresată de</w:t>
      </w:r>
      <w:r w:rsidRPr="00A14066">
        <w:rPr>
          <w:rFonts w:ascii="Arial" w:eastAsia="Times New Roman" w:hAnsi="Arial" w:cs="Arial"/>
          <w:sz w:val="20"/>
          <w:szCs w:val="20"/>
          <w:lang w:val="ro-RO"/>
        </w:rPr>
        <w:t xml:space="preserve"> </w:t>
      </w:r>
      <w:r w:rsidR="00CD0A3A" w:rsidRPr="00A14066">
        <w:rPr>
          <w:rFonts w:ascii="Arial" w:hAnsi="Arial" w:cs="Arial"/>
          <w:b/>
          <w:sz w:val="20"/>
          <w:szCs w:val="20"/>
          <w:lang w:val="ro-RO"/>
        </w:rPr>
        <w:t>P</w:t>
      </w:r>
      <w:r w:rsidR="00CD0A3A" w:rsidRPr="00A14066">
        <w:rPr>
          <w:rFonts w:ascii="Arial" w:hAnsi="Arial" w:cs="Arial"/>
          <w:b/>
          <w:lang w:val="ro-RO"/>
        </w:rPr>
        <w:t>RIMĂRIA BECLEAN</w:t>
      </w:r>
      <w:r w:rsidR="00CD0A3A" w:rsidRPr="00A14066">
        <w:rPr>
          <w:rFonts w:ascii="Arial" w:hAnsi="Arial" w:cs="Arial"/>
          <w:lang w:val="ro-RO"/>
        </w:rPr>
        <w:t xml:space="preserve"> </w:t>
      </w:r>
      <w:r w:rsidR="00CD0A3A" w:rsidRPr="00A14066">
        <w:rPr>
          <w:rFonts w:ascii="Arial" w:hAnsi="Arial" w:cs="Arial"/>
          <w:b/>
          <w:lang w:val="ro-RO"/>
        </w:rPr>
        <w:t>prin primar NICOLAE MOLDOVAN</w:t>
      </w:r>
      <w:r w:rsidRPr="00A14066">
        <w:rPr>
          <w:rStyle w:val="tpt1"/>
          <w:rFonts w:ascii="Arial" w:hAnsi="Arial" w:cs="Arial"/>
          <w:lang w:val="ro-RO"/>
        </w:rPr>
        <w:t xml:space="preserve"> </w:t>
      </w:r>
      <w:r w:rsidRPr="00A14066">
        <w:rPr>
          <w:rFonts w:ascii="Arial" w:hAnsi="Arial" w:cs="Arial"/>
          <w:lang w:val="ro-RO"/>
        </w:rPr>
        <w:t xml:space="preserve">cu </w:t>
      </w:r>
      <w:r w:rsidRPr="00A14066">
        <w:rPr>
          <w:rStyle w:val="tpt1"/>
          <w:rFonts w:ascii="Arial" w:hAnsi="Arial" w:cs="Arial"/>
          <w:lang w:val="ro-RO"/>
        </w:rPr>
        <w:t xml:space="preserve">sediul în judeţul </w:t>
      </w:r>
      <w:r w:rsidR="00CD0A3A" w:rsidRPr="00A14066">
        <w:rPr>
          <w:rStyle w:val="tpt1"/>
          <w:rFonts w:ascii="Arial" w:hAnsi="Arial" w:cs="Arial"/>
          <w:lang w:val="ro-RO"/>
        </w:rPr>
        <w:t>Bistria-Năsăud</w:t>
      </w:r>
      <w:r w:rsidRPr="00A14066">
        <w:rPr>
          <w:rStyle w:val="tpt1"/>
          <w:rFonts w:ascii="Arial" w:hAnsi="Arial" w:cs="Arial"/>
          <w:lang w:val="ro-RO"/>
        </w:rPr>
        <w:t xml:space="preserve">, </w:t>
      </w:r>
      <w:r w:rsidR="00CD0A3A" w:rsidRPr="00A14066">
        <w:rPr>
          <w:rStyle w:val="tpt1"/>
          <w:rFonts w:ascii="Arial" w:hAnsi="Arial" w:cs="Arial"/>
          <w:lang w:val="ro-RO"/>
        </w:rPr>
        <w:t>orașul Beclean</w:t>
      </w:r>
      <w:r w:rsidR="0021162B" w:rsidRPr="00A14066">
        <w:rPr>
          <w:rFonts w:ascii="Arial" w:hAnsi="Arial" w:cs="Arial"/>
          <w:lang w:val="ro-RO"/>
        </w:rPr>
        <w:t xml:space="preserve">, str. </w:t>
      </w:r>
      <w:r w:rsidR="00CD0A3A" w:rsidRPr="00A14066">
        <w:rPr>
          <w:rFonts w:ascii="Arial" w:hAnsi="Arial" w:cs="Arial"/>
          <w:lang w:val="ro-RO"/>
        </w:rPr>
        <w:t>Trandafirilor</w:t>
      </w:r>
      <w:r w:rsidR="0021162B" w:rsidRPr="00A14066">
        <w:rPr>
          <w:rFonts w:ascii="Arial" w:hAnsi="Arial" w:cs="Arial"/>
          <w:lang w:val="ro-RO"/>
        </w:rPr>
        <w:t>, nr. 2,</w:t>
      </w:r>
      <w:r w:rsidRPr="00A14066">
        <w:rPr>
          <w:rFonts w:ascii="Arial" w:hAnsi="Arial" w:cs="Arial"/>
          <w:lang w:val="ro-RO"/>
        </w:rPr>
        <w:t xml:space="preserve"> pentru proiectul: </w:t>
      </w:r>
      <w:r w:rsidR="00CD0A3A" w:rsidRPr="00A14066">
        <w:rPr>
          <w:rFonts w:ascii="Arial" w:hAnsi="Arial" w:cs="Arial"/>
          <w:lang w:val="ro-RO"/>
        </w:rPr>
        <w:t>”</w:t>
      </w:r>
      <w:r w:rsidR="00CD0A3A" w:rsidRPr="00A14066">
        <w:rPr>
          <w:rFonts w:ascii="Arial" w:hAnsi="Arial" w:cs="Arial"/>
          <w:i/>
          <w:lang w:val="ro-RO"/>
        </w:rPr>
        <w:t>Construire bloc de locuințe sociale situat în orașul Beclean, str. D. Gherea, nr. 4, cu regim de înălțime P+3E, cu 12 unități locative”</w:t>
      </w:r>
      <w:r w:rsidRPr="00A14066">
        <w:rPr>
          <w:rFonts w:ascii="Arial" w:hAnsi="Arial" w:cs="Arial"/>
          <w:i/>
          <w:lang w:val="ro-RO"/>
        </w:rPr>
        <w:t>,</w:t>
      </w:r>
      <w:r w:rsidRPr="00A14066">
        <w:rPr>
          <w:rFonts w:ascii="Arial" w:hAnsi="Arial" w:cs="Arial"/>
          <w:lang w:val="ro-RO"/>
        </w:rPr>
        <w:t xml:space="preserve"> </w:t>
      </w:r>
      <w:r w:rsidR="008E4585" w:rsidRPr="00A14066">
        <w:rPr>
          <w:rFonts w:ascii="Arial" w:hAnsi="Arial" w:cs="Arial"/>
          <w:lang w:val="ro-RO"/>
        </w:rPr>
        <w:t xml:space="preserve">în </w:t>
      </w:r>
      <w:r w:rsidR="00CD0A3A" w:rsidRPr="00A14066">
        <w:rPr>
          <w:rFonts w:ascii="Arial" w:hAnsi="Arial" w:cs="Arial"/>
          <w:lang w:val="ro-RO"/>
        </w:rPr>
        <w:t>orașul Beclean, str. D. Gherea, nr. 4</w:t>
      </w:r>
      <w:r w:rsidRPr="00A14066">
        <w:rPr>
          <w:rFonts w:ascii="Arial" w:hAnsi="Arial" w:cs="Arial"/>
          <w:i/>
          <w:lang w:val="ro-RO"/>
        </w:rPr>
        <w:t>,</w:t>
      </w:r>
      <w:r w:rsidRPr="00A14066">
        <w:rPr>
          <w:rFonts w:ascii="Arial" w:eastAsia="Times New Roman" w:hAnsi="Arial" w:cs="Arial"/>
          <w:i/>
          <w:lang w:val="ro-RO"/>
        </w:rPr>
        <w:t xml:space="preserve"> </w:t>
      </w:r>
      <w:r w:rsidRPr="00A14066">
        <w:rPr>
          <w:rFonts w:ascii="Arial" w:eastAsia="Times New Roman" w:hAnsi="Arial" w:cs="Arial"/>
          <w:lang w:val="ro-RO"/>
        </w:rPr>
        <w:t>județul Bistrița-Năsăud</w:t>
      </w:r>
      <w:r w:rsidRPr="00A14066">
        <w:rPr>
          <w:rFonts w:ascii="Arial" w:hAnsi="Arial" w:cs="Arial"/>
          <w:bCs/>
          <w:lang w:val="ro-RO"/>
        </w:rPr>
        <w:t>,</w:t>
      </w:r>
      <w:r w:rsidRPr="00A14066">
        <w:rPr>
          <w:rFonts w:ascii="Arial" w:hAnsi="Arial" w:cs="Arial"/>
          <w:bCs/>
          <w:iCs/>
          <w:lang w:val="ro-RO"/>
        </w:rPr>
        <w:t xml:space="preserve"> documentaţie </w:t>
      </w:r>
      <w:r w:rsidRPr="00A14066">
        <w:rPr>
          <w:rFonts w:ascii="Arial" w:hAnsi="Arial" w:cs="Arial"/>
          <w:lang w:val="ro-RO"/>
        </w:rPr>
        <w:t>înregistrată la APM Bistriţa-Năsăud</w:t>
      </w:r>
      <w:r w:rsidRPr="00A14066">
        <w:rPr>
          <w:rFonts w:ascii="Arial" w:hAnsi="Arial" w:cs="Arial"/>
          <w:i/>
          <w:iCs/>
          <w:lang w:val="ro-RO"/>
        </w:rPr>
        <w:t xml:space="preserve"> </w:t>
      </w:r>
      <w:r w:rsidRPr="00A14066">
        <w:rPr>
          <w:rFonts w:ascii="Arial" w:hAnsi="Arial" w:cs="Arial"/>
          <w:lang w:val="ro-RO"/>
        </w:rPr>
        <w:t xml:space="preserve">sub nr. </w:t>
      </w:r>
      <w:r w:rsidR="00CD0A3A" w:rsidRPr="00A14066">
        <w:rPr>
          <w:rFonts w:ascii="Arial" w:hAnsi="Arial" w:cs="Arial"/>
          <w:lang w:val="ro-RO"/>
        </w:rPr>
        <w:t>6359</w:t>
      </w:r>
      <w:r w:rsidRPr="00A14066">
        <w:rPr>
          <w:rFonts w:ascii="Arial" w:hAnsi="Arial" w:cs="Arial"/>
          <w:lang w:val="ro-RO"/>
        </w:rPr>
        <w:t>/</w:t>
      </w:r>
      <w:r w:rsidR="00CD0A3A" w:rsidRPr="00A14066">
        <w:rPr>
          <w:rFonts w:ascii="Arial" w:hAnsi="Arial" w:cs="Arial"/>
          <w:lang w:val="ro-RO"/>
        </w:rPr>
        <w:t>12</w:t>
      </w:r>
      <w:r w:rsidRPr="00A14066">
        <w:rPr>
          <w:rFonts w:ascii="Arial" w:hAnsi="Arial" w:cs="Arial"/>
          <w:lang w:val="ro-RO"/>
        </w:rPr>
        <w:t>.0</w:t>
      </w:r>
      <w:r w:rsidR="00CD0A3A" w:rsidRPr="00A14066">
        <w:rPr>
          <w:rFonts w:ascii="Arial" w:hAnsi="Arial" w:cs="Arial"/>
          <w:lang w:val="ro-RO"/>
        </w:rPr>
        <w:t>6</w:t>
      </w:r>
      <w:r w:rsidRPr="00A14066">
        <w:rPr>
          <w:rFonts w:ascii="Arial" w:hAnsi="Arial" w:cs="Arial"/>
          <w:lang w:val="ro-RO"/>
        </w:rPr>
        <w:t xml:space="preserve">.2018, </w:t>
      </w:r>
      <w:r w:rsidRPr="00981561">
        <w:rPr>
          <w:rFonts w:ascii="Arial" w:hAnsi="Arial" w:cs="Arial"/>
          <w:lang w:val="ro-RO"/>
        </w:rPr>
        <w:t xml:space="preserve">cu ultima completare la nr. </w:t>
      </w:r>
      <w:r w:rsidR="00981561" w:rsidRPr="00981561">
        <w:rPr>
          <w:rFonts w:ascii="Arial" w:hAnsi="Arial" w:cs="Arial"/>
          <w:lang w:val="ro-RO"/>
        </w:rPr>
        <w:t>6608</w:t>
      </w:r>
      <w:r w:rsidRPr="00981561">
        <w:rPr>
          <w:rFonts w:ascii="Arial" w:hAnsi="Arial" w:cs="Arial"/>
          <w:lang w:val="ro-RO"/>
        </w:rPr>
        <w:t xml:space="preserve"> din </w:t>
      </w:r>
      <w:r w:rsidR="00981561" w:rsidRPr="00981561">
        <w:rPr>
          <w:rFonts w:ascii="Arial" w:hAnsi="Arial" w:cs="Arial"/>
          <w:lang w:val="ro-RO"/>
        </w:rPr>
        <w:t>18</w:t>
      </w:r>
      <w:r w:rsidRPr="00981561">
        <w:rPr>
          <w:rFonts w:ascii="Arial" w:hAnsi="Arial" w:cs="Arial"/>
          <w:lang w:val="ro-RO"/>
        </w:rPr>
        <w:t>.0</w:t>
      </w:r>
      <w:r w:rsidR="00981561" w:rsidRPr="00981561">
        <w:rPr>
          <w:rFonts w:ascii="Arial" w:hAnsi="Arial" w:cs="Arial"/>
          <w:lang w:val="ro-RO"/>
        </w:rPr>
        <w:t>6</w:t>
      </w:r>
      <w:r w:rsidRPr="00981561">
        <w:rPr>
          <w:rFonts w:ascii="Arial" w:hAnsi="Arial" w:cs="Arial"/>
          <w:lang w:val="ro-RO"/>
        </w:rPr>
        <w:t>.2018</w:t>
      </w:r>
      <w:bookmarkStart w:id="0" w:name="_GoBack"/>
      <w:bookmarkEnd w:id="0"/>
      <w:r w:rsidRPr="00A14066">
        <w:rPr>
          <w:rFonts w:ascii="Arial" w:hAnsi="Arial" w:cs="Arial"/>
          <w:lang w:val="ro-RO"/>
        </w:rPr>
        <w:t xml:space="preserve">, </w:t>
      </w:r>
      <w:r w:rsidRPr="00A14066">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A14066" w:rsidRDefault="004822E2" w:rsidP="004822E2">
      <w:pPr>
        <w:spacing w:after="0" w:line="240" w:lineRule="auto"/>
        <w:ind w:firstLine="720"/>
        <w:jc w:val="both"/>
        <w:rPr>
          <w:rFonts w:ascii="Arial" w:eastAsia="Times New Roman" w:hAnsi="Arial" w:cs="Arial"/>
          <w:lang w:val="ro-RO"/>
        </w:rPr>
      </w:pPr>
      <w:r w:rsidRPr="00A14066">
        <w:rPr>
          <w:rFonts w:ascii="Arial" w:eastAsia="Times New Roman" w:hAnsi="Arial" w:cs="Arial"/>
          <w:b/>
          <w:lang w:val="ro-RO"/>
        </w:rPr>
        <w:t>Agenţia pentru Protecţia Mediului Bistriţa-Năsăud decide</w:t>
      </w:r>
      <w:r w:rsidRPr="00A14066">
        <w:rPr>
          <w:rFonts w:ascii="Arial" w:eastAsia="Times New Roman" w:hAnsi="Arial" w:cs="Arial"/>
          <w:lang w:val="ro-RO"/>
        </w:rPr>
        <w:t xml:space="preserve">, ca urmare a consultărilor desfăşurate în cadrul şedinţei Comisiei de Analiză Tehnică din data de </w:t>
      </w:r>
      <w:r w:rsidR="001506CD" w:rsidRPr="00A14066">
        <w:rPr>
          <w:rFonts w:ascii="Arial" w:eastAsia="Times New Roman" w:hAnsi="Arial" w:cs="Arial"/>
          <w:lang w:val="ro-RO"/>
        </w:rPr>
        <w:t>20</w:t>
      </w:r>
      <w:r w:rsidRPr="00A14066">
        <w:rPr>
          <w:rFonts w:ascii="Arial" w:hAnsi="Arial" w:cs="Arial"/>
          <w:lang w:val="ro-RO"/>
        </w:rPr>
        <w:t>.0</w:t>
      </w:r>
      <w:r w:rsidR="001506CD" w:rsidRPr="00A14066">
        <w:rPr>
          <w:rFonts w:ascii="Arial" w:hAnsi="Arial" w:cs="Arial"/>
          <w:lang w:val="ro-RO"/>
        </w:rPr>
        <w:t>6</w:t>
      </w:r>
      <w:r w:rsidRPr="00A14066">
        <w:rPr>
          <w:rFonts w:ascii="Arial" w:hAnsi="Arial" w:cs="Arial"/>
          <w:lang w:val="ro-RO"/>
        </w:rPr>
        <w:t>.2018</w:t>
      </w:r>
      <w:r w:rsidRPr="00A14066">
        <w:rPr>
          <w:rFonts w:ascii="Arial" w:eastAsia="Times New Roman" w:hAnsi="Arial" w:cs="Arial"/>
          <w:lang w:val="ro-RO"/>
        </w:rPr>
        <w:t xml:space="preserve">, </w:t>
      </w:r>
      <w:r w:rsidRPr="00A14066">
        <w:rPr>
          <w:rFonts w:ascii="Arial" w:eastAsia="Times New Roman" w:hAnsi="Arial" w:cs="Arial"/>
          <w:b/>
          <w:lang w:val="ro-RO"/>
        </w:rPr>
        <w:t>că proiectul</w:t>
      </w:r>
      <w:r w:rsidRPr="00A14066">
        <w:rPr>
          <w:rFonts w:ascii="Arial" w:eastAsia="Times New Roman" w:hAnsi="Arial" w:cs="Arial"/>
          <w:lang w:val="ro-RO"/>
        </w:rPr>
        <w:t xml:space="preserve">: </w:t>
      </w:r>
      <w:r w:rsidR="00CD0A3A" w:rsidRPr="00A14066">
        <w:rPr>
          <w:rFonts w:ascii="Arial" w:hAnsi="Arial" w:cs="Arial"/>
          <w:i/>
          <w:lang w:val="ro-RO"/>
        </w:rPr>
        <w:t>Construire bloc de locuințe sociale situat în orașul Beclean, str. D. Gherea, nr. 4, cu regim de înălțime P+3E, cu 12 unități locative</w:t>
      </w:r>
      <w:r w:rsidRPr="00A14066">
        <w:rPr>
          <w:rFonts w:ascii="Arial" w:hAnsi="Arial" w:cs="Arial"/>
          <w:bCs/>
          <w:lang w:val="ro-RO"/>
        </w:rPr>
        <w:t>,</w:t>
      </w:r>
      <w:r w:rsidRPr="00A14066">
        <w:rPr>
          <w:rFonts w:ascii="Arial" w:hAnsi="Arial" w:cs="Arial"/>
          <w:bCs/>
          <w:iCs/>
          <w:lang w:val="ro-RO"/>
        </w:rPr>
        <w:t xml:space="preserve"> </w:t>
      </w:r>
      <w:r w:rsidRPr="00A14066">
        <w:rPr>
          <w:rFonts w:ascii="Arial" w:eastAsia="Times New Roman" w:hAnsi="Arial" w:cs="Arial"/>
          <w:b/>
          <w:bCs/>
          <w:lang w:val="ro-RO"/>
        </w:rPr>
        <w:t>nu se supune evaluării impactului asupra mediului</w:t>
      </w:r>
      <w:r w:rsidRPr="00A14066">
        <w:rPr>
          <w:rFonts w:ascii="Arial" w:eastAsia="Times New Roman" w:hAnsi="Arial" w:cs="Arial"/>
          <w:b/>
          <w:lang w:val="ro-RO"/>
        </w:rPr>
        <w:t xml:space="preserve"> şi nu se supune evaluării adecvate.</w:t>
      </w:r>
      <w:r w:rsidRPr="00A14066">
        <w:rPr>
          <w:rFonts w:ascii="Arial" w:eastAsia="Times New Roman" w:hAnsi="Arial" w:cs="Arial"/>
          <w:lang w:val="ro-RO"/>
        </w:rPr>
        <w:t xml:space="preserve"> </w:t>
      </w:r>
    </w:p>
    <w:p w:rsidR="004822E2" w:rsidRPr="00A14066" w:rsidRDefault="004822E2" w:rsidP="004822E2">
      <w:pPr>
        <w:spacing w:after="0" w:line="240" w:lineRule="auto"/>
        <w:ind w:firstLine="720"/>
        <w:jc w:val="both"/>
        <w:rPr>
          <w:rFonts w:ascii="Arial" w:eastAsia="Times New Roman" w:hAnsi="Arial" w:cs="Arial"/>
          <w:lang w:val="ro-RO"/>
        </w:rPr>
      </w:pPr>
    </w:p>
    <w:p w:rsidR="004822E2" w:rsidRPr="00A14066" w:rsidRDefault="004822E2" w:rsidP="004822E2">
      <w:pPr>
        <w:spacing w:after="0" w:line="240" w:lineRule="auto"/>
        <w:ind w:firstLine="720"/>
        <w:jc w:val="both"/>
        <w:rPr>
          <w:rFonts w:ascii="Arial" w:eastAsia="Times New Roman" w:hAnsi="Arial" w:cs="Arial"/>
          <w:b/>
          <w:lang w:val="ro-RO"/>
        </w:rPr>
      </w:pPr>
      <w:r w:rsidRPr="00A14066">
        <w:rPr>
          <w:rFonts w:ascii="Arial" w:eastAsia="Times New Roman" w:hAnsi="Arial" w:cs="Arial"/>
          <w:b/>
          <w:lang w:val="ro-RO"/>
        </w:rPr>
        <w:t>Justificarea prezentei decizii:</w:t>
      </w:r>
    </w:p>
    <w:p w:rsidR="007A4602" w:rsidRPr="00A14066" w:rsidRDefault="007A4602" w:rsidP="004822E2">
      <w:pPr>
        <w:spacing w:after="0" w:line="240" w:lineRule="auto"/>
        <w:ind w:firstLine="720"/>
        <w:jc w:val="both"/>
        <w:rPr>
          <w:rFonts w:ascii="Arial" w:eastAsia="Times New Roman" w:hAnsi="Arial" w:cs="Arial"/>
          <w:b/>
          <w:lang w:val="ro-RO"/>
        </w:rPr>
      </w:pPr>
    </w:p>
    <w:p w:rsidR="004822E2" w:rsidRPr="00A14066" w:rsidRDefault="004822E2" w:rsidP="004822E2">
      <w:pPr>
        <w:autoSpaceDE w:val="0"/>
        <w:autoSpaceDN w:val="0"/>
        <w:adjustRightInd w:val="0"/>
        <w:spacing w:after="0" w:line="240" w:lineRule="auto"/>
        <w:jc w:val="both"/>
        <w:rPr>
          <w:rFonts w:ascii="Arial" w:eastAsia="Times New Roman" w:hAnsi="Arial" w:cs="Arial"/>
          <w:lang w:val="ro-RO"/>
        </w:rPr>
      </w:pPr>
      <w:r w:rsidRPr="00A14066">
        <w:rPr>
          <w:rFonts w:ascii="Arial" w:eastAsia="Times New Roman" w:hAnsi="Arial" w:cs="Arial"/>
          <w:lang w:val="ro-RO"/>
        </w:rPr>
        <w:tab/>
      </w:r>
      <w:r w:rsidRPr="00A14066">
        <w:rPr>
          <w:rFonts w:ascii="Arial" w:eastAsia="Times New Roman" w:hAnsi="Arial" w:cs="Arial"/>
          <w:b/>
          <w:lang w:val="ro-RO"/>
        </w:rPr>
        <w:t>I.</w:t>
      </w:r>
      <w:r w:rsidRPr="00A14066">
        <w:rPr>
          <w:rFonts w:ascii="Arial" w:eastAsia="Times New Roman" w:hAnsi="Arial" w:cs="Arial"/>
          <w:lang w:val="ro-RO"/>
        </w:rPr>
        <w:t xml:space="preserve"> </w:t>
      </w:r>
      <w:r w:rsidRPr="00A14066">
        <w:rPr>
          <w:rFonts w:ascii="Arial" w:eastAsia="Times New Roman" w:hAnsi="Arial" w:cs="Arial"/>
          <w:b/>
          <w:lang w:val="ro-RO"/>
        </w:rPr>
        <w:t>Motivele care au stat la baza luării deciziei etapei de încadrare în procedura de evaluare a impactului asupra mediului sunt următoarele:</w:t>
      </w:r>
      <w:r w:rsidRPr="00A14066">
        <w:rPr>
          <w:rFonts w:ascii="Arial" w:eastAsia="Times New Roman" w:hAnsi="Arial" w:cs="Arial"/>
          <w:lang w:val="ro-RO"/>
        </w:rPr>
        <w:t xml:space="preserve"> </w:t>
      </w:r>
    </w:p>
    <w:p w:rsidR="004822E2" w:rsidRPr="00A14066" w:rsidRDefault="004822E2" w:rsidP="004822E2">
      <w:pPr>
        <w:spacing w:after="0" w:line="240" w:lineRule="auto"/>
        <w:jc w:val="both"/>
        <w:rPr>
          <w:rFonts w:ascii="Arial" w:hAnsi="Arial" w:cs="Arial"/>
          <w:i/>
          <w:lang w:val="ro-RO"/>
        </w:rPr>
      </w:pP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Proiectul intră sub incidenţa HG nr. 445/2009 privind evaluarea impactului anumitor proiecte publice şi private asupra mediului, fiind încadrat Anexa 2</w:t>
      </w:r>
      <w:r w:rsidRPr="00A14066">
        <w:rPr>
          <w:rFonts w:ascii="Arial" w:hAnsi="Arial" w:cs="Arial"/>
          <w:iCs/>
          <w:lang w:val="ro-RO"/>
        </w:rPr>
        <w:t>,</w:t>
      </w:r>
      <w:r w:rsidRPr="00A14066">
        <w:rPr>
          <w:rFonts w:ascii="Arial" w:hAnsi="Arial" w:cs="Arial"/>
          <w:lang w:val="ro-RO"/>
        </w:rPr>
        <w:t xml:space="preserve"> la </w:t>
      </w:r>
      <w:r w:rsidRPr="00A14066">
        <w:rPr>
          <w:rFonts w:ascii="Arial" w:hAnsi="Arial" w:cs="Arial"/>
          <w:iCs/>
          <w:lang w:val="ro-RO"/>
        </w:rPr>
        <w:t>punctul 10,</w:t>
      </w:r>
      <w:r w:rsidRPr="00A14066">
        <w:rPr>
          <w:rFonts w:ascii="Arial" w:hAnsi="Arial" w:cs="Arial"/>
          <w:lang w:val="ro-RO"/>
        </w:rPr>
        <w:t xml:space="preserve"> lit. b) proiecte de dezvoltare urbană, inclusiv construcţia centralelor comerciale şi a parcărilor auto;</w:t>
      </w:r>
    </w:p>
    <w:p w:rsidR="004822E2" w:rsidRPr="00A14066" w:rsidRDefault="004822E2" w:rsidP="004822E2">
      <w:pPr>
        <w:spacing w:after="0" w:line="240" w:lineRule="auto"/>
        <w:jc w:val="both"/>
        <w:rPr>
          <w:rFonts w:ascii="Arial" w:hAnsi="Arial" w:cs="Arial"/>
          <w:lang w:val="ro-RO"/>
        </w:rPr>
      </w:pP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1. Caracteristicile proiectului:</w:t>
      </w:r>
    </w:p>
    <w:p w:rsidR="004822E2" w:rsidRPr="00A14066" w:rsidRDefault="004822E2" w:rsidP="004822E2">
      <w:pPr>
        <w:pStyle w:val="BodyText2"/>
        <w:shd w:val="clear" w:color="00FFFF" w:fill="auto"/>
        <w:spacing w:after="0" w:line="240" w:lineRule="auto"/>
        <w:jc w:val="both"/>
        <w:rPr>
          <w:rFonts w:ascii="Arial" w:hAnsi="Arial" w:cs="Arial"/>
          <w:b/>
          <w:lang w:val="ro-RO"/>
        </w:rPr>
      </w:pPr>
      <w:r w:rsidRPr="00A14066">
        <w:rPr>
          <w:rFonts w:ascii="Arial" w:hAnsi="Arial" w:cs="Arial"/>
          <w:b/>
          <w:noProof/>
          <w:lang w:val="ro-RO"/>
        </w:rPr>
        <w:t>Mărimea proiectului</w:t>
      </w:r>
      <w:r w:rsidRPr="00A14066">
        <w:rPr>
          <w:rFonts w:ascii="Arial" w:hAnsi="Arial" w:cs="Arial"/>
          <w:b/>
          <w:lang w:val="ro-RO"/>
        </w:rPr>
        <w:t xml:space="preserve">: </w:t>
      </w:r>
    </w:p>
    <w:p w:rsidR="004822E2" w:rsidRPr="00A14066" w:rsidRDefault="004822E2" w:rsidP="00C3653C">
      <w:pPr>
        <w:spacing w:after="0" w:line="240" w:lineRule="auto"/>
        <w:jc w:val="both"/>
        <w:rPr>
          <w:rFonts w:ascii="Arial" w:hAnsi="Arial" w:cs="Arial"/>
          <w:i/>
          <w:lang w:val="ro-RO"/>
        </w:rPr>
      </w:pPr>
      <w:r w:rsidRPr="00A14066">
        <w:rPr>
          <w:rFonts w:ascii="Arial" w:eastAsia="Times New Roman" w:hAnsi="Arial" w:cs="Arial"/>
          <w:i/>
          <w:lang w:val="ro-RO"/>
        </w:rPr>
        <w:t>P</w:t>
      </w:r>
      <w:r w:rsidR="00F25F96" w:rsidRPr="00A14066">
        <w:rPr>
          <w:rFonts w:ascii="Arial" w:eastAsia="Times New Roman" w:hAnsi="Arial" w:cs="Arial"/>
          <w:i/>
          <w:lang w:val="ro-RO"/>
        </w:rPr>
        <w:t xml:space="preserve">rin proiect </w:t>
      </w:r>
      <w:r w:rsidR="00C3653C" w:rsidRPr="00A14066">
        <w:rPr>
          <w:rFonts w:ascii="Arial" w:eastAsia="Times New Roman" w:hAnsi="Arial" w:cs="Arial"/>
          <w:i/>
          <w:lang w:val="ro-RO"/>
        </w:rPr>
        <w:t>se</w:t>
      </w:r>
      <w:r w:rsidR="00C3653C" w:rsidRPr="00A14066">
        <w:rPr>
          <w:rFonts w:ascii="Arial" w:hAnsi="Arial" w:cs="Arial"/>
          <w:i/>
          <w:lang w:val="ro-RO" w:eastAsia="ar-SA"/>
        </w:rPr>
        <w:t xml:space="preserve"> prevede construirea unei locuințe colective de mici dimensiuni</w:t>
      </w:r>
      <w:r w:rsidR="00C3653C" w:rsidRPr="00A14066">
        <w:rPr>
          <w:rFonts w:ascii="Arial" w:hAnsi="Arial" w:cs="Arial"/>
          <w:i/>
          <w:lang w:val="ro-RO"/>
        </w:rPr>
        <w:t xml:space="preserve"> în regim de înălțime P+3E</w:t>
      </w:r>
      <w:r w:rsidR="00D31570" w:rsidRPr="00D31570">
        <w:rPr>
          <w:rFonts w:ascii="Arial" w:hAnsi="Arial" w:cs="Arial"/>
          <w:i/>
          <w:lang w:val="ro-RO" w:eastAsia="ar-SA"/>
        </w:rPr>
        <w:t xml:space="preserve"> </w:t>
      </w:r>
      <w:r w:rsidR="00D31570">
        <w:rPr>
          <w:rFonts w:ascii="Arial" w:hAnsi="Arial" w:cs="Arial"/>
          <w:i/>
          <w:lang w:val="ro-RO" w:eastAsia="ar-SA"/>
        </w:rPr>
        <w:t xml:space="preserve">cu o </w:t>
      </w:r>
      <w:r w:rsidR="00D31570" w:rsidRPr="00A14066">
        <w:rPr>
          <w:rFonts w:ascii="Arial" w:hAnsi="Arial" w:cs="Arial"/>
          <w:i/>
          <w:lang w:val="ro-RO" w:eastAsia="ar-SA"/>
        </w:rPr>
        <w:t>sc</w:t>
      </w:r>
      <w:r w:rsidR="00D31570">
        <w:rPr>
          <w:rFonts w:ascii="Arial" w:hAnsi="Arial" w:cs="Arial"/>
          <w:i/>
          <w:lang w:val="ro-RO" w:eastAsia="ar-SA"/>
        </w:rPr>
        <w:t>ară</w:t>
      </w:r>
      <w:r w:rsidRPr="00A14066">
        <w:rPr>
          <w:rFonts w:ascii="Arial" w:hAnsi="Arial" w:cs="Arial"/>
          <w:i/>
          <w:lang w:val="ro-RO"/>
        </w:rPr>
        <w:t xml:space="preserve"> având </w:t>
      </w:r>
      <w:r w:rsidRPr="00A14066">
        <w:rPr>
          <w:rFonts w:ascii="Arial" w:hAnsi="Arial" w:cs="Arial"/>
          <w:i/>
          <w:lang w:val="ro-RO" w:eastAsia="ar-SA"/>
        </w:rPr>
        <w:t xml:space="preserve">suprafaţa totală a amplasamentului </w:t>
      </w:r>
      <w:r w:rsidR="00D31570">
        <w:rPr>
          <w:rFonts w:ascii="Arial" w:hAnsi="Arial" w:cs="Arial"/>
          <w:i/>
          <w:lang w:val="ro-RO" w:eastAsia="ar-SA"/>
        </w:rPr>
        <w:t>de</w:t>
      </w:r>
      <w:r w:rsidRPr="00A14066">
        <w:rPr>
          <w:rFonts w:ascii="Arial" w:hAnsi="Arial" w:cs="Arial"/>
          <w:i/>
          <w:lang w:val="ro-RO" w:eastAsia="ar-SA"/>
        </w:rPr>
        <w:t xml:space="preserve"> </w:t>
      </w:r>
      <w:r w:rsidR="00C3653C" w:rsidRPr="00A14066">
        <w:rPr>
          <w:rFonts w:ascii="Arial" w:hAnsi="Arial" w:cs="Arial"/>
          <w:i/>
          <w:lang w:val="ro-RO" w:eastAsia="ar-SA"/>
        </w:rPr>
        <w:t>676</w:t>
      </w:r>
      <w:r w:rsidRPr="00A14066">
        <w:rPr>
          <w:rFonts w:ascii="Arial" w:hAnsi="Arial" w:cs="Arial"/>
          <w:i/>
          <w:lang w:val="ro-RO" w:eastAsia="ar-SA"/>
        </w:rPr>
        <w:t xml:space="preserve"> m</w:t>
      </w:r>
      <w:r w:rsidRPr="00A14066">
        <w:rPr>
          <w:rFonts w:ascii="Arial" w:hAnsi="Arial" w:cs="Arial"/>
          <w:i/>
          <w:vertAlign w:val="superscript"/>
          <w:lang w:val="ro-RO" w:eastAsia="ar-SA"/>
        </w:rPr>
        <w:t>2</w:t>
      </w:r>
      <w:r w:rsidR="007A4602" w:rsidRPr="00A14066">
        <w:rPr>
          <w:rFonts w:ascii="Arial" w:hAnsi="Arial" w:cs="Arial"/>
          <w:i/>
          <w:lang w:val="ro-RO" w:eastAsia="ar-SA"/>
        </w:rPr>
        <w:t>;</w:t>
      </w:r>
    </w:p>
    <w:p w:rsidR="0044647C" w:rsidRPr="00A14066" w:rsidRDefault="00D31570" w:rsidP="00C3653C">
      <w:pPr>
        <w:spacing w:after="0" w:line="240" w:lineRule="auto"/>
        <w:jc w:val="both"/>
        <w:rPr>
          <w:rFonts w:ascii="Arial" w:hAnsi="Arial" w:cs="Arial"/>
          <w:bCs/>
          <w:i/>
          <w:lang w:val="ro-RO"/>
        </w:rPr>
      </w:pPr>
      <w:r>
        <w:rPr>
          <w:rFonts w:ascii="Arial" w:hAnsi="Arial" w:cs="Arial"/>
          <w:bCs/>
          <w:i/>
          <w:lang w:val="ro-RO"/>
        </w:rPr>
        <w:t>B</w:t>
      </w:r>
      <w:r w:rsidR="0044647C" w:rsidRPr="00A14066">
        <w:rPr>
          <w:rFonts w:ascii="Arial" w:hAnsi="Arial" w:cs="Arial"/>
          <w:bCs/>
          <w:i/>
          <w:lang w:val="ro-RO"/>
        </w:rPr>
        <w:t xml:space="preserve">ilanțul teritorial include: </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xml:space="preserve">- </w:t>
      </w:r>
      <w:r w:rsidR="00D31570">
        <w:rPr>
          <w:rFonts w:ascii="Arial" w:hAnsi="Arial" w:cs="Arial"/>
          <w:i/>
          <w:lang w:val="ro-RO" w:eastAsia="ar-SA"/>
        </w:rPr>
        <w:t xml:space="preserve">blocul </w:t>
      </w:r>
      <w:r w:rsidRPr="00A14066">
        <w:rPr>
          <w:rFonts w:ascii="Arial" w:hAnsi="Arial" w:cs="Arial"/>
          <w:i/>
          <w:lang w:val="ro-RO"/>
        </w:rPr>
        <w:t xml:space="preserve">va avea 12 apartamente cu </w:t>
      </w:r>
      <w:r w:rsidRPr="00A14066">
        <w:rPr>
          <w:rFonts w:ascii="Arial" w:hAnsi="Arial" w:cs="Arial"/>
          <w:i/>
          <w:lang w:val="ro-RO" w:eastAsia="ar-SA"/>
        </w:rPr>
        <w:t>suprafața construită – 168 m</w:t>
      </w:r>
      <w:r w:rsidRPr="00A14066">
        <w:rPr>
          <w:rFonts w:ascii="Arial" w:hAnsi="Arial" w:cs="Arial"/>
          <w:i/>
          <w:vertAlign w:val="superscript"/>
          <w:lang w:val="ro-RO" w:eastAsia="ar-SA"/>
        </w:rPr>
        <w:t>2</w:t>
      </w:r>
      <w:r w:rsidRPr="00A14066">
        <w:rPr>
          <w:rFonts w:ascii="Arial" w:hAnsi="Arial" w:cs="Arial"/>
          <w:i/>
          <w:lang w:val="ro-RO" w:eastAsia="ar-SA"/>
        </w:rPr>
        <w:t xml:space="preserve">; </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spații carosabile (12 locuri parcare)- 175 m</w:t>
      </w:r>
      <w:r w:rsidRPr="00A14066">
        <w:rPr>
          <w:rFonts w:ascii="Arial" w:hAnsi="Arial" w:cs="Arial"/>
          <w:i/>
          <w:vertAlign w:val="superscript"/>
          <w:lang w:val="ro-RO" w:eastAsia="ar-SA"/>
        </w:rPr>
        <w:t>2</w:t>
      </w:r>
      <w:r w:rsidRPr="00A14066">
        <w:rPr>
          <w:rFonts w:ascii="Arial" w:hAnsi="Arial" w:cs="Arial"/>
          <w:i/>
          <w:lang w:val="ro-RO" w:eastAsia="ar-SA"/>
        </w:rPr>
        <w:t>;</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alei pietonale – 67 m</w:t>
      </w:r>
      <w:r w:rsidRPr="00A14066">
        <w:rPr>
          <w:rFonts w:ascii="Arial" w:hAnsi="Arial" w:cs="Arial"/>
          <w:i/>
          <w:vertAlign w:val="superscript"/>
          <w:lang w:val="ro-RO" w:eastAsia="ar-SA"/>
        </w:rPr>
        <w:t>2</w:t>
      </w:r>
      <w:r w:rsidRPr="00A14066">
        <w:rPr>
          <w:rFonts w:ascii="Arial" w:hAnsi="Arial" w:cs="Arial"/>
          <w:i/>
          <w:lang w:val="ro-RO" w:eastAsia="ar-SA"/>
        </w:rPr>
        <w:t xml:space="preserve">; </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suprafață trotuare - 40 m</w:t>
      </w:r>
      <w:r w:rsidRPr="00A14066">
        <w:rPr>
          <w:rFonts w:ascii="Arial" w:hAnsi="Arial" w:cs="Arial"/>
          <w:i/>
          <w:vertAlign w:val="superscript"/>
          <w:lang w:val="ro-RO" w:eastAsia="ar-SA"/>
        </w:rPr>
        <w:t>2</w:t>
      </w:r>
      <w:r w:rsidRPr="00A14066">
        <w:rPr>
          <w:rFonts w:ascii="Arial" w:hAnsi="Arial" w:cs="Arial"/>
          <w:i/>
          <w:lang w:val="ro-RO" w:eastAsia="ar-SA"/>
        </w:rPr>
        <w:t>;</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punct gospodăresc – 3 m</w:t>
      </w:r>
      <w:r w:rsidRPr="00A14066">
        <w:rPr>
          <w:rFonts w:ascii="Arial" w:hAnsi="Arial" w:cs="Arial"/>
          <w:i/>
          <w:vertAlign w:val="superscript"/>
          <w:lang w:val="ro-RO" w:eastAsia="ar-SA"/>
        </w:rPr>
        <w:t>2</w:t>
      </w:r>
      <w:r w:rsidRPr="00A14066">
        <w:rPr>
          <w:rFonts w:ascii="Arial" w:hAnsi="Arial" w:cs="Arial"/>
          <w:i/>
          <w:lang w:val="ro-RO" w:eastAsia="ar-SA"/>
        </w:rPr>
        <w:t>;</w:t>
      </w:r>
    </w:p>
    <w:p w:rsidR="00C3653C" w:rsidRPr="00A14066" w:rsidRDefault="00C3653C" w:rsidP="00C3653C">
      <w:pPr>
        <w:spacing w:after="0" w:line="240" w:lineRule="auto"/>
        <w:jc w:val="both"/>
        <w:rPr>
          <w:rFonts w:ascii="Arial" w:hAnsi="Arial" w:cs="Arial"/>
          <w:i/>
          <w:lang w:val="ro-RO" w:eastAsia="ar-SA"/>
        </w:rPr>
      </w:pPr>
      <w:r w:rsidRPr="00A14066">
        <w:rPr>
          <w:rFonts w:ascii="Arial" w:hAnsi="Arial" w:cs="Arial"/>
          <w:i/>
          <w:lang w:val="ro-RO" w:eastAsia="ar-SA"/>
        </w:rPr>
        <w:t>- spații verzi – 223 m</w:t>
      </w:r>
      <w:r w:rsidRPr="00A14066">
        <w:rPr>
          <w:rFonts w:ascii="Arial" w:hAnsi="Arial" w:cs="Arial"/>
          <w:i/>
          <w:vertAlign w:val="superscript"/>
          <w:lang w:val="ro-RO" w:eastAsia="ar-SA"/>
        </w:rPr>
        <w:t>2</w:t>
      </w:r>
      <w:r w:rsidRPr="00A14066">
        <w:rPr>
          <w:rFonts w:ascii="Arial" w:hAnsi="Arial" w:cs="Arial"/>
          <w:i/>
          <w:lang w:val="ro-RO" w:eastAsia="ar-SA"/>
        </w:rPr>
        <w:t>;</w:t>
      </w:r>
    </w:p>
    <w:p w:rsidR="004822E2" w:rsidRPr="00A14066" w:rsidRDefault="004822E2" w:rsidP="00C3653C">
      <w:pPr>
        <w:spacing w:after="0" w:line="240" w:lineRule="auto"/>
        <w:jc w:val="both"/>
        <w:rPr>
          <w:rFonts w:ascii="Arial" w:hAnsi="Arial" w:cs="Arial"/>
          <w:i/>
          <w:lang w:val="ro-RO"/>
        </w:rPr>
      </w:pPr>
      <w:r w:rsidRPr="00A14066">
        <w:rPr>
          <w:rFonts w:ascii="Arial" w:hAnsi="Arial" w:cs="Arial"/>
          <w:i/>
          <w:lang w:val="ro-RO"/>
        </w:rPr>
        <w:t xml:space="preserve">- alimentarea cu apă se va face de la rețeaua de distribuție a </w:t>
      </w:r>
      <w:r w:rsidR="00C3653C" w:rsidRPr="00A14066">
        <w:rPr>
          <w:rFonts w:ascii="Arial" w:hAnsi="Arial" w:cs="Arial"/>
          <w:i/>
          <w:lang w:val="ro-RO"/>
        </w:rPr>
        <w:t>orașului</w:t>
      </w:r>
      <w:r w:rsidRPr="00A14066">
        <w:rPr>
          <w:rFonts w:ascii="Arial" w:hAnsi="Arial" w:cs="Arial"/>
          <w:i/>
          <w:lang w:val="ro-RO"/>
        </w:rPr>
        <w:t xml:space="preserve"> B</w:t>
      </w:r>
      <w:r w:rsidR="00C3653C" w:rsidRPr="00A14066">
        <w:rPr>
          <w:rFonts w:ascii="Arial" w:hAnsi="Arial" w:cs="Arial"/>
          <w:i/>
          <w:lang w:val="ro-RO"/>
        </w:rPr>
        <w:t>eclean</w:t>
      </w:r>
      <w:r w:rsidRPr="00A14066">
        <w:rPr>
          <w:rFonts w:ascii="Arial" w:hAnsi="Arial" w:cs="Arial"/>
          <w:i/>
          <w:lang w:val="ro-RO"/>
        </w:rPr>
        <w:t xml:space="preserve">, iar evacuarea apelor uzate se va face în rețeaua publică de canalizare;  </w:t>
      </w:r>
    </w:p>
    <w:p w:rsidR="004822E2" w:rsidRPr="00A14066" w:rsidRDefault="004822E2" w:rsidP="0044647C">
      <w:pPr>
        <w:spacing w:after="0" w:line="240" w:lineRule="auto"/>
        <w:jc w:val="both"/>
        <w:rPr>
          <w:rFonts w:ascii="Arial" w:hAnsi="Arial" w:cs="Arial"/>
          <w:i/>
          <w:lang w:val="ro-RO"/>
        </w:rPr>
      </w:pPr>
      <w:r w:rsidRPr="00A14066">
        <w:rPr>
          <w:rFonts w:ascii="Arial" w:hAnsi="Arial" w:cs="Arial"/>
          <w:i/>
          <w:lang w:val="ro-RO"/>
        </w:rPr>
        <w:lastRenderedPageBreak/>
        <w:t>- încălzirea și prepararea apei calde menajere este asigurată individual pentru fiecare apartament de centralele termice pe combustibil gazos cu o putere de 2</w:t>
      </w:r>
      <w:r w:rsidR="00C3653C" w:rsidRPr="00A14066">
        <w:rPr>
          <w:rFonts w:ascii="Arial" w:hAnsi="Arial" w:cs="Arial"/>
          <w:i/>
          <w:lang w:val="ro-RO"/>
        </w:rPr>
        <w:t>0</w:t>
      </w:r>
      <w:r w:rsidRPr="00A14066">
        <w:rPr>
          <w:rFonts w:ascii="Arial" w:hAnsi="Arial" w:cs="Arial"/>
          <w:i/>
          <w:lang w:val="ro-RO"/>
        </w:rPr>
        <w:t>kW;</w:t>
      </w:r>
    </w:p>
    <w:p w:rsidR="004822E2" w:rsidRPr="00A14066" w:rsidRDefault="004822E2" w:rsidP="004822E2">
      <w:pPr>
        <w:spacing w:after="0" w:line="240" w:lineRule="auto"/>
        <w:jc w:val="both"/>
        <w:rPr>
          <w:rFonts w:ascii="Arial" w:hAnsi="Arial" w:cs="Arial"/>
          <w:i/>
          <w:lang w:val="ro-RO"/>
        </w:rPr>
      </w:pPr>
      <w:r w:rsidRPr="00A14066">
        <w:rPr>
          <w:rFonts w:ascii="Arial" w:hAnsi="Arial" w:cs="Arial"/>
          <w:i/>
          <w:lang w:val="ro-RO"/>
        </w:rPr>
        <w:t>- energia electrică se va asigura prin racordare la rețeaua de distribuție electrică din zonă;</w:t>
      </w:r>
    </w:p>
    <w:p w:rsidR="004822E2" w:rsidRPr="00A14066" w:rsidRDefault="004822E2" w:rsidP="004822E2">
      <w:pPr>
        <w:autoSpaceDE w:val="0"/>
        <w:autoSpaceDN w:val="0"/>
        <w:adjustRightInd w:val="0"/>
        <w:spacing w:after="0" w:line="240" w:lineRule="auto"/>
        <w:jc w:val="both"/>
        <w:rPr>
          <w:rFonts w:ascii="Arial" w:hAnsi="Arial" w:cs="Arial"/>
          <w:b/>
          <w:noProof/>
          <w:lang w:val="ro-RO"/>
        </w:rPr>
      </w:pPr>
      <w:r w:rsidRPr="00A14066">
        <w:rPr>
          <w:rFonts w:ascii="Arial" w:hAnsi="Arial" w:cs="Arial"/>
          <w:b/>
          <w:lang w:val="ro-RO"/>
        </w:rPr>
        <w:t>b) C</w:t>
      </w:r>
      <w:r w:rsidRPr="00A14066">
        <w:rPr>
          <w:rFonts w:ascii="Arial" w:hAnsi="Arial" w:cs="Arial"/>
          <w:b/>
          <w:noProof/>
          <w:lang w:val="ro-RO"/>
        </w:rPr>
        <w:t xml:space="preserve">umularea cu alte proiecte: </w:t>
      </w:r>
    </w:p>
    <w:p w:rsidR="004822E2" w:rsidRPr="00A14066" w:rsidRDefault="004822E2" w:rsidP="004822E2">
      <w:pPr>
        <w:autoSpaceDE w:val="0"/>
        <w:autoSpaceDN w:val="0"/>
        <w:adjustRightInd w:val="0"/>
        <w:spacing w:after="0" w:line="240" w:lineRule="auto"/>
        <w:jc w:val="both"/>
        <w:rPr>
          <w:rFonts w:ascii="Arial" w:hAnsi="Arial" w:cs="Arial"/>
          <w:b/>
          <w:noProof/>
          <w:lang w:val="ro-RO"/>
        </w:rPr>
      </w:pPr>
      <w:r w:rsidRPr="00A14066">
        <w:rPr>
          <w:rFonts w:ascii="Arial" w:hAnsi="Arial" w:cs="Arial"/>
          <w:b/>
          <w:noProof/>
          <w:lang w:val="ro-RO"/>
        </w:rPr>
        <w:t xml:space="preserve">- </w:t>
      </w:r>
      <w:r w:rsidRPr="00A14066">
        <w:rPr>
          <w:rFonts w:ascii="Arial" w:hAnsi="Arial" w:cs="Arial"/>
          <w:i/>
          <w:noProof/>
          <w:lang w:val="ro-RO"/>
        </w:rPr>
        <w:t>Proiectul nu are efecte cumulative cu alte proiecte.</w:t>
      </w: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 xml:space="preserve">c) Utilizarea resurselor naturale: </w:t>
      </w:r>
    </w:p>
    <w:p w:rsidR="004822E2" w:rsidRPr="00A14066" w:rsidRDefault="004822E2" w:rsidP="004822E2">
      <w:pPr>
        <w:spacing w:after="0" w:line="240" w:lineRule="auto"/>
        <w:jc w:val="both"/>
        <w:rPr>
          <w:rFonts w:ascii="Arial" w:hAnsi="Arial" w:cs="Arial"/>
          <w:i/>
          <w:lang w:val="ro-RO" w:eastAsia="ar-SA"/>
        </w:rPr>
      </w:pPr>
      <w:r w:rsidRPr="00A14066">
        <w:rPr>
          <w:rFonts w:ascii="Arial" w:hAnsi="Arial" w:cs="Arial"/>
          <w:i/>
          <w:lang w:val="ro-RO" w:eastAsia="ar-SA"/>
        </w:rPr>
        <w:t>- dintre resursele naturale se utilizează, la faza de construire, agregate naturale - nisip, balast, betoane,</w:t>
      </w:r>
      <w:r w:rsidRPr="00A14066">
        <w:rPr>
          <w:rFonts w:ascii="Arial" w:hAnsi="Arial" w:cs="Arial"/>
          <w:i/>
          <w:lang w:val="ro-RO"/>
        </w:rPr>
        <w:t xml:space="preserve"> cărămizi, țigle</w:t>
      </w:r>
      <w:r w:rsidRPr="00A14066">
        <w:rPr>
          <w:rFonts w:ascii="Arial" w:hAnsi="Arial" w:cs="Arial"/>
          <w:i/>
          <w:lang w:val="ro-RO" w:eastAsia="ar-SA"/>
        </w:rPr>
        <w:t>;</w:t>
      </w: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 xml:space="preserve">d) </w:t>
      </w:r>
      <w:r w:rsidRPr="00A14066">
        <w:rPr>
          <w:rFonts w:ascii="Arial" w:hAnsi="Arial" w:cs="Arial"/>
          <w:b/>
          <w:noProof/>
          <w:lang w:val="ro-RO"/>
        </w:rPr>
        <w:t>Producţia de deşeuri</w:t>
      </w:r>
      <w:r w:rsidRPr="00A14066">
        <w:rPr>
          <w:rFonts w:ascii="Arial" w:hAnsi="Arial" w:cs="Arial"/>
          <w:b/>
          <w:lang w:val="ro-RO"/>
        </w:rPr>
        <w:t xml:space="preserve">: </w:t>
      </w:r>
    </w:p>
    <w:p w:rsidR="004822E2" w:rsidRPr="00A14066" w:rsidRDefault="004822E2" w:rsidP="004822E2">
      <w:pPr>
        <w:spacing w:after="0" w:line="240" w:lineRule="auto"/>
        <w:jc w:val="both"/>
        <w:rPr>
          <w:rFonts w:ascii="Arial" w:hAnsi="Arial" w:cs="Arial"/>
          <w:i/>
          <w:lang w:val="ro-RO"/>
        </w:rPr>
      </w:pPr>
      <w:r w:rsidRPr="00A14066">
        <w:rPr>
          <w:rFonts w:ascii="Arial" w:eastAsia="MS Mincho" w:hAnsi="Arial" w:cs="Arial"/>
          <w:lang w:val="ro-RO" w:eastAsia="ja-JP" w:bidi="he-IL"/>
        </w:rPr>
        <w:t xml:space="preserve">- </w:t>
      </w:r>
      <w:r w:rsidRPr="00A14066">
        <w:rPr>
          <w:rFonts w:ascii="Arial" w:hAnsi="Arial" w:cs="Arial"/>
          <w:i/>
          <w:lang w:val="ro-RO"/>
        </w:rPr>
        <w:t>deșeurile rezultate din lucrările de construcție (pământ, amestecuri de beton, cărămizi, țigle și materiale ceramice) se vor colecta separat; depozitarea deșeurilor nevalorificabile se va face numai în locurile indicate de administrația locală; deșeurile valorificabile (lemn, metal, materiale ceramice,etc.) vor fi predate către unități specializate autorizate;</w:t>
      </w:r>
    </w:p>
    <w:p w:rsidR="004822E2" w:rsidRPr="00A14066" w:rsidRDefault="004822E2" w:rsidP="004822E2">
      <w:pPr>
        <w:pStyle w:val="BodyTextIndent"/>
        <w:spacing w:after="0" w:line="240" w:lineRule="auto"/>
        <w:ind w:left="0"/>
        <w:jc w:val="both"/>
        <w:rPr>
          <w:rFonts w:ascii="Arial" w:hAnsi="Arial" w:cs="Arial"/>
          <w:lang w:val="ro-RO"/>
        </w:rPr>
      </w:pPr>
      <w:r w:rsidRPr="00A14066">
        <w:rPr>
          <w:rFonts w:ascii="Arial" w:hAnsi="Arial" w:cs="Arial"/>
          <w:i/>
          <w:lang w:val="ro-RO"/>
        </w:rPr>
        <w:t>- deșeurile menajere se vor colecta selectiv în europubele pe un spațiu special amenajat și vor fi preluate de unități autorizate specializate</w:t>
      </w:r>
      <w:r w:rsidRPr="00A14066">
        <w:rPr>
          <w:rFonts w:ascii="Arial" w:hAnsi="Arial" w:cs="Arial"/>
          <w:lang w:val="ro-RO"/>
        </w:rPr>
        <w:t>.</w:t>
      </w: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 xml:space="preserve">e) Emisiile poluante, inclusiv zgomotul şi alte surse de disconfort: </w:t>
      </w:r>
    </w:p>
    <w:p w:rsidR="004822E2" w:rsidRPr="00A14066" w:rsidRDefault="004822E2" w:rsidP="004822E2">
      <w:pPr>
        <w:pStyle w:val="CharCharChar1Char"/>
        <w:jc w:val="both"/>
        <w:rPr>
          <w:rStyle w:val="tpa1"/>
          <w:rFonts w:ascii="Arial" w:hAnsi="Arial" w:cs="Arial"/>
          <w:i/>
          <w:sz w:val="22"/>
          <w:szCs w:val="22"/>
          <w:lang w:val="ro-RO"/>
        </w:rPr>
      </w:pPr>
      <w:r w:rsidRPr="00A14066">
        <w:rPr>
          <w:rStyle w:val="tpa1"/>
          <w:rFonts w:ascii="Arial" w:hAnsi="Arial" w:cs="Arial"/>
          <w:i/>
          <w:sz w:val="22"/>
          <w:szCs w:val="22"/>
          <w:lang w:val="ro-RO"/>
        </w:rPr>
        <w:t>- pe perioada derulării lucrărilor de execuție pot apărea emisii:</w:t>
      </w:r>
    </w:p>
    <w:p w:rsidR="004822E2" w:rsidRPr="00A14066" w:rsidRDefault="004822E2" w:rsidP="004822E2">
      <w:pPr>
        <w:spacing w:after="0" w:line="240" w:lineRule="auto"/>
        <w:ind w:left="360" w:firstLine="360"/>
        <w:jc w:val="both"/>
        <w:rPr>
          <w:rFonts w:ascii="Arial" w:hAnsi="Arial" w:cs="Arial"/>
          <w:i/>
          <w:lang w:val="ro-RO"/>
        </w:rPr>
      </w:pPr>
      <w:r w:rsidRPr="00A14066">
        <w:rPr>
          <w:rFonts w:ascii="Arial" w:hAnsi="Arial" w:cs="Arial"/>
          <w:i/>
          <w:lang w:val="ro-RO"/>
        </w:rPr>
        <w:t>- pulberi de la operaţiile de construcţii,  finisaje și de la operaţiile de săpături;</w:t>
      </w:r>
    </w:p>
    <w:p w:rsidR="004822E2" w:rsidRPr="00A14066" w:rsidRDefault="004822E2" w:rsidP="004822E2">
      <w:pPr>
        <w:spacing w:after="0" w:line="240" w:lineRule="auto"/>
        <w:ind w:left="720"/>
        <w:jc w:val="both"/>
        <w:rPr>
          <w:rFonts w:ascii="Arial" w:hAnsi="Arial" w:cs="Arial"/>
          <w:i/>
          <w:lang w:val="ro-RO"/>
        </w:rPr>
      </w:pPr>
      <w:r w:rsidRPr="00A14066">
        <w:rPr>
          <w:rFonts w:ascii="Arial" w:hAnsi="Arial" w:cs="Arial"/>
          <w:i/>
          <w:lang w:val="ro-RO"/>
        </w:rPr>
        <w:t>- noxe de la mijloacele de transport;</w:t>
      </w:r>
    </w:p>
    <w:p w:rsidR="004822E2" w:rsidRPr="00A14066" w:rsidRDefault="004822E2" w:rsidP="004822E2">
      <w:pPr>
        <w:spacing w:after="0" w:line="240" w:lineRule="auto"/>
        <w:jc w:val="both"/>
        <w:rPr>
          <w:rFonts w:ascii="Arial" w:hAnsi="Arial" w:cs="Arial"/>
          <w:i/>
          <w:lang w:val="ro-RO"/>
        </w:rPr>
      </w:pPr>
      <w:r w:rsidRPr="00A14066">
        <w:rPr>
          <w:rFonts w:ascii="Arial" w:hAnsi="Arial" w:cs="Arial"/>
          <w:i/>
          <w:lang w:val="ro-RO"/>
        </w:rPr>
        <w:t>Aceste emisii au un caracter provizoriu, în intervale mici de timp, luându-se măsuri pentru reducerea acestora (stropiri, program de lucru adaptat pentru execu</w:t>
      </w:r>
      <w:r w:rsidR="00B12349" w:rsidRPr="00A14066">
        <w:rPr>
          <w:rFonts w:ascii="Arial" w:hAnsi="Arial" w:cs="Arial"/>
          <w:i/>
          <w:lang w:val="ro-RO"/>
        </w:rPr>
        <w:t>ț</w:t>
      </w:r>
      <w:r w:rsidRPr="00A14066">
        <w:rPr>
          <w:rFonts w:ascii="Arial" w:hAnsi="Arial" w:cs="Arial"/>
          <w:i/>
          <w:lang w:val="ro-RO"/>
        </w:rPr>
        <w:t>ia lucrărilor și operațiuni de transport, folosirea unor mijloace de transport performante, etc).</w:t>
      </w:r>
    </w:p>
    <w:p w:rsidR="004822E2" w:rsidRPr="00A14066" w:rsidRDefault="004822E2" w:rsidP="004822E2">
      <w:pPr>
        <w:pStyle w:val="CharCharChar1Char"/>
        <w:jc w:val="both"/>
        <w:rPr>
          <w:rStyle w:val="tpa1"/>
          <w:rFonts w:ascii="Arial" w:eastAsia="Calibri" w:hAnsi="Arial" w:cs="Arial"/>
          <w:i/>
          <w:sz w:val="22"/>
          <w:szCs w:val="22"/>
          <w:lang w:val="ro-RO"/>
        </w:rPr>
      </w:pPr>
      <w:r w:rsidRPr="00A14066">
        <w:rPr>
          <w:rStyle w:val="tpa1"/>
          <w:rFonts w:ascii="Arial" w:hAnsi="Arial" w:cs="Arial"/>
          <w:i/>
          <w:sz w:val="22"/>
          <w:szCs w:val="22"/>
          <w:lang w:val="ro-RO"/>
        </w:rPr>
        <w:t xml:space="preserve">- în perioada lucrărilor de construire, zgomotul va fi generat de </w:t>
      </w:r>
      <w:r w:rsidRPr="00A14066">
        <w:rPr>
          <w:rStyle w:val="tpa1"/>
          <w:rFonts w:ascii="Arial" w:eastAsia="Calibri" w:hAnsi="Arial" w:cs="Arial"/>
          <w:i/>
          <w:sz w:val="22"/>
          <w:szCs w:val="22"/>
          <w:lang w:val="ro-RO"/>
        </w:rPr>
        <w:t>utilajele de excavație şi mijloacele de transport ș</w:t>
      </w:r>
      <w:r w:rsidR="007A4602" w:rsidRPr="00A14066">
        <w:rPr>
          <w:rStyle w:val="tpa1"/>
          <w:rFonts w:ascii="Arial" w:eastAsia="Calibri" w:hAnsi="Arial" w:cs="Arial"/>
          <w:i/>
          <w:sz w:val="22"/>
          <w:szCs w:val="22"/>
          <w:lang w:val="ro-RO"/>
        </w:rPr>
        <w:t>i se va avea în vedere utilizarea</w:t>
      </w:r>
      <w:r w:rsidRPr="00A14066">
        <w:rPr>
          <w:rStyle w:val="tpa1"/>
          <w:rFonts w:ascii="Arial" w:eastAsia="Calibri" w:hAnsi="Arial" w:cs="Arial"/>
          <w:i/>
          <w:sz w:val="22"/>
          <w:szCs w:val="22"/>
          <w:lang w:val="ro-RO"/>
        </w:rPr>
        <w:t xml:space="preserve"> unor utilaje silențioase, cu un grad ridicat de fiabilitate și randament ridicat; </w:t>
      </w:r>
    </w:p>
    <w:p w:rsidR="00C3653C" w:rsidRPr="00A14066" w:rsidRDefault="004822E2" w:rsidP="00C3653C">
      <w:pPr>
        <w:autoSpaceDE w:val="0"/>
        <w:autoSpaceDN w:val="0"/>
        <w:adjustRightInd w:val="0"/>
        <w:jc w:val="both"/>
        <w:rPr>
          <w:rFonts w:ascii="Arial" w:hAnsi="Arial" w:cs="Arial"/>
          <w:i/>
          <w:lang w:val="ro-RO"/>
        </w:rPr>
      </w:pPr>
      <w:r w:rsidRPr="00A14066">
        <w:rPr>
          <w:rFonts w:ascii="Arial" w:hAnsi="Arial" w:cs="Arial"/>
          <w:b/>
          <w:lang w:val="ro-RO"/>
        </w:rPr>
        <w:t xml:space="preserve">f) Riscul de accident, ţinându-se seama în special de substanţele şi tehnologiile utilizate: </w:t>
      </w:r>
      <w:r w:rsidR="00C3653C" w:rsidRPr="00A14066">
        <w:rPr>
          <w:rFonts w:ascii="Arial" w:hAnsi="Arial" w:cs="Arial"/>
          <w:i/>
          <w:lang w:val="ro-RO"/>
        </w:rPr>
        <w:t>pe perioada execuţiei şi funcţionării obiectivului este redus, nu se utilizează substanţe periculoase, alimentarea utilajelor cu carburanţi se face numai la staţiile de distribuţie carburanţi autorizate.</w:t>
      </w: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 xml:space="preserve">2. Localizarea proiectului: </w:t>
      </w:r>
    </w:p>
    <w:p w:rsidR="004822E2" w:rsidRPr="00A14066" w:rsidRDefault="004822E2" w:rsidP="004822E2">
      <w:pPr>
        <w:spacing w:after="0" w:line="240" w:lineRule="auto"/>
        <w:jc w:val="both"/>
        <w:rPr>
          <w:rFonts w:ascii="Arial" w:hAnsi="Arial" w:cs="Arial"/>
          <w:i/>
          <w:lang w:val="ro-RO"/>
        </w:rPr>
      </w:pPr>
      <w:r w:rsidRPr="00A14066">
        <w:rPr>
          <w:rFonts w:ascii="Arial" w:hAnsi="Arial" w:cs="Arial"/>
          <w:lang w:val="ro-RO"/>
        </w:rPr>
        <w:t>2.1. utilizarea existentă a terenului:</w:t>
      </w:r>
      <w:r w:rsidRPr="00A14066">
        <w:rPr>
          <w:rFonts w:ascii="Arial" w:eastAsia="Times New Roman" w:hAnsi="Arial" w:cs="Arial"/>
          <w:lang w:val="ro-RO"/>
        </w:rPr>
        <w:t xml:space="preserve"> conform prevederilor Certificatului de Urbanism nr. </w:t>
      </w:r>
      <w:r w:rsidR="00CD0A3A" w:rsidRPr="00A14066">
        <w:rPr>
          <w:rFonts w:ascii="Arial" w:eastAsia="Times New Roman" w:hAnsi="Arial" w:cs="Arial"/>
          <w:lang w:val="ro-RO"/>
        </w:rPr>
        <w:t>241</w:t>
      </w:r>
      <w:r w:rsidRPr="00A14066">
        <w:rPr>
          <w:rFonts w:ascii="Arial" w:eastAsia="Times New Roman" w:hAnsi="Arial" w:cs="Arial"/>
          <w:lang w:val="ro-RO"/>
        </w:rPr>
        <w:t>/</w:t>
      </w:r>
      <w:r w:rsidR="00CD0A3A" w:rsidRPr="00A14066">
        <w:rPr>
          <w:rFonts w:ascii="Arial" w:eastAsia="Times New Roman" w:hAnsi="Arial" w:cs="Arial"/>
          <w:lang w:val="ro-RO"/>
        </w:rPr>
        <w:t>22</w:t>
      </w:r>
      <w:r w:rsidRPr="00A14066">
        <w:rPr>
          <w:rFonts w:ascii="Arial" w:eastAsia="Times New Roman" w:hAnsi="Arial" w:cs="Arial"/>
          <w:lang w:val="ro-RO"/>
        </w:rPr>
        <w:t>.0</w:t>
      </w:r>
      <w:r w:rsidR="00CD0A3A" w:rsidRPr="00A14066">
        <w:rPr>
          <w:rFonts w:ascii="Arial" w:eastAsia="Times New Roman" w:hAnsi="Arial" w:cs="Arial"/>
          <w:lang w:val="ro-RO"/>
        </w:rPr>
        <w:t>5</w:t>
      </w:r>
      <w:r w:rsidRPr="00A14066">
        <w:rPr>
          <w:rFonts w:ascii="Arial" w:eastAsia="Times New Roman" w:hAnsi="Arial" w:cs="Arial"/>
          <w:lang w:val="ro-RO"/>
        </w:rPr>
        <w:t xml:space="preserve">.2018, </w:t>
      </w:r>
      <w:r w:rsidRPr="00A14066">
        <w:rPr>
          <w:rFonts w:ascii="Arial" w:hAnsi="Arial" w:cs="Arial"/>
          <w:i/>
          <w:lang w:val="ro-RO"/>
        </w:rPr>
        <w:t xml:space="preserve">emis de Primăria </w:t>
      </w:r>
      <w:r w:rsidR="00CD0A3A" w:rsidRPr="00A14066">
        <w:rPr>
          <w:rFonts w:ascii="Arial" w:hAnsi="Arial" w:cs="Arial"/>
          <w:i/>
          <w:lang w:val="ro-RO"/>
        </w:rPr>
        <w:t>Orașului</w:t>
      </w:r>
      <w:r w:rsidRPr="00A14066">
        <w:rPr>
          <w:rFonts w:ascii="Arial" w:hAnsi="Arial" w:cs="Arial"/>
          <w:i/>
          <w:lang w:val="ro-RO"/>
        </w:rPr>
        <w:t xml:space="preserve"> B</w:t>
      </w:r>
      <w:r w:rsidR="00CD0A3A" w:rsidRPr="00A14066">
        <w:rPr>
          <w:rFonts w:ascii="Arial" w:hAnsi="Arial" w:cs="Arial"/>
          <w:i/>
          <w:lang w:val="ro-RO"/>
        </w:rPr>
        <w:t>eclean</w:t>
      </w:r>
      <w:r w:rsidRPr="00A14066">
        <w:rPr>
          <w:rFonts w:ascii="Arial" w:hAnsi="Arial" w:cs="Arial"/>
          <w:i/>
          <w:lang w:val="ro-RO"/>
        </w:rPr>
        <w:t xml:space="preserve">, terenul destinat proiectului este </w:t>
      </w:r>
      <w:r w:rsidR="00CD0A3A" w:rsidRPr="00A14066">
        <w:rPr>
          <w:rFonts w:ascii="Arial" w:hAnsi="Arial" w:cs="Arial"/>
          <w:i/>
          <w:lang w:val="ro-RO"/>
        </w:rPr>
        <w:t xml:space="preserve">domeniul public </w:t>
      </w:r>
      <w:r w:rsidRPr="00A14066">
        <w:rPr>
          <w:rFonts w:ascii="Arial" w:hAnsi="Arial" w:cs="Arial"/>
          <w:i/>
          <w:lang w:val="ro-RO"/>
        </w:rPr>
        <w:t xml:space="preserve">în suprafață de </w:t>
      </w:r>
      <w:r w:rsidR="001506CD" w:rsidRPr="00A14066">
        <w:rPr>
          <w:rFonts w:ascii="Arial" w:hAnsi="Arial" w:cs="Arial"/>
          <w:i/>
          <w:lang w:val="ro-RO"/>
        </w:rPr>
        <w:t>6</w:t>
      </w:r>
      <w:r w:rsidR="00CD0A3A" w:rsidRPr="00A14066">
        <w:rPr>
          <w:rFonts w:ascii="Arial" w:hAnsi="Arial" w:cs="Arial"/>
          <w:i/>
          <w:lang w:val="ro-RO"/>
        </w:rPr>
        <w:t>76</w:t>
      </w:r>
      <w:r w:rsidRPr="00A14066">
        <w:rPr>
          <w:rFonts w:ascii="Arial" w:hAnsi="Arial" w:cs="Arial"/>
          <w:i/>
          <w:lang w:val="ro-RO"/>
        </w:rPr>
        <w:t xml:space="preserve"> m</w:t>
      </w:r>
      <w:r w:rsidRPr="00A14066">
        <w:rPr>
          <w:rFonts w:ascii="Arial" w:hAnsi="Arial" w:cs="Arial"/>
          <w:i/>
          <w:vertAlign w:val="superscript"/>
          <w:lang w:val="ro-RO"/>
        </w:rPr>
        <w:t>2</w:t>
      </w:r>
      <w:r w:rsidRPr="00A14066">
        <w:rPr>
          <w:rFonts w:ascii="Arial" w:hAnsi="Arial" w:cs="Arial"/>
          <w:i/>
          <w:lang w:val="ro-RO"/>
        </w:rPr>
        <w:t xml:space="preserve"> și este situat în intravilanul </w:t>
      </w:r>
      <w:r w:rsidR="00CD0A3A" w:rsidRPr="00A14066">
        <w:rPr>
          <w:rFonts w:ascii="Arial" w:hAnsi="Arial" w:cs="Arial"/>
          <w:i/>
          <w:lang w:val="ro-RO"/>
        </w:rPr>
        <w:t>orașului Beclean</w:t>
      </w:r>
      <w:r w:rsidRPr="00A14066">
        <w:rPr>
          <w:rFonts w:ascii="Arial" w:eastAsia="Times New Roman" w:hAnsi="Arial" w:cs="Arial"/>
          <w:lang w:val="ro-RO"/>
        </w:rPr>
        <w:t>;</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 xml:space="preserve">2.2. relativa abundenţă a resurselor naturale din zonă, calitatea şi capacitatea  regenerativă a acestora: </w:t>
      </w:r>
      <w:r w:rsidRPr="00A14066">
        <w:rPr>
          <w:rFonts w:ascii="Arial" w:hAnsi="Arial" w:cs="Arial"/>
          <w:i/>
          <w:lang w:val="ro-RO"/>
        </w:rPr>
        <w:t>nu este cazul.</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2.3. capacitatea de absorbţie a mediului, cu atenție deosebită pentru:</w:t>
      </w:r>
    </w:p>
    <w:p w:rsidR="004822E2" w:rsidRPr="00A14066" w:rsidRDefault="004822E2" w:rsidP="004822E2">
      <w:pPr>
        <w:spacing w:after="0" w:line="240" w:lineRule="auto"/>
        <w:ind w:firstLine="567"/>
        <w:jc w:val="both"/>
        <w:rPr>
          <w:rFonts w:ascii="Arial" w:hAnsi="Arial" w:cs="Arial"/>
          <w:lang w:val="ro-RO"/>
        </w:rPr>
      </w:pPr>
      <w:r w:rsidRPr="00A14066">
        <w:rPr>
          <w:rFonts w:ascii="Arial" w:hAnsi="Arial" w:cs="Arial"/>
          <w:lang w:val="ro-RO"/>
        </w:rPr>
        <w:t xml:space="preserve">a) zonele umede- </w:t>
      </w:r>
      <w:r w:rsidRPr="00A14066">
        <w:rPr>
          <w:rFonts w:ascii="Arial" w:hAnsi="Arial" w:cs="Arial"/>
          <w:i/>
          <w:lang w:val="ro-RO"/>
        </w:rPr>
        <w:t>nu este cazul,</w:t>
      </w:r>
    </w:p>
    <w:p w:rsidR="004822E2" w:rsidRPr="00A14066" w:rsidRDefault="004822E2" w:rsidP="004822E2">
      <w:pPr>
        <w:spacing w:after="0" w:line="240" w:lineRule="auto"/>
        <w:ind w:firstLine="567"/>
        <w:jc w:val="both"/>
        <w:rPr>
          <w:rFonts w:ascii="Arial" w:hAnsi="Arial" w:cs="Arial"/>
          <w:i/>
          <w:lang w:val="ro-RO"/>
        </w:rPr>
      </w:pPr>
      <w:r w:rsidRPr="00A14066">
        <w:rPr>
          <w:rFonts w:ascii="Arial" w:hAnsi="Arial" w:cs="Arial"/>
          <w:lang w:val="ro-RO"/>
        </w:rPr>
        <w:t>b) zonele costiere-</w:t>
      </w:r>
      <w:r w:rsidRPr="00A14066">
        <w:rPr>
          <w:rFonts w:ascii="Arial" w:hAnsi="Arial" w:cs="Arial"/>
          <w:i/>
          <w:lang w:val="ro-RO"/>
        </w:rPr>
        <w:t>nu este cazul,</w:t>
      </w:r>
    </w:p>
    <w:p w:rsidR="004822E2" w:rsidRPr="00A14066" w:rsidRDefault="004822E2" w:rsidP="004822E2">
      <w:pPr>
        <w:spacing w:after="0" w:line="240" w:lineRule="auto"/>
        <w:ind w:firstLine="567"/>
        <w:jc w:val="both"/>
        <w:rPr>
          <w:rFonts w:ascii="Arial" w:hAnsi="Arial" w:cs="Arial"/>
          <w:lang w:val="ro-RO"/>
        </w:rPr>
      </w:pPr>
      <w:r w:rsidRPr="00A14066">
        <w:rPr>
          <w:rFonts w:ascii="Arial" w:hAnsi="Arial" w:cs="Arial"/>
          <w:lang w:val="ro-RO"/>
        </w:rPr>
        <w:t xml:space="preserve">c) zonele montane și cele împădurite- </w:t>
      </w:r>
      <w:r w:rsidRPr="00A14066">
        <w:rPr>
          <w:rFonts w:ascii="Arial" w:hAnsi="Arial" w:cs="Arial"/>
          <w:i/>
          <w:lang w:val="ro-RO"/>
        </w:rPr>
        <w:t>nu este cazul</w:t>
      </w:r>
      <w:r w:rsidRPr="00A14066">
        <w:rPr>
          <w:rFonts w:ascii="Arial" w:hAnsi="Arial" w:cs="Arial"/>
          <w:lang w:val="ro-RO"/>
        </w:rPr>
        <w:t>,</w:t>
      </w:r>
    </w:p>
    <w:p w:rsidR="004822E2" w:rsidRPr="00A14066" w:rsidRDefault="004822E2" w:rsidP="004822E2">
      <w:pPr>
        <w:spacing w:after="0" w:line="240" w:lineRule="auto"/>
        <w:ind w:firstLine="567"/>
        <w:jc w:val="both"/>
        <w:rPr>
          <w:rFonts w:ascii="Arial" w:hAnsi="Arial" w:cs="Arial"/>
          <w:lang w:val="ro-RO"/>
        </w:rPr>
      </w:pPr>
      <w:r w:rsidRPr="00A14066">
        <w:rPr>
          <w:rFonts w:ascii="Arial" w:hAnsi="Arial" w:cs="Arial"/>
          <w:lang w:val="ro-RO"/>
        </w:rPr>
        <w:t xml:space="preserve">d) parcurile și rezervațiile naturale- </w:t>
      </w:r>
      <w:r w:rsidRPr="00A14066">
        <w:rPr>
          <w:rFonts w:ascii="Arial" w:hAnsi="Arial" w:cs="Arial"/>
          <w:i/>
          <w:lang w:val="ro-RO"/>
        </w:rPr>
        <w:t>nu este cazul</w:t>
      </w:r>
      <w:r w:rsidRPr="00A14066">
        <w:rPr>
          <w:rFonts w:ascii="Arial" w:hAnsi="Arial" w:cs="Arial"/>
          <w:lang w:val="ro-RO"/>
        </w:rPr>
        <w:t>,</w:t>
      </w:r>
    </w:p>
    <w:p w:rsidR="004822E2" w:rsidRPr="00A14066" w:rsidRDefault="004822E2" w:rsidP="004822E2">
      <w:pPr>
        <w:spacing w:after="0" w:line="240" w:lineRule="auto"/>
        <w:ind w:firstLine="567"/>
        <w:jc w:val="both"/>
        <w:rPr>
          <w:rFonts w:ascii="Arial" w:hAnsi="Arial" w:cs="Arial"/>
          <w:lang w:val="ro-RO"/>
        </w:rPr>
      </w:pPr>
      <w:r w:rsidRPr="00A14066">
        <w:rPr>
          <w:rFonts w:ascii="Arial" w:hAnsi="Arial" w:cs="Arial"/>
          <w:lang w:val="ro-RO"/>
        </w:rPr>
        <w:t xml:space="preserve">e) </w:t>
      </w:r>
      <w:r w:rsidR="007A4602" w:rsidRPr="00A14066">
        <w:rPr>
          <w:rFonts w:ascii="Arial" w:eastAsia="Times New Roman" w:hAnsi="Arial" w:cs="Arial"/>
          <w:lang w:val="ro-RO" w:eastAsia="ro-RO"/>
        </w:rPr>
        <w:t xml:space="preserve">ariile clasificate sau zonele protejate prin legislaţia în vigoare, cum sunt: zone de protecţie a faunei piscicole, bazine piscicole naturale şi bazine piscicole amenajate </w:t>
      </w:r>
      <w:r w:rsidR="007A4602" w:rsidRPr="00A14066">
        <w:rPr>
          <w:rFonts w:ascii="Arial" w:hAnsi="Arial" w:cs="Arial"/>
          <w:lang w:val="ro-RO"/>
        </w:rPr>
        <w:t xml:space="preserve">– </w:t>
      </w:r>
      <w:r w:rsidR="007A4602" w:rsidRPr="00A14066">
        <w:rPr>
          <w:rFonts w:ascii="Arial" w:hAnsi="Arial" w:cs="Arial"/>
          <w:i/>
          <w:lang w:val="ro-RO"/>
        </w:rPr>
        <w:t>nu este cazul</w:t>
      </w:r>
      <w:r w:rsidR="007A4602" w:rsidRPr="00A14066">
        <w:rPr>
          <w:rFonts w:ascii="Arial" w:hAnsi="Arial" w:cs="Arial"/>
          <w:lang w:val="ro-RO"/>
        </w:rPr>
        <w:t>,</w:t>
      </w:r>
    </w:p>
    <w:p w:rsidR="004822E2" w:rsidRPr="00A14066" w:rsidRDefault="004822E2" w:rsidP="00134E39">
      <w:pPr>
        <w:tabs>
          <w:tab w:val="left" w:pos="709"/>
        </w:tabs>
        <w:spacing w:after="0" w:line="240" w:lineRule="auto"/>
        <w:ind w:firstLine="567"/>
        <w:jc w:val="both"/>
        <w:rPr>
          <w:rFonts w:ascii="Arial" w:hAnsi="Arial" w:cs="Arial"/>
          <w:lang w:val="ro-RO"/>
        </w:rPr>
      </w:pPr>
      <w:r w:rsidRPr="00A14066">
        <w:rPr>
          <w:rFonts w:ascii="Arial" w:hAnsi="Arial" w:cs="Arial"/>
          <w:lang w:val="ro-RO"/>
        </w:rPr>
        <w:t xml:space="preserve">f)  zonele de protecție specială- </w:t>
      </w:r>
      <w:r w:rsidRPr="00A14066">
        <w:rPr>
          <w:rFonts w:ascii="Arial" w:hAnsi="Arial" w:cs="Arial"/>
          <w:i/>
          <w:lang w:val="ro-RO"/>
        </w:rPr>
        <w:t>nu este cazul</w:t>
      </w:r>
      <w:r w:rsidRPr="00A14066">
        <w:rPr>
          <w:rFonts w:ascii="Arial" w:hAnsi="Arial" w:cs="Arial"/>
          <w:lang w:val="ro-RO"/>
        </w:rPr>
        <w:t>,</w:t>
      </w:r>
    </w:p>
    <w:p w:rsidR="004822E2" w:rsidRPr="00A14066" w:rsidRDefault="004822E2" w:rsidP="00134E39">
      <w:pPr>
        <w:tabs>
          <w:tab w:val="left" w:pos="709"/>
        </w:tabs>
        <w:spacing w:after="0" w:line="240" w:lineRule="auto"/>
        <w:ind w:firstLine="567"/>
        <w:jc w:val="both"/>
        <w:rPr>
          <w:rFonts w:ascii="Arial" w:hAnsi="Arial" w:cs="Arial"/>
          <w:i/>
          <w:lang w:val="ro-RO"/>
        </w:rPr>
      </w:pPr>
      <w:r w:rsidRPr="00A14066">
        <w:rPr>
          <w:rFonts w:ascii="Arial" w:hAnsi="Arial" w:cs="Arial"/>
          <w:lang w:val="ro-RO"/>
        </w:rPr>
        <w:t>g)</w:t>
      </w:r>
      <w:r w:rsidR="00134E39" w:rsidRPr="00A14066">
        <w:rPr>
          <w:rFonts w:ascii="Arial" w:hAnsi="Arial" w:cs="Arial"/>
          <w:lang w:val="ro-RO"/>
        </w:rPr>
        <w:t xml:space="preserve"> </w:t>
      </w:r>
      <w:r w:rsidRPr="00A14066">
        <w:rPr>
          <w:rFonts w:ascii="Arial" w:hAnsi="Arial" w:cs="Arial"/>
          <w:lang w:val="ro-RO"/>
        </w:rPr>
        <w:t xml:space="preserve">ariile în care standardele de calitate ale mediului stabilite de legislaţie, au fost deja depăşite- </w:t>
      </w:r>
      <w:r w:rsidRPr="00A14066">
        <w:rPr>
          <w:rFonts w:ascii="Arial" w:hAnsi="Arial" w:cs="Arial"/>
          <w:i/>
          <w:lang w:val="ro-RO"/>
        </w:rPr>
        <w:t>nu este cazul,</w:t>
      </w:r>
    </w:p>
    <w:p w:rsidR="004822E2" w:rsidRPr="00A14066" w:rsidRDefault="004822E2" w:rsidP="004822E2">
      <w:pPr>
        <w:spacing w:after="0" w:line="240" w:lineRule="auto"/>
        <w:ind w:firstLine="567"/>
        <w:jc w:val="both"/>
        <w:rPr>
          <w:rFonts w:ascii="Arial" w:hAnsi="Arial" w:cs="Arial"/>
          <w:i/>
          <w:lang w:val="ro-RO"/>
        </w:rPr>
      </w:pPr>
      <w:r w:rsidRPr="00A14066">
        <w:rPr>
          <w:rFonts w:ascii="Arial" w:hAnsi="Arial" w:cs="Arial"/>
          <w:lang w:val="ro-RO"/>
        </w:rPr>
        <w:t xml:space="preserve">h) ariile dens populate- </w:t>
      </w:r>
      <w:r w:rsidRPr="00A14066">
        <w:rPr>
          <w:rFonts w:ascii="Arial" w:hAnsi="Arial" w:cs="Arial"/>
          <w:i/>
          <w:lang w:val="ro-RO"/>
        </w:rPr>
        <w:t>nu este cazul,</w:t>
      </w:r>
    </w:p>
    <w:p w:rsidR="004822E2" w:rsidRPr="00A14066" w:rsidRDefault="004822E2" w:rsidP="004822E2">
      <w:pPr>
        <w:pStyle w:val="ListParagraph"/>
        <w:numPr>
          <w:ilvl w:val="0"/>
          <w:numId w:val="17"/>
        </w:numPr>
        <w:spacing w:after="0" w:line="240" w:lineRule="auto"/>
        <w:ind w:left="567" w:firstLine="0"/>
        <w:jc w:val="both"/>
        <w:rPr>
          <w:rFonts w:ascii="Arial" w:hAnsi="Arial" w:cs="Arial"/>
          <w:i/>
          <w:lang w:val="ro-RO"/>
        </w:rPr>
      </w:pPr>
      <w:r w:rsidRPr="00A14066">
        <w:rPr>
          <w:rFonts w:ascii="Arial" w:hAnsi="Arial" w:cs="Arial"/>
          <w:lang w:val="ro-RO"/>
        </w:rPr>
        <w:t xml:space="preserve">peisajele cu semnificație istorică, culturală și arheologică- </w:t>
      </w:r>
      <w:r w:rsidRPr="00A14066">
        <w:rPr>
          <w:rFonts w:ascii="Arial" w:hAnsi="Arial" w:cs="Arial"/>
          <w:i/>
          <w:lang w:val="ro-RO"/>
        </w:rPr>
        <w:t>nu este cazul,</w:t>
      </w:r>
    </w:p>
    <w:p w:rsidR="004822E2" w:rsidRPr="00A14066" w:rsidRDefault="004822E2" w:rsidP="004822E2">
      <w:pPr>
        <w:pStyle w:val="ListParagraph"/>
        <w:spacing w:after="0" w:line="240" w:lineRule="auto"/>
        <w:ind w:left="567"/>
        <w:jc w:val="both"/>
        <w:rPr>
          <w:rFonts w:ascii="Arial" w:hAnsi="Arial" w:cs="Arial"/>
          <w:lang w:val="ro-RO"/>
        </w:rPr>
      </w:pPr>
    </w:p>
    <w:p w:rsidR="004822E2" w:rsidRPr="00A14066" w:rsidRDefault="004822E2" w:rsidP="004822E2">
      <w:pPr>
        <w:spacing w:after="0" w:line="240" w:lineRule="auto"/>
        <w:jc w:val="both"/>
        <w:rPr>
          <w:rFonts w:ascii="Arial" w:hAnsi="Arial" w:cs="Arial"/>
          <w:b/>
          <w:lang w:val="ro-RO"/>
        </w:rPr>
      </w:pPr>
      <w:r w:rsidRPr="00A14066">
        <w:rPr>
          <w:rFonts w:ascii="Arial" w:hAnsi="Arial" w:cs="Arial"/>
          <w:b/>
          <w:lang w:val="ro-RO"/>
        </w:rPr>
        <w:t>3. Caracteristicile impactului potenţial:</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a) extinderea impactului: aria geografică şi numărul persoanelor afectate – nu este cazul,</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b) natura transfrontieră a impactului: nu este cazul,</w:t>
      </w:r>
    </w:p>
    <w:p w:rsidR="004822E2" w:rsidRPr="00A14066" w:rsidRDefault="004822E2" w:rsidP="004822E2">
      <w:pPr>
        <w:spacing w:after="0" w:line="240" w:lineRule="auto"/>
        <w:ind w:right="144"/>
        <w:jc w:val="both"/>
        <w:rPr>
          <w:rFonts w:ascii="Arial" w:eastAsia="Times New Roman" w:hAnsi="Arial" w:cs="Arial"/>
          <w:lang w:val="ro-RO"/>
        </w:rPr>
      </w:pPr>
      <w:r w:rsidRPr="00A14066">
        <w:rPr>
          <w:rFonts w:ascii="Arial" w:hAnsi="Arial" w:cs="Arial"/>
          <w:lang w:val="ro-RO"/>
        </w:rPr>
        <w:t xml:space="preserve">c) mărimea şi complexitatea impactului: </w:t>
      </w:r>
      <w:r w:rsidR="00B12349" w:rsidRPr="00A14066">
        <w:rPr>
          <w:rFonts w:ascii="Arial" w:eastAsia="Times New Roman" w:hAnsi="Arial" w:cs="Arial"/>
          <w:lang w:val="ro-RO"/>
        </w:rPr>
        <w:t>î</w:t>
      </w:r>
      <w:r w:rsidRPr="00A14066">
        <w:rPr>
          <w:rFonts w:ascii="Arial" w:eastAsia="Times New Roman" w:hAnsi="Arial" w:cs="Arial"/>
          <w:lang w:val="ro-RO"/>
        </w:rPr>
        <w:t>n perioada de execuţie şi implementare a proiectului impactul asupra factorilor de mediu va fi nesemnificativ dacă se vor respecta măsurile  privind protecţia factorilor de mediu impuse;</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d) probabilitatea impactului: nesemnificativă;</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e) durata, frecvenţa şi reversibilitatea impactului: nu este cazul;</w:t>
      </w:r>
    </w:p>
    <w:p w:rsidR="004822E2" w:rsidRPr="00A14066" w:rsidRDefault="004822E2" w:rsidP="004822E2">
      <w:pPr>
        <w:spacing w:after="0" w:line="240" w:lineRule="auto"/>
        <w:jc w:val="both"/>
        <w:rPr>
          <w:rFonts w:ascii="Arial" w:hAnsi="Arial" w:cs="Arial"/>
          <w:iCs/>
          <w:lang w:val="ro-RO"/>
        </w:rPr>
      </w:pPr>
    </w:p>
    <w:p w:rsidR="004822E2" w:rsidRPr="00A14066" w:rsidRDefault="004822E2" w:rsidP="004822E2">
      <w:pPr>
        <w:spacing w:after="0" w:line="240" w:lineRule="auto"/>
        <w:jc w:val="both"/>
        <w:rPr>
          <w:rFonts w:ascii="Arial" w:hAnsi="Arial" w:cs="Arial"/>
          <w:lang w:val="ro-RO"/>
        </w:rPr>
      </w:pPr>
      <w:r w:rsidRPr="00A14066">
        <w:rPr>
          <w:rFonts w:ascii="Arial" w:hAnsi="Arial" w:cs="Arial"/>
          <w:iCs/>
          <w:lang w:val="ro-RO"/>
        </w:rPr>
        <w:lastRenderedPageBreak/>
        <w:t xml:space="preserve">Proiectul a parcurs etapa de evaluare iniţială, </w:t>
      </w:r>
      <w:r w:rsidRPr="00A14066">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A14066" w:rsidRDefault="004822E2" w:rsidP="004822E2">
      <w:pPr>
        <w:spacing w:after="0" w:line="240" w:lineRule="auto"/>
        <w:jc w:val="both"/>
        <w:rPr>
          <w:rFonts w:ascii="Arial" w:hAnsi="Arial" w:cs="Arial"/>
          <w:lang w:val="ro-RO"/>
        </w:rPr>
      </w:pPr>
      <w:r w:rsidRPr="00A14066">
        <w:rPr>
          <w:rFonts w:ascii="Arial" w:hAnsi="Arial" w:cs="Arial"/>
          <w:lang w:val="ro-RO"/>
        </w:rPr>
        <w:t xml:space="preserve"> </w:t>
      </w:r>
    </w:p>
    <w:p w:rsidR="004822E2" w:rsidRPr="00A14066" w:rsidRDefault="004822E2" w:rsidP="004822E2">
      <w:pPr>
        <w:spacing w:after="0" w:line="240" w:lineRule="auto"/>
        <w:jc w:val="both"/>
        <w:rPr>
          <w:rFonts w:ascii="Arial" w:eastAsia="Times New Roman" w:hAnsi="Arial" w:cs="Arial"/>
          <w:lang w:val="ro-RO"/>
        </w:rPr>
      </w:pPr>
      <w:r w:rsidRPr="00A14066">
        <w:rPr>
          <w:rFonts w:ascii="Arial" w:hAnsi="Arial" w:cs="Arial"/>
          <w:lang w:val="ro-RO"/>
        </w:rPr>
        <w:t xml:space="preserve">Anunţurile publice privind depunerea solicitării de emitere a acordului de mediu şi privind etapa de încadrare au </w:t>
      </w:r>
      <w:r w:rsidRPr="00A14066">
        <w:rPr>
          <w:rFonts w:ascii="Arial" w:eastAsia="Times New Roman" w:hAnsi="Arial" w:cs="Arial"/>
          <w:lang w:val="ro-RO"/>
        </w:rPr>
        <w:t xml:space="preserve">fost mediatizate prin afişare la sediul </w:t>
      </w:r>
      <w:r w:rsidRPr="00A14066">
        <w:rPr>
          <w:rFonts w:ascii="Arial" w:eastAsia="Times New Roman" w:hAnsi="Arial" w:cs="Arial"/>
          <w:i/>
          <w:lang w:val="ro-RO"/>
        </w:rPr>
        <w:t xml:space="preserve">Primăriei </w:t>
      </w:r>
      <w:r w:rsidR="00C3653C" w:rsidRPr="00A14066">
        <w:rPr>
          <w:rFonts w:ascii="Arial" w:eastAsia="Times New Roman" w:hAnsi="Arial" w:cs="Arial"/>
          <w:i/>
          <w:lang w:val="ro-RO"/>
        </w:rPr>
        <w:t>Orașului Beclean</w:t>
      </w:r>
      <w:r w:rsidRPr="00A14066">
        <w:rPr>
          <w:rFonts w:ascii="Arial" w:eastAsia="Times New Roman" w:hAnsi="Arial" w:cs="Arial"/>
          <w:lang w:val="ro-RO"/>
        </w:rPr>
        <w:t xml:space="preserve">, prin publicare în presa locală şi afişare pe site-ul şi la sediul A.P.M. Bistriţa-Năsăud.  </w:t>
      </w:r>
    </w:p>
    <w:p w:rsidR="004822E2" w:rsidRPr="00A14066" w:rsidRDefault="004822E2" w:rsidP="004822E2">
      <w:pPr>
        <w:spacing w:after="0" w:line="240" w:lineRule="auto"/>
        <w:jc w:val="both"/>
        <w:rPr>
          <w:rFonts w:ascii="Arial" w:eastAsia="Times New Roman" w:hAnsi="Arial" w:cs="Arial"/>
          <w:lang w:val="ro-RO"/>
        </w:rPr>
      </w:pPr>
    </w:p>
    <w:p w:rsidR="004822E2" w:rsidRPr="00A14066" w:rsidRDefault="004822E2" w:rsidP="004822E2">
      <w:pPr>
        <w:spacing w:after="0" w:line="240" w:lineRule="auto"/>
        <w:jc w:val="both"/>
        <w:rPr>
          <w:rFonts w:ascii="Arial" w:eastAsia="Times New Roman" w:hAnsi="Arial" w:cs="Arial"/>
          <w:lang w:val="ro-RO"/>
        </w:rPr>
      </w:pPr>
      <w:r w:rsidRPr="00A14066">
        <w:rPr>
          <w:rFonts w:ascii="Arial" w:eastAsia="Times New Roman" w:hAnsi="Arial" w:cs="Arial"/>
          <w:lang w:val="ro-RO"/>
        </w:rPr>
        <w:t>Nu s-au înregistrat observaţii/contestaţii/comentarii din partea publicului interesat pe parcursul procedurii de emitere a actului de reglementare.</w:t>
      </w:r>
    </w:p>
    <w:p w:rsidR="004822E2" w:rsidRPr="00A14066" w:rsidRDefault="004822E2" w:rsidP="004822E2">
      <w:pPr>
        <w:spacing w:after="0" w:line="240" w:lineRule="auto"/>
        <w:jc w:val="both"/>
        <w:rPr>
          <w:rFonts w:ascii="Arial" w:hAnsi="Arial" w:cs="Arial"/>
          <w:b/>
          <w:lang w:val="ro-RO"/>
        </w:rPr>
      </w:pPr>
    </w:p>
    <w:p w:rsidR="004822E2" w:rsidRPr="00A14066" w:rsidRDefault="004822E2" w:rsidP="004822E2">
      <w:pPr>
        <w:autoSpaceDE w:val="0"/>
        <w:autoSpaceDN w:val="0"/>
        <w:adjustRightInd w:val="0"/>
        <w:spacing w:after="0" w:line="240" w:lineRule="auto"/>
        <w:ind w:firstLine="720"/>
        <w:jc w:val="both"/>
        <w:rPr>
          <w:rFonts w:ascii="Arial" w:hAnsi="Arial" w:cs="Arial"/>
          <w:b/>
          <w:lang w:val="ro-RO"/>
        </w:rPr>
      </w:pPr>
      <w:r w:rsidRPr="00A14066">
        <w:rPr>
          <w:rFonts w:ascii="Arial" w:hAnsi="Arial" w:cs="Arial"/>
          <w:b/>
          <w:lang w:val="ro-RO"/>
        </w:rPr>
        <w:t xml:space="preserve">II. Motivele care au stat la baza luării deciziei etapei de încadrare în procedura de evaluare adecvată sunt următoarele: </w:t>
      </w:r>
    </w:p>
    <w:p w:rsidR="004822E2" w:rsidRPr="00A14066" w:rsidRDefault="004822E2" w:rsidP="004822E2">
      <w:pPr>
        <w:spacing w:after="0" w:line="240" w:lineRule="auto"/>
        <w:jc w:val="both"/>
        <w:rPr>
          <w:rFonts w:ascii="Arial" w:eastAsia="Times New Roman" w:hAnsi="Arial" w:cs="Arial"/>
          <w:lang w:val="ro-RO"/>
        </w:rPr>
      </w:pPr>
      <w:r w:rsidRPr="00A14066">
        <w:rPr>
          <w:rFonts w:ascii="Arial" w:eastAsia="Times New Roman" w:hAnsi="Arial" w:cs="Arial"/>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A14066"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A14066" w:rsidRDefault="004822E2" w:rsidP="004822E2">
      <w:pPr>
        <w:autoSpaceDE w:val="0"/>
        <w:autoSpaceDN w:val="0"/>
        <w:adjustRightInd w:val="0"/>
        <w:spacing w:after="0" w:line="240" w:lineRule="auto"/>
        <w:ind w:firstLine="720"/>
        <w:jc w:val="both"/>
        <w:rPr>
          <w:rFonts w:ascii="Arial" w:hAnsi="Arial" w:cs="Arial"/>
          <w:b/>
          <w:lang w:val="ro-RO"/>
        </w:rPr>
      </w:pPr>
      <w:r w:rsidRPr="00A14066">
        <w:rPr>
          <w:rFonts w:ascii="Arial" w:hAnsi="Arial" w:cs="Arial"/>
          <w:b/>
          <w:lang w:val="ro-RO"/>
        </w:rPr>
        <w:t>Condiţii de realizare a proiectului:</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 Se vor respecta prevederile O.U.G. nr. 195/2005 privind protecţia mediului, cu modificările şi completările ulterioare.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lang w:val="ro-RO"/>
        </w:rPr>
      </w:pPr>
      <w:r w:rsidRPr="00A14066">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A14066">
        <w:rPr>
          <w:rFonts w:ascii="Arial" w:hAnsi="Arial" w:cs="Arial"/>
          <w:lang w:val="ro-RO"/>
        </w:rPr>
        <w:t xml:space="preserve"> </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4. Se interzice depozitarea necontrolată a deşeurilor (direct pe sol, etc.) ca şi incinerarea lor.</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5. Pământul rezultat din săpături va fi utilizat pentru lucrări de nivelare şi de refacere a terenului.</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6. Suprafaţa de teren ocupată temporar pe perioada executării lucrărilor trebuie limitată la strictul necesar şi va fi adusă la starea iniţială după terminarea lucrărilor.</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7. Se vor lua toate măsurile necesare pentru:</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ab/>
        <w:t>- evitarea scurgerilor accidentale de produse petroliere de la mijloacele de transport utilizate;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 xml:space="preserve">    </w:t>
      </w:r>
      <w:r w:rsidRPr="00A14066">
        <w:rPr>
          <w:rFonts w:ascii="Arial" w:hAnsi="Arial" w:cs="Arial"/>
          <w:i/>
          <w:lang w:val="ro-RO"/>
        </w:rPr>
        <w:tab/>
        <w:t>- evitarea depozitării necontrolate a materialelor folosite şi a deşeurilor rezultate;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 xml:space="preserve">  </w:t>
      </w:r>
      <w:r w:rsidRPr="00A14066">
        <w:rPr>
          <w:rFonts w:ascii="Arial" w:hAnsi="Arial" w:cs="Arial"/>
          <w:i/>
          <w:lang w:val="ro-RO"/>
        </w:rPr>
        <w:tab/>
        <w:t>- asigurarea permanentă a stocului de materiale și dotări necesare pentru combaterea efectelor poluărilor accidentale (materiale absorbante);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9. Alimentarea cu carburanţi a mijloacelor auto și schimburile de ulei se vor face numai pe amplasamente autorizate.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 xml:space="preserve">10. Se interzice accesul de pe amplasament pe drumurile publice cu utilaje, maşini de transport necurăţate. </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11. Nu se vor executa lucrări de reparaţii a motoarelor, schimbarea uleiului de motor şi hidraulic pe amplasamentul proiectului. Aceste operațiuni se vor efectua numai pe amplasamente autorizate.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13. Se vor lua măsurile necesare pentru prevenirea degajării şi împrăştierii prafului în timpul execuţiei lucrărilor (instalare barieră de protecţie, umectări ş.a.).</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4822E2" w:rsidRPr="00A14066" w:rsidRDefault="004822E2" w:rsidP="004822E2">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A14066">
        <w:rPr>
          <w:rFonts w:ascii="Arial" w:hAnsi="Arial" w:cs="Arial"/>
          <w:i/>
          <w:lang w:val="ro-RO" w:eastAsia="ar-SA"/>
        </w:rPr>
        <w:t xml:space="preserve">16. Instruirea/pregătirea angajaţilor pentru intervenţie în cazul sesizării unor scurgeri accidentale de produse petroliere/uleiuri minerale. </w:t>
      </w:r>
    </w:p>
    <w:p w:rsidR="004822E2" w:rsidRPr="00A14066" w:rsidRDefault="004822E2" w:rsidP="004822E2">
      <w:pPr>
        <w:spacing w:after="0" w:line="240" w:lineRule="auto"/>
        <w:jc w:val="both"/>
        <w:rPr>
          <w:rFonts w:ascii="Arial" w:hAnsi="Arial" w:cs="Arial"/>
          <w:i/>
          <w:lang w:val="ro-RO" w:eastAsia="ar-SA"/>
        </w:rPr>
      </w:pPr>
      <w:r w:rsidRPr="00A14066">
        <w:rPr>
          <w:rFonts w:ascii="Arial" w:hAnsi="Arial" w:cs="Arial"/>
          <w:i/>
          <w:lang w:val="ro-RO" w:eastAsia="ar-SA"/>
        </w:rPr>
        <w:t>17. În cazul apariţiei unei poluări accidentale se vor lua imediat măsuri de stopare a fenomenului şi de remediere a suprafeţei afectată.</w:t>
      </w:r>
    </w:p>
    <w:p w:rsidR="004822E2" w:rsidRPr="00A14066" w:rsidRDefault="004822E2" w:rsidP="004822E2">
      <w:pPr>
        <w:spacing w:after="0" w:line="240" w:lineRule="auto"/>
        <w:jc w:val="both"/>
        <w:rPr>
          <w:rFonts w:ascii="Arial" w:hAnsi="Arial" w:cs="Arial"/>
          <w:i/>
          <w:lang w:val="ro-RO" w:eastAsia="ar-SA"/>
        </w:rPr>
      </w:pPr>
      <w:r w:rsidRPr="00A14066">
        <w:rPr>
          <w:rFonts w:ascii="Arial" w:hAnsi="Arial" w:cs="Arial"/>
          <w:i/>
          <w:lang w:val="ro-RO" w:eastAsia="ar-SA"/>
        </w:rPr>
        <w:t xml:space="preserve">     Se va raporta la APM BN şi la CJ BN al GNM orice poluare constatată, indiferent de cauzele apariţiei acesteia.</w:t>
      </w:r>
    </w:p>
    <w:p w:rsidR="004822E2" w:rsidRPr="00A14066"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A14066">
        <w:rPr>
          <w:rFonts w:ascii="Arial" w:hAnsi="Arial" w:cs="Arial"/>
          <w:i/>
          <w:lang w:val="ro-RO"/>
        </w:rPr>
        <w:lastRenderedPageBreak/>
        <w:t>18. La execuția lucrărilor se vor respecta întocmai cele menționate în memoriul de prezentare (date, parametri), justificare a prezentei decizii.</w:t>
      </w:r>
    </w:p>
    <w:p w:rsidR="004822E2" w:rsidRPr="00A14066" w:rsidRDefault="004822E2" w:rsidP="004822E2">
      <w:pPr>
        <w:autoSpaceDE w:val="0"/>
        <w:autoSpaceDN w:val="0"/>
        <w:adjustRightInd w:val="0"/>
        <w:spacing w:after="0" w:line="240" w:lineRule="auto"/>
        <w:jc w:val="both"/>
        <w:rPr>
          <w:rFonts w:ascii="Arial" w:hAnsi="Arial" w:cs="Arial"/>
          <w:i/>
          <w:lang w:val="ro-RO"/>
        </w:rPr>
      </w:pPr>
      <w:r w:rsidRPr="00A14066">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4822E2" w:rsidRPr="00A14066" w:rsidRDefault="004822E2" w:rsidP="004822E2">
      <w:pPr>
        <w:spacing w:after="0" w:line="240" w:lineRule="auto"/>
        <w:ind w:firstLine="720"/>
        <w:jc w:val="both"/>
        <w:rPr>
          <w:rFonts w:ascii="Arial" w:hAnsi="Arial" w:cs="Arial"/>
          <w:lang w:val="ro-RO"/>
        </w:rPr>
      </w:pPr>
      <w:r w:rsidRPr="00A14066">
        <w:rPr>
          <w:rFonts w:ascii="Arial" w:hAnsi="Arial" w:cs="Arial"/>
          <w:lang w:val="ro-RO"/>
        </w:rPr>
        <w:tab/>
      </w:r>
    </w:p>
    <w:p w:rsidR="004822E2" w:rsidRPr="00A14066" w:rsidRDefault="004822E2" w:rsidP="004822E2">
      <w:pPr>
        <w:autoSpaceDE w:val="0"/>
        <w:autoSpaceDN w:val="0"/>
        <w:adjustRightInd w:val="0"/>
        <w:spacing w:after="0" w:line="240" w:lineRule="auto"/>
        <w:jc w:val="both"/>
        <w:rPr>
          <w:rFonts w:ascii="Arial" w:hAnsi="Arial" w:cs="Arial"/>
          <w:b/>
          <w:lang w:val="ro-RO"/>
        </w:rPr>
      </w:pPr>
      <w:r w:rsidRPr="00A14066">
        <w:rPr>
          <w:rFonts w:ascii="Arial" w:hAnsi="Arial" w:cs="Arial"/>
          <w:lang w:val="ro-RO"/>
        </w:rPr>
        <w:tab/>
      </w:r>
      <w:r w:rsidRPr="00A14066">
        <w:rPr>
          <w:rFonts w:ascii="Arial" w:hAnsi="Arial" w:cs="Arial"/>
          <w:b/>
          <w:lang w:val="ro-RO"/>
        </w:rPr>
        <w:t>Prezentul act de reglementare este valabil pe toată perioada punerii în aplicare a proiectului, dacă nu se produc modificări.</w:t>
      </w:r>
    </w:p>
    <w:p w:rsidR="004822E2" w:rsidRPr="00A14066" w:rsidRDefault="004822E2" w:rsidP="004822E2">
      <w:pPr>
        <w:autoSpaceDE w:val="0"/>
        <w:autoSpaceDN w:val="0"/>
        <w:adjustRightInd w:val="0"/>
        <w:spacing w:after="0" w:line="240" w:lineRule="auto"/>
        <w:jc w:val="both"/>
        <w:rPr>
          <w:rFonts w:ascii="Arial" w:hAnsi="Arial" w:cs="Arial"/>
          <w:b/>
          <w:lang w:val="ro-RO"/>
        </w:rPr>
      </w:pPr>
    </w:p>
    <w:p w:rsidR="004822E2" w:rsidRPr="00A14066"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A14066">
        <w:rPr>
          <w:rFonts w:ascii="Arial" w:hAnsi="Arial" w:cs="Arial"/>
          <w:b/>
          <w:lang w:val="ro-RO"/>
        </w:rPr>
        <w:t>În cazul în care proiectul suferă modificări, titularul este obligat să notifice în scris</w:t>
      </w:r>
      <w:r w:rsidRPr="00A14066">
        <w:rPr>
          <w:rFonts w:ascii="Arial" w:hAnsi="Arial" w:cs="Arial"/>
          <w:b/>
          <w:i/>
          <w:snapToGrid w:val="0"/>
          <w:lang w:val="ro-RO"/>
        </w:rPr>
        <w:t xml:space="preserve"> Agenţia pentru Protecţia Mediului Bistriţa-Năsăud </w:t>
      </w:r>
      <w:r w:rsidRPr="00A14066">
        <w:rPr>
          <w:rFonts w:ascii="Arial" w:hAnsi="Arial" w:cs="Arial"/>
          <w:b/>
          <w:snapToGrid w:val="0"/>
          <w:lang w:val="ro-RO"/>
        </w:rPr>
        <w:t>asupra acestor modificări, înainte de realizarea acestora.</w:t>
      </w:r>
    </w:p>
    <w:p w:rsidR="004822E2" w:rsidRPr="00A14066"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A14066" w:rsidRDefault="004822E2" w:rsidP="004822E2">
      <w:pPr>
        <w:spacing w:after="0" w:line="240" w:lineRule="auto"/>
        <w:ind w:firstLine="720"/>
        <w:jc w:val="both"/>
        <w:rPr>
          <w:rFonts w:ascii="Arial" w:hAnsi="Arial" w:cs="Arial"/>
          <w:b/>
          <w:lang w:val="ro-RO"/>
        </w:rPr>
      </w:pPr>
      <w:r w:rsidRPr="00A14066">
        <w:rPr>
          <w:rFonts w:ascii="Arial" w:hAnsi="Arial" w:cs="Arial"/>
          <w:b/>
          <w:lang w:val="ro-RO"/>
        </w:rPr>
        <w:t xml:space="preserve">Nerespectarea prevederilor prezentului acord de mediu se sancţionează conform prevederilor legale în vigoare. </w:t>
      </w:r>
    </w:p>
    <w:p w:rsidR="004822E2" w:rsidRPr="00A14066" w:rsidRDefault="004822E2" w:rsidP="004822E2">
      <w:pPr>
        <w:spacing w:after="0" w:line="240" w:lineRule="auto"/>
        <w:ind w:firstLine="720"/>
        <w:jc w:val="both"/>
        <w:rPr>
          <w:rFonts w:ascii="Arial" w:hAnsi="Arial" w:cs="Arial"/>
          <w:b/>
          <w:lang w:val="ro-RO"/>
        </w:rPr>
      </w:pPr>
    </w:p>
    <w:p w:rsidR="004822E2" w:rsidRPr="00A14066" w:rsidRDefault="004822E2" w:rsidP="004822E2">
      <w:pPr>
        <w:spacing w:after="0" w:line="240" w:lineRule="auto"/>
        <w:ind w:firstLine="720"/>
        <w:jc w:val="both"/>
        <w:rPr>
          <w:rFonts w:ascii="Arial" w:hAnsi="Arial" w:cs="Arial"/>
          <w:b/>
          <w:lang w:val="ro-RO"/>
        </w:rPr>
      </w:pPr>
      <w:r w:rsidRPr="00A14066">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A14066" w:rsidRDefault="004822E2" w:rsidP="004822E2">
      <w:pPr>
        <w:autoSpaceDE w:val="0"/>
        <w:autoSpaceDN w:val="0"/>
        <w:adjustRightInd w:val="0"/>
        <w:spacing w:after="0" w:line="240" w:lineRule="auto"/>
        <w:ind w:firstLine="720"/>
        <w:jc w:val="both"/>
        <w:rPr>
          <w:rFonts w:ascii="Arial" w:hAnsi="Arial" w:cs="Arial"/>
          <w:lang w:val="ro-RO"/>
        </w:rPr>
      </w:pPr>
    </w:p>
    <w:p w:rsidR="004822E2" w:rsidRPr="00A14066" w:rsidRDefault="004822E2" w:rsidP="004822E2">
      <w:pPr>
        <w:autoSpaceDE w:val="0"/>
        <w:autoSpaceDN w:val="0"/>
        <w:adjustRightInd w:val="0"/>
        <w:spacing w:after="0" w:line="240" w:lineRule="auto"/>
        <w:ind w:firstLine="720"/>
        <w:jc w:val="both"/>
        <w:rPr>
          <w:rFonts w:ascii="Arial" w:hAnsi="Arial" w:cs="Arial"/>
          <w:b/>
          <w:lang w:val="ro-RO"/>
        </w:rPr>
      </w:pPr>
      <w:r w:rsidRPr="00A14066">
        <w:rPr>
          <w:rFonts w:ascii="Arial" w:hAnsi="Arial" w:cs="Arial"/>
          <w:b/>
          <w:lang w:val="ro-RO"/>
        </w:rPr>
        <w:t>Prezenta decizie poate fi contestată în conformitate cu prevederile Hotărârii Guvernului nr. 445/2009 şi ale Legii contenciosului administrativ nr. 554/</w:t>
      </w:r>
      <w:r w:rsidR="0002193E" w:rsidRPr="00A14066">
        <w:rPr>
          <w:rFonts w:ascii="Arial" w:hAnsi="Arial" w:cs="Arial"/>
          <w:b/>
          <w:lang w:val="ro-RO"/>
        </w:rPr>
        <w:t>2</w:t>
      </w:r>
      <w:r w:rsidRPr="00A14066">
        <w:rPr>
          <w:rFonts w:ascii="Arial" w:hAnsi="Arial" w:cs="Arial"/>
          <w:b/>
          <w:lang w:val="ro-RO"/>
        </w:rPr>
        <w:t>004, cu modificările şi completările ulterioare.</w:t>
      </w:r>
    </w:p>
    <w:p w:rsidR="004822E2" w:rsidRPr="00A14066" w:rsidRDefault="004822E2" w:rsidP="004822E2">
      <w:pPr>
        <w:autoSpaceDE w:val="0"/>
        <w:autoSpaceDN w:val="0"/>
        <w:adjustRightInd w:val="0"/>
        <w:spacing w:after="0" w:line="240" w:lineRule="auto"/>
        <w:ind w:firstLine="720"/>
        <w:jc w:val="both"/>
        <w:rPr>
          <w:rFonts w:ascii="Arial" w:hAnsi="Arial" w:cs="Arial"/>
          <w:i/>
          <w:iCs/>
          <w:lang w:val="ro-RO"/>
        </w:rPr>
      </w:pPr>
      <w:r w:rsidRPr="00A14066">
        <w:rPr>
          <w:rFonts w:ascii="Arial" w:hAnsi="Arial" w:cs="Arial"/>
          <w:lang w:val="ro-RO"/>
        </w:rPr>
        <w:tab/>
      </w:r>
    </w:p>
    <w:p w:rsidR="004822E2" w:rsidRPr="00A14066" w:rsidRDefault="004822E2" w:rsidP="004822E2">
      <w:pPr>
        <w:autoSpaceDE w:val="0"/>
        <w:autoSpaceDN w:val="0"/>
        <w:adjustRightInd w:val="0"/>
        <w:spacing w:after="0" w:line="240" w:lineRule="auto"/>
        <w:jc w:val="both"/>
        <w:rPr>
          <w:rFonts w:ascii="Arial" w:hAnsi="Arial" w:cs="Arial"/>
          <w:snapToGrid w:val="0"/>
          <w:lang w:val="ro-RO"/>
        </w:rPr>
      </w:pPr>
      <w:r w:rsidRPr="00A14066">
        <w:rPr>
          <w:rFonts w:ascii="Arial" w:hAnsi="Arial" w:cs="Arial"/>
          <w:lang w:val="ro-RO"/>
        </w:rPr>
        <w:tab/>
      </w:r>
    </w:p>
    <w:p w:rsidR="004822E2" w:rsidRPr="00A14066" w:rsidRDefault="004822E2" w:rsidP="004822E2">
      <w:pPr>
        <w:spacing w:after="0" w:line="240" w:lineRule="auto"/>
        <w:jc w:val="both"/>
        <w:rPr>
          <w:rFonts w:ascii="Arial" w:hAnsi="Arial" w:cs="Arial"/>
          <w:snapToGrid w:val="0"/>
          <w:lang w:val="ro-RO"/>
        </w:rPr>
      </w:pPr>
      <w:r w:rsidRPr="00A14066">
        <w:rPr>
          <w:rFonts w:ascii="Arial" w:hAnsi="Arial" w:cs="Arial"/>
          <w:snapToGrid w:val="0"/>
          <w:lang w:val="ro-RO"/>
        </w:rPr>
        <w:t xml:space="preserve">          DIRECTOR EXECUTIV,</w:t>
      </w:r>
      <w:r w:rsidRPr="00A14066">
        <w:rPr>
          <w:rFonts w:ascii="Arial" w:hAnsi="Arial" w:cs="Arial"/>
          <w:snapToGrid w:val="0"/>
          <w:lang w:val="ro-RO"/>
        </w:rPr>
        <w:tab/>
        <w:t xml:space="preserve">                                                     ŞEF SERVICIU </w:t>
      </w:r>
    </w:p>
    <w:p w:rsidR="004822E2" w:rsidRPr="00A14066" w:rsidRDefault="004822E2" w:rsidP="004822E2">
      <w:pPr>
        <w:spacing w:after="0" w:line="240" w:lineRule="auto"/>
        <w:jc w:val="both"/>
        <w:rPr>
          <w:rFonts w:ascii="Arial" w:hAnsi="Arial" w:cs="Arial"/>
          <w:snapToGrid w:val="0"/>
          <w:lang w:val="ro-RO"/>
        </w:rPr>
      </w:pP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t xml:space="preserve"> AVIZE, ACORDURI, AUTORIZAŢII,                        </w:t>
      </w:r>
    </w:p>
    <w:p w:rsidR="004822E2" w:rsidRPr="00A14066" w:rsidRDefault="004822E2" w:rsidP="004822E2">
      <w:pPr>
        <w:spacing w:after="0" w:line="240" w:lineRule="auto"/>
        <w:jc w:val="both"/>
        <w:rPr>
          <w:rFonts w:ascii="Arial" w:hAnsi="Arial" w:cs="Arial"/>
          <w:snapToGrid w:val="0"/>
          <w:lang w:val="ro-RO"/>
        </w:rPr>
      </w:pPr>
      <w:r w:rsidRPr="00A14066">
        <w:rPr>
          <w:rFonts w:ascii="Arial" w:hAnsi="Arial" w:cs="Arial"/>
          <w:snapToGrid w:val="0"/>
          <w:lang w:val="ro-RO"/>
        </w:rPr>
        <w:t xml:space="preserve">  biolog-chimist Sever Ioan ROMAN</w:t>
      </w:r>
    </w:p>
    <w:p w:rsidR="004822E2" w:rsidRPr="00A14066" w:rsidRDefault="004822E2" w:rsidP="004822E2">
      <w:pPr>
        <w:jc w:val="both"/>
        <w:rPr>
          <w:rFonts w:ascii="Arial" w:hAnsi="Arial" w:cs="Arial"/>
          <w:snapToGrid w:val="0"/>
          <w:lang w:val="ro-RO"/>
        </w:rPr>
      </w:pP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r>
      <w:r w:rsidRPr="00A14066">
        <w:rPr>
          <w:rFonts w:ascii="Arial" w:hAnsi="Arial" w:cs="Arial"/>
          <w:snapToGrid w:val="0"/>
          <w:lang w:val="ro-RO"/>
        </w:rPr>
        <w:tab/>
        <w:t xml:space="preserve">               ing. Marinela Suciu</w:t>
      </w:r>
    </w:p>
    <w:p w:rsidR="004822E2" w:rsidRPr="00A14066" w:rsidRDefault="004822E2" w:rsidP="004822E2">
      <w:pPr>
        <w:spacing w:after="0" w:line="240" w:lineRule="auto"/>
        <w:ind w:left="5760"/>
        <w:jc w:val="both"/>
        <w:rPr>
          <w:rFonts w:ascii="Arial" w:hAnsi="Arial" w:cs="Arial"/>
          <w:snapToGrid w:val="0"/>
          <w:lang w:val="ro-RO"/>
        </w:rPr>
      </w:pPr>
    </w:p>
    <w:p w:rsidR="004822E2" w:rsidRPr="00A14066" w:rsidRDefault="004822E2" w:rsidP="004822E2">
      <w:pPr>
        <w:spacing w:after="0" w:line="240" w:lineRule="auto"/>
        <w:ind w:left="5760"/>
        <w:jc w:val="both"/>
        <w:rPr>
          <w:rFonts w:ascii="Arial" w:hAnsi="Arial" w:cs="Arial"/>
          <w:snapToGrid w:val="0"/>
          <w:lang w:val="ro-RO"/>
        </w:rPr>
      </w:pPr>
    </w:p>
    <w:p w:rsidR="004822E2" w:rsidRPr="00A14066" w:rsidRDefault="004822E2" w:rsidP="004822E2">
      <w:pPr>
        <w:spacing w:after="0" w:line="240" w:lineRule="auto"/>
        <w:ind w:left="6480"/>
        <w:jc w:val="both"/>
        <w:rPr>
          <w:rFonts w:ascii="Arial" w:hAnsi="Arial" w:cs="Arial"/>
          <w:snapToGrid w:val="0"/>
          <w:lang w:val="ro-RO"/>
        </w:rPr>
      </w:pPr>
      <w:r w:rsidRPr="00A14066">
        <w:rPr>
          <w:rFonts w:ascii="Arial" w:hAnsi="Arial" w:cs="Arial"/>
          <w:snapToGrid w:val="0"/>
          <w:lang w:val="ro-RO"/>
        </w:rPr>
        <w:t xml:space="preserve">       Întocmit,</w:t>
      </w:r>
    </w:p>
    <w:p w:rsidR="004822E2" w:rsidRPr="00A14066" w:rsidRDefault="004822E2" w:rsidP="004822E2">
      <w:pPr>
        <w:spacing w:after="0" w:line="240" w:lineRule="auto"/>
        <w:ind w:left="4320" w:firstLine="720"/>
        <w:rPr>
          <w:rFonts w:ascii="Arial" w:hAnsi="Arial" w:cs="Arial"/>
          <w:iCs/>
          <w:snapToGrid w:val="0"/>
          <w:lang w:val="ro-RO"/>
        </w:rPr>
      </w:pPr>
      <w:r w:rsidRPr="00A14066">
        <w:rPr>
          <w:rFonts w:ascii="Arial" w:hAnsi="Arial" w:cs="Arial"/>
          <w:iCs/>
          <w:snapToGrid w:val="0"/>
          <w:lang w:val="ro-RO"/>
        </w:rPr>
        <w:t xml:space="preserve">                         </w:t>
      </w:r>
    </w:p>
    <w:p w:rsidR="004822E2" w:rsidRPr="00A14066" w:rsidRDefault="004822E2" w:rsidP="004822E2">
      <w:pPr>
        <w:spacing w:after="0" w:line="240" w:lineRule="auto"/>
        <w:ind w:left="5760" w:firstLine="720"/>
        <w:rPr>
          <w:rFonts w:ascii="Arial" w:hAnsi="Arial" w:cs="Arial"/>
          <w:b/>
          <w:bCs/>
          <w:lang w:val="ro-RO"/>
        </w:rPr>
      </w:pPr>
      <w:r w:rsidRPr="00A14066">
        <w:rPr>
          <w:rFonts w:ascii="Arial" w:hAnsi="Arial" w:cs="Arial"/>
          <w:iCs/>
          <w:snapToGrid w:val="0"/>
          <w:lang w:val="ro-RO"/>
        </w:rPr>
        <w:t xml:space="preserve"> ecolog Catrinel Dodan </w:t>
      </w:r>
    </w:p>
    <w:p w:rsidR="007756BB" w:rsidRPr="00A14066" w:rsidRDefault="007756BB" w:rsidP="004822E2">
      <w:pPr>
        <w:spacing w:after="0" w:line="240" w:lineRule="auto"/>
        <w:ind w:firstLine="708"/>
        <w:jc w:val="both"/>
        <w:rPr>
          <w:rFonts w:ascii="Garamond" w:hAnsi="Garamond" w:cs="Garamond"/>
          <w:b/>
          <w:bCs/>
          <w:lang w:val="ro-RO"/>
        </w:rPr>
      </w:pPr>
    </w:p>
    <w:sectPr w:rsidR="007756BB" w:rsidRPr="00A14066"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18" w:rsidRDefault="009D3A18" w:rsidP="0010560A">
      <w:pPr>
        <w:spacing w:after="0" w:line="240" w:lineRule="auto"/>
      </w:pPr>
      <w:r>
        <w:separator/>
      </w:r>
    </w:p>
  </w:endnote>
  <w:endnote w:type="continuationSeparator" w:id="0">
    <w:p w:rsidR="009D3A18" w:rsidRDefault="009D3A1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981561">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981561">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18" w:rsidRDefault="009D3A18" w:rsidP="0010560A">
      <w:pPr>
        <w:spacing w:after="0" w:line="240" w:lineRule="auto"/>
      </w:pPr>
      <w:r>
        <w:separator/>
      </w:r>
    </w:p>
  </w:footnote>
  <w:footnote w:type="continuationSeparator" w:id="0">
    <w:p w:rsidR="009D3A18" w:rsidRDefault="009D3A1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5"/>
  </w:num>
  <w:num w:numId="12">
    <w:abstractNumId w:val="12"/>
  </w:num>
  <w:num w:numId="13">
    <w:abstractNumId w:val="7"/>
  </w:num>
  <w:num w:numId="14">
    <w:abstractNumId w:val="16"/>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193E"/>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560A"/>
    <w:rsid w:val="00114019"/>
    <w:rsid w:val="00117CBE"/>
    <w:rsid w:val="00121E22"/>
    <w:rsid w:val="001274F0"/>
    <w:rsid w:val="00130855"/>
    <w:rsid w:val="00134E39"/>
    <w:rsid w:val="00140DBC"/>
    <w:rsid w:val="001506CD"/>
    <w:rsid w:val="00156116"/>
    <w:rsid w:val="001568DA"/>
    <w:rsid w:val="0016101E"/>
    <w:rsid w:val="001611A1"/>
    <w:rsid w:val="00163FDA"/>
    <w:rsid w:val="00165458"/>
    <w:rsid w:val="0017069E"/>
    <w:rsid w:val="001A4211"/>
    <w:rsid w:val="001A568C"/>
    <w:rsid w:val="001B0834"/>
    <w:rsid w:val="001B266F"/>
    <w:rsid w:val="001B4D89"/>
    <w:rsid w:val="001B5718"/>
    <w:rsid w:val="001C724E"/>
    <w:rsid w:val="001C7B87"/>
    <w:rsid w:val="001D0270"/>
    <w:rsid w:val="001D0A03"/>
    <w:rsid w:val="001D37AF"/>
    <w:rsid w:val="001D5EF2"/>
    <w:rsid w:val="001E465A"/>
    <w:rsid w:val="001E6B6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05CC4"/>
    <w:rsid w:val="004108C0"/>
    <w:rsid w:val="00411776"/>
    <w:rsid w:val="00411B5A"/>
    <w:rsid w:val="00412A0C"/>
    <w:rsid w:val="0041758B"/>
    <w:rsid w:val="00422B76"/>
    <w:rsid w:val="00437F54"/>
    <w:rsid w:val="004406A7"/>
    <w:rsid w:val="004422D7"/>
    <w:rsid w:val="00443220"/>
    <w:rsid w:val="0044647C"/>
    <w:rsid w:val="00450E53"/>
    <w:rsid w:val="00461F42"/>
    <w:rsid w:val="004643B5"/>
    <w:rsid w:val="004645E3"/>
    <w:rsid w:val="00466D2F"/>
    <w:rsid w:val="004709DF"/>
    <w:rsid w:val="00471EDE"/>
    <w:rsid w:val="00473A03"/>
    <w:rsid w:val="00473A44"/>
    <w:rsid w:val="00475201"/>
    <w:rsid w:val="004765EB"/>
    <w:rsid w:val="004770FA"/>
    <w:rsid w:val="004822E2"/>
    <w:rsid w:val="004823FC"/>
    <w:rsid w:val="00486146"/>
    <w:rsid w:val="00493A08"/>
    <w:rsid w:val="004976D8"/>
    <w:rsid w:val="00497B0D"/>
    <w:rsid w:val="004A3A25"/>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23EF"/>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C1E73"/>
    <w:rsid w:val="005C52FD"/>
    <w:rsid w:val="005C716F"/>
    <w:rsid w:val="005D2026"/>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3D40"/>
    <w:rsid w:val="00795648"/>
    <w:rsid w:val="007A4602"/>
    <w:rsid w:val="007B51EF"/>
    <w:rsid w:val="007C0531"/>
    <w:rsid w:val="007C3BF2"/>
    <w:rsid w:val="007D3EBE"/>
    <w:rsid w:val="007D459B"/>
    <w:rsid w:val="007E13C8"/>
    <w:rsid w:val="007E616F"/>
    <w:rsid w:val="007E780C"/>
    <w:rsid w:val="007F2EFD"/>
    <w:rsid w:val="007F6407"/>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1561"/>
    <w:rsid w:val="00983C72"/>
    <w:rsid w:val="0099518F"/>
    <w:rsid w:val="00996CE8"/>
    <w:rsid w:val="009A3D42"/>
    <w:rsid w:val="009A60B9"/>
    <w:rsid w:val="009B1DE0"/>
    <w:rsid w:val="009B252F"/>
    <w:rsid w:val="009B2AA1"/>
    <w:rsid w:val="009B4193"/>
    <w:rsid w:val="009B648B"/>
    <w:rsid w:val="009C2625"/>
    <w:rsid w:val="009D1921"/>
    <w:rsid w:val="009D3A18"/>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066"/>
    <w:rsid w:val="00A1427B"/>
    <w:rsid w:val="00A15581"/>
    <w:rsid w:val="00A161AA"/>
    <w:rsid w:val="00A16D8A"/>
    <w:rsid w:val="00A26E98"/>
    <w:rsid w:val="00A31B58"/>
    <w:rsid w:val="00A32EBC"/>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BE4FF0"/>
    <w:rsid w:val="00C03B78"/>
    <w:rsid w:val="00C04256"/>
    <w:rsid w:val="00C064E7"/>
    <w:rsid w:val="00C11FCF"/>
    <w:rsid w:val="00C132E7"/>
    <w:rsid w:val="00C144A2"/>
    <w:rsid w:val="00C15D36"/>
    <w:rsid w:val="00C204C6"/>
    <w:rsid w:val="00C23F92"/>
    <w:rsid w:val="00C27BE3"/>
    <w:rsid w:val="00C3653C"/>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D0A3A"/>
    <w:rsid w:val="00CD517A"/>
    <w:rsid w:val="00CE03E9"/>
    <w:rsid w:val="00CF5D9A"/>
    <w:rsid w:val="00CF7034"/>
    <w:rsid w:val="00D0162C"/>
    <w:rsid w:val="00D14AF3"/>
    <w:rsid w:val="00D16CDE"/>
    <w:rsid w:val="00D176A7"/>
    <w:rsid w:val="00D234EF"/>
    <w:rsid w:val="00D24001"/>
    <w:rsid w:val="00D26728"/>
    <w:rsid w:val="00D31570"/>
    <w:rsid w:val="00D351F4"/>
    <w:rsid w:val="00D37C4E"/>
    <w:rsid w:val="00D45BCE"/>
    <w:rsid w:val="00D45F85"/>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2969"/>
    <w:rsid w:val="00EB50CC"/>
    <w:rsid w:val="00EB793E"/>
    <w:rsid w:val="00EC0515"/>
    <w:rsid w:val="00EC1082"/>
    <w:rsid w:val="00ED0040"/>
    <w:rsid w:val="00ED4800"/>
    <w:rsid w:val="00EF105D"/>
    <w:rsid w:val="00EF2FAF"/>
    <w:rsid w:val="00EF4DF8"/>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844B4"/>
  <w15:docId w15:val="{88529712-A732-4954-9648-83EAA5B3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uiPriority w:val="34"/>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1685</Words>
  <Characters>10546</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8</cp:revision>
  <cp:lastPrinted>2013-10-23T12:59:00Z</cp:lastPrinted>
  <dcterms:created xsi:type="dcterms:W3CDTF">2018-06-14T07:45:00Z</dcterms:created>
  <dcterms:modified xsi:type="dcterms:W3CDTF">2018-06-20T09:17:00Z</dcterms:modified>
</cp:coreProperties>
</file>