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047A8E09" w:rsidR="009932DD" w:rsidRPr="00CE36E1" w:rsidRDefault="008D16E0" w:rsidP="00D36317">
      <w:pPr>
        <w:ind w:left="540"/>
        <w:jc w:val="center"/>
        <w:rPr>
          <w:b/>
          <w:bCs/>
        </w:rPr>
      </w:pPr>
      <w:r w:rsidRPr="00CE36E1">
        <w:rPr>
          <w:b/>
        </w:rPr>
        <w:t xml:space="preserve">OBIECTIVE SUPUSE ANALIZEI ÎN ŞEDINŢA </w:t>
      </w:r>
      <w:r w:rsidR="00094BE2" w:rsidRPr="00CE36E1">
        <w:rPr>
          <w:b/>
        </w:rPr>
        <w:t>C.S.C.</w:t>
      </w:r>
      <w:r w:rsidR="00D36317" w:rsidRPr="00CE36E1">
        <w:rPr>
          <w:b/>
        </w:rPr>
        <w:t>:</w:t>
      </w:r>
    </w:p>
    <w:p w14:paraId="0CA8ACD4" w14:textId="068FDE66" w:rsidR="0031157E" w:rsidRPr="00CE36E1" w:rsidRDefault="00F376D1" w:rsidP="0031157E">
      <w:pPr>
        <w:jc w:val="center"/>
        <w:rPr>
          <w:b/>
        </w:rPr>
      </w:pPr>
      <w:r w:rsidRPr="00CE36E1">
        <w:rPr>
          <w:b/>
        </w:rPr>
        <w:t>11</w:t>
      </w:r>
      <w:r w:rsidR="00484C53" w:rsidRPr="00CE36E1">
        <w:rPr>
          <w:b/>
        </w:rPr>
        <w:t>.09</w:t>
      </w:r>
      <w:r w:rsidR="0077296D" w:rsidRPr="00CE36E1">
        <w:rPr>
          <w:b/>
        </w:rPr>
        <w:t>.201</w:t>
      </w:r>
      <w:r w:rsidR="0067369E" w:rsidRPr="00CE36E1">
        <w:rPr>
          <w:b/>
        </w:rPr>
        <w:t>9</w:t>
      </w:r>
    </w:p>
    <w:p w14:paraId="3DFAEB20" w14:textId="77777777" w:rsidR="00D36317" w:rsidRPr="00CE36E1" w:rsidRDefault="00D36317" w:rsidP="0031157E">
      <w:pPr>
        <w:jc w:val="center"/>
        <w:rPr>
          <w:b/>
        </w:rPr>
      </w:pPr>
    </w:p>
    <w:p w14:paraId="0FE34011" w14:textId="77777777" w:rsidR="00B00207" w:rsidRPr="00CE36E1" w:rsidRDefault="00B00207" w:rsidP="00B00207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CE36E1">
        <w:rPr>
          <w:b/>
          <w:bCs/>
        </w:rPr>
        <w:t>I.</w:t>
      </w:r>
      <w:r w:rsidRPr="00CE36E1">
        <w:rPr>
          <w:b/>
          <w:bCs/>
          <w:u w:val="single"/>
        </w:rPr>
        <w:t xml:space="preserve"> PLANURI/PROGRAME:</w:t>
      </w:r>
    </w:p>
    <w:p w14:paraId="1C1D95FC" w14:textId="32B51662" w:rsidR="00B00207" w:rsidRPr="00CE36E1" w:rsidRDefault="00B00207" w:rsidP="003B13B7">
      <w:pPr>
        <w:keepNext/>
        <w:widowControl w:val="0"/>
        <w:shd w:val="clear" w:color="auto" w:fill="FFFFFF"/>
        <w:ind w:firstLine="708"/>
        <w:jc w:val="both"/>
        <w:outlineLvl w:val="4"/>
        <w:rPr>
          <w:bCs/>
          <w:i/>
        </w:rPr>
      </w:pPr>
      <w:r w:rsidRPr="00CE36E1">
        <w:rPr>
          <w:bCs/>
          <w:i/>
        </w:rPr>
        <w:t>pentru parcurgerea  etapei de încadrare privind stabilirea procedurii de realizare a evaluării de mediu pentru planuri şi programe, conform H.G. nr.  1076/2004:</w:t>
      </w:r>
    </w:p>
    <w:p w14:paraId="360F94CD" w14:textId="75A21478" w:rsidR="00B00207" w:rsidRPr="00CE36E1" w:rsidRDefault="00554544" w:rsidP="002B62F9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eastAsia="Calibri" w:hAnsi="Times New Roman"/>
          <w:u w:val="none"/>
          <w:lang w:eastAsia="en-US"/>
        </w:rPr>
      </w:pPr>
      <w:r w:rsidRPr="00CE36E1">
        <w:rPr>
          <w:rFonts w:ascii="Times New Roman" w:eastAsia="Calibri" w:hAnsi="Times New Roman"/>
          <w:iCs/>
          <w:u w:val="none"/>
          <w:lang w:eastAsia="en-US"/>
        </w:rPr>
        <w:t>1.</w:t>
      </w:r>
      <w:r w:rsidRPr="00CE36E1">
        <w:rPr>
          <w:rFonts w:ascii="Times New Roman" w:eastAsia="Calibri" w:hAnsi="Times New Roman"/>
          <w:b w:val="0"/>
          <w:iCs/>
          <w:u w:val="none"/>
          <w:lang w:eastAsia="en-US"/>
        </w:rPr>
        <w:t xml:space="preserve"> </w:t>
      </w:r>
      <w:r w:rsidR="00B00207" w:rsidRPr="00CE36E1">
        <w:rPr>
          <w:rFonts w:ascii="Times New Roman" w:eastAsia="Calibri" w:hAnsi="Times New Roman"/>
          <w:b w:val="0"/>
          <w:iCs/>
          <w:u w:val="none"/>
          <w:lang w:eastAsia="en-US"/>
        </w:rPr>
        <w:t>Plan Urbanistic Zonal – Construire hală metalică de producție-elaborare P.U.Z.</w:t>
      </w:r>
      <w:r w:rsidR="00B00207" w:rsidRPr="00CE36E1">
        <w:rPr>
          <w:rFonts w:ascii="Times New Roman" w:eastAsia="Calibri" w:hAnsi="Times New Roman"/>
          <w:b w:val="0"/>
          <w:u w:val="none"/>
          <w:lang w:eastAsia="en-US"/>
        </w:rPr>
        <w:t>,</w:t>
      </w:r>
      <w:r w:rsidR="00B00207" w:rsidRPr="00CE36E1">
        <w:rPr>
          <w:rFonts w:ascii="Times New Roman" w:hAnsi="Times New Roman"/>
          <w:bCs w:val="0"/>
          <w:u w:val="none"/>
        </w:rPr>
        <w:t xml:space="preserve"> </w:t>
      </w:r>
      <w:r w:rsidR="00B00207" w:rsidRPr="00CE36E1">
        <w:rPr>
          <w:rFonts w:ascii="Times New Roman" w:hAnsi="Times New Roman"/>
          <w:b w:val="0"/>
          <w:bCs w:val="0"/>
          <w:u w:val="none"/>
        </w:rPr>
        <w:t xml:space="preserve">în localitatea Rusu Bîrgăului, C.F. nr. 27429, comuna Josenii Bîrgăului, </w:t>
      </w:r>
      <w:r w:rsidR="00B00207" w:rsidRPr="00CE36E1">
        <w:rPr>
          <w:rFonts w:ascii="Times New Roman" w:eastAsia="Calibri" w:hAnsi="Times New Roman"/>
          <w:u w:val="none"/>
          <w:lang w:eastAsia="en-US"/>
        </w:rPr>
        <w:t>titular:</w:t>
      </w:r>
      <w:r w:rsidR="00B00207" w:rsidRPr="00CE36E1">
        <w:rPr>
          <w:rFonts w:ascii="Times New Roman" w:eastAsia="Calibri" w:hAnsi="Times New Roman"/>
          <w:bCs w:val="0"/>
          <w:u w:val="none"/>
        </w:rPr>
        <w:t xml:space="preserve"> </w:t>
      </w:r>
      <w:r w:rsidR="00B00207" w:rsidRPr="00CE36E1">
        <w:rPr>
          <w:rFonts w:ascii="Times New Roman" w:eastAsia="Calibri" w:hAnsi="Times New Roman"/>
          <w:u w:val="none"/>
          <w:lang w:eastAsia="en-US"/>
        </w:rPr>
        <w:t>SC ÎNDEMÎNAREA PRODCOM SRL;</w:t>
      </w:r>
    </w:p>
    <w:p w14:paraId="2ACEE709" w14:textId="7E52B010" w:rsidR="000F0E9F" w:rsidRPr="00CE36E1" w:rsidRDefault="000F0E9F" w:rsidP="002B62F9">
      <w:pPr>
        <w:jc w:val="both"/>
        <w:rPr>
          <w:b/>
          <w:lang w:eastAsia="en-US"/>
        </w:rPr>
      </w:pPr>
      <w:r w:rsidRPr="00CE36E1">
        <w:rPr>
          <w:rFonts w:eastAsia="Calibri"/>
          <w:b/>
          <w:bCs/>
          <w:iCs/>
          <w:lang w:eastAsia="en-US"/>
        </w:rPr>
        <w:t>2.</w:t>
      </w:r>
      <w:r w:rsidRPr="00CE36E1">
        <w:rPr>
          <w:rFonts w:eastAsia="Calibri"/>
          <w:iCs/>
          <w:lang w:eastAsia="en-US"/>
        </w:rPr>
        <w:t xml:space="preserve"> Plan Urbanistic Zonal –</w:t>
      </w:r>
      <w:r w:rsidR="003B13B7" w:rsidRPr="00CE36E1">
        <w:rPr>
          <w:rFonts w:eastAsia="Calibri"/>
          <w:iCs/>
          <w:lang w:eastAsia="en-US"/>
        </w:rPr>
        <w:t xml:space="preserve"> </w:t>
      </w:r>
      <w:r w:rsidRPr="00CE36E1">
        <w:rPr>
          <w:rFonts w:eastAsia="Calibri"/>
          <w:iCs/>
          <w:lang w:eastAsia="en-US"/>
        </w:rPr>
        <w:t xml:space="preserve">Amplasare incinerator deșeuri de origine animală și anexe aferente, </w:t>
      </w:r>
      <w:r w:rsidRPr="00CE36E1">
        <w:t xml:space="preserve">în localitatea Uriu, extravilan, identificat prin CF 26274 Uriu, </w:t>
      </w:r>
      <w:r w:rsidRPr="00CE36E1">
        <w:rPr>
          <w:rFonts w:eastAsia="Calibri"/>
          <w:b/>
          <w:lang w:eastAsia="en-US"/>
        </w:rPr>
        <w:t>titular: SC PELAREX TEAM SRL;</w:t>
      </w:r>
    </w:p>
    <w:p w14:paraId="15BB1863" w14:textId="1362199F" w:rsidR="002B62F9" w:rsidRPr="00CE36E1" w:rsidRDefault="002B62F9" w:rsidP="002B62F9">
      <w:pPr>
        <w:jc w:val="both"/>
        <w:rPr>
          <w:b/>
          <w:lang w:eastAsia="en-US"/>
        </w:rPr>
      </w:pPr>
      <w:r w:rsidRPr="00CE36E1">
        <w:rPr>
          <w:rFonts w:eastAsia="Calibri"/>
          <w:b/>
          <w:bCs/>
          <w:iCs/>
          <w:lang w:eastAsia="en-US"/>
        </w:rPr>
        <w:t>3.</w:t>
      </w:r>
      <w:r w:rsidRPr="00CE36E1">
        <w:rPr>
          <w:rFonts w:eastAsia="Calibri"/>
          <w:iCs/>
          <w:lang w:eastAsia="en-US"/>
        </w:rPr>
        <w:t xml:space="preserve"> Plan Urbanistic Zonal –</w:t>
      </w:r>
      <w:r w:rsidRPr="00CE36E1">
        <w:t xml:space="preserve"> C</w:t>
      </w:r>
      <w:r w:rsidRPr="00CE36E1">
        <w:rPr>
          <w:rFonts w:eastAsia="Calibri"/>
          <w:iCs/>
          <w:lang w:eastAsia="en-US"/>
        </w:rPr>
        <w:t xml:space="preserve">entru integrat de servicii publice comunitare, </w:t>
      </w:r>
      <w:r w:rsidRPr="00CE36E1">
        <w:t xml:space="preserve">în municipiul Bistrița, str. Grănicerilor, nr. 30, </w:t>
      </w:r>
      <w:r w:rsidRPr="00CE36E1">
        <w:rPr>
          <w:rFonts w:eastAsia="Calibri"/>
          <w:b/>
          <w:lang w:eastAsia="en-US"/>
        </w:rPr>
        <w:t>titular: INSTITUȚIA PREFECTULUI – JUDEȚUL BISTRIȚA-NĂSĂUD</w:t>
      </w:r>
      <w:r w:rsidR="003B13B7" w:rsidRPr="00CE36E1">
        <w:rPr>
          <w:rFonts w:eastAsia="Calibri"/>
          <w:b/>
          <w:lang w:eastAsia="en-US"/>
        </w:rPr>
        <w:t>.</w:t>
      </w:r>
    </w:p>
    <w:p w14:paraId="4DFFD578" w14:textId="77777777" w:rsidR="00921C69" w:rsidRPr="002747C7" w:rsidRDefault="00921C69" w:rsidP="0031157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21C69" w:rsidRPr="002747C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BD7002A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6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3B7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6E1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CC6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6E2FF930-1549-479A-BE51-3F40FC1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E303-6B8F-45F9-B882-1116F3A0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4</cp:revision>
  <cp:lastPrinted>2019-09-09T09:58:00Z</cp:lastPrinted>
  <dcterms:created xsi:type="dcterms:W3CDTF">2019-09-10T09:26:00Z</dcterms:created>
  <dcterms:modified xsi:type="dcterms:W3CDTF">2019-09-10T09:27:00Z</dcterms:modified>
</cp:coreProperties>
</file>