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1139E1" w:rsidRDefault="00345B47" w:rsidP="00AC6B87">
      <w:pPr>
        <w:pStyle w:val="Header"/>
        <w:tabs>
          <w:tab w:val="clear" w:pos="4680"/>
          <w:tab w:val="clear" w:pos="9360"/>
          <w:tab w:val="left" w:pos="9000"/>
        </w:tabs>
        <w:rPr>
          <w:lang w:val="ro-RO"/>
        </w:rPr>
      </w:pPr>
      <w:r w:rsidRPr="001139E1">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9E1">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1139E1">
        <w:rPr>
          <w:lang w:val="ro-RO"/>
        </w:rPr>
        <w:t xml:space="preserve">                     </w:t>
      </w:r>
    </w:p>
    <w:p w:rsidR="008F25B0" w:rsidRPr="001139E1"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1139E1">
        <w:rPr>
          <w:rFonts w:ascii="Times New Roman" w:hAnsi="Times New Roman"/>
          <w:b/>
          <w:sz w:val="28"/>
          <w:szCs w:val="28"/>
          <w:lang w:val="ro-RO"/>
        </w:rPr>
        <w:t>Ministerul Mediului</w:t>
      </w:r>
    </w:p>
    <w:p w:rsidR="0089789D" w:rsidRPr="001139E1"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1139E1">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1139E1" w:rsidTr="00B64A33">
        <w:trPr>
          <w:trHeight w:val="486"/>
        </w:trPr>
        <w:tc>
          <w:tcPr>
            <w:tcW w:w="10031" w:type="dxa"/>
            <w:tcBorders>
              <w:top w:val="single" w:sz="8" w:space="0" w:color="000000"/>
              <w:bottom w:val="single" w:sz="8" w:space="0" w:color="000000"/>
            </w:tcBorders>
            <w:shd w:val="clear" w:color="auto" w:fill="auto"/>
            <w:vAlign w:val="center"/>
          </w:tcPr>
          <w:p w:rsidR="0089789D" w:rsidRPr="001139E1" w:rsidRDefault="008068A7" w:rsidP="00825785">
            <w:pPr>
              <w:spacing w:after="0"/>
              <w:jc w:val="center"/>
              <w:rPr>
                <w:rFonts w:ascii="Times New Roman" w:hAnsi="Times New Roman"/>
                <w:b/>
                <w:bCs/>
                <w:color w:val="FFFFFF"/>
                <w:sz w:val="24"/>
                <w:szCs w:val="24"/>
                <w:lang w:val="ro-RO"/>
              </w:rPr>
            </w:pPr>
            <w:r w:rsidRPr="001139E1">
              <w:rPr>
                <w:rFonts w:ascii="Times New Roman" w:hAnsi="Times New Roman"/>
                <w:b/>
                <w:bCs/>
                <w:sz w:val="28"/>
                <w:szCs w:val="28"/>
                <w:lang w:val="ro-RO"/>
              </w:rPr>
              <w:t>AG</w:t>
            </w:r>
            <w:r w:rsidR="00515750" w:rsidRPr="001139E1">
              <w:rPr>
                <w:rFonts w:ascii="Times New Roman" w:hAnsi="Times New Roman"/>
                <w:b/>
                <w:bCs/>
                <w:sz w:val="28"/>
                <w:szCs w:val="28"/>
                <w:lang w:val="ro-RO"/>
              </w:rPr>
              <w:t>ENŢ</w:t>
            </w:r>
            <w:r w:rsidRPr="001139E1">
              <w:rPr>
                <w:rFonts w:ascii="Times New Roman" w:hAnsi="Times New Roman"/>
                <w:b/>
                <w:bCs/>
                <w:sz w:val="28"/>
                <w:szCs w:val="28"/>
                <w:lang w:val="ro-RO"/>
              </w:rPr>
              <w:t>IA PENTRU PROTEC</w:t>
            </w:r>
            <w:r w:rsidR="00515750" w:rsidRPr="001139E1">
              <w:rPr>
                <w:rFonts w:ascii="Times New Roman" w:hAnsi="Times New Roman"/>
                <w:b/>
                <w:bCs/>
                <w:sz w:val="28"/>
                <w:szCs w:val="28"/>
                <w:lang w:val="ro-RO"/>
              </w:rPr>
              <w:t>Ţ</w:t>
            </w:r>
            <w:r w:rsidRPr="001139E1">
              <w:rPr>
                <w:rFonts w:ascii="Times New Roman" w:hAnsi="Times New Roman"/>
                <w:b/>
                <w:bCs/>
                <w:sz w:val="28"/>
                <w:szCs w:val="28"/>
                <w:lang w:val="ro-RO"/>
              </w:rPr>
              <w:t>IA MEDIULUI</w:t>
            </w:r>
            <w:r w:rsidR="00EB112B" w:rsidRPr="001139E1">
              <w:rPr>
                <w:rFonts w:ascii="Times New Roman" w:hAnsi="Times New Roman"/>
                <w:b/>
                <w:bCs/>
                <w:sz w:val="28"/>
                <w:szCs w:val="28"/>
                <w:lang w:val="ro-RO"/>
              </w:rPr>
              <w:t xml:space="preserve"> </w:t>
            </w:r>
            <w:r w:rsidR="00825785" w:rsidRPr="001139E1">
              <w:rPr>
                <w:rFonts w:ascii="Times New Roman" w:hAnsi="Times New Roman"/>
                <w:b/>
                <w:bCs/>
                <w:sz w:val="28"/>
                <w:szCs w:val="28"/>
                <w:lang w:val="ro-RO"/>
              </w:rPr>
              <w:t xml:space="preserve">BISTRIȚA - NĂSĂUD </w:t>
            </w:r>
          </w:p>
        </w:tc>
      </w:tr>
    </w:tbl>
    <w:p w:rsidR="00A43582" w:rsidRPr="001139E1" w:rsidRDefault="0089789D" w:rsidP="003D24AA">
      <w:pPr>
        <w:rPr>
          <w:rFonts w:ascii="Arial" w:hAnsi="Arial" w:cs="Arial"/>
          <w:lang w:val="ro-RO"/>
        </w:rPr>
      </w:pPr>
      <w:r w:rsidRPr="001139E1">
        <w:rPr>
          <w:rFonts w:ascii="Times New Roman" w:hAnsi="Times New Roman"/>
          <w:b/>
          <w:bCs/>
          <w:color w:val="FFFFFF"/>
          <w:sz w:val="28"/>
          <w:szCs w:val="28"/>
          <w:lang w:val="ro-RO"/>
        </w:rPr>
        <w:t>D</w:t>
      </w:r>
    </w:p>
    <w:p w:rsidR="00EB0F47" w:rsidRPr="001139E1" w:rsidRDefault="00EB0F47" w:rsidP="00EB0F47">
      <w:pPr>
        <w:spacing w:after="0" w:line="240" w:lineRule="auto"/>
        <w:ind w:firstLine="720"/>
        <w:rPr>
          <w:rStyle w:val="apar"/>
          <w:rFonts w:ascii="Arial" w:hAnsi="Arial" w:cs="Arial"/>
          <w:b/>
          <w:color w:val="000000"/>
          <w:bdr w:val="none" w:sz="0" w:space="0" w:color="auto" w:frame="1"/>
          <w:shd w:val="clear" w:color="auto" w:fill="FFFFFF"/>
          <w:lang w:val="ro-RO"/>
        </w:rPr>
      </w:pPr>
      <w:r w:rsidRPr="001139E1">
        <w:rPr>
          <w:rStyle w:val="apar"/>
          <w:rFonts w:ascii="Arial" w:hAnsi="Arial" w:cs="Arial"/>
          <w:b/>
          <w:color w:val="000000"/>
          <w:bdr w:val="none" w:sz="0" w:space="0" w:color="auto" w:frame="1"/>
          <w:shd w:val="clear" w:color="auto" w:fill="FFFFFF"/>
          <w:lang w:val="ro-RO"/>
        </w:rPr>
        <w:t xml:space="preserve">                                                           </w:t>
      </w:r>
    </w:p>
    <w:p w:rsidR="00CE33F5" w:rsidRPr="001139E1" w:rsidRDefault="00CE33F5" w:rsidP="00EB0F47">
      <w:pPr>
        <w:spacing w:after="0" w:line="240" w:lineRule="auto"/>
        <w:ind w:firstLine="720"/>
        <w:rPr>
          <w:rStyle w:val="apar"/>
          <w:rFonts w:ascii="Arial" w:hAnsi="Arial" w:cs="Arial"/>
          <w:b/>
          <w:color w:val="000000"/>
          <w:bdr w:val="none" w:sz="0" w:space="0" w:color="auto" w:frame="1"/>
          <w:shd w:val="clear" w:color="auto" w:fill="FFFFFF"/>
          <w:lang w:val="ro-RO"/>
        </w:rPr>
      </w:pPr>
    </w:p>
    <w:p w:rsidR="00E56663" w:rsidRPr="001139E1" w:rsidRDefault="00E56663" w:rsidP="00EB0F47">
      <w:pPr>
        <w:spacing w:after="0" w:line="240" w:lineRule="auto"/>
        <w:ind w:firstLine="720"/>
        <w:rPr>
          <w:rStyle w:val="apar"/>
          <w:rFonts w:ascii="Arial" w:hAnsi="Arial" w:cs="Arial"/>
          <w:b/>
          <w:color w:val="000000"/>
          <w:bdr w:val="none" w:sz="0" w:space="0" w:color="auto" w:frame="1"/>
          <w:shd w:val="clear" w:color="auto" w:fill="FFFFFF"/>
          <w:lang w:val="ro-RO"/>
        </w:rPr>
      </w:pPr>
    </w:p>
    <w:p w:rsidR="008B4B75" w:rsidRPr="001139E1" w:rsidRDefault="008B4B75" w:rsidP="008B4B75">
      <w:pPr>
        <w:spacing w:after="0" w:line="240" w:lineRule="auto"/>
        <w:jc w:val="center"/>
        <w:rPr>
          <w:rFonts w:ascii="Arial" w:eastAsia="Times New Roman" w:hAnsi="Arial" w:cs="Arial"/>
          <w:b/>
          <w:lang w:val="ro-RO"/>
        </w:rPr>
      </w:pPr>
      <w:r w:rsidRPr="001139E1">
        <w:rPr>
          <w:rStyle w:val="apar"/>
          <w:rFonts w:ascii="Arial" w:hAnsi="Arial" w:cs="Arial"/>
          <w:b/>
          <w:color w:val="000000"/>
          <w:bdr w:val="none" w:sz="0" w:space="0" w:color="auto" w:frame="1"/>
          <w:shd w:val="clear" w:color="auto" w:fill="FFFFFF"/>
          <w:lang w:val="ro-RO"/>
        </w:rPr>
        <w:t xml:space="preserve">             </w:t>
      </w:r>
      <w:r w:rsidRPr="001139E1">
        <w:rPr>
          <w:rFonts w:ascii="Arial" w:eastAsia="Times New Roman" w:hAnsi="Arial" w:cs="Arial"/>
          <w:b/>
          <w:lang w:val="ro-RO"/>
        </w:rPr>
        <w:t xml:space="preserve">DECIZIA ETAPEI DE ÎNCADRARE - proiect </w:t>
      </w:r>
    </w:p>
    <w:p w:rsidR="008B4B75" w:rsidRPr="001139E1" w:rsidRDefault="008B4B75" w:rsidP="008B4B75">
      <w:pPr>
        <w:spacing w:after="0" w:line="240" w:lineRule="auto"/>
        <w:jc w:val="center"/>
        <w:rPr>
          <w:rFonts w:ascii="Arial" w:eastAsia="Times New Roman" w:hAnsi="Arial" w:cs="Arial"/>
          <w:b/>
          <w:lang w:val="ro-RO"/>
        </w:rPr>
      </w:pPr>
    </w:p>
    <w:p w:rsidR="008B4B75" w:rsidRPr="001139E1" w:rsidRDefault="00B7368F" w:rsidP="008B4B75">
      <w:pPr>
        <w:spacing w:after="0" w:line="240" w:lineRule="auto"/>
        <w:jc w:val="center"/>
        <w:rPr>
          <w:rFonts w:ascii="Arial" w:eastAsia="Times New Roman" w:hAnsi="Arial" w:cs="Arial"/>
          <w:b/>
          <w:lang w:val="ro-RO"/>
        </w:rPr>
      </w:pPr>
      <w:r w:rsidRPr="001139E1">
        <w:rPr>
          <w:rFonts w:ascii="Arial" w:eastAsia="Times New Roman" w:hAnsi="Arial" w:cs="Arial"/>
          <w:b/>
          <w:lang w:val="ro-RO"/>
        </w:rPr>
        <w:t>01</w:t>
      </w:r>
      <w:r w:rsidR="008B4B75" w:rsidRPr="001139E1">
        <w:rPr>
          <w:rFonts w:ascii="Arial" w:eastAsia="Times New Roman" w:hAnsi="Arial" w:cs="Arial"/>
          <w:b/>
          <w:lang w:val="ro-RO"/>
        </w:rPr>
        <w:t xml:space="preserve"> </w:t>
      </w:r>
      <w:r w:rsidRPr="001139E1">
        <w:rPr>
          <w:rFonts w:ascii="Arial" w:eastAsia="Times New Roman" w:hAnsi="Arial" w:cs="Arial"/>
          <w:b/>
          <w:lang w:val="ro-RO"/>
        </w:rPr>
        <w:t>MART</w:t>
      </w:r>
      <w:r w:rsidR="008B4B75" w:rsidRPr="001139E1">
        <w:rPr>
          <w:rFonts w:ascii="Arial" w:eastAsia="Times New Roman" w:hAnsi="Arial" w:cs="Arial"/>
          <w:b/>
          <w:lang w:val="ro-RO"/>
        </w:rPr>
        <w:t>IE 2019</w:t>
      </w:r>
    </w:p>
    <w:p w:rsidR="008B4B75" w:rsidRPr="001139E1" w:rsidRDefault="008B4B75" w:rsidP="008B4B75">
      <w:pPr>
        <w:spacing w:after="0" w:line="240" w:lineRule="auto"/>
        <w:rPr>
          <w:rFonts w:ascii="Arial" w:eastAsia="Times New Roman" w:hAnsi="Arial" w:cs="Arial"/>
          <w:lang w:val="ro-RO"/>
        </w:rPr>
      </w:pPr>
    </w:p>
    <w:p w:rsidR="008B4B75" w:rsidRPr="001139E1" w:rsidRDefault="008B4B75" w:rsidP="008B4B75">
      <w:pPr>
        <w:spacing w:after="0" w:line="240" w:lineRule="auto"/>
        <w:rPr>
          <w:rFonts w:ascii="Arial" w:eastAsia="Times New Roman" w:hAnsi="Arial" w:cs="Arial"/>
          <w:lang w:val="ro-RO"/>
        </w:rPr>
      </w:pPr>
    </w:p>
    <w:p w:rsidR="008B4B75" w:rsidRPr="001139E1" w:rsidRDefault="008B4B75" w:rsidP="008B4B75">
      <w:pPr>
        <w:spacing w:after="0" w:line="240" w:lineRule="auto"/>
        <w:rPr>
          <w:rFonts w:ascii="Arial" w:eastAsia="Times New Roman" w:hAnsi="Arial" w:cs="Arial"/>
          <w:lang w:val="ro-RO"/>
        </w:rPr>
      </w:pPr>
    </w:p>
    <w:p w:rsidR="008B4B75" w:rsidRPr="001139E1" w:rsidRDefault="008B4B75" w:rsidP="008B4B75">
      <w:pPr>
        <w:spacing w:after="0" w:line="240" w:lineRule="auto"/>
        <w:ind w:firstLine="720"/>
        <w:jc w:val="both"/>
        <w:rPr>
          <w:rFonts w:ascii="Arial" w:hAnsi="Arial" w:cs="Arial"/>
          <w:lang w:val="ro-RO"/>
        </w:rPr>
      </w:pPr>
      <w:r w:rsidRPr="001139E1">
        <w:rPr>
          <w:rFonts w:ascii="Arial" w:hAnsi="Arial" w:cs="Arial"/>
          <w:lang w:val="ro-RO"/>
        </w:rPr>
        <w:t xml:space="preserve">Ca urmare a solicitării de emitere a acordului de mediu adresată de </w:t>
      </w:r>
      <w:r w:rsidR="009F76AF" w:rsidRPr="001139E1">
        <w:rPr>
          <w:rFonts w:ascii="Arial" w:hAnsi="Arial" w:cs="Arial"/>
          <w:b/>
          <w:lang w:val="ro-RO"/>
        </w:rPr>
        <w:t>S.C. DIMEX 2000 COMPANY S.R.L.</w:t>
      </w:r>
      <w:r w:rsidR="009F76AF" w:rsidRPr="001139E1">
        <w:rPr>
          <w:rFonts w:ascii="Arial" w:hAnsi="Arial" w:cs="Arial"/>
          <w:lang w:val="ro-RO"/>
        </w:rPr>
        <w:t>,</w:t>
      </w:r>
      <w:r w:rsidRPr="001139E1">
        <w:rPr>
          <w:rFonts w:ascii="Arial" w:hAnsi="Arial" w:cs="Arial"/>
          <w:b/>
          <w:lang w:val="ro-RO"/>
        </w:rPr>
        <w:t xml:space="preserve"> </w:t>
      </w:r>
      <w:r w:rsidRPr="001139E1">
        <w:rPr>
          <w:rFonts w:ascii="Arial" w:hAnsi="Arial" w:cs="Arial"/>
          <w:lang w:val="ro-RO"/>
        </w:rPr>
        <w:t xml:space="preserve">cu sediul în </w:t>
      </w:r>
      <w:r w:rsidRPr="001139E1">
        <w:rPr>
          <w:rFonts w:ascii="Arial" w:eastAsia="Times New Roman" w:hAnsi="Arial" w:cs="Arial"/>
          <w:lang w:val="ro-RO"/>
        </w:rPr>
        <w:t xml:space="preserve">localitatea </w:t>
      </w:r>
      <w:r w:rsidR="009F76AF" w:rsidRPr="001139E1">
        <w:rPr>
          <w:rFonts w:ascii="Arial" w:eastAsia="Times New Roman" w:hAnsi="Arial" w:cs="Arial"/>
          <w:lang w:val="ro-RO"/>
        </w:rPr>
        <w:t>Rebrișoara</w:t>
      </w:r>
      <w:r w:rsidRPr="001139E1">
        <w:rPr>
          <w:rFonts w:ascii="Arial" w:eastAsia="Times New Roman" w:hAnsi="Arial" w:cs="Arial"/>
          <w:lang w:val="ro-RO"/>
        </w:rPr>
        <w:t xml:space="preserve">, </w:t>
      </w:r>
      <w:r w:rsidR="009F76AF" w:rsidRPr="001139E1">
        <w:rPr>
          <w:rFonts w:ascii="Arial" w:eastAsia="Times New Roman" w:hAnsi="Arial" w:cs="Arial"/>
          <w:lang w:val="ro-RO"/>
        </w:rPr>
        <w:t xml:space="preserve">str. Gării, </w:t>
      </w:r>
      <w:r w:rsidRPr="001139E1">
        <w:rPr>
          <w:rFonts w:ascii="Arial" w:eastAsia="Times New Roman" w:hAnsi="Arial" w:cs="Arial"/>
          <w:lang w:val="ro-RO"/>
        </w:rPr>
        <w:t xml:space="preserve">nr. </w:t>
      </w:r>
      <w:r w:rsidR="009F76AF" w:rsidRPr="001139E1">
        <w:rPr>
          <w:rFonts w:ascii="Arial" w:eastAsia="Times New Roman" w:hAnsi="Arial" w:cs="Arial"/>
          <w:lang w:val="ro-RO"/>
        </w:rPr>
        <w:t>315</w:t>
      </w:r>
      <w:r w:rsidRPr="001139E1">
        <w:rPr>
          <w:rFonts w:ascii="Arial" w:eastAsia="Times New Roman" w:hAnsi="Arial" w:cs="Arial"/>
          <w:lang w:val="ro-RO"/>
        </w:rPr>
        <w:t xml:space="preserve">, comuna </w:t>
      </w:r>
      <w:r w:rsidR="009F76AF" w:rsidRPr="001139E1">
        <w:rPr>
          <w:rFonts w:ascii="Arial" w:eastAsia="Times New Roman" w:hAnsi="Arial" w:cs="Arial"/>
          <w:lang w:val="ro-RO"/>
        </w:rPr>
        <w:t>Rebrișoara</w:t>
      </w:r>
      <w:r w:rsidRPr="001139E1">
        <w:rPr>
          <w:rFonts w:ascii="Arial" w:eastAsia="Times New Roman" w:hAnsi="Arial" w:cs="Arial"/>
          <w:lang w:val="ro-RO"/>
        </w:rPr>
        <w:t>, județul Bistriţa-Năsăud</w:t>
      </w:r>
      <w:r w:rsidRPr="001139E1">
        <w:rPr>
          <w:rFonts w:ascii="Arial" w:hAnsi="Arial" w:cs="Arial"/>
          <w:lang w:val="ro-RO"/>
        </w:rPr>
        <w:t xml:space="preserve">, înregistrată la Agenţia pentru Protecţia Mediului Bistriţa-Năsăud cu nr. </w:t>
      </w:r>
      <w:r w:rsidR="009F76AF" w:rsidRPr="001139E1">
        <w:rPr>
          <w:rFonts w:ascii="Arial" w:eastAsia="Times New Roman" w:hAnsi="Arial" w:cs="Arial"/>
          <w:lang w:val="ro-RO"/>
        </w:rPr>
        <w:t>12</w:t>
      </w:r>
      <w:r w:rsidRPr="001139E1">
        <w:rPr>
          <w:rFonts w:ascii="Arial" w:eastAsia="Times New Roman" w:hAnsi="Arial" w:cs="Arial"/>
          <w:lang w:val="ro-RO"/>
        </w:rPr>
        <w:t>.</w:t>
      </w:r>
      <w:r w:rsidR="009F76AF" w:rsidRPr="001139E1">
        <w:rPr>
          <w:rFonts w:ascii="Arial" w:eastAsia="Times New Roman" w:hAnsi="Arial" w:cs="Arial"/>
          <w:lang w:val="ro-RO"/>
        </w:rPr>
        <w:t>2</w:t>
      </w:r>
      <w:r w:rsidRPr="001139E1">
        <w:rPr>
          <w:rFonts w:ascii="Arial" w:eastAsia="Times New Roman" w:hAnsi="Arial" w:cs="Arial"/>
          <w:lang w:val="ro-RO"/>
        </w:rPr>
        <w:t>8</w:t>
      </w:r>
      <w:r w:rsidR="009F76AF" w:rsidRPr="001139E1">
        <w:rPr>
          <w:rFonts w:ascii="Arial" w:eastAsia="Times New Roman" w:hAnsi="Arial" w:cs="Arial"/>
          <w:lang w:val="ro-RO"/>
        </w:rPr>
        <w:t>0/</w:t>
      </w:r>
      <w:r w:rsidRPr="001139E1">
        <w:rPr>
          <w:rFonts w:ascii="Arial" w:eastAsia="Times New Roman" w:hAnsi="Arial" w:cs="Arial"/>
          <w:lang w:val="ro-RO"/>
        </w:rPr>
        <w:t>0</w:t>
      </w:r>
      <w:r w:rsidR="009F76AF" w:rsidRPr="001139E1">
        <w:rPr>
          <w:rFonts w:ascii="Arial" w:eastAsia="Times New Roman" w:hAnsi="Arial" w:cs="Arial"/>
          <w:lang w:val="ro-RO"/>
        </w:rPr>
        <w:t>3</w:t>
      </w:r>
      <w:r w:rsidRPr="001139E1">
        <w:rPr>
          <w:rFonts w:ascii="Arial" w:eastAsia="Times New Roman" w:hAnsi="Arial" w:cs="Arial"/>
          <w:lang w:val="ro-RO"/>
        </w:rPr>
        <w:t>.12.2018,</w:t>
      </w:r>
      <w:r w:rsidRPr="001139E1">
        <w:rPr>
          <w:rFonts w:ascii="Arial" w:hAnsi="Arial" w:cs="Arial"/>
          <w:i/>
          <w:lang w:val="ro-RO"/>
        </w:rPr>
        <w:t xml:space="preserve"> ultima completare cu nr. </w:t>
      </w:r>
      <w:r w:rsidRPr="001139E1">
        <w:rPr>
          <w:rFonts w:ascii="Arial" w:eastAsia="Times New Roman" w:hAnsi="Arial" w:cs="Arial"/>
          <w:i/>
          <w:lang w:val="ro-RO"/>
        </w:rPr>
        <w:t>2.</w:t>
      </w:r>
      <w:r w:rsidR="009F76AF" w:rsidRPr="001139E1">
        <w:rPr>
          <w:rFonts w:ascii="Arial" w:eastAsia="Times New Roman" w:hAnsi="Arial" w:cs="Arial"/>
          <w:i/>
          <w:lang w:val="ro-RO"/>
        </w:rPr>
        <w:t>209</w:t>
      </w:r>
      <w:r w:rsidRPr="001139E1">
        <w:rPr>
          <w:rFonts w:ascii="Arial" w:eastAsia="Times New Roman" w:hAnsi="Arial" w:cs="Arial"/>
          <w:i/>
          <w:lang w:val="ro-RO"/>
        </w:rPr>
        <w:t>/2</w:t>
      </w:r>
      <w:r w:rsidR="009F76AF" w:rsidRPr="001139E1">
        <w:rPr>
          <w:rFonts w:ascii="Arial" w:eastAsia="Times New Roman" w:hAnsi="Arial" w:cs="Arial"/>
          <w:i/>
          <w:lang w:val="ro-RO"/>
        </w:rPr>
        <w:t>1</w:t>
      </w:r>
      <w:r w:rsidRPr="001139E1">
        <w:rPr>
          <w:rFonts w:ascii="Arial" w:eastAsia="Times New Roman" w:hAnsi="Arial" w:cs="Arial"/>
          <w:i/>
          <w:lang w:val="ro-RO"/>
        </w:rPr>
        <w:t>.02.2019</w:t>
      </w:r>
      <w:r w:rsidRPr="001139E1">
        <w:rPr>
          <w:rFonts w:ascii="Arial" w:hAnsi="Arial" w:cs="Arial"/>
          <w:lang w:val="ro-RO"/>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 cu modifcările și completările ulterioare,</w:t>
      </w:r>
    </w:p>
    <w:p w:rsidR="008B4B75" w:rsidRPr="001139E1" w:rsidRDefault="008B4B75" w:rsidP="008B4B75">
      <w:pPr>
        <w:spacing w:after="0" w:line="240" w:lineRule="auto"/>
        <w:ind w:firstLine="720"/>
        <w:jc w:val="both"/>
        <w:rPr>
          <w:rFonts w:ascii="Arial" w:hAnsi="Arial" w:cs="Arial"/>
          <w:lang w:val="ro-RO"/>
        </w:rPr>
      </w:pPr>
      <w:r w:rsidRPr="001139E1">
        <w:rPr>
          <w:rFonts w:ascii="Arial" w:hAnsi="Arial" w:cs="Arial"/>
          <w:b/>
          <w:lang w:val="ro-RO"/>
        </w:rPr>
        <w:t>Agenţia pentru Protecţia Mediului Bistriţa-Năsăud decide</w:t>
      </w:r>
      <w:r w:rsidRPr="001139E1">
        <w:rPr>
          <w:rFonts w:ascii="Arial" w:hAnsi="Arial" w:cs="Arial"/>
          <w:lang w:val="ro-RO"/>
        </w:rPr>
        <w:t xml:space="preserve">, ca urmare a consultărilor desfăşurate în cadrul şedinţei Comisiei de Analiză Tehnică din data de </w:t>
      </w:r>
      <w:r w:rsidR="001E172E" w:rsidRPr="001139E1">
        <w:rPr>
          <w:rFonts w:ascii="Arial" w:hAnsi="Arial" w:cs="Arial"/>
          <w:i/>
          <w:lang w:val="ro-RO"/>
        </w:rPr>
        <w:t>2</w:t>
      </w:r>
      <w:r w:rsidR="00CC0E3B" w:rsidRPr="001139E1">
        <w:rPr>
          <w:rFonts w:ascii="Arial" w:hAnsi="Arial" w:cs="Arial"/>
          <w:i/>
          <w:lang w:val="ro-RO"/>
        </w:rPr>
        <w:t>7</w:t>
      </w:r>
      <w:r w:rsidRPr="001139E1">
        <w:rPr>
          <w:rFonts w:ascii="Arial" w:hAnsi="Arial" w:cs="Arial"/>
          <w:i/>
          <w:lang w:val="ro-RO"/>
        </w:rPr>
        <w:t>.0</w:t>
      </w:r>
      <w:r w:rsidR="001E172E" w:rsidRPr="001139E1">
        <w:rPr>
          <w:rFonts w:ascii="Arial" w:hAnsi="Arial" w:cs="Arial"/>
          <w:i/>
          <w:lang w:val="ro-RO"/>
        </w:rPr>
        <w:t>2</w:t>
      </w:r>
      <w:r w:rsidRPr="001139E1">
        <w:rPr>
          <w:rFonts w:ascii="Arial" w:hAnsi="Arial" w:cs="Arial"/>
          <w:i/>
          <w:lang w:val="ro-RO"/>
        </w:rPr>
        <w:t>.201</w:t>
      </w:r>
      <w:r w:rsidR="001E172E" w:rsidRPr="001139E1">
        <w:rPr>
          <w:rFonts w:ascii="Arial" w:hAnsi="Arial" w:cs="Arial"/>
          <w:i/>
          <w:lang w:val="ro-RO"/>
        </w:rPr>
        <w:t>9</w:t>
      </w:r>
      <w:r w:rsidRPr="001139E1">
        <w:rPr>
          <w:rFonts w:ascii="Arial" w:hAnsi="Arial" w:cs="Arial"/>
          <w:lang w:val="ro-RO"/>
        </w:rPr>
        <w:t xml:space="preserve">, </w:t>
      </w:r>
      <w:r w:rsidRPr="001139E1">
        <w:rPr>
          <w:rFonts w:ascii="Arial" w:hAnsi="Arial" w:cs="Arial"/>
          <w:b/>
          <w:lang w:val="ro-RO"/>
        </w:rPr>
        <w:t>că proiectul</w:t>
      </w:r>
      <w:r w:rsidRPr="001139E1">
        <w:rPr>
          <w:rFonts w:ascii="Arial" w:hAnsi="Arial" w:cs="Arial"/>
          <w:lang w:val="ro-RO"/>
        </w:rPr>
        <w:t xml:space="preserve"> </w:t>
      </w:r>
      <w:r w:rsidRPr="001139E1">
        <w:rPr>
          <w:rFonts w:ascii="Arial" w:hAnsi="Arial" w:cs="Arial"/>
          <w:i/>
          <w:lang w:val="ro-RO"/>
        </w:rPr>
        <w:t>"</w:t>
      </w:r>
      <w:r w:rsidR="00CC0E3B" w:rsidRPr="001139E1">
        <w:rPr>
          <w:rFonts w:ascii="Arial" w:hAnsi="Arial" w:cs="Arial"/>
          <w:i/>
          <w:lang w:val="ro-RO"/>
        </w:rPr>
        <w:t>Amenajare perimetru pentru exploatare andezit – cariera MUREȘENI</w:t>
      </w:r>
      <w:r w:rsidRPr="001139E1">
        <w:rPr>
          <w:rFonts w:ascii="Arial" w:hAnsi="Arial" w:cs="Arial"/>
          <w:i/>
          <w:lang w:val="ro-RO"/>
        </w:rPr>
        <w:t xml:space="preserve">", </w:t>
      </w:r>
      <w:r w:rsidR="001E172E" w:rsidRPr="001139E1">
        <w:rPr>
          <w:rFonts w:ascii="Arial" w:hAnsi="Arial" w:cs="Arial"/>
          <w:lang w:val="ro-RO"/>
        </w:rPr>
        <w:t xml:space="preserve">propus a fi </w:t>
      </w:r>
      <w:r w:rsidRPr="001139E1">
        <w:rPr>
          <w:rFonts w:ascii="Arial" w:hAnsi="Arial" w:cs="Arial"/>
          <w:lang w:val="ro-RO"/>
        </w:rPr>
        <w:t xml:space="preserve">amplasat în </w:t>
      </w:r>
      <w:r w:rsidR="00CC0E3B" w:rsidRPr="001139E1">
        <w:rPr>
          <w:rFonts w:ascii="Arial" w:hAnsi="Arial" w:cs="Arial"/>
          <w:lang w:val="ro-RO"/>
        </w:rPr>
        <w:t xml:space="preserve">extravilanul </w:t>
      </w:r>
      <w:r w:rsidR="001E172E" w:rsidRPr="001139E1">
        <w:rPr>
          <w:rFonts w:ascii="Arial" w:hAnsi="Arial" w:cs="Arial"/>
          <w:lang w:val="ro-RO"/>
        </w:rPr>
        <w:t>localit</w:t>
      </w:r>
      <w:r w:rsidR="00CC0E3B" w:rsidRPr="001139E1">
        <w:rPr>
          <w:rFonts w:ascii="Arial" w:hAnsi="Arial" w:cs="Arial"/>
          <w:lang w:val="ro-RO"/>
        </w:rPr>
        <w:t xml:space="preserve">ăților Colibița – comuna Bistrița Bîrgăului și </w:t>
      </w:r>
      <w:r w:rsidR="001E172E" w:rsidRPr="001139E1">
        <w:rPr>
          <w:rFonts w:ascii="Arial" w:hAnsi="Arial" w:cs="Arial"/>
          <w:lang w:val="ro-RO"/>
        </w:rPr>
        <w:t xml:space="preserve"> </w:t>
      </w:r>
      <w:r w:rsidR="00CC0E3B" w:rsidRPr="001139E1">
        <w:rPr>
          <w:rFonts w:ascii="Arial" w:hAnsi="Arial" w:cs="Arial"/>
          <w:lang w:val="ro-RO"/>
        </w:rPr>
        <w:t>Mureșenii Bîrgăului – comuna Tiha Bîrgăului</w:t>
      </w:r>
      <w:r w:rsidR="001E172E" w:rsidRPr="001139E1">
        <w:rPr>
          <w:rFonts w:ascii="Arial" w:hAnsi="Arial" w:cs="Arial"/>
          <w:lang w:val="ro-RO"/>
        </w:rPr>
        <w:t xml:space="preserve">, </w:t>
      </w:r>
      <w:r w:rsidRPr="001139E1">
        <w:rPr>
          <w:rFonts w:ascii="Arial" w:hAnsi="Arial" w:cs="Arial"/>
          <w:lang w:val="ro-RO"/>
        </w:rPr>
        <w:t xml:space="preserve">județul Bistriţa-Năsăud, </w:t>
      </w:r>
      <w:r w:rsidRPr="001139E1">
        <w:rPr>
          <w:rFonts w:ascii="Arial" w:hAnsi="Arial" w:cs="Arial"/>
          <w:b/>
          <w:bCs/>
          <w:lang w:val="ro-RO"/>
        </w:rPr>
        <w:t>se supune evaluării impactului asupra mediului</w:t>
      </w:r>
      <w:r w:rsidRPr="001139E1">
        <w:rPr>
          <w:rFonts w:ascii="Arial" w:hAnsi="Arial" w:cs="Arial"/>
          <w:b/>
          <w:lang w:val="ro-RO"/>
        </w:rPr>
        <w:t xml:space="preserve"> şi se supune evaluării adecvate</w:t>
      </w:r>
      <w:r w:rsidRPr="001139E1">
        <w:rPr>
          <w:rFonts w:ascii="Arial" w:hAnsi="Arial" w:cs="Arial"/>
          <w:lang w:val="ro-RO"/>
        </w:rPr>
        <w:t xml:space="preserve">. </w:t>
      </w:r>
    </w:p>
    <w:p w:rsidR="008B4B75" w:rsidRPr="001139E1" w:rsidRDefault="008B4B75" w:rsidP="008B4B75">
      <w:pPr>
        <w:spacing w:after="0" w:line="240" w:lineRule="auto"/>
        <w:ind w:firstLine="720"/>
        <w:jc w:val="both"/>
        <w:rPr>
          <w:rFonts w:ascii="Arial" w:hAnsi="Arial" w:cs="Arial"/>
          <w:lang w:val="ro-RO"/>
        </w:rPr>
      </w:pPr>
    </w:p>
    <w:p w:rsidR="008B4B75" w:rsidRPr="001139E1" w:rsidRDefault="008B4B75" w:rsidP="008B4B75">
      <w:pPr>
        <w:spacing w:after="0" w:line="240" w:lineRule="auto"/>
        <w:ind w:firstLine="720"/>
        <w:jc w:val="both"/>
        <w:rPr>
          <w:rFonts w:ascii="Arial" w:hAnsi="Arial" w:cs="Arial"/>
          <w:b/>
          <w:lang w:val="ro-RO"/>
        </w:rPr>
      </w:pPr>
      <w:r w:rsidRPr="001139E1">
        <w:rPr>
          <w:rFonts w:ascii="Arial" w:hAnsi="Arial" w:cs="Arial"/>
          <w:b/>
          <w:lang w:val="ro-RO"/>
        </w:rPr>
        <w:t>Justificarea prezentei decizii:</w:t>
      </w:r>
    </w:p>
    <w:p w:rsidR="008B4B75" w:rsidRPr="001139E1" w:rsidRDefault="008B4B75" w:rsidP="008B4B75">
      <w:pPr>
        <w:spacing w:after="0" w:line="240" w:lineRule="auto"/>
        <w:ind w:firstLine="720"/>
        <w:jc w:val="both"/>
        <w:rPr>
          <w:rFonts w:ascii="Arial" w:hAnsi="Arial" w:cs="Arial"/>
          <w:b/>
          <w:lang w:val="ro-RO"/>
        </w:rPr>
      </w:pPr>
    </w:p>
    <w:p w:rsidR="008B4B75" w:rsidRPr="001139E1" w:rsidRDefault="008B4B75" w:rsidP="008B4B75">
      <w:pPr>
        <w:autoSpaceDE w:val="0"/>
        <w:autoSpaceDN w:val="0"/>
        <w:adjustRightInd w:val="0"/>
        <w:spacing w:after="0" w:line="240" w:lineRule="auto"/>
        <w:jc w:val="both"/>
        <w:rPr>
          <w:rFonts w:ascii="Arial" w:hAnsi="Arial" w:cs="Arial"/>
          <w:b/>
          <w:lang w:val="ro-RO"/>
        </w:rPr>
      </w:pPr>
      <w:r w:rsidRPr="001139E1">
        <w:rPr>
          <w:rFonts w:ascii="Arial" w:hAnsi="Arial" w:cs="Arial"/>
          <w:b/>
          <w:lang w:val="ro-RO"/>
        </w:rPr>
        <w:t xml:space="preserve">I. Motivele care au stat la baza luării deciziei etapei de încadrare în procedura de evaluare a impactului asupra mediului sunt următoarele: </w:t>
      </w:r>
    </w:p>
    <w:p w:rsidR="003D0938" w:rsidRPr="001139E1" w:rsidRDefault="008B4B75" w:rsidP="003D0938">
      <w:pPr>
        <w:pStyle w:val="NoSpacing"/>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proiectul propus intră sub incidenţa H.G. nr. 445/2009 privind evaluarea impactului anumitor proiecte publice şi private asupra mediului, fiind încadrat în Anexa 2, la</w:t>
      </w:r>
      <w:r w:rsidR="003D0938" w:rsidRPr="001139E1">
        <w:rPr>
          <w:rFonts w:ascii="Arial" w:hAnsi="Arial" w:cs="Arial"/>
          <w:i/>
          <w:lang w:val="ro-RO"/>
        </w:rPr>
        <w:t xml:space="preserve"> punctul 1, lit. a): "cariere, exploatări miniere de suprafață și de extracție a turbei, altele decât cele prevăzute în anexa nr. 1";</w:t>
      </w:r>
    </w:p>
    <w:p w:rsidR="008B4B75" w:rsidRPr="001139E1" w:rsidRDefault="008B4B75" w:rsidP="003D0938">
      <w:pPr>
        <w:pStyle w:val="NoSpacing"/>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proiectul se va </w:t>
      </w:r>
      <w:r w:rsidR="003D0938" w:rsidRPr="001139E1">
        <w:rPr>
          <w:rFonts w:ascii="Arial" w:hAnsi="Arial" w:cs="Arial"/>
          <w:i/>
          <w:lang w:val="ro-RO"/>
        </w:rPr>
        <w:t>realiza din fonduri proprii</w:t>
      </w:r>
      <w:r w:rsidR="001E172E" w:rsidRPr="001139E1">
        <w:rPr>
          <w:rFonts w:ascii="Arial" w:hAnsi="Arial" w:cs="Arial"/>
          <w:i/>
          <w:lang w:val="ro-RO"/>
        </w:rPr>
        <w:t>;</w:t>
      </w:r>
    </w:p>
    <w:p w:rsidR="008B4B75" w:rsidRPr="001139E1" w:rsidRDefault="008B4B75" w:rsidP="008B4B75">
      <w:pPr>
        <w:widowControl w:val="0"/>
        <w:tabs>
          <w:tab w:val="left" w:pos="4277"/>
        </w:tabs>
        <w:suppressAutoHyphens/>
        <w:autoSpaceDE w:val="0"/>
        <w:spacing w:after="0" w:line="240" w:lineRule="auto"/>
        <w:jc w:val="both"/>
        <w:rPr>
          <w:rFonts w:ascii="Arial" w:hAnsi="Arial" w:cs="Arial"/>
          <w:i/>
          <w:lang w:val="ro-RO"/>
        </w:rPr>
      </w:pPr>
    </w:p>
    <w:p w:rsidR="008B4B75" w:rsidRPr="001139E1" w:rsidRDefault="008B4B75" w:rsidP="008B4B75">
      <w:pPr>
        <w:spacing w:after="0" w:line="240" w:lineRule="auto"/>
        <w:rPr>
          <w:rFonts w:ascii="Arial" w:hAnsi="Arial" w:cs="Arial"/>
          <w:b/>
          <w:lang w:val="ro-RO"/>
        </w:rPr>
      </w:pPr>
      <w:r w:rsidRPr="001139E1">
        <w:rPr>
          <w:rFonts w:ascii="Arial" w:hAnsi="Arial" w:cs="Arial"/>
          <w:b/>
          <w:lang w:val="ro-RO"/>
        </w:rPr>
        <w:t>1. Caracteristicileproiectului</w:t>
      </w:r>
    </w:p>
    <w:p w:rsidR="008B4B75" w:rsidRPr="001139E1" w:rsidRDefault="008B4B75" w:rsidP="008B4B75">
      <w:pPr>
        <w:pStyle w:val="BodyText2"/>
        <w:shd w:val="clear" w:color="00FFFF" w:fill="auto"/>
        <w:spacing w:after="0" w:line="240" w:lineRule="auto"/>
        <w:jc w:val="both"/>
        <w:rPr>
          <w:rFonts w:ascii="Arial" w:hAnsi="Arial" w:cs="Arial"/>
          <w:b/>
          <w:i/>
          <w:lang w:val="ro-RO"/>
        </w:rPr>
      </w:pPr>
      <w:r w:rsidRPr="001139E1">
        <w:rPr>
          <w:rFonts w:ascii="Arial" w:hAnsi="Arial" w:cs="Arial"/>
          <w:b/>
          <w:i/>
          <w:lang w:val="ro-RO"/>
        </w:rPr>
        <w:t xml:space="preserve">a) </w:t>
      </w:r>
      <w:r w:rsidRPr="001139E1">
        <w:rPr>
          <w:rFonts w:ascii="Arial" w:hAnsi="Arial" w:cs="Arial"/>
          <w:b/>
          <w:noProof/>
          <w:lang w:val="ro-RO"/>
        </w:rPr>
        <w:t>Mărimea proiectului</w:t>
      </w:r>
      <w:r w:rsidRPr="001139E1">
        <w:rPr>
          <w:rFonts w:ascii="Arial" w:hAnsi="Arial" w:cs="Arial"/>
          <w:b/>
          <w:i/>
          <w:lang w:val="ro-RO"/>
        </w:rPr>
        <w:t>:</w:t>
      </w:r>
    </w:p>
    <w:p w:rsidR="00275082" w:rsidRPr="001139E1" w:rsidRDefault="008B4B75" w:rsidP="000B647E">
      <w:pPr>
        <w:pStyle w:val="BodyText2"/>
        <w:shd w:val="clear" w:color="00FFFF" w:fill="auto"/>
        <w:spacing w:after="0" w:line="240" w:lineRule="auto"/>
        <w:jc w:val="both"/>
        <w:rPr>
          <w:rFonts w:ascii="Arial" w:hAnsi="Arial" w:cs="Arial"/>
          <w:i/>
          <w:lang w:val="ro-RO"/>
        </w:rPr>
      </w:pPr>
      <w:r w:rsidRPr="001139E1">
        <w:rPr>
          <w:rFonts w:ascii="Arial" w:hAnsi="Arial" w:cs="Arial"/>
          <w:b/>
          <w:i/>
          <w:lang w:val="ro-RO"/>
        </w:rPr>
        <w:t xml:space="preserve">- </w:t>
      </w:r>
      <w:r w:rsidR="00906FCD" w:rsidRPr="001139E1">
        <w:rPr>
          <w:rFonts w:ascii="Arial" w:hAnsi="Arial" w:cs="Arial"/>
          <w:i/>
          <w:lang w:val="ro-RO"/>
        </w:rPr>
        <w:t>terenul pe care se afla amplasat perimetrul propus pentru exploatare, în suprafaţă de 20.000 m</w:t>
      </w:r>
      <w:r w:rsidR="00906FCD" w:rsidRPr="001139E1">
        <w:rPr>
          <w:rFonts w:ascii="Arial" w:hAnsi="Arial" w:cs="Arial"/>
          <w:i/>
          <w:vertAlign w:val="superscript"/>
          <w:lang w:val="ro-RO"/>
        </w:rPr>
        <w:t>2</w:t>
      </w:r>
      <w:r w:rsidR="00906FCD" w:rsidRPr="001139E1">
        <w:rPr>
          <w:rFonts w:ascii="Arial" w:hAnsi="Arial" w:cs="Arial"/>
          <w:i/>
          <w:lang w:val="ro-RO"/>
        </w:rPr>
        <w:t>, din care exploatabil 15.000 m</w:t>
      </w:r>
      <w:r w:rsidR="00906FCD" w:rsidRPr="001139E1">
        <w:rPr>
          <w:rFonts w:ascii="Arial" w:hAnsi="Arial" w:cs="Arial"/>
          <w:i/>
          <w:vertAlign w:val="superscript"/>
          <w:lang w:val="ro-RO"/>
        </w:rPr>
        <w:t>2</w:t>
      </w:r>
      <w:r w:rsidR="00906FCD" w:rsidRPr="001139E1">
        <w:rPr>
          <w:rFonts w:ascii="Arial" w:hAnsi="Arial" w:cs="Arial"/>
          <w:i/>
          <w:lang w:val="ro-RO"/>
        </w:rPr>
        <w:t>, este proprietatea privată a S.C. DIMEX-2000 COMPANY S.R.L., fiind poziționat în extravilanul comunelor Tiha Bîrgăului și Bistriţa Bârgăului, respectiv al localităților Mureșenii Bîrgăului și Colibița.</w:t>
      </w:r>
    </w:p>
    <w:p w:rsidR="000B647E" w:rsidRPr="001139E1" w:rsidRDefault="002448CC" w:rsidP="000B647E">
      <w:pPr>
        <w:pStyle w:val="NormalWeb"/>
        <w:spacing w:before="0" w:beforeAutospacing="0" w:after="0" w:afterAutospacing="0"/>
        <w:ind w:firstLine="720"/>
        <w:jc w:val="both"/>
        <w:rPr>
          <w:rFonts w:ascii="Arial" w:hAnsi="Arial" w:cs="Arial"/>
          <w:i/>
          <w:color w:val="000000"/>
          <w:sz w:val="22"/>
          <w:szCs w:val="22"/>
          <w:lang w:val="ro-RO"/>
        </w:rPr>
      </w:pPr>
      <w:r w:rsidRPr="001139E1">
        <w:rPr>
          <w:rFonts w:ascii="Arial" w:hAnsi="Arial" w:cs="Arial"/>
          <w:i/>
          <w:sz w:val="22"/>
          <w:szCs w:val="22"/>
          <w:lang w:val="ro-RO"/>
        </w:rPr>
        <w:t xml:space="preserve">Proiectul prevede amenajarea perimetrului de exploatare </w:t>
      </w:r>
      <w:r w:rsidR="00551CEB" w:rsidRPr="001139E1">
        <w:rPr>
          <w:rFonts w:ascii="Arial" w:hAnsi="Arial" w:cs="Arial"/>
          <w:i/>
          <w:sz w:val="22"/>
          <w:szCs w:val="22"/>
          <w:lang w:val="ro-RO"/>
        </w:rPr>
        <w:t>MUREȘENI</w:t>
      </w:r>
      <w:r w:rsidRPr="001139E1">
        <w:rPr>
          <w:rFonts w:ascii="Arial" w:hAnsi="Arial" w:cs="Arial"/>
          <w:i/>
          <w:sz w:val="22"/>
          <w:szCs w:val="22"/>
          <w:lang w:val="ro-RO"/>
        </w:rPr>
        <w:t>, în scopul valorificării resurselor de andezit sub formă de piatră brută, necesare pentru lucrări de</w:t>
      </w:r>
      <w:r w:rsidR="00551CEB" w:rsidRPr="001139E1">
        <w:rPr>
          <w:rFonts w:ascii="Arial" w:hAnsi="Arial" w:cs="Arial"/>
          <w:i/>
          <w:sz w:val="22"/>
          <w:szCs w:val="22"/>
          <w:lang w:val="ro-RO"/>
        </w:rPr>
        <w:t xml:space="preserve"> infrastructură. Se</w:t>
      </w:r>
      <w:r w:rsidR="008B4B75" w:rsidRPr="001139E1">
        <w:rPr>
          <w:rFonts w:ascii="Arial" w:hAnsi="Arial" w:cs="Arial"/>
          <w:i/>
          <w:color w:val="000000"/>
          <w:sz w:val="22"/>
          <w:szCs w:val="22"/>
          <w:lang w:val="ro-RO"/>
        </w:rPr>
        <w:t xml:space="preserve"> propune</w:t>
      </w:r>
      <w:r w:rsidR="00275082" w:rsidRPr="001139E1">
        <w:rPr>
          <w:rFonts w:ascii="Arial" w:hAnsi="Arial" w:cs="Arial"/>
          <w:i/>
          <w:color w:val="000000"/>
          <w:sz w:val="22"/>
          <w:szCs w:val="22"/>
          <w:lang w:val="ro-RO"/>
        </w:rPr>
        <w:t xml:space="preserve"> exploatarea agregatelor naturale pentru o perioadă estimată de 5 ani. Resursele de andezit aflate în perimetrul MUREȘENI, solicitate de titular, nu au fost omologate sau înregistrate.</w:t>
      </w:r>
    </w:p>
    <w:p w:rsidR="000B647E" w:rsidRPr="001139E1" w:rsidRDefault="000B647E" w:rsidP="000B647E">
      <w:pPr>
        <w:spacing w:after="0" w:line="240" w:lineRule="auto"/>
        <w:ind w:firstLine="708"/>
        <w:jc w:val="both"/>
        <w:rPr>
          <w:rFonts w:ascii="Arial" w:hAnsi="Arial" w:cs="Arial"/>
          <w:i/>
          <w:lang w:val="ro-RO"/>
        </w:rPr>
      </w:pPr>
      <w:r w:rsidRPr="001139E1">
        <w:rPr>
          <w:rFonts w:ascii="Arial" w:hAnsi="Arial" w:cs="Arial"/>
          <w:i/>
          <w:lang w:val="ro-RO"/>
        </w:rPr>
        <w:t>Estimarea cantitativă a resurselor s-a făcut prin:</w:t>
      </w:r>
    </w:p>
    <w:p w:rsidR="000B647E" w:rsidRPr="001139E1" w:rsidRDefault="000B647E" w:rsidP="000B647E">
      <w:pPr>
        <w:spacing w:after="0" w:line="240" w:lineRule="auto"/>
        <w:jc w:val="both"/>
        <w:rPr>
          <w:rFonts w:ascii="Arial" w:hAnsi="Arial" w:cs="Arial"/>
          <w:i/>
          <w:lang w:val="ro-RO"/>
        </w:rPr>
      </w:pPr>
      <w:r w:rsidRPr="001139E1">
        <w:rPr>
          <w:rFonts w:ascii="Arial" w:hAnsi="Arial" w:cs="Arial"/>
          <w:i/>
          <w:lang w:val="ro-RO"/>
        </w:rPr>
        <w:t xml:space="preserve">     - metoda secţiunilor verticale, </w:t>
      </w:r>
    </w:p>
    <w:p w:rsidR="000B647E" w:rsidRPr="001139E1" w:rsidRDefault="000B647E" w:rsidP="000B647E">
      <w:pPr>
        <w:spacing w:after="0" w:line="240" w:lineRule="auto"/>
        <w:jc w:val="both"/>
        <w:rPr>
          <w:rFonts w:ascii="Arial" w:hAnsi="Arial" w:cs="Arial"/>
          <w:i/>
          <w:lang w:val="ro-RO"/>
        </w:rPr>
      </w:pPr>
      <w:r w:rsidRPr="001139E1">
        <w:rPr>
          <w:rFonts w:ascii="Arial" w:hAnsi="Arial" w:cs="Arial"/>
          <w:i/>
          <w:lang w:val="ro-RO"/>
        </w:rPr>
        <w:t xml:space="preserve">     - calculul volumului de rocă cuprinsă pe fiecare treapta, </w:t>
      </w:r>
    </w:p>
    <w:p w:rsidR="000B647E" w:rsidRPr="001139E1" w:rsidRDefault="000B647E" w:rsidP="000B647E">
      <w:pPr>
        <w:spacing w:after="0" w:line="240" w:lineRule="auto"/>
        <w:jc w:val="both"/>
        <w:rPr>
          <w:rFonts w:ascii="Arial" w:hAnsi="Arial" w:cs="Arial"/>
          <w:i/>
          <w:lang w:val="ro-RO"/>
        </w:rPr>
      </w:pPr>
      <w:r w:rsidRPr="001139E1">
        <w:rPr>
          <w:rFonts w:ascii="Arial" w:hAnsi="Arial" w:cs="Arial"/>
          <w:i/>
          <w:lang w:val="ro-RO"/>
        </w:rPr>
        <w:t xml:space="preserve">pe baza profilelor topografice întocmite si a planului de situatie, fiind evaluate rezervele aflate deasupra </w:t>
      </w:r>
      <w:r w:rsidRPr="001139E1">
        <w:rPr>
          <w:rFonts w:ascii="Arial" w:hAnsi="Arial" w:cs="Arial"/>
          <w:b/>
          <w:i/>
          <w:lang w:val="ro-RO"/>
        </w:rPr>
        <w:t>cotei + 1085 m</w:t>
      </w:r>
      <w:r w:rsidRPr="001139E1">
        <w:rPr>
          <w:rFonts w:ascii="Arial" w:hAnsi="Arial" w:cs="Arial"/>
          <w:i/>
          <w:lang w:val="ro-RO"/>
        </w:rPr>
        <w:t>, vatra carierei.</w:t>
      </w:r>
    </w:p>
    <w:p w:rsidR="000B647E" w:rsidRPr="001139E1" w:rsidRDefault="000B647E" w:rsidP="000B647E">
      <w:pPr>
        <w:spacing w:after="0" w:line="240" w:lineRule="auto"/>
        <w:ind w:firstLine="567"/>
        <w:jc w:val="both"/>
        <w:rPr>
          <w:rFonts w:ascii="Arial" w:hAnsi="Arial" w:cs="Arial"/>
          <w:i/>
          <w:lang w:val="ro-RO"/>
        </w:rPr>
      </w:pPr>
      <w:r w:rsidRPr="001139E1">
        <w:rPr>
          <w:rFonts w:ascii="Arial" w:hAnsi="Arial" w:cs="Arial"/>
          <w:i/>
          <w:lang w:val="ro-RO"/>
        </w:rPr>
        <w:lastRenderedPageBreak/>
        <w:t xml:space="preserve">  Căile de acces la fronturile de lucru sunt accesibile pentru utilaje si mijloace de transport la toate cotele. </w:t>
      </w:r>
    </w:p>
    <w:p w:rsidR="000B647E" w:rsidRPr="001139E1" w:rsidRDefault="000B647E" w:rsidP="000B647E">
      <w:pPr>
        <w:spacing w:after="0" w:line="240" w:lineRule="auto"/>
        <w:ind w:firstLine="567"/>
        <w:jc w:val="both"/>
        <w:rPr>
          <w:rFonts w:ascii="Arial" w:hAnsi="Arial" w:cs="Arial"/>
          <w:b/>
          <w:i/>
          <w:lang w:val="ro-RO"/>
        </w:rPr>
      </w:pPr>
      <w:r w:rsidRPr="001139E1">
        <w:rPr>
          <w:rFonts w:ascii="Arial" w:hAnsi="Arial" w:cs="Arial"/>
          <w:i/>
          <w:lang w:val="ro-RO"/>
        </w:rPr>
        <w:t xml:space="preserve">Cariera este programată a se exploata în 2 trepte, cu înălțimi de 15-20 m, </w:t>
      </w:r>
      <w:r w:rsidRPr="001139E1">
        <w:rPr>
          <w:rFonts w:ascii="Arial" w:hAnsi="Arial" w:cs="Arial"/>
          <w:b/>
          <w:i/>
          <w:lang w:val="ro-RO"/>
        </w:rPr>
        <w:t>baza carierei fiind stabilită la cota +1085 m.</w:t>
      </w:r>
    </w:p>
    <w:p w:rsidR="00234939" w:rsidRPr="001139E1" w:rsidRDefault="00234939" w:rsidP="000B647E">
      <w:pPr>
        <w:spacing w:after="0" w:line="240" w:lineRule="auto"/>
        <w:ind w:firstLine="567"/>
        <w:rPr>
          <w:rFonts w:ascii="Arial" w:eastAsia="Times New Roman" w:hAnsi="Arial" w:cs="Arial"/>
          <w:i/>
          <w:lang w:val="ro-RO" w:eastAsia="ro-RO"/>
        </w:rPr>
      </w:pPr>
      <w:r w:rsidRPr="001139E1">
        <w:rPr>
          <w:rFonts w:ascii="Arial" w:eastAsia="Times New Roman" w:hAnsi="Arial" w:cs="Arial"/>
          <w:i/>
          <w:lang w:val="ro-RO" w:eastAsia="ro-RO"/>
        </w:rPr>
        <w:t>Coordonatele de delimitare ale perimetrului:</w:t>
      </w:r>
    </w:p>
    <w:p w:rsidR="00234939" w:rsidRPr="001139E1" w:rsidRDefault="00234939" w:rsidP="00234939">
      <w:pPr>
        <w:spacing w:after="0" w:line="240" w:lineRule="auto"/>
        <w:rPr>
          <w:rFonts w:ascii="Arial" w:eastAsia="Times New Roman" w:hAnsi="Arial" w:cs="Arial"/>
          <w:lang w:val="ro-RO" w:eastAsia="ro-RO"/>
        </w:rPr>
      </w:pPr>
    </w:p>
    <w:tbl>
      <w:tblPr>
        <w:tblStyle w:val="TableGrid"/>
        <w:tblW w:w="0" w:type="auto"/>
        <w:jc w:val="center"/>
        <w:tblLook w:val="04A0" w:firstRow="1" w:lastRow="0" w:firstColumn="1" w:lastColumn="0" w:noHBand="0" w:noVBand="1"/>
      </w:tblPr>
      <w:tblGrid>
        <w:gridCol w:w="1345"/>
        <w:gridCol w:w="2430"/>
        <w:gridCol w:w="2250"/>
      </w:tblGrid>
      <w:tr w:rsidR="00234939" w:rsidRPr="001139E1" w:rsidTr="00701760">
        <w:trPr>
          <w:jc w:val="center"/>
        </w:trPr>
        <w:tc>
          <w:tcPr>
            <w:tcW w:w="1345" w:type="dxa"/>
          </w:tcPr>
          <w:p w:rsidR="00234939" w:rsidRPr="001139E1" w:rsidRDefault="00234939" w:rsidP="00234939">
            <w:pPr>
              <w:spacing w:after="0" w:line="240" w:lineRule="auto"/>
              <w:jc w:val="center"/>
              <w:rPr>
                <w:rFonts w:ascii="Arial" w:eastAsia="Times New Roman" w:hAnsi="Arial" w:cs="Arial"/>
                <w:lang w:val="ro-RO" w:eastAsia="ro-RO"/>
              </w:rPr>
            </w:pPr>
            <w:r w:rsidRPr="001139E1">
              <w:rPr>
                <w:rFonts w:ascii="Arial" w:eastAsia="Times New Roman" w:hAnsi="Arial" w:cs="Arial"/>
                <w:lang w:val="ro-RO" w:eastAsia="ro-RO"/>
              </w:rPr>
              <w:t>Punct de referință</w:t>
            </w:r>
          </w:p>
        </w:tc>
        <w:tc>
          <w:tcPr>
            <w:tcW w:w="2430" w:type="dxa"/>
          </w:tcPr>
          <w:p w:rsidR="00234939" w:rsidRPr="001139E1" w:rsidRDefault="00234939" w:rsidP="00234939">
            <w:pPr>
              <w:spacing w:after="0" w:line="240" w:lineRule="auto"/>
              <w:jc w:val="center"/>
              <w:rPr>
                <w:rFonts w:ascii="Arial" w:eastAsia="Times New Roman" w:hAnsi="Arial" w:cs="Arial"/>
                <w:lang w:val="ro-RO" w:eastAsia="ro-RO"/>
              </w:rPr>
            </w:pPr>
            <w:r w:rsidRPr="001139E1">
              <w:rPr>
                <w:rFonts w:ascii="Arial" w:eastAsia="Times New Roman" w:hAnsi="Arial" w:cs="Arial"/>
                <w:lang w:val="ro-RO" w:eastAsia="ro-RO"/>
              </w:rPr>
              <w:t>X</w:t>
            </w:r>
          </w:p>
        </w:tc>
        <w:tc>
          <w:tcPr>
            <w:tcW w:w="2250" w:type="dxa"/>
          </w:tcPr>
          <w:p w:rsidR="00234939" w:rsidRPr="001139E1" w:rsidRDefault="00234939" w:rsidP="00234939">
            <w:pPr>
              <w:spacing w:after="0" w:line="240" w:lineRule="auto"/>
              <w:jc w:val="center"/>
              <w:rPr>
                <w:rFonts w:ascii="Arial" w:eastAsia="Times New Roman" w:hAnsi="Arial" w:cs="Arial"/>
                <w:lang w:val="ro-RO" w:eastAsia="ro-RO"/>
              </w:rPr>
            </w:pPr>
            <w:r w:rsidRPr="001139E1">
              <w:rPr>
                <w:rFonts w:ascii="Arial" w:eastAsia="Times New Roman" w:hAnsi="Arial" w:cs="Arial"/>
                <w:lang w:val="ro-RO" w:eastAsia="ro-RO"/>
              </w:rPr>
              <w:t>Y</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1</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631823</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494562</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2</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631810</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494599</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3</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631679</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494653</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4</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631528</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494699</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5</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631513</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494646</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6</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631578</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494634</w:t>
            </w:r>
          </w:p>
        </w:tc>
      </w:tr>
      <w:tr w:rsidR="00234939" w:rsidRPr="001139E1" w:rsidTr="00701760">
        <w:trPr>
          <w:jc w:val="center"/>
        </w:trPr>
        <w:tc>
          <w:tcPr>
            <w:tcW w:w="1345" w:type="dxa"/>
          </w:tcPr>
          <w:p w:rsidR="00234939" w:rsidRPr="001139E1" w:rsidRDefault="00234939" w:rsidP="00234939">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7</w:t>
            </w:r>
          </w:p>
        </w:tc>
        <w:tc>
          <w:tcPr>
            <w:tcW w:w="243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631735</w:t>
            </w:r>
          </w:p>
        </w:tc>
        <w:tc>
          <w:tcPr>
            <w:tcW w:w="2250" w:type="dxa"/>
          </w:tcPr>
          <w:p w:rsidR="00234939" w:rsidRPr="001139E1" w:rsidRDefault="00234939" w:rsidP="00234939">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494577</w:t>
            </w:r>
          </w:p>
        </w:tc>
      </w:tr>
    </w:tbl>
    <w:p w:rsidR="00457BF9" w:rsidRPr="001139E1" w:rsidRDefault="00457BF9" w:rsidP="00234939">
      <w:pPr>
        <w:pStyle w:val="NormalWeb"/>
        <w:spacing w:before="0" w:beforeAutospacing="0" w:after="0" w:afterAutospacing="0"/>
        <w:ind w:firstLine="720"/>
        <w:jc w:val="both"/>
        <w:rPr>
          <w:rFonts w:ascii="Arial" w:hAnsi="Arial" w:cs="Arial"/>
          <w:i/>
          <w:color w:val="000000"/>
          <w:sz w:val="22"/>
          <w:szCs w:val="22"/>
          <w:lang w:val="ro-RO"/>
        </w:rPr>
      </w:pPr>
    </w:p>
    <w:p w:rsidR="000B647E" w:rsidRPr="001139E1" w:rsidRDefault="000B647E" w:rsidP="000B647E">
      <w:pPr>
        <w:spacing w:after="0" w:line="240" w:lineRule="auto"/>
        <w:ind w:firstLine="720"/>
        <w:jc w:val="both"/>
        <w:rPr>
          <w:rFonts w:ascii="Arial" w:hAnsi="Arial" w:cs="Arial"/>
          <w:i/>
          <w:lang w:val="ro-RO"/>
        </w:rPr>
      </w:pPr>
      <w:r w:rsidRPr="001139E1">
        <w:rPr>
          <w:rFonts w:ascii="Arial" w:hAnsi="Arial" w:cs="Arial"/>
          <w:i/>
          <w:lang w:val="ro-RO"/>
        </w:rPr>
        <w:t>Efectul direct al implementării proiectului constă în ocuparea unor suprafete de teren, schimbarea folosinței terenului, modificarea reliefului și a peisajului, modificarea regimului de curgere al apelor meteorice.</w:t>
      </w:r>
    </w:p>
    <w:p w:rsidR="006562A7" w:rsidRPr="001139E1" w:rsidRDefault="006562A7" w:rsidP="006562A7">
      <w:pPr>
        <w:ind w:firstLine="567"/>
        <w:jc w:val="both"/>
        <w:rPr>
          <w:rFonts w:ascii="Arial" w:hAnsi="Arial" w:cs="Arial"/>
          <w:i/>
          <w:lang w:val="ro-RO"/>
        </w:rPr>
      </w:pPr>
      <w:r w:rsidRPr="001139E1">
        <w:rPr>
          <w:rFonts w:ascii="Arial" w:hAnsi="Arial" w:cs="Arial"/>
          <w:i/>
          <w:lang w:val="ro-RO"/>
        </w:rPr>
        <w:t>Pentru cele 2 trepte de exploatare s-a stabilit următorul volum de rezerve:</w:t>
      </w:r>
    </w:p>
    <w:tbl>
      <w:tblPr>
        <w:tblStyle w:val="TableGrid"/>
        <w:tblW w:w="9805" w:type="dxa"/>
        <w:tblLayout w:type="fixed"/>
        <w:tblLook w:val="04A0" w:firstRow="1" w:lastRow="0" w:firstColumn="1" w:lastColumn="0" w:noHBand="0" w:noVBand="1"/>
      </w:tblPr>
      <w:tblGrid>
        <w:gridCol w:w="1255"/>
        <w:gridCol w:w="990"/>
        <w:gridCol w:w="1170"/>
        <w:gridCol w:w="1080"/>
        <w:gridCol w:w="1260"/>
        <w:gridCol w:w="1170"/>
        <w:gridCol w:w="1350"/>
        <w:gridCol w:w="1530"/>
      </w:tblGrid>
      <w:tr w:rsidR="00457BF9" w:rsidRPr="001139E1" w:rsidTr="00701760">
        <w:tc>
          <w:tcPr>
            <w:tcW w:w="1255" w:type="dxa"/>
          </w:tcPr>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Treapta</w:t>
            </w:r>
          </w:p>
        </w:tc>
        <w:tc>
          <w:tcPr>
            <w:tcW w:w="3240" w:type="dxa"/>
            <w:gridSpan w:val="3"/>
          </w:tcPr>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Suprafata profil</w:t>
            </w:r>
          </w:p>
          <w:p w:rsidR="00457BF9" w:rsidRPr="001139E1" w:rsidRDefault="00457BF9" w:rsidP="00457BF9">
            <w:pPr>
              <w:spacing w:after="0" w:line="240" w:lineRule="auto"/>
              <w:jc w:val="center"/>
              <w:rPr>
                <w:rFonts w:ascii="Arial" w:hAnsi="Arial" w:cs="Arial"/>
                <w:b/>
                <w:lang w:val="ro-RO"/>
              </w:rPr>
            </w:pPr>
            <w:r w:rsidRPr="001139E1">
              <w:rPr>
                <w:rFonts w:ascii="Arial" w:hAnsi="Arial" w:cs="Arial"/>
                <w:b/>
                <w:lang w:val="ro-RO"/>
              </w:rPr>
              <w:t>- m</w:t>
            </w:r>
            <w:r w:rsidRPr="001139E1">
              <w:rPr>
                <w:rFonts w:ascii="Arial" w:hAnsi="Arial" w:cs="Arial"/>
                <w:b/>
                <w:vertAlign w:val="superscript"/>
                <w:lang w:val="ro-RO"/>
              </w:rPr>
              <w:t>2</w:t>
            </w:r>
            <w:r w:rsidRPr="001139E1">
              <w:rPr>
                <w:rFonts w:ascii="Arial" w:hAnsi="Arial" w:cs="Arial"/>
                <w:b/>
                <w:lang w:val="ro-RO"/>
              </w:rPr>
              <w:t xml:space="preserve"> - </w:t>
            </w:r>
          </w:p>
        </w:tc>
        <w:tc>
          <w:tcPr>
            <w:tcW w:w="1260" w:type="dxa"/>
          </w:tcPr>
          <w:p w:rsidR="00457BF9" w:rsidRPr="001139E1" w:rsidRDefault="00457BF9" w:rsidP="005D6A6C">
            <w:pPr>
              <w:spacing w:after="0" w:line="240" w:lineRule="auto"/>
              <w:jc w:val="center"/>
              <w:rPr>
                <w:rFonts w:ascii="Arial" w:hAnsi="Arial" w:cs="Arial"/>
                <w:lang w:val="ro-RO"/>
              </w:rPr>
            </w:pPr>
            <w:r w:rsidRPr="001139E1">
              <w:rPr>
                <w:rFonts w:ascii="Arial" w:hAnsi="Arial" w:cs="Arial"/>
                <w:lang w:val="ro-RO"/>
              </w:rPr>
              <w:t>Suprafata</w:t>
            </w:r>
          </w:p>
          <w:p w:rsidR="00457BF9" w:rsidRPr="001139E1" w:rsidRDefault="00457BF9" w:rsidP="005D6A6C">
            <w:pPr>
              <w:spacing w:after="0" w:line="240" w:lineRule="auto"/>
              <w:jc w:val="center"/>
              <w:rPr>
                <w:rFonts w:ascii="Arial" w:hAnsi="Arial" w:cs="Arial"/>
                <w:lang w:val="ro-RO"/>
              </w:rPr>
            </w:pPr>
            <w:r w:rsidRPr="001139E1">
              <w:rPr>
                <w:rFonts w:ascii="Arial" w:hAnsi="Arial" w:cs="Arial"/>
                <w:lang w:val="ro-RO"/>
              </w:rPr>
              <w:t>medie</w:t>
            </w:r>
          </w:p>
          <w:p w:rsidR="00457BF9" w:rsidRPr="001139E1" w:rsidRDefault="00457BF9" w:rsidP="005D6A6C">
            <w:pPr>
              <w:spacing w:after="0" w:line="240" w:lineRule="auto"/>
              <w:jc w:val="center"/>
              <w:rPr>
                <w:rFonts w:ascii="Arial" w:hAnsi="Arial" w:cs="Arial"/>
                <w:b/>
                <w:lang w:val="ro-RO"/>
              </w:rPr>
            </w:pPr>
            <w:r w:rsidRPr="001139E1">
              <w:rPr>
                <w:rFonts w:ascii="Arial" w:hAnsi="Arial" w:cs="Arial"/>
                <w:b/>
                <w:lang w:val="ro-RO"/>
              </w:rPr>
              <w:t>- m</w:t>
            </w:r>
            <w:r w:rsidRPr="001139E1">
              <w:rPr>
                <w:rFonts w:ascii="Arial" w:hAnsi="Arial" w:cs="Arial"/>
                <w:b/>
                <w:vertAlign w:val="superscript"/>
                <w:lang w:val="ro-RO"/>
              </w:rPr>
              <w:t>2</w:t>
            </w:r>
            <w:r w:rsidRPr="001139E1">
              <w:rPr>
                <w:rFonts w:ascii="Arial" w:hAnsi="Arial" w:cs="Arial"/>
                <w:b/>
                <w:lang w:val="ro-RO"/>
              </w:rPr>
              <w:t xml:space="preserve"> -</w:t>
            </w:r>
          </w:p>
        </w:tc>
        <w:tc>
          <w:tcPr>
            <w:tcW w:w="1170" w:type="dxa"/>
          </w:tcPr>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Lungime</w:t>
            </w:r>
          </w:p>
          <w:p w:rsidR="00457BF9" w:rsidRPr="001139E1" w:rsidRDefault="00457BF9" w:rsidP="00457BF9">
            <w:pPr>
              <w:spacing w:after="0" w:line="240" w:lineRule="auto"/>
              <w:rPr>
                <w:rFonts w:ascii="Arial" w:hAnsi="Arial" w:cs="Arial"/>
                <w:lang w:val="ro-RO"/>
              </w:rPr>
            </w:pPr>
            <w:r w:rsidRPr="001139E1">
              <w:rPr>
                <w:rFonts w:ascii="Arial" w:hAnsi="Arial" w:cs="Arial"/>
                <w:lang w:val="ro-RO"/>
              </w:rPr>
              <w:t xml:space="preserve">    front</w:t>
            </w:r>
          </w:p>
          <w:p w:rsidR="00457BF9" w:rsidRPr="001139E1" w:rsidRDefault="00457BF9" w:rsidP="00457BF9">
            <w:pPr>
              <w:spacing w:after="0" w:line="240" w:lineRule="auto"/>
              <w:rPr>
                <w:rFonts w:ascii="Arial" w:hAnsi="Arial" w:cs="Arial"/>
                <w:b/>
                <w:lang w:val="ro-RO"/>
              </w:rPr>
            </w:pPr>
            <w:r w:rsidRPr="001139E1">
              <w:rPr>
                <w:rFonts w:ascii="Arial" w:hAnsi="Arial" w:cs="Arial"/>
                <w:b/>
                <w:lang w:val="ro-RO"/>
              </w:rPr>
              <w:t xml:space="preserve">    - m -</w:t>
            </w:r>
          </w:p>
        </w:tc>
        <w:tc>
          <w:tcPr>
            <w:tcW w:w="1350" w:type="dxa"/>
          </w:tcPr>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Volum de</w:t>
            </w:r>
          </w:p>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rezerve</w:t>
            </w:r>
          </w:p>
          <w:p w:rsidR="00457BF9" w:rsidRPr="001139E1" w:rsidRDefault="00457BF9" w:rsidP="00457BF9">
            <w:pPr>
              <w:spacing w:after="0" w:line="240" w:lineRule="auto"/>
              <w:jc w:val="center"/>
              <w:rPr>
                <w:rFonts w:ascii="Arial" w:hAnsi="Arial" w:cs="Arial"/>
                <w:b/>
                <w:lang w:val="ro-RO"/>
              </w:rPr>
            </w:pPr>
            <w:r w:rsidRPr="001139E1">
              <w:rPr>
                <w:rFonts w:ascii="Arial" w:hAnsi="Arial" w:cs="Arial"/>
                <w:b/>
                <w:lang w:val="ro-RO"/>
              </w:rPr>
              <w:t>- m</w:t>
            </w:r>
            <w:r w:rsidRPr="001139E1">
              <w:rPr>
                <w:rFonts w:ascii="Arial" w:hAnsi="Arial" w:cs="Arial"/>
                <w:b/>
                <w:vertAlign w:val="superscript"/>
                <w:lang w:val="ro-RO"/>
              </w:rPr>
              <w:t>3</w:t>
            </w:r>
            <w:r w:rsidRPr="001139E1">
              <w:rPr>
                <w:rFonts w:ascii="Arial" w:hAnsi="Arial" w:cs="Arial"/>
                <w:b/>
                <w:lang w:val="ro-RO"/>
              </w:rPr>
              <w:t xml:space="preserve"> -</w:t>
            </w:r>
          </w:p>
        </w:tc>
        <w:tc>
          <w:tcPr>
            <w:tcW w:w="1530" w:type="dxa"/>
          </w:tcPr>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Cantitate rezerve</w:t>
            </w:r>
          </w:p>
          <w:p w:rsidR="00457BF9" w:rsidRPr="001139E1" w:rsidRDefault="00457BF9" w:rsidP="00457BF9">
            <w:pPr>
              <w:spacing w:after="0" w:line="240" w:lineRule="auto"/>
              <w:jc w:val="center"/>
              <w:rPr>
                <w:rFonts w:ascii="Arial" w:hAnsi="Arial" w:cs="Arial"/>
                <w:lang w:val="ro-RO"/>
              </w:rPr>
            </w:pPr>
            <w:r w:rsidRPr="001139E1">
              <w:rPr>
                <w:rFonts w:ascii="Arial" w:hAnsi="Arial" w:cs="Arial"/>
                <w:lang w:val="ro-RO"/>
              </w:rPr>
              <w:t>tone</w:t>
            </w:r>
          </w:p>
        </w:tc>
      </w:tr>
      <w:tr w:rsidR="00457BF9" w:rsidRPr="001139E1" w:rsidTr="00701760">
        <w:tc>
          <w:tcPr>
            <w:tcW w:w="1255"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1100</w:t>
            </w:r>
          </w:p>
        </w:tc>
        <w:tc>
          <w:tcPr>
            <w:tcW w:w="99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0</w:t>
            </w:r>
          </w:p>
        </w:tc>
        <w:tc>
          <w:tcPr>
            <w:tcW w:w="117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344</w:t>
            </w:r>
          </w:p>
        </w:tc>
        <w:tc>
          <w:tcPr>
            <w:tcW w:w="108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705</w:t>
            </w:r>
          </w:p>
        </w:tc>
        <w:tc>
          <w:tcPr>
            <w:tcW w:w="126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350</w:t>
            </w:r>
          </w:p>
        </w:tc>
        <w:tc>
          <w:tcPr>
            <w:tcW w:w="117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220</w:t>
            </w:r>
          </w:p>
        </w:tc>
        <w:tc>
          <w:tcPr>
            <w:tcW w:w="135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76.927</w:t>
            </w:r>
          </w:p>
        </w:tc>
        <w:tc>
          <w:tcPr>
            <w:tcW w:w="153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204.625</w:t>
            </w:r>
          </w:p>
        </w:tc>
      </w:tr>
      <w:tr w:rsidR="00457BF9" w:rsidRPr="001139E1" w:rsidTr="00701760">
        <w:tc>
          <w:tcPr>
            <w:tcW w:w="1255"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1080</w:t>
            </w:r>
          </w:p>
        </w:tc>
        <w:tc>
          <w:tcPr>
            <w:tcW w:w="99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318</w:t>
            </w:r>
          </w:p>
        </w:tc>
        <w:tc>
          <w:tcPr>
            <w:tcW w:w="117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341</w:t>
            </w:r>
          </w:p>
        </w:tc>
        <w:tc>
          <w:tcPr>
            <w:tcW w:w="108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235</w:t>
            </w:r>
          </w:p>
        </w:tc>
        <w:tc>
          <w:tcPr>
            <w:tcW w:w="126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298</w:t>
            </w:r>
          </w:p>
        </w:tc>
        <w:tc>
          <w:tcPr>
            <w:tcW w:w="117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320</w:t>
            </w:r>
          </w:p>
        </w:tc>
        <w:tc>
          <w:tcPr>
            <w:tcW w:w="135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95.360</w:t>
            </w:r>
          </w:p>
        </w:tc>
        <w:tc>
          <w:tcPr>
            <w:tcW w:w="1530" w:type="dxa"/>
          </w:tcPr>
          <w:p w:rsidR="00457BF9" w:rsidRPr="001139E1" w:rsidRDefault="00457BF9" w:rsidP="00457BF9">
            <w:pPr>
              <w:spacing w:after="0" w:line="240" w:lineRule="auto"/>
              <w:jc w:val="right"/>
              <w:rPr>
                <w:rFonts w:ascii="Arial" w:hAnsi="Arial" w:cs="Arial"/>
                <w:lang w:val="ro-RO"/>
              </w:rPr>
            </w:pPr>
            <w:r w:rsidRPr="001139E1">
              <w:rPr>
                <w:rFonts w:ascii="Arial" w:hAnsi="Arial" w:cs="Arial"/>
                <w:lang w:val="ro-RO"/>
              </w:rPr>
              <w:t>253.658</w:t>
            </w:r>
          </w:p>
        </w:tc>
      </w:tr>
      <w:tr w:rsidR="00457BF9" w:rsidRPr="001139E1" w:rsidTr="00701760">
        <w:tc>
          <w:tcPr>
            <w:tcW w:w="1255" w:type="dxa"/>
          </w:tcPr>
          <w:p w:rsidR="00457BF9" w:rsidRPr="001139E1" w:rsidRDefault="00457BF9" w:rsidP="00457BF9">
            <w:pPr>
              <w:spacing w:after="0" w:line="240" w:lineRule="auto"/>
              <w:jc w:val="right"/>
              <w:rPr>
                <w:rFonts w:ascii="Arial" w:hAnsi="Arial" w:cs="Arial"/>
                <w:b/>
                <w:lang w:val="ro-RO"/>
              </w:rPr>
            </w:pPr>
            <w:r w:rsidRPr="001139E1">
              <w:rPr>
                <w:rFonts w:ascii="Arial" w:hAnsi="Arial" w:cs="Arial"/>
                <w:b/>
                <w:lang w:val="ro-RO"/>
              </w:rPr>
              <w:t>TOTAL</w:t>
            </w:r>
          </w:p>
        </w:tc>
        <w:tc>
          <w:tcPr>
            <w:tcW w:w="990" w:type="dxa"/>
          </w:tcPr>
          <w:p w:rsidR="00457BF9" w:rsidRPr="001139E1" w:rsidRDefault="00457BF9" w:rsidP="00457BF9">
            <w:pPr>
              <w:spacing w:after="0" w:line="240" w:lineRule="auto"/>
              <w:jc w:val="right"/>
              <w:rPr>
                <w:rFonts w:ascii="Arial" w:hAnsi="Arial" w:cs="Arial"/>
                <w:lang w:val="ro-RO"/>
              </w:rPr>
            </w:pPr>
          </w:p>
        </w:tc>
        <w:tc>
          <w:tcPr>
            <w:tcW w:w="1170" w:type="dxa"/>
          </w:tcPr>
          <w:p w:rsidR="00457BF9" w:rsidRPr="001139E1" w:rsidRDefault="00457BF9" w:rsidP="00457BF9">
            <w:pPr>
              <w:spacing w:after="0" w:line="240" w:lineRule="auto"/>
              <w:jc w:val="right"/>
              <w:rPr>
                <w:rFonts w:ascii="Arial" w:hAnsi="Arial" w:cs="Arial"/>
                <w:lang w:val="ro-RO"/>
              </w:rPr>
            </w:pPr>
          </w:p>
        </w:tc>
        <w:tc>
          <w:tcPr>
            <w:tcW w:w="1080" w:type="dxa"/>
          </w:tcPr>
          <w:p w:rsidR="00457BF9" w:rsidRPr="001139E1" w:rsidRDefault="00457BF9" w:rsidP="00457BF9">
            <w:pPr>
              <w:spacing w:after="0" w:line="240" w:lineRule="auto"/>
              <w:jc w:val="right"/>
              <w:rPr>
                <w:rFonts w:ascii="Arial" w:hAnsi="Arial" w:cs="Arial"/>
                <w:lang w:val="ro-RO"/>
              </w:rPr>
            </w:pPr>
          </w:p>
        </w:tc>
        <w:tc>
          <w:tcPr>
            <w:tcW w:w="1260" w:type="dxa"/>
          </w:tcPr>
          <w:p w:rsidR="00457BF9" w:rsidRPr="001139E1" w:rsidRDefault="00457BF9" w:rsidP="00457BF9">
            <w:pPr>
              <w:spacing w:after="0" w:line="240" w:lineRule="auto"/>
              <w:jc w:val="right"/>
              <w:rPr>
                <w:rFonts w:ascii="Arial" w:hAnsi="Arial" w:cs="Arial"/>
                <w:lang w:val="ro-RO"/>
              </w:rPr>
            </w:pPr>
          </w:p>
        </w:tc>
        <w:tc>
          <w:tcPr>
            <w:tcW w:w="1170" w:type="dxa"/>
          </w:tcPr>
          <w:p w:rsidR="00457BF9" w:rsidRPr="001139E1" w:rsidRDefault="00457BF9" w:rsidP="00457BF9">
            <w:pPr>
              <w:spacing w:after="0" w:line="240" w:lineRule="auto"/>
              <w:jc w:val="right"/>
              <w:rPr>
                <w:rFonts w:ascii="Arial" w:hAnsi="Arial" w:cs="Arial"/>
                <w:lang w:val="ro-RO"/>
              </w:rPr>
            </w:pPr>
          </w:p>
        </w:tc>
        <w:tc>
          <w:tcPr>
            <w:tcW w:w="1350" w:type="dxa"/>
          </w:tcPr>
          <w:p w:rsidR="00457BF9" w:rsidRPr="001139E1" w:rsidRDefault="00457BF9" w:rsidP="00457BF9">
            <w:pPr>
              <w:spacing w:after="0" w:line="240" w:lineRule="auto"/>
              <w:jc w:val="right"/>
              <w:rPr>
                <w:rFonts w:ascii="Arial" w:hAnsi="Arial" w:cs="Arial"/>
                <w:b/>
                <w:lang w:val="ro-RO"/>
              </w:rPr>
            </w:pPr>
            <w:r w:rsidRPr="001139E1">
              <w:rPr>
                <w:rFonts w:ascii="Arial" w:hAnsi="Arial" w:cs="Arial"/>
                <w:b/>
                <w:lang w:val="ro-RO"/>
              </w:rPr>
              <w:t>172.287</w:t>
            </w:r>
          </w:p>
        </w:tc>
        <w:tc>
          <w:tcPr>
            <w:tcW w:w="1530" w:type="dxa"/>
          </w:tcPr>
          <w:p w:rsidR="00457BF9" w:rsidRPr="001139E1" w:rsidRDefault="00457BF9" w:rsidP="00457BF9">
            <w:pPr>
              <w:spacing w:after="0" w:line="240" w:lineRule="auto"/>
              <w:jc w:val="right"/>
              <w:rPr>
                <w:rFonts w:ascii="Arial" w:hAnsi="Arial" w:cs="Arial"/>
                <w:b/>
                <w:lang w:val="ro-RO"/>
              </w:rPr>
            </w:pPr>
            <w:r w:rsidRPr="001139E1">
              <w:rPr>
                <w:rFonts w:ascii="Arial" w:hAnsi="Arial" w:cs="Arial"/>
                <w:b/>
                <w:lang w:val="ro-RO"/>
              </w:rPr>
              <w:t>458.283</w:t>
            </w:r>
          </w:p>
        </w:tc>
      </w:tr>
    </w:tbl>
    <w:p w:rsidR="008B4B75" w:rsidRPr="001139E1" w:rsidRDefault="00275082" w:rsidP="00457BF9">
      <w:pPr>
        <w:pStyle w:val="NormalWeb"/>
        <w:spacing w:before="0" w:beforeAutospacing="0" w:after="0" w:afterAutospacing="0"/>
        <w:ind w:firstLine="720"/>
        <w:jc w:val="both"/>
        <w:rPr>
          <w:rFonts w:ascii="Arial" w:hAnsi="Arial" w:cs="Arial"/>
          <w:i/>
          <w:color w:val="000000"/>
          <w:sz w:val="22"/>
          <w:szCs w:val="22"/>
          <w:lang w:val="ro-RO"/>
        </w:rPr>
      </w:pPr>
      <w:r w:rsidRPr="001139E1">
        <w:rPr>
          <w:rFonts w:ascii="Arial" w:hAnsi="Arial" w:cs="Arial"/>
          <w:i/>
          <w:color w:val="000000"/>
          <w:sz w:val="22"/>
          <w:szCs w:val="22"/>
          <w:lang w:val="ro-RO"/>
        </w:rPr>
        <w:t xml:space="preserve"> </w:t>
      </w:r>
      <w:r w:rsidRPr="001139E1">
        <w:rPr>
          <w:rFonts w:ascii="Arial" w:hAnsi="Arial" w:cs="Arial"/>
          <w:i/>
          <w:color w:val="000000"/>
          <w:sz w:val="22"/>
          <w:szCs w:val="22"/>
          <w:lang w:val="ro-RO"/>
        </w:rPr>
        <w:tab/>
        <w:t xml:space="preserve"> </w:t>
      </w:r>
    </w:p>
    <w:p w:rsidR="002448CC" w:rsidRPr="001139E1" w:rsidRDefault="002448CC" w:rsidP="002448CC">
      <w:pPr>
        <w:spacing w:after="0" w:line="240" w:lineRule="auto"/>
        <w:jc w:val="both"/>
        <w:rPr>
          <w:rStyle w:val="stpa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w:t>
      </w:r>
      <w:r w:rsidRPr="001139E1">
        <w:rPr>
          <w:rStyle w:val="stpar"/>
          <w:rFonts w:ascii="Arial" w:hAnsi="Arial" w:cs="Arial"/>
          <w:i/>
          <w:lang w:val="ro-RO"/>
        </w:rPr>
        <w:t>pentru accesul la perimetru exista doua variante:</w:t>
      </w:r>
    </w:p>
    <w:p w:rsidR="002448CC" w:rsidRPr="001139E1" w:rsidRDefault="002448CC" w:rsidP="002448CC">
      <w:pPr>
        <w:spacing w:after="0" w:line="240" w:lineRule="auto"/>
        <w:jc w:val="both"/>
        <w:rPr>
          <w:rStyle w:val="stpar"/>
          <w:rFonts w:ascii="Arial" w:hAnsi="Arial" w:cs="Arial"/>
          <w:i/>
          <w:lang w:val="ro-RO"/>
        </w:rPr>
      </w:pPr>
      <w:r w:rsidRPr="001139E1">
        <w:rPr>
          <w:rStyle w:val="stpar"/>
          <w:rFonts w:ascii="Arial" w:hAnsi="Arial" w:cs="Arial"/>
          <w:i/>
          <w:lang w:val="ro-RO"/>
        </w:rPr>
        <w:t xml:space="preserve">        - din localitatea Muresenii Birgaului DN17 / E58 pe drumul judetean DJ173D 5,1 km, recent modernizat, 3,4 km pe DJ 173A inspre coada lacului pana la intersectia cu drumul de acces spre Poiana Tomnatecului cca. 1,3 km, drum care se va folosi ca drum de exploatare;</w:t>
      </w:r>
    </w:p>
    <w:p w:rsidR="002448CC" w:rsidRPr="001139E1" w:rsidRDefault="002448CC" w:rsidP="002448CC">
      <w:pPr>
        <w:spacing w:after="0" w:line="240" w:lineRule="auto"/>
        <w:jc w:val="both"/>
        <w:rPr>
          <w:rStyle w:val="stpar"/>
          <w:rFonts w:ascii="Arial" w:hAnsi="Arial" w:cs="Arial"/>
          <w:i/>
          <w:lang w:val="ro-RO"/>
        </w:rPr>
      </w:pPr>
      <w:r w:rsidRPr="001139E1">
        <w:rPr>
          <w:rStyle w:val="stpar"/>
          <w:rFonts w:ascii="Arial" w:hAnsi="Arial" w:cs="Arial"/>
          <w:i/>
          <w:lang w:val="ro-RO"/>
        </w:rPr>
        <w:t xml:space="preserve">        - prin localitatea Bistrita Birgaului 18,5 km pe DJ 173A pana la intersectia cu drumul de acces spre Poiana Tomnatecului, 1,3 km, drum care se va folosi ca drum de exploatare.</w:t>
      </w:r>
    </w:p>
    <w:p w:rsidR="00012640" w:rsidRPr="001139E1" w:rsidRDefault="00012640" w:rsidP="00012640">
      <w:pPr>
        <w:pStyle w:val="BodyText2"/>
        <w:shd w:val="clear" w:color="00FFFF" w:fill="auto"/>
        <w:spacing w:after="0" w:line="240" w:lineRule="auto"/>
        <w:ind w:firstLine="709"/>
        <w:jc w:val="both"/>
        <w:rPr>
          <w:rFonts w:ascii="Arial" w:hAnsi="Arial" w:cs="Arial"/>
          <w:i/>
          <w:lang w:val="ro-RO"/>
        </w:rPr>
      </w:pPr>
      <w:r w:rsidRPr="001139E1">
        <w:rPr>
          <w:rFonts w:ascii="Arial" w:hAnsi="Arial" w:cs="Arial"/>
          <w:i/>
          <w:lang w:val="ro-RO"/>
        </w:rPr>
        <w:t xml:space="preserve">Resursa calculată este de </w:t>
      </w:r>
      <w:r w:rsidRPr="001139E1">
        <w:rPr>
          <w:rFonts w:ascii="Arial" w:hAnsi="Arial" w:cs="Arial"/>
          <w:b/>
          <w:i/>
          <w:lang w:val="ro-RO"/>
        </w:rPr>
        <w:t>458.283 t.</w:t>
      </w:r>
      <w:r w:rsidRPr="001139E1">
        <w:rPr>
          <w:rFonts w:ascii="Arial" w:hAnsi="Arial" w:cs="Arial"/>
          <w:i/>
          <w:lang w:val="ro-RO"/>
        </w:rPr>
        <w:tab/>
      </w:r>
    </w:p>
    <w:p w:rsidR="00012640" w:rsidRPr="001139E1" w:rsidRDefault="00012640" w:rsidP="00012640">
      <w:pPr>
        <w:pStyle w:val="BodyText2"/>
        <w:shd w:val="clear" w:color="00FFFF" w:fill="auto"/>
        <w:spacing w:after="0" w:line="240" w:lineRule="auto"/>
        <w:ind w:firstLine="709"/>
        <w:jc w:val="both"/>
        <w:rPr>
          <w:rFonts w:ascii="Arial" w:hAnsi="Arial" w:cs="Arial"/>
          <w:i/>
          <w:lang w:val="ro-RO"/>
        </w:rPr>
      </w:pPr>
      <w:r w:rsidRPr="001139E1">
        <w:rPr>
          <w:rFonts w:ascii="Arial" w:hAnsi="Arial" w:cs="Arial"/>
          <w:i/>
          <w:lang w:val="ro-RO"/>
        </w:rPr>
        <w:t xml:space="preserve">Pierderile de exploatare si transport sunt de cca. </w:t>
      </w:r>
      <w:r w:rsidRPr="001139E1">
        <w:rPr>
          <w:rFonts w:ascii="Arial" w:hAnsi="Arial" w:cs="Arial"/>
          <w:b/>
          <w:i/>
          <w:lang w:val="ro-RO"/>
        </w:rPr>
        <w:t>22.915 t.</w:t>
      </w:r>
    </w:p>
    <w:p w:rsidR="00012640" w:rsidRPr="001139E1" w:rsidRDefault="00012640" w:rsidP="00012640">
      <w:pPr>
        <w:pStyle w:val="BodyText2"/>
        <w:shd w:val="clear" w:color="00FFFF" w:fill="auto"/>
        <w:spacing w:after="0" w:line="240" w:lineRule="auto"/>
        <w:ind w:firstLine="709"/>
        <w:jc w:val="both"/>
        <w:rPr>
          <w:rFonts w:ascii="Arial" w:hAnsi="Arial" w:cs="Arial"/>
          <w:b/>
          <w:i/>
          <w:lang w:val="ro-RO"/>
        </w:rPr>
      </w:pPr>
      <w:r w:rsidRPr="001139E1">
        <w:rPr>
          <w:rFonts w:ascii="Arial" w:hAnsi="Arial" w:cs="Arial"/>
          <w:i/>
          <w:lang w:val="ro-RO"/>
        </w:rPr>
        <w:t>Gradul de recuperare la exploatare este de cca.</w:t>
      </w:r>
      <w:r w:rsidRPr="001139E1">
        <w:rPr>
          <w:rFonts w:ascii="Arial" w:hAnsi="Arial" w:cs="Arial"/>
          <w:b/>
          <w:i/>
          <w:lang w:val="ro-RO"/>
        </w:rPr>
        <w:t xml:space="preserve"> 95%.</w:t>
      </w:r>
    </w:p>
    <w:p w:rsidR="001139E1" w:rsidRDefault="001139E1" w:rsidP="00012640">
      <w:pPr>
        <w:pStyle w:val="BodyText2"/>
        <w:shd w:val="clear" w:color="00FFFF" w:fill="auto"/>
        <w:spacing w:after="0" w:line="240" w:lineRule="auto"/>
        <w:ind w:firstLine="709"/>
        <w:jc w:val="both"/>
        <w:rPr>
          <w:rFonts w:ascii="Arial" w:hAnsi="Arial" w:cs="Arial"/>
          <w:i/>
          <w:lang w:val="ro-RO"/>
        </w:rPr>
      </w:pPr>
    </w:p>
    <w:p w:rsidR="00012640" w:rsidRPr="001139E1" w:rsidRDefault="001139E1" w:rsidP="00012640">
      <w:pPr>
        <w:pStyle w:val="BodyText2"/>
        <w:shd w:val="clear" w:color="00FFFF" w:fill="auto"/>
        <w:spacing w:after="0" w:line="240" w:lineRule="auto"/>
        <w:ind w:firstLine="709"/>
        <w:jc w:val="both"/>
        <w:rPr>
          <w:rFonts w:ascii="Arial" w:hAnsi="Arial" w:cs="Arial"/>
          <w:i/>
          <w:lang w:val="ro-RO"/>
        </w:rPr>
      </w:pPr>
      <w:r>
        <w:rPr>
          <w:rFonts w:ascii="Arial" w:hAnsi="Arial" w:cs="Arial"/>
          <w:i/>
          <w:lang w:val="ro-RO"/>
        </w:rPr>
        <w:t>S</w:t>
      </w:r>
      <w:r w:rsidR="00012640" w:rsidRPr="001139E1">
        <w:rPr>
          <w:rFonts w:ascii="Arial" w:hAnsi="Arial" w:cs="Arial"/>
          <w:i/>
          <w:lang w:val="ro-RO"/>
        </w:rPr>
        <w:t>unt prevăzute</w:t>
      </w:r>
      <w:r>
        <w:rPr>
          <w:rFonts w:ascii="Arial" w:hAnsi="Arial" w:cs="Arial"/>
          <w:i/>
          <w:lang w:val="ro-RO"/>
        </w:rPr>
        <w:t xml:space="preserve"> următoarele lucrări</w:t>
      </w:r>
      <w:r w:rsidR="00012640" w:rsidRPr="001139E1">
        <w:rPr>
          <w:rFonts w:ascii="Arial" w:hAnsi="Arial" w:cs="Arial"/>
          <w:i/>
          <w:lang w:val="ro-RO"/>
        </w:rPr>
        <w:t>:</w:t>
      </w:r>
    </w:p>
    <w:p w:rsidR="00012640" w:rsidRPr="001139E1" w:rsidRDefault="00012640" w:rsidP="00012640">
      <w:pPr>
        <w:pStyle w:val="BodyText2"/>
        <w:shd w:val="clear" w:color="00FFFF" w:fill="auto"/>
        <w:spacing w:after="0" w:line="240" w:lineRule="auto"/>
        <w:jc w:val="both"/>
        <w:rPr>
          <w:i/>
          <w:lang w:val="ro-RO"/>
        </w:rPr>
      </w:pPr>
      <w:r w:rsidRPr="001139E1">
        <w:rPr>
          <w:rFonts w:ascii="Arial" w:hAnsi="Arial" w:cs="Arial"/>
          <w:i/>
          <w:lang w:val="ro-RO"/>
        </w:rPr>
        <w:t xml:space="preserve">   </w:t>
      </w:r>
      <w:r w:rsidRPr="001139E1">
        <w:rPr>
          <w:rFonts w:ascii="Arial" w:hAnsi="Arial" w:cs="Arial"/>
          <w:lang w:val="ro-RO"/>
        </w:rPr>
        <w:sym w:font="Wingdings" w:char="F0F0"/>
      </w:r>
      <w:r w:rsidRPr="001139E1">
        <w:rPr>
          <w:rFonts w:ascii="Arial" w:hAnsi="Arial" w:cs="Arial"/>
          <w:lang w:val="ro-RO"/>
        </w:rPr>
        <w:t xml:space="preserve"> </w:t>
      </w:r>
      <w:r w:rsidRPr="001139E1">
        <w:rPr>
          <w:rFonts w:ascii="Arial" w:hAnsi="Arial" w:cs="Arial"/>
          <w:i/>
          <w:lang w:val="ro-RO"/>
        </w:rPr>
        <w:t>Lucrări de deschidere: deschiderea drumului de acces și lărgirea lui la cota + 1.100 m, prin sectionarea treptei existente (toate lucrarile de deschidere se vor executa în util).</w:t>
      </w:r>
      <w:r w:rsidRPr="001139E1">
        <w:rPr>
          <w:i/>
          <w:lang w:val="ro-RO"/>
        </w:rPr>
        <w:t xml:space="preserve"> </w:t>
      </w:r>
    </w:p>
    <w:p w:rsidR="00012640" w:rsidRPr="001139E1" w:rsidRDefault="00012640" w:rsidP="00012640">
      <w:pPr>
        <w:pStyle w:val="BodyText2"/>
        <w:shd w:val="clear" w:color="00FFFF" w:fill="auto"/>
        <w:spacing w:after="0" w:line="240" w:lineRule="auto"/>
        <w:ind w:firstLine="708"/>
        <w:jc w:val="both"/>
        <w:rPr>
          <w:rFonts w:ascii="Arial" w:hAnsi="Arial" w:cs="Arial"/>
          <w:i/>
          <w:lang w:val="ro-RO"/>
        </w:rPr>
      </w:pPr>
      <w:r w:rsidRPr="001139E1">
        <w:rPr>
          <w:rFonts w:ascii="Arial" w:hAnsi="Arial" w:cs="Arial"/>
          <w:i/>
          <w:lang w:val="ro-RO"/>
        </w:rPr>
        <w:t xml:space="preserve">Deoarece pe cea mai mare parte a perimetrului Mureșeni există o copertă propriu-zisă destul de subțire, lucrările de decopertare se execută simultan cu cele de amenajare și exploatare. </w:t>
      </w:r>
    </w:p>
    <w:p w:rsidR="00012640" w:rsidRPr="001139E1" w:rsidRDefault="00012640" w:rsidP="00012640">
      <w:pPr>
        <w:spacing w:after="0" w:line="240" w:lineRule="auto"/>
        <w:ind w:firstLine="708"/>
        <w:jc w:val="both"/>
        <w:rPr>
          <w:rFonts w:ascii="Arial" w:hAnsi="Arial" w:cs="Arial"/>
          <w:i/>
          <w:lang w:val="ro-RO"/>
        </w:rPr>
      </w:pPr>
      <w:r w:rsidRPr="001139E1">
        <w:rPr>
          <w:rFonts w:ascii="Arial" w:hAnsi="Arial" w:cs="Arial"/>
          <w:i/>
          <w:lang w:val="ro-RO"/>
        </w:rPr>
        <w:t>Metoda de exploatare, cu trepte drepte descedente - varianta perforare-puşcare și încărcare mecanizată a materialului dislocat - folosită în cariera MUREȘENI se aplică pentru zăcăminte sub formă de depozite sau blocuri amplasate în general în flanc de deal, cu coperta subţire.</w:t>
      </w:r>
    </w:p>
    <w:p w:rsidR="00012640" w:rsidRPr="001139E1" w:rsidRDefault="00012640" w:rsidP="00012640">
      <w:pPr>
        <w:spacing w:after="0" w:line="240" w:lineRule="auto"/>
        <w:ind w:firstLine="708"/>
        <w:jc w:val="both"/>
        <w:rPr>
          <w:rFonts w:ascii="Arial" w:hAnsi="Arial" w:cs="Arial"/>
          <w:i/>
          <w:lang w:val="ro-RO"/>
        </w:rPr>
      </w:pPr>
      <w:r w:rsidRPr="001139E1">
        <w:rPr>
          <w:rFonts w:ascii="Arial" w:hAnsi="Arial" w:cs="Arial"/>
          <w:i/>
          <w:lang w:val="ro-RO"/>
        </w:rPr>
        <w:t xml:space="preserve">Întreaga cantitate de steril rezultată va fi utilizată în lucrările de refacere a mediului. Lucrările de împărțire a treptei se va face prin lucrările de exploatare propriu zise la cota +1100 m, prin dislocarea solului steril sau a rocii, după caz, prin buldozare sau lucrări de forare – pușcare cu încărcarea materialului steril sau util în mijlocul de transport şi evacuare la haldă sau la instalaţia de prelucrare. </w:t>
      </w:r>
      <w:bookmarkStart w:id="0" w:name="_Toc161365228"/>
    </w:p>
    <w:p w:rsidR="00012640" w:rsidRPr="001139E1" w:rsidRDefault="00012640" w:rsidP="00012640">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lang w:val="ro-RO"/>
        </w:rPr>
        <w:sym w:font="Wingdings" w:char="F0F0"/>
      </w:r>
      <w:r w:rsidRPr="001139E1">
        <w:rPr>
          <w:rFonts w:ascii="Arial" w:hAnsi="Arial" w:cs="Arial"/>
          <w:lang w:val="ro-RO"/>
        </w:rPr>
        <w:t xml:space="preserve"> </w:t>
      </w:r>
      <w:r w:rsidRPr="001139E1">
        <w:rPr>
          <w:rFonts w:ascii="Arial" w:hAnsi="Arial" w:cs="Arial"/>
          <w:i/>
          <w:lang w:val="ro-RO"/>
        </w:rPr>
        <w:t>Lucrări de taluzare a fronturilor</w:t>
      </w:r>
      <w:bookmarkEnd w:id="0"/>
      <w:r w:rsidRPr="001139E1">
        <w:rPr>
          <w:rFonts w:ascii="Arial" w:hAnsi="Arial" w:cs="Arial"/>
          <w:i/>
          <w:lang w:val="ro-RO"/>
        </w:rPr>
        <w:t>: pentru menţinerea unui unghi de taluz de maxim 70</w:t>
      </w:r>
      <w:r w:rsidRPr="001139E1">
        <w:rPr>
          <w:rFonts w:ascii="Arial" w:hAnsi="Arial" w:cs="Arial"/>
          <w:i/>
          <w:vertAlign w:val="superscript"/>
          <w:lang w:val="ro-RO"/>
        </w:rPr>
        <w:t>0</w:t>
      </w:r>
      <w:r w:rsidRPr="001139E1">
        <w:rPr>
          <w:rFonts w:ascii="Arial" w:hAnsi="Arial" w:cs="Arial"/>
          <w:i/>
          <w:lang w:val="ro-RO"/>
        </w:rPr>
        <w:t xml:space="preserve"> frontul va fi copturit şi taluzat ori de câte ori va fi nevoie.</w:t>
      </w:r>
    </w:p>
    <w:p w:rsidR="00012640" w:rsidRPr="001139E1" w:rsidRDefault="00012640" w:rsidP="00012640">
      <w:pPr>
        <w:pStyle w:val="Heading3"/>
        <w:spacing w:before="0" w:line="240" w:lineRule="auto"/>
        <w:jc w:val="both"/>
        <w:rPr>
          <w:rFonts w:ascii="Arial" w:hAnsi="Arial" w:cs="Arial"/>
          <w:i/>
          <w:color w:val="auto"/>
          <w:sz w:val="22"/>
          <w:szCs w:val="22"/>
          <w:lang w:val="ro-RO"/>
        </w:rPr>
      </w:pPr>
      <w:bookmarkStart w:id="1" w:name="_Toc161365229"/>
      <w:r w:rsidRPr="001139E1">
        <w:rPr>
          <w:rFonts w:ascii="Arial" w:hAnsi="Arial" w:cs="Arial"/>
          <w:i/>
          <w:color w:val="auto"/>
          <w:lang w:val="ro-RO"/>
        </w:rPr>
        <w:t xml:space="preserve">   </w:t>
      </w:r>
      <w:r w:rsidRPr="001139E1">
        <w:rPr>
          <w:rFonts w:ascii="Arial" w:hAnsi="Arial" w:cs="Arial"/>
          <w:color w:val="auto"/>
          <w:lang w:val="ro-RO"/>
        </w:rPr>
        <w:sym w:font="Wingdings" w:char="F0F0"/>
      </w:r>
      <w:r w:rsidRPr="001139E1">
        <w:rPr>
          <w:rFonts w:ascii="Arial" w:hAnsi="Arial" w:cs="Arial"/>
          <w:color w:val="auto"/>
          <w:sz w:val="22"/>
          <w:szCs w:val="22"/>
          <w:lang w:val="ro-RO"/>
        </w:rPr>
        <w:t xml:space="preserve"> </w:t>
      </w:r>
      <w:r w:rsidRPr="001139E1">
        <w:rPr>
          <w:rFonts w:ascii="Arial" w:hAnsi="Arial" w:cs="Arial"/>
          <w:i/>
          <w:color w:val="auto"/>
          <w:sz w:val="22"/>
          <w:szCs w:val="22"/>
          <w:lang w:val="ro-RO"/>
        </w:rPr>
        <w:t>Lucrări de creare şi lărgire a bermelor</w:t>
      </w:r>
      <w:bookmarkEnd w:id="1"/>
      <w:r w:rsidRPr="001139E1">
        <w:rPr>
          <w:rFonts w:ascii="Arial" w:hAnsi="Arial" w:cs="Arial"/>
          <w:i/>
          <w:color w:val="auto"/>
          <w:sz w:val="22"/>
          <w:szCs w:val="22"/>
          <w:lang w:val="ro-RO"/>
        </w:rPr>
        <w:t xml:space="preserve"> sunt strict necesare pentru menţinerea parametrilor bermelor de lucru (lăţimea bermei se va stabili în funcţie de: raza de acţiune a utilajului de încărcare, gabaritul longitudinal al mijlocului de transport, lăţimea drumului de acces, la care se va adăuga o zonă de asigurare de minimum 3 m).</w:t>
      </w:r>
    </w:p>
    <w:p w:rsidR="00012640" w:rsidRPr="001139E1" w:rsidRDefault="00012640" w:rsidP="00012640">
      <w:pPr>
        <w:widowControl w:val="0"/>
        <w:tabs>
          <w:tab w:val="left" w:pos="567"/>
        </w:tabs>
        <w:spacing w:after="0" w:line="240" w:lineRule="auto"/>
        <w:ind w:firstLine="720"/>
        <w:jc w:val="both"/>
        <w:rPr>
          <w:rFonts w:ascii="Arial" w:hAnsi="Arial" w:cs="Arial"/>
          <w:i/>
          <w:lang w:val="ro-RO"/>
        </w:rPr>
      </w:pPr>
      <w:r w:rsidRPr="001139E1">
        <w:rPr>
          <w:rFonts w:ascii="Arial" w:hAnsi="Arial" w:cs="Arial"/>
          <w:i/>
          <w:lang w:val="ro-RO"/>
        </w:rPr>
        <w:t xml:space="preserve">Crearea şi lărgirea bermelor se vor face prin lucrările de exploatare propriuzise la cota +1100 m, prin dislocarea solului steril sau a rocii, după caz, prin buldozare sau lucrări de forare – pușcare cu încărcarea materialului steril sau util în mijlocul de transport şi evacuare la haldă sau la instalaţia de </w:t>
      </w:r>
      <w:r w:rsidRPr="001139E1">
        <w:rPr>
          <w:rFonts w:ascii="Arial" w:hAnsi="Arial" w:cs="Arial"/>
          <w:i/>
          <w:lang w:val="ro-RO"/>
        </w:rPr>
        <w:lastRenderedPageBreak/>
        <w:t>prelucrare.</w:t>
      </w:r>
    </w:p>
    <w:p w:rsidR="00012640" w:rsidRPr="001139E1" w:rsidRDefault="00012640" w:rsidP="00012640">
      <w:pPr>
        <w:pStyle w:val="BodyText2"/>
        <w:shd w:val="clear" w:color="00FFFF" w:fill="auto"/>
        <w:spacing w:after="0" w:line="240" w:lineRule="auto"/>
        <w:ind w:firstLine="708"/>
        <w:jc w:val="both"/>
        <w:rPr>
          <w:rFonts w:ascii="Arial" w:hAnsi="Arial" w:cs="Arial"/>
          <w:b/>
          <w:i/>
          <w:lang w:val="ro-RO"/>
        </w:rPr>
      </w:pPr>
      <w:r w:rsidRPr="001139E1">
        <w:rPr>
          <w:rFonts w:ascii="Arial" w:hAnsi="Arial" w:cs="Arial"/>
          <w:b/>
          <w:i/>
          <w:lang w:val="ro-RO"/>
        </w:rPr>
        <w:t>Elemente geometrice ale treptelor:</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b/>
          <w:snapToGrid w:val="0"/>
          <w:lang w:val="ro-RO"/>
        </w:rPr>
        <w:t xml:space="preserve">   </w:t>
      </w:r>
      <w:r w:rsidRPr="001139E1">
        <w:rPr>
          <w:rFonts w:ascii="Arial" w:hAnsi="Arial" w:cs="Arial"/>
          <w:b/>
          <w:snapToGrid w:val="0"/>
          <w:lang w:val="ro-RO"/>
        </w:rPr>
        <w:sym w:font="Wingdings" w:char="F0FC"/>
      </w:r>
      <w:r w:rsidRPr="001139E1">
        <w:rPr>
          <w:rFonts w:ascii="Arial" w:hAnsi="Arial" w:cs="Arial"/>
          <w:snapToGrid w:val="0"/>
          <w:lang w:val="ro-RO"/>
        </w:rPr>
        <w:t xml:space="preserve"> </w:t>
      </w:r>
      <w:r w:rsidRPr="001139E1">
        <w:rPr>
          <w:rFonts w:ascii="Arial" w:hAnsi="Arial" w:cs="Arial"/>
          <w:i/>
          <w:lang w:val="ro-RO"/>
        </w:rPr>
        <w:t xml:space="preserve">unghi de taluz uniform; </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b/>
          <w:snapToGrid w:val="0"/>
          <w:lang w:val="ro-RO"/>
        </w:rPr>
        <w:t xml:space="preserve">   </w:t>
      </w:r>
      <w:r w:rsidRPr="001139E1">
        <w:rPr>
          <w:rFonts w:ascii="Arial" w:hAnsi="Arial" w:cs="Arial"/>
          <w:b/>
          <w:snapToGrid w:val="0"/>
          <w:lang w:val="ro-RO"/>
        </w:rPr>
        <w:sym w:font="Wingdings" w:char="F0FC"/>
      </w:r>
      <w:r w:rsidRPr="001139E1">
        <w:rPr>
          <w:rFonts w:ascii="Arial" w:hAnsi="Arial" w:cs="Arial"/>
          <w:snapToGrid w:val="0"/>
          <w:lang w:val="ro-RO"/>
        </w:rPr>
        <w:t xml:space="preserve"> </w:t>
      </w:r>
      <w:r w:rsidRPr="001139E1">
        <w:rPr>
          <w:rFonts w:ascii="Arial" w:hAnsi="Arial" w:cs="Arial"/>
          <w:i/>
          <w:lang w:val="ro-RO"/>
        </w:rPr>
        <w:t>înălţimea ............................................................................................................................  30-35 m;</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b/>
          <w:snapToGrid w:val="0"/>
          <w:lang w:val="ro-RO"/>
        </w:rPr>
        <w:t xml:space="preserve">   </w:t>
      </w:r>
      <w:r w:rsidRPr="001139E1">
        <w:rPr>
          <w:rFonts w:ascii="Arial" w:hAnsi="Arial" w:cs="Arial"/>
          <w:b/>
          <w:snapToGrid w:val="0"/>
          <w:lang w:val="ro-RO"/>
        </w:rPr>
        <w:sym w:font="Wingdings" w:char="F0FC"/>
      </w:r>
      <w:r w:rsidRPr="001139E1">
        <w:rPr>
          <w:rFonts w:ascii="Arial" w:hAnsi="Arial" w:cs="Arial"/>
          <w:snapToGrid w:val="0"/>
          <w:lang w:val="ro-RO"/>
        </w:rPr>
        <w:t xml:space="preserve"> </w:t>
      </w:r>
      <w:r w:rsidRPr="001139E1">
        <w:rPr>
          <w:rFonts w:ascii="Arial" w:hAnsi="Arial" w:cs="Arial"/>
          <w:i/>
          <w:lang w:val="ro-RO"/>
        </w:rPr>
        <w:t>berma de lucru în cazul încărcării cu excavatoare …………………………….......  min. 10 m lăţime;</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b/>
          <w:snapToGrid w:val="0"/>
          <w:lang w:val="ro-RO"/>
        </w:rPr>
        <w:t xml:space="preserve">   </w:t>
      </w:r>
      <w:r w:rsidRPr="001139E1">
        <w:rPr>
          <w:rFonts w:ascii="Arial" w:hAnsi="Arial" w:cs="Arial"/>
          <w:b/>
          <w:snapToGrid w:val="0"/>
          <w:lang w:val="ro-RO"/>
        </w:rPr>
        <w:sym w:font="Wingdings" w:char="F0FC"/>
      </w:r>
      <w:r w:rsidRPr="001139E1">
        <w:rPr>
          <w:rFonts w:ascii="Arial" w:hAnsi="Arial" w:cs="Arial"/>
          <w:snapToGrid w:val="0"/>
          <w:lang w:val="ro-RO"/>
        </w:rPr>
        <w:t xml:space="preserve"> </w:t>
      </w:r>
      <w:r w:rsidRPr="001139E1">
        <w:rPr>
          <w:rFonts w:ascii="Arial" w:hAnsi="Arial" w:cs="Arial"/>
          <w:i/>
          <w:lang w:val="ro-RO"/>
        </w:rPr>
        <w:t>berma de siguranţă ......................................................................................................... 8 m lăţime;</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b/>
          <w:snapToGrid w:val="0"/>
          <w:lang w:val="ro-RO"/>
        </w:rPr>
        <w:t xml:space="preserve">   </w:t>
      </w:r>
      <w:r w:rsidRPr="001139E1">
        <w:rPr>
          <w:rFonts w:ascii="Arial" w:hAnsi="Arial" w:cs="Arial"/>
          <w:b/>
          <w:snapToGrid w:val="0"/>
          <w:lang w:val="ro-RO"/>
        </w:rPr>
        <w:sym w:font="Wingdings" w:char="F0FC"/>
      </w:r>
      <w:r w:rsidRPr="001139E1">
        <w:rPr>
          <w:rFonts w:ascii="Arial" w:hAnsi="Arial" w:cs="Arial"/>
          <w:snapToGrid w:val="0"/>
          <w:lang w:val="ro-RO"/>
        </w:rPr>
        <w:t xml:space="preserve"> </w:t>
      </w:r>
      <w:r w:rsidRPr="001139E1">
        <w:rPr>
          <w:rFonts w:ascii="Arial" w:hAnsi="Arial" w:cs="Arial"/>
          <w:i/>
          <w:lang w:val="ro-RO"/>
        </w:rPr>
        <w:t>unghiul general de exploatare ……………………………………………………………………….  550;</w:t>
      </w:r>
    </w:p>
    <w:p w:rsidR="00012640" w:rsidRPr="001139E1" w:rsidRDefault="00012640" w:rsidP="00012640">
      <w:pPr>
        <w:pStyle w:val="BodyText2"/>
        <w:shd w:val="clear" w:color="00FFFF" w:fill="auto"/>
        <w:spacing w:after="0" w:line="240" w:lineRule="auto"/>
        <w:ind w:firstLine="708"/>
        <w:jc w:val="both"/>
        <w:rPr>
          <w:rFonts w:ascii="Arial" w:hAnsi="Arial" w:cs="Arial"/>
          <w:i/>
          <w:lang w:val="ro-RO"/>
        </w:rPr>
      </w:pPr>
      <w:r w:rsidRPr="001139E1">
        <w:rPr>
          <w:rFonts w:ascii="Arial" w:hAnsi="Arial" w:cs="Arial"/>
          <w:i/>
          <w:lang w:val="ro-RO"/>
        </w:rPr>
        <w:t>Lucrările de exploatare corespund în primul an de permis cu lucrările de deschidere.</w:t>
      </w:r>
    </w:p>
    <w:p w:rsidR="00012640" w:rsidRPr="001139E1" w:rsidRDefault="00012640" w:rsidP="00012640">
      <w:pPr>
        <w:pStyle w:val="BodyText2"/>
        <w:shd w:val="clear" w:color="00FFFF" w:fill="auto"/>
        <w:spacing w:after="0" w:line="240" w:lineRule="auto"/>
        <w:ind w:firstLine="708"/>
        <w:jc w:val="both"/>
        <w:rPr>
          <w:rFonts w:ascii="Arial" w:hAnsi="Arial" w:cs="Arial"/>
          <w:b/>
          <w:i/>
          <w:lang w:val="ro-RO"/>
        </w:rPr>
      </w:pPr>
      <w:r w:rsidRPr="001139E1">
        <w:rPr>
          <w:rFonts w:ascii="Arial" w:hAnsi="Arial" w:cs="Arial"/>
          <w:b/>
          <w:i/>
          <w:lang w:val="ro-RO"/>
        </w:rPr>
        <w:t xml:space="preserve">Tehnologia de derocare </w:t>
      </w:r>
    </w:p>
    <w:p w:rsidR="00012640" w:rsidRPr="001139E1" w:rsidRDefault="00012640" w:rsidP="00012640">
      <w:pPr>
        <w:pStyle w:val="BodyText2"/>
        <w:shd w:val="clear" w:color="00FFFF" w:fill="auto"/>
        <w:spacing w:after="0" w:line="240" w:lineRule="auto"/>
        <w:ind w:firstLine="708"/>
        <w:jc w:val="both"/>
        <w:rPr>
          <w:rFonts w:ascii="Arial" w:hAnsi="Arial" w:cs="Arial"/>
          <w:i/>
          <w:lang w:val="ro-RO"/>
        </w:rPr>
      </w:pPr>
      <w:r w:rsidRPr="001139E1">
        <w:rPr>
          <w:rFonts w:ascii="Arial" w:hAnsi="Arial" w:cs="Arial"/>
          <w:i/>
          <w:lang w:val="ro-RO"/>
        </w:rPr>
        <w:t>Tehnologia de derocare cu explozivi în găuri de sondă, ca proces complex, comportă în general următoarele faze:</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i/>
          <w:lang w:val="ro-RO"/>
        </w:rPr>
        <w:t xml:space="preserve">     - executarea găurilor de sondă;</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i/>
          <w:lang w:val="ro-RO"/>
        </w:rPr>
        <w:t xml:space="preserve">     - încărcarea găurilor de sondă cu material exploziv, burarea şi explodarea încărcăturilor;</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i/>
          <w:lang w:val="ro-RO"/>
        </w:rPr>
        <w:t xml:space="preserve">     - rănguirea taluzelor de bucăţile de rocă rămase atârnate în echilibrul instabil în urma operaţiei de împuşcare şi îndepărtarea deşeurilor de pe bermă, în scopul începerii unui nou ciclu de operaţii;</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i/>
          <w:lang w:val="ro-RO"/>
        </w:rPr>
        <w:t xml:space="preserve">     - spargerea la dimensiunile necesare a blocurilor supragabaritice rezultate din explozie;</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i/>
          <w:lang w:val="ro-RO"/>
        </w:rPr>
        <w:t xml:space="preserve">     - încărcarea materialului selectat, în mijloace de transport în vederea degajării frontului de lucru şi transportarea la staţia de prelucrare, depozite şi haldă;</w:t>
      </w:r>
    </w:p>
    <w:p w:rsidR="00012640" w:rsidRPr="001139E1" w:rsidRDefault="00012640" w:rsidP="00012640">
      <w:pPr>
        <w:pStyle w:val="BodyText2"/>
        <w:shd w:val="clear" w:color="00FFFF" w:fill="auto"/>
        <w:spacing w:after="0" w:line="240" w:lineRule="auto"/>
        <w:jc w:val="both"/>
        <w:rPr>
          <w:rFonts w:ascii="Arial" w:hAnsi="Arial" w:cs="Arial"/>
          <w:i/>
          <w:lang w:val="ro-RO"/>
        </w:rPr>
      </w:pPr>
      <w:r w:rsidRPr="001139E1">
        <w:rPr>
          <w:rFonts w:ascii="Arial" w:hAnsi="Arial" w:cs="Arial"/>
          <w:i/>
          <w:lang w:val="ro-RO"/>
        </w:rPr>
        <w:t xml:space="preserve">     - amenajarea (când este cazul) a bermei de lucru, prin detaşarea pintenilor şi pragurilor.</w:t>
      </w:r>
    </w:p>
    <w:p w:rsidR="00012640" w:rsidRPr="001139E1" w:rsidRDefault="00012640" w:rsidP="00012640">
      <w:pPr>
        <w:pStyle w:val="BodyText2"/>
        <w:shd w:val="clear" w:color="00FFFF" w:fill="auto"/>
        <w:spacing w:after="0" w:line="240" w:lineRule="auto"/>
        <w:ind w:firstLine="720"/>
        <w:jc w:val="both"/>
        <w:rPr>
          <w:rFonts w:ascii="Arial" w:hAnsi="Arial" w:cs="Arial"/>
          <w:i/>
          <w:lang w:val="ro-RO"/>
        </w:rPr>
      </w:pPr>
      <w:r w:rsidRPr="001139E1">
        <w:rPr>
          <w:rFonts w:ascii="Arial" w:hAnsi="Arial" w:cs="Arial"/>
          <w:i/>
          <w:lang w:val="ro-RO"/>
        </w:rPr>
        <w:t>Cariera nu are haldă definitivă de steril.</w:t>
      </w:r>
    </w:p>
    <w:p w:rsidR="002448CC" w:rsidRPr="001139E1" w:rsidRDefault="001139E1" w:rsidP="002448CC">
      <w:pPr>
        <w:spacing w:after="0" w:line="240" w:lineRule="auto"/>
        <w:jc w:val="both"/>
        <w:rPr>
          <w:rFonts w:ascii="Arial" w:hAnsi="Arial" w:cs="Arial"/>
          <w:i/>
          <w:lang w:val="ro-RO"/>
        </w:rPr>
      </w:pPr>
      <w:r>
        <w:rPr>
          <w:rFonts w:ascii="Arial" w:hAnsi="Arial" w:cs="Arial"/>
          <w:i/>
          <w:lang w:val="ro-RO"/>
        </w:rPr>
        <w:t>Pe</w:t>
      </w:r>
      <w:r w:rsidR="002448CC" w:rsidRPr="001139E1">
        <w:rPr>
          <w:rFonts w:ascii="Arial" w:hAnsi="Arial" w:cs="Arial"/>
          <w:i/>
          <w:lang w:val="ro-RO"/>
        </w:rPr>
        <w:t>ntru activitatea desfasurata in perimetrul de exploatare propus DIMEX-2000 COMPANY SRL va utilajele specifice:</w:t>
      </w:r>
    </w:p>
    <w:p w:rsidR="002448CC" w:rsidRPr="001139E1" w:rsidRDefault="002448CC" w:rsidP="002448CC">
      <w:pPr>
        <w:pStyle w:val="ListParagraph"/>
        <w:numPr>
          <w:ilvl w:val="0"/>
          <w:numId w:val="37"/>
        </w:numPr>
        <w:contextualSpacing/>
        <w:jc w:val="both"/>
        <w:rPr>
          <w:rFonts w:ascii="Arial" w:hAnsi="Arial" w:cs="Arial"/>
          <w:i/>
          <w:lang w:val="ro-RO"/>
        </w:rPr>
      </w:pPr>
      <w:r w:rsidRPr="001139E1">
        <w:rPr>
          <w:rFonts w:ascii="Arial" w:hAnsi="Arial" w:cs="Arial"/>
          <w:bCs/>
          <w:i/>
          <w:iCs/>
          <w:lang w:val="ro-RO"/>
        </w:rPr>
        <w:t xml:space="preserve">excavator, </w:t>
      </w:r>
    </w:p>
    <w:p w:rsidR="002448CC" w:rsidRPr="001139E1" w:rsidRDefault="002448CC" w:rsidP="002448CC">
      <w:pPr>
        <w:pStyle w:val="ListParagraph"/>
        <w:numPr>
          <w:ilvl w:val="0"/>
          <w:numId w:val="37"/>
        </w:numPr>
        <w:contextualSpacing/>
        <w:jc w:val="both"/>
        <w:rPr>
          <w:rFonts w:ascii="Arial" w:hAnsi="Arial" w:cs="Arial"/>
          <w:bCs/>
          <w:i/>
          <w:iCs/>
          <w:lang w:val="ro-RO"/>
        </w:rPr>
      </w:pPr>
      <w:r w:rsidRPr="001139E1">
        <w:rPr>
          <w:rFonts w:ascii="Arial" w:hAnsi="Arial" w:cs="Arial"/>
          <w:bCs/>
          <w:i/>
          <w:iCs/>
          <w:lang w:val="ro-RO"/>
        </w:rPr>
        <w:t>încărcător frontal,</w:t>
      </w:r>
    </w:p>
    <w:p w:rsidR="002448CC" w:rsidRPr="001139E1" w:rsidRDefault="002448CC" w:rsidP="002448CC">
      <w:pPr>
        <w:pStyle w:val="ListParagraph"/>
        <w:numPr>
          <w:ilvl w:val="0"/>
          <w:numId w:val="37"/>
        </w:numPr>
        <w:contextualSpacing/>
        <w:jc w:val="both"/>
        <w:rPr>
          <w:rFonts w:ascii="Arial" w:hAnsi="Arial" w:cs="Arial"/>
          <w:i/>
          <w:lang w:val="ro-RO"/>
        </w:rPr>
      </w:pPr>
      <w:r w:rsidRPr="001139E1">
        <w:rPr>
          <w:rFonts w:ascii="Arial" w:hAnsi="Arial" w:cs="Arial"/>
          <w:bCs/>
          <w:i/>
          <w:iCs/>
          <w:lang w:val="ro-RO"/>
        </w:rPr>
        <w:t>autobasculante pentru transportul materialului derocat / exploatat;</w:t>
      </w:r>
    </w:p>
    <w:p w:rsidR="001139E1" w:rsidRDefault="001139E1" w:rsidP="002448CC">
      <w:pPr>
        <w:spacing w:after="0" w:line="240" w:lineRule="auto"/>
        <w:jc w:val="both"/>
        <w:rPr>
          <w:rFonts w:ascii="Arial" w:hAnsi="Arial" w:cs="Arial"/>
          <w:i/>
          <w:lang w:val="ro-RO"/>
        </w:rPr>
      </w:pPr>
    </w:p>
    <w:p w:rsidR="002448CC" w:rsidRPr="001139E1" w:rsidRDefault="001139E1" w:rsidP="002448CC">
      <w:pPr>
        <w:spacing w:after="0" w:line="240" w:lineRule="auto"/>
        <w:jc w:val="both"/>
        <w:rPr>
          <w:rFonts w:ascii="Arial" w:hAnsi="Arial" w:cs="Arial"/>
          <w:i/>
          <w:lang w:val="ro-RO"/>
        </w:rPr>
      </w:pPr>
      <w:r>
        <w:rPr>
          <w:rFonts w:ascii="Arial" w:hAnsi="Arial" w:cs="Arial"/>
          <w:i/>
          <w:lang w:val="ro-RO"/>
        </w:rPr>
        <w:t>S</w:t>
      </w:r>
      <w:r w:rsidR="002448CC" w:rsidRPr="001139E1">
        <w:rPr>
          <w:rFonts w:ascii="Arial" w:hAnsi="Arial" w:cs="Arial"/>
          <w:i/>
          <w:lang w:val="ro-RO"/>
        </w:rPr>
        <w:t>unt prevăzute urmatoarele lucrări:</w:t>
      </w:r>
    </w:p>
    <w:p w:rsidR="002448CC" w:rsidRPr="001139E1" w:rsidRDefault="002448CC" w:rsidP="002448CC">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i/>
          <w:lang w:val="ro-RO"/>
        </w:rPr>
        <w:tab/>
        <w:t>Amenajare drum de acces la perimetru, pe lungimea de 1,3 km</w:t>
      </w:r>
    </w:p>
    <w:p w:rsidR="00012640" w:rsidRPr="001139E1" w:rsidRDefault="002448CC" w:rsidP="002448CC">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i/>
          <w:lang w:val="ro-RO"/>
        </w:rPr>
        <w:tab/>
        <w:t>Deschiderea celor 2 trepte de exploatare se va realiza din drumul de acces la perimetru printr-un drum tehnologic de acces la treptele carierei şi semitranşee de deschidere la nivelul fiecărei trepte.</w:t>
      </w:r>
    </w:p>
    <w:p w:rsidR="002448CC" w:rsidRPr="001139E1" w:rsidRDefault="002448CC" w:rsidP="00012640">
      <w:pPr>
        <w:spacing w:after="0" w:line="240" w:lineRule="auto"/>
        <w:ind w:firstLine="720"/>
        <w:jc w:val="both"/>
        <w:rPr>
          <w:rFonts w:ascii="Arial" w:hAnsi="Arial" w:cs="Arial"/>
          <w:i/>
          <w:lang w:val="ro-RO"/>
        </w:rPr>
      </w:pPr>
      <w:r w:rsidRPr="001139E1">
        <w:rPr>
          <w:rFonts w:ascii="Arial" w:hAnsi="Arial" w:cs="Arial"/>
          <w:i/>
          <w:lang w:val="ro-RO"/>
        </w:rPr>
        <w:t xml:space="preserve"> Lungimea drumului de acces la treapta +1100 m va fi de 82 m, cu o pantă maximă de 9-12%. </w:t>
      </w:r>
    </w:p>
    <w:p w:rsidR="002448CC" w:rsidRPr="001139E1" w:rsidRDefault="002448CC" w:rsidP="00012640">
      <w:pPr>
        <w:spacing w:after="0" w:line="240" w:lineRule="auto"/>
        <w:ind w:firstLine="720"/>
        <w:jc w:val="both"/>
        <w:rPr>
          <w:rFonts w:ascii="Arial" w:hAnsi="Arial" w:cs="Arial"/>
          <w:i/>
          <w:lang w:val="ro-RO"/>
        </w:rPr>
      </w:pPr>
      <w:r w:rsidRPr="001139E1">
        <w:rPr>
          <w:rFonts w:ascii="Arial" w:hAnsi="Arial" w:cs="Arial"/>
          <w:i/>
          <w:lang w:val="ro-RO"/>
        </w:rPr>
        <w:t xml:space="preserve">La nivelul cotei +1085 m se va amenaja o platformă de descărcare şi manevră a autobasculantelor care transportă materialul exploatat din carieră. </w:t>
      </w:r>
    </w:p>
    <w:p w:rsidR="002448CC" w:rsidRPr="001139E1" w:rsidRDefault="002448CC" w:rsidP="000D04C2">
      <w:pPr>
        <w:spacing w:after="0" w:line="240" w:lineRule="auto"/>
        <w:ind w:firstLine="708"/>
        <w:jc w:val="both"/>
        <w:rPr>
          <w:rFonts w:ascii="Arial" w:hAnsi="Arial" w:cs="Arial"/>
          <w:i/>
          <w:lang w:val="ro-RO"/>
        </w:rPr>
      </w:pPr>
      <w:r w:rsidRPr="001139E1">
        <w:rPr>
          <w:rFonts w:ascii="Arial" w:hAnsi="Arial" w:cs="Arial"/>
          <w:i/>
          <w:lang w:val="ro-RO"/>
        </w:rPr>
        <w:t xml:space="preserve">Drumurile tehnologice de acces din perimetru vor avea </w:t>
      </w:r>
      <w:r w:rsidR="000D04C2" w:rsidRPr="001139E1">
        <w:rPr>
          <w:rFonts w:ascii="Arial" w:hAnsi="Arial" w:cs="Arial"/>
          <w:i/>
          <w:lang w:val="ro-RO"/>
        </w:rPr>
        <w:t>și</w:t>
      </w:r>
      <w:r w:rsidRPr="001139E1">
        <w:rPr>
          <w:rFonts w:ascii="Arial" w:hAnsi="Arial" w:cs="Arial"/>
          <w:i/>
          <w:lang w:val="ro-RO"/>
        </w:rPr>
        <w:t xml:space="preserve"> rol de platforme de lucru, urm</w:t>
      </w:r>
      <w:r w:rsidR="000D04C2" w:rsidRPr="001139E1">
        <w:rPr>
          <w:rFonts w:ascii="Arial" w:hAnsi="Arial" w:cs="Arial"/>
          <w:i/>
          <w:lang w:val="ro-RO"/>
        </w:rPr>
        <w:t>â</w:t>
      </w:r>
      <w:r w:rsidRPr="001139E1">
        <w:rPr>
          <w:rFonts w:ascii="Arial" w:hAnsi="Arial" w:cs="Arial"/>
          <w:i/>
          <w:lang w:val="ro-RO"/>
        </w:rPr>
        <w:t>nd ca exploatarea s</w:t>
      </w:r>
      <w:r w:rsidR="000D04C2" w:rsidRPr="001139E1">
        <w:rPr>
          <w:rFonts w:ascii="Arial" w:hAnsi="Arial" w:cs="Arial"/>
          <w:i/>
          <w:lang w:val="ro-RO"/>
        </w:rPr>
        <w:t>ă</w:t>
      </w:r>
      <w:r w:rsidRPr="001139E1">
        <w:rPr>
          <w:rFonts w:ascii="Arial" w:hAnsi="Arial" w:cs="Arial"/>
          <w:i/>
          <w:lang w:val="ro-RO"/>
        </w:rPr>
        <w:t xml:space="preserve"> se fac</w:t>
      </w:r>
      <w:r w:rsidR="000D04C2" w:rsidRPr="001139E1">
        <w:rPr>
          <w:rFonts w:ascii="Arial" w:hAnsi="Arial" w:cs="Arial"/>
          <w:i/>
          <w:lang w:val="ro-RO"/>
        </w:rPr>
        <w:t>ă</w:t>
      </w:r>
      <w:r w:rsidRPr="001139E1">
        <w:rPr>
          <w:rFonts w:ascii="Arial" w:hAnsi="Arial" w:cs="Arial"/>
          <w:i/>
          <w:lang w:val="ro-RO"/>
        </w:rPr>
        <w:t xml:space="preserve"> prin metoda treptelor drepte de carier</w:t>
      </w:r>
      <w:r w:rsidR="000D04C2" w:rsidRPr="001139E1">
        <w:rPr>
          <w:rFonts w:ascii="Arial" w:hAnsi="Arial" w:cs="Arial"/>
          <w:i/>
          <w:lang w:val="ro-RO"/>
        </w:rPr>
        <w:t>ă,</w:t>
      </w:r>
      <w:r w:rsidRPr="001139E1">
        <w:rPr>
          <w:rFonts w:ascii="Arial" w:hAnsi="Arial" w:cs="Arial"/>
          <w:i/>
          <w:lang w:val="ro-RO"/>
        </w:rPr>
        <w:t xml:space="preserve"> </w:t>
      </w:r>
      <w:r w:rsidR="000D04C2" w:rsidRPr="001139E1">
        <w:rPr>
          <w:rFonts w:ascii="Arial" w:hAnsi="Arial" w:cs="Arial"/>
          <w:i/>
          <w:lang w:val="ro-RO"/>
        </w:rPr>
        <w:t>î</w:t>
      </w:r>
      <w:r w:rsidRPr="001139E1">
        <w:rPr>
          <w:rFonts w:ascii="Arial" w:hAnsi="Arial" w:cs="Arial"/>
          <w:i/>
          <w:lang w:val="ro-RO"/>
        </w:rPr>
        <w:t>n evolu</w:t>
      </w:r>
      <w:r w:rsidR="000D04C2" w:rsidRPr="001139E1">
        <w:rPr>
          <w:rFonts w:ascii="Arial" w:hAnsi="Arial" w:cs="Arial"/>
          <w:i/>
          <w:lang w:val="ro-RO"/>
        </w:rPr>
        <w:t>ț</w:t>
      </w:r>
      <w:r w:rsidRPr="001139E1">
        <w:rPr>
          <w:rFonts w:ascii="Arial" w:hAnsi="Arial" w:cs="Arial"/>
          <w:i/>
          <w:lang w:val="ro-RO"/>
        </w:rPr>
        <w:t>ie descendent</w:t>
      </w:r>
      <w:r w:rsidR="000D04C2" w:rsidRPr="001139E1">
        <w:rPr>
          <w:rFonts w:ascii="Arial" w:hAnsi="Arial" w:cs="Arial"/>
          <w:i/>
          <w:lang w:val="ro-RO"/>
        </w:rPr>
        <w:t>ă</w:t>
      </w:r>
      <w:r w:rsidRPr="001139E1">
        <w:rPr>
          <w:rFonts w:ascii="Arial" w:hAnsi="Arial" w:cs="Arial"/>
          <w:i/>
          <w:lang w:val="ro-RO"/>
        </w:rPr>
        <w:t>.</w:t>
      </w:r>
    </w:p>
    <w:p w:rsidR="002448CC" w:rsidRPr="001139E1" w:rsidRDefault="002448CC" w:rsidP="002448CC">
      <w:pPr>
        <w:spacing w:after="0" w:line="240" w:lineRule="auto"/>
        <w:ind w:firstLine="708"/>
        <w:jc w:val="both"/>
        <w:rPr>
          <w:rFonts w:ascii="Arial" w:hAnsi="Arial" w:cs="Arial"/>
          <w:i/>
          <w:lang w:val="ro-RO"/>
        </w:rPr>
      </w:pPr>
      <w:r w:rsidRPr="001139E1">
        <w:rPr>
          <w:rFonts w:ascii="Arial" w:hAnsi="Arial" w:cs="Arial"/>
          <w:i/>
          <w:lang w:val="ro-RO"/>
        </w:rPr>
        <w:t>Toate lucr</w:t>
      </w:r>
      <w:r w:rsidR="000D04C2" w:rsidRPr="001139E1">
        <w:rPr>
          <w:rFonts w:ascii="Arial" w:hAnsi="Arial" w:cs="Arial"/>
          <w:i/>
          <w:lang w:val="ro-RO"/>
        </w:rPr>
        <w:t>ă</w:t>
      </w:r>
      <w:r w:rsidRPr="001139E1">
        <w:rPr>
          <w:rFonts w:ascii="Arial" w:hAnsi="Arial" w:cs="Arial"/>
          <w:i/>
          <w:lang w:val="ro-RO"/>
        </w:rPr>
        <w:t xml:space="preserve">rile de deschidere </w:t>
      </w:r>
      <w:r w:rsidR="000D04C2" w:rsidRPr="001139E1">
        <w:rPr>
          <w:rFonts w:ascii="Arial" w:hAnsi="Arial" w:cs="Arial"/>
          <w:i/>
          <w:lang w:val="ro-RO"/>
        </w:rPr>
        <w:t>ș</w:t>
      </w:r>
      <w:r w:rsidRPr="001139E1">
        <w:rPr>
          <w:rFonts w:ascii="Arial" w:hAnsi="Arial" w:cs="Arial"/>
          <w:i/>
          <w:lang w:val="ro-RO"/>
        </w:rPr>
        <w:t>i preg</w:t>
      </w:r>
      <w:r w:rsidR="000D04C2" w:rsidRPr="001139E1">
        <w:rPr>
          <w:rFonts w:ascii="Arial" w:hAnsi="Arial" w:cs="Arial"/>
          <w:i/>
          <w:lang w:val="ro-RO"/>
        </w:rPr>
        <w:t>ă</w:t>
      </w:r>
      <w:r w:rsidRPr="001139E1">
        <w:rPr>
          <w:rFonts w:ascii="Arial" w:hAnsi="Arial" w:cs="Arial"/>
          <w:i/>
          <w:lang w:val="ro-RO"/>
        </w:rPr>
        <w:t xml:space="preserve">tire vor fi executate </w:t>
      </w:r>
      <w:r w:rsidR="000D04C2" w:rsidRPr="001139E1">
        <w:rPr>
          <w:rFonts w:ascii="Arial" w:hAnsi="Arial" w:cs="Arial"/>
          <w:i/>
          <w:lang w:val="ro-RO"/>
        </w:rPr>
        <w:t>î</w:t>
      </w:r>
      <w:r w:rsidRPr="001139E1">
        <w:rPr>
          <w:rFonts w:ascii="Arial" w:hAnsi="Arial" w:cs="Arial"/>
          <w:i/>
          <w:lang w:val="ro-RO"/>
        </w:rPr>
        <w:t xml:space="preserve">n util. </w:t>
      </w:r>
    </w:p>
    <w:p w:rsidR="002448CC" w:rsidRPr="001139E1" w:rsidRDefault="002448CC" w:rsidP="002448CC">
      <w:pPr>
        <w:spacing w:after="0" w:line="240" w:lineRule="auto"/>
        <w:ind w:firstLine="708"/>
        <w:jc w:val="both"/>
        <w:rPr>
          <w:rFonts w:ascii="Arial" w:hAnsi="Arial" w:cs="Arial"/>
          <w:i/>
          <w:lang w:val="ro-RO"/>
        </w:rPr>
      </w:pPr>
      <w:r w:rsidRPr="001139E1">
        <w:rPr>
          <w:rFonts w:ascii="Arial" w:hAnsi="Arial" w:cs="Arial"/>
          <w:i/>
          <w:lang w:val="ro-RO"/>
        </w:rPr>
        <w:t xml:space="preserve">Executarea şi amenajarea drumurilor de acces din incinta perimetrului se vor face </w:t>
      </w:r>
      <w:r w:rsidR="000D04C2" w:rsidRPr="001139E1">
        <w:rPr>
          <w:rFonts w:ascii="Arial" w:hAnsi="Arial" w:cs="Arial"/>
          <w:i/>
          <w:lang w:val="ro-RO"/>
        </w:rPr>
        <w:t>î</w:t>
      </w:r>
      <w:r w:rsidRPr="001139E1">
        <w:rPr>
          <w:rFonts w:ascii="Arial" w:hAnsi="Arial" w:cs="Arial"/>
          <w:i/>
          <w:lang w:val="ro-RO"/>
        </w:rPr>
        <w:t>n func</w:t>
      </w:r>
      <w:r w:rsidR="000D04C2" w:rsidRPr="001139E1">
        <w:rPr>
          <w:rFonts w:ascii="Arial" w:hAnsi="Arial" w:cs="Arial"/>
          <w:i/>
          <w:lang w:val="ro-RO"/>
        </w:rPr>
        <w:t>ți</w:t>
      </w:r>
      <w:r w:rsidRPr="001139E1">
        <w:rPr>
          <w:rFonts w:ascii="Arial" w:hAnsi="Arial" w:cs="Arial"/>
          <w:i/>
          <w:lang w:val="ro-RO"/>
        </w:rPr>
        <w:t>e de necesit</w:t>
      </w:r>
      <w:r w:rsidR="000D04C2" w:rsidRPr="001139E1">
        <w:rPr>
          <w:rFonts w:ascii="Arial" w:hAnsi="Arial" w:cs="Arial"/>
          <w:i/>
          <w:lang w:val="ro-RO"/>
        </w:rPr>
        <w:t>ăț</w:t>
      </w:r>
      <w:r w:rsidRPr="001139E1">
        <w:rPr>
          <w:rFonts w:ascii="Arial" w:hAnsi="Arial" w:cs="Arial"/>
          <w:i/>
          <w:lang w:val="ro-RO"/>
        </w:rPr>
        <w:t>i, pe faze de execu</w:t>
      </w:r>
      <w:r w:rsidR="000D04C2" w:rsidRPr="001139E1">
        <w:rPr>
          <w:rFonts w:ascii="Arial" w:hAnsi="Arial" w:cs="Arial"/>
          <w:i/>
          <w:lang w:val="ro-RO"/>
        </w:rPr>
        <w:t>ț</w:t>
      </w:r>
      <w:r w:rsidRPr="001139E1">
        <w:rPr>
          <w:rFonts w:ascii="Arial" w:hAnsi="Arial" w:cs="Arial"/>
          <w:i/>
          <w:lang w:val="ro-RO"/>
        </w:rPr>
        <w:t>ie. Lucrările periodice de reprofilare - nivelare, compactare - după caz, se vor executa ori de cate ori va fi necesar.</w:t>
      </w:r>
    </w:p>
    <w:p w:rsidR="002448CC" w:rsidRPr="001139E1" w:rsidRDefault="002448CC" w:rsidP="002448CC">
      <w:pPr>
        <w:spacing w:after="0" w:line="240" w:lineRule="auto"/>
        <w:ind w:firstLine="708"/>
        <w:jc w:val="both"/>
        <w:rPr>
          <w:rFonts w:ascii="Arial" w:hAnsi="Arial" w:cs="Arial"/>
          <w:i/>
          <w:lang w:val="ro-RO"/>
        </w:rPr>
      </w:pPr>
      <w:r w:rsidRPr="001139E1">
        <w:rPr>
          <w:rFonts w:ascii="Arial" w:hAnsi="Arial" w:cs="Arial"/>
          <w:i/>
          <w:lang w:val="ro-RO"/>
        </w:rPr>
        <w:t xml:space="preserve">Statistic nu s-au manifestat </w:t>
      </w:r>
      <w:r w:rsidR="000D04C2" w:rsidRPr="001139E1">
        <w:rPr>
          <w:rFonts w:ascii="Arial" w:hAnsi="Arial" w:cs="Arial"/>
          <w:i/>
          <w:lang w:val="ro-RO"/>
        </w:rPr>
        <w:t>î</w:t>
      </w:r>
      <w:r w:rsidRPr="001139E1">
        <w:rPr>
          <w:rFonts w:ascii="Arial" w:hAnsi="Arial" w:cs="Arial"/>
          <w:i/>
          <w:lang w:val="ro-RO"/>
        </w:rPr>
        <w:t>n zon</w:t>
      </w:r>
      <w:r w:rsidR="000D04C2" w:rsidRPr="001139E1">
        <w:rPr>
          <w:rFonts w:ascii="Arial" w:hAnsi="Arial" w:cs="Arial"/>
          <w:i/>
          <w:lang w:val="ro-RO"/>
        </w:rPr>
        <w:t>ă</w:t>
      </w:r>
      <w:r w:rsidRPr="001139E1">
        <w:rPr>
          <w:rFonts w:ascii="Arial" w:hAnsi="Arial" w:cs="Arial"/>
          <w:i/>
          <w:lang w:val="ro-RO"/>
        </w:rPr>
        <w:t xml:space="preserve"> alunec</w:t>
      </w:r>
      <w:r w:rsidR="000D04C2" w:rsidRPr="001139E1">
        <w:rPr>
          <w:rFonts w:ascii="Arial" w:hAnsi="Arial" w:cs="Arial"/>
          <w:i/>
          <w:lang w:val="ro-RO"/>
        </w:rPr>
        <w:t>ă</w:t>
      </w:r>
      <w:r w:rsidRPr="001139E1">
        <w:rPr>
          <w:rFonts w:ascii="Arial" w:hAnsi="Arial" w:cs="Arial"/>
          <w:i/>
          <w:lang w:val="ro-RO"/>
        </w:rPr>
        <w:t>ri de teren sau alte fenomene asem</w:t>
      </w:r>
      <w:r w:rsidR="000D04C2" w:rsidRPr="001139E1">
        <w:rPr>
          <w:rFonts w:ascii="Arial" w:hAnsi="Arial" w:cs="Arial"/>
          <w:i/>
          <w:lang w:val="ro-RO"/>
        </w:rPr>
        <w:t>ă</w:t>
      </w:r>
      <w:r w:rsidRPr="001139E1">
        <w:rPr>
          <w:rFonts w:ascii="Arial" w:hAnsi="Arial" w:cs="Arial"/>
          <w:i/>
          <w:lang w:val="ro-RO"/>
        </w:rPr>
        <w:t>n</w:t>
      </w:r>
      <w:r w:rsidR="000D04C2" w:rsidRPr="001139E1">
        <w:rPr>
          <w:rFonts w:ascii="Arial" w:hAnsi="Arial" w:cs="Arial"/>
          <w:i/>
          <w:lang w:val="ro-RO"/>
        </w:rPr>
        <w:t>ă</w:t>
      </w:r>
      <w:r w:rsidRPr="001139E1">
        <w:rPr>
          <w:rFonts w:ascii="Arial" w:hAnsi="Arial" w:cs="Arial"/>
          <w:i/>
          <w:lang w:val="ro-RO"/>
        </w:rPr>
        <w:t>toare, de</w:t>
      </w:r>
      <w:r w:rsidR="000D04C2" w:rsidRPr="001139E1">
        <w:rPr>
          <w:rFonts w:ascii="Arial" w:hAnsi="Arial" w:cs="Arial"/>
          <w:i/>
          <w:lang w:val="ro-RO"/>
        </w:rPr>
        <w:t>ș</w:t>
      </w:r>
      <w:r w:rsidRPr="001139E1">
        <w:rPr>
          <w:rFonts w:ascii="Arial" w:hAnsi="Arial" w:cs="Arial"/>
          <w:i/>
          <w:lang w:val="ro-RO"/>
        </w:rPr>
        <w:t>i exist</w:t>
      </w:r>
      <w:r w:rsidR="000D04C2" w:rsidRPr="001139E1">
        <w:rPr>
          <w:rFonts w:ascii="Arial" w:hAnsi="Arial" w:cs="Arial"/>
          <w:i/>
          <w:lang w:val="ro-RO"/>
        </w:rPr>
        <w:t>ă</w:t>
      </w:r>
      <w:r w:rsidRPr="001139E1">
        <w:rPr>
          <w:rFonts w:ascii="Arial" w:hAnsi="Arial" w:cs="Arial"/>
          <w:i/>
          <w:lang w:val="ro-RO"/>
        </w:rPr>
        <w:t xml:space="preserve"> exploatare de agregate </w:t>
      </w:r>
      <w:r w:rsidR="000D04C2" w:rsidRPr="001139E1">
        <w:rPr>
          <w:rFonts w:ascii="Arial" w:hAnsi="Arial" w:cs="Arial"/>
          <w:i/>
          <w:lang w:val="ro-RO"/>
        </w:rPr>
        <w:t>î</w:t>
      </w:r>
      <w:r w:rsidRPr="001139E1">
        <w:rPr>
          <w:rFonts w:ascii="Arial" w:hAnsi="Arial" w:cs="Arial"/>
          <w:i/>
          <w:lang w:val="ro-RO"/>
        </w:rPr>
        <w:t xml:space="preserve">n Muntele Capu Pietricelei </w:t>
      </w:r>
      <w:r w:rsidR="000D04C2" w:rsidRPr="001139E1">
        <w:rPr>
          <w:rFonts w:ascii="Arial" w:hAnsi="Arial" w:cs="Arial"/>
          <w:i/>
          <w:lang w:val="ro-RO"/>
        </w:rPr>
        <w:t>î</w:t>
      </w:r>
      <w:r w:rsidRPr="001139E1">
        <w:rPr>
          <w:rFonts w:ascii="Arial" w:hAnsi="Arial" w:cs="Arial"/>
          <w:i/>
          <w:lang w:val="ro-RO"/>
        </w:rPr>
        <w:t>nc</w:t>
      </w:r>
      <w:r w:rsidR="000D04C2" w:rsidRPr="001139E1">
        <w:rPr>
          <w:rFonts w:ascii="Arial" w:hAnsi="Arial" w:cs="Arial"/>
          <w:i/>
          <w:lang w:val="ro-RO"/>
        </w:rPr>
        <w:t>ă</w:t>
      </w:r>
      <w:r w:rsidRPr="001139E1">
        <w:rPr>
          <w:rFonts w:ascii="Arial" w:hAnsi="Arial" w:cs="Arial"/>
          <w:i/>
          <w:lang w:val="ro-RO"/>
        </w:rPr>
        <w:t xml:space="preserve"> din anii 1974-1975. Stabilitatea terenului</w:t>
      </w:r>
      <w:r w:rsidR="000D04C2" w:rsidRPr="001139E1">
        <w:rPr>
          <w:rFonts w:ascii="Arial" w:hAnsi="Arial" w:cs="Arial"/>
          <w:i/>
          <w:lang w:val="ro-RO"/>
        </w:rPr>
        <w:t>,</w:t>
      </w:r>
      <w:r w:rsidRPr="001139E1">
        <w:rPr>
          <w:rFonts w:ascii="Arial" w:hAnsi="Arial" w:cs="Arial"/>
          <w:i/>
          <w:lang w:val="ro-RO"/>
        </w:rPr>
        <w:t xml:space="preserve"> a taluzelor </w:t>
      </w:r>
      <w:r w:rsidR="000D04C2" w:rsidRPr="001139E1">
        <w:rPr>
          <w:rFonts w:ascii="Arial" w:hAnsi="Arial" w:cs="Arial"/>
          <w:i/>
          <w:lang w:val="ro-RO"/>
        </w:rPr>
        <w:t>ș</w:t>
      </w:r>
      <w:r w:rsidRPr="001139E1">
        <w:rPr>
          <w:rFonts w:ascii="Arial" w:hAnsi="Arial" w:cs="Arial"/>
          <w:i/>
          <w:lang w:val="ro-RO"/>
        </w:rPr>
        <w:t>i a</w:t>
      </w:r>
      <w:r w:rsidR="000D04C2" w:rsidRPr="001139E1">
        <w:rPr>
          <w:rFonts w:ascii="Arial" w:hAnsi="Arial" w:cs="Arial"/>
          <w:i/>
          <w:lang w:val="ro-RO"/>
        </w:rPr>
        <w:t xml:space="preserve"> </w:t>
      </w:r>
      <w:r w:rsidRPr="001139E1">
        <w:rPr>
          <w:rFonts w:ascii="Arial" w:hAnsi="Arial" w:cs="Arial"/>
          <w:i/>
          <w:lang w:val="ro-RO"/>
        </w:rPr>
        <w:t>versan</w:t>
      </w:r>
      <w:r w:rsidR="000D04C2" w:rsidRPr="001139E1">
        <w:rPr>
          <w:rFonts w:ascii="Arial" w:hAnsi="Arial" w:cs="Arial"/>
          <w:i/>
          <w:lang w:val="ro-RO"/>
        </w:rPr>
        <w:t>ț</w:t>
      </w:r>
      <w:r w:rsidRPr="001139E1">
        <w:rPr>
          <w:rFonts w:ascii="Arial" w:hAnsi="Arial" w:cs="Arial"/>
          <w:i/>
          <w:lang w:val="ro-RO"/>
        </w:rPr>
        <w:t>ilor este foarte bun</w:t>
      </w:r>
      <w:r w:rsidR="000D04C2" w:rsidRPr="001139E1">
        <w:rPr>
          <w:rFonts w:ascii="Arial" w:hAnsi="Arial" w:cs="Arial"/>
          <w:i/>
          <w:lang w:val="ro-RO"/>
        </w:rPr>
        <w:t>ă</w:t>
      </w:r>
      <w:r w:rsidRPr="001139E1">
        <w:rPr>
          <w:rFonts w:ascii="Arial" w:hAnsi="Arial" w:cs="Arial"/>
          <w:i/>
          <w:lang w:val="ro-RO"/>
        </w:rPr>
        <w:t>.</w:t>
      </w:r>
    </w:p>
    <w:p w:rsidR="008B4B75" w:rsidRPr="001139E1" w:rsidRDefault="002448CC" w:rsidP="00892C9D">
      <w:pPr>
        <w:spacing w:after="0" w:line="240" w:lineRule="auto"/>
        <w:ind w:firstLine="708"/>
        <w:jc w:val="both"/>
        <w:rPr>
          <w:rFonts w:ascii="Arial" w:hAnsi="Arial" w:cs="Arial"/>
          <w:i/>
          <w:lang w:val="ro-RO"/>
        </w:rPr>
      </w:pPr>
      <w:r w:rsidRPr="001139E1">
        <w:rPr>
          <w:rFonts w:ascii="Arial" w:hAnsi="Arial" w:cs="Arial"/>
          <w:i/>
          <w:lang w:val="ro-RO"/>
        </w:rPr>
        <w:t xml:space="preserve">Exploatarea agregatelor de cariera poate genera un impact potențial semnificativ asupra factorilor de mediu, datorită modificării geometriei zonei, stabilității zonei, eliminarea unei cantități din rezerva de agregate, a emisiilor generate în perioada de funcționare, </w:t>
      </w:r>
      <w:r w:rsidR="001139E1">
        <w:rPr>
          <w:rFonts w:ascii="Arial" w:hAnsi="Arial" w:cs="Arial"/>
          <w:i/>
          <w:lang w:val="ro-RO"/>
        </w:rPr>
        <w:t xml:space="preserve">zgomot și vibrații, </w:t>
      </w:r>
      <w:r w:rsidRPr="001139E1">
        <w:rPr>
          <w:rFonts w:ascii="Arial" w:hAnsi="Arial" w:cs="Arial"/>
          <w:i/>
          <w:lang w:val="ro-RO"/>
        </w:rPr>
        <w:t>etc.</w:t>
      </w:r>
      <w:r w:rsidR="008B4B75" w:rsidRPr="001139E1">
        <w:rPr>
          <w:rFonts w:ascii="Arial" w:hAnsi="Arial" w:cs="Arial"/>
          <w:b/>
          <w:i/>
          <w:lang w:val="ro-RO"/>
        </w:rPr>
        <w:t xml:space="preserve">   </w:t>
      </w:r>
    </w:p>
    <w:p w:rsidR="008B4B75" w:rsidRPr="001139E1" w:rsidRDefault="008B4B75" w:rsidP="008B4B75">
      <w:pPr>
        <w:pStyle w:val="NoSpacing1"/>
        <w:jc w:val="both"/>
        <w:rPr>
          <w:rFonts w:ascii="Arial" w:hAnsi="Arial" w:cs="Arial"/>
          <w:b/>
          <w:i/>
          <w:lang w:val="ro-RO"/>
        </w:rPr>
      </w:pPr>
      <w:r w:rsidRPr="001139E1">
        <w:rPr>
          <w:rFonts w:ascii="Arial" w:hAnsi="Arial" w:cs="Arial"/>
          <w:b/>
          <w:i/>
          <w:lang w:val="ro-RO"/>
        </w:rPr>
        <w:t>b) Cumularea cu alte proiecte:</w:t>
      </w:r>
      <w:r w:rsidRPr="001139E1">
        <w:rPr>
          <w:rFonts w:ascii="Arial" w:hAnsi="Arial" w:cs="Arial"/>
          <w:i/>
          <w:lang w:val="ro-RO"/>
        </w:rPr>
        <w:t xml:space="preserve"> proiectul are efect cumulativ cu alte proiecte/activități existente în zonă, </w:t>
      </w:r>
      <w:r w:rsidR="00892C9D" w:rsidRPr="001139E1">
        <w:rPr>
          <w:rFonts w:ascii="Arial" w:hAnsi="Arial" w:cs="Arial"/>
          <w:i/>
          <w:lang w:val="ro-RO"/>
        </w:rPr>
        <w:t>i</w:t>
      </w:r>
      <w:r w:rsidRPr="001139E1">
        <w:rPr>
          <w:rFonts w:ascii="Arial" w:hAnsi="Arial" w:cs="Arial"/>
          <w:i/>
          <w:lang w:val="ro-RO"/>
        </w:rPr>
        <w:t xml:space="preserve">ar efectul cumulat </w:t>
      </w:r>
      <w:r w:rsidR="001139E1">
        <w:rPr>
          <w:rFonts w:ascii="Arial" w:hAnsi="Arial" w:cs="Arial"/>
          <w:i/>
          <w:lang w:val="ro-RO"/>
        </w:rPr>
        <w:t xml:space="preserve">poate fi </w:t>
      </w:r>
      <w:r w:rsidRPr="001139E1">
        <w:rPr>
          <w:rFonts w:ascii="Arial" w:hAnsi="Arial" w:cs="Arial"/>
          <w:b/>
          <w:i/>
          <w:lang w:val="ro-RO"/>
        </w:rPr>
        <w:t>semnificativ;</w:t>
      </w:r>
    </w:p>
    <w:p w:rsidR="008B4B75" w:rsidRPr="001139E1" w:rsidRDefault="008B4B75" w:rsidP="008B4B75">
      <w:pPr>
        <w:spacing w:after="0" w:line="240" w:lineRule="auto"/>
        <w:jc w:val="both"/>
        <w:rPr>
          <w:rFonts w:ascii="Arial" w:hAnsi="Arial" w:cs="Arial"/>
          <w:b/>
          <w:i/>
          <w:lang w:val="ro-RO"/>
        </w:rPr>
      </w:pPr>
      <w:r w:rsidRPr="001139E1">
        <w:rPr>
          <w:rFonts w:ascii="Arial" w:hAnsi="Arial" w:cs="Arial"/>
          <w:b/>
          <w:i/>
          <w:lang w:val="ro-RO"/>
        </w:rPr>
        <w:t xml:space="preserve">c) Utilizarea resurselor naturale: </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nu se vor asigura utilități la realizarea proiectului;  </w:t>
      </w:r>
    </w:p>
    <w:p w:rsidR="008B4B75" w:rsidRPr="001139E1" w:rsidRDefault="008B4B75" w:rsidP="008B4B75">
      <w:pPr>
        <w:spacing w:after="0" w:line="240" w:lineRule="auto"/>
        <w:jc w:val="both"/>
        <w:rPr>
          <w:rFonts w:ascii="Arial" w:hAnsi="Arial" w:cs="Arial"/>
          <w:i/>
          <w:iCs/>
          <w:lang w:val="ro-RO"/>
        </w:rPr>
      </w:pPr>
      <w:r w:rsidRPr="001139E1">
        <w:rPr>
          <w:rFonts w:ascii="Arial" w:hAnsi="Arial" w:cs="Arial"/>
          <w:i/>
          <w:iCs/>
          <w:lang w:val="ro-RO"/>
        </w:rPr>
        <w:t>- deşeurile menajere vor fi transportate şi depozitate prin relaţie contractuală cu operatorul de salubritate.</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Dintre resursele naturale se utilizează piatră spartă, nisip, pietriș, combustibil lichid în cantități limitate, în faza de construcție;</w:t>
      </w:r>
    </w:p>
    <w:p w:rsidR="008B4B75" w:rsidRPr="001139E1" w:rsidRDefault="008B4B75" w:rsidP="008B4B75">
      <w:pPr>
        <w:spacing w:after="0" w:line="240" w:lineRule="auto"/>
        <w:jc w:val="both"/>
        <w:rPr>
          <w:rFonts w:ascii="Arial" w:hAnsi="Arial" w:cs="Arial"/>
          <w:b/>
          <w:lang w:val="ro-RO"/>
        </w:rPr>
      </w:pPr>
      <w:r w:rsidRPr="001139E1">
        <w:rPr>
          <w:rFonts w:ascii="Arial" w:hAnsi="Arial" w:cs="Arial"/>
          <w:b/>
          <w:lang w:val="ro-RO"/>
        </w:rPr>
        <w:t xml:space="preserve">d) </w:t>
      </w:r>
      <w:r w:rsidRPr="001139E1">
        <w:rPr>
          <w:rFonts w:ascii="Arial" w:hAnsi="Arial" w:cs="Arial"/>
          <w:b/>
          <w:noProof/>
          <w:lang w:val="ro-RO"/>
        </w:rPr>
        <w:t>Producţia de deşeuri</w:t>
      </w:r>
      <w:r w:rsidRPr="001139E1">
        <w:rPr>
          <w:rFonts w:ascii="Arial" w:hAnsi="Arial" w:cs="Arial"/>
          <w:b/>
          <w:lang w:val="ro-RO"/>
        </w:rPr>
        <w:t xml:space="preserve">: </w:t>
      </w:r>
    </w:p>
    <w:p w:rsidR="00892C9D" w:rsidRPr="001139E1" w:rsidRDefault="00892C9D" w:rsidP="00892C9D">
      <w:pPr>
        <w:tabs>
          <w:tab w:val="left" w:pos="426"/>
        </w:tabs>
        <w:spacing w:after="0" w:line="240" w:lineRule="auto"/>
        <w:jc w:val="both"/>
        <w:rPr>
          <w:rFonts w:ascii="Arial" w:hAnsi="Arial" w:cs="Arial"/>
          <w:i/>
          <w:lang w:val="ro-RO"/>
        </w:rPr>
      </w:pPr>
      <w:r w:rsidRPr="001139E1">
        <w:rPr>
          <w:rFonts w:ascii="Arial" w:hAnsi="Arial" w:cs="Arial"/>
          <w:i/>
          <w:lang w:val="ro-RO"/>
        </w:rPr>
        <w:t xml:space="preserve">• tipurile și cantitățile de deșeuri de orice natură rezultate; </w:t>
      </w:r>
    </w:p>
    <w:p w:rsidR="00892C9D" w:rsidRPr="001139E1" w:rsidRDefault="00892C9D" w:rsidP="00892C9D">
      <w:pPr>
        <w:tabs>
          <w:tab w:val="left" w:pos="426"/>
        </w:tabs>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i/>
          <w:lang w:val="ro-RO"/>
        </w:rPr>
        <w:tab/>
        <w:t>- sterilul rezultat din pierderile de exploatare – cca. 22.</w:t>
      </w:r>
      <w:r w:rsidR="002D4963" w:rsidRPr="001139E1">
        <w:rPr>
          <w:rFonts w:ascii="Arial" w:hAnsi="Arial" w:cs="Arial"/>
          <w:i/>
          <w:lang w:val="ro-RO"/>
        </w:rPr>
        <w:t>915</w:t>
      </w:r>
      <w:r w:rsidRPr="001139E1">
        <w:rPr>
          <w:rFonts w:ascii="Arial" w:hAnsi="Arial" w:cs="Arial"/>
          <w:i/>
          <w:lang w:val="ro-RO"/>
        </w:rPr>
        <w:t xml:space="preserve"> m</w:t>
      </w:r>
      <w:r w:rsidRPr="001139E1">
        <w:rPr>
          <w:rFonts w:ascii="Arial" w:hAnsi="Arial" w:cs="Arial"/>
          <w:i/>
          <w:vertAlign w:val="superscript"/>
          <w:lang w:val="ro-RO"/>
        </w:rPr>
        <w:t>3</w:t>
      </w:r>
      <w:r w:rsidR="002D4963" w:rsidRPr="001139E1">
        <w:rPr>
          <w:rFonts w:ascii="Arial" w:hAnsi="Arial" w:cs="Arial"/>
          <w:i/>
          <w:lang w:val="ro-RO"/>
        </w:rPr>
        <w:t>;</w:t>
      </w:r>
    </w:p>
    <w:p w:rsidR="00892C9D" w:rsidRPr="001139E1" w:rsidRDefault="00892C9D" w:rsidP="00892C9D">
      <w:pPr>
        <w:tabs>
          <w:tab w:val="left" w:pos="426"/>
        </w:tabs>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i/>
          <w:lang w:val="ro-RO"/>
        </w:rPr>
        <w:tab/>
        <w:t>- deșeuri menajere, în cantități minime (punctul de lucru este deservit de un număr redus de personal)</w:t>
      </w:r>
    </w:p>
    <w:p w:rsidR="00892C9D" w:rsidRPr="001139E1" w:rsidRDefault="00892C9D" w:rsidP="00892C9D">
      <w:pPr>
        <w:tabs>
          <w:tab w:val="left" w:pos="426"/>
        </w:tabs>
        <w:spacing w:after="0" w:line="240" w:lineRule="auto"/>
        <w:jc w:val="both"/>
        <w:rPr>
          <w:rFonts w:ascii="Arial" w:hAnsi="Arial" w:cs="Arial"/>
          <w:i/>
          <w:lang w:val="ro-RO"/>
        </w:rPr>
      </w:pPr>
      <w:r w:rsidRPr="001139E1">
        <w:rPr>
          <w:rFonts w:ascii="Arial" w:hAnsi="Arial" w:cs="Arial"/>
          <w:i/>
          <w:lang w:val="ro-RO"/>
        </w:rPr>
        <w:t>• modul de gospodarire a deșeurilor:</w:t>
      </w:r>
    </w:p>
    <w:p w:rsidR="00892C9D" w:rsidRPr="001139E1" w:rsidRDefault="00892C9D" w:rsidP="00892C9D">
      <w:pPr>
        <w:tabs>
          <w:tab w:val="left" w:pos="426"/>
        </w:tabs>
        <w:spacing w:after="0" w:line="240" w:lineRule="auto"/>
        <w:jc w:val="both"/>
        <w:rPr>
          <w:rFonts w:ascii="Arial" w:hAnsi="Arial" w:cs="Arial"/>
          <w:i/>
          <w:lang w:val="ro-RO"/>
        </w:rPr>
      </w:pPr>
      <w:r w:rsidRPr="001139E1">
        <w:rPr>
          <w:rFonts w:ascii="Arial" w:hAnsi="Arial" w:cs="Arial"/>
          <w:i/>
          <w:lang w:val="ro-RO"/>
        </w:rPr>
        <w:lastRenderedPageBreak/>
        <w:tab/>
        <w:t xml:space="preserve">- sterilul rezultat din pierderile de exploatare se va utiliza în totalitate la lucrările de refacere a mediului; </w:t>
      </w:r>
    </w:p>
    <w:p w:rsidR="00892C9D" w:rsidRPr="001139E1" w:rsidRDefault="00892C9D" w:rsidP="001139E1">
      <w:pPr>
        <w:tabs>
          <w:tab w:val="left" w:pos="426"/>
        </w:tabs>
        <w:spacing w:after="0" w:line="240" w:lineRule="auto"/>
        <w:jc w:val="both"/>
        <w:rPr>
          <w:rFonts w:ascii="Arial" w:hAnsi="Arial" w:cs="Arial"/>
          <w:i/>
          <w:lang w:val="ro-RO"/>
        </w:rPr>
      </w:pPr>
      <w:r w:rsidRPr="001139E1">
        <w:rPr>
          <w:rFonts w:ascii="Arial" w:hAnsi="Arial" w:cs="Arial"/>
          <w:i/>
          <w:lang w:val="ro-RO"/>
        </w:rPr>
        <w:tab/>
        <w:t xml:space="preserve">- deșeurile menajere generate sunt colectate prin sistemul local de colectare a deșeurilor;  </w:t>
      </w:r>
    </w:p>
    <w:p w:rsidR="00892C9D" w:rsidRPr="001139E1" w:rsidRDefault="00892C9D" w:rsidP="001139E1">
      <w:pPr>
        <w:tabs>
          <w:tab w:val="left" w:pos="426"/>
        </w:tabs>
        <w:spacing w:after="0" w:line="240" w:lineRule="auto"/>
        <w:jc w:val="both"/>
        <w:rPr>
          <w:rFonts w:ascii="Arial" w:hAnsi="Arial" w:cs="Arial"/>
          <w:i/>
          <w:lang w:val="ro-RO"/>
        </w:rPr>
      </w:pPr>
      <w:r w:rsidRPr="001139E1">
        <w:rPr>
          <w:rFonts w:ascii="Arial" w:hAnsi="Arial" w:cs="Arial"/>
          <w:i/>
          <w:lang w:val="ro-RO"/>
        </w:rPr>
        <w:t>• deșeuri periculoase: în etapa de amenajare și funcționare nu vor rezulta deşeuri periculoase, altele decât carburanţii sau lubrifianţii conţinuţi în rezervoarele utilajelor implicate în transportul materialelor necesare.</w:t>
      </w:r>
    </w:p>
    <w:p w:rsidR="00892C9D" w:rsidRPr="001139E1" w:rsidRDefault="00892C9D" w:rsidP="00892C9D">
      <w:pPr>
        <w:spacing w:after="0" w:line="240" w:lineRule="auto"/>
        <w:ind w:firstLine="708"/>
        <w:jc w:val="both"/>
        <w:rPr>
          <w:rFonts w:ascii="Arial" w:hAnsi="Arial" w:cs="Arial"/>
          <w:i/>
          <w:lang w:val="ro-RO"/>
        </w:rPr>
      </w:pPr>
      <w:r w:rsidRPr="001139E1">
        <w:rPr>
          <w:rFonts w:ascii="Arial" w:hAnsi="Arial" w:cs="Arial"/>
          <w:i/>
          <w:lang w:val="ro-RO"/>
        </w:rPr>
        <w:t xml:space="preserve">Toate categoriile de deșeuri generate vor fi colectate selectiv, depozitate temporar pe amplasament și valorificate/eliminate prin relație contractuală cu societăți specializate. </w:t>
      </w:r>
    </w:p>
    <w:p w:rsidR="008B4B75" w:rsidRPr="001139E1" w:rsidRDefault="008B4B75" w:rsidP="008B4B75">
      <w:pPr>
        <w:spacing w:after="0" w:line="240" w:lineRule="auto"/>
        <w:jc w:val="both"/>
        <w:rPr>
          <w:rFonts w:ascii="Arial" w:hAnsi="Arial" w:cs="Arial"/>
          <w:b/>
          <w:lang w:val="ro-RO"/>
        </w:rPr>
      </w:pPr>
      <w:r w:rsidRPr="001139E1">
        <w:rPr>
          <w:rFonts w:ascii="Arial" w:hAnsi="Arial" w:cs="Arial"/>
          <w:b/>
          <w:lang w:val="ro-RO"/>
        </w:rPr>
        <w:t xml:space="preserve">e) Emisiile poluante, inclusiv zgomotul şi alte surse de disconfort: </w:t>
      </w:r>
    </w:p>
    <w:p w:rsidR="008B4B75" w:rsidRPr="001139E1" w:rsidRDefault="008B4B75" w:rsidP="008B4B75">
      <w:pPr>
        <w:spacing w:after="0" w:line="240" w:lineRule="auto"/>
        <w:jc w:val="both"/>
        <w:rPr>
          <w:rFonts w:ascii="Arial" w:hAnsi="Arial" w:cs="Arial"/>
          <w:i/>
          <w:u w:val="single"/>
          <w:lang w:val="ro-RO"/>
        </w:rPr>
      </w:pPr>
      <w:r w:rsidRPr="001139E1">
        <w:rPr>
          <w:rFonts w:ascii="Arial" w:hAnsi="Arial" w:cs="Arial"/>
          <w:i/>
          <w:u w:val="single"/>
          <w:lang w:val="ro-RO"/>
        </w:rPr>
        <w:t>În perioada de realizare a proiectului:</w:t>
      </w:r>
    </w:p>
    <w:p w:rsidR="008B4B75" w:rsidRPr="001139E1" w:rsidRDefault="008B4B75" w:rsidP="008B4B75">
      <w:pPr>
        <w:spacing w:after="0" w:line="240" w:lineRule="auto"/>
        <w:ind w:firstLine="708"/>
        <w:jc w:val="both"/>
        <w:rPr>
          <w:rFonts w:ascii="Arial" w:hAnsi="Arial" w:cs="Arial"/>
          <w:b/>
          <w:lang w:val="ro-RO"/>
        </w:rPr>
      </w:pPr>
      <w:r w:rsidRPr="001139E1">
        <w:rPr>
          <w:rFonts w:ascii="Arial" w:hAnsi="Arial" w:cs="Arial"/>
          <w:i/>
          <w:lang w:val="ro-RO"/>
        </w:rPr>
        <w:sym w:font="Wingdings" w:char="F0FC"/>
      </w:r>
      <w:r w:rsidRPr="001139E1">
        <w:rPr>
          <w:rFonts w:ascii="Arial" w:hAnsi="Arial" w:cs="Arial"/>
          <w:i/>
          <w:lang w:val="ro-RO"/>
        </w:rPr>
        <w:t xml:space="preserve"> </w:t>
      </w:r>
      <w:r w:rsidRPr="001139E1">
        <w:rPr>
          <w:rFonts w:ascii="Arial" w:hAnsi="Arial" w:cs="Arial"/>
          <w:i/>
          <w:u w:val="single"/>
          <w:lang w:val="ro-RO"/>
        </w:rPr>
        <w:t>Surse de poluanţi pentru aer</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utilajele care se vor folosi în executarea lucrărilor (excavator, mijloace de transport);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anumite lucrări specifice ce se vor executa şi care implică emisii de praf (săpături, manipularea materialelor de construcţii, etc.);</w:t>
      </w:r>
    </w:p>
    <w:p w:rsidR="008B4B75" w:rsidRPr="001139E1" w:rsidRDefault="008B4B75" w:rsidP="008B4B75">
      <w:pPr>
        <w:spacing w:after="0" w:line="240" w:lineRule="auto"/>
        <w:ind w:firstLine="708"/>
        <w:jc w:val="both"/>
        <w:rPr>
          <w:rFonts w:ascii="Arial" w:hAnsi="Arial" w:cs="Arial"/>
          <w:i/>
          <w:lang w:val="ro-RO"/>
        </w:rPr>
      </w:pPr>
      <w:r w:rsidRPr="001139E1">
        <w:rPr>
          <w:rFonts w:ascii="Arial" w:hAnsi="Arial" w:cs="Arial"/>
          <w:i/>
          <w:lang w:val="ro-RO"/>
        </w:rPr>
        <w:t>Poluanţi posibil a fi generaţi:</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pulberi din traficul auto, praful de la manipularea materialelor;</w:t>
      </w:r>
    </w:p>
    <w:p w:rsidR="008B4B75" w:rsidRPr="001139E1" w:rsidRDefault="008B4B75" w:rsidP="008B4B75">
      <w:pPr>
        <w:spacing w:after="0" w:line="240" w:lineRule="auto"/>
        <w:ind w:firstLine="708"/>
        <w:jc w:val="both"/>
        <w:rPr>
          <w:rFonts w:ascii="Arial" w:hAnsi="Arial" w:cs="Arial"/>
          <w:i/>
          <w:lang w:val="ro-RO"/>
        </w:rPr>
      </w:pPr>
      <w:r w:rsidRPr="001139E1">
        <w:rPr>
          <w:rFonts w:ascii="Arial" w:hAnsi="Arial" w:cs="Arial"/>
          <w:i/>
          <w:lang w:val="ro-RO"/>
        </w:rPr>
        <w:sym w:font="Wingdings" w:char="F0FC"/>
      </w:r>
      <w:r w:rsidRPr="001139E1">
        <w:rPr>
          <w:rFonts w:ascii="Arial" w:hAnsi="Arial" w:cs="Arial"/>
          <w:i/>
          <w:lang w:val="ro-RO"/>
        </w:rPr>
        <w:t xml:space="preserve"> </w:t>
      </w:r>
      <w:r w:rsidRPr="001139E1">
        <w:rPr>
          <w:rFonts w:ascii="Arial" w:hAnsi="Arial" w:cs="Arial"/>
          <w:i/>
          <w:u w:val="single"/>
          <w:lang w:val="ro-RO"/>
        </w:rPr>
        <w:t>Surse de poluanţi pentru so</w:t>
      </w:r>
      <w:r w:rsidRPr="001139E1">
        <w:rPr>
          <w:rFonts w:ascii="Arial" w:hAnsi="Arial" w:cs="Arial"/>
          <w:i/>
          <w:lang w:val="ro-RO"/>
        </w:rPr>
        <w:t>l:</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pulberi sedimentabile rezultate din procesele de încărcare şi transport,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poluanţi rezultaţi în urma unor deversări accidentale la nivelul zonelor de lucru sau căilor de acces (cu predilecţie produse petroliere).</w:t>
      </w:r>
    </w:p>
    <w:p w:rsidR="008B4B75" w:rsidRPr="001139E1" w:rsidRDefault="008B4B75" w:rsidP="008B4B75">
      <w:pPr>
        <w:spacing w:after="0" w:line="240" w:lineRule="auto"/>
        <w:ind w:firstLine="708"/>
        <w:jc w:val="both"/>
        <w:rPr>
          <w:rFonts w:ascii="Arial" w:hAnsi="Arial" w:cs="Arial"/>
          <w:i/>
          <w:lang w:val="ro-RO"/>
        </w:rPr>
      </w:pPr>
      <w:r w:rsidRPr="001139E1">
        <w:rPr>
          <w:rFonts w:ascii="Arial" w:hAnsi="Arial" w:cs="Arial"/>
          <w:i/>
          <w:lang w:val="ro-RO"/>
        </w:rPr>
        <w:sym w:font="Wingdings" w:char="F0FC"/>
      </w:r>
      <w:r w:rsidRPr="001139E1">
        <w:rPr>
          <w:rFonts w:ascii="Arial" w:hAnsi="Arial" w:cs="Arial"/>
          <w:i/>
          <w:lang w:val="ro-RO"/>
        </w:rPr>
        <w:t xml:space="preserve"> </w:t>
      </w:r>
      <w:r w:rsidRPr="001139E1">
        <w:rPr>
          <w:rFonts w:ascii="Arial" w:hAnsi="Arial" w:cs="Arial"/>
          <w:i/>
          <w:u w:val="single"/>
          <w:lang w:val="ro-RO"/>
        </w:rPr>
        <w:t>Surse de poluanţi pentru apă</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poluanţi rezultaţi în urma unor deversări accidentale la nivelul zonelor de lucru sau căilor de acces (cu predilecţie produse petroliere).</w:t>
      </w:r>
    </w:p>
    <w:p w:rsidR="008B4B75" w:rsidRPr="001139E1" w:rsidRDefault="008B4B75" w:rsidP="008B4B75">
      <w:pPr>
        <w:spacing w:after="0" w:line="240" w:lineRule="auto"/>
        <w:ind w:firstLine="708"/>
        <w:jc w:val="both"/>
        <w:rPr>
          <w:rFonts w:ascii="Arial" w:hAnsi="Arial" w:cs="Arial"/>
          <w:i/>
          <w:lang w:val="ro-RO"/>
        </w:rPr>
      </w:pPr>
      <w:r w:rsidRPr="001139E1">
        <w:rPr>
          <w:rFonts w:ascii="Arial" w:hAnsi="Arial" w:cs="Arial"/>
          <w:i/>
          <w:lang w:val="ro-RO"/>
        </w:rPr>
        <w:t xml:space="preserve">Toate emisiile/imisiile din surse de poluare nedirijate afectează zona punctual, reversibil și numai pe durata de realizare a lucrărilor. </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u w:val="single"/>
          <w:lang w:val="ro-RO"/>
        </w:rPr>
        <w:t>În timpul funcționării</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calitatea apelor de suprafață și subterane este garantată prin utilizarea materialelor și tehnologiilor moderne, fiabile.</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i/>
          <w:lang w:val="ro-RO"/>
        </w:rPr>
        <w:t xml:space="preserve">      </w:t>
      </w:r>
      <w:r w:rsidRPr="001139E1">
        <w:rPr>
          <w:rFonts w:ascii="Arial" w:hAnsi="Arial" w:cs="Arial"/>
          <w:b/>
          <w:i/>
          <w:lang w:val="ro-RO"/>
        </w:rPr>
        <w:t>-</w:t>
      </w:r>
      <w:r w:rsidRPr="001139E1">
        <w:rPr>
          <w:rFonts w:ascii="Arial" w:hAnsi="Arial" w:cs="Arial"/>
          <w:i/>
          <w:lang w:val="ro-RO"/>
        </w:rPr>
        <w:t xml:space="preserve"> emisii și zgomot generate de mijloacele de transport.</w:t>
      </w:r>
    </w:p>
    <w:p w:rsidR="008B4B75" w:rsidRPr="001139E1" w:rsidRDefault="008B4B75" w:rsidP="008B4B75">
      <w:pPr>
        <w:spacing w:after="0" w:line="240" w:lineRule="auto"/>
        <w:jc w:val="both"/>
        <w:rPr>
          <w:rFonts w:ascii="Arial" w:hAnsi="Arial" w:cs="Arial"/>
          <w:b/>
          <w:lang w:val="ro-RO"/>
        </w:rPr>
      </w:pPr>
      <w:r w:rsidRPr="001139E1">
        <w:rPr>
          <w:rFonts w:ascii="Arial" w:hAnsi="Arial" w:cs="Arial"/>
          <w:b/>
          <w:lang w:val="ro-RO"/>
        </w:rPr>
        <w:t xml:space="preserve">f) Riscul de accident, ţinându-se seama în special de substanţele şi tehnologiile utilizate: </w:t>
      </w:r>
    </w:p>
    <w:p w:rsidR="008B4B75" w:rsidRPr="001139E1" w:rsidRDefault="008B4B75" w:rsidP="008B4B75">
      <w:pPr>
        <w:spacing w:after="0" w:line="240" w:lineRule="auto"/>
        <w:ind w:firstLine="720"/>
        <w:jc w:val="both"/>
        <w:rPr>
          <w:rFonts w:ascii="Arial" w:hAnsi="Arial" w:cs="Arial"/>
          <w:i/>
          <w:lang w:val="ro-RO"/>
        </w:rPr>
      </w:pPr>
      <w:r w:rsidRPr="001139E1">
        <w:rPr>
          <w:rFonts w:ascii="Arial" w:hAnsi="Arial" w:cs="Arial"/>
          <w:i/>
          <w:lang w:val="ro-RO"/>
        </w:rPr>
        <w:t xml:space="preserve">La implementarea proiectului se utilizează substanţe periculoase sau tehnologii care </w:t>
      </w:r>
      <w:r w:rsidR="002D4963" w:rsidRPr="001139E1">
        <w:rPr>
          <w:rFonts w:ascii="Arial" w:hAnsi="Arial" w:cs="Arial"/>
          <w:i/>
          <w:lang w:val="ro-RO"/>
        </w:rPr>
        <w:t xml:space="preserve">pot </w:t>
      </w:r>
      <w:r w:rsidRPr="001139E1">
        <w:rPr>
          <w:rFonts w:ascii="Arial" w:hAnsi="Arial" w:cs="Arial"/>
          <w:i/>
          <w:lang w:val="ro-RO"/>
        </w:rPr>
        <w:t>să inducă risc de accidente</w:t>
      </w:r>
      <w:r w:rsidR="002D4963" w:rsidRPr="001139E1">
        <w:rPr>
          <w:rFonts w:ascii="Arial" w:hAnsi="Arial" w:cs="Arial"/>
          <w:i/>
          <w:lang w:val="ro-RO"/>
        </w:rPr>
        <w:t xml:space="preserve"> – pentru derocarea materialului brut din carieră se folosesc explozibili</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b/>
          <w:color w:val="0070C0"/>
          <w:lang w:val="ro-RO"/>
        </w:rPr>
      </w:pPr>
    </w:p>
    <w:p w:rsidR="008B4B75" w:rsidRPr="001139E1" w:rsidRDefault="008B4B75" w:rsidP="008B4B75">
      <w:pPr>
        <w:spacing w:after="0" w:line="240" w:lineRule="auto"/>
        <w:jc w:val="both"/>
        <w:rPr>
          <w:rFonts w:ascii="Arial" w:hAnsi="Arial" w:cs="Arial"/>
          <w:b/>
          <w:lang w:val="ro-RO"/>
        </w:rPr>
      </w:pPr>
      <w:r w:rsidRPr="001139E1">
        <w:rPr>
          <w:rFonts w:ascii="Arial" w:hAnsi="Arial" w:cs="Arial"/>
          <w:b/>
          <w:lang w:val="ro-RO"/>
        </w:rPr>
        <w:t xml:space="preserve">2. Localizarea proiectului </w:t>
      </w:r>
    </w:p>
    <w:p w:rsidR="002D4963" w:rsidRPr="001139E1" w:rsidRDefault="008B4B75" w:rsidP="002D4963">
      <w:pPr>
        <w:spacing w:after="0" w:line="240" w:lineRule="auto"/>
        <w:jc w:val="both"/>
        <w:rPr>
          <w:rFonts w:ascii="Arial" w:hAnsi="Arial" w:cs="Arial"/>
          <w:i/>
          <w:lang w:val="ro-RO"/>
        </w:rPr>
      </w:pPr>
      <w:r w:rsidRPr="001139E1">
        <w:rPr>
          <w:rFonts w:ascii="Arial" w:hAnsi="Arial" w:cs="Arial"/>
          <w:b/>
          <w:lang w:val="ro-RO"/>
        </w:rPr>
        <w:t xml:space="preserve">2.1. </w:t>
      </w:r>
      <w:r w:rsidRPr="001139E1">
        <w:rPr>
          <w:rFonts w:ascii="Arial" w:hAnsi="Arial" w:cs="Arial"/>
          <w:lang w:val="ro-RO"/>
        </w:rPr>
        <w:t xml:space="preserve">utilizarea existentă a terenului: </w:t>
      </w:r>
      <w:r w:rsidR="002D4963" w:rsidRPr="001139E1">
        <w:rPr>
          <w:rFonts w:ascii="Arial" w:hAnsi="Arial" w:cs="Arial"/>
          <w:i/>
          <w:lang w:val="ro-RO"/>
        </w:rPr>
        <w:t>conform certificatului de urbanism nr. 28 / 18.12.2018, emis de Consiliul Judetean Bistrita-Nasaud, pentru terenul cu nr. CF 28536:</w:t>
      </w:r>
    </w:p>
    <w:p w:rsidR="002D4963" w:rsidRPr="001139E1" w:rsidRDefault="002D4963" w:rsidP="002D4963">
      <w:pPr>
        <w:spacing w:after="0" w:line="240" w:lineRule="auto"/>
        <w:jc w:val="both"/>
        <w:rPr>
          <w:rFonts w:ascii="Arial" w:hAnsi="Arial" w:cs="Arial"/>
          <w:i/>
          <w:lang w:val="ro-RO"/>
        </w:rPr>
      </w:pPr>
      <w:r w:rsidRPr="001139E1">
        <w:rPr>
          <w:rFonts w:ascii="Arial" w:hAnsi="Arial" w:cs="Arial"/>
          <w:i/>
          <w:lang w:val="ro-RO"/>
        </w:rPr>
        <w:t xml:space="preserve">     a) regimul juridic:</w:t>
      </w:r>
    </w:p>
    <w:p w:rsidR="002D4963" w:rsidRPr="001139E1" w:rsidRDefault="002D4963" w:rsidP="002D4963">
      <w:pPr>
        <w:spacing w:after="0" w:line="240" w:lineRule="auto"/>
        <w:jc w:val="both"/>
        <w:rPr>
          <w:rFonts w:ascii="Arial" w:hAnsi="Arial" w:cs="Arial"/>
          <w:i/>
          <w:lang w:val="ro-RO"/>
        </w:rPr>
      </w:pPr>
      <w:r w:rsidRPr="001139E1">
        <w:rPr>
          <w:rFonts w:ascii="Arial" w:hAnsi="Arial" w:cs="Arial"/>
          <w:i/>
          <w:lang w:val="ro-RO"/>
        </w:rPr>
        <w:t>- folosinta actuala a terenului: este incadrat la categoria fânate naturale;</w:t>
      </w:r>
    </w:p>
    <w:p w:rsidR="00E70CE1" w:rsidRPr="001139E1" w:rsidRDefault="002D4963" w:rsidP="00E70CE1">
      <w:pPr>
        <w:spacing w:after="0" w:line="240" w:lineRule="auto"/>
        <w:jc w:val="both"/>
        <w:rPr>
          <w:rFonts w:ascii="Arial" w:hAnsi="Arial" w:cs="Arial"/>
          <w:i/>
          <w:lang w:val="ro-RO"/>
        </w:rPr>
      </w:pPr>
      <w:r w:rsidRPr="001139E1">
        <w:rPr>
          <w:rFonts w:ascii="Arial" w:hAnsi="Arial" w:cs="Arial"/>
          <w:i/>
          <w:lang w:val="ro-RO"/>
        </w:rPr>
        <w:t>- destinația actuala: conform PUG și RLU al comunelor Bistrita Bîrgăului și Tiha Bîrgăului, terenul este în extravilan, fiind utilizat ca fâneață</w:t>
      </w:r>
      <w:r w:rsidR="00E70CE1" w:rsidRPr="001139E1">
        <w:rPr>
          <w:rFonts w:ascii="Arial" w:hAnsi="Arial" w:cs="Arial"/>
          <w:i/>
          <w:lang w:val="ro-RO"/>
        </w:rPr>
        <w:t>, având ca vecinătăți fond forestier administrat de :</w:t>
      </w:r>
    </w:p>
    <w:p w:rsidR="00E70CE1" w:rsidRPr="001139E1" w:rsidRDefault="00E70CE1" w:rsidP="00E70CE1">
      <w:pPr>
        <w:spacing w:after="0" w:line="240" w:lineRule="auto"/>
        <w:jc w:val="both"/>
        <w:rPr>
          <w:rFonts w:ascii="Arial" w:hAnsi="Arial" w:cs="Arial"/>
          <w:i/>
          <w:lang w:val="ro-RO"/>
        </w:rPr>
      </w:pPr>
      <w:r w:rsidRPr="001139E1">
        <w:rPr>
          <w:rFonts w:ascii="Arial" w:hAnsi="Arial" w:cs="Arial"/>
          <w:i/>
          <w:lang w:val="ro-RO"/>
        </w:rPr>
        <w:t xml:space="preserve">     - O. S. Tiha Bîrgăului – U.P. I Tihuta, u.a. 147 PP;</w:t>
      </w:r>
    </w:p>
    <w:p w:rsidR="00E70CE1" w:rsidRPr="001139E1" w:rsidRDefault="00E70CE1" w:rsidP="00E70CE1">
      <w:pPr>
        <w:spacing w:after="0" w:line="240" w:lineRule="auto"/>
        <w:jc w:val="both"/>
        <w:rPr>
          <w:rFonts w:ascii="Arial" w:hAnsi="Arial" w:cs="Arial"/>
          <w:i/>
          <w:lang w:val="ro-RO"/>
        </w:rPr>
      </w:pPr>
      <w:r w:rsidRPr="001139E1">
        <w:rPr>
          <w:rFonts w:ascii="Arial" w:hAnsi="Arial" w:cs="Arial"/>
          <w:i/>
          <w:lang w:val="ro-RO"/>
        </w:rPr>
        <w:t xml:space="preserve">     - O. S. Bistrița Bîrgăului – U.P. I Piatra Mare, u.a. 145 A,</w:t>
      </w:r>
    </w:p>
    <w:p w:rsidR="00E70CE1" w:rsidRPr="001139E1" w:rsidRDefault="00E70CE1" w:rsidP="00E70CE1">
      <w:pPr>
        <w:spacing w:after="0" w:line="240" w:lineRule="auto"/>
        <w:jc w:val="both"/>
        <w:rPr>
          <w:rFonts w:ascii="Arial" w:hAnsi="Arial" w:cs="Arial"/>
          <w:i/>
          <w:lang w:val="ro-RO"/>
        </w:rPr>
      </w:pPr>
      <w:r w:rsidRPr="001139E1">
        <w:rPr>
          <w:rFonts w:ascii="Arial" w:hAnsi="Arial" w:cs="Arial"/>
          <w:i/>
          <w:lang w:val="ro-RO"/>
        </w:rPr>
        <w:t>și proprietati private in afara fondului forestier (fanate);</w:t>
      </w:r>
    </w:p>
    <w:p w:rsidR="002D4963" w:rsidRPr="001139E1" w:rsidRDefault="002D4963" w:rsidP="002D4963">
      <w:pPr>
        <w:spacing w:after="0" w:line="240" w:lineRule="auto"/>
        <w:jc w:val="both"/>
        <w:rPr>
          <w:rFonts w:ascii="Arial" w:hAnsi="Arial" w:cs="Arial"/>
          <w:i/>
          <w:lang w:val="ro-RO"/>
        </w:rPr>
      </w:pPr>
      <w:r w:rsidRPr="001139E1">
        <w:rPr>
          <w:rFonts w:ascii="Arial" w:hAnsi="Arial" w:cs="Arial"/>
          <w:i/>
          <w:lang w:val="ro-RO"/>
        </w:rPr>
        <w:t>- nu exista alte prevederi rezultate din hotărâri ale Consiliilor Locale din cele 2 comune sau ale Consiliului Județean Bistrița-Năsăud cu privire la zona unde se afla terenul propus pentru implementarea proiectului;</w:t>
      </w:r>
    </w:p>
    <w:p w:rsidR="002D4963" w:rsidRPr="001139E1" w:rsidRDefault="002D4963" w:rsidP="002D4963">
      <w:pPr>
        <w:spacing w:after="0" w:line="240" w:lineRule="auto"/>
        <w:jc w:val="both"/>
        <w:rPr>
          <w:rFonts w:ascii="Arial" w:hAnsi="Arial" w:cs="Arial"/>
          <w:i/>
          <w:lang w:val="ro-RO"/>
        </w:rPr>
      </w:pPr>
      <w:r w:rsidRPr="001139E1">
        <w:rPr>
          <w:rFonts w:ascii="Arial" w:hAnsi="Arial" w:cs="Arial"/>
          <w:i/>
          <w:lang w:val="ro-RO"/>
        </w:rPr>
        <w:t xml:space="preserve">     b) regimul tehnic:</w:t>
      </w:r>
    </w:p>
    <w:p w:rsidR="002D4963" w:rsidRPr="001139E1" w:rsidRDefault="002D4963" w:rsidP="002D4963">
      <w:pPr>
        <w:spacing w:after="0" w:line="240" w:lineRule="auto"/>
        <w:jc w:val="both"/>
        <w:rPr>
          <w:rFonts w:ascii="Arial" w:hAnsi="Arial" w:cs="Arial"/>
          <w:i/>
          <w:lang w:val="ro-RO"/>
        </w:rPr>
      </w:pPr>
      <w:r w:rsidRPr="001139E1">
        <w:rPr>
          <w:rFonts w:ascii="Arial" w:hAnsi="Arial" w:cs="Arial"/>
          <w:i/>
          <w:lang w:val="ro-RO"/>
        </w:rPr>
        <w:t>- asupra terenului nu este instituit un regim urbanistic special;</w:t>
      </w:r>
    </w:p>
    <w:p w:rsidR="002D4963" w:rsidRPr="001139E1" w:rsidRDefault="002D4963" w:rsidP="002D4963">
      <w:pPr>
        <w:spacing w:after="0" w:line="240" w:lineRule="auto"/>
        <w:jc w:val="both"/>
        <w:rPr>
          <w:rFonts w:ascii="Arial" w:hAnsi="Arial" w:cs="Arial"/>
          <w:i/>
          <w:lang w:val="ro-RO"/>
        </w:rPr>
      </w:pPr>
      <w:r w:rsidRPr="001139E1">
        <w:rPr>
          <w:rFonts w:ascii="Arial" w:hAnsi="Arial" w:cs="Arial"/>
          <w:i/>
          <w:lang w:val="ro-RO"/>
        </w:rPr>
        <w:t>- lucrările țintă care se vor executa prin implementarea proiectului constau strict în exploatarea de agregate (piatră pentru constucții – andezit);</w:t>
      </w:r>
    </w:p>
    <w:p w:rsidR="008B4B75" w:rsidRPr="001139E1" w:rsidRDefault="008B4B75" w:rsidP="002D4963">
      <w:pPr>
        <w:spacing w:after="0" w:line="240" w:lineRule="auto"/>
        <w:jc w:val="both"/>
        <w:rPr>
          <w:rFonts w:ascii="Arial" w:hAnsi="Arial" w:cs="Arial"/>
          <w:i/>
          <w:lang w:val="ro-RO"/>
        </w:rPr>
      </w:pPr>
      <w:r w:rsidRPr="001139E1">
        <w:rPr>
          <w:rFonts w:ascii="Arial" w:hAnsi="Arial" w:cs="Arial"/>
          <w:lang w:val="ro-RO"/>
        </w:rPr>
        <w:t xml:space="preserve">2.2. relativa abundenţă a resurselor naturale din zonă, calitatea şi capacitatea de regenerativă a acestora: </w:t>
      </w:r>
      <w:r w:rsidRPr="001139E1">
        <w:rPr>
          <w:rFonts w:ascii="Arial" w:hAnsi="Arial" w:cs="Arial"/>
          <w:i/>
          <w:lang w:val="ro-RO"/>
        </w:rPr>
        <w:t xml:space="preserve">zona de implementare a proiectului este </w:t>
      </w:r>
      <w:r w:rsidR="00873471" w:rsidRPr="001139E1">
        <w:rPr>
          <w:rFonts w:ascii="Arial" w:hAnsi="Arial" w:cs="Arial"/>
          <w:i/>
          <w:lang w:val="ro-RO"/>
        </w:rPr>
        <w:t>ex</w:t>
      </w:r>
      <w:r w:rsidRPr="001139E1">
        <w:rPr>
          <w:rFonts w:ascii="Arial" w:hAnsi="Arial" w:cs="Arial"/>
          <w:i/>
          <w:lang w:val="ro-RO"/>
        </w:rPr>
        <w:t xml:space="preserve">travilanul </w:t>
      </w:r>
      <w:r w:rsidR="002D4963" w:rsidRPr="001139E1">
        <w:rPr>
          <w:rFonts w:ascii="Arial" w:hAnsi="Arial" w:cs="Arial"/>
          <w:i/>
          <w:lang w:val="ro-RO"/>
        </w:rPr>
        <w:t>comunelor Tiha Bîrgăului și Bistriţa Bârgăului, respectiv al localităților Mureșenii Bîrgăului și Colibița, fiind amplasat în vecinătatea fondului forestier aparținând celor 2 comune și proprietari privați. Zona este bogată în rezerve minerale</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lang w:val="ro-RO"/>
        </w:rPr>
      </w:pPr>
      <w:r w:rsidRPr="001139E1">
        <w:rPr>
          <w:rFonts w:ascii="Arial" w:hAnsi="Arial" w:cs="Arial"/>
          <w:lang w:val="ro-RO"/>
        </w:rPr>
        <w:lastRenderedPageBreak/>
        <w:t>2.3. capacitatea de absorbţie a mediului, cu atenție deosebită pentru:</w:t>
      </w:r>
    </w:p>
    <w:p w:rsidR="008B4B75" w:rsidRPr="000E064C" w:rsidRDefault="008B4B75" w:rsidP="008B4B75">
      <w:pPr>
        <w:spacing w:after="0" w:line="240" w:lineRule="auto"/>
        <w:jc w:val="both"/>
        <w:rPr>
          <w:rFonts w:ascii="Arial" w:hAnsi="Arial" w:cs="Arial"/>
          <w:i/>
          <w:lang w:val="ro-RO"/>
        </w:rPr>
      </w:pPr>
      <w:r w:rsidRPr="000E064C">
        <w:rPr>
          <w:rFonts w:ascii="Arial" w:hAnsi="Arial" w:cs="Arial"/>
          <w:lang w:val="ro-RO"/>
        </w:rPr>
        <w:t xml:space="preserve">   a) zonele umede: </w:t>
      </w:r>
      <w:r w:rsidR="000E064C" w:rsidRPr="000E064C">
        <w:rPr>
          <w:rFonts w:ascii="Arial" w:hAnsi="Arial" w:cs="Arial"/>
          <w:lang w:val="ro-RO"/>
        </w:rPr>
        <w:t>proiectul</w:t>
      </w:r>
      <w:r w:rsidR="000E064C">
        <w:rPr>
          <w:rFonts w:ascii="Arial" w:hAnsi="Arial" w:cs="Arial"/>
          <w:lang w:val="ro-RO"/>
        </w:rPr>
        <w:t xml:space="preserve"> nu este amplasat în zone umede</w:t>
      </w:r>
      <w:r w:rsidRPr="000E064C">
        <w:rPr>
          <w:rFonts w:ascii="Arial" w:hAnsi="Arial" w:cs="Arial"/>
          <w:i/>
          <w:lang w:val="ro-RO"/>
        </w:rPr>
        <w: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b) zonele costiere: </w:t>
      </w:r>
      <w:r w:rsidR="000E064C" w:rsidRPr="000E064C">
        <w:rPr>
          <w:rFonts w:ascii="Arial" w:hAnsi="Arial" w:cs="Arial"/>
          <w:lang w:val="ro-RO"/>
        </w:rPr>
        <w:t>proiectul</w:t>
      </w:r>
      <w:r w:rsidR="000E064C">
        <w:rPr>
          <w:rFonts w:ascii="Arial" w:hAnsi="Arial" w:cs="Arial"/>
          <w:lang w:val="ro-RO"/>
        </w:rPr>
        <w:t xml:space="preserve"> nu este amplasat în zone</w:t>
      </w:r>
      <w:r w:rsidR="000E064C" w:rsidRPr="001139E1">
        <w:rPr>
          <w:rFonts w:ascii="Arial" w:hAnsi="Arial" w:cs="Arial"/>
          <w:lang w:val="ro-RO"/>
        </w:rPr>
        <w:t xml:space="preserve"> costiere</w:t>
      </w:r>
      <w:r w:rsidRPr="001139E1">
        <w:rPr>
          <w:rFonts w:ascii="Arial" w:hAnsi="Arial" w:cs="Arial"/>
          <w:i/>
          <w:lang w:val="ro-RO"/>
        </w:rPr>
        <w:t>;</w:t>
      </w:r>
    </w:p>
    <w:p w:rsidR="002D4963" w:rsidRPr="001139E1" w:rsidRDefault="008B4B75" w:rsidP="002D4963">
      <w:pPr>
        <w:spacing w:after="0" w:line="240" w:lineRule="auto"/>
        <w:jc w:val="both"/>
        <w:rPr>
          <w:rFonts w:ascii="Arial" w:hAnsi="Arial" w:cs="Arial"/>
          <w:i/>
          <w:lang w:val="ro-RO"/>
        </w:rPr>
      </w:pPr>
      <w:r w:rsidRPr="001139E1">
        <w:rPr>
          <w:rFonts w:ascii="Arial" w:hAnsi="Arial" w:cs="Arial"/>
          <w:lang w:val="ro-RO"/>
        </w:rPr>
        <w:t xml:space="preserve">   c) zonele montane și cele împădurite: </w:t>
      </w:r>
      <w:r w:rsidR="002D4963" w:rsidRPr="001139E1">
        <w:rPr>
          <w:rFonts w:ascii="Arial" w:hAnsi="Arial" w:cs="Arial"/>
          <w:i/>
          <w:lang w:val="ro-RO"/>
        </w:rPr>
        <w:t>regiunea din care face parte  perimetrul de exploatare MUREȘENI se încadrează din punct de vedere geologic în zona vulcanitelor neogene şi cuaternare din munţii Călimani şi a flişului transcarpatic din zona munţilor Bârgău. În această regiune apar predominant formaţiuni sedimentare şi eruptive.</w:t>
      </w:r>
    </w:p>
    <w:p w:rsidR="008B4B75" w:rsidRPr="001139E1" w:rsidRDefault="002D4963" w:rsidP="002D4963">
      <w:pPr>
        <w:spacing w:after="0" w:line="240" w:lineRule="auto"/>
        <w:ind w:firstLine="720"/>
        <w:jc w:val="both"/>
        <w:rPr>
          <w:rFonts w:ascii="Arial" w:hAnsi="Arial" w:cs="Arial"/>
          <w:i/>
          <w:lang w:val="ro-RO"/>
        </w:rPr>
      </w:pPr>
      <w:r w:rsidRPr="001139E1">
        <w:rPr>
          <w:rFonts w:ascii="Arial" w:hAnsi="Arial" w:cs="Arial"/>
          <w:i/>
          <w:lang w:val="ro-RO"/>
        </w:rPr>
        <w:t>Relieful este modelat de evoluţia geografică în timp a regiunii. Astfel, peste un fundament cristalin cutat şi compartimentat în blocuri, s-a depus o stivă de depozite sedimentare paleogene, iar manifestările vulcanice sau intruzive au dus la punerea în loc a unor corpuri subvulcanice care au dislocat şi  cutat depozitele sedimentare, în urma eroziunii diferenţiate apărând la suprafaţă sub forme caracteristice de măguri.</w:t>
      </w:r>
      <w:r w:rsidR="002375C1" w:rsidRPr="001139E1">
        <w:rPr>
          <w:rFonts w:ascii="Arial" w:hAnsi="Arial" w:cs="Arial"/>
          <w:i/>
          <w:lang w:val="ro-RO"/>
        </w:rPr>
        <w:t xml:space="preserve"> </w:t>
      </w:r>
    </w:p>
    <w:p w:rsidR="008B4B75" w:rsidRPr="001139E1" w:rsidRDefault="008B4B75" w:rsidP="00AF32E7">
      <w:pPr>
        <w:autoSpaceDE w:val="0"/>
        <w:autoSpaceDN w:val="0"/>
        <w:adjustRightInd w:val="0"/>
        <w:spacing w:after="0" w:line="240" w:lineRule="auto"/>
        <w:jc w:val="both"/>
        <w:rPr>
          <w:rFonts w:ascii="Arial" w:hAnsi="Arial" w:cs="Arial"/>
          <w:color w:val="000000" w:themeColor="text1"/>
          <w:lang w:val="ro-RO"/>
        </w:rPr>
      </w:pPr>
      <w:r w:rsidRPr="001139E1">
        <w:rPr>
          <w:rFonts w:ascii="Arial" w:hAnsi="Arial" w:cs="Arial"/>
          <w:lang w:val="ro-RO"/>
        </w:rPr>
        <w:t xml:space="preserve">   d) parcurile și rezervațiile naturale: </w:t>
      </w:r>
      <w:r w:rsidR="00AF32E7" w:rsidRPr="001139E1">
        <w:rPr>
          <w:rFonts w:ascii="Arial" w:hAnsi="Arial" w:cs="Arial"/>
          <w:i/>
          <w:lang w:val="ro-RO"/>
        </w:rPr>
        <w:t xml:space="preserve">se va avea în vedere </w:t>
      </w:r>
      <w:r w:rsidR="00AF32E7" w:rsidRPr="001139E1">
        <w:rPr>
          <w:rFonts w:ascii="Arial" w:hAnsi="Arial" w:cs="Arial"/>
          <w:i/>
          <w:color w:val="000000" w:themeColor="text1"/>
          <w:lang w:val="ro-RO"/>
        </w:rPr>
        <w:t>menținerea stării de conservare favorabilă elementelor de interes conservativ pe teritoriul următoarelor arii naturale protejate de interes național, declarate prin Legea nr. 5/2000 privind aprobarea Planului de amenajare a teritoriului național ÷ Secțiunea III÷zone protejate: 2.201 Piastra Corbului, 2.220 Râpa Verde, 2.221 Comarnic, 2.212 Piatra Cușmei, 2.214 Valea Repredea, 2.215 Tăul Zânelor, 2.217 Locul fosilifer Râpa Mare, 2.218 Cheile Bistriței Ardelene, 2.224 Stâncile Tătarului – incluse în situl Cușma, cu care se suprapune amplasamentul proiectului. Amplasamnetul nu atinge nici una dintre ariile naturale menționate mai sus;</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e) ariile clasificate sau zonele protejate prin legislația în vigoare (zone de protecție a faunei piscicole, bazine piscicole naturale, bazine piscicole amenajate, etc.): </w:t>
      </w:r>
      <w:r w:rsidRPr="001139E1">
        <w:rPr>
          <w:rFonts w:ascii="Arial" w:hAnsi="Arial" w:cs="Arial"/>
          <w:i/>
          <w:lang w:val="ro-RO"/>
        </w:rPr>
        <w:t>nu este cazul;</w:t>
      </w:r>
    </w:p>
    <w:p w:rsidR="008B4B75" w:rsidRPr="001139E1" w:rsidRDefault="008B4B75" w:rsidP="008B4B75">
      <w:pPr>
        <w:spacing w:after="0" w:line="240" w:lineRule="auto"/>
        <w:jc w:val="both"/>
        <w:rPr>
          <w:rFonts w:ascii="Arial" w:hAnsi="Arial" w:cs="Arial"/>
          <w:b/>
          <w:i/>
          <w:lang w:val="ro-RO"/>
        </w:rPr>
      </w:pPr>
      <w:r w:rsidRPr="001139E1">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005909C8" w:rsidRPr="001139E1">
        <w:rPr>
          <w:rFonts w:ascii="Arial" w:hAnsi="Arial" w:cs="Arial"/>
          <w:b/>
          <w:i/>
          <w:lang w:val="ro-RO"/>
        </w:rPr>
        <w:t>amplasamentul proiectului se suprapune integral cu situl Natura 2000 ROSCI0051 Cușma;</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g)  ariile în care standardele de calitate ale mediului stabilite de legislaţie, au fost deja depăşite: </w:t>
      </w:r>
      <w:r w:rsidRPr="001139E1">
        <w:rPr>
          <w:rFonts w:ascii="Arial" w:hAnsi="Arial" w:cs="Arial"/>
          <w:i/>
          <w:lang w:val="ro-RO"/>
        </w:rPr>
        <w:t>nu este cazul;</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h) ariile dens populate: </w:t>
      </w:r>
      <w:r w:rsidRPr="001139E1">
        <w:rPr>
          <w:rFonts w:ascii="Arial" w:hAnsi="Arial" w:cs="Arial"/>
          <w:i/>
          <w:lang w:val="ro-RO"/>
        </w:rPr>
        <w:t xml:space="preserve">proiectul propus este în </w:t>
      </w:r>
      <w:r w:rsidR="002375C1" w:rsidRPr="001139E1">
        <w:rPr>
          <w:rFonts w:ascii="Arial" w:hAnsi="Arial" w:cs="Arial"/>
          <w:i/>
          <w:lang w:val="ro-RO"/>
        </w:rPr>
        <w:t>ex</w:t>
      </w:r>
      <w:r w:rsidRPr="001139E1">
        <w:rPr>
          <w:rFonts w:ascii="Arial" w:hAnsi="Arial" w:cs="Arial"/>
          <w:i/>
          <w:lang w:val="ro-RO"/>
        </w:rPr>
        <w:t xml:space="preserve">travilanul </w:t>
      </w:r>
      <w:r w:rsidR="002375C1" w:rsidRPr="001139E1">
        <w:rPr>
          <w:rFonts w:ascii="Arial" w:hAnsi="Arial" w:cs="Arial"/>
          <w:i/>
          <w:lang w:val="ro-RO"/>
        </w:rPr>
        <w:t>localități</w:t>
      </w:r>
      <w:r w:rsidR="00AF32E7" w:rsidRPr="001139E1">
        <w:rPr>
          <w:rFonts w:ascii="Arial" w:hAnsi="Arial" w:cs="Arial"/>
          <w:i/>
          <w:lang w:val="ro-RO"/>
        </w:rPr>
        <w:t>lor</w:t>
      </w:r>
      <w:r w:rsidR="002375C1" w:rsidRPr="001139E1">
        <w:rPr>
          <w:rFonts w:ascii="Arial" w:hAnsi="Arial" w:cs="Arial"/>
          <w:i/>
          <w:lang w:val="ro-RO"/>
        </w:rPr>
        <w:t>;</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i) peisajele cu semnificație istorică, culturală și arheologică: </w:t>
      </w:r>
      <w:r w:rsidRPr="001139E1">
        <w:rPr>
          <w:rFonts w:ascii="Arial" w:hAnsi="Arial" w:cs="Arial"/>
          <w:i/>
          <w:lang w:val="ro-RO"/>
        </w:rPr>
        <w:t>nu este cazul</w:t>
      </w:r>
      <w:r w:rsidR="00AF32E7" w:rsidRPr="001139E1">
        <w:rPr>
          <w:rFonts w:ascii="Arial" w:hAnsi="Arial" w:cs="Arial"/>
          <w:i/>
          <w:lang w:val="ro-RO"/>
        </w:rPr>
        <w:t xml:space="preserve"> în zona amplasamentului</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b/>
          <w:lang w:val="ro-RO"/>
        </w:rPr>
      </w:pPr>
    </w:p>
    <w:p w:rsidR="008B4B75" w:rsidRPr="001139E1" w:rsidRDefault="008B4B75" w:rsidP="008B4B75">
      <w:pPr>
        <w:spacing w:after="0" w:line="240" w:lineRule="auto"/>
        <w:jc w:val="both"/>
        <w:rPr>
          <w:rFonts w:ascii="Arial" w:hAnsi="Arial" w:cs="Arial"/>
          <w:b/>
          <w:lang w:val="ro-RO"/>
        </w:rPr>
      </w:pPr>
      <w:r w:rsidRPr="001139E1">
        <w:rPr>
          <w:rFonts w:ascii="Arial" w:hAnsi="Arial" w:cs="Arial"/>
          <w:b/>
          <w:lang w:val="ro-RO"/>
        </w:rPr>
        <w:t>3. Caracteristicile impactului potenţial:</w:t>
      </w:r>
    </w:p>
    <w:p w:rsidR="00AF32E7" w:rsidRPr="001139E1" w:rsidRDefault="008B4B75" w:rsidP="008B4B75">
      <w:pPr>
        <w:spacing w:after="0" w:line="240" w:lineRule="auto"/>
        <w:jc w:val="both"/>
        <w:rPr>
          <w:rFonts w:ascii="Arial" w:hAnsi="Arial" w:cs="Arial"/>
          <w:lang w:val="ro-RO"/>
        </w:rPr>
      </w:pPr>
      <w:r w:rsidRPr="001139E1">
        <w:rPr>
          <w:rFonts w:ascii="Arial" w:hAnsi="Arial" w:cs="Arial"/>
          <w:lang w:val="ro-RO"/>
        </w:rPr>
        <w:t xml:space="preserve">   a) extinderea impactului: aria geografică şi numărul persoanelor afectate – </w:t>
      </w:r>
      <w:r w:rsidR="00AF32E7" w:rsidRPr="001139E1">
        <w:rPr>
          <w:rFonts w:ascii="Arial" w:hAnsi="Arial" w:cs="Arial"/>
          <w:i/>
          <w:lang w:val="ro-RO"/>
        </w:rPr>
        <w:t xml:space="preserve">proiectul poate induce un </w:t>
      </w:r>
      <w:r w:rsidRPr="001139E1">
        <w:rPr>
          <w:rFonts w:ascii="Arial" w:hAnsi="Arial" w:cs="Arial"/>
          <w:i/>
          <w:lang w:val="ro-RO"/>
        </w:rPr>
        <w:t xml:space="preserve">impact potențial </w:t>
      </w:r>
      <w:r w:rsidR="00AF32E7" w:rsidRPr="001139E1">
        <w:rPr>
          <w:rFonts w:ascii="Arial" w:hAnsi="Arial" w:cs="Arial"/>
          <w:i/>
          <w:lang w:val="ro-RO"/>
        </w:rPr>
        <w:t xml:space="preserve">semnificativ, </w:t>
      </w:r>
      <w:r w:rsidR="00135AAB" w:rsidRPr="001139E1">
        <w:rPr>
          <w:rFonts w:ascii="Arial" w:hAnsi="Arial" w:cs="Arial"/>
          <w:i/>
          <w:lang w:val="ro-RO"/>
        </w:rPr>
        <w:t>amplasamentul p</w:t>
      </w:r>
      <w:r w:rsidR="00AF32E7" w:rsidRPr="001139E1">
        <w:rPr>
          <w:rFonts w:ascii="Arial" w:hAnsi="Arial" w:cs="Arial"/>
          <w:i/>
          <w:lang w:val="ro-RO"/>
        </w:rPr>
        <w:t>r</w:t>
      </w:r>
      <w:r w:rsidR="00135AAB" w:rsidRPr="001139E1">
        <w:rPr>
          <w:rFonts w:ascii="Arial" w:hAnsi="Arial" w:cs="Arial"/>
          <w:i/>
          <w:lang w:val="ro-RO"/>
        </w:rPr>
        <w:t>oiectului este în extravilan</w:t>
      </w:r>
      <w:r w:rsidRPr="001139E1">
        <w:rPr>
          <w:rFonts w:ascii="Arial" w:hAnsi="Arial" w:cs="Arial"/>
          <w:i/>
          <w:lang w:val="ro-RO"/>
        </w:rPr>
        <w:t>, iar persoanele direct afectate sunt locuitorii, pe</w:t>
      </w:r>
      <w:r w:rsidR="00570466" w:rsidRPr="001139E1">
        <w:rPr>
          <w:rFonts w:ascii="Arial" w:hAnsi="Arial" w:cs="Arial"/>
          <w:i/>
          <w:lang w:val="ro-RO"/>
        </w:rPr>
        <w:t>ntru</w:t>
      </w:r>
      <w:r w:rsidRPr="001139E1">
        <w:rPr>
          <w:rFonts w:ascii="Arial" w:hAnsi="Arial" w:cs="Arial"/>
          <w:i/>
          <w:lang w:val="ro-RO"/>
        </w:rPr>
        <w:t xml:space="preserve"> pentru perioada de realizare a proiectului</w:t>
      </w:r>
      <w:r w:rsidR="00570466" w:rsidRPr="001139E1">
        <w:rPr>
          <w:rFonts w:ascii="Arial" w:hAnsi="Arial" w:cs="Arial"/>
          <w:i/>
          <w:lang w:val="ro-RO"/>
        </w:rPr>
        <w:t xml:space="preserve"> și în etapa de funcționare a obiectivului</w:t>
      </w:r>
      <w:r w:rsidRPr="001139E1">
        <w:rPr>
          <w:rFonts w:ascii="Arial" w:hAnsi="Arial" w:cs="Arial"/>
          <w:i/>
          <w:lang w:val="ro-RO"/>
        </w:rPr>
        <w:t>;</w:t>
      </w:r>
      <w:r w:rsidRPr="001139E1">
        <w:rPr>
          <w:rFonts w:ascii="Arial" w:hAnsi="Arial" w:cs="Arial"/>
          <w:lang w:val="ro-RO"/>
        </w:rPr>
        <w:t xml:space="preserve">   </w:t>
      </w:r>
    </w:p>
    <w:p w:rsidR="008B4B75" w:rsidRPr="001139E1" w:rsidRDefault="00570466" w:rsidP="008B4B75">
      <w:pPr>
        <w:spacing w:after="0" w:line="240" w:lineRule="auto"/>
        <w:jc w:val="both"/>
        <w:rPr>
          <w:rFonts w:ascii="Arial" w:hAnsi="Arial" w:cs="Arial"/>
          <w:i/>
          <w:lang w:val="ro-RO"/>
        </w:rPr>
      </w:pPr>
      <w:r w:rsidRPr="001139E1">
        <w:rPr>
          <w:rFonts w:ascii="Arial" w:hAnsi="Arial" w:cs="Arial"/>
          <w:lang w:val="ro-RO"/>
        </w:rPr>
        <w:t xml:space="preserve">   </w:t>
      </w:r>
      <w:r w:rsidR="008B4B75" w:rsidRPr="001139E1">
        <w:rPr>
          <w:rFonts w:ascii="Arial" w:hAnsi="Arial" w:cs="Arial"/>
          <w:lang w:val="ro-RO"/>
        </w:rPr>
        <w:t xml:space="preserve">b) natura transfrontieră a impactului: </w:t>
      </w:r>
      <w:r w:rsidR="008B4B75" w:rsidRPr="001139E1">
        <w:rPr>
          <w:rFonts w:ascii="Arial" w:hAnsi="Arial" w:cs="Arial"/>
          <w:i/>
          <w:lang w:val="ro-RO"/>
        </w:rPr>
        <w:t>nu este cazul;</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c) mărimea şi complexitatea impactului: </w:t>
      </w:r>
      <w:r w:rsidRPr="001139E1">
        <w:rPr>
          <w:rFonts w:ascii="Arial" w:hAnsi="Arial" w:cs="Arial"/>
          <w:i/>
          <w:lang w:val="ro-RO"/>
        </w:rPr>
        <w:t xml:space="preserve">impact </w:t>
      </w:r>
      <w:r w:rsidR="00570466" w:rsidRPr="001139E1">
        <w:rPr>
          <w:rFonts w:ascii="Arial" w:hAnsi="Arial" w:cs="Arial"/>
          <w:i/>
          <w:lang w:val="ro-RO"/>
        </w:rPr>
        <w:t>major</w:t>
      </w:r>
      <w:r w:rsidRPr="001139E1">
        <w:rPr>
          <w:rFonts w:ascii="Arial" w:hAnsi="Arial" w:cs="Arial"/>
          <w:i/>
          <w:lang w:val="ro-RO"/>
        </w:rPr>
        <w:t>, punctual și reversibil</w:t>
      </w:r>
      <w:r w:rsidR="00570466" w:rsidRPr="001139E1">
        <w:rPr>
          <w:rFonts w:ascii="Arial" w:hAnsi="Arial" w:cs="Arial"/>
          <w:i/>
          <w:lang w:val="ro-RO"/>
        </w:rPr>
        <w:t>,</w:t>
      </w:r>
      <w:r w:rsidRPr="001139E1">
        <w:rPr>
          <w:rFonts w:ascii="Arial" w:hAnsi="Arial" w:cs="Arial"/>
          <w:i/>
          <w:lang w:val="ro-RO"/>
        </w:rPr>
        <w:t xml:space="preserve"> pe durata de realizare a lucrărilor</w:t>
      </w:r>
      <w:r w:rsidR="00570466" w:rsidRPr="001139E1">
        <w:rPr>
          <w:rFonts w:ascii="Arial" w:hAnsi="Arial" w:cs="Arial"/>
          <w:i/>
          <w:lang w:val="ro-RO"/>
        </w:rPr>
        <w:t xml:space="preserve"> și pentru perioada de funcționare</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lang w:val="ro-RO"/>
        </w:rPr>
      </w:pPr>
      <w:r w:rsidRPr="001139E1">
        <w:rPr>
          <w:rFonts w:ascii="Arial" w:hAnsi="Arial" w:cs="Arial"/>
          <w:lang w:val="ro-RO"/>
        </w:rPr>
        <w:t xml:space="preserve">   d) probabilitatea impactului: </w:t>
      </w:r>
      <w:r w:rsidR="00570466" w:rsidRPr="001139E1">
        <w:rPr>
          <w:rFonts w:ascii="Arial" w:hAnsi="Arial" w:cs="Arial"/>
          <w:i/>
          <w:lang w:val="ro-RO"/>
        </w:rPr>
        <w:t>nu se poate stabili în această etapă</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lang w:val="ro-RO"/>
        </w:rPr>
      </w:pPr>
      <w:r w:rsidRPr="001139E1">
        <w:rPr>
          <w:rFonts w:ascii="Arial" w:hAnsi="Arial" w:cs="Arial"/>
          <w:lang w:val="ro-RO"/>
        </w:rPr>
        <w:t xml:space="preserve">   e) durata, frecvenţa şi reversibilitatea impactului</w:t>
      </w:r>
      <w:r w:rsidRPr="001139E1">
        <w:rPr>
          <w:rFonts w:ascii="Arial" w:hAnsi="Arial" w:cs="Arial"/>
          <w:i/>
          <w:lang w:val="ro-RO"/>
        </w:rPr>
        <w:t xml:space="preserve">: </w:t>
      </w:r>
      <w:r w:rsidR="00570466" w:rsidRPr="001139E1">
        <w:rPr>
          <w:rFonts w:ascii="Arial" w:hAnsi="Arial" w:cs="Arial"/>
          <w:i/>
          <w:lang w:val="ro-RO"/>
        </w:rPr>
        <w:t xml:space="preserve">pentru stabilirea impactului proiectului propus asupra factorilor de mediu </w:t>
      </w:r>
      <w:r w:rsidR="00570466" w:rsidRPr="001139E1">
        <w:rPr>
          <w:rFonts w:ascii="Arial" w:hAnsi="Arial" w:cs="Arial"/>
          <w:b/>
          <w:i/>
          <w:lang w:val="ro-RO"/>
        </w:rPr>
        <w:t>este necesară evaluarea impactului asupra mediului</w:t>
      </w:r>
      <w:r w:rsidRPr="001139E1">
        <w:rPr>
          <w:rFonts w:ascii="Arial" w:hAnsi="Arial" w:cs="Arial"/>
          <w:i/>
          <w:lang w:val="ro-RO"/>
        </w:rPr>
        <w:t>.</w:t>
      </w:r>
    </w:p>
    <w:p w:rsidR="008B4B75" w:rsidRPr="001139E1" w:rsidRDefault="008B4B75" w:rsidP="008B4B75">
      <w:pPr>
        <w:spacing w:after="0" w:line="240" w:lineRule="auto"/>
        <w:jc w:val="both"/>
        <w:rPr>
          <w:rFonts w:ascii="Arial" w:hAnsi="Arial" w:cs="Arial"/>
          <w:b/>
          <w:lang w:val="ro-RO"/>
        </w:rPr>
      </w:pPr>
    </w:p>
    <w:p w:rsidR="008B4B75" w:rsidRPr="001139E1" w:rsidRDefault="008B4B75" w:rsidP="008B4B75">
      <w:pPr>
        <w:spacing w:after="0" w:line="240" w:lineRule="auto"/>
        <w:jc w:val="both"/>
        <w:rPr>
          <w:rFonts w:ascii="Arial" w:hAnsi="Arial" w:cs="Arial"/>
          <w:lang w:val="ro-RO"/>
        </w:rPr>
      </w:pPr>
      <w:r w:rsidRPr="001139E1">
        <w:rPr>
          <w:rFonts w:ascii="Arial" w:hAnsi="Arial" w:cs="Arial"/>
          <w:iCs/>
          <w:lang w:val="ro-RO"/>
        </w:rPr>
        <w:t xml:space="preserve">Proiectul a parcurs etapa de evaluare iniţială și etapa de încadrare, </w:t>
      </w:r>
      <w:r w:rsidRPr="001139E1">
        <w:rPr>
          <w:rFonts w:ascii="Arial" w:hAnsi="Arial" w:cs="Arial"/>
          <w:lang w:val="ro-RO"/>
        </w:rPr>
        <w:t xml:space="preserve">din analiza listei de control pentru etapa de încadrare, finalizată în şedinţa Comisiei de Analiză Tehnică, rezultă </w:t>
      </w:r>
      <w:r w:rsidRPr="001139E1">
        <w:rPr>
          <w:rFonts w:ascii="Arial" w:hAnsi="Arial" w:cs="Arial"/>
          <w:b/>
          <w:lang w:val="ro-RO"/>
        </w:rPr>
        <w:t>un impact semnificativ</w:t>
      </w:r>
      <w:r w:rsidRPr="001139E1">
        <w:rPr>
          <w:rFonts w:ascii="Arial" w:hAnsi="Arial" w:cs="Arial"/>
          <w:lang w:val="ro-RO"/>
        </w:rPr>
        <w:t xml:space="preserve"> asupra mediului al proiectului propus.</w:t>
      </w:r>
    </w:p>
    <w:p w:rsidR="008B4B75" w:rsidRPr="001139E1" w:rsidRDefault="008B4B75" w:rsidP="008B4B75">
      <w:pPr>
        <w:spacing w:after="0" w:line="240" w:lineRule="auto"/>
        <w:jc w:val="both"/>
        <w:rPr>
          <w:rFonts w:ascii="Arial" w:hAnsi="Arial" w:cs="Arial"/>
          <w:lang w:val="ro-RO"/>
        </w:rPr>
      </w:pPr>
      <w:r w:rsidRPr="001139E1">
        <w:rPr>
          <w:rFonts w:ascii="Arial" w:hAnsi="Arial" w:cs="Arial"/>
          <w:lang w:val="ro-RO"/>
        </w:rPr>
        <w:t xml:space="preserve"> </w:t>
      </w:r>
    </w:p>
    <w:p w:rsidR="008B4B75" w:rsidRPr="001139E1" w:rsidRDefault="008B4B75" w:rsidP="008B4B75">
      <w:pPr>
        <w:tabs>
          <w:tab w:val="center" w:pos="0"/>
        </w:tabs>
        <w:spacing w:after="0" w:line="240" w:lineRule="auto"/>
        <w:jc w:val="both"/>
        <w:rPr>
          <w:rFonts w:ascii="Arial" w:eastAsia="Times New Roman" w:hAnsi="Arial" w:cs="Arial"/>
          <w:lang w:val="ro-RO"/>
        </w:rPr>
      </w:pPr>
      <w:r w:rsidRPr="001139E1">
        <w:rPr>
          <w:rFonts w:ascii="Arial" w:hAnsi="Arial" w:cs="Arial"/>
          <w:lang w:val="ro-RO"/>
        </w:rPr>
        <w:t>Anunţu</w:t>
      </w:r>
      <w:r w:rsidR="00135AAB" w:rsidRPr="001139E1">
        <w:rPr>
          <w:rFonts w:ascii="Arial" w:hAnsi="Arial" w:cs="Arial"/>
          <w:lang w:val="ro-RO"/>
        </w:rPr>
        <w:t>l</w:t>
      </w:r>
      <w:r w:rsidRPr="001139E1">
        <w:rPr>
          <w:rFonts w:ascii="Arial" w:hAnsi="Arial" w:cs="Arial"/>
          <w:lang w:val="ro-RO"/>
        </w:rPr>
        <w:t xml:space="preserve"> public privind depunerea solicitării de emitere a acordului de mediu a</w:t>
      </w:r>
      <w:r w:rsidRPr="001139E1">
        <w:rPr>
          <w:rFonts w:ascii="Arial" w:hAnsi="Arial" w:cs="Arial"/>
          <w:sz w:val="20"/>
          <w:szCs w:val="20"/>
          <w:lang w:val="ro-RO"/>
        </w:rPr>
        <w:t xml:space="preserve"> </w:t>
      </w:r>
      <w:r w:rsidRPr="001139E1">
        <w:rPr>
          <w:rFonts w:ascii="Arial" w:eastAsia="Times New Roman" w:hAnsi="Arial" w:cs="Arial"/>
          <w:lang w:val="ro-RO"/>
        </w:rPr>
        <w:t xml:space="preserve">fost mediatizat prin afişare la sediul titularului, la sediul </w:t>
      </w:r>
      <w:r w:rsidR="00570466" w:rsidRPr="001139E1">
        <w:rPr>
          <w:rFonts w:ascii="Arial" w:eastAsia="Times New Roman" w:hAnsi="Arial" w:cs="Arial"/>
          <w:i/>
          <w:lang w:val="ro-RO"/>
        </w:rPr>
        <w:t>Primăriilor comunelor Tiha Bîrgăului și Bistrița Bîrgpului</w:t>
      </w:r>
      <w:r w:rsidRPr="001139E1">
        <w:rPr>
          <w:rFonts w:ascii="Arial" w:eastAsia="Times New Roman" w:hAnsi="Arial" w:cs="Arial"/>
          <w:i/>
          <w:lang w:val="ro-RO"/>
        </w:rPr>
        <w:t>,</w:t>
      </w:r>
      <w:r w:rsidRPr="001139E1">
        <w:rPr>
          <w:rFonts w:ascii="Arial" w:eastAsia="Times New Roman" w:hAnsi="Arial" w:cs="Arial"/>
          <w:lang w:val="ro-RO"/>
        </w:rPr>
        <w:t xml:space="preserve"> prin publicare în presa locală şi afişare pe site-ul şi la sediul A.P.M. Bistriţa-Năsăud.  </w:t>
      </w:r>
    </w:p>
    <w:p w:rsidR="008B4B75" w:rsidRPr="001139E1" w:rsidRDefault="008B4B75" w:rsidP="008B4B75">
      <w:pPr>
        <w:spacing w:after="0" w:line="240" w:lineRule="auto"/>
        <w:jc w:val="both"/>
        <w:rPr>
          <w:rFonts w:ascii="Arial" w:eastAsia="Times New Roman" w:hAnsi="Arial" w:cs="Arial"/>
          <w:lang w:val="ro-RO"/>
        </w:rPr>
      </w:pPr>
    </w:p>
    <w:p w:rsidR="008B4B75" w:rsidRPr="001139E1" w:rsidRDefault="008B4B75" w:rsidP="008B4B75">
      <w:pPr>
        <w:spacing w:after="0" w:line="240" w:lineRule="auto"/>
        <w:jc w:val="both"/>
        <w:rPr>
          <w:rFonts w:ascii="Arial" w:eastAsia="Times New Roman" w:hAnsi="Arial" w:cs="Arial"/>
          <w:lang w:val="ro-RO"/>
        </w:rPr>
      </w:pPr>
      <w:r w:rsidRPr="001139E1">
        <w:rPr>
          <w:rFonts w:ascii="Arial" w:eastAsia="Times New Roman" w:hAnsi="Arial" w:cs="Arial"/>
          <w:lang w:val="ro-RO"/>
        </w:rPr>
        <w:t>Nu s-au înregistrat observaţii/contestaţii/comentarii din partea publicului interesat</w:t>
      </w:r>
      <w:r w:rsidR="00135AAB" w:rsidRPr="001139E1">
        <w:rPr>
          <w:rFonts w:ascii="Arial" w:eastAsia="Times New Roman" w:hAnsi="Arial" w:cs="Arial"/>
          <w:lang w:val="ro-RO"/>
        </w:rPr>
        <w:t xml:space="preserve"> până la această etapă de procedură.</w:t>
      </w:r>
    </w:p>
    <w:p w:rsidR="008B4B75" w:rsidRDefault="008B4B75" w:rsidP="008B4B75">
      <w:pPr>
        <w:spacing w:after="0" w:line="240" w:lineRule="auto"/>
        <w:jc w:val="both"/>
        <w:rPr>
          <w:rFonts w:ascii="Arial" w:hAnsi="Arial" w:cs="Arial"/>
          <w:b/>
          <w:lang w:val="ro-RO"/>
        </w:rPr>
      </w:pPr>
    </w:p>
    <w:p w:rsidR="000E064C" w:rsidRDefault="000E064C" w:rsidP="008B4B75">
      <w:pPr>
        <w:spacing w:after="0" w:line="240" w:lineRule="auto"/>
        <w:jc w:val="both"/>
        <w:rPr>
          <w:rFonts w:ascii="Arial" w:hAnsi="Arial" w:cs="Arial"/>
          <w:b/>
          <w:lang w:val="ro-RO"/>
        </w:rPr>
      </w:pPr>
    </w:p>
    <w:p w:rsidR="000E064C" w:rsidRPr="001139E1" w:rsidRDefault="000E064C" w:rsidP="008B4B75">
      <w:pPr>
        <w:spacing w:after="0" w:line="240" w:lineRule="auto"/>
        <w:jc w:val="both"/>
        <w:rPr>
          <w:rFonts w:ascii="Arial" w:hAnsi="Arial" w:cs="Arial"/>
          <w:b/>
          <w:lang w:val="ro-RO"/>
        </w:rPr>
      </w:pPr>
    </w:p>
    <w:p w:rsidR="008B4B75" w:rsidRPr="001139E1" w:rsidRDefault="008B4B75" w:rsidP="008B4B75">
      <w:pPr>
        <w:autoSpaceDE w:val="0"/>
        <w:autoSpaceDN w:val="0"/>
        <w:adjustRightInd w:val="0"/>
        <w:spacing w:after="0" w:line="240" w:lineRule="auto"/>
        <w:ind w:firstLine="720"/>
        <w:jc w:val="both"/>
        <w:rPr>
          <w:rFonts w:ascii="Arial" w:hAnsi="Arial" w:cs="Arial"/>
          <w:b/>
          <w:lang w:val="ro-RO"/>
        </w:rPr>
      </w:pPr>
      <w:r w:rsidRPr="001139E1">
        <w:rPr>
          <w:rFonts w:ascii="Arial" w:hAnsi="Arial" w:cs="Arial"/>
          <w:b/>
          <w:lang w:val="ro-RO"/>
        </w:rPr>
        <w:lastRenderedPageBreak/>
        <w:t xml:space="preserve">II. Motivele care au stat la baza luării deciziei etapei de încadrare în procedura de evaluare adecvată sunt următoarele: </w:t>
      </w:r>
    </w:p>
    <w:p w:rsidR="008B4B75" w:rsidRPr="001139E1" w:rsidRDefault="008B4B75" w:rsidP="008B4B75">
      <w:pPr>
        <w:spacing w:after="0" w:line="240" w:lineRule="auto"/>
        <w:jc w:val="both"/>
        <w:rPr>
          <w:rFonts w:ascii="Arial" w:hAnsi="Arial" w:cs="Arial"/>
          <w:i/>
          <w:lang w:val="ro-RO"/>
        </w:rPr>
      </w:pPr>
      <w:r w:rsidRPr="001139E1">
        <w:rPr>
          <w:rFonts w:ascii="Arial" w:hAnsi="Arial" w:cs="Arial"/>
          <w:lang w:val="ro-RO"/>
        </w:rPr>
        <w:t xml:space="preserve">   a) </w:t>
      </w:r>
      <w:r w:rsidRPr="001139E1">
        <w:rPr>
          <w:rFonts w:ascii="Arial" w:hAnsi="Arial" w:cs="Arial"/>
          <w:i/>
          <w:lang w:val="ro-RO"/>
        </w:rPr>
        <w:t xml:space="preserve">proiectul propus intră sub incidenţa </w:t>
      </w:r>
      <w:r w:rsidRPr="001139E1">
        <w:rPr>
          <w:rFonts w:ascii="Arial" w:hAnsi="Arial" w:cs="Arial"/>
          <w:b/>
          <w:i/>
          <w:lang w:val="ro-RO"/>
        </w:rPr>
        <w:t>art. 28 din O.U.G. nr. 57/2007</w:t>
      </w:r>
      <w:r w:rsidRPr="001139E1">
        <w:rPr>
          <w:rFonts w:ascii="Arial" w:hAnsi="Arial" w:cs="Arial"/>
          <w:i/>
          <w:lang w:val="ro-RO"/>
        </w:rPr>
        <w:t xml:space="preserve"> privind regimul ariilor naturale protejate, conservarea habitatelor naturale, a florei şi faunei sălbatice, completată cu modificări prin Legea 49/2011, cu modificările și completările ulterioare ÷ amplasament </w:t>
      </w:r>
      <w:r w:rsidR="006F1E1E" w:rsidRPr="001139E1">
        <w:rPr>
          <w:rFonts w:ascii="Arial" w:hAnsi="Arial" w:cs="Arial"/>
          <w:i/>
          <w:lang w:val="ro-RO"/>
        </w:rPr>
        <w:t>integral în situl Natura 2000 ROSCI 0051 Cușma</w:t>
      </w:r>
      <w:r w:rsidRPr="001139E1">
        <w:rPr>
          <w:rFonts w:ascii="Arial" w:hAnsi="Arial" w:cs="Arial"/>
          <w:i/>
          <w:lang w:val="ro-RO"/>
        </w:rPr>
        <w:t>.</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i/>
          <w:lang w:val="ro-RO" w:eastAsia="ar-SA"/>
        </w:rPr>
        <w:t xml:space="preserve">   b) a</w:t>
      </w:r>
      <w:r w:rsidRPr="001139E1">
        <w:rPr>
          <w:rFonts w:ascii="Arial" w:hAnsi="Arial" w:cs="Arial"/>
          <w:i/>
          <w:lang w:val="ro-RO"/>
        </w:rPr>
        <w:t xml:space="preserve">vând în vedere suprapunerea cu </w:t>
      </w:r>
      <w:r w:rsidRPr="001139E1">
        <w:rPr>
          <w:rFonts w:ascii="Arial" w:hAnsi="Arial" w:cs="Arial"/>
          <w:b/>
          <w:i/>
          <w:lang w:val="ro-RO"/>
        </w:rPr>
        <w:t>situl Natura 2000 ROSCI Cușma</w:t>
      </w:r>
      <w:r w:rsidRPr="001139E1">
        <w:rPr>
          <w:rFonts w:ascii="Arial" w:hAnsi="Arial" w:cs="Arial"/>
          <w:i/>
          <w:lang w:val="ro-RO"/>
        </w:rPr>
        <w:t>, conform analizei documentației și a completărilor depuse, integritatea sitului poate fi afectată prin implementarea proiectului:</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emisii, zgomot și vibrații, intensificarea traficului, manipularea, transportul şi stocarea agregatelor/sterilului, ar putea afecta activitatea populațiilor speciilor protejate din arealele învecinate, în special a carnivorelor mari, având în vedere inclusiv mobilitatea acestora și faptul că proiectul este amplasat la liziera pădurii; </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modificări de topografie și modificarea temporară a utilizării terenului;</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în zonă, la distanță de cca. 350 m, se desfășoară activitate de prelucrare și exploatare agregate pe o suprafață mare de teren; datele prezentate, referitoare la posibilul impact cumulativ al proiectului cu perimetrul de exploatare existent în zonă, sunt sumare; </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intensificarea zgomotului/vibrațiilor în zonă şi a emisiilor de pulberi/praf ar putea avea impact prin cumularea activităţii din cele 2 amplasmente, ținând cont de toate operațiunile generatoare de zgomot și vibrații (realizarea găurilor de mină și de sondă, operațiile de împușcare, rănguirea, spargerea blocurilor supragabaritice, transportul materialelor, nivelări și compactări ale terenului la refacerea amplasamentului ș.a.); </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se va intensifica traficul  pe drumurile de acces spre perimetrele de exploatare, în prezent pe aceste dumuri traficul fiind redus;</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este necesară o analiză a posibilului impact în special asupra carnivorelor mari, impact pe care implementarea proiectului l-ar putea avea prin efectul de perturbare, fragmentare sau de barieră, ținând cont inclusiv de cumularea cu activitatea carierei existente în zonă;</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w:t>
      </w:r>
      <w:r w:rsidRPr="001139E1">
        <w:rPr>
          <w:rFonts w:ascii="Arial" w:hAnsi="Arial" w:cs="Arial"/>
          <w:i/>
          <w:lang w:val="ro-RO"/>
        </w:rPr>
        <w:t xml:space="preserve"> este necesară o analiză mai aprofundată a modului de dipersie a poluanţilor rezultaţi în urma exploatării, posibila afectare a vegetației forestiere din vecinătate prin depunere de pulberi; conform hărților de distribuție anexă la Planul de management al sitului Natura 2000 ROSCI0051 Cușma și a celor 9 arii naturale protejate de interes național incluse în sit, aprobat prin Ordinul nr. 1026/2016, în zona de implementare a proiectului este prezent habitatul forestier 9110 păduri de fag de tip Luzulo-Fagetum.</w:t>
      </w:r>
    </w:p>
    <w:p w:rsidR="005F25DA" w:rsidRPr="001139E1" w:rsidRDefault="005F25DA" w:rsidP="005F25DA">
      <w:pPr>
        <w:spacing w:after="0" w:line="240" w:lineRule="auto"/>
        <w:jc w:val="both"/>
        <w:rPr>
          <w:rFonts w:ascii="Arial" w:hAnsi="Arial" w:cs="Arial"/>
          <w:i/>
          <w:lang w:val="ro-RO"/>
        </w:rPr>
      </w:pPr>
      <w:r w:rsidRPr="001139E1">
        <w:rPr>
          <w:rFonts w:ascii="Arial" w:hAnsi="Arial" w:cs="Arial"/>
          <w:b/>
          <w:i/>
          <w:lang w:val="ro-RO"/>
        </w:rPr>
        <w:t xml:space="preserve">- </w:t>
      </w:r>
      <w:r w:rsidRPr="001139E1">
        <w:rPr>
          <w:rFonts w:ascii="Arial" w:hAnsi="Arial" w:cs="Arial"/>
          <w:i/>
          <w:lang w:val="ro-RO"/>
        </w:rPr>
        <w:t>proiectul prevede și reabilitarea drumului de acces la perimetru, pe o lungime de cca. 1,3 km, inclusiv prin uniformizarea lățimii, ceea ce presupune afectarea/ocuparea unor suprafețe adiacente drumului existent; de asemenea, este prevăzută amenajarea șanțurilor marginale din pământ pe toată lungimea drumului, iar speciile de amfibieni se reproduc îndeosebi în habitate acvatice formate în șanțurile de pe marginea drumului sau în făgașele aflate în special pe drumurile de pământ.</w:t>
      </w:r>
    </w:p>
    <w:p w:rsidR="008B4B75" w:rsidRPr="001139E1" w:rsidRDefault="008B4B75" w:rsidP="008B4B75">
      <w:pPr>
        <w:spacing w:after="0" w:line="240" w:lineRule="auto"/>
        <w:jc w:val="both"/>
        <w:rPr>
          <w:rFonts w:ascii="Arial" w:hAnsi="Arial" w:cs="Arial"/>
          <w:i/>
          <w:lang w:val="ro-RO" w:eastAsia="ar-SA"/>
        </w:rPr>
      </w:pPr>
      <w:r w:rsidRPr="001139E1">
        <w:rPr>
          <w:rFonts w:ascii="Arial" w:hAnsi="Arial" w:cs="Arial"/>
          <w:i/>
          <w:lang w:val="ro-RO"/>
        </w:rPr>
        <w:t xml:space="preserve">            </w:t>
      </w:r>
    </w:p>
    <w:p w:rsidR="008B4B75" w:rsidRDefault="000E064C" w:rsidP="000E064C">
      <w:pPr>
        <w:spacing w:after="0" w:line="240" w:lineRule="auto"/>
        <w:jc w:val="both"/>
        <w:rPr>
          <w:rFonts w:ascii="Arial" w:hAnsi="Arial" w:cs="Arial"/>
          <w:b/>
          <w:lang w:val="ro-RO"/>
        </w:rPr>
      </w:pPr>
      <w:r w:rsidRPr="001F6A22">
        <w:rPr>
          <w:rFonts w:ascii="Arial" w:hAnsi="Arial" w:cs="Arial"/>
          <w:b/>
          <w:color w:val="00B0F0"/>
          <w:lang w:val="ro-RO"/>
        </w:rPr>
        <w:tab/>
      </w:r>
    </w:p>
    <w:p w:rsidR="008B4B75" w:rsidRPr="001139E1" w:rsidRDefault="008B4B75" w:rsidP="008B4B75">
      <w:pPr>
        <w:autoSpaceDE w:val="0"/>
        <w:autoSpaceDN w:val="0"/>
        <w:adjustRightInd w:val="0"/>
        <w:spacing w:after="0" w:line="240" w:lineRule="auto"/>
        <w:ind w:firstLine="720"/>
        <w:jc w:val="both"/>
        <w:rPr>
          <w:rFonts w:ascii="Arial" w:hAnsi="Arial" w:cs="Arial"/>
          <w:b/>
          <w:lang w:val="ro-RO"/>
        </w:rPr>
      </w:pPr>
      <w:r w:rsidRPr="001139E1">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8B4B75" w:rsidRPr="001139E1" w:rsidRDefault="008B4B75" w:rsidP="008B4B75">
      <w:pPr>
        <w:spacing w:after="0" w:line="240" w:lineRule="auto"/>
        <w:ind w:firstLine="360"/>
        <w:jc w:val="both"/>
        <w:rPr>
          <w:rFonts w:ascii="Arial" w:hAnsi="Arial" w:cs="Arial"/>
          <w:lang w:val="ro-RO"/>
        </w:rPr>
      </w:pPr>
    </w:p>
    <w:p w:rsidR="008B4B75" w:rsidRPr="009B4E0A" w:rsidRDefault="008B4B75" w:rsidP="008B4B75">
      <w:pPr>
        <w:autoSpaceDE w:val="0"/>
        <w:autoSpaceDN w:val="0"/>
        <w:adjustRightInd w:val="0"/>
        <w:spacing w:after="0" w:line="240" w:lineRule="auto"/>
        <w:jc w:val="both"/>
        <w:rPr>
          <w:rFonts w:ascii="Arial" w:hAnsi="Arial" w:cs="Arial"/>
          <w:color w:val="FF0000"/>
          <w:lang w:val="ro-RO"/>
        </w:rPr>
      </w:pPr>
      <w:r w:rsidRPr="009B4E0A">
        <w:rPr>
          <w:rFonts w:ascii="Arial" w:hAnsi="Arial" w:cs="Arial"/>
          <w:color w:val="FF0000"/>
          <w:lang w:val="ro-RO"/>
        </w:rPr>
        <w:tab/>
      </w:r>
    </w:p>
    <w:p w:rsidR="00927A16" w:rsidRPr="00A17B78" w:rsidRDefault="00927A16" w:rsidP="00927A16">
      <w:pPr>
        <w:spacing w:after="0" w:line="360" w:lineRule="auto"/>
        <w:ind w:left="2880"/>
        <w:jc w:val="both"/>
        <w:rPr>
          <w:rFonts w:ascii="Arial" w:hAnsi="Arial" w:cs="Arial"/>
          <w:lang w:val="ro-RO"/>
        </w:rPr>
      </w:pPr>
      <w:r>
        <w:rPr>
          <w:rFonts w:ascii="Arial" w:hAnsi="Arial" w:cs="Arial"/>
          <w:lang w:val="ro-RO"/>
        </w:rPr>
        <w:t xml:space="preserve">       </w:t>
      </w:r>
      <w:r w:rsidRPr="00A17B78">
        <w:rPr>
          <w:rFonts w:ascii="Arial" w:hAnsi="Arial" w:cs="Arial"/>
          <w:lang w:val="ro-RO"/>
        </w:rPr>
        <w:t>DIRECTOR EXECUTIV,</w:t>
      </w:r>
      <w:r w:rsidRPr="00A17B78">
        <w:rPr>
          <w:rFonts w:ascii="Arial" w:hAnsi="Arial" w:cs="Arial"/>
          <w:lang w:val="ro-RO"/>
        </w:rPr>
        <w:tab/>
      </w:r>
      <w:r w:rsidRPr="00A17B78">
        <w:rPr>
          <w:rFonts w:ascii="Arial" w:hAnsi="Arial" w:cs="Arial"/>
          <w:lang w:val="ro-RO"/>
        </w:rPr>
        <w:tab/>
        <w:t xml:space="preserve">      </w:t>
      </w:r>
      <w:r w:rsidRPr="00A17B78">
        <w:rPr>
          <w:rFonts w:ascii="Arial" w:hAnsi="Arial" w:cs="Arial"/>
          <w:lang w:val="ro-RO"/>
        </w:rPr>
        <w:tab/>
      </w:r>
      <w:r w:rsidRPr="00A17B78">
        <w:rPr>
          <w:rFonts w:ascii="Arial" w:hAnsi="Arial" w:cs="Arial"/>
          <w:lang w:val="ro-RO"/>
        </w:rPr>
        <w:tab/>
        <w:t xml:space="preserve">                 </w:t>
      </w:r>
    </w:p>
    <w:p w:rsidR="00927A16" w:rsidRPr="00A17B78" w:rsidRDefault="00927A16" w:rsidP="00927A16">
      <w:pPr>
        <w:spacing w:after="0" w:line="360" w:lineRule="auto"/>
        <w:ind w:left="2880"/>
        <w:jc w:val="both"/>
        <w:rPr>
          <w:rFonts w:ascii="Arial" w:hAnsi="Arial" w:cs="Arial"/>
          <w:lang w:val="ro-RO"/>
        </w:rPr>
      </w:pPr>
      <w:r w:rsidRPr="00A17B78">
        <w:rPr>
          <w:rFonts w:ascii="Arial" w:hAnsi="Arial" w:cs="Arial"/>
          <w:lang w:val="ro-RO"/>
        </w:rPr>
        <w:t>biolog-chimist Sever Ioan ROMAN</w:t>
      </w:r>
      <w:r w:rsidRPr="00A17B78">
        <w:rPr>
          <w:lang w:val="ro-RO"/>
        </w:rPr>
        <w:t xml:space="preserve">             </w:t>
      </w:r>
    </w:p>
    <w:p w:rsidR="00927A16" w:rsidRDefault="00927A16" w:rsidP="00927A16">
      <w:pPr>
        <w:spacing w:after="0" w:line="240" w:lineRule="auto"/>
        <w:ind w:left="720" w:firstLine="495"/>
        <w:jc w:val="both"/>
        <w:rPr>
          <w:lang w:val="ro-RO"/>
        </w:rPr>
      </w:pPr>
      <w:r w:rsidRPr="00A17B78">
        <w:rPr>
          <w:lang w:val="ro-RO"/>
        </w:rPr>
        <w:tab/>
      </w:r>
      <w:r w:rsidRPr="00A17B78">
        <w:rPr>
          <w:lang w:val="ro-RO"/>
        </w:rPr>
        <w:tab/>
      </w:r>
      <w:r w:rsidRPr="00A17B78">
        <w:rPr>
          <w:lang w:val="ro-RO"/>
        </w:rPr>
        <w:tab/>
        <w:t xml:space="preserve">       </w:t>
      </w:r>
      <w:r w:rsidRPr="00A17B78">
        <w:rPr>
          <w:lang w:val="ro-RO"/>
        </w:rPr>
        <w:tab/>
      </w:r>
      <w:r w:rsidRPr="00A17B78">
        <w:rPr>
          <w:lang w:val="ro-RO"/>
        </w:rPr>
        <w:tab/>
      </w:r>
    </w:p>
    <w:p w:rsidR="00927A16" w:rsidRDefault="00927A16" w:rsidP="00927A16">
      <w:pPr>
        <w:spacing w:after="0" w:line="240" w:lineRule="auto"/>
        <w:ind w:left="720" w:firstLine="495"/>
        <w:jc w:val="both"/>
        <w:rPr>
          <w:lang w:val="ro-RO"/>
        </w:rPr>
      </w:pPr>
    </w:p>
    <w:p w:rsidR="00927A16" w:rsidRPr="00A17B78" w:rsidRDefault="00927A16" w:rsidP="00927A16">
      <w:pPr>
        <w:spacing w:after="0" w:line="240" w:lineRule="auto"/>
        <w:ind w:left="720" w:firstLine="495"/>
        <w:jc w:val="both"/>
        <w:rPr>
          <w:rFonts w:ascii="Arial" w:hAnsi="Arial" w:cs="Arial"/>
          <w:lang w:val="ro-RO"/>
        </w:rPr>
      </w:pPr>
      <w:r w:rsidRPr="00A17B78">
        <w:rPr>
          <w:lang w:val="ro-RO"/>
        </w:rPr>
        <w:t xml:space="preserve">       </w:t>
      </w:r>
      <w:r w:rsidRPr="00A17B78">
        <w:rPr>
          <w:lang w:val="ro-RO"/>
        </w:rPr>
        <w:tab/>
        <w:t xml:space="preserve">      </w:t>
      </w:r>
      <w:r w:rsidRPr="00A17B78">
        <w:rPr>
          <w:lang w:val="ro-RO"/>
        </w:rPr>
        <w:tab/>
      </w:r>
      <w:r w:rsidRPr="00A17B78">
        <w:rPr>
          <w:rFonts w:eastAsia="Times New Roman"/>
          <w:color w:val="000000"/>
          <w:lang w:val="ro-RO"/>
        </w:rPr>
        <w:br/>
      </w:r>
      <w:r w:rsidRPr="00A17B78">
        <w:rPr>
          <w:rFonts w:ascii="Arial" w:hAnsi="Arial" w:cs="Arial"/>
          <w:lang w:val="ro-RO"/>
        </w:rPr>
        <w:t xml:space="preserve">   ŞEF SERVICIU </w:t>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t xml:space="preserve">          ŞEF SERVICIU</w:t>
      </w:r>
    </w:p>
    <w:p w:rsidR="00927A16" w:rsidRPr="00A17B78" w:rsidRDefault="00927A16" w:rsidP="00927A16">
      <w:pPr>
        <w:spacing w:after="0" w:line="240" w:lineRule="auto"/>
        <w:jc w:val="both"/>
        <w:rPr>
          <w:rFonts w:ascii="Arial" w:hAnsi="Arial" w:cs="Arial"/>
          <w:lang w:val="ro-RO"/>
        </w:rPr>
      </w:pPr>
      <w:r w:rsidRPr="00A17B78">
        <w:rPr>
          <w:rFonts w:ascii="Arial" w:hAnsi="Arial" w:cs="Arial"/>
          <w:lang w:val="ro-RO"/>
        </w:rPr>
        <w:t xml:space="preserve">  AVIZE, </w:t>
      </w:r>
      <w:r>
        <w:rPr>
          <w:rFonts w:ascii="Arial" w:hAnsi="Arial" w:cs="Arial"/>
          <w:lang w:val="ro-RO"/>
        </w:rPr>
        <w:t>ACORDURI, AUTORIZAŢII,</w:t>
      </w:r>
      <w:r>
        <w:rPr>
          <w:rFonts w:ascii="Arial" w:hAnsi="Arial" w:cs="Arial"/>
          <w:lang w:val="ro-RO"/>
        </w:rPr>
        <w:tab/>
      </w:r>
      <w:r>
        <w:rPr>
          <w:rFonts w:ascii="Arial" w:hAnsi="Arial" w:cs="Arial"/>
          <w:lang w:val="ro-RO"/>
        </w:rPr>
        <w:tab/>
      </w:r>
      <w:r>
        <w:rPr>
          <w:rFonts w:ascii="Arial" w:hAnsi="Arial" w:cs="Arial"/>
          <w:lang w:val="ro-RO"/>
        </w:rPr>
        <w:tab/>
        <w:t xml:space="preserve">     </w:t>
      </w:r>
      <w:r w:rsidRPr="00A17B78">
        <w:rPr>
          <w:rFonts w:ascii="Arial" w:hAnsi="Arial" w:cs="Arial"/>
          <w:lang w:val="ro-RO"/>
        </w:rPr>
        <w:t>CALITATEA FACTORILOR DE MEDIU</w:t>
      </w:r>
    </w:p>
    <w:p w:rsidR="00927A16" w:rsidRDefault="00927A16" w:rsidP="00927A16">
      <w:pPr>
        <w:spacing w:after="0" w:line="240" w:lineRule="auto"/>
        <w:rPr>
          <w:lang w:val="ro-RO"/>
        </w:rPr>
      </w:pPr>
      <w:r w:rsidRPr="00A17B78">
        <w:rPr>
          <w:lang w:val="ro-RO"/>
        </w:rPr>
        <w:t xml:space="preserve">               </w:t>
      </w:r>
    </w:p>
    <w:p w:rsidR="00927A16" w:rsidRPr="00A17B78" w:rsidRDefault="00927A16" w:rsidP="00927A16">
      <w:pPr>
        <w:spacing w:after="0" w:line="240" w:lineRule="auto"/>
        <w:rPr>
          <w:rFonts w:ascii="Arial" w:eastAsia="Times New Roman" w:hAnsi="Arial" w:cs="Arial"/>
          <w:color w:val="000000"/>
          <w:lang w:val="ro-RO"/>
        </w:rPr>
      </w:pPr>
      <w:r>
        <w:rPr>
          <w:lang w:val="ro-RO"/>
        </w:rPr>
        <w:t xml:space="preserve">             </w:t>
      </w:r>
      <w:r w:rsidRPr="00A17B78">
        <w:rPr>
          <w:lang w:val="ro-RO"/>
        </w:rPr>
        <w:t xml:space="preserve">  </w:t>
      </w:r>
      <w:r w:rsidRPr="00A17B78">
        <w:rPr>
          <w:rFonts w:ascii="Arial" w:hAnsi="Arial" w:cs="Arial"/>
          <w:lang w:val="ro-RO"/>
        </w:rPr>
        <w:t xml:space="preserve">ing. Marinela Suciu </w:t>
      </w:r>
      <w:r w:rsidRPr="00A17B78">
        <w:rPr>
          <w:rFonts w:eastAsia="Times New Roman"/>
          <w:color w:val="000000"/>
          <w:lang w:val="ro-RO"/>
        </w:rPr>
        <w:t xml:space="preserve"> </w:t>
      </w:r>
      <w:r w:rsidRPr="00A17B78">
        <w:rPr>
          <w:rFonts w:eastAsia="Times New Roman"/>
          <w:color w:val="000000"/>
          <w:lang w:val="ro-RO"/>
        </w:rPr>
        <w:tab/>
      </w:r>
      <w:r w:rsidRPr="00A17B78">
        <w:rPr>
          <w:rFonts w:eastAsia="Times New Roman"/>
          <w:color w:val="000000"/>
          <w:lang w:val="ro-RO"/>
        </w:rPr>
        <w:tab/>
      </w:r>
      <w:r w:rsidRPr="00A17B78">
        <w:rPr>
          <w:rFonts w:eastAsia="Times New Roman"/>
          <w:color w:val="000000"/>
          <w:lang w:val="ro-RO"/>
        </w:rPr>
        <w:tab/>
      </w:r>
      <w:r w:rsidRPr="00A17B78">
        <w:rPr>
          <w:rFonts w:eastAsia="Times New Roman"/>
          <w:color w:val="000000"/>
          <w:lang w:val="ro-RO"/>
        </w:rPr>
        <w:tab/>
      </w:r>
      <w:r w:rsidRPr="00A17B78">
        <w:rPr>
          <w:rFonts w:eastAsia="Times New Roman"/>
          <w:color w:val="000000"/>
          <w:lang w:val="ro-RO"/>
        </w:rPr>
        <w:tab/>
        <w:t xml:space="preserve">                      </w:t>
      </w:r>
      <w:r>
        <w:rPr>
          <w:rFonts w:eastAsia="Times New Roman"/>
          <w:color w:val="000000"/>
          <w:lang w:val="ro-RO"/>
        </w:rPr>
        <w:t xml:space="preserve"> </w:t>
      </w:r>
      <w:r w:rsidRPr="00A17B78">
        <w:rPr>
          <w:rFonts w:eastAsia="Times New Roman"/>
          <w:color w:val="000000"/>
          <w:lang w:val="ro-RO"/>
        </w:rPr>
        <w:t xml:space="preserve"> </w:t>
      </w:r>
      <w:r w:rsidRPr="00A17B78">
        <w:rPr>
          <w:rFonts w:ascii="Arial" w:eastAsia="Times New Roman" w:hAnsi="Arial" w:cs="Arial"/>
          <w:color w:val="000000"/>
          <w:lang w:val="ro-RO"/>
        </w:rPr>
        <w:t>biolog Oana Ștețco</w:t>
      </w:r>
    </w:p>
    <w:p w:rsidR="00927A16" w:rsidRDefault="00927A16" w:rsidP="00927A16">
      <w:pPr>
        <w:spacing w:after="0" w:line="240" w:lineRule="auto"/>
        <w:rPr>
          <w:rFonts w:ascii="Arial" w:eastAsia="Times New Roman" w:hAnsi="Arial" w:cs="Arial"/>
          <w:color w:val="000000"/>
          <w:lang w:val="ro-RO"/>
        </w:rPr>
      </w:pPr>
    </w:p>
    <w:p w:rsidR="00927A16" w:rsidRPr="00A17B78" w:rsidRDefault="00927A16" w:rsidP="00927A16">
      <w:pPr>
        <w:spacing w:after="0" w:line="240" w:lineRule="auto"/>
        <w:rPr>
          <w:rFonts w:ascii="Arial" w:eastAsia="Times New Roman" w:hAnsi="Arial" w:cs="Arial"/>
          <w:color w:val="000000"/>
          <w:lang w:val="ro-RO"/>
        </w:rPr>
      </w:pPr>
      <w:bookmarkStart w:id="2" w:name="_GoBack"/>
      <w:bookmarkEnd w:id="2"/>
    </w:p>
    <w:p w:rsidR="00927A16" w:rsidRPr="00A17B78" w:rsidRDefault="00927A16" w:rsidP="00927A16">
      <w:pPr>
        <w:spacing w:after="0" w:line="240" w:lineRule="auto"/>
        <w:rPr>
          <w:rFonts w:ascii="Arial" w:hAnsi="Arial" w:cs="Arial"/>
          <w:iCs/>
          <w:snapToGrid w:val="0"/>
          <w:lang w:val="ro-RO"/>
        </w:rPr>
      </w:pPr>
      <w:r w:rsidRPr="00A17B78">
        <w:rPr>
          <w:rFonts w:ascii="Arial" w:hAnsi="Arial" w:cs="Arial"/>
          <w:iCs/>
          <w:snapToGrid w:val="0"/>
          <w:lang w:val="ro-RO"/>
        </w:rPr>
        <w:t xml:space="preserve">  </w:t>
      </w:r>
      <w:r>
        <w:rPr>
          <w:rFonts w:ascii="Arial" w:hAnsi="Arial" w:cs="Arial"/>
          <w:iCs/>
          <w:snapToGrid w:val="0"/>
          <w:lang w:val="ro-RO"/>
        </w:rPr>
        <w:t xml:space="preserve">       </w:t>
      </w:r>
      <w:r w:rsidRPr="00A17B78">
        <w:rPr>
          <w:rFonts w:ascii="Arial" w:hAnsi="Arial" w:cs="Arial"/>
          <w:iCs/>
          <w:snapToGrid w:val="0"/>
          <w:lang w:val="ro-RO"/>
        </w:rPr>
        <w:t xml:space="preserve">      </w:t>
      </w:r>
      <w:r>
        <w:rPr>
          <w:rFonts w:ascii="Arial" w:hAnsi="Arial" w:cs="Arial"/>
          <w:iCs/>
          <w:snapToGrid w:val="0"/>
          <w:lang w:val="ro-RO"/>
        </w:rPr>
        <w:t xml:space="preserve"> </w:t>
      </w:r>
      <w:r w:rsidRPr="00A17B78">
        <w:rPr>
          <w:rFonts w:ascii="Arial" w:hAnsi="Arial" w:cs="Arial"/>
          <w:iCs/>
          <w:snapToGrid w:val="0"/>
          <w:lang w:val="ro-RO"/>
        </w:rPr>
        <w:t xml:space="preserve">ÎNTOCMIT, </w:t>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t xml:space="preserve">          </w:t>
      </w:r>
      <w:r>
        <w:rPr>
          <w:rFonts w:ascii="Arial" w:hAnsi="Arial" w:cs="Arial"/>
          <w:iCs/>
          <w:snapToGrid w:val="0"/>
          <w:lang w:val="ro-RO"/>
        </w:rPr>
        <w:t xml:space="preserve">    </w:t>
      </w:r>
      <w:r w:rsidRPr="00A17B78">
        <w:rPr>
          <w:rFonts w:ascii="Arial" w:hAnsi="Arial" w:cs="Arial"/>
          <w:iCs/>
          <w:snapToGrid w:val="0"/>
          <w:lang w:val="ro-RO"/>
        </w:rPr>
        <w:t xml:space="preserve"> ÎNTOCMIT, </w:t>
      </w:r>
    </w:p>
    <w:p w:rsidR="00927A16" w:rsidRDefault="00927A16" w:rsidP="00927A16">
      <w:pPr>
        <w:spacing w:after="0" w:line="240" w:lineRule="auto"/>
        <w:rPr>
          <w:rFonts w:ascii="Arial" w:hAnsi="Arial" w:cs="Arial"/>
          <w:iCs/>
          <w:snapToGrid w:val="0"/>
          <w:lang w:val="ro-RO"/>
        </w:rPr>
      </w:pPr>
      <w:r w:rsidRPr="00A17B78">
        <w:rPr>
          <w:rFonts w:ascii="Arial" w:hAnsi="Arial" w:cs="Arial"/>
          <w:iCs/>
          <w:snapToGrid w:val="0"/>
          <w:lang w:val="ro-RO"/>
        </w:rPr>
        <w:t xml:space="preserve">           </w:t>
      </w:r>
    </w:p>
    <w:p w:rsidR="00927A16" w:rsidRPr="00A17B78" w:rsidRDefault="00927A16" w:rsidP="00927A16">
      <w:pPr>
        <w:spacing w:after="0" w:line="240" w:lineRule="auto"/>
        <w:rPr>
          <w:rFonts w:ascii="Arial" w:hAnsi="Arial" w:cs="Arial"/>
          <w:lang w:val="ro-RO"/>
        </w:rPr>
      </w:pPr>
      <w:r w:rsidRPr="00A17B78">
        <w:rPr>
          <w:rFonts w:ascii="Arial" w:hAnsi="Arial" w:cs="Arial"/>
          <w:iCs/>
          <w:snapToGrid w:val="0"/>
          <w:lang w:val="ro-RO"/>
        </w:rPr>
        <w:t xml:space="preserve"> </w:t>
      </w:r>
      <w:r>
        <w:rPr>
          <w:rFonts w:ascii="Arial" w:hAnsi="Arial" w:cs="Arial"/>
          <w:iCs/>
          <w:snapToGrid w:val="0"/>
          <w:lang w:val="ro-RO"/>
        </w:rPr>
        <w:t xml:space="preserve">        ing. Georgeta Cosma</w:t>
      </w:r>
      <w:r w:rsidRPr="00A17B78">
        <w:rPr>
          <w:rFonts w:ascii="Arial" w:hAnsi="Arial" w:cs="Arial"/>
          <w:iCs/>
          <w:snapToGrid w:val="0"/>
          <w:lang w:val="ro-RO"/>
        </w:rPr>
        <w:t xml:space="preserve">                                      </w:t>
      </w:r>
      <w:r>
        <w:rPr>
          <w:rFonts w:ascii="Arial" w:hAnsi="Arial" w:cs="Arial"/>
          <w:iCs/>
          <w:snapToGrid w:val="0"/>
          <w:lang w:val="ro-RO"/>
        </w:rPr>
        <w:t xml:space="preserve">                           geograf Nicoleta Șomfelean</w:t>
      </w:r>
    </w:p>
    <w:p w:rsidR="00F43A2B" w:rsidRPr="009B4E0A" w:rsidRDefault="00F43A2B" w:rsidP="00927A16">
      <w:pPr>
        <w:spacing w:after="0" w:line="240" w:lineRule="auto"/>
        <w:jc w:val="both"/>
        <w:rPr>
          <w:rFonts w:ascii="Arial" w:hAnsi="Arial" w:cs="Arial"/>
          <w:color w:val="FF0000"/>
          <w:lang w:val="ro-RO"/>
        </w:rPr>
      </w:pPr>
    </w:p>
    <w:sectPr w:rsidR="00F43A2B" w:rsidRPr="009B4E0A" w:rsidSect="0045101E">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760" w:rsidRDefault="00806760" w:rsidP="0010560A">
      <w:pPr>
        <w:spacing w:after="0" w:line="240" w:lineRule="auto"/>
      </w:pPr>
      <w:r>
        <w:separator/>
      </w:r>
    </w:p>
  </w:endnote>
  <w:endnote w:type="continuationSeparator" w:id="0">
    <w:p w:rsidR="00806760" w:rsidRDefault="0080676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760" w:rsidRDefault="00806760" w:rsidP="0010560A">
      <w:pPr>
        <w:spacing w:after="0" w:line="240" w:lineRule="auto"/>
      </w:pPr>
      <w:r>
        <w:separator/>
      </w:r>
    </w:p>
  </w:footnote>
  <w:footnote w:type="continuationSeparator" w:id="0">
    <w:p w:rsidR="00806760" w:rsidRDefault="0080676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7"/>
  </w:num>
  <w:num w:numId="4">
    <w:abstractNumId w:val="8"/>
  </w:num>
  <w:num w:numId="5">
    <w:abstractNumId w:val="1"/>
  </w:num>
  <w:num w:numId="6">
    <w:abstractNumId w:val="6"/>
  </w:num>
  <w:num w:numId="7">
    <w:abstractNumId w:val="9"/>
  </w:num>
  <w:num w:numId="8">
    <w:abstractNumId w:val="0"/>
  </w:num>
  <w:num w:numId="9">
    <w:abstractNumId w:val="19"/>
  </w:num>
  <w:num w:numId="10">
    <w:abstractNumId w:val="21"/>
  </w:num>
  <w:num w:numId="11">
    <w:abstractNumId w:val="33"/>
  </w:num>
  <w:num w:numId="12">
    <w:abstractNumId w:val="24"/>
  </w:num>
  <w:num w:numId="13">
    <w:abstractNumId w:val="14"/>
  </w:num>
  <w:num w:numId="14">
    <w:abstractNumId w:val="34"/>
  </w:num>
  <w:num w:numId="15">
    <w:abstractNumId w:val="26"/>
  </w:num>
  <w:num w:numId="16">
    <w:abstractNumId w:val="32"/>
  </w:num>
  <w:num w:numId="17">
    <w:abstractNumId w:val="11"/>
  </w:num>
  <w:num w:numId="18">
    <w:abstractNumId w:val="13"/>
  </w:num>
  <w:num w:numId="19">
    <w:abstractNumId w:val="2"/>
  </w:num>
  <w:num w:numId="20">
    <w:abstractNumId w:val="15"/>
  </w:num>
  <w:num w:numId="21">
    <w:abstractNumId w:val="7"/>
  </w:num>
  <w:num w:numId="22">
    <w:abstractNumId w:val="31"/>
  </w:num>
  <w:num w:numId="23">
    <w:abstractNumId w:val="12"/>
  </w:num>
  <w:num w:numId="24">
    <w:abstractNumId w:val="18"/>
  </w:num>
  <w:num w:numId="25">
    <w:abstractNumId w:val="25"/>
  </w:num>
  <w:num w:numId="26">
    <w:abstractNumId w:val="3"/>
  </w:num>
  <w:num w:numId="27">
    <w:abstractNumId w:val="16"/>
  </w:num>
  <w:num w:numId="28">
    <w:abstractNumId w:val="5"/>
  </w:num>
  <w:num w:numId="29">
    <w:abstractNumId w:val="20"/>
  </w:num>
  <w:num w:numId="30">
    <w:abstractNumId w:val="4"/>
  </w:num>
  <w:num w:numId="31">
    <w:abstractNumId w:val="30"/>
  </w:num>
  <w:num w:numId="32">
    <w:abstractNumId w:val="1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1E6E"/>
    <w:rsid w:val="0000780E"/>
    <w:rsid w:val="00012640"/>
    <w:rsid w:val="00013A68"/>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57A50"/>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B647E"/>
    <w:rsid w:val="000C4375"/>
    <w:rsid w:val="000D015E"/>
    <w:rsid w:val="000D04C2"/>
    <w:rsid w:val="000D0742"/>
    <w:rsid w:val="000E064C"/>
    <w:rsid w:val="000E1BEF"/>
    <w:rsid w:val="000F17B7"/>
    <w:rsid w:val="000F4697"/>
    <w:rsid w:val="000F5694"/>
    <w:rsid w:val="000F7D6F"/>
    <w:rsid w:val="00100751"/>
    <w:rsid w:val="0010312B"/>
    <w:rsid w:val="0010560A"/>
    <w:rsid w:val="001100CC"/>
    <w:rsid w:val="001106BA"/>
    <w:rsid w:val="0011251C"/>
    <w:rsid w:val="0011371E"/>
    <w:rsid w:val="001139E1"/>
    <w:rsid w:val="00117CBE"/>
    <w:rsid w:val="00122D34"/>
    <w:rsid w:val="00124029"/>
    <w:rsid w:val="00124988"/>
    <w:rsid w:val="001274F0"/>
    <w:rsid w:val="00130855"/>
    <w:rsid w:val="0013434C"/>
    <w:rsid w:val="00135AAB"/>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7587C"/>
    <w:rsid w:val="00186129"/>
    <w:rsid w:val="001A0004"/>
    <w:rsid w:val="001A0248"/>
    <w:rsid w:val="001A0BB6"/>
    <w:rsid w:val="001A3A8A"/>
    <w:rsid w:val="001A45E7"/>
    <w:rsid w:val="001B0834"/>
    <w:rsid w:val="001B3976"/>
    <w:rsid w:val="001B6462"/>
    <w:rsid w:val="001C1D20"/>
    <w:rsid w:val="001C6871"/>
    <w:rsid w:val="001D0270"/>
    <w:rsid w:val="001D125C"/>
    <w:rsid w:val="001D2EC5"/>
    <w:rsid w:val="001D408D"/>
    <w:rsid w:val="001D58F9"/>
    <w:rsid w:val="001D72A8"/>
    <w:rsid w:val="001E11BF"/>
    <w:rsid w:val="001E172E"/>
    <w:rsid w:val="001E5B49"/>
    <w:rsid w:val="001E5B89"/>
    <w:rsid w:val="001E5C76"/>
    <w:rsid w:val="001F6A19"/>
    <w:rsid w:val="00206333"/>
    <w:rsid w:val="002114F3"/>
    <w:rsid w:val="00211649"/>
    <w:rsid w:val="00216FD5"/>
    <w:rsid w:val="00217268"/>
    <w:rsid w:val="002176F5"/>
    <w:rsid w:val="0022203B"/>
    <w:rsid w:val="00232324"/>
    <w:rsid w:val="00234148"/>
    <w:rsid w:val="00234939"/>
    <w:rsid w:val="00235DF6"/>
    <w:rsid w:val="002367AC"/>
    <w:rsid w:val="00236EBF"/>
    <w:rsid w:val="002375C1"/>
    <w:rsid w:val="002429F6"/>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8053B"/>
    <w:rsid w:val="00280E60"/>
    <w:rsid w:val="00283170"/>
    <w:rsid w:val="00284872"/>
    <w:rsid w:val="00284FE2"/>
    <w:rsid w:val="00286C08"/>
    <w:rsid w:val="00286E94"/>
    <w:rsid w:val="002875BB"/>
    <w:rsid w:val="0029170F"/>
    <w:rsid w:val="00295C00"/>
    <w:rsid w:val="00297E20"/>
    <w:rsid w:val="002A26BC"/>
    <w:rsid w:val="002A36E2"/>
    <w:rsid w:val="002B1B5E"/>
    <w:rsid w:val="002B3BD4"/>
    <w:rsid w:val="002C3198"/>
    <w:rsid w:val="002C4762"/>
    <w:rsid w:val="002D4963"/>
    <w:rsid w:val="002D6A4E"/>
    <w:rsid w:val="002D7BF3"/>
    <w:rsid w:val="002E11F4"/>
    <w:rsid w:val="002E54C1"/>
    <w:rsid w:val="002E68D6"/>
    <w:rsid w:val="002F75A7"/>
    <w:rsid w:val="00312392"/>
    <w:rsid w:val="00320B7E"/>
    <w:rsid w:val="00325739"/>
    <w:rsid w:val="00327C84"/>
    <w:rsid w:val="00330C2C"/>
    <w:rsid w:val="00334DE6"/>
    <w:rsid w:val="0033682D"/>
    <w:rsid w:val="003404FC"/>
    <w:rsid w:val="00345B47"/>
    <w:rsid w:val="00347395"/>
    <w:rsid w:val="00347E1A"/>
    <w:rsid w:val="00350F14"/>
    <w:rsid w:val="00351ECF"/>
    <w:rsid w:val="00352C4D"/>
    <w:rsid w:val="00357915"/>
    <w:rsid w:val="003603BB"/>
    <w:rsid w:val="00362246"/>
    <w:rsid w:val="00363924"/>
    <w:rsid w:val="00363993"/>
    <w:rsid w:val="0036599A"/>
    <w:rsid w:val="00367CAB"/>
    <w:rsid w:val="00374A17"/>
    <w:rsid w:val="0037501A"/>
    <w:rsid w:val="00377782"/>
    <w:rsid w:val="00383DC2"/>
    <w:rsid w:val="00393016"/>
    <w:rsid w:val="00394DA5"/>
    <w:rsid w:val="00394E35"/>
    <w:rsid w:val="003A2D3C"/>
    <w:rsid w:val="003B1390"/>
    <w:rsid w:val="003B574D"/>
    <w:rsid w:val="003C14A9"/>
    <w:rsid w:val="003C4E7A"/>
    <w:rsid w:val="003C643E"/>
    <w:rsid w:val="003D0938"/>
    <w:rsid w:val="003D0948"/>
    <w:rsid w:val="003D24AA"/>
    <w:rsid w:val="003D2D3F"/>
    <w:rsid w:val="003D488E"/>
    <w:rsid w:val="003D51F5"/>
    <w:rsid w:val="003D621E"/>
    <w:rsid w:val="003D6F2E"/>
    <w:rsid w:val="003D7A7E"/>
    <w:rsid w:val="003E55F0"/>
    <w:rsid w:val="003E6903"/>
    <w:rsid w:val="003E7FE1"/>
    <w:rsid w:val="003F19EA"/>
    <w:rsid w:val="003F3DFD"/>
    <w:rsid w:val="003F4A7B"/>
    <w:rsid w:val="003F7B87"/>
    <w:rsid w:val="00400742"/>
    <w:rsid w:val="00401CBE"/>
    <w:rsid w:val="004075B3"/>
    <w:rsid w:val="004108C0"/>
    <w:rsid w:val="00410D19"/>
    <w:rsid w:val="00413CEB"/>
    <w:rsid w:val="004212F6"/>
    <w:rsid w:val="00422B76"/>
    <w:rsid w:val="0042404A"/>
    <w:rsid w:val="00427352"/>
    <w:rsid w:val="00433811"/>
    <w:rsid w:val="004442A8"/>
    <w:rsid w:val="00444C7A"/>
    <w:rsid w:val="00444CD3"/>
    <w:rsid w:val="00450E53"/>
    <w:rsid w:val="0045101E"/>
    <w:rsid w:val="004513CF"/>
    <w:rsid w:val="004543A8"/>
    <w:rsid w:val="00457BF9"/>
    <w:rsid w:val="004640B6"/>
    <w:rsid w:val="00471AD6"/>
    <w:rsid w:val="00473A03"/>
    <w:rsid w:val="00475201"/>
    <w:rsid w:val="004765EB"/>
    <w:rsid w:val="00477460"/>
    <w:rsid w:val="004817AF"/>
    <w:rsid w:val="00484882"/>
    <w:rsid w:val="00490E7B"/>
    <w:rsid w:val="00493A08"/>
    <w:rsid w:val="00494F5E"/>
    <w:rsid w:val="004976D8"/>
    <w:rsid w:val="00497B0D"/>
    <w:rsid w:val="004A3A25"/>
    <w:rsid w:val="004A47B7"/>
    <w:rsid w:val="004A7455"/>
    <w:rsid w:val="004B7C7C"/>
    <w:rsid w:val="004C4E8D"/>
    <w:rsid w:val="004C5785"/>
    <w:rsid w:val="004D5640"/>
    <w:rsid w:val="004E2927"/>
    <w:rsid w:val="004E5A4A"/>
    <w:rsid w:val="004F3DF5"/>
    <w:rsid w:val="004F6F09"/>
    <w:rsid w:val="00500A21"/>
    <w:rsid w:val="00500DAD"/>
    <w:rsid w:val="00505B04"/>
    <w:rsid w:val="00505E6D"/>
    <w:rsid w:val="0050643F"/>
    <w:rsid w:val="00515750"/>
    <w:rsid w:val="00517A73"/>
    <w:rsid w:val="005205EF"/>
    <w:rsid w:val="005223EC"/>
    <w:rsid w:val="00522499"/>
    <w:rsid w:val="005306A3"/>
    <w:rsid w:val="00532353"/>
    <w:rsid w:val="005350D1"/>
    <w:rsid w:val="00535420"/>
    <w:rsid w:val="00544F40"/>
    <w:rsid w:val="005469F4"/>
    <w:rsid w:val="005504A1"/>
    <w:rsid w:val="00551CEB"/>
    <w:rsid w:val="00552145"/>
    <w:rsid w:val="00553373"/>
    <w:rsid w:val="00554A07"/>
    <w:rsid w:val="00555B18"/>
    <w:rsid w:val="005634A2"/>
    <w:rsid w:val="00563EDA"/>
    <w:rsid w:val="00564AA4"/>
    <w:rsid w:val="00570466"/>
    <w:rsid w:val="00571253"/>
    <w:rsid w:val="005715AB"/>
    <w:rsid w:val="00575325"/>
    <w:rsid w:val="0057744C"/>
    <w:rsid w:val="0058169F"/>
    <w:rsid w:val="005845EF"/>
    <w:rsid w:val="00586D0A"/>
    <w:rsid w:val="005909C8"/>
    <w:rsid w:val="0059223A"/>
    <w:rsid w:val="0059286F"/>
    <w:rsid w:val="0059358C"/>
    <w:rsid w:val="005A3E32"/>
    <w:rsid w:val="005A57F1"/>
    <w:rsid w:val="005B09B7"/>
    <w:rsid w:val="005B20C8"/>
    <w:rsid w:val="005B344B"/>
    <w:rsid w:val="005B40FC"/>
    <w:rsid w:val="005B4506"/>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604D53"/>
    <w:rsid w:val="00607FED"/>
    <w:rsid w:val="00610D4E"/>
    <w:rsid w:val="00615BF5"/>
    <w:rsid w:val="0061677F"/>
    <w:rsid w:val="00617F2C"/>
    <w:rsid w:val="0062058E"/>
    <w:rsid w:val="0062089B"/>
    <w:rsid w:val="00621AF6"/>
    <w:rsid w:val="006241A9"/>
    <w:rsid w:val="006320B6"/>
    <w:rsid w:val="00632117"/>
    <w:rsid w:val="0063255B"/>
    <w:rsid w:val="00637F88"/>
    <w:rsid w:val="0064599E"/>
    <w:rsid w:val="00651119"/>
    <w:rsid w:val="0065147F"/>
    <w:rsid w:val="00652FC3"/>
    <w:rsid w:val="00654F2F"/>
    <w:rsid w:val="006562A7"/>
    <w:rsid w:val="00663EF1"/>
    <w:rsid w:val="00667BDA"/>
    <w:rsid w:val="00677AD1"/>
    <w:rsid w:val="00694374"/>
    <w:rsid w:val="006A0CC7"/>
    <w:rsid w:val="006A0FCB"/>
    <w:rsid w:val="006A2E5A"/>
    <w:rsid w:val="006A3FBE"/>
    <w:rsid w:val="006A7BD0"/>
    <w:rsid w:val="006B1C3A"/>
    <w:rsid w:val="006B5869"/>
    <w:rsid w:val="006C097B"/>
    <w:rsid w:val="006C1151"/>
    <w:rsid w:val="006C41E1"/>
    <w:rsid w:val="006D49F0"/>
    <w:rsid w:val="006D4EF3"/>
    <w:rsid w:val="006D734B"/>
    <w:rsid w:val="006E0AFE"/>
    <w:rsid w:val="006E1E1E"/>
    <w:rsid w:val="006E75AA"/>
    <w:rsid w:val="006F1C5F"/>
    <w:rsid w:val="006F1E1E"/>
    <w:rsid w:val="00700567"/>
    <w:rsid w:val="00703092"/>
    <w:rsid w:val="00706555"/>
    <w:rsid w:val="00706CDE"/>
    <w:rsid w:val="00707242"/>
    <w:rsid w:val="00712957"/>
    <w:rsid w:val="007153B4"/>
    <w:rsid w:val="00720F24"/>
    <w:rsid w:val="0072366E"/>
    <w:rsid w:val="00726667"/>
    <w:rsid w:val="00731D4A"/>
    <w:rsid w:val="00734953"/>
    <w:rsid w:val="00737256"/>
    <w:rsid w:val="0074262E"/>
    <w:rsid w:val="00752FC5"/>
    <w:rsid w:val="00756709"/>
    <w:rsid w:val="00756778"/>
    <w:rsid w:val="0075684A"/>
    <w:rsid w:val="00766622"/>
    <w:rsid w:val="00767AE4"/>
    <w:rsid w:val="00776505"/>
    <w:rsid w:val="007813E3"/>
    <w:rsid w:val="007839E2"/>
    <w:rsid w:val="00786D90"/>
    <w:rsid w:val="007974EB"/>
    <w:rsid w:val="007A02FF"/>
    <w:rsid w:val="007A213D"/>
    <w:rsid w:val="007B726C"/>
    <w:rsid w:val="007C3BF2"/>
    <w:rsid w:val="007D459B"/>
    <w:rsid w:val="007E13C8"/>
    <w:rsid w:val="007E3D95"/>
    <w:rsid w:val="007E616F"/>
    <w:rsid w:val="007E780C"/>
    <w:rsid w:val="007F408C"/>
    <w:rsid w:val="00800DCC"/>
    <w:rsid w:val="00805289"/>
    <w:rsid w:val="00806760"/>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548F"/>
    <w:rsid w:val="00850185"/>
    <w:rsid w:val="00851170"/>
    <w:rsid w:val="008514FF"/>
    <w:rsid w:val="0085289E"/>
    <w:rsid w:val="00856DAE"/>
    <w:rsid w:val="00856FF9"/>
    <w:rsid w:val="00857A43"/>
    <w:rsid w:val="00857FDE"/>
    <w:rsid w:val="00863581"/>
    <w:rsid w:val="00866336"/>
    <w:rsid w:val="00873471"/>
    <w:rsid w:val="008831BD"/>
    <w:rsid w:val="008913EF"/>
    <w:rsid w:val="00892C9D"/>
    <w:rsid w:val="00894587"/>
    <w:rsid w:val="008966E8"/>
    <w:rsid w:val="0089789D"/>
    <w:rsid w:val="008A13F0"/>
    <w:rsid w:val="008A1902"/>
    <w:rsid w:val="008A4246"/>
    <w:rsid w:val="008A6AD0"/>
    <w:rsid w:val="008B3938"/>
    <w:rsid w:val="008B43BD"/>
    <w:rsid w:val="008B4B75"/>
    <w:rsid w:val="008B52E1"/>
    <w:rsid w:val="008D1B52"/>
    <w:rsid w:val="008D28D4"/>
    <w:rsid w:val="008D7863"/>
    <w:rsid w:val="008F25B0"/>
    <w:rsid w:val="008F42CE"/>
    <w:rsid w:val="008F7960"/>
    <w:rsid w:val="009064A4"/>
    <w:rsid w:val="00906826"/>
    <w:rsid w:val="00906FCD"/>
    <w:rsid w:val="00911683"/>
    <w:rsid w:val="00911F7C"/>
    <w:rsid w:val="009247DF"/>
    <w:rsid w:val="00925139"/>
    <w:rsid w:val="00927A16"/>
    <w:rsid w:val="00932DCC"/>
    <w:rsid w:val="00933190"/>
    <w:rsid w:val="00933232"/>
    <w:rsid w:val="00940D04"/>
    <w:rsid w:val="00943E4D"/>
    <w:rsid w:val="00947A1D"/>
    <w:rsid w:val="0095133A"/>
    <w:rsid w:val="00952AD0"/>
    <w:rsid w:val="009541D3"/>
    <w:rsid w:val="009544FB"/>
    <w:rsid w:val="00955D7D"/>
    <w:rsid w:val="00957825"/>
    <w:rsid w:val="00961667"/>
    <w:rsid w:val="009626E2"/>
    <w:rsid w:val="0096443F"/>
    <w:rsid w:val="00970AD4"/>
    <w:rsid w:val="00970E2A"/>
    <w:rsid w:val="009755E5"/>
    <w:rsid w:val="0099518F"/>
    <w:rsid w:val="009A43E8"/>
    <w:rsid w:val="009A60B9"/>
    <w:rsid w:val="009A7560"/>
    <w:rsid w:val="009B2790"/>
    <w:rsid w:val="009B2AA1"/>
    <w:rsid w:val="009B3AF1"/>
    <w:rsid w:val="009B4193"/>
    <w:rsid w:val="009B4E0A"/>
    <w:rsid w:val="009B648B"/>
    <w:rsid w:val="009C1E69"/>
    <w:rsid w:val="009C2625"/>
    <w:rsid w:val="009C6517"/>
    <w:rsid w:val="009D5873"/>
    <w:rsid w:val="009D6D72"/>
    <w:rsid w:val="009E2EA8"/>
    <w:rsid w:val="009E3978"/>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50AF"/>
    <w:rsid w:val="00A37490"/>
    <w:rsid w:val="00A40A38"/>
    <w:rsid w:val="00A415ED"/>
    <w:rsid w:val="00A43582"/>
    <w:rsid w:val="00A46E13"/>
    <w:rsid w:val="00A511E8"/>
    <w:rsid w:val="00A51F4F"/>
    <w:rsid w:val="00A572E5"/>
    <w:rsid w:val="00A60AF1"/>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45D9"/>
    <w:rsid w:val="00AD5E00"/>
    <w:rsid w:val="00AD762E"/>
    <w:rsid w:val="00AE228D"/>
    <w:rsid w:val="00AE55DC"/>
    <w:rsid w:val="00AE6F08"/>
    <w:rsid w:val="00AF32E7"/>
    <w:rsid w:val="00AF7B06"/>
    <w:rsid w:val="00B03B20"/>
    <w:rsid w:val="00B03F0D"/>
    <w:rsid w:val="00B04ADC"/>
    <w:rsid w:val="00B05E39"/>
    <w:rsid w:val="00B0709D"/>
    <w:rsid w:val="00B07278"/>
    <w:rsid w:val="00B10590"/>
    <w:rsid w:val="00B1445B"/>
    <w:rsid w:val="00B164FA"/>
    <w:rsid w:val="00B21B08"/>
    <w:rsid w:val="00B22E02"/>
    <w:rsid w:val="00B23E18"/>
    <w:rsid w:val="00B266B3"/>
    <w:rsid w:val="00B40691"/>
    <w:rsid w:val="00B41A08"/>
    <w:rsid w:val="00B42606"/>
    <w:rsid w:val="00B46E27"/>
    <w:rsid w:val="00B50F65"/>
    <w:rsid w:val="00B51A05"/>
    <w:rsid w:val="00B51FCF"/>
    <w:rsid w:val="00B53C3D"/>
    <w:rsid w:val="00B575BA"/>
    <w:rsid w:val="00B64A33"/>
    <w:rsid w:val="00B7368F"/>
    <w:rsid w:val="00B75725"/>
    <w:rsid w:val="00B75E21"/>
    <w:rsid w:val="00B75EE1"/>
    <w:rsid w:val="00B76040"/>
    <w:rsid w:val="00B80BAA"/>
    <w:rsid w:val="00B82024"/>
    <w:rsid w:val="00B832DC"/>
    <w:rsid w:val="00B85CB6"/>
    <w:rsid w:val="00B94AAF"/>
    <w:rsid w:val="00B964A4"/>
    <w:rsid w:val="00B97137"/>
    <w:rsid w:val="00B97AFC"/>
    <w:rsid w:val="00BA5160"/>
    <w:rsid w:val="00BA5926"/>
    <w:rsid w:val="00BB0CB3"/>
    <w:rsid w:val="00BC2A0F"/>
    <w:rsid w:val="00BC4714"/>
    <w:rsid w:val="00BC4CF3"/>
    <w:rsid w:val="00BC6422"/>
    <w:rsid w:val="00BC7E37"/>
    <w:rsid w:val="00BD0DE3"/>
    <w:rsid w:val="00BD3677"/>
    <w:rsid w:val="00BD44BB"/>
    <w:rsid w:val="00BD5684"/>
    <w:rsid w:val="00BD5E3A"/>
    <w:rsid w:val="00BE228F"/>
    <w:rsid w:val="00BE76E3"/>
    <w:rsid w:val="00BF1EDF"/>
    <w:rsid w:val="00BF4C06"/>
    <w:rsid w:val="00BF5E3E"/>
    <w:rsid w:val="00C01400"/>
    <w:rsid w:val="00C031EA"/>
    <w:rsid w:val="00C05268"/>
    <w:rsid w:val="00C064E7"/>
    <w:rsid w:val="00C11FCF"/>
    <w:rsid w:val="00C15D36"/>
    <w:rsid w:val="00C204C6"/>
    <w:rsid w:val="00C2094E"/>
    <w:rsid w:val="00C21016"/>
    <w:rsid w:val="00C21A70"/>
    <w:rsid w:val="00C27BE3"/>
    <w:rsid w:val="00C33468"/>
    <w:rsid w:val="00C423AB"/>
    <w:rsid w:val="00C4392F"/>
    <w:rsid w:val="00C439A6"/>
    <w:rsid w:val="00C47447"/>
    <w:rsid w:val="00C52156"/>
    <w:rsid w:val="00C570CE"/>
    <w:rsid w:val="00C6163B"/>
    <w:rsid w:val="00C61B1A"/>
    <w:rsid w:val="00C639A0"/>
    <w:rsid w:val="00C6462A"/>
    <w:rsid w:val="00C70496"/>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595F"/>
    <w:rsid w:val="00D2710B"/>
    <w:rsid w:val="00D33FBA"/>
    <w:rsid w:val="00D34E14"/>
    <w:rsid w:val="00D351F4"/>
    <w:rsid w:val="00D45BCE"/>
    <w:rsid w:val="00D57CE4"/>
    <w:rsid w:val="00D64A47"/>
    <w:rsid w:val="00D6551A"/>
    <w:rsid w:val="00D665E6"/>
    <w:rsid w:val="00D727DD"/>
    <w:rsid w:val="00D75BA5"/>
    <w:rsid w:val="00D830F6"/>
    <w:rsid w:val="00D876D4"/>
    <w:rsid w:val="00D930B2"/>
    <w:rsid w:val="00D93FC2"/>
    <w:rsid w:val="00D94389"/>
    <w:rsid w:val="00DA6181"/>
    <w:rsid w:val="00DB417C"/>
    <w:rsid w:val="00DB45CE"/>
    <w:rsid w:val="00DB4C9C"/>
    <w:rsid w:val="00DB5F76"/>
    <w:rsid w:val="00DB6EE3"/>
    <w:rsid w:val="00DC343A"/>
    <w:rsid w:val="00DC5867"/>
    <w:rsid w:val="00DC679A"/>
    <w:rsid w:val="00DE5733"/>
    <w:rsid w:val="00DE7682"/>
    <w:rsid w:val="00DF0AE2"/>
    <w:rsid w:val="00DF1C71"/>
    <w:rsid w:val="00DF54AD"/>
    <w:rsid w:val="00DF5CD7"/>
    <w:rsid w:val="00E01D99"/>
    <w:rsid w:val="00E06D4F"/>
    <w:rsid w:val="00E1004F"/>
    <w:rsid w:val="00E1349F"/>
    <w:rsid w:val="00E13F9B"/>
    <w:rsid w:val="00E20CF7"/>
    <w:rsid w:val="00E244FB"/>
    <w:rsid w:val="00E26192"/>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B0F47"/>
    <w:rsid w:val="00EB112B"/>
    <w:rsid w:val="00EB4FD5"/>
    <w:rsid w:val="00EB793E"/>
    <w:rsid w:val="00EC050F"/>
    <w:rsid w:val="00EC0515"/>
    <w:rsid w:val="00EC1082"/>
    <w:rsid w:val="00EC11CF"/>
    <w:rsid w:val="00EC497C"/>
    <w:rsid w:val="00ED0040"/>
    <w:rsid w:val="00ED29C4"/>
    <w:rsid w:val="00ED4800"/>
    <w:rsid w:val="00ED4C35"/>
    <w:rsid w:val="00EE2D82"/>
    <w:rsid w:val="00EE6E48"/>
    <w:rsid w:val="00EF3E70"/>
    <w:rsid w:val="00EF560F"/>
    <w:rsid w:val="00F0644B"/>
    <w:rsid w:val="00F076BC"/>
    <w:rsid w:val="00F12BE4"/>
    <w:rsid w:val="00F13597"/>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5025"/>
    <w:rsid w:val="00F75C7E"/>
    <w:rsid w:val="00F76DD4"/>
    <w:rsid w:val="00F81B11"/>
    <w:rsid w:val="00F846A5"/>
    <w:rsid w:val="00F9486B"/>
    <w:rsid w:val="00FA0E73"/>
    <w:rsid w:val="00FA1660"/>
    <w:rsid w:val="00FA16C8"/>
    <w:rsid w:val="00FA5342"/>
    <w:rsid w:val="00FB2461"/>
    <w:rsid w:val="00FB2FE8"/>
    <w:rsid w:val="00FB5429"/>
    <w:rsid w:val="00FB690E"/>
    <w:rsid w:val="00FC05F7"/>
    <w:rsid w:val="00FC2766"/>
    <w:rsid w:val="00FC4BDA"/>
    <w:rsid w:val="00FC63BD"/>
    <w:rsid w:val="00FC7ED3"/>
    <w:rsid w:val="00FD462D"/>
    <w:rsid w:val="00FD7FB3"/>
    <w:rsid w:val="00FE092A"/>
    <w:rsid w:val="00FE3A07"/>
    <w:rsid w:val="00FE5D94"/>
    <w:rsid w:val="00FE6EA0"/>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57CC87C4"/>
  <w15:chartTrackingRefBased/>
  <w15:docId w15:val="{C686BD27-C63E-44BF-81A7-2D614640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1"/>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uiPriority w:val="99"/>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23651-4C9A-4936-9066-77DD1400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3452</Words>
  <Characters>20023</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23429</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Cosma Georgeta</cp:lastModifiedBy>
  <cp:revision>29</cp:revision>
  <cp:lastPrinted>2019-01-09T12:32:00Z</cp:lastPrinted>
  <dcterms:created xsi:type="dcterms:W3CDTF">2019-03-01T08:28:00Z</dcterms:created>
  <dcterms:modified xsi:type="dcterms:W3CDTF">2019-03-01T10:46:00Z</dcterms:modified>
</cp:coreProperties>
</file>