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C8" w:rsidRPr="008C017C" w:rsidRDefault="009529DC" w:rsidP="00B03EC8">
      <w:pPr>
        <w:pStyle w:val="Header"/>
        <w:tabs>
          <w:tab w:val="clear" w:pos="4680"/>
          <w:tab w:val="clear" w:pos="9360"/>
          <w:tab w:val="left" w:pos="9000"/>
        </w:tabs>
        <w:rPr>
          <w:rFonts w:ascii="Garamond" w:hAnsi="Garamond"/>
          <w:b/>
          <w:bCs/>
          <w:color w:val="FFFFFF"/>
          <w:sz w:val="16"/>
          <w:szCs w:val="16"/>
          <w:lang w:val="ro-RO"/>
        </w:rPr>
      </w:pPr>
      <w:r w:rsidRPr="008C017C">
        <w:rPr>
          <w:rFonts w:ascii="Times New Roman" w:hAnsi="Times New Roman"/>
          <w:b/>
          <w:color w:val="00214E"/>
          <w:sz w:val="32"/>
          <w:szCs w:val="32"/>
          <w:lang w:val="ro-RO"/>
        </w:rPr>
        <w:t xml:space="preserve">  </w:t>
      </w:r>
    </w:p>
    <w:p w:rsidR="00B03EC8" w:rsidRPr="008C017C" w:rsidRDefault="00B03EC8" w:rsidP="00B03EC8">
      <w:pPr>
        <w:pStyle w:val="Header"/>
        <w:tabs>
          <w:tab w:val="clear" w:pos="4680"/>
          <w:tab w:val="clear" w:pos="9360"/>
          <w:tab w:val="left" w:pos="9000"/>
        </w:tabs>
        <w:rPr>
          <w:lang w:val="ro-RO"/>
        </w:rPr>
      </w:pPr>
      <w:r w:rsidRPr="008C017C">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17C">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17C">
        <w:rPr>
          <w:lang w:val="ro-RO"/>
        </w:rPr>
        <w:t xml:space="preserve">                     </w:t>
      </w:r>
    </w:p>
    <w:p w:rsidR="00B03EC8" w:rsidRPr="008C017C" w:rsidRDefault="00B03EC8" w:rsidP="00B03EC8">
      <w:pPr>
        <w:pStyle w:val="Header"/>
        <w:tabs>
          <w:tab w:val="clear" w:pos="4680"/>
          <w:tab w:val="clear" w:pos="9360"/>
          <w:tab w:val="left" w:pos="9000"/>
        </w:tabs>
        <w:jc w:val="center"/>
        <w:rPr>
          <w:rFonts w:ascii="Times New Roman" w:hAnsi="Times New Roman"/>
          <w:b/>
          <w:sz w:val="28"/>
          <w:szCs w:val="28"/>
          <w:lang w:val="ro-RO"/>
        </w:rPr>
      </w:pPr>
      <w:r w:rsidRPr="008C017C">
        <w:rPr>
          <w:rFonts w:ascii="Times New Roman" w:hAnsi="Times New Roman"/>
          <w:b/>
          <w:sz w:val="28"/>
          <w:szCs w:val="28"/>
          <w:lang w:val="ro-RO"/>
        </w:rPr>
        <w:t>Ministerul Mediului</w:t>
      </w:r>
    </w:p>
    <w:p w:rsidR="00B03EC8" w:rsidRPr="008C017C" w:rsidRDefault="00B03EC8" w:rsidP="00B03EC8">
      <w:pPr>
        <w:pStyle w:val="Header"/>
        <w:tabs>
          <w:tab w:val="clear" w:pos="4680"/>
          <w:tab w:val="clear" w:pos="9360"/>
          <w:tab w:val="left" w:pos="9000"/>
        </w:tabs>
        <w:jc w:val="right"/>
        <w:rPr>
          <w:rFonts w:ascii="Times New Roman" w:hAnsi="Times New Roman"/>
          <w:b/>
          <w:sz w:val="32"/>
          <w:szCs w:val="32"/>
          <w:lang w:val="ro-RO"/>
        </w:rPr>
      </w:pPr>
      <w:r w:rsidRPr="008C017C">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3EC8" w:rsidRPr="008C017C" w:rsidTr="00D53472">
        <w:trPr>
          <w:trHeight w:val="486"/>
        </w:trPr>
        <w:tc>
          <w:tcPr>
            <w:tcW w:w="10031" w:type="dxa"/>
            <w:tcBorders>
              <w:top w:val="single" w:sz="8" w:space="0" w:color="000000"/>
              <w:bottom w:val="single" w:sz="8" w:space="0" w:color="000000"/>
            </w:tcBorders>
            <w:shd w:val="clear" w:color="auto" w:fill="auto"/>
            <w:vAlign w:val="center"/>
          </w:tcPr>
          <w:p w:rsidR="00B03EC8" w:rsidRPr="008C017C" w:rsidRDefault="00B03EC8" w:rsidP="00D53472">
            <w:pPr>
              <w:spacing w:after="0"/>
              <w:jc w:val="center"/>
              <w:rPr>
                <w:rFonts w:ascii="Times New Roman" w:hAnsi="Times New Roman"/>
                <w:b/>
                <w:bCs/>
                <w:color w:val="FFFFFF"/>
                <w:sz w:val="24"/>
                <w:szCs w:val="24"/>
                <w:lang w:val="ro-RO"/>
              </w:rPr>
            </w:pPr>
            <w:r w:rsidRPr="008C017C">
              <w:rPr>
                <w:rFonts w:ascii="Times New Roman" w:hAnsi="Times New Roman"/>
                <w:b/>
                <w:bCs/>
                <w:sz w:val="28"/>
                <w:szCs w:val="28"/>
                <w:lang w:val="ro-RO"/>
              </w:rPr>
              <w:t xml:space="preserve">AGENŢIA PENTRU PROTECŢIA MEDIULUI BISTRIȚA - NĂSĂUD </w:t>
            </w:r>
          </w:p>
        </w:tc>
      </w:tr>
    </w:tbl>
    <w:p w:rsidR="002053A6" w:rsidRDefault="00B03EC8" w:rsidP="00B03EC8">
      <w:pPr>
        <w:rPr>
          <w:rFonts w:ascii="Times New Roman" w:hAnsi="Times New Roman"/>
          <w:b/>
          <w:bCs/>
          <w:color w:val="FFFFFF"/>
          <w:sz w:val="28"/>
          <w:szCs w:val="28"/>
          <w:lang w:val="ro-RO"/>
        </w:rPr>
      </w:pPr>
      <w:r w:rsidRPr="008C017C">
        <w:rPr>
          <w:rFonts w:ascii="Times New Roman" w:hAnsi="Times New Roman"/>
          <w:b/>
          <w:bCs/>
          <w:color w:val="FFFFFF"/>
          <w:sz w:val="28"/>
          <w:szCs w:val="28"/>
          <w:lang w:val="ro-RO"/>
        </w:rPr>
        <w:t>D</w:t>
      </w:r>
    </w:p>
    <w:p w:rsidR="00095E4D" w:rsidRDefault="00095E4D" w:rsidP="00B03EC8">
      <w:pPr>
        <w:rPr>
          <w:rFonts w:ascii="Times New Roman" w:hAnsi="Times New Roman"/>
          <w:b/>
          <w:bCs/>
          <w:color w:val="FFFFFF"/>
          <w:sz w:val="28"/>
          <w:szCs w:val="28"/>
          <w:lang w:val="ro-RO"/>
        </w:rPr>
      </w:pPr>
    </w:p>
    <w:p w:rsidR="002A31CC" w:rsidRPr="008C017C" w:rsidRDefault="002A31CC" w:rsidP="002A31CC">
      <w:pPr>
        <w:spacing w:after="0" w:line="240" w:lineRule="auto"/>
        <w:jc w:val="center"/>
        <w:rPr>
          <w:rFonts w:ascii="Arial" w:eastAsia="Times New Roman" w:hAnsi="Arial" w:cs="Arial"/>
          <w:b/>
          <w:lang w:val="ro-RO"/>
        </w:rPr>
      </w:pPr>
      <w:r w:rsidRPr="008C017C">
        <w:rPr>
          <w:rFonts w:ascii="Arial" w:eastAsia="Times New Roman" w:hAnsi="Arial" w:cs="Arial"/>
          <w:b/>
          <w:lang w:val="ro-RO"/>
        </w:rPr>
        <w:t xml:space="preserve">DECIZIE </w:t>
      </w:r>
    </w:p>
    <w:p w:rsidR="008855CB" w:rsidRPr="008C017C" w:rsidRDefault="008855CB" w:rsidP="002A31CC">
      <w:pPr>
        <w:spacing w:after="0" w:line="240" w:lineRule="auto"/>
        <w:jc w:val="center"/>
        <w:rPr>
          <w:rFonts w:ascii="Arial" w:eastAsia="Times New Roman" w:hAnsi="Arial" w:cs="Arial"/>
          <w:b/>
          <w:lang w:val="ro-RO"/>
        </w:rPr>
      </w:pPr>
    </w:p>
    <w:p w:rsidR="002A31CC" w:rsidRPr="008C017C" w:rsidRDefault="008855CB" w:rsidP="002A31CC">
      <w:pPr>
        <w:spacing w:after="0" w:line="240" w:lineRule="auto"/>
        <w:jc w:val="center"/>
        <w:rPr>
          <w:rFonts w:ascii="Arial" w:eastAsia="Times New Roman" w:hAnsi="Arial" w:cs="Arial"/>
          <w:b/>
          <w:lang w:val="ro-RO"/>
        </w:rPr>
      </w:pPr>
      <w:r w:rsidRPr="008C017C">
        <w:rPr>
          <w:rFonts w:ascii="Arial" w:eastAsia="Times New Roman" w:hAnsi="Arial" w:cs="Arial"/>
          <w:b/>
          <w:lang w:val="ro-RO"/>
        </w:rPr>
        <w:t xml:space="preserve">Nr. </w:t>
      </w:r>
      <w:r w:rsidR="00DD79F6">
        <w:rPr>
          <w:rFonts w:ascii="Arial" w:eastAsia="Times New Roman" w:hAnsi="Arial" w:cs="Arial"/>
          <w:b/>
          <w:lang w:val="ro-RO"/>
        </w:rPr>
        <w:t>......</w:t>
      </w:r>
      <w:r w:rsidR="002A31CC" w:rsidRPr="008C017C">
        <w:rPr>
          <w:rFonts w:ascii="Arial" w:eastAsia="Times New Roman" w:hAnsi="Arial" w:cs="Arial"/>
          <w:b/>
          <w:lang w:val="ro-RO"/>
        </w:rPr>
        <w:t xml:space="preserve">din </w:t>
      </w:r>
      <w:r w:rsidR="00DD79F6">
        <w:rPr>
          <w:rFonts w:ascii="Arial" w:eastAsia="Times New Roman" w:hAnsi="Arial" w:cs="Arial"/>
          <w:b/>
          <w:lang w:val="ro-RO"/>
        </w:rPr>
        <w:t>.......</w:t>
      </w:r>
      <w:r w:rsidR="003A5E17">
        <w:rPr>
          <w:rFonts w:ascii="Arial" w:eastAsia="Times New Roman" w:hAnsi="Arial" w:cs="Arial"/>
          <w:b/>
          <w:lang w:val="ro-RO"/>
        </w:rPr>
        <w:t xml:space="preserve">22 </w:t>
      </w:r>
      <w:r w:rsidR="00DD79F6">
        <w:rPr>
          <w:rFonts w:ascii="Arial" w:eastAsia="Times New Roman" w:hAnsi="Arial" w:cs="Arial"/>
          <w:b/>
          <w:lang w:val="ro-RO"/>
        </w:rPr>
        <w:t>FEBRUARIE</w:t>
      </w:r>
      <w:r w:rsidRPr="008C017C">
        <w:rPr>
          <w:rFonts w:ascii="Arial" w:eastAsia="Times New Roman" w:hAnsi="Arial" w:cs="Arial"/>
          <w:b/>
          <w:lang w:val="ro-RO"/>
        </w:rPr>
        <w:t xml:space="preserve"> 2019</w:t>
      </w:r>
    </w:p>
    <w:p w:rsidR="00511603" w:rsidRPr="008C017C" w:rsidRDefault="00511603" w:rsidP="00511603">
      <w:pPr>
        <w:spacing w:after="0" w:line="240" w:lineRule="auto"/>
        <w:jc w:val="center"/>
        <w:rPr>
          <w:rFonts w:ascii="Arial" w:eastAsia="Times New Roman" w:hAnsi="Arial" w:cs="Arial"/>
          <w:b/>
          <w:lang w:val="ro-RO"/>
        </w:rPr>
      </w:pPr>
    </w:p>
    <w:p w:rsidR="00511603" w:rsidRDefault="00511603" w:rsidP="00511603">
      <w:pPr>
        <w:autoSpaceDE w:val="0"/>
        <w:autoSpaceDN w:val="0"/>
        <w:adjustRightInd w:val="0"/>
        <w:spacing w:after="0" w:line="240" w:lineRule="auto"/>
        <w:jc w:val="both"/>
        <w:rPr>
          <w:rFonts w:ascii="Arial" w:eastAsia="Times New Roman" w:hAnsi="Arial" w:cs="Arial"/>
          <w:color w:val="000000"/>
          <w:sz w:val="24"/>
          <w:szCs w:val="24"/>
          <w:lang w:val="ro-RO"/>
        </w:rPr>
      </w:pPr>
      <w:r w:rsidRPr="008C017C">
        <w:rPr>
          <w:rFonts w:ascii="Arial" w:eastAsia="Times New Roman" w:hAnsi="Arial" w:cs="Arial"/>
          <w:color w:val="000000"/>
          <w:sz w:val="24"/>
          <w:szCs w:val="24"/>
          <w:lang w:val="ro-RO"/>
        </w:rPr>
        <w:tab/>
      </w:r>
    </w:p>
    <w:p w:rsidR="00095E4D" w:rsidRDefault="00095E4D" w:rsidP="00511603">
      <w:pPr>
        <w:autoSpaceDE w:val="0"/>
        <w:autoSpaceDN w:val="0"/>
        <w:adjustRightInd w:val="0"/>
        <w:spacing w:after="0" w:line="240" w:lineRule="auto"/>
        <w:jc w:val="both"/>
        <w:rPr>
          <w:rFonts w:ascii="Arial" w:eastAsia="Times New Roman" w:hAnsi="Arial" w:cs="Arial"/>
          <w:color w:val="000000"/>
          <w:sz w:val="24"/>
          <w:szCs w:val="24"/>
          <w:lang w:val="ro-RO"/>
        </w:rPr>
      </w:pPr>
    </w:p>
    <w:p w:rsidR="00CD01C2" w:rsidRPr="008C017C" w:rsidRDefault="00511603" w:rsidP="00511603">
      <w:pPr>
        <w:autoSpaceDE w:val="0"/>
        <w:autoSpaceDN w:val="0"/>
        <w:adjustRightInd w:val="0"/>
        <w:spacing w:after="0" w:line="240" w:lineRule="auto"/>
        <w:jc w:val="both"/>
        <w:rPr>
          <w:rFonts w:ascii="Arial" w:hAnsi="Arial" w:cs="Arial"/>
          <w:color w:val="000000"/>
          <w:lang w:val="ro-RO"/>
        </w:rPr>
      </w:pPr>
      <w:r w:rsidRPr="008C017C">
        <w:rPr>
          <w:rFonts w:ascii="Arial" w:hAnsi="Arial" w:cs="Arial"/>
          <w:color w:val="000000"/>
          <w:lang w:val="ro-RO"/>
        </w:rPr>
        <w:tab/>
        <w:t xml:space="preserve">Urmare a notificării depuse de </w:t>
      </w:r>
      <w:r w:rsidR="00DD79F6">
        <w:rPr>
          <w:rFonts w:ascii="Arial" w:hAnsi="Arial" w:cs="Arial"/>
          <w:color w:val="000000"/>
          <w:lang w:val="ro-RO"/>
        </w:rPr>
        <w:t>COMUNA POIANA ILVEI</w:t>
      </w:r>
      <w:r w:rsidRPr="008C017C">
        <w:rPr>
          <w:rFonts w:ascii="Arial" w:hAnsi="Arial" w:cs="Arial"/>
          <w:b/>
          <w:bCs/>
          <w:color w:val="000000"/>
          <w:lang w:val="ro-RO"/>
        </w:rPr>
        <w:t xml:space="preserve"> </w:t>
      </w:r>
      <w:r w:rsidRPr="008C017C">
        <w:rPr>
          <w:rFonts w:ascii="Arial" w:hAnsi="Arial" w:cs="Arial"/>
          <w:color w:val="000000"/>
          <w:lang w:val="ro-RO"/>
        </w:rPr>
        <w:t xml:space="preserve">cu </w:t>
      </w:r>
      <w:r w:rsidR="00DD79F6">
        <w:rPr>
          <w:rFonts w:ascii="Arial" w:hAnsi="Arial" w:cs="Arial"/>
          <w:color w:val="000000"/>
          <w:lang w:val="ro-RO"/>
        </w:rPr>
        <w:t>sediul</w:t>
      </w:r>
      <w:r w:rsidRPr="008C017C">
        <w:rPr>
          <w:rFonts w:ascii="Arial" w:hAnsi="Arial" w:cs="Arial"/>
          <w:color w:val="000000"/>
          <w:lang w:val="ro-RO"/>
        </w:rPr>
        <w:t xml:space="preserve"> în </w:t>
      </w:r>
      <w:r w:rsidR="00DD79F6">
        <w:rPr>
          <w:rFonts w:ascii="Arial" w:hAnsi="Arial" w:cs="Arial"/>
          <w:color w:val="000000"/>
          <w:lang w:val="ro-RO"/>
        </w:rPr>
        <w:t>localitatea Poiana Ilvei</w:t>
      </w:r>
      <w:r w:rsidR="00BF5E23" w:rsidRPr="008C017C">
        <w:rPr>
          <w:rFonts w:ascii="Arial" w:hAnsi="Arial" w:cs="Arial"/>
          <w:color w:val="000000"/>
          <w:lang w:val="ro-RO"/>
        </w:rPr>
        <w:t>, str. P</w:t>
      </w:r>
      <w:r w:rsidR="00DD79F6">
        <w:rPr>
          <w:rFonts w:ascii="Arial" w:hAnsi="Arial" w:cs="Arial"/>
          <w:color w:val="000000"/>
          <w:lang w:val="ro-RO"/>
        </w:rPr>
        <w:t>rincipală, nr. 97/A</w:t>
      </w:r>
      <w:r w:rsidR="00BF5E23" w:rsidRPr="008C017C">
        <w:rPr>
          <w:rFonts w:ascii="Arial" w:hAnsi="Arial" w:cs="Arial"/>
          <w:color w:val="000000"/>
          <w:lang w:val="ro-RO"/>
        </w:rPr>
        <w:t xml:space="preserve">, </w:t>
      </w:r>
      <w:r w:rsidRPr="008C017C">
        <w:rPr>
          <w:rFonts w:ascii="Arial" w:hAnsi="Arial" w:cs="Arial"/>
          <w:color w:val="000000"/>
          <w:lang w:val="ro-RO"/>
        </w:rPr>
        <w:t>județul Bistrița-Năsăud, privind prima versiune a planului</w:t>
      </w:r>
      <w:r w:rsidRPr="008C017C">
        <w:rPr>
          <w:rFonts w:ascii="Arial" w:hAnsi="Arial" w:cs="Arial"/>
          <w:b/>
          <w:bCs/>
          <w:color w:val="000000"/>
          <w:lang w:val="ro-RO"/>
        </w:rPr>
        <w:t xml:space="preserve"> </w:t>
      </w:r>
      <w:r w:rsidR="00DD79F6">
        <w:rPr>
          <w:rFonts w:ascii="Arial" w:hAnsi="Arial" w:cs="Arial"/>
          <w:b/>
          <w:bCs/>
          <w:color w:val="000000"/>
          <w:lang w:val="ro-RO"/>
        </w:rPr>
        <w:t>ACTUALIZARE PLAN URBANISTIC GENERAL AL COMUNEI POIANA ILVEI</w:t>
      </w:r>
      <w:r w:rsidRPr="008C017C">
        <w:rPr>
          <w:rFonts w:ascii="Arial" w:hAnsi="Arial" w:cs="Arial"/>
          <w:color w:val="000000"/>
          <w:lang w:val="ro-RO"/>
        </w:rPr>
        <w:t xml:space="preserve"> în</w:t>
      </w:r>
      <w:r w:rsidR="00AF0DEB">
        <w:rPr>
          <w:rFonts w:ascii="Arial" w:hAnsi="Arial" w:cs="Arial"/>
          <w:color w:val="000000"/>
          <w:lang w:val="ro-RO"/>
        </w:rPr>
        <w:t xml:space="preserve"> comuna Poiana Ilvei, </w:t>
      </w:r>
      <w:r w:rsidRPr="008C017C">
        <w:rPr>
          <w:rFonts w:ascii="Arial" w:hAnsi="Arial" w:cs="Arial"/>
          <w:bCs/>
          <w:color w:val="000000"/>
          <w:lang w:val="ro-RO"/>
        </w:rPr>
        <w:t>jud</w:t>
      </w:r>
      <w:r w:rsidR="00DD79F6">
        <w:rPr>
          <w:rFonts w:ascii="Arial" w:hAnsi="Arial" w:cs="Arial"/>
          <w:bCs/>
          <w:color w:val="000000"/>
          <w:lang w:val="ro-RO"/>
        </w:rPr>
        <w:t>ețul</w:t>
      </w:r>
      <w:r w:rsidRPr="008C017C">
        <w:rPr>
          <w:rFonts w:ascii="Arial" w:hAnsi="Arial" w:cs="Arial"/>
          <w:bCs/>
          <w:color w:val="000000"/>
          <w:lang w:val="ro-RO"/>
        </w:rPr>
        <w:t xml:space="preserve">. Bistrița-Năsăud, </w:t>
      </w:r>
      <w:r w:rsidRPr="008C017C">
        <w:rPr>
          <w:rFonts w:ascii="Arial" w:hAnsi="Arial" w:cs="Arial"/>
          <w:color w:val="000000"/>
          <w:lang w:val="ro-RO"/>
        </w:rPr>
        <w:t xml:space="preserve">solicitare înregistrată la Agenţia pentru Protecţia Mediului Bistrița sub nr. </w:t>
      </w:r>
      <w:r w:rsidR="00863682">
        <w:rPr>
          <w:rFonts w:ascii="Arial" w:hAnsi="Arial" w:cs="Arial"/>
          <w:color w:val="000000"/>
          <w:lang w:val="ro-RO"/>
        </w:rPr>
        <w:t>10810/17.10.2</w:t>
      </w:r>
      <w:r w:rsidR="00B948A5" w:rsidRPr="008C017C">
        <w:rPr>
          <w:rFonts w:ascii="Arial" w:hAnsi="Arial" w:cs="Arial"/>
          <w:color w:val="000000"/>
          <w:lang w:val="ro-RO"/>
        </w:rPr>
        <w:t>018</w:t>
      </w:r>
      <w:r w:rsidRPr="008C017C">
        <w:rPr>
          <w:rFonts w:ascii="Arial" w:hAnsi="Arial" w:cs="Arial"/>
          <w:color w:val="000000"/>
          <w:lang w:val="ro-RO"/>
        </w:rPr>
        <w:t>,</w:t>
      </w:r>
      <w:r w:rsidR="008855CB" w:rsidRPr="008C017C">
        <w:rPr>
          <w:rFonts w:ascii="Arial" w:hAnsi="Arial" w:cs="Arial"/>
          <w:color w:val="000000"/>
          <w:lang w:val="ro-RO"/>
        </w:rPr>
        <w:t xml:space="preserve"> cu ultima completare la nr. </w:t>
      </w:r>
      <w:r w:rsidR="00DD79F6">
        <w:rPr>
          <w:rFonts w:ascii="Arial" w:hAnsi="Arial" w:cs="Arial"/>
          <w:color w:val="000000"/>
          <w:lang w:val="ro-RO"/>
        </w:rPr>
        <w:t>1685</w:t>
      </w:r>
      <w:r w:rsidR="008855CB" w:rsidRPr="008C017C">
        <w:rPr>
          <w:rFonts w:ascii="Arial" w:hAnsi="Arial" w:cs="Arial"/>
          <w:color w:val="000000"/>
          <w:lang w:val="ro-RO"/>
        </w:rPr>
        <w:t>/1</w:t>
      </w:r>
      <w:r w:rsidR="00DD79F6">
        <w:rPr>
          <w:rFonts w:ascii="Arial" w:hAnsi="Arial" w:cs="Arial"/>
          <w:color w:val="000000"/>
          <w:lang w:val="ro-RO"/>
        </w:rPr>
        <w:t>2</w:t>
      </w:r>
      <w:r w:rsidR="008855CB" w:rsidRPr="008C017C">
        <w:rPr>
          <w:rFonts w:ascii="Arial" w:hAnsi="Arial" w:cs="Arial"/>
          <w:color w:val="000000"/>
          <w:lang w:val="ro-RO"/>
        </w:rPr>
        <w:t>.0</w:t>
      </w:r>
      <w:r w:rsidR="00DD79F6">
        <w:rPr>
          <w:rFonts w:ascii="Arial" w:hAnsi="Arial" w:cs="Arial"/>
          <w:color w:val="000000"/>
          <w:lang w:val="ro-RO"/>
        </w:rPr>
        <w:t>2</w:t>
      </w:r>
      <w:r w:rsidR="008855CB" w:rsidRPr="008C017C">
        <w:rPr>
          <w:rFonts w:ascii="Arial" w:hAnsi="Arial" w:cs="Arial"/>
          <w:color w:val="000000"/>
          <w:lang w:val="ro-RO"/>
        </w:rPr>
        <w:t>.2019,</w:t>
      </w:r>
    </w:p>
    <w:p w:rsidR="00511603" w:rsidRPr="008C017C" w:rsidRDefault="00511603" w:rsidP="00511603">
      <w:pPr>
        <w:autoSpaceDE w:val="0"/>
        <w:autoSpaceDN w:val="0"/>
        <w:adjustRightInd w:val="0"/>
        <w:spacing w:after="0" w:line="240" w:lineRule="auto"/>
        <w:jc w:val="both"/>
        <w:rPr>
          <w:rFonts w:ascii="Arial" w:hAnsi="Arial" w:cs="Arial"/>
          <w:color w:val="000000"/>
          <w:lang w:val="ro-RO"/>
        </w:rPr>
      </w:pPr>
      <w:r w:rsidRPr="008C017C">
        <w:rPr>
          <w:rFonts w:ascii="Arial" w:hAnsi="Arial" w:cs="Arial"/>
          <w:color w:val="000000"/>
          <w:lang w:val="ro-RO"/>
        </w:rPr>
        <w:tab/>
        <w:t xml:space="preserve">- HG nr. 1000/2012 privind reorganizarea și funcționarea Agenției Naționale pentru Protecția Mediului și a instituțiilor publice aflate în subordinea acesteia, cu modificările și completările ulterioare; </w:t>
      </w:r>
    </w:p>
    <w:p w:rsidR="00511603" w:rsidRPr="008C017C" w:rsidRDefault="00511603" w:rsidP="00511603">
      <w:pPr>
        <w:autoSpaceDE w:val="0"/>
        <w:autoSpaceDN w:val="0"/>
        <w:adjustRightInd w:val="0"/>
        <w:spacing w:after="0" w:line="240" w:lineRule="auto"/>
        <w:jc w:val="both"/>
        <w:rPr>
          <w:rFonts w:ascii="Arial" w:hAnsi="Arial" w:cs="Arial"/>
          <w:color w:val="000000"/>
          <w:lang w:val="ro-RO"/>
        </w:rPr>
      </w:pPr>
      <w:r w:rsidRPr="008C017C">
        <w:rPr>
          <w:rFonts w:ascii="Arial" w:hAnsi="Arial" w:cs="Arial"/>
          <w:color w:val="000000"/>
          <w:lang w:val="ro-RO"/>
        </w:rPr>
        <w:tab/>
        <w:t xml:space="preserve">- OUG nr. 195/2005 privind protecţia mediului, aprobată cu modificări prin Legea nr. 265/2006, cu modificările și completările ulterioare; </w:t>
      </w:r>
    </w:p>
    <w:p w:rsidR="00511603" w:rsidRPr="008C017C" w:rsidRDefault="00511603" w:rsidP="00511603">
      <w:pPr>
        <w:autoSpaceDE w:val="0"/>
        <w:autoSpaceDN w:val="0"/>
        <w:adjustRightInd w:val="0"/>
        <w:spacing w:after="0" w:line="240" w:lineRule="auto"/>
        <w:jc w:val="both"/>
        <w:rPr>
          <w:rFonts w:ascii="Arial" w:hAnsi="Arial" w:cs="Arial"/>
          <w:color w:val="000000"/>
          <w:lang w:val="ro-RO"/>
        </w:rPr>
      </w:pPr>
      <w:r w:rsidRPr="008C017C">
        <w:rPr>
          <w:rFonts w:ascii="Arial" w:hAnsi="Arial" w:cs="Arial"/>
          <w:color w:val="000000"/>
          <w:lang w:val="ro-RO"/>
        </w:rPr>
        <w:tab/>
        <w:t xml:space="preserve">- HG 1076/2004 privind stabilirea procedurii de realizare a evaluării de mediu pentru planuri şi programe, cu modificările și completările ulterioare; </w:t>
      </w:r>
    </w:p>
    <w:p w:rsidR="00511603" w:rsidRPr="008C017C" w:rsidRDefault="00511603" w:rsidP="00511603">
      <w:pPr>
        <w:autoSpaceDE w:val="0"/>
        <w:autoSpaceDN w:val="0"/>
        <w:adjustRightInd w:val="0"/>
        <w:spacing w:after="0" w:line="240" w:lineRule="auto"/>
        <w:jc w:val="both"/>
        <w:rPr>
          <w:rFonts w:ascii="Arial" w:hAnsi="Arial" w:cs="Arial"/>
          <w:color w:val="000000"/>
          <w:lang w:val="ro-RO"/>
        </w:rPr>
      </w:pPr>
      <w:r w:rsidRPr="008C017C">
        <w:rPr>
          <w:rFonts w:ascii="Arial" w:hAnsi="Arial" w:cs="Arial"/>
          <w:color w:val="000000"/>
          <w:lang w:val="ro-RO"/>
        </w:rPr>
        <w:tab/>
      </w:r>
    </w:p>
    <w:p w:rsidR="00511603" w:rsidRPr="008C017C" w:rsidRDefault="00511603" w:rsidP="00511603">
      <w:pPr>
        <w:autoSpaceDE w:val="0"/>
        <w:autoSpaceDN w:val="0"/>
        <w:adjustRightInd w:val="0"/>
        <w:spacing w:after="0" w:line="240" w:lineRule="auto"/>
        <w:jc w:val="both"/>
        <w:rPr>
          <w:rFonts w:ascii="Arial" w:hAnsi="Arial" w:cs="Arial"/>
          <w:b/>
          <w:bCs/>
          <w:color w:val="000000"/>
          <w:lang w:val="ro-RO"/>
        </w:rPr>
      </w:pPr>
      <w:r w:rsidRPr="008C017C">
        <w:rPr>
          <w:rFonts w:ascii="Arial" w:hAnsi="Arial" w:cs="Arial"/>
          <w:color w:val="000000"/>
          <w:lang w:val="ro-RO"/>
        </w:rPr>
        <w:t xml:space="preserve"> </w:t>
      </w:r>
      <w:r w:rsidRPr="008C017C">
        <w:rPr>
          <w:rFonts w:ascii="Arial" w:hAnsi="Arial" w:cs="Arial"/>
          <w:b/>
          <w:bCs/>
          <w:color w:val="000000"/>
          <w:lang w:val="ro-RO"/>
        </w:rPr>
        <w:t xml:space="preserve">AGENȚIA PENTRU PROTECȚIA MEDIULUI BISTRIȚA-NĂSĂUD, </w:t>
      </w:r>
    </w:p>
    <w:p w:rsidR="00B03EC8" w:rsidRPr="008C017C" w:rsidRDefault="00B03EC8" w:rsidP="00511603">
      <w:pPr>
        <w:autoSpaceDE w:val="0"/>
        <w:autoSpaceDN w:val="0"/>
        <w:adjustRightInd w:val="0"/>
        <w:spacing w:after="0" w:line="240" w:lineRule="auto"/>
        <w:jc w:val="both"/>
        <w:rPr>
          <w:rFonts w:ascii="Arial" w:hAnsi="Arial" w:cs="Arial"/>
          <w:color w:val="000000"/>
          <w:lang w:val="ro-RO"/>
        </w:rPr>
      </w:pPr>
    </w:p>
    <w:p w:rsidR="00511603" w:rsidRPr="008C017C" w:rsidRDefault="00511603" w:rsidP="00511603">
      <w:pPr>
        <w:autoSpaceDE w:val="0"/>
        <w:autoSpaceDN w:val="0"/>
        <w:adjustRightInd w:val="0"/>
        <w:spacing w:after="0" w:line="240" w:lineRule="auto"/>
        <w:jc w:val="both"/>
        <w:rPr>
          <w:rFonts w:ascii="Arial" w:hAnsi="Arial" w:cs="Arial"/>
          <w:color w:val="000000"/>
          <w:lang w:val="ro-RO"/>
        </w:rPr>
      </w:pPr>
      <w:r w:rsidRPr="008C017C">
        <w:rPr>
          <w:rFonts w:ascii="Arial" w:hAnsi="Arial" w:cs="Arial"/>
          <w:color w:val="000000"/>
          <w:lang w:val="ro-RO"/>
        </w:rPr>
        <w:tab/>
        <w:t xml:space="preserve">- urmare a consultării titularului planului, a autorității de sănătate publică și a </w:t>
      </w:r>
      <w:r w:rsidRPr="008C017C">
        <w:rPr>
          <w:rFonts w:ascii="Arial" w:hAnsi="Arial" w:cs="Arial"/>
          <w:lang w:val="ro-RO"/>
        </w:rPr>
        <w:t>autorităților interesate de efectele implementării planului</w:t>
      </w:r>
      <w:r w:rsidRPr="008C017C">
        <w:rPr>
          <w:rFonts w:ascii="Arial" w:hAnsi="Arial" w:cs="Arial"/>
          <w:color w:val="000000"/>
          <w:lang w:val="ro-RO"/>
        </w:rPr>
        <w:t xml:space="preserve"> în cadrul </w:t>
      </w:r>
      <w:r w:rsidRPr="008C017C">
        <w:rPr>
          <w:rFonts w:ascii="Arial" w:hAnsi="Arial" w:cs="Arial"/>
          <w:lang w:val="ro-RO"/>
        </w:rPr>
        <w:t xml:space="preserve">ședinței </w:t>
      </w:r>
      <w:r w:rsidRPr="008C017C">
        <w:rPr>
          <w:rFonts w:ascii="Arial" w:hAnsi="Arial" w:cs="Arial"/>
          <w:color w:val="000000"/>
          <w:lang w:val="ro-RO"/>
        </w:rPr>
        <w:t xml:space="preserve">Comitetului Special Constituit din </w:t>
      </w:r>
      <w:r w:rsidR="001F7DFF" w:rsidRPr="008C017C">
        <w:rPr>
          <w:rFonts w:ascii="Arial" w:hAnsi="Arial" w:cs="Arial"/>
          <w:color w:val="000000"/>
          <w:lang w:val="ro-RO"/>
        </w:rPr>
        <w:t>2</w:t>
      </w:r>
      <w:r w:rsidR="00DD79F6">
        <w:rPr>
          <w:rFonts w:ascii="Arial" w:hAnsi="Arial" w:cs="Arial"/>
          <w:color w:val="000000"/>
          <w:lang w:val="ro-RO"/>
        </w:rPr>
        <w:t>0</w:t>
      </w:r>
      <w:r w:rsidRPr="008C017C">
        <w:rPr>
          <w:rFonts w:ascii="Arial" w:hAnsi="Arial" w:cs="Arial"/>
          <w:color w:val="000000"/>
          <w:lang w:val="ro-RO"/>
        </w:rPr>
        <w:t>.</w:t>
      </w:r>
      <w:r w:rsidR="00DD79F6">
        <w:rPr>
          <w:rFonts w:ascii="Arial" w:hAnsi="Arial" w:cs="Arial"/>
          <w:color w:val="000000"/>
          <w:lang w:val="ro-RO"/>
        </w:rPr>
        <w:t>02</w:t>
      </w:r>
      <w:r w:rsidRPr="008C017C">
        <w:rPr>
          <w:rFonts w:ascii="Arial" w:hAnsi="Arial" w:cs="Arial"/>
          <w:color w:val="000000"/>
          <w:lang w:val="ro-RO"/>
        </w:rPr>
        <w:t>.201</w:t>
      </w:r>
      <w:r w:rsidR="00DD79F6">
        <w:rPr>
          <w:rFonts w:ascii="Arial" w:hAnsi="Arial" w:cs="Arial"/>
          <w:color w:val="000000"/>
          <w:lang w:val="ro-RO"/>
        </w:rPr>
        <w:t>9</w:t>
      </w:r>
      <w:r w:rsidRPr="008C017C">
        <w:rPr>
          <w:rFonts w:ascii="Arial" w:hAnsi="Arial" w:cs="Arial"/>
          <w:color w:val="000000"/>
          <w:lang w:val="ro-RO"/>
        </w:rPr>
        <w:t xml:space="preserve">,  </w:t>
      </w:r>
    </w:p>
    <w:p w:rsidR="00511603" w:rsidRPr="008C017C" w:rsidRDefault="00511603" w:rsidP="00511603">
      <w:pPr>
        <w:autoSpaceDE w:val="0"/>
        <w:autoSpaceDN w:val="0"/>
        <w:adjustRightInd w:val="0"/>
        <w:spacing w:after="0" w:line="240" w:lineRule="auto"/>
        <w:jc w:val="both"/>
        <w:rPr>
          <w:rFonts w:ascii="Arial" w:hAnsi="Arial" w:cs="Arial"/>
          <w:color w:val="000000"/>
          <w:lang w:val="ro-RO"/>
        </w:rPr>
      </w:pPr>
      <w:r w:rsidRPr="008C017C">
        <w:rPr>
          <w:rFonts w:ascii="Arial" w:hAnsi="Arial" w:cs="Arial"/>
          <w:color w:val="000000"/>
          <w:lang w:val="ro-RO"/>
        </w:rPr>
        <w:tab/>
        <w:t xml:space="preserve">- în urma parcurgerii etapei de încadrare conform HG 1076/2004 privind stabilirea procedurii de realizare a evaluării de mediu pentru planuri şi programe, </w:t>
      </w:r>
    </w:p>
    <w:p w:rsidR="00511603" w:rsidRPr="008C017C" w:rsidRDefault="00511603" w:rsidP="00511603">
      <w:pPr>
        <w:autoSpaceDE w:val="0"/>
        <w:autoSpaceDN w:val="0"/>
        <w:adjustRightInd w:val="0"/>
        <w:spacing w:after="0" w:line="240" w:lineRule="auto"/>
        <w:jc w:val="both"/>
        <w:rPr>
          <w:rFonts w:ascii="Arial" w:hAnsi="Arial" w:cs="Arial"/>
          <w:color w:val="000000"/>
          <w:lang w:val="ro-RO"/>
        </w:rPr>
      </w:pPr>
      <w:r w:rsidRPr="008C017C">
        <w:rPr>
          <w:rFonts w:ascii="Arial" w:hAnsi="Arial" w:cs="Arial"/>
          <w:color w:val="000000"/>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511603" w:rsidRPr="008C017C" w:rsidRDefault="00511603" w:rsidP="00511603">
      <w:pPr>
        <w:autoSpaceDE w:val="0"/>
        <w:autoSpaceDN w:val="0"/>
        <w:adjustRightInd w:val="0"/>
        <w:spacing w:after="0" w:line="240" w:lineRule="auto"/>
        <w:jc w:val="both"/>
        <w:rPr>
          <w:rFonts w:ascii="Arial" w:hAnsi="Arial" w:cs="Arial"/>
          <w:color w:val="000000"/>
          <w:lang w:val="ro-RO"/>
        </w:rPr>
      </w:pPr>
      <w:r w:rsidRPr="008C017C">
        <w:rPr>
          <w:rFonts w:ascii="Arial" w:hAnsi="Arial" w:cs="Arial"/>
          <w:color w:val="000000"/>
          <w:lang w:val="ro-RO"/>
        </w:rPr>
        <w:tab/>
        <w:t xml:space="preserve">- urmare a informării publicului prin anunţuri repetate şi în lipsa oricărui comentariu din partea publicului, </w:t>
      </w:r>
    </w:p>
    <w:p w:rsidR="00511603" w:rsidRPr="008C017C" w:rsidRDefault="00511603" w:rsidP="00511603">
      <w:pPr>
        <w:autoSpaceDE w:val="0"/>
        <w:autoSpaceDN w:val="0"/>
        <w:adjustRightInd w:val="0"/>
        <w:spacing w:after="0" w:line="240" w:lineRule="auto"/>
        <w:jc w:val="both"/>
        <w:rPr>
          <w:rFonts w:ascii="Arial" w:hAnsi="Arial" w:cs="Arial"/>
          <w:color w:val="000000"/>
          <w:lang w:val="ro-RO"/>
        </w:rPr>
      </w:pPr>
    </w:p>
    <w:p w:rsidR="00511603" w:rsidRPr="008C017C" w:rsidRDefault="00511603" w:rsidP="00511603">
      <w:pPr>
        <w:autoSpaceDE w:val="0"/>
        <w:autoSpaceDN w:val="0"/>
        <w:adjustRightInd w:val="0"/>
        <w:spacing w:after="0" w:line="240" w:lineRule="auto"/>
        <w:jc w:val="both"/>
        <w:rPr>
          <w:rFonts w:ascii="Arial" w:hAnsi="Arial" w:cs="Arial"/>
          <w:b/>
          <w:bCs/>
          <w:color w:val="000000"/>
          <w:lang w:val="ro-RO"/>
        </w:rPr>
      </w:pPr>
      <w:r w:rsidRPr="008C017C">
        <w:rPr>
          <w:rFonts w:ascii="Arial" w:hAnsi="Arial" w:cs="Arial"/>
          <w:b/>
          <w:bCs/>
          <w:color w:val="000000"/>
          <w:lang w:val="ro-RO"/>
        </w:rPr>
        <w:t>decide:</w:t>
      </w:r>
    </w:p>
    <w:p w:rsidR="00511603" w:rsidRPr="008C017C" w:rsidRDefault="00511603" w:rsidP="00511603">
      <w:pPr>
        <w:autoSpaceDE w:val="0"/>
        <w:autoSpaceDN w:val="0"/>
        <w:adjustRightInd w:val="0"/>
        <w:spacing w:after="0" w:line="240" w:lineRule="auto"/>
        <w:jc w:val="both"/>
        <w:rPr>
          <w:rFonts w:ascii="Arial" w:hAnsi="Arial" w:cs="Arial"/>
          <w:color w:val="000000"/>
          <w:lang w:val="ro-RO"/>
        </w:rPr>
      </w:pPr>
    </w:p>
    <w:p w:rsidR="00511603" w:rsidRPr="008C017C" w:rsidRDefault="00511603" w:rsidP="00511603">
      <w:pPr>
        <w:autoSpaceDE w:val="0"/>
        <w:autoSpaceDN w:val="0"/>
        <w:adjustRightInd w:val="0"/>
        <w:spacing w:after="0" w:line="240" w:lineRule="auto"/>
        <w:jc w:val="both"/>
        <w:rPr>
          <w:rFonts w:ascii="Arial" w:hAnsi="Arial" w:cs="Arial"/>
          <w:b/>
          <w:i/>
          <w:lang w:val="ro-RO"/>
        </w:rPr>
      </w:pPr>
      <w:r w:rsidRPr="008C017C">
        <w:rPr>
          <w:rFonts w:ascii="Arial" w:hAnsi="Arial" w:cs="Arial"/>
          <w:b/>
          <w:i/>
          <w:lang w:val="ro-RO"/>
        </w:rPr>
        <w:t>planul -</w:t>
      </w:r>
      <w:r w:rsidR="007F20BF" w:rsidRPr="008C017C">
        <w:rPr>
          <w:rFonts w:ascii="Arial" w:hAnsi="Arial" w:cs="Arial"/>
          <w:b/>
          <w:bCs/>
          <w:color w:val="000000"/>
          <w:lang w:val="ro-RO"/>
        </w:rPr>
        <w:t xml:space="preserve"> ”</w:t>
      </w:r>
      <w:r w:rsidR="00AF0DEB">
        <w:rPr>
          <w:rFonts w:ascii="Arial" w:hAnsi="Arial" w:cs="Arial"/>
          <w:b/>
          <w:bCs/>
          <w:color w:val="000000"/>
          <w:lang w:val="ro-RO"/>
        </w:rPr>
        <w:t>ACTUALIZARE PLAN URBANISTIC GENERAL AL COMUNEI POIANA ILVEI</w:t>
      </w:r>
      <w:r w:rsidR="007F20BF" w:rsidRPr="008C017C">
        <w:rPr>
          <w:rFonts w:ascii="Arial" w:hAnsi="Arial" w:cs="Arial"/>
          <w:b/>
          <w:bCs/>
          <w:color w:val="000000"/>
          <w:lang w:val="ro-RO"/>
        </w:rPr>
        <w:t>”</w:t>
      </w:r>
      <w:r w:rsidR="007F20BF" w:rsidRPr="008C017C">
        <w:rPr>
          <w:rFonts w:ascii="Arial" w:hAnsi="Arial" w:cs="Arial"/>
          <w:color w:val="000000"/>
          <w:lang w:val="ro-RO"/>
        </w:rPr>
        <w:t xml:space="preserve"> în </w:t>
      </w:r>
      <w:r w:rsidR="00AF0DEB">
        <w:rPr>
          <w:rFonts w:ascii="Arial" w:hAnsi="Arial" w:cs="Arial"/>
          <w:color w:val="000000"/>
          <w:lang w:val="ro-RO"/>
        </w:rPr>
        <w:t>comuna Poiana Ilvei</w:t>
      </w:r>
      <w:r w:rsidR="00070CF6" w:rsidRPr="008C017C">
        <w:rPr>
          <w:rFonts w:ascii="Arial" w:hAnsi="Arial" w:cs="Arial"/>
          <w:color w:val="000000"/>
          <w:lang w:val="ro-RO"/>
        </w:rPr>
        <w:t xml:space="preserve">, </w:t>
      </w:r>
      <w:r w:rsidR="007F20BF" w:rsidRPr="008C017C">
        <w:rPr>
          <w:rFonts w:ascii="Arial" w:hAnsi="Arial" w:cs="Arial"/>
          <w:bCs/>
          <w:color w:val="000000"/>
          <w:lang w:val="ro-RO"/>
        </w:rPr>
        <w:t>jud</w:t>
      </w:r>
      <w:r w:rsidR="00AF0DEB">
        <w:rPr>
          <w:rFonts w:ascii="Arial" w:hAnsi="Arial" w:cs="Arial"/>
          <w:bCs/>
          <w:color w:val="000000"/>
          <w:lang w:val="ro-RO"/>
        </w:rPr>
        <w:t>ețul</w:t>
      </w:r>
      <w:r w:rsidR="007F20BF" w:rsidRPr="008C017C">
        <w:rPr>
          <w:rFonts w:ascii="Arial" w:hAnsi="Arial" w:cs="Arial"/>
          <w:bCs/>
          <w:color w:val="000000"/>
          <w:lang w:val="ro-RO"/>
        </w:rPr>
        <w:t xml:space="preserve"> Bistrița-Năsăud,</w:t>
      </w:r>
      <w:r w:rsidRPr="008C017C">
        <w:rPr>
          <w:rFonts w:ascii="Arial" w:hAnsi="Arial" w:cs="Arial"/>
          <w:b/>
          <w:i/>
          <w:lang w:val="ro-RO"/>
        </w:rPr>
        <w:t xml:space="preserve"> </w:t>
      </w:r>
    </w:p>
    <w:p w:rsidR="00511603" w:rsidRPr="008C017C" w:rsidRDefault="00511603" w:rsidP="00511603">
      <w:pPr>
        <w:autoSpaceDE w:val="0"/>
        <w:autoSpaceDN w:val="0"/>
        <w:adjustRightInd w:val="0"/>
        <w:spacing w:after="0" w:line="240" w:lineRule="auto"/>
        <w:jc w:val="both"/>
        <w:rPr>
          <w:rFonts w:ascii="Arial" w:hAnsi="Arial" w:cs="Arial"/>
          <w:i/>
          <w:color w:val="000000"/>
          <w:lang w:val="ro-RO"/>
        </w:rPr>
      </w:pPr>
      <w:r w:rsidRPr="008C017C">
        <w:rPr>
          <w:rFonts w:ascii="Arial" w:hAnsi="Arial" w:cs="Arial"/>
          <w:b/>
          <w:i/>
          <w:color w:val="000000"/>
          <w:lang w:val="ro-RO"/>
        </w:rPr>
        <w:t>titular:</w:t>
      </w:r>
      <w:r w:rsidRPr="008C017C">
        <w:rPr>
          <w:rFonts w:ascii="Arial" w:hAnsi="Arial" w:cs="Arial"/>
          <w:i/>
          <w:color w:val="000000"/>
          <w:lang w:val="ro-RO"/>
        </w:rPr>
        <w:t xml:space="preserve"> </w:t>
      </w:r>
      <w:r w:rsidR="00AF0DEB">
        <w:rPr>
          <w:rFonts w:ascii="Arial" w:hAnsi="Arial" w:cs="Arial"/>
          <w:i/>
          <w:color w:val="000000"/>
          <w:lang w:val="ro-RO"/>
        </w:rPr>
        <w:t xml:space="preserve">Comuna Poiana Ilvei cu sediul în localitatea Poiana Ilvei, nr. 97/A, </w:t>
      </w:r>
      <w:r w:rsidRPr="008C017C">
        <w:rPr>
          <w:rFonts w:ascii="Arial" w:hAnsi="Arial" w:cs="Arial"/>
          <w:i/>
          <w:color w:val="000000"/>
          <w:lang w:val="ro-RO"/>
        </w:rPr>
        <w:t>, jud</w:t>
      </w:r>
      <w:r w:rsidR="00AF0DEB">
        <w:rPr>
          <w:rFonts w:ascii="Arial" w:hAnsi="Arial" w:cs="Arial"/>
          <w:i/>
          <w:color w:val="000000"/>
          <w:lang w:val="ro-RO"/>
        </w:rPr>
        <w:t>ețull</w:t>
      </w:r>
      <w:r w:rsidRPr="008C017C">
        <w:rPr>
          <w:rFonts w:ascii="Arial" w:hAnsi="Arial" w:cs="Arial"/>
          <w:i/>
          <w:color w:val="000000"/>
          <w:lang w:val="ro-RO"/>
        </w:rPr>
        <w:t xml:space="preserve"> Bistrița-Năsăud,</w:t>
      </w:r>
    </w:p>
    <w:p w:rsidR="00511603" w:rsidRPr="008C017C" w:rsidRDefault="00511603" w:rsidP="00511603">
      <w:pPr>
        <w:autoSpaceDE w:val="0"/>
        <w:autoSpaceDN w:val="0"/>
        <w:adjustRightInd w:val="0"/>
        <w:spacing w:after="0" w:line="240" w:lineRule="auto"/>
        <w:jc w:val="both"/>
        <w:rPr>
          <w:rFonts w:ascii="Arial" w:hAnsi="Arial" w:cs="Arial"/>
          <w:i/>
          <w:color w:val="000000"/>
          <w:lang w:val="ro-RO"/>
        </w:rPr>
      </w:pPr>
    </w:p>
    <w:p w:rsidR="00511603" w:rsidRPr="008C017C" w:rsidRDefault="00511603" w:rsidP="00511603">
      <w:pPr>
        <w:autoSpaceDE w:val="0"/>
        <w:autoSpaceDN w:val="0"/>
        <w:adjustRightInd w:val="0"/>
        <w:spacing w:after="0" w:line="240" w:lineRule="auto"/>
        <w:jc w:val="both"/>
        <w:rPr>
          <w:rFonts w:ascii="Arial" w:hAnsi="Arial" w:cs="Arial"/>
          <w:b/>
          <w:bCs/>
          <w:i/>
          <w:color w:val="000000"/>
          <w:lang w:val="ro-RO"/>
        </w:rPr>
      </w:pPr>
      <w:r w:rsidRPr="008C017C">
        <w:rPr>
          <w:rFonts w:ascii="Arial" w:hAnsi="Arial" w:cs="Arial"/>
          <w:b/>
          <w:bCs/>
          <w:i/>
          <w:color w:val="000000"/>
          <w:lang w:val="ro-RO"/>
        </w:rPr>
        <w:t xml:space="preserve">nu necesită evaluare de mediu, nu necesită evaluare adecvată și se adoptă fără aviz de mediu. </w:t>
      </w:r>
    </w:p>
    <w:p w:rsidR="00511603" w:rsidRPr="008C017C" w:rsidRDefault="00511603" w:rsidP="00511603">
      <w:pPr>
        <w:autoSpaceDE w:val="0"/>
        <w:autoSpaceDN w:val="0"/>
        <w:adjustRightInd w:val="0"/>
        <w:spacing w:after="0" w:line="240" w:lineRule="auto"/>
        <w:jc w:val="both"/>
        <w:rPr>
          <w:rFonts w:ascii="Arial" w:hAnsi="Arial" w:cs="Arial"/>
          <w:color w:val="000000"/>
          <w:lang w:val="ro-RO"/>
        </w:rPr>
      </w:pPr>
    </w:p>
    <w:p w:rsidR="00511603" w:rsidRDefault="00511603" w:rsidP="00511603">
      <w:pPr>
        <w:autoSpaceDE w:val="0"/>
        <w:autoSpaceDN w:val="0"/>
        <w:adjustRightInd w:val="0"/>
        <w:spacing w:after="0" w:line="240" w:lineRule="auto"/>
        <w:jc w:val="both"/>
        <w:rPr>
          <w:rFonts w:ascii="Arial" w:hAnsi="Arial" w:cs="Arial"/>
          <w:b/>
          <w:color w:val="000000"/>
          <w:lang w:val="ro-RO"/>
        </w:rPr>
      </w:pPr>
      <w:r w:rsidRPr="008C017C">
        <w:rPr>
          <w:rFonts w:ascii="Arial" w:hAnsi="Arial" w:cs="Arial"/>
          <w:b/>
          <w:color w:val="000000"/>
          <w:lang w:val="ro-RO"/>
        </w:rPr>
        <w:t>Motivele care au stat la baza luării deciziei etapei de încadrare sunt:</w:t>
      </w:r>
    </w:p>
    <w:p w:rsidR="00EC4C28" w:rsidRDefault="00EC4C28" w:rsidP="00511603">
      <w:pPr>
        <w:autoSpaceDE w:val="0"/>
        <w:autoSpaceDN w:val="0"/>
        <w:adjustRightInd w:val="0"/>
        <w:spacing w:after="0" w:line="240" w:lineRule="auto"/>
        <w:jc w:val="both"/>
        <w:rPr>
          <w:rFonts w:ascii="Arial" w:hAnsi="Arial" w:cs="Arial"/>
          <w:b/>
          <w:color w:val="000000"/>
          <w:lang w:val="ro-RO"/>
        </w:rPr>
      </w:pPr>
    </w:p>
    <w:p w:rsidR="00EC4C28" w:rsidRPr="008C017C" w:rsidRDefault="00EC4C28" w:rsidP="00EC4C28">
      <w:pPr>
        <w:spacing w:after="0" w:line="240" w:lineRule="auto"/>
        <w:jc w:val="both"/>
        <w:rPr>
          <w:rFonts w:ascii="Arial" w:hAnsi="Arial" w:cs="Arial"/>
          <w:bCs/>
          <w:i/>
          <w:lang w:val="ro-RO"/>
        </w:rPr>
      </w:pPr>
      <w:r w:rsidRPr="008C017C">
        <w:rPr>
          <w:rFonts w:ascii="Arial" w:hAnsi="Arial" w:cs="Arial"/>
          <w:b/>
          <w:bCs/>
          <w:i/>
          <w:lang w:val="ro-RO"/>
        </w:rPr>
        <w:t>1.</w:t>
      </w:r>
      <w:r w:rsidRPr="008C017C">
        <w:rPr>
          <w:rFonts w:ascii="Arial" w:hAnsi="Arial" w:cs="Arial"/>
          <w:bCs/>
          <w:i/>
          <w:lang w:val="ro-RO"/>
        </w:rPr>
        <w:t>Caracteristicile planurilor şi programelor cu privire, în special, la:</w:t>
      </w:r>
    </w:p>
    <w:p w:rsidR="00EC4C28" w:rsidRPr="008C017C" w:rsidRDefault="00EC4C28" w:rsidP="00EC4C28">
      <w:pPr>
        <w:spacing w:after="0" w:line="240" w:lineRule="auto"/>
        <w:jc w:val="both"/>
        <w:rPr>
          <w:rFonts w:ascii="Arial" w:hAnsi="Arial" w:cs="Arial"/>
          <w:bCs/>
          <w:i/>
          <w:lang w:val="ro-RO"/>
        </w:rPr>
      </w:pPr>
      <w:r w:rsidRPr="008C017C">
        <w:rPr>
          <w:rFonts w:ascii="Arial" w:hAnsi="Arial" w:cs="Arial"/>
          <w:bCs/>
          <w:i/>
          <w:lang w:val="ro-RO"/>
        </w:rPr>
        <w:t xml:space="preserve"> a) gradul în care planul sau programul creează un cadru pentru proiecte şi alte activităţi viitoare fie în ceea ce priveşte amplasamentul, natura, mărimea şi condiţiile de funcţionare, fie în privinţa alocării resurselor:</w:t>
      </w:r>
    </w:p>
    <w:p w:rsidR="00EC4C28" w:rsidRDefault="00EC4C28" w:rsidP="008E0F72">
      <w:pPr>
        <w:spacing w:after="0" w:line="240" w:lineRule="auto"/>
        <w:ind w:right="11"/>
        <w:jc w:val="both"/>
        <w:rPr>
          <w:rFonts w:ascii="Arial" w:hAnsi="Arial" w:cs="Arial"/>
          <w:b/>
          <w:color w:val="000000"/>
          <w:lang w:val="ro-RO"/>
        </w:rPr>
      </w:pPr>
      <w:r w:rsidRPr="00783F43">
        <w:rPr>
          <w:rFonts w:ascii="Arial" w:hAnsi="Arial" w:cs="Arial"/>
        </w:rPr>
        <w:lastRenderedPageBreak/>
        <w:t>Planul urbanistic general al comunei Poiana Ilvei stabileste obiectivele</w:t>
      </w:r>
      <w:r>
        <w:rPr>
          <w:rFonts w:ascii="Arial" w:hAnsi="Arial" w:cs="Arial"/>
        </w:rPr>
        <w:t xml:space="preserve">, </w:t>
      </w:r>
      <w:r w:rsidRPr="00783F43">
        <w:rPr>
          <w:rFonts w:ascii="Arial" w:hAnsi="Arial" w:cs="Arial"/>
        </w:rPr>
        <w:t>acţiunile</w:t>
      </w:r>
      <w:r>
        <w:rPr>
          <w:rFonts w:ascii="Arial" w:hAnsi="Arial" w:cs="Arial"/>
        </w:rPr>
        <w:t xml:space="preserve"> </w:t>
      </w:r>
      <w:r w:rsidRPr="00783F43">
        <w:rPr>
          <w:rFonts w:ascii="Arial" w:hAnsi="Arial" w:cs="Arial"/>
        </w:rPr>
        <w:t>şi</w:t>
      </w:r>
      <w:r>
        <w:rPr>
          <w:rFonts w:ascii="Arial" w:hAnsi="Arial" w:cs="Arial"/>
        </w:rPr>
        <w:t xml:space="preserve"> </w:t>
      </w:r>
      <w:r w:rsidRPr="00783F43">
        <w:rPr>
          <w:rFonts w:ascii="Arial" w:hAnsi="Arial" w:cs="Arial"/>
        </w:rPr>
        <w:t>măsurile</w:t>
      </w:r>
      <w:r>
        <w:rPr>
          <w:rFonts w:ascii="Arial" w:hAnsi="Arial" w:cs="Arial"/>
        </w:rPr>
        <w:t xml:space="preserve"> </w:t>
      </w:r>
      <w:r w:rsidRPr="00783F43">
        <w:rPr>
          <w:rFonts w:ascii="Arial" w:hAnsi="Arial" w:cs="Arial"/>
        </w:rPr>
        <w:t>de dezvoltare</w:t>
      </w:r>
      <w:r>
        <w:rPr>
          <w:rFonts w:ascii="Arial" w:hAnsi="Arial" w:cs="Arial"/>
        </w:rPr>
        <w:t xml:space="preserve"> </w:t>
      </w:r>
      <w:r w:rsidRPr="00783F43">
        <w:rPr>
          <w:rFonts w:ascii="Arial" w:hAnsi="Arial" w:cs="Arial"/>
        </w:rPr>
        <w:t>a tuturor</w:t>
      </w:r>
      <w:r>
        <w:rPr>
          <w:rFonts w:ascii="Arial" w:hAnsi="Arial" w:cs="Arial"/>
        </w:rPr>
        <w:t xml:space="preserve"> </w:t>
      </w:r>
      <w:r w:rsidRPr="00783F43">
        <w:rPr>
          <w:rFonts w:ascii="Arial" w:hAnsi="Arial" w:cs="Arial"/>
        </w:rPr>
        <w:t xml:space="preserve">zonelor din </w:t>
      </w:r>
      <w:proofErr w:type="gramStart"/>
      <w:r w:rsidRPr="00783F43">
        <w:rPr>
          <w:rFonts w:ascii="Arial" w:hAnsi="Arial" w:cs="Arial"/>
        </w:rPr>
        <w:t>localitate  pe</w:t>
      </w:r>
      <w:proofErr w:type="gramEnd"/>
      <w:r w:rsidRPr="00783F43">
        <w:rPr>
          <w:rFonts w:ascii="Arial" w:hAnsi="Arial" w:cs="Arial"/>
        </w:rPr>
        <w:t xml:space="preserve"> o perioadă determinată, pe  baza  analizei multicriteriale  a</w:t>
      </w:r>
      <w:r>
        <w:rPr>
          <w:rFonts w:ascii="Arial" w:hAnsi="Arial" w:cs="Arial"/>
        </w:rPr>
        <w:t xml:space="preserve"> </w:t>
      </w:r>
      <w:r w:rsidRPr="00783F43">
        <w:rPr>
          <w:rFonts w:ascii="Arial" w:hAnsi="Arial" w:cs="Arial"/>
        </w:rPr>
        <w:t>situaţiei existente .</w:t>
      </w:r>
    </w:p>
    <w:p w:rsidR="005348F2" w:rsidRDefault="005348F2" w:rsidP="00DC526E">
      <w:pPr>
        <w:spacing w:after="0" w:line="240" w:lineRule="auto"/>
        <w:jc w:val="both"/>
        <w:rPr>
          <w:rFonts w:ascii="Arial" w:hAnsi="Arial" w:cs="Arial"/>
        </w:rPr>
      </w:pPr>
      <w:bookmarkStart w:id="0" w:name="_Hlk1601564"/>
    </w:p>
    <w:p w:rsidR="005348F2" w:rsidRDefault="005348F2" w:rsidP="005348F2">
      <w:pPr>
        <w:autoSpaceDE w:val="0"/>
        <w:spacing w:after="0" w:line="240" w:lineRule="auto"/>
        <w:jc w:val="both"/>
        <w:rPr>
          <w:rFonts w:ascii="Arial" w:hAnsi="Arial" w:cs="Arial"/>
          <w:color w:val="000000"/>
        </w:rPr>
      </w:pPr>
      <w:r w:rsidRPr="005348F2">
        <w:rPr>
          <w:rFonts w:ascii="Arial" w:hAnsi="Arial" w:cs="Arial"/>
          <w:color w:val="000000"/>
        </w:rPr>
        <w:t>Prezent</w:t>
      </w:r>
      <w:r>
        <w:rPr>
          <w:rFonts w:ascii="Arial" w:hAnsi="Arial" w:cs="Arial"/>
          <w:color w:val="000000"/>
        </w:rPr>
        <w:t xml:space="preserve">ul plan </w:t>
      </w:r>
      <w:r w:rsidRPr="005348F2">
        <w:rPr>
          <w:rFonts w:ascii="Arial" w:hAnsi="Arial" w:cs="Arial"/>
          <w:color w:val="000000"/>
        </w:rPr>
        <w:t xml:space="preserve">este o actualizare a PUG </w:t>
      </w:r>
      <w:proofErr w:type="gramStart"/>
      <w:r w:rsidRPr="005348F2">
        <w:rPr>
          <w:rFonts w:ascii="Arial" w:hAnsi="Arial" w:cs="Arial"/>
          <w:color w:val="000000"/>
        </w:rPr>
        <w:t>comuna  Poiana</w:t>
      </w:r>
      <w:proofErr w:type="gramEnd"/>
      <w:r w:rsidRPr="005348F2">
        <w:rPr>
          <w:rFonts w:ascii="Arial" w:hAnsi="Arial" w:cs="Arial"/>
          <w:color w:val="000000"/>
        </w:rPr>
        <w:t xml:space="preserve"> Ilvei   elaborat de SC ATELIERUL  AUTONOM  DE  PROIECTARE SRL, proiect nr. 17 din 2004 nesupus spre aprobare Consiliului Local al comunei Poiana </w:t>
      </w:r>
      <w:proofErr w:type="gramStart"/>
      <w:r w:rsidRPr="005348F2">
        <w:rPr>
          <w:rFonts w:ascii="Arial" w:hAnsi="Arial" w:cs="Arial"/>
          <w:color w:val="000000"/>
        </w:rPr>
        <w:t>Ilvei</w:t>
      </w:r>
      <w:r>
        <w:rPr>
          <w:rFonts w:ascii="Arial" w:hAnsi="Arial" w:cs="Arial"/>
          <w:color w:val="000000"/>
        </w:rPr>
        <w:t xml:space="preserve">, </w:t>
      </w:r>
      <w:r w:rsidRPr="005348F2">
        <w:rPr>
          <w:rFonts w:ascii="Arial" w:hAnsi="Arial" w:cs="Arial"/>
          <w:color w:val="000000"/>
        </w:rPr>
        <w:t xml:space="preserve"> dar</w:t>
      </w:r>
      <w:proofErr w:type="gramEnd"/>
      <w:r w:rsidRPr="005348F2">
        <w:rPr>
          <w:rFonts w:ascii="Arial" w:hAnsi="Arial" w:cs="Arial"/>
          <w:color w:val="000000"/>
        </w:rPr>
        <w:t xml:space="preserve"> avizat de Comisia Tehnica de Amenajarea Teritoriului si Urbanism din cadrul Consilului Judetean Bistrita – Nasaud cu avizul nr. 142-</w:t>
      </w:r>
      <w:proofErr w:type="gramStart"/>
      <w:r w:rsidRPr="005348F2">
        <w:rPr>
          <w:rFonts w:ascii="Arial" w:hAnsi="Arial" w:cs="Arial"/>
          <w:color w:val="000000"/>
        </w:rPr>
        <w:t>2006 .</w:t>
      </w:r>
      <w:proofErr w:type="gramEnd"/>
    </w:p>
    <w:p w:rsidR="00317647" w:rsidRDefault="00317647" w:rsidP="005348F2">
      <w:pPr>
        <w:autoSpaceDE w:val="0"/>
        <w:spacing w:after="0" w:line="240" w:lineRule="auto"/>
        <w:jc w:val="both"/>
        <w:rPr>
          <w:rFonts w:ascii="Arial" w:hAnsi="Arial" w:cs="Arial"/>
          <w:color w:val="000000"/>
        </w:rPr>
      </w:pPr>
    </w:p>
    <w:p w:rsidR="00864591" w:rsidRPr="007449BF" w:rsidRDefault="00864591" w:rsidP="005348F2">
      <w:pPr>
        <w:autoSpaceDE w:val="0"/>
        <w:spacing w:after="0" w:line="240" w:lineRule="auto"/>
        <w:jc w:val="both"/>
        <w:rPr>
          <w:rStyle w:val="Strong"/>
          <w:rFonts w:ascii="Arial" w:hAnsi="Arial" w:cs="Arial"/>
          <w:b w:val="0"/>
          <w:u w:val="single"/>
        </w:rPr>
      </w:pPr>
      <w:r w:rsidRPr="007449BF">
        <w:rPr>
          <w:rStyle w:val="Strong"/>
          <w:rFonts w:ascii="Arial" w:hAnsi="Arial" w:cs="Arial"/>
          <w:b w:val="0"/>
          <w:u w:val="single"/>
        </w:rPr>
        <w:t>Localizare obiectiv</w:t>
      </w:r>
    </w:p>
    <w:p w:rsidR="001E6ECE" w:rsidRDefault="001E6ECE" w:rsidP="001E6ECE">
      <w:pPr>
        <w:spacing w:after="0" w:line="240" w:lineRule="auto"/>
        <w:jc w:val="both"/>
        <w:rPr>
          <w:rFonts w:ascii="Arial" w:hAnsi="Arial" w:cs="Arial"/>
          <w:lang w:val="en"/>
        </w:rPr>
      </w:pPr>
      <w:r w:rsidRPr="00D000EB">
        <w:rPr>
          <w:rFonts w:ascii="Arial" w:hAnsi="Arial" w:cs="Arial"/>
          <w:lang w:val="en"/>
        </w:rPr>
        <w:t xml:space="preserve">Comuna </w:t>
      </w:r>
      <w:r w:rsidRPr="00C93C03">
        <w:rPr>
          <w:rFonts w:ascii="Arial" w:hAnsi="Arial" w:cs="Arial"/>
          <w:bCs/>
          <w:lang w:val="en"/>
        </w:rPr>
        <w:t>Poiana Ilvei</w:t>
      </w:r>
      <w:r w:rsidRPr="00D000EB">
        <w:rPr>
          <w:rFonts w:ascii="Arial" w:hAnsi="Arial" w:cs="Arial"/>
          <w:lang w:val="en"/>
        </w:rPr>
        <w:t xml:space="preserve"> este situată în zona nord-estică a judeţului Bistriţa-Năsăud fiind aşezată pe ambele maluri ale ale văii Ilva</w:t>
      </w:r>
      <w:r>
        <w:rPr>
          <w:rFonts w:ascii="Arial" w:hAnsi="Arial" w:cs="Arial"/>
          <w:lang w:val="en"/>
        </w:rPr>
        <w:t>.</w:t>
      </w:r>
    </w:p>
    <w:p w:rsidR="00317647" w:rsidRPr="00D000EB" w:rsidRDefault="00317647" w:rsidP="001E6ECE">
      <w:pPr>
        <w:spacing w:after="0" w:line="240" w:lineRule="auto"/>
        <w:jc w:val="both"/>
        <w:rPr>
          <w:rFonts w:ascii="Arial" w:hAnsi="Arial" w:cs="Arial"/>
        </w:rPr>
      </w:pPr>
    </w:p>
    <w:p w:rsidR="00864591" w:rsidRPr="007449BF" w:rsidRDefault="00864591" w:rsidP="005348F2">
      <w:pPr>
        <w:autoSpaceDE w:val="0"/>
        <w:spacing w:after="0" w:line="240" w:lineRule="auto"/>
        <w:jc w:val="both"/>
        <w:rPr>
          <w:rStyle w:val="Strong"/>
          <w:rFonts w:ascii="Arial" w:hAnsi="Arial" w:cs="Arial"/>
          <w:b w:val="0"/>
          <w:u w:val="single"/>
        </w:rPr>
      </w:pPr>
      <w:r w:rsidRPr="007449BF">
        <w:rPr>
          <w:rStyle w:val="Strong"/>
          <w:rFonts w:ascii="Arial" w:hAnsi="Arial" w:cs="Arial"/>
          <w:b w:val="0"/>
          <w:u w:val="single"/>
        </w:rPr>
        <w:t>Regim economic</w:t>
      </w:r>
    </w:p>
    <w:p w:rsidR="00D779D4" w:rsidRPr="00D779D4" w:rsidRDefault="00D779D4" w:rsidP="00D5375F">
      <w:pPr>
        <w:autoSpaceDE w:val="0"/>
        <w:spacing w:after="0" w:line="240" w:lineRule="auto"/>
        <w:jc w:val="both"/>
        <w:rPr>
          <w:rFonts w:ascii="Arial" w:hAnsi="Arial" w:cs="Arial"/>
        </w:rPr>
      </w:pPr>
      <w:r w:rsidRPr="00D779D4">
        <w:rPr>
          <w:rFonts w:ascii="Arial" w:hAnsi="Arial" w:cs="Arial"/>
        </w:rPr>
        <w:t xml:space="preserve">Poiana Ilvei </w:t>
      </w:r>
      <w:proofErr w:type="gramStart"/>
      <w:r w:rsidRPr="00D779D4">
        <w:rPr>
          <w:rFonts w:ascii="Arial" w:hAnsi="Arial" w:cs="Arial"/>
        </w:rPr>
        <w:t>este  o</w:t>
      </w:r>
      <w:proofErr w:type="gramEnd"/>
      <w:r w:rsidRPr="00D779D4">
        <w:rPr>
          <w:rFonts w:ascii="Arial" w:hAnsi="Arial" w:cs="Arial"/>
        </w:rPr>
        <w:t xml:space="preserve">  localitate  rurală  de  rangul  IV,  cu  elemente  şi  nivel  de  dotare  corespunzător  acestei  clasificări</w:t>
      </w:r>
      <w:r w:rsidR="00D5375F">
        <w:rPr>
          <w:rFonts w:ascii="Arial" w:hAnsi="Arial" w:cs="Arial"/>
        </w:rPr>
        <w:t xml:space="preserve">. </w:t>
      </w:r>
      <w:proofErr w:type="gramStart"/>
      <w:r w:rsidR="00D5375F">
        <w:rPr>
          <w:rFonts w:ascii="Arial" w:hAnsi="Arial" w:cs="Arial"/>
        </w:rPr>
        <w:t>P</w:t>
      </w:r>
      <w:r w:rsidRPr="00D779D4">
        <w:rPr>
          <w:rFonts w:ascii="Arial" w:hAnsi="Arial" w:cs="Arial"/>
        </w:rPr>
        <w:t>rofilul  dominant</w:t>
      </w:r>
      <w:proofErr w:type="gramEnd"/>
      <w:r w:rsidRPr="00D779D4">
        <w:rPr>
          <w:rFonts w:ascii="Arial" w:hAnsi="Arial" w:cs="Arial"/>
        </w:rPr>
        <w:t xml:space="preserve">  al  comunei  Poiana Ilvei  este  dat  de  activitatea  agricolă.</w:t>
      </w:r>
    </w:p>
    <w:p w:rsidR="00317647" w:rsidRDefault="00317647" w:rsidP="00D779D4">
      <w:pPr>
        <w:autoSpaceDE w:val="0"/>
        <w:spacing w:after="0" w:line="240" w:lineRule="auto"/>
        <w:rPr>
          <w:rStyle w:val="Strong"/>
          <w:rFonts w:ascii="Arial" w:hAnsi="Arial" w:cs="Arial"/>
          <w:b w:val="0"/>
          <w:u w:val="single"/>
        </w:rPr>
      </w:pPr>
    </w:p>
    <w:p w:rsidR="00864591" w:rsidRPr="007449BF" w:rsidRDefault="00864591" w:rsidP="00D779D4">
      <w:pPr>
        <w:autoSpaceDE w:val="0"/>
        <w:spacing w:after="0" w:line="240" w:lineRule="auto"/>
        <w:rPr>
          <w:rStyle w:val="Strong"/>
          <w:rFonts w:ascii="Arial" w:hAnsi="Arial" w:cs="Arial"/>
          <w:b w:val="0"/>
          <w:u w:val="single"/>
        </w:rPr>
      </w:pPr>
      <w:r w:rsidRPr="007449BF">
        <w:rPr>
          <w:rFonts w:ascii="Arial" w:hAnsi="Arial" w:cs="Arial"/>
          <w:b/>
          <w:u w:val="single"/>
        </w:rPr>
        <w:t xml:space="preserve"> </w:t>
      </w:r>
      <w:r w:rsidRPr="007449BF">
        <w:rPr>
          <w:rStyle w:val="Strong"/>
          <w:rFonts w:ascii="Arial" w:hAnsi="Arial" w:cs="Arial"/>
          <w:b w:val="0"/>
          <w:u w:val="single"/>
        </w:rPr>
        <w:t>Zone</w:t>
      </w:r>
      <w:r w:rsidRPr="007449BF">
        <w:rPr>
          <w:rFonts w:ascii="Arial" w:hAnsi="Arial" w:cs="Arial"/>
          <w:b/>
          <w:u w:val="single"/>
        </w:rPr>
        <w:t xml:space="preserve"> </w:t>
      </w:r>
      <w:r w:rsidRPr="007449BF">
        <w:rPr>
          <w:rStyle w:val="Strong"/>
          <w:rFonts w:ascii="Arial" w:hAnsi="Arial" w:cs="Arial"/>
          <w:b w:val="0"/>
          <w:u w:val="single"/>
        </w:rPr>
        <w:t>funcţionale</w:t>
      </w:r>
      <w:r w:rsidR="002748A5">
        <w:rPr>
          <w:rStyle w:val="Strong"/>
          <w:rFonts w:ascii="Arial" w:hAnsi="Arial" w:cs="Arial"/>
          <w:b w:val="0"/>
          <w:u w:val="single"/>
        </w:rPr>
        <w:t xml:space="preserve"> existente șI propuse</w:t>
      </w:r>
      <w:r w:rsidRPr="007449BF">
        <w:rPr>
          <w:rStyle w:val="Strong"/>
          <w:rFonts w:ascii="Arial" w:hAnsi="Arial" w:cs="Arial"/>
          <w:b w:val="0"/>
          <w:u w:val="single"/>
        </w:rPr>
        <w:t>.</w:t>
      </w:r>
      <w:r w:rsidRPr="007449BF">
        <w:rPr>
          <w:rFonts w:ascii="Arial" w:hAnsi="Arial" w:cs="Arial"/>
          <w:b/>
          <w:u w:val="single"/>
        </w:rPr>
        <w:t xml:space="preserve"> </w:t>
      </w:r>
      <w:r w:rsidRPr="007449BF">
        <w:rPr>
          <w:rStyle w:val="Strong"/>
          <w:rFonts w:ascii="Arial" w:hAnsi="Arial" w:cs="Arial"/>
          <w:b w:val="0"/>
          <w:u w:val="single"/>
        </w:rPr>
        <w:t>Bilanţ</w:t>
      </w:r>
      <w:r w:rsidRPr="007449BF">
        <w:rPr>
          <w:rFonts w:ascii="Arial" w:hAnsi="Arial" w:cs="Arial"/>
          <w:b/>
          <w:u w:val="single"/>
        </w:rPr>
        <w:t xml:space="preserve"> </w:t>
      </w:r>
      <w:r w:rsidR="001E6ECE" w:rsidRPr="007449BF">
        <w:rPr>
          <w:rStyle w:val="Strong"/>
          <w:rFonts w:ascii="Arial" w:hAnsi="Arial" w:cs="Arial"/>
          <w:b w:val="0"/>
          <w:u w:val="single"/>
        </w:rPr>
        <w:t>teritorial</w:t>
      </w:r>
    </w:p>
    <w:p w:rsidR="001E6ECE" w:rsidRDefault="001E6ECE" w:rsidP="001E6ECE">
      <w:pPr>
        <w:spacing w:after="0" w:line="240" w:lineRule="auto"/>
        <w:jc w:val="both"/>
        <w:rPr>
          <w:rFonts w:ascii="Arial" w:hAnsi="Arial" w:cs="Arial"/>
        </w:rPr>
      </w:pPr>
      <w:r w:rsidRPr="007B1493">
        <w:rPr>
          <w:rFonts w:ascii="Arial" w:hAnsi="Arial" w:cs="Arial"/>
        </w:rPr>
        <w:t>Comuna Poiana Ilvei are o suprafață administrativ teritorială de 2315 ha și include localitatea Poiana Ilvei</w:t>
      </w:r>
      <w:r>
        <w:rPr>
          <w:rFonts w:ascii="Arial" w:hAnsi="Arial" w:cs="Arial"/>
        </w:rPr>
        <w:t xml:space="preserve">. </w:t>
      </w:r>
    </w:p>
    <w:bookmarkEnd w:id="0"/>
    <w:p w:rsidR="00DC526E" w:rsidRPr="007B1493" w:rsidRDefault="00DC526E" w:rsidP="00DC526E">
      <w:pPr>
        <w:autoSpaceDE w:val="0"/>
        <w:spacing w:after="0" w:line="240" w:lineRule="auto"/>
        <w:jc w:val="both"/>
        <w:rPr>
          <w:rFonts w:ascii="Arial" w:hAnsi="Arial" w:cs="Arial"/>
        </w:rPr>
      </w:pPr>
      <w:r w:rsidRPr="007B1493">
        <w:rPr>
          <w:rFonts w:ascii="Arial" w:hAnsi="Arial" w:cs="Arial"/>
          <w:color w:val="000000"/>
        </w:rPr>
        <w:t xml:space="preserve">Suprafața totală </w:t>
      </w:r>
      <w:r w:rsidRPr="007B1493">
        <w:rPr>
          <w:rFonts w:ascii="Arial" w:hAnsi="Arial" w:cs="Arial"/>
        </w:rPr>
        <w:t>se compune din:</w:t>
      </w:r>
    </w:p>
    <w:p w:rsidR="00DC526E" w:rsidRPr="007B1493" w:rsidRDefault="00DC526E" w:rsidP="00DC526E">
      <w:pPr>
        <w:autoSpaceDE w:val="0"/>
        <w:spacing w:after="0" w:line="240" w:lineRule="auto"/>
        <w:jc w:val="both"/>
        <w:rPr>
          <w:rFonts w:ascii="Arial" w:hAnsi="Arial" w:cs="Arial"/>
          <w:color w:val="000000"/>
        </w:rPr>
      </w:pPr>
      <w:r w:rsidRPr="007B1493">
        <w:rPr>
          <w:rFonts w:ascii="Arial" w:hAnsi="Arial" w:cs="Arial"/>
        </w:rPr>
        <w:tab/>
        <w:t>- suprafață totală agricolă</w:t>
      </w:r>
      <w:r w:rsidRPr="007B1493">
        <w:rPr>
          <w:rFonts w:ascii="Arial" w:hAnsi="Arial" w:cs="Arial"/>
          <w:color w:val="000000"/>
        </w:rPr>
        <w:t xml:space="preserve"> - 1265 ha, din care:</w:t>
      </w:r>
    </w:p>
    <w:p w:rsidR="00DC526E" w:rsidRPr="007B1493" w:rsidRDefault="00DC526E" w:rsidP="00DC526E">
      <w:pPr>
        <w:autoSpaceDE w:val="0"/>
        <w:spacing w:after="0" w:line="240" w:lineRule="auto"/>
        <w:jc w:val="both"/>
        <w:rPr>
          <w:rFonts w:ascii="Arial" w:hAnsi="Arial" w:cs="Arial"/>
          <w:color w:val="000000"/>
        </w:rPr>
      </w:pPr>
      <w:r w:rsidRPr="007B1493">
        <w:rPr>
          <w:rFonts w:ascii="Arial" w:hAnsi="Arial" w:cs="Arial"/>
          <w:color w:val="000000"/>
        </w:rPr>
        <w:tab/>
      </w:r>
      <w:r w:rsidRPr="007B1493">
        <w:rPr>
          <w:rFonts w:ascii="Arial" w:hAnsi="Arial" w:cs="Arial"/>
          <w:color w:val="000000"/>
        </w:rPr>
        <w:tab/>
        <w:t>- arabil – 318 ha</w:t>
      </w:r>
    </w:p>
    <w:p w:rsidR="00DC526E" w:rsidRPr="007B1493" w:rsidRDefault="00DC526E" w:rsidP="00DC526E">
      <w:pPr>
        <w:autoSpaceDE w:val="0"/>
        <w:spacing w:after="0" w:line="240" w:lineRule="auto"/>
        <w:jc w:val="both"/>
        <w:rPr>
          <w:rFonts w:ascii="Arial" w:hAnsi="Arial" w:cs="Arial"/>
          <w:color w:val="000000"/>
        </w:rPr>
      </w:pPr>
      <w:r w:rsidRPr="007B1493">
        <w:rPr>
          <w:rFonts w:ascii="Arial" w:hAnsi="Arial" w:cs="Arial"/>
          <w:color w:val="000000"/>
        </w:rPr>
        <w:tab/>
      </w:r>
      <w:r w:rsidRPr="007B1493">
        <w:rPr>
          <w:rFonts w:ascii="Arial" w:hAnsi="Arial" w:cs="Arial"/>
          <w:color w:val="000000"/>
        </w:rPr>
        <w:tab/>
        <w:t>- pășuni - 278 ha;</w:t>
      </w:r>
    </w:p>
    <w:p w:rsidR="00DC526E" w:rsidRPr="007B1493" w:rsidRDefault="00DC526E" w:rsidP="00DC526E">
      <w:pPr>
        <w:autoSpaceDE w:val="0"/>
        <w:spacing w:after="0" w:line="240" w:lineRule="auto"/>
        <w:jc w:val="both"/>
        <w:rPr>
          <w:rFonts w:ascii="Arial" w:hAnsi="Arial" w:cs="Arial"/>
          <w:color w:val="000000"/>
        </w:rPr>
      </w:pPr>
      <w:r w:rsidRPr="007B1493">
        <w:rPr>
          <w:rFonts w:ascii="Arial" w:hAnsi="Arial" w:cs="Arial"/>
          <w:color w:val="000000"/>
        </w:rPr>
        <w:tab/>
      </w:r>
      <w:r w:rsidRPr="007B1493">
        <w:rPr>
          <w:rFonts w:ascii="Arial" w:hAnsi="Arial" w:cs="Arial"/>
          <w:color w:val="000000"/>
        </w:rPr>
        <w:tab/>
        <w:t>- fânețe - 669 ha;</w:t>
      </w:r>
    </w:p>
    <w:p w:rsidR="00DC526E" w:rsidRPr="007B1493" w:rsidRDefault="00DC526E" w:rsidP="00DC526E">
      <w:pPr>
        <w:autoSpaceDE w:val="0"/>
        <w:spacing w:after="0" w:line="240" w:lineRule="auto"/>
        <w:jc w:val="both"/>
        <w:rPr>
          <w:rFonts w:ascii="Arial" w:hAnsi="Arial" w:cs="Arial"/>
          <w:color w:val="000000"/>
        </w:rPr>
      </w:pPr>
      <w:r w:rsidRPr="007B1493">
        <w:rPr>
          <w:rFonts w:ascii="Arial" w:hAnsi="Arial" w:cs="Arial"/>
          <w:color w:val="000000"/>
        </w:rPr>
        <w:tab/>
        <w:t>- suprafață neagricolă – 1050 ha, din care:</w:t>
      </w:r>
    </w:p>
    <w:p w:rsidR="00DC526E" w:rsidRPr="007B1493" w:rsidRDefault="00DC526E" w:rsidP="00DC526E">
      <w:pPr>
        <w:autoSpaceDE w:val="0"/>
        <w:spacing w:after="0" w:line="240" w:lineRule="auto"/>
        <w:jc w:val="both"/>
        <w:rPr>
          <w:rFonts w:ascii="Arial" w:hAnsi="Arial" w:cs="Arial"/>
          <w:color w:val="000000"/>
        </w:rPr>
      </w:pPr>
      <w:r w:rsidRPr="007B1493">
        <w:rPr>
          <w:rFonts w:ascii="Arial" w:hAnsi="Arial" w:cs="Arial"/>
          <w:color w:val="000000"/>
        </w:rPr>
        <w:tab/>
      </w:r>
      <w:r w:rsidRPr="007B1493">
        <w:rPr>
          <w:rFonts w:ascii="Arial" w:hAnsi="Arial" w:cs="Arial"/>
          <w:color w:val="000000"/>
        </w:rPr>
        <w:tab/>
        <w:t>- păduri și vegetație forestieră - 565 ha;</w:t>
      </w:r>
    </w:p>
    <w:p w:rsidR="00DC526E" w:rsidRPr="007B1493" w:rsidRDefault="00DC526E" w:rsidP="00DC526E">
      <w:pPr>
        <w:autoSpaceDE w:val="0"/>
        <w:spacing w:after="0" w:line="240" w:lineRule="auto"/>
        <w:jc w:val="both"/>
        <w:rPr>
          <w:rFonts w:ascii="Arial" w:hAnsi="Arial" w:cs="Arial"/>
          <w:color w:val="000000"/>
        </w:rPr>
      </w:pPr>
      <w:r w:rsidRPr="007B1493">
        <w:rPr>
          <w:rFonts w:ascii="Arial" w:hAnsi="Arial" w:cs="Arial"/>
          <w:color w:val="000000"/>
        </w:rPr>
        <w:tab/>
      </w:r>
      <w:r w:rsidRPr="007B1493">
        <w:rPr>
          <w:rFonts w:ascii="Arial" w:hAnsi="Arial" w:cs="Arial"/>
          <w:color w:val="000000"/>
        </w:rPr>
        <w:tab/>
        <w:t>- ape – 37 ha</w:t>
      </w:r>
    </w:p>
    <w:p w:rsidR="00DC526E" w:rsidRPr="007B1493" w:rsidRDefault="00DC526E" w:rsidP="00DC526E">
      <w:pPr>
        <w:autoSpaceDE w:val="0"/>
        <w:spacing w:after="0" w:line="240" w:lineRule="auto"/>
        <w:jc w:val="both"/>
        <w:rPr>
          <w:rFonts w:ascii="Arial" w:hAnsi="Arial" w:cs="Arial"/>
          <w:color w:val="000000"/>
        </w:rPr>
      </w:pPr>
      <w:r w:rsidRPr="007B1493">
        <w:rPr>
          <w:rFonts w:ascii="Arial" w:hAnsi="Arial" w:cs="Arial"/>
          <w:color w:val="000000"/>
        </w:rPr>
        <w:tab/>
      </w:r>
      <w:r w:rsidR="00B06FBE" w:rsidRPr="007B1493">
        <w:rPr>
          <w:rFonts w:ascii="Arial" w:hAnsi="Arial" w:cs="Arial"/>
          <w:color w:val="000000"/>
        </w:rPr>
        <w:tab/>
      </w:r>
      <w:r w:rsidRPr="007B1493">
        <w:rPr>
          <w:rFonts w:ascii="Arial" w:hAnsi="Arial" w:cs="Arial"/>
          <w:color w:val="000000"/>
        </w:rPr>
        <w:t xml:space="preserve">- căi de comunicație – 57 </w:t>
      </w:r>
      <w:r w:rsidRPr="007B1493">
        <w:rPr>
          <w:rFonts w:ascii="Arial" w:hAnsi="Arial" w:cs="Arial"/>
        </w:rPr>
        <w:t>ha;</w:t>
      </w:r>
    </w:p>
    <w:p w:rsidR="00DC526E" w:rsidRPr="007B1493" w:rsidRDefault="00DC526E" w:rsidP="00DC526E">
      <w:pPr>
        <w:autoSpaceDE w:val="0"/>
        <w:spacing w:after="0" w:line="240" w:lineRule="auto"/>
        <w:jc w:val="both"/>
        <w:rPr>
          <w:rFonts w:ascii="Arial" w:hAnsi="Arial" w:cs="Arial"/>
          <w:color w:val="000000"/>
        </w:rPr>
      </w:pPr>
      <w:r w:rsidRPr="007B1493">
        <w:rPr>
          <w:rFonts w:ascii="Arial" w:hAnsi="Arial" w:cs="Arial"/>
          <w:color w:val="000000"/>
        </w:rPr>
        <w:tab/>
      </w:r>
      <w:r w:rsidR="00B06FBE" w:rsidRPr="007B1493">
        <w:rPr>
          <w:rFonts w:ascii="Arial" w:hAnsi="Arial" w:cs="Arial"/>
          <w:color w:val="000000"/>
        </w:rPr>
        <w:tab/>
      </w:r>
      <w:r w:rsidRPr="007B1493">
        <w:rPr>
          <w:rFonts w:ascii="Arial" w:hAnsi="Arial" w:cs="Arial"/>
          <w:color w:val="000000"/>
        </w:rPr>
        <w:t>- terenuri neproductive – 369 ha;</w:t>
      </w:r>
    </w:p>
    <w:p w:rsidR="00DC526E" w:rsidRPr="007B1493" w:rsidRDefault="00DC526E" w:rsidP="00DC526E">
      <w:pPr>
        <w:autoSpaceDE w:val="0"/>
        <w:spacing w:after="0" w:line="240" w:lineRule="auto"/>
        <w:jc w:val="both"/>
        <w:rPr>
          <w:rFonts w:ascii="Arial" w:hAnsi="Arial" w:cs="Arial"/>
          <w:color w:val="000000"/>
        </w:rPr>
      </w:pPr>
      <w:r w:rsidRPr="007B1493">
        <w:rPr>
          <w:rFonts w:ascii="Arial" w:hAnsi="Arial" w:cs="Arial"/>
          <w:color w:val="000000"/>
        </w:rPr>
        <w:tab/>
      </w:r>
      <w:r w:rsidR="00B06FBE" w:rsidRPr="007B1493">
        <w:rPr>
          <w:rFonts w:ascii="Arial" w:hAnsi="Arial" w:cs="Arial"/>
          <w:color w:val="000000"/>
        </w:rPr>
        <w:tab/>
      </w:r>
      <w:r w:rsidRPr="007B1493">
        <w:rPr>
          <w:rFonts w:ascii="Arial" w:hAnsi="Arial" w:cs="Arial"/>
          <w:color w:val="000000"/>
        </w:rPr>
        <w:t>- construcţii 22 ha.</w:t>
      </w:r>
    </w:p>
    <w:p w:rsidR="00DC526E" w:rsidRDefault="00DC526E" w:rsidP="00DC526E">
      <w:pPr>
        <w:spacing w:after="0" w:line="240" w:lineRule="auto"/>
        <w:ind w:firstLine="720"/>
        <w:jc w:val="both"/>
        <w:rPr>
          <w:rFonts w:ascii="Arial" w:hAnsi="Arial" w:cs="Arial"/>
          <w:bCs/>
        </w:rPr>
      </w:pPr>
      <w:r w:rsidRPr="007B1493">
        <w:rPr>
          <w:rFonts w:ascii="Arial" w:hAnsi="Arial" w:cs="Arial"/>
          <w:bCs/>
        </w:rPr>
        <w:t>Bilanțul teritorial al suprafețelor cuprinse în intravilanul existent și cel propus al comunei Poiana Ilvei este:</w:t>
      </w:r>
    </w:p>
    <w:p w:rsidR="00A2663B" w:rsidRDefault="00A2663B" w:rsidP="00DC526E">
      <w:pPr>
        <w:spacing w:after="0" w:line="240" w:lineRule="auto"/>
        <w:ind w:firstLine="720"/>
        <w:jc w:val="both"/>
        <w:rPr>
          <w:rFonts w:ascii="Arial" w:hAnsi="Arial" w:cs="Arial"/>
          <w:bCs/>
        </w:rPr>
      </w:pPr>
    </w:p>
    <w:tbl>
      <w:tblPr>
        <w:tblW w:w="0" w:type="auto"/>
        <w:tblInd w:w="79" w:type="dxa"/>
        <w:tblLayout w:type="fixed"/>
        <w:tblCellMar>
          <w:top w:w="55" w:type="dxa"/>
          <w:left w:w="55" w:type="dxa"/>
          <w:bottom w:w="55" w:type="dxa"/>
          <w:right w:w="55" w:type="dxa"/>
        </w:tblCellMar>
        <w:tblLook w:val="0000" w:firstRow="0" w:lastRow="0" w:firstColumn="0" w:lastColumn="0" w:noHBand="0" w:noVBand="0"/>
      </w:tblPr>
      <w:tblGrid>
        <w:gridCol w:w="3380"/>
        <w:gridCol w:w="1360"/>
        <w:gridCol w:w="1340"/>
        <w:gridCol w:w="1260"/>
        <w:gridCol w:w="1401"/>
      </w:tblGrid>
      <w:tr w:rsidR="00A2663B" w:rsidRPr="007449BF" w:rsidTr="006C39CA">
        <w:trPr>
          <w:trHeight w:hRule="exact" w:val="403"/>
          <w:tblHeader/>
        </w:trPr>
        <w:tc>
          <w:tcPr>
            <w:tcW w:w="3380" w:type="dxa"/>
            <w:vMerge w:val="restart"/>
            <w:tcBorders>
              <w:top w:val="single" w:sz="1" w:space="0" w:color="000000"/>
              <w:left w:val="single" w:sz="1" w:space="0" w:color="000000"/>
              <w:bottom w:val="single" w:sz="1" w:space="0" w:color="000000"/>
            </w:tcBorders>
          </w:tcPr>
          <w:p w:rsidR="00A2663B" w:rsidRPr="007449BF" w:rsidRDefault="00A2663B" w:rsidP="006C39CA">
            <w:pPr>
              <w:pStyle w:val="TableHeading"/>
              <w:snapToGrid w:val="0"/>
              <w:rPr>
                <w:rFonts w:ascii="Arial" w:hAnsi="Arial" w:cs="Arial"/>
                <w:b w:val="0"/>
                <w:i w:val="0"/>
                <w:iCs w:val="0"/>
                <w:sz w:val="20"/>
                <w:szCs w:val="20"/>
              </w:rPr>
            </w:pPr>
            <w:r w:rsidRPr="007449BF">
              <w:rPr>
                <w:rFonts w:ascii="Arial" w:hAnsi="Arial" w:cs="Arial"/>
                <w:b w:val="0"/>
                <w:i w:val="0"/>
                <w:iCs w:val="0"/>
                <w:sz w:val="20"/>
                <w:szCs w:val="20"/>
              </w:rPr>
              <w:t>ZONE FUNCŢIONALE</w:t>
            </w:r>
          </w:p>
        </w:tc>
        <w:tc>
          <w:tcPr>
            <w:tcW w:w="2700" w:type="dxa"/>
            <w:gridSpan w:val="2"/>
            <w:tcBorders>
              <w:top w:val="single" w:sz="1" w:space="0" w:color="000000"/>
              <w:left w:val="single" w:sz="1" w:space="0" w:color="000000"/>
              <w:bottom w:val="single" w:sz="1" w:space="0" w:color="000000"/>
            </w:tcBorders>
          </w:tcPr>
          <w:p w:rsidR="00A2663B" w:rsidRPr="007449BF" w:rsidRDefault="00A2663B" w:rsidP="006C39CA">
            <w:pPr>
              <w:pStyle w:val="TableHeading"/>
              <w:snapToGrid w:val="0"/>
              <w:rPr>
                <w:rFonts w:ascii="Arial" w:hAnsi="Arial" w:cs="Arial"/>
                <w:b w:val="0"/>
                <w:i w:val="0"/>
                <w:iCs w:val="0"/>
                <w:sz w:val="20"/>
                <w:szCs w:val="20"/>
              </w:rPr>
            </w:pPr>
            <w:r w:rsidRPr="007449BF">
              <w:rPr>
                <w:rFonts w:ascii="Arial" w:hAnsi="Arial" w:cs="Arial"/>
                <w:b w:val="0"/>
                <w:i w:val="0"/>
                <w:iCs w:val="0"/>
                <w:sz w:val="20"/>
                <w:szCs w:val="20"/>
              </w:rPr>
              <w:t>EXISTENT</w:t>
            </w:r>
          </w:p>
        </w:tc>
        <w:tc>
          <w:tcPr>
            <w:tcW w:w="2661" w:type="dxa"/>
            <w:gridSpan w:val="2"/>
            <w:tcBorders>
              <w:top w:val="single" w:sz="1" w:space="0" w:color="000000"/>
              <w:left w:val="single" w:sz="1" w:space="0" w:color="000000"/>
              <w:bottom w:val="single" w:sz="1" w:space="0" w:color="000000"/>
              <w:right w:val="single" w:sz="1" w:space="0" w:color="000000"/>
            </w:tcBorders>
          </w:tcPr>
          <w:p w:rsidR="00A2663B" w:rsidRPr="007449BF" w:rsidRDefault="00A2663B" w:rsidP="006C39CA">
            <w:pPr>
              <w:pStyle w:val="TableHeading"/>
              <w:snapToGrid w:val="0"/>
              <w:rPr>
                <w:rFonts w:ascii="Arial" w:hAnsi="Arial" w:cs="Arial"/>
                <w:b w:val="0"/>
                <w:i w:val="0"/>
                <w:iCs w:val="0"/>
                <w:sz w:val="20"/>
                <w:szCs w:val="20"/>
              </w:rPr>
            </w:pPr>
            <w:r w:rsidRPr="007449BF">
              <w:rPr>
                <w:rFonts w:ascii="Arial" w:hAnsi="Arial" w:cs="Arial"/>
                <w:b w:val="0"/>
                <w:i w:val="0"/>
                <w:iCs w:val="0"/>
                <w:sz w:val="20"/>
                <w:szCs w:val="20"/>
              </w:rPr>
              <w:t>PROPUS</w:t>
            </w:r>
          </w:p>
        </w:tc>
      </w:tr>
      <w:tr w:rsidR="00A2663B" w:rsidRPr="007449BF" w:rsidTr="006C39CA">
        <w:tc>
          <w:tcPr>
            <w:tcW w:w="3380" w:type="dxa"/>
            <w:vMerge/>
            <w:tcBorders>
              <w:top w:val="single" w:sz="1" w:space="0" w:color="000000"/>
              <w:left w:val="single" w:sz="1" w:space="0" w:color="000000"/>
              <w:bottom w:val="single" w:sz="1" w:space="0" w:color="000000"/>
            </w:tcBorders>
          </w:tcPr>
          <w:p w:rsidR="00A2663B" w:rsidRPr="007449BF" w:rsidRDefault="00A2663B" w:rsidP="006C39CA">
            <w:pPr>
              <w:rPr>
                <w:rFonts w:ascii="Arial" w:hAnsi="Arial" w:cs="Arial"/>
                <w:sz w:val="20"/>
                <w:szCs w:val="20"/>
              </w:rPr>
            </w:pPr>
          </w:p>
        </w:tc>
        <w:tc>
          <w:tcPr>
            <w:tcW w:w="1360" w:type="dxa"/>
            <w:tcBorders>
              <w:left w:val="single" w:sz="1" w:space="0" w:color="000000"/>
              <w:bottom w:val="single" w:sz="1" w:space="0" w:color="000000"/>
            </w:tcBorders>
          </w:tcPr>
          <w:p w:rsidR="00A2663B" w:rsidRPr="007449BF" w:rsidRDefault="00A2663B" w:rsidP="006C39CA">
            <w:pPr>
              <w:pStyle w:val="TableHeading"/>
              <w:snapToGrid w:val="0"/>
              <w:rPr>
                <w:rFonts w:ascii="Arial" w:hAnsi="Arial" w:cs="Arial"/>
                <w:b w:val="0"/>
                <w:i w:val="0"/>
                <w:iCs w:val="0"/>
                <w:sz w:val="20"/>
                <w:szCs w:val="20"/>
              </w:rPr>
            </w:pPr>
            <w:r w:rsidRPr="007449BF">
              <w:rPr>
                <w:rFonts w:ascii="Arial" w:hAnsi="Arial" w:cs="Arial"/>
                <w:b w:val="0"/>
                <w:i w:val="0"/>
                <w:iCs w:val="0"/>
                <w:sz w:val="20"/>
                <w:szCs w:val="20"/>
              </w:rPr>
              <w:t>ha</w:t>
            </w:r>
          </w:p>
        </w:tc>
        <w:tc>
          <w:tcPr>
            <w:tcW w:w="1340" w:type="dxa"/>
            <w:tcBorders>
              <w:left w:val="single" w:sz="1" w:space="0" w:color="000000"/>
              <w:bottom w:val="single" w:sz="1" w:space="0" w:color="000000"/>
            </w:tcBorders>
          </w:tcPr>
          <w:p w:rsidR="00A2663B" w:rsidRPr="007449BF" w:rsidRDefault="00A2663B" w:rsidP="006C39CA">
            <w:pPr>
              <w:pStyle w:val="TableHeading"/>
              <w:snapToGrid w:val="0"/>
              <w:rPr>
                <w:rFonts w:ascii="Arial" w:hAnsi="Arial" w:cs="Arial"/>
                <w:b w:val="0"/>
                <w:i w:val="0"/>
                <w:iCs w:val="0"/>
                <w:sz w:val="20"/>
                <w:szCs w:val="20"/>
              </w:rPr>
            </w:pPr>
            <w:r w:rsidRPr="007449BF">
              <w:rPr>
                <w:rFonts w:ascii="Arial" w:hAnsi="Arial" w:cs="Arial"/>
                <w:b w:val="0"/>
                <w:i w:val="0"/>
                <w:iCs w:val="0"/>
                <w:sz w:val="20"/>
                <w:szCs w:val="20"/>
              </w:rPr>
              <w:t>%</w:t>
            </w:r>
          </w:p>
        </w:tc>
        <w:tc>
          <w:tcPr>
            <w:tcW w:w="1260" w:type="dxa"/>
            <w:tcBorders>
              <w:left w:val="single" w:sz="1" w:space="0" w:color="000000"/>
              <w:bottom w:val="single" w:sz="1" w:space="0" w:color="000000"/>
            </w:tcBorders>
          </w:tcPr>
          <w:p w:rsidR="00A2663B" w:rsidRPr="007449BF" w:rsidRDefault="00A2663B" w:rsidP="006C39CA">
            <w:pPr>
              <w:pStyle w:val="TableHeading"/>
              <w:snapToGrid w:val="0"/>
              <w:rPr>
                <w:rFonts w:ascii="Arial" w:hAnsi="Arial" w:cs="Arial"/>
                <w:b w:val="0"/>
                <w:i w:val="0"/>
                <w:iCs w:val="0"/>
                <w:sz w:val="20"/>
                <w:szCs w:val="20"/>
              </w:rPr>
            </w:pPr>
            <w:r w:rsidRPr="007449BF">
              <w:rPr>
                <w:rFonts w:ascii="Arial" w:hAnsi="Arial" w:cs="Arial"/>
                <w:b w:val="0"/>
                <w:i w:val="0"/>
                <w:iCs w:val="0"/>
                <w:sz w:val="20"/>
                <w:szCs w:val="20"/>
              </w:rPr>
              <w:t>ha</w:t>
            </w:r>
          </w:p>
        </w:tc>
        <w:tc>
          <w:tcPr>
            <w:tcW w:w="1401" w:type="dxa"/>
            <w:tcBorders>
              <w:left w:val="single" w:sz="1" w:space="0" w:color="000000"/>
              <w:bottom w:val="single" w:sz="1" w:space="0" w:color="000000"/>
              <w:right w:val="single" w:sz="1" w:space="0" w:color="000000"/>
            </w:tcBorders>
          </w:tcPr>
          <w:p w:rsidR="00A2663B" w:rsidRPr="007449BF" w:rsidRDefault="00A2663B" w:rsidP="006C39CA">
            <w:pPr>
              <w:pStyle w:val="TableHeading"/>
              <w:snapToGrid w:val="0"/>
              <w:rPr>
                <w:rFonts w:ascii="Arial" w:hAnsi="Arial" w:cs="Arial"/>
                <w:b w:val="0"/>
                <w:i w:val="0"/>
                <w:iCs w:val="0"/>
                <w:sz w:val="20"/>
                <w:szCs w:val="20"/>
              </w:rPr>
            </w:pPr>
            <w:r w:rsidRPr="007449BF">
              <w:rPr>
                <w:rFonts w:ascii="Arial" w:hAnsi="Arial" w:cs="Arial"/>
                <w:b w:val="0"/>
                <w:i w:val="0"/>
                <w:iCs w:val="0"/>
                <w:sz w:val="20"/>
                <w:szCs w:val="20"/>
              </w:rPr>
              <w:t>%</w:t>
            </w:r>
          </w:p>
        </w:tc>
      </w:tr>
      <w:tr w:rsidR="00A2663B" w:rsidRPr="007449BF" w:rsidTr="006C39CA">
        <w:tc>
          <w:tcPr>
            <w:tcW w:w="3380" w:type="dxa"/>
            <w:tcBorders>
              <w:left w:val="single" w:sz="1" w:space="0" w:color="000000"/>
              <w:bottom w:val="single" w:sz="1" w:space="0" w:color="000000"/>
            </w:tcBorders>
          </w:tcPr>
          <w:p w:rsidR="00A2663B" w:rsidRPr="007449BF" w:rsidRDefault="00A2663B" w:rsidP="006C39CA">
            <w:pPr>
              <w:pStyle w:val="TableHeading"/>
              <w:snapToGrid w:val="0"/>
              <w:jc w:val="left"/>
              <w:rPr>
                <w:rFonts w:ascii="Arial" w:hAnsi="Arial" w:cs="Arial"/>
                <w:b w:val="0"/>
                <w:i w:val="0"/>
                <w:iCs w:val="0"/>
                <w:sz w:val="20"/>
                <w:szCs w:val="20"/>
              </w:rPr>
            </w:pPr>
            <w:r w:rsidRPr="007449BF">
              <w:rPr>
                <w:rFonts w:ascii="Arial" w:hAnsi="Arial" w:cs="Arial"/>
                <w:b w:val="0"/>
                <w:i w:val="0"/>
                <w:iCs w:val="0"/>
                <w:sz w:val="20"/>
                <w:szCs w:val="20"/>
              </w:rPr>
              <w:t>LOCUINŢE ŞI FUNCŢIUNI COMPLEMENTARE</w:t>
            </w:r>
          </w:p>
        </w:tc>
        <w:tc>
          <w:tcPr>
            <w:tcW w:w="1360" w:type="dxa"/>
            <w:tcBorders>
              <w:left w:val="single" w:sz="1" w:space="0" w:color="000000"/>
              <w:bottom w:val="single" w:sz="1" w:space="0" w:color="000000"/>
            </w:tcBorders>
          </w:tcPr>
          <w:p w:rsidR="00A2663B" w:rsidRPr="007449BF" w:rsidRDefault="00A2663B" w:rsidP="006C39CA">
            <w:pPr>
              <w:pStyle w:val="TableContents"/>
              <w:snapToGrid w:val="0"/>
              <w:rPr>
                <w:rFonts w:ascii="Arial" w:hAnsi="Arial" w:cs="Arial"/>
                <w:bCs/>
                <w:sz w:val="20"/>
              </w:rPr>
            </w:pPr>
          </w:p>
          <w:p w:rsidR="00A2663B" w:rsidRPr="007449BF" w:rsidRDefault="00127F60" w:rsidP="006C39CA">
            <w:pPr>
              <w:pStyle w:val="TableContents"/>
              <w:rPr>
                <w:rFonts w:ascii="Arial" w:hAnsi="Arial" w:cs="Arial"/>
                <w:bCs/>
                <w:sz w:val="20"/>
              </w:rPr>
            </w:pPr>
            <w:r>
              <w:rPr>
                <w:rFonts w:ascii="Arial" w:hAnsi="Arial" w:cs="Arial"/>
                <w:bCs/>
                <w:sz w:val="20"/>
              </w:rPr>
              <w:t xml:space="preserve">     </w:t>
            </w:r>
            <w:r w:rsidR="00A2663B" w:rsidRPr="007449BF">
              <w:rPr>
                <w:rFonts w:ascii="Arial" w:hAnsi="Arial" w:cs="Arial"/>
                <w:bCs/>
                <w:sz w:val="20"/>
              </w:rPr>
              <w:t>170,64</w:t>
            </w:r>
          </w:p>
        </w:tc>
        <w:tc>
          <w:tcPr>
            <w:tcW w:w="1340" w:type="dxa"/>
            <w:tcBorders>
              <w:left w:val="single" w:sz="1" w:space="0" w:color="000000"/>
              <w:bottom w:val="single" w:sz="1" w:space="0" w:color="000000"/>
            </w:tcBorders>
          </w:tcPr>
          <w:p w:rsidR="00A2663B" w:rsidRPr="007449BF" w:rsidRDefault="00A2663B" w:rsidP="006C39CA">
            <w:pPr>
              <w:pStyle w:val="TableContents"/>
              <w:snapToGrid w:val="0"/>
              <w:rPr>
                <w:rFonts w:ascii="Arial" w:hAnsi="Arial" w:cs="Arial"/>
                <w:bCs/>
                <w:sz w:val="20"/>
              </w:rPr>
            </w:pPr>
          </w:p>
          <w:p w:rsidR="00A2663B" w:rsidRPr="007449BF" w:rsidRDefault="00127F60" w:rsidP="006C39CA">
            <w:pPr>
              <w:pStyle w:val="TableContents"/>
              <w:rPr>
                <w:rFonts w:ascii="Arial" w:hAnsi="Arial" w:cs="Arial"/>
                <w:bCs/>
                <w:sz w:val="20"/>
              </w:rPr>
            </w:pPr>
            <w:r>
              <w:rPr>
                <w:rFonts w:ascii="Arial" w:hAnsi="Arial" w:cs="Arial"/>
                <w:bCs/>
                <w:sz w:val="20"/>
              </w:rPr>
              <w:t xml:space="preserve">     </w:t>
            </w:r>
            <w:r w:rsidR="00A2663B" w:rsidRPr="007449BF">
              <w:rPr>
                <w:rFonts w:ascii="Arial" w:hAnsi="Arial" w:cs="Arial"/>
                <w:bCs/>
                <w:sz w:val="20"/>
              </w:rPr>
              <w:t>83,62</w:t>
            </w:r>
          </w:p>
        </w:tc>
        <w:tc>
          <w:tcPr>
            <w:tcW w:w="1260" w:type="dxa"/>
            <w:tcBorders>
              <w:left w:val="single" w:sz="1" w:space="0" w:color="000000"/>
              <w:bottom w:val="single" w:sz="1" w:space="0" w:color="000000"/>
            </w:tcBorders>
          </w:tcPr>
          <w:p w:rsidR="00A2663B" w:rsidRPr="007449BF" w:rsidRDefault="00A2663B" w:rsidP="006C39CA">
            <w:pPr>
              <w:pStyle w:val="TableHeading"/>
              <w:snapToGrid w:val="0"/>
              <w:rPr>
                <w:rFonts w:ascii="Arial" w:hAnsi="Arial" w:cs="Arial"/>
                <w:b w:val="0"/>
                <w:i w:val="0"/>
                <w:iCs w:val="0"/>
                <w:color w:val="000000"/>
                <w:sz w:val="20"/>
                <w:szCs w:val="20"/>
              </w:rPr>
            </w:pPr>
          </w:p>
          <w:p w:rsidR="00A2663B" w:rsidRPr="007449BF" w:rsidRDefault="00A2663B" w:rsidP="006C39CA">
            <w:pPr>
              <w:pStyle w:val="TableHeading"/>
              <w:snapToGrid w:val="0"/>
              <w:rPr>
                <w:rFonts w:ascii="Arial" w:hAnsi="Arial" w:cs="Arial"/>
                <w:b w:val="0"/>
                <w:i w:val="0"/>
                <w:iCs w:val="0"/>
                <w:color w:val="000000"/>
                <w:sz w:val="20"/>
                <w:szCs w:val="20"/>
              </w:rPr>
            </w:pPr>
            <w:r w:rsidRPr="007449BF">
              <w:rPr>
                <w:rFonts w:ascii="Arial" w:hAnsi="Arial" w:cs="Arial"/>
                <w:b w:val="0"/>
                <w:i w:val="0"/>
                <w:iCs w:val="0"/>
                <w:color w:val="000000"/>
                <w:sz w:val="20"/>
                <w:szCs w:val="20"/>
              </w:rPr>
              <w:t>237,84</w:t>
            </w:r>
          </w:p>
        </w:tc>
        <w:tc>
          <w:tcPr>
            <w:tcW w:w="1401" w:type="dxa"/>
            <w:tcBorders>
              <w:left w:val="single" w:sz="1" w:space="0" w:color="000000"/>
              <w:bottom w:val="single" w:sz="1" w:space="0" w:color="000000"/>
              <w:right w:val="single" w:sz="1" w:space="0" w:color="000000"/>
            </w:tcBorders>
          </w:tcPr>
          <w:p w:rsidR="00A2663B" w:rsidRPr="007449BF" w:rsidRDefault="00A2663B" w:rsidP="006C39CA">
            <w:pPr>
              <w:pStyle w:val="TableHeading"/>
              <w:snapToGrid w:val="0"/>
              <w:rPr>
                <w:rFonts w:ascii="Arial" w:hAnsi="Arial" w:cs="Arial"/>
                <w:b w:val="0"/>
                <w:i w:val="0"/>
                <w:iCs w:val="0"/>
                <w:color w:val="000000"/>
                <w:sz w:val="20"/>
                <w:szCs w:val="20"/>
              </w:rPr>
            </w:pPr>
          </w:p>
          <w:p w:rsidR="00A2663B" w:rsidRPr="007449BF" w:rsidRDefault="00A2663B" w:rsidP="006C39CA">
            <w:pPr>
              <w:pStyle w:val="TableHeading"/>
              <w:snapToGrid w:val="0"/>
              <w:rPr>
                <w:rFonts w:ascii="Arial" w:hAnsi="Arial" w:cs="Arial"/>
                <w:b w:val="0"/>
                <w:i w:val="0"/>
                <w:iCs w:val="0"/>
                <w:color w:val="000000"/>
                <w:sz w:val="20"/>
                <w:szCs w:val="20"/>
              </w:rPr>
            </w:pPr>
            <w:r w:rsidRPr="007449BF">
              <w:rPr>
                <w:rFonts w:ascii="Arial" w:hAnsi="Arial" w:cs="Arial"/>
                <w:b w:val="0"/>
                <w:i w:val="0"/>
                <w:iCs w:val="0"/>
                <w:color w:val="000000"/>
                <w:sz w:val="20"/>
                <w:szCs w:val="20"/>
              </w:rPr>
              <w:t>84,84</w:t>
            </w:r>
          </w:p>
        </w:tc>
      </w:tr>
      <w:tr w:rsidR="00A2663B" w:rsidRPr="007449BF" w:rsidTr="006C39CA">
        <w:tc>
          <w:tcPr>
            <w:tcW w:w="3380" w:type="dxa"/>
            <w:tcBorders>
              <w:left w:val="single" w:sz="1" w:space="0" w:color="000000"/>
              <w:bottom w:val="single" w:sz="1" w:space="0" w:color="000000"/>
            </w:tcBorders>
          </w:tcPr>
          <w:p w:rsidR="00A2663B" w:rsidRPr="007449BF" w:rsidRDefault="00A2663B" w:rsidP="006C39CA">
            <w:pPr>
              <w:pStyle w:val="TableHeading"/>
              <w:snapToGrid w:val="0"/>
              <w:jc w:val="left"/>
              <w:rPr>
                <w:rFonts w:ascii="Arial" w:hAnsi="Arial" w:cs="Arial"/>
                <w:b w:val="0"/>
                <w:i w:val="0"/>
                <w:iCs w:val="0"/>
                <w:sz w:val="20"/>
                <w:szCs w:val="20"/>
              </w:rPr>
            </w:pPr>
            <w:r w:rsidRPr="007449BF">
              <w:rPr>
                <w:rFonts w:ascii="Arial" w:hAnsi="Arial" w:cs="Arial"/>
                <w:b w:val="0"/>
                <w:i w:val="0"/>
                <w:iCs w:val="0"/>
                <w:sz w:val="20"/>
                <w:szCs w:val="20"/>
              </w:rPr>
              <w:t>UNITĂŢI INDUSTRIALE ŞI DEPOZITE</w:t>
            </w:r>
          </w:p>
        </w:tc>
        <w:tc>
          <w:tcPr>
            <w:tcW w:w="13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w:t>
            </w:r>
          </w:p>
        </w:tc>
        <w:tc>
          <w:tcPr>
            <w:tcW w:w="134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w:t>
            </w:r>
          </w:p>
        </w:tc>
        <w:tc>
          <w:tcPr>
            <w:tcW w:w="12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1,38</w:t>
            </w:r>
          </w:p>
        </w:tc>
        <w:tc>
          <w:tcPr>
            <w:tcW w:w="1401" w:type="dxa"/>
            <w:tcBorders>
              <w:left w:val="single" w:sz="1" w:space="0" w:color="000000"/>
              <w:bottom w:val="single" w:sz="1" w:space="0" w:color="000000"/>
              <w:right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0,49</w:t>
            </w:r>
          </w:p>
        </w:tc>
      </w:tr>
      <w:tr w:rsidR="00A2663B" w:rsidRPr="007449BF" w:rsidTr="006C39CA">
        <w:tc>
          <w:tcPr>
            <w:tcW w:w="3380" w:type="dxa"/>
            <w:tcBorders>
              <w:left w:val="single" w:sz="1" w:space="0" w:color="000000"/>
              <w:bottom w:val="single" w:sz="1" w:space="0" w:color="000000"/>
            </w:tcBorders>
          </w:tcPr>
          <w:p w:rsidR="00A2663B" w:rsidRPr="007449BF" w:rsidRDefault="00A2663B" w:rsidP="006C39CA">
            <w:pPr>
              <w:pStyle w:val="TableContents"/>
              <w:snapToGrid w:val="0"/>
              <w:rPr>
                <w:rFonts w:ascii="Arial" w:hAnsi="Arial" w:cs="Arial"/>
                <w:bCs/>
                <w:sz w:val="20"/>
              </w:rPr>
            </w:pPr>
            <w:r w:rsidRPr="007449BF">
              <w:rPr>
                <w:rFonts w:ascii="Arial" w:hAnsi="Arial" w:cs="Arial"/>
                <w:bCs/>
                <w:sz w:val="20"/>
              </w:rPr>
              <w:t>ZONA MIXTA-INSTITUTII SERVICII 50%+AGREMENT 50%</w:t>
            </w:r>
          </w:p>
        </w:tc>
        <w:tc>
          <w:tcPr>
            <w:tcW w:w="13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w:t>
            </w:r>
          </w:p>
        </w:tc>
        <w:tc>
          <w:tcPr>
            <w:tcW w:w="134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w:t>
            </w:r>
          </w:p>
        </w:tc>
        <w:tc>
          <w:tcPr>
            <w:tcW w:w="12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12,61</w:t>
            </w:r>
          </w:p>
        </w:tc>
        <w:tc>
          <w:tcPr>
            <w:tcW w:w="1401" w:type="dxa"/>
            <w:tcBorders>
              <w:left w:val="single" w:sz="1" w:space="0" w:color="000000"/>
              <w:bottom w:val="single" w:sz="1" w:space="0" w:color="000000"/>
              <w:right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4,50</w:t>
            </w:r>
          </w:p>
        </w:tc>
      </w:tr>
      <w:tr w:rsidR="00A2663B" w:rsidRPr="007449BF" w:rsidTr="006C39CA">
        <w:tc>
          <w:tcPr>
            <w:tcW w:w="3380" w:type="dxa"/>
            <w:tcBorders>
              <w:left w:val="single" w:sz="1" w:space="0" w:color="000000"/>
              <w:bottom w:val="single" w:sz="1" w:space="0" w:color="000000"/>
            </w:tcBorders>
          </w:tcPr>
          <w:p w:rsidR="00A2663B" w:rsidRPr="007449BF" w:rsidRDefault="00A2663B" w:rsidP="006C39CA">
            <w:pPr>
              <w:pStyle w:val="TableContents"/>
              <w:snapToGrid w:val="0"/>
              <w:rPr>
                <w:rFonts w:ascii="Arial" w:hAnsi="Arial" w:cs="Arial"/>
                <w:bCs/>
                <w:sz w:val="20"/>
              </w:rPr>
            </w:pPr>
            <w:r w:rsidRPr="007449BF">
              <w:rPr>
                <w:rFonts w:ascii="Arial" w:hAnsi="Arial" w:cs="Arial"/>
                <w:bCs/>
                <w:sz w:val="20"/>
              </w:rPr>
              <w:t>INSTITUŢII ŞI SERVICII DE INTERES PUBLIC</w:t>
            </w:r>
          </w:p>
        </w:tc>
        <w:tc>
          <w:tcPr>
            <w:tcW w:w="13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2,61</w:t>
            </w:r>
          </w:p>
        </w:tc>
        <w:tc>
          <w:tcPr>
            <w:tcW w:w="134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1,28</w:t>
            </w:r>
          </w:p>
        </w:tc>
        <w:tc>
          <w:tcPr>
            <w:tcW w:w="12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3,31</w:t>
            </w:r>
          </w:p>
        </w:tc>
        <w:tc>
          <w:tcPr>
            <w:tcW w:w="1401" w:type="dxa"/>
            <w:tcBorders>
              <w:left w:val="single" w:sz="1" w:space="0" w:color="000000"/>
              <w:bottom w:val="single" w:sz="1" w:space="0" w:color="000000"/>
              <w:right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1,18</w:t>
            </w:r>
          </w:p>
        </w:tc>
      </w:tr>
      <w:tr w:rsidR="00A2663B" w:rsidRPr="007449BF" w:rsidTr="006C39CA">
        <w:tc>
          <w:tcPr>
            <w:tcW w:w="3380" w:type="dxa"/>
            <w:tcBorders>
              <w:left w:val="single" w:sz="1" w:space="0" w:color="000000"/>
              <w:bottom w:val="single" w:sz="1" w:space="0" w:color="000000"/>
            </w:tcBorders>
          </w:tcPr>
          <w:p w:rsidR="00A2663B" w:rsidRPr="007449BF" w:rsidRDefault="00A2663B" w:rsidP="006C39CA">
            <w:pPr>
              <w:pStyle w:val="TableContents"/>
              <w:snapToGrid w:val="0"/>
              <w:rPr>
                <w:rFonts w:ascii="Arial" w:hAnsi="Arial" w:cs="Arial"/>
                <w:bCs/>
                <w:sz w:val="20"/>
              </w:rPr>
            </w:pPr>
            <w:r w:rsidRPr="007449BF">
              <w:rPr>
                <w:rFonts w:ascii="Arial" w:hAnsi="Arial" w:cs="Arial"/>
                <w:bCs/>
                <w:sz w:val="20"/>
              </w:rPr>
              <w:t>CĂI DE COMUNICAŢIE ŞI TRANSPORT , din care:</w:t>
            </w:r>
          </w:p>
          <w:p w:rsidR="00A2663B" w:rsidRPr="007449BF" w:rsidRDefault="00A2663B" w:rsidP="006C39CA">
            <w:pPr>
              <w:pStyle w:val="TableContents"/>
              <w:rPr>
                <w:rFonts w:ascii="Arial" w:hAnsi="Arial" w:cs="Arial"/>
                <w:bCs/>
                <w:sz w:val="20"/>
              </w:rPr>
            </w:pPr>
            <w:r w:rsidRPr="007449BF">
              <w:rPr>
                <w:rFonts w:ascii="Arial" w:hAnsi="Arial" w:cs="Arial"/>
                <w:bCs/>
                <w:sz w:val="20"/>
              </w:rPr>
              <w:t xml:space="preserve">      o RUTIERE</w:t>
            </w:r>
          </w:p>
          <w:p w:rsidR="00A2663B" w:rsidRPr="007449BF" w:rsidRDefault="00A2663B" w:rsidP="006C39CA">
            <w:pPr>
              <w:pStyle w:val="TableContents"/>
              <w:rPr>
                <w:rFonts w:ascii="Arial" w:hAnsi="Arial" w:cs="Arial"/>
                <w:bCs/>
                <w:sz w:val="20"/>
              </w:rPr>
            </w:pPr>
            <w:r w:rsidRPr="007449BF">
              <w:rPr>
                <w:rFonts w:ascii="Arial" w:hAnsi="Arial" w:cs="Arial"/>
                <w:bCs/>
                <w:sz w:val="20"/>
              </w:rPr>
              <w:t xml:space="preserve">      o FEROVIARE</w:t>
            </w:r>
          </w:p>
        </w:tc>
        <w:tc>
          <w:tcPr>
            <w:tcW w:w="13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16,74</w:t>
            </w:r>
          </w:p>
          <w:p w:rsidR="00A2663B" w:rsidRPr="007449BF" w:rsidRDefault="00A2663B" w:rsidP="006C39CA">
            <w:pPr>
              <w:pStyle w:val="TableContents"/>
              <w:snapToGrid w:val="0"/>
              <w:jc w:val="center"/>
              <w:rPr>
                <w:rFonts w:ascii="Arial" w:hAnsi="Arial" w:cs="Arial"/>
                <w:bCs/>
                <w:sz w:val="20"/>
              </w:rPr>
            </w:pPr>
          </w:p>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8,26</w:t>
            </w:r>
          </w:p>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8,48</w:t>
            </w:r>
          </w:p>
        </w:tc>
        <w:tc>
          <w:tcPr>
            <w:tcW w:w="134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8,20</w:t>
            </w:r>
          </w:p>
          <w:p w:rsidR="00A2663B" w:rsidRPr="007449BF" w:rsidRDefault="00A2663B" w:rsidP="006C39CA">
            <w:pPr>
              <w:pStyle w:val="TableContents"/>
              <w:snapToGrid w:val="0"/>
              <w:jc w:val="center"/>
              <w:rPr>
                <w:rFonts w:ascii="Arial" w:hAnsi="Arial" w:cs="Arial"/>
                <w:bCs/>
                <w:sz w:val="20"/>
              </w:rPr>
            </w:pPr>
          </w:p>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4,05</w:t>
            </w:r>
          </w:p>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4,15</w:t>
            </w:r>
          </w:p>
        </w:tc>
        <w:tc>
          <w:tcPr>
            <w:tcW w:w="12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17,80</w:t>
            </w:r>
          </w:p>
          <w:p w:rsidR="00A2663B" w:rsidRPr="007449BF" w:rsidRDefault="00A2663B" w:rsidP="006C39CA">
            <w:pPr>
              <w:pStyle w:val="TableContents"/>
              <w:snapToGrid w:val="0"/>
              <w:jc w:val="center"/>
              <w:rPr>
                <w:rFonts w:ascii="Arial" w:hAnsi="Arial" w:cs="Arial"/>
                <w:bCs/>
                <w:color w:val="000000"/>
                <w:sz w:val="20"/>
              </w:rPr>
            </w:pPr>
          </w:p>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8,31</w:t>
            </w:r>
          </w:p>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9,49</w:t>
            </w:r>
          </w:p>
        </w:tc>
        <w:tc>
          <w:tcPr>
            <w:tcW w:w="1401" w:type="dxa"/>
            <w:tcBorders>
              <w:left w:val="single" w:sz="1" w:space="0" w:color="000000"/>
              <w:bottom w:val="single" w:sz="1" w:space="0" w:color="000000"/>
              <w:right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6,35</w:t>
            </w:r>
          </w:p>
          <w:p w:rsidR="00A2663B" w:rsidRPr="007449BF" w:rsidRDefault="00A2663B" w:rsidP="006C39CA">
            <w:pPr>
              <w:pStyle w:val="TableContents"/>
              <w:snapToGrid w:val="0"/>
              <w:jc w:val="center"/>
              <w:rPr>
                <w:rFonts w:ascii="Arial" w:hAnsi="Arial" w:cs="Arial"/>
                <w:bCs/>
                <w:color w:val="000000"/>
                <w:sz w:val="20"/>
              </w:rPr>
            </w:pPr>
          </w:p>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2,96</w:t>
            </w:r>
          </w:p>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3,39</w:t>
            </w:r>
          </w:p>
        </w:tc>
      </w:tr>
      <w:tr w:rsidR="00A2663B" w:rsidRPr="007449BF" w:rsidTr="006C39CA">
        <w:tc>
          <w:tcPr>
            <w:tcW w:w="3380" w:type="dxa"/>
            <w:tcBorders>
              <w:left w:val="single" w:sz="1" w:space="0" w:color="000000"/>
              <w:bottom w:val="single" w:sz="1" w:space="0" w:color="000000"/>
            </w:tcBorders>
          </w:tcPr>
          <w:p w:rsidR="00A2663B" w:rsidRPr="007449BF" w:rsidRDefault="00A2663B" w:rsidP="006C39CA">
            <w:pPr>
              <w:pStyle w:val="TableContents"/>
              <w:snapToGrid w:val="0"/>
              <w:rPr>
                <w:rFonts w:ascii="Arial" w:hAnsi="Arial" w:cs="Arial"/>
                <w:bCs/>
                <w:sz w:val="20"/>
              </w:rPr>
            </w:pPr>
            <w:r w:rsidRPr="007449BF">
              <w:rPr>
                <w:rFonts w:ascii="Arial" w:hAnsi="Arial" w:cs="Arial"/>
                <w:bCs/>
                <w:sz w:val="20"/>
              </w:rPr>
              <w:t>ZONE VERZI, SPORT, AGREMENT, PROTECŢIE</w:t>
            </w:r>
          </w:p>
          <w:p w:rsidR="00A2663B" w:rsidRPr="007449BF" w:rsidRDefault="00A2663B" w:rsidP="006C39CA">
            <w:pPr>
              <w:pStyle w:val="TableContents"/>
              <w:snapToGrid w:val="0"/>
              <w:rPr>
                <w:rFonts w:ascii="Arial" w:hAnsi="Arial" w:cs="Arial"/>
                <w:bCs/>
                <w:sz w:val="20"/>
              </w:rPr>
            </w:pPr>
            <w:r w:rsidRPr="007449BF">
              <w:rPr>
                <w:rFonts w:ascii="Arial" w:hAnsi="Arial" w:cs="Arial"/>
                <w:bCs/>
                <w:sz w:val="20"/>
              </w:rPr>
              <w:t>din care SPATII  VERZI</w:t>
            </w:r>
          </w:p>
        </w:tc>
        <w:tc>
          <w:tcPr>
            <w:tcW w:w="1360" w:type="dxa"/>
            <w:tcBorders>
              <w:left w:val="single" w:sz="1" w:space="0" w:color="000000"/>
              <w:bottom w:val="single" w:sz="1" w:space="0" w:color="000000"/>
            </w:tcBorders>
          </w:tcPr>
          <w:p w:rsidR="00127F60" w:rsidRDefault="00127F60" w:rsidP="006C39CA">
            <w:pPr>
              <w:pStyle w:val="TableContents"/>
              <w:snapToGrid w:val="0"/>
              <w:jc w:val="center"/>
              <w:rPr>
                <w:rFonts w:ascii="Arial" w:hAnsi="Arial" w:cs="Arial"/>
                <w:bCs/>
                <w:sz w:val="20"/>
              </w:rPr>
            </w:pPr>
          </w:p>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w:t>
            </w:r>
          </w:p>
        </w:tc>
        <w:tc>
          <w:tcPr>
            <w:tcW w:w="1340" w:type="dxa"/>
            <w:tcBorders>
              <w:left w:val="single" w:sz="1" w:space="0" w:color="000000"/>
              <w:bottom w:val="single" w:sz="1" w:space="0" w:color="000000"/>
            </w:tcBorders>
          </w:tcPr>
          <w:p w:rsidR="00127F60" w:rsidRDefault="00127F60" w:rsidP="006C39CA">
            <w:pPr>
              <w:pStyle w:val="TableContents"/>
              <w:snapToGrid w:val="0"/>
              <w:jc w:val="center"/>
              <w:rPr>
                <w:rFonts w:ascii="Arial" w:hAnsi="Arial" w:cs="Arial"/>
                <w:bCs/>
                <w:sz w:val="20"/>
              </w:rPr>
            </w:pPr>
          </w:p>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w:t>
            </w:r>
          </w:p>
        </w:tc>
        <w:tc>
          <w:tcPr>
            <w:tcW w:w="12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p>
          <w:p w:rsidR="00A2663B" w:rsidRPr="007449BF" w:rsidRDefault="00A2663B" w:rsidP="006C39CA">
            <w:pPr>
              <w:pStyle w:val="TableContents"/>
              <w:snapToGrid w:val="0"/>
              <w:jc w:val="center"/>
              <w:rPr>
                <w:rFonts w:ascii="Arial" w:hAnsi="Arial" w:cs="Arial"/>
                <w:bCs/>
                <w:color w:val="000000"/>
                <w:sz w:val="20"/>
              </w:rPr>
            </w:pPr>
          </w:p>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4,09</w:t>
            </w:r>
          </w:p>
        </w:tc>
        <w:tc>
          <w:tcPr>
            <w:tcW w:w="1401" w:type="dxa"/>
            <w:tcBorders>
              <w:left w:val="single" w:sz="1" w:space="0" w:color="000000"/>
              <w:bottom w:val="single" w:sz="1" w:space="0" w:color="000000"/>
              <w:right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p>
          <w:p w:rsidR="00A2663B" w:rsidRPr="007449BF" w:rsidRDefault="00A2663B" w:rsidP="006C39CA">
            <w:pPr>
              <w:pStyle w:val="TableContents"/>
              <w:snapToGrid w:val="0"/>
              <w:jc w:val="center"/>
              <w:rPr>
                <w:rFonts w:ascii="Arial" w:hAnsi="Arial" w:cs="Arial"/>
                <w:bCs/>
                <w:color w:val="000000"/>
                <w:sz w:val="20"/>
              </w:rPr>
            </w:pPr>
          </w:p>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1,46</w:t>
            </w:r>
          </w:p>
        </w:tc>
      </w:tr>
      <w:tr w:rsidR="00A2663B" w:rsidRPr="007449BF" w:rsidTr="006C39CA">
        <w:tc>
          <w:tcPr>
            <w:tcW w:w="3380" w:type="dxa"/>
            <w:tcBorders>
              <w:left w:val="single" w:sz="1" w:space="0" w:color="000000"/>
              <w:bottom w:val="single" w:sz="1" w:space="0" w:color="000000"/>
            </w:tcBorders>
          </w:tcPr>
          <w:p w:rsidR="00A2663B" w:rsidRPr="007449BF" w:rsidRDefault="00A2663B" w:rsidP="006C39CA">
            <w:pPr>
              <w:pStyle w:val="TableContents"/>
              <w:snapToGrid w:val="0"/>
              <w:rPr>
                <w:rFonts w:ascii="Arial" w:hAnsi="Arial" w:cs="Arial"/>
                <w:bCs/>
                <w:sz w:val="20"/>
              </w:rPr>
            </w:pPr>
            <w:r w:rsidRPr="007449BF">
              <w:rPr>
                <w:rFonts w:ascii="Arial" w:hAnsi="Arial" w:cs="Arial"/>
                <w:bCs/>
                <w:sz w:val="20"/>
              </w:rPr>
              <w:t>CONSTRUCŢII TEHNICO - EDILITARE</w:t>
            </w:r>
          </w:p>
        </w:tc>
        <w:tc>
          <w:tcPr>
            <w:tcW w:w="13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w:t>
            </w:r>
          </w:p>
        </w:tc>
        <w:tc>
          <w:tcPr>
            <w:tcW w:w="134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w:t>
            </w:r>
          </w:p>
        </w:tc>
        <w:tc>
          <w:tcPr>
            <w:tcW w:w="12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p>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w:t>
            </w:r>
          </w:p>
        </w:tc>
        <w:tc>
          <w:tcPr>
            <w:tcW w:w="1401" w:type="dxa"/>
            <w:tcBorders>
              <w:left w:val="single" w:sz="1" w:space="0" w:color="000000"/>
              <w:bottom w:val="single" w:sz="1" w:space="0" w:color="000000"/>
              <w:right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p>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w:t>
            </w:r>
          </w:p>
        </w:tc>
      </w:tr>
      <w:tr w:rsidR="00A2663B" w:rsidRPr="007449BF" w:rsidTr="006C39CA">
        <w:tc>
          <w:tcPr>
            <w:tcW w:w="3380" w:type="dxa"/>
            <w:tcBorders>
              <w:left w:val="single" w:sz="1" w:space="0" w:color="000000"/>
              <w:bottom w:val="single" w:sz="1" w:space="0" w:color="000000"/>
            </w:tcBorders>
          </w:tcPr>
          <w:p w:rsidR="00A2663B" w:rsidRPr="007449BF" w:rsidRDefault="00A2663B" w:rsidP="006C39CA">
            <w:pPr>
              <w:pStyle w:val="TableContents"/>
              <w:snapToGrid w:val="0"/>
              <w:rPr>
                <w:rFonts w:ascii="Arial" w:hAnsi="Arial" w:cs="Arial"/>
                <w:bCs/>
                <w:sz w:val="20"/>
              </w:rPr>
            </w:pPr>
            <w:r w:rsidRPr="007449BF">
              <w:rPr>
                <w:rFonts w:ascii="Arial" w:hAnsi="Arial" w:cs="Arial"/>
                <w:bCs/>
                <w:sz w:val="20"/>
              </w:rPr>
              <w:t>GOSPODĂRIE COMUNALĂ, CIMITIRE</w:t>
            </w:r>
          </w:p>
        </w:tc>
        <w:tc>
          <w:tcPr>
            <w:tcW w:w="13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1,28</w:t>
            </w:r>
          </w:p>
        </w:tc>
        <w:tc>
          <w:tcPr>
            <w:tcW w:w="134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0,63</w:t>
            </w:r>
          </w:p>
        </w:tc>
        <w:tc>
          <w:tcPr>
            <w:tcW w:w="12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1,18</w:t>
            </w:r>
          </w:p>
        </w:tc>
        <w:tc>
          <w:tcPr>
            <w:tcW w:w="1401" w:type="dxa"/>
            <w:tcBorders>
              <w:left w:val="single" w:sz="1" w:space="0" w:color="000000"/>
              <w:bottom w:val="single" w:sz="1" w:space="0" w:color="000000"/>
              <w:right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0,42</w:t>
            </w:r>
          </w:p>
        </w:tc>
      </w:tr>
      <w:tr w:rsidR="00A2663B" w:rsidRPr="007449BF" w:rsidTr="006C39CA">
        <w:tc>
          <w:tcPr>
            <w:tcW w:w="3380" w:type="dxa"/>
            <w:tcBorders>
              <w:left w:val="single" w:sz="1" w:space="0" w:color="000000"/>
              <w:bottom w:val="single" w:sz="1" w:space="0" w:color="000000"/>
            </w:tcBorders>
          </w:tcPr>
          <w:p w:rsidR="00A2663B" w:rsidRPr="007449BF" w:rsidRDefault="00A2663B" w:rsidP="006C39CA">
            <w:pPr>
              <w:pStyle w:val="TableContents"/>
              <w:snapToGrid w:val="0"/>
              <w:rPr>
                <w:rFonts w:ascii="Arial" w:hAnsi="Arial" w:cs="Arial"/>
                <w:bCs/>
                <w:sz w:val="20"/>
              </w:rPr>
            </w:pPr>
            <w:r w:rsidRPr="007449BF">
              <w:rPr>
                <w:rFonts w:ascii="Arial" w:hAnsi="Arial" w:cs="Arial"/>
                <w:bCs/>
                <w:sz w:val="20"/>
              </w:rPr>
              <w:t>DESTINAŢIE SPECIALĂ</w:t>
            </w:r>
          </w:p>
        </w:tc>
        <w:tc>
          <w:tcPr>
            <w:tcW w:w="13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w:t>
            </w:r>
          </w:p>
        </w:tc>
        <w:tc>
          <w:tcPr>
            <w:tcW w:w="134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w:t>
            </w:r>
          </w:p>
        </w:tc>
        <w:tc>
          <w:tcPr>
            <w:tcW w:w="12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w:t>
            </w:r>
          </w:p>
        </w:tc>
        <w:tc>
          <w:tcPr>
            <w:tcW w:w="1401" w:type="dxa"/>
            <w:tcBorders>
              <w:left w:val="single" w:sz="1" w:space="0" w:color="000000"/>
              <w:bottom w:val="single" w:sz="1" w:space="0" w:color="000000"/>
              <w:right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w:t>
            </w:r>
          </w:p>
        </w:tc>
      </w:tr>
      <w:tr w:rsidR="00A2663B" w:rsidRPr="007449BF" w:rsidTr="006C39CA">
        <w:tc>
          <w:tcPr>
            <w:tcW w:w="3380" w:type="dxa"/>
            <w:tcBorders>
              <w:left w:val="single" w:sz="1" w:space="0" w:color="000000"/>
              <w:bottom w:val="single" w:sz="1" w:space="0" w:color="000000"/>
            </w:tcBorders>
          </w:tcPr>
          <w:p w:rsidR="00A2663B" w:rsidRPr="007449BF" w:rsidRDefault="00A2663B" w:rsidP="006C39CA">
            <w:pPr>
              <w:pStyle w:val="TableContents"/>
              <w:snapToGrid w:val="0"/>
              <w:rPr>
                <w:rFonts w:ascii="Arial" w:hAnsi="Arial" w:cs="Arial"/>
                <w:bCs/>
                <w:sz w:val="20"/>
              </w:rPr>
            </w:pPr>
            <w:r w:rsidRPr="007449BF">
              <w:rPr>
                <w:rFonts w:ascii="Arial" w:hAnsi="Arial" w:cs="Arial"/>
                <w:bCs/>
                <w:sz w:val="20"/>
              </w:rPr>
              <w:lastRenderedPageBreak/>
              <w:t>TERENURI LIBERE</w:t>
            </w:r>
          </w:p>
        </w:tc>
        <w:tc>
          <w:tcPr>
            <w:tcW w:w="13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12,19</w:t>
            </w:r>
          </w:p>
        </w:tc>
        <w:tc>
          <w:tcPr>
            <w:tcW w:w="134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5,97</w:t>
            </w:r>
          </w:p>
        </w:tc>
        <w:tc>
          <w:tcPr>
            <w:tcW w:w="12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w:t>
            </w:r>
          </w:p>
        </w:tc>
        <w:tc>
          <w:tcPr>
            <w:tcW w:w="1401" w:type="dxa"/>
            <w:tcBorders>
              <w:left w:val="single" w:sz="1" w:space="0" w:color="000000"/>
              <w:bottom w:val="single" w:sz="1" w:space="0" w:color="000000"/>
              <w:right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w:t>
            </w:r>
          </w:p>
        </w:tc>
      </w:tr>
      <w:tr w:rsidR="00A2663B" w:rsidRPr="007449BF" w:rsidTr="006C39CA">
        <w:tc>
          <w:tcPr>
            <w:tcW w:w="3380" w:type="dxa"/>
            <w:tcBorders>
              <w:left w:val="single" w:sz="1" w:space="0" w:color="000000"/>
              <w:bottom w:val="single" w:sz="1" w:space="0" w:color="000000"/>
            </w:tcBorders>
          </w:tcPr>
          <w:p w:rsidR="00A2663B" w:rsidRPr="007449BF" w:rsidRDefault="00A2663B" w:rsidP="006C39CA">
            <w:pPr>
              <w:pStyle w:val="TableContents"/>
              <w:snapToGrid w:val="0"/>
              <w:rPr>
                <w:rFonts w:ascii="Arial" w:hAnsi="Arial" w:cs="Arial"/>
                <w:bCs/>
                <w:sz w:val="20"/>
              </w:rPr>
            </w:pPr>
            <w:r w:rsidRPr="007449BF">
              <w:rPr>
                <w:rFonts w:ascii="Arial" w:hAnsi="Arial" w:cs="Arial"/>
                <w:bCs/>
                <w:sz w:val="20"/>
              </w:rPr>
              <w:t>APE</w:t>
            </w:r>
          </w:p>
        </w:tc>
        <w:tc>
          <w:tcPr>
            <w:tcW w:w="13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0,61</w:t>
            </w:r>
          </w:p>
        </w:tc>
        <w:tc>
          <w:tcPr>
            <w:tcW w:w="134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0,30</w:t>
            </w:r>
          </w:p>
        </w:tc>
        <w:tc>
          <w:tcPr>
            <w:tcW w:w="12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2,12</w:t>
            </w:r>
          </w:p>
        </w:tc>
        <w:tc>
          <w:tcPr>
            <w:tcW w:w="1401" w:type="dxa"/>
            <w:tcBorders>
              <w:left w:val="single" w:sz="1" w:space="0" w:color="000000"/>
              <w:bottom w:val="single" w:sz="1" w:space="0" w:color="000000"/>
              <w:right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0,76</w:t>
            </w:r>
          </w:p>
        </w:tc>
      </w:tr>
      <w:tr w:rsidR="00A2663B" w:rsidRPr="007449BF" w:rsidTr="006C39CA">
        <w:tc>
          <w:tcPr>
            <w:tcW w:w="3380" w:type="dxa"/>
            <w:tcBorders>
              <w:left w:val="single" w:sz="1" w:space="0" w:color="000000"/>
              <w:bottom w:val="single" w:sz="1" w:space="0" w:color="000000"/>
            </w:tcBorders>
          </w:tcPr>
          <w:p w:rsidR="00A2663B" w:rsidRPr="007449BF" w:rsidRDefault="00A2663B" w:rsidP="006C39CA">
            <w:pPr>
              <w:pStyle w:val="TableContents"/>
              <w:snapToGrid w:val="0"/>
              <w:rPr>
                <w:rFonts w:ascii="Arial" w:hAnsi="Arial" w:cs="Arial"/>
                <w:bCs/>
                <w:sz w:val="20"/>
              </w:rPr>
            </w:pPr>
            <w:r w:rsidRPr="007449BF">
              <w:rPr>
                <w:rFonts w:ascii="Arial" w:hAnsi="Arial" w:cs="Arial"/>
                <w:bCs/>
                <w:sz w:val="20"/>
              </w:rPr>
              <w:t>PĂDURI</w:t>
            </w:r>
          </w:p>
        </w:tc>
        <w:tc>
          <w:tcPr>
            <w:tcW w:w="13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w:t>
            </w:r>
          </w:p>
        </w:tc>
        <w:tc>
          <w:tcPr>
            <w:tcW w:w="134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w:t>
            </w:r>
          </w:p>
        </w:tc>
        <w:tc>
          <w:tcPr>
            <w:tcW w:w="12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w:t>
            </w:r>
          </w:p>
        </w:tc>
        <w:tc>
          <w:tcPr>
            <w:tcW w:w="1401" w:type="dxa"/>
            <w:tcBorders>
              <w:left w:val="single" w:sz="1" w:space="0" w:color="000000"/>
              <w:bottom w:val="single" w:sz="1" w:space="0" w:color="000000"/>
              <w:right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w:t>
            </w:r>
          </w:p>
        </w:tc>
      </w:tr>
      <w:tr w:rsidR="00A2663B" w:rsidRPr="00A2663B" w:rsidTr="006C39CA">
        <w:tc>
          <w:tcPr>
            <w:tcW w:w="3380" w:type="dxa"/>
            <w:tcBorders>
              <w:left w:val="single" w:sz="1" w:space="0" w:color="000000"/>
              <w:bottom w:val="single" w:sz="1" w:space="0" w:color="000000"/>
            </w:tcBorders>
          </w:tcPr>
          <w:p w:rsidR="00A2663B" w:rsidRPr="007449BF" w:rsidRDefault="00A2663B" w:rsidP="006C39CA">
            <w:pPr>
              <w:pStyle w:val="TableContents"/>
              <w:snapToGrid w:val="0"/>
              <w:rPr>
                <w:rFonts w:ascii="Arial" w:hAnsi="Arial" w:cs="Arial"/>
                <w:bCs/>
                <w:sz w:val="20"/>
              </w:rPr>
            </w:pPr>
            <w:r w:rsidRPr="007449BF">
              <w:rPr>
                <w:rFonts w:ascii="Arial" w:hAnsi="Arial" w:cs="Arial"/>
                <w:bCs/>
                <w:sz w:val="20"/>
              </w:rPr>
              <w:t>TERENURI NEPRODUCTIVE</w:t>
            </w:r>
          </w:p>
        </w:tc>
        <w:tc>
          <w:tcPr>
            <w:tcW w:w="13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w:t>
            </w:r>
          </w:p>
        </w:tc>
        <w:tc>
          <w:tcPr>
            <w:tcW w:w="134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w:t>
            </w:r>
          </w:p>
        </w:tc>
        <w:tc>
          <w:tcPr>
            <w:tcW w:w="126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w:t>
            </w:r>
          </w:p>
        </w:tc>
        <w:tc>
          <w:tcPr>
            <w:tcW w:w="1401" w:type="dxa"/>
            <w:tcBorders>
              <w:left w:val="single" w:sz="1" w:space="0" w:color="000000"/>
              <w:bottom w:val="single" w:sz="1" w:space="0" w:color="000000"/>
              <w:right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w:t>
            </w:r>
          </w:p>
        </w:tc>
      </w:tr>
      <w:tr w:rsidR="00A2663B" w:rsidRPr="00A2663B" w:rsidTr="006C39CA">
        <w:tc>
          <w:tcPr>
            <w:tcW w:w="3380" w:type="dxa"/>
            <w:tcBorders>
              <w:left w:val="single" w:sz="1" w:space="0" w:color="000000"/>
              <w:bottom w:val="single" w:sz="1" w:space="0" w:color="000000"/>
            </w:tcBorders>
          </w:tcPr>
          <w:p w:rsidR="00A2663B" w:rsidRPr="00640DFE" w:rsidRDefault="00A2663B" w:rsidP="006C39CA">
            <w:pPr>
              <w:pStyle w:val="TableContents"/>
              <w:snapToGrid w:val="0"/>
              <w:rPr>
                <w:rFonts w:ascii="Arial" w:hAnsi="Arial" w:cs="Arial"/>
                <w:b/>
                <w:bCs/>
                <w:sz w:val="20"/>
              </w:rPr>
            </w:pPr>
            <w:r w:rsidRPr="00640DFE">
              <w:rPr>
                <w:rFonts w:ascii="Arial" w:hAnsi="Arial" w:cs="Arial"/>
                <w:b/>
                <w:bCs/>
                <w:sz w:val="20"/>
              </w:rPr>
              <w:t>TOTAL INTRAVILAN</w:t>
            </w:r>
          </w:p>
        </w:tc>
        <w:tc>
          <w:tcPr>
            <w:tcW w:w="1360" w:type="dxa"/>
            <w:tcBorders>
              <w:left w:val="single" w:sz="1" w:space="0" w:color="000000"/>
              <w:bottom w:val="single" w:sz="1" w:space="0" w:color="000000"/>
            </w:tcBorders>
          </w:tcPr>
          <w:p w:rsidR="00A2663B" w:rsidRPr="00640DFE" w:rsidRDefault="00A2663B" w:rsidP="006C39CA">
            <w:pPr>
              <w:pStyle w:val="TableContents"/>
              <w:snapToGrid w:val="0"/>
              <w:jc w:val="center"/>
              <w:rPr>
                <w:rFonts w:ascii="Arial" w:hAnsi="Arial" w:cs="Arial"/>
                <w:b/>
                <w:bCs/>
                <w:sz w:val="20"/>
              </w:rPr>
            </w:pPr>
            <w:r w:rsidRPr="00640DFE">
              <w:rPr>
                <w:rFonts w:ascii="Arial" w:hAnsi="Arial" w:cs="Arial"/>
                <w:b/>
                <w:bCs/>
                <w:sz w:val="20"/>
              </w:rPr>
              <w:t>204,05</w:t>
            </w:r>
          </w:p>
        </w:tc>
        <w:tc>
          <w:tcPr>
            <w:tcW w:w="1340" w:type="dxa"/>
            <w:tcBorders>
              <w:left w:val="single" w:sz="1" w:space="0" w:color="000000"/>
              <w:bottom w:val="single" w:sz="1" w:space="0" w:color="000000"/>
            </w:tcBorders>
          </w:tcPr>
          <w:p w:rsidR="00A2663B" w:rsidRPr="007449BF" w:rsidRDefault="00A2663B" w:rsidP="006C39CA">
            <w:pPr>
              <w:pStyle w:val="TableContents"/>
              <w:snapToGrid w:val="0"/>
              <w:jc w:val="center"/>
              <w:rPr>
                <w:rFonts w:ascii="Arial" w:hAnsi="Arial" w:cs="Arial"/>
                <w:bCs/>
                <w:sz w:val="20"/>
              </w:rPr>
            </w:pPr>
            <w:r w:rsidRPr="007449BF">
              <w:rPr>
                <w:rFonts w:ascii="Arial" w:hAnsi="Arial" w:cs="Arial"/>
                <w:bCs/>
                <w:sz w:val="20"/>
              </w:rPr>
              <w:t>100</w:t>
            </w:r>
          </w:p>
        </w:tc>
        <w:tc>
          <w:tcPr>
            <w:tcW w:w="1260" w:type="dxa"/>
            <w:tcBorders>
              <w:left w:val="single" w:sz="1" w:space="0" w:color="000000"/>
              <w:bottom w:val="single" w:sz="1" w:space="0" w:color="000000"/>
            </w:tcBorders>
          </w:tcPr>
          <w:p w:rsidR="00A2663B" w:rsidRPr="00640DFE" w:rsidRDefault="00A2663B" w:rsidP="006C39CA">
            <w:pPr>
              <w:pStyle w:val="TableContents"/>
              <w:snapToGrid w:val="0"/>
              <w:jc w:val="center"/>
              <w:rPr>
                <w:rFonts w:ascii="Arial" w:hAnsi="Arial" w:cs="Arial"/>
                <w:b/>
                <w:bCs/>
                <w:color w:val="000000"/>
                <w:sz w:val="20"/>
              </w:rPr>
            </w:pPr>
            <w:r w:rsidRPr="00640DFE">
              <w:rPr>
                <w:rFonts w:ascii="Arial" w:hAnsi="Arial" w:cs="Arial"/>
                <w:b/>
                <w:bCs/>
                <w:color w:val="000000"/>
                <w:sz w:val="20"/>
              </w:rPr>
              <w:t>280,33</w:t>
            </w:r>
          </w:p>
        </w:tc>
        <w:tc>
          <w:tcPr>
            <w:tcW w:w="1401" w:type="dxa"/>
            <w:tcBorders>
              <w:left w:val="single" w:sz="1" w:space="0" w:color="000000"/>
              <w:bottom w:val="single" w:sz="1" w:space="0" w:color="000000"/>
              <w:right w:val="single" w:sz="1" w:space="0" w:color="000000"/>
            </w:tcBorders>
          </w:tcPr>
          <w:p w:rsidR="00A2663B" w:rsidRPr="007449BF" w:rsidRDefault="00A2663B" w:rsidP="006C39CA">
            <w:pPr>
              <w:pStyle w:val="TableContents"/>
              <w:snapToGrid w:val="0"/>
              <w:jc w:val="center"/>
              <w:rPr>
                <w:rFonts w:ascii="Arial" w:hAnsi="Arial" w:cs="Arial"/>
                <w:bCs/>
                <w:color w:val="000000"/>
                <w:sz w:val="20"/>
              </w:rPr>
            </w:pPr>
            <w:r w:rsidRPr="007449BF">
              <w:rPr>
                <w:rFonts w:ascii="Arial" w:hAnsi="Arial" w:cs="Arial"/>
                <w:bCs/>
                <w:color w:val="000000"/>
                <w:sz w:val="20"/>
              </w:rPr>
              <w:t>100,00</w:t>
            </w:r>
          </w:p>
        </w:tc>
      </w:tr>
    </w:tbl>
    <w:p w:rsidR="00A2663B" w:rsidRPr="00A2663B" w:rsidRDefault="00A2663B" w:rsidP="00DC526E">
      <w:pPr>
        <w:spacing w:after="0" w:line="240" w:lineRule="auto"/>
        <w:ind w:firstLine="720"/>
        <w:jc w:val="both"/>
        <w:rPr>
          <w:rFonts w:ascii="Arial" w:hAnsi="Arial" w:cs="Arial"/>
          <w:bCs/>
          <w:sz w:val="20"/>
          <w:szCs w:val="20"/>
        </w:rPr>
      </w:pPr>
    </w:p>
    <w:p w:rsidR="007F6DD2" w:rsidRPr="007B1493" w:rsidRDefault="00DC526E" w:rsidP="00317647">
      <w:pPr>
        <w:spacing w:after="0" w:line="240" w:lineRule="auto"/>
        <w:jc w:val="both"/>
        <w:rPr>
          <w:rFonts w:ascii="Arial" w:hAnsi="Arial" w:cs="Arial"/>
        </w:rPr>
      </w:pPr>
      <w:r w:rsidRPr="007B1493">
        <w:rPr>
          <w:rFonts w:ascii="Arial" w:hAnsi="Arial" w:cs="Arial"/>
        </w:rPr>
        <w:t xml:space="preserve">Extinderea intravilanului </w:t>
      </w:r>
      <w:r w:rsidR="007F6DD2" w:rsidRPr="007B1493">
        <w:rPr>
          <w:rFonts w:ascii="Arial" w:hAnsi="Arial" w:cs="Arial"/>
        </w:rPr>
        <w:t>s</w:t>
      </w:r>
      <w:r w:rsidR="00AA2268">
        <w:rPr>
          <w:rFonts w:ascii="Arial" w:hAnsi="Arial" w:cs="Arial"/>
        </w:rPr>
        <w:t>e</w:t>
      </w:r>
      <w:r w:rsidR="007F6DD2" w:rsidRPr="007B1493">
        <w:rPr>
          <w:rFonts w:ascii="Arial" w:hAnsi="Arial" w:cs="Arial"/>
        </w:rPr>
        <w:t xml:space="preserve"> realiz</w:t>
      </w:r>
      <w:r w:rsidR="00AA2268">
        <w:rPr>
          <w:rFonts w:ascii="Arial" w:hAnsi="Arial" w:cs="Arial"/>
        </w:rPr>
        <w:t>ează</w:t>
      </w:r>
      <w:r w:rsidR="007F6DD2" w:rsidRPr="007B1493">
        <w:rPr>
          <w:rFonts w:ascii="Arial" w:hAnsi="Arial" w:cs="Arial"/>
        </w:rPr>
        <w:t xml:space="preserve"> </w:t>
      </w:r>
      <w:r w:rsidRPr="007B1493">
        <w:rPr>
          <w:rFonts w:ascii="Arial" w:hAnsi="Arial" w:cs="Arial"/>
        </w:rPr>
        <w:t xml:space="preserve">cu </w:t>
      </w:r>
      <w:r w:rsidR="007F6DD2" w:rsidRPr="007B1493">
        <w:rPr>
          <w:rFonts w:ascii="Arial" w:hAnsi="Arial" w:cs="Arial"/>
        </w:rPr>
        <w:t xml:space="preserve">suprafața de </w:t>
      </w:r>
      <w:r w:rsidRPr="007B1493">
        <w:rPr>
          <w:rFonts w:ascii="Arial" w:hAnsi="Arial" w:cs="Arial"/>
        </w:rPr>
        <w:t>76,28 ha</w:t>
      </w:r>
      <w:r w:rsidR="007F6DD2" w:rsidRPr="007B1493">
        <w:rPr>
          <w:rFonts w:ascii="Arial" w:hAnsi="Arial" w:cs="Arial"/>
        </w:rPr>
        <w:t xml:space="preserve"> care include: 73,7 ha teren agricol, 1,51 ha ape, 1,06 ha drumuri și 0,01 ha construcții. </w:t>
      </w:r>
    </w:p>
    <w:p w:rsidR="007075A8" w:rsidRPr="007B1493" w:rsidRDefault="007F6DD2" w:rsidP="006A65AE">
      <w:pPr>
        <w:spacing w:after="0" w:line="240" w:lineRule="auto"/>
        <w:ind w:firstLine="720"/>
        <w:jc w:val="both"/>
        <w:rPr>
          <w:rFonts w:ascii="Arial" w:hAnsi="Arial" w:cs="Arial"/>
        </w:rPr>
      </w:pPr>
      <w:r w:rsidRPr="007B1493">
        <w:rPr>
          <w:rFonts w:ascii="Arial" w:hAnsi="Arial" w:cs="Arial"/>
        </w:rPr>
        <w:t xml:space="preserve"> </w:t>
      </w:r>
    </w:p>
    <w:p w:rsidR="007F6DD2" w:rsidRPr="007B1493" w:rsidRDefault="007F6DD2" w:rsidP="00C15FF2">
      <w:pPr>
        <w:autoSpaceDE w:val="0"/>
        <w:autoSpaceDN w:val="0"/>
        <w:adjustRightInd w:val="0"/>
        <w:spacing w:after="0" w:line="240" w:lineRule="auto"/>
        <w:jc w:val="both"/>
        <w:rPr>
          <w:rFonts w:ascii="Arial" w:hAnsi="Arial" w:cs="Arial"/>
          <w:lang w:val="ro-RO"/>
        </w:rPr>
      </w:pPr>
      <w:r w:rsidRPr="007B1493">
        <w:rPr>
          <w:rFonts w:ascii="Arial" w:hAnsi="Arial" w:cs="Arial"/>
          <w:lang w:val="ro-RO"/>
        </w:rPr>
        <w:t>Fata de PUG-ul existent, în zona V</w:t>
      </w:r>
      <w:r w:rsidR="00C15FF2" w:rsidRPr="007B1493">
        <w:rPr>
          <w:rFonts w:ascii="Arial" w:hAnsi="Arial" w:cs="Arial"/>
          <w:lang w:val="ro-RO"/>
        </w:rPr>
        <w:t>ă</w:t>
      </w:r>
      <w:r w:rsidRPr="007B1493">
        <w:rPr>
          <w:rFonts w:ascii="Arial" w:hAnsi="Arial" w:cs="Arial"/>
          <w:lang w:val="ro-RO"/>
        </w:rPr>
        <w:t>ii Strugarului, au fost cuprinse în intravilanul propus terenurile</w:t>
      </w:r>
    </w:p>
    <w:p w:rsidR="007F6DD2" w:rsidRDefault="007F6DD2" w:rsidP="00C15FF2">
      <w:pPr>
        <w:autoSpaceDE w:val="0"/>
        <w:autoSpaceDN w:val="0"/>
        <w:adjustRightInd w:val="0"/>
        <w:spacing w:after="0" w:line="240" w:lineRule="auto"/>
        <w:jc w:val="both"/>
        <w:rPr>
          <w:rFonts w:ascii="Arial" w:hAnsi="Arial" w:cs="Arial"/>
          <w:lang w:val="ro-RO"/>
        </w:rPr>
      </w:pPr>
      <w:r w:rsidRPr="007B1493">
        <w:rPr>
          <w:rFonts w:ascii="Arial" w:hAnsi="Arial" w:cs="Arial"/>
          <w:lang w:val="ro-RO"/>
        </w:rPr>
        <w:t>pe care sunt edificate constructii sau</w:t>
      </w:r>
      <w:r w:rsidR="00B258F3">
        <w:rPr>
          <w:rFonts w:ascii="Arial" w:hAnsi="Arial" w:cs="Arial"/>
          <w:lang w:val="ro-RO"/>
        </w:rPr>
        <w:t>,</w:t>
      </w:r>
      <w:r w:rsidRPr="007B1493">
        <w:rPr>
          <w:rFonts w:ascii="Arial" w:hAnsi="Arial" w:cs="Arial"/>
          <w:lang w:val="ro-RO"/>
        </w:rPr>
        <w:t xml:space="preserve"> la solicitarea beneficiarilor, terenuri învecinate pe care doresc s</w:t>
      </w:r>
      <w:r w:rsidR="00C15FF2" w:rsidRPr="007B1493">
        <w:rPr>
          <w:rFonts w:ascii="Arial" w:hAnsi="Arial" w:cs="Arial"/>
          <w:lang w:val="ro-RO"/>
        </w:rPr>
        <w:t>ă</w:t>
      </w:r>
      <w:r w:rsidRPr="007B1493">
        <w:rPr>
          <w:rFonts w:ascii="Arial" w:hAnsi="Arial" w:cs="Arial"/>
          <w:lang w:val="ro-RO"/>
        </w:rPr>
        <w:t xml:space="preserve"> construiasca</w:t>
      </w:r>
      <w:r w:rsidR="00B258F3">
        <w:rPr>
          <w:rFonts w:ascii="Arial" w:hAnsi="Arial" w:cs="Arial"/>
          <w:lang w:val="ro-RO"/>
        </w:rPr>
        <w:t>.  A</w:t>
      </w:r>
      <w:r w:rsidRPr="007B1493">
        <w:rPr>
          <w:rFonts w:ascii="Arial" w:hAnsi="Arial" w:cs="Arial"/>
          <w:lang w:val="ro-RO"/>
        </w:rPr>
        <w:t>u fost scoase din intravilanul existent terenuri mai putin propice realiz</w:t>
      </w:r>
      <w:r w:rsidR="00C15FF2" w:rsidRPr="007B1493">
        <w:rPr>
          <w:rFonts w:ascii="Arial" w:hAnsi="Arial" w:cs="Arial"/>
          <w:lang w:val="ro-RO"/>
        </w:rPr>
        <w:t>ă</w:t>
      </w:r>
      <w:r w:rsidRPr="007B1493">
        <w:rPr>
          <w:rFonts w:ascii="Arial" w:hAnsi="Arial" w:cs="Arial"/>
          <w:lang w:val="ro-RO"/>
        </w:rPr>
        <w:t>rii lucr</w:t>
      </w:r>
      <w:r w:rsidR="00B258F3">
        <w:rPr>
          <w:rFonts w:ascii="Arial" w:hAnsi="Arial" w:cs="Arial"/>
          <w:lang w:val="ro-RO"/>
        </w:rPr>
        <w:t>ă</w:t>
      </w:r>
      <w:r w:rsidRPr="007B1493">
        <w:rPr>
          <w:rFonts w:ascii="Arial" w:hAnsi="Arial" w:cs="Arial"/>
          <w:lang w:val="ro-RO"/>
        </w:rPr>
        <w:t>ri</w:t>
      </w:r>
      <w:r w:rsidR="00B258F3">
        <w:rPr>
          <w:rFonts w:ascii="Arial" w:hAnsi="Arial" w:cs="Arial"/>
          <w:lang w:val="ro-RO"/>
        </w:rPr>
        <w:t>lor</w:t>
      </w:r>
      <w:r w:rsidRPr="007B1493">
        <w:rPr>
          <w:rFonts w:ascii="Arial" w:hAnsi="Arial" w:cs="Arial"/>
          <w:lang w:val="ro-RO"/>
        </w:rPr>
        <w:t xml:space="preserve"> de construc</w:t>
      </w:r>
      <w:r w:rsidR="00C15FF2" w:rsidRPr="007B1493">
        <w:rPr>
          <w:rFonts w:ascii="Arial" w:hAnsi="Arial" w:cs="Arial"/>
          <w:lang w:val="ro-RO"/>
        </w:rPr>
        <w:t>ții</w:t>
      </w:r>
      <w:r w:rsidRPr="007B1493">
        <w:rPr>
          <w:rFonts w:ascii="Arial" w:hAnsi="Arial" w:cs="Arial"/>
          <w:lang w:val="ro-RO"/>
        </w:rPr>
        <w:t>i (propunere a administratiei locale).</w:t>
      </w:r>
    </w:p>
    <w:p w:rsidR="00870B21" w:rsidRDefault="00870B21" w:rsidP="001E6ECE">
      <w:pPr>
        <w:autoSpaceDE w:val="0"/>
        <w:spacing w:after="0" w:line="240" w:lineRule="auto"/>
        <w:jc w:val="both"/>
        <w:rPr>
          <w:rStyle w:val="Strong"/>
        </w:rPr>
      </w:pPr>
    </w:p>
    <w:p w:rsidR="001E6ECE" w:rsidRPr="008C2796" w:rsidRDefault="001E6ECE" w:rsidP="001E6ECE">
      <w:pPr>
        <w:autoSpaceDE w:val="0"/>
        <w:spacing w:after="0" w:line="240" w:lineRule="auto"/>
        <w:jc w:val="both"/>
        <w:rPr>
          <w:rStyle w:val="Strong"/>
          <w:rFonts w:ascii="Arial" w:hAnsi="Arial" w:cs="Arial"/>
          <w:b w:val="0"/>
          <w:u w:val="single"/>
        </w:rPr>
      </w:pPr>
      <w:r w:rsidRPr="008C2796">
        <w:rPr>
          <w:rStyle w:val="Strong"/>
          <w:rFonts w:ascii="Arial" w:hAnsi="Arial" w:cs="Arial"/>
          <w:b w:val="0"/>
          <w:u w:val="single"/>
        </w:rPr>
        <w:t>Zone cu risc natural</w:t>
      </w:r>
    </w:p>
    <w:p w:rsidR="00CA2DD5" w:rsidRDefault="00CA2DD5" w:rsidP="00CA2DD5">
      <w:pPr>
        <w:autoSpaceDE w:val="0"/>
        <w:autoSpaceDN w:val="0"/>
        <w:adjustRightInd w:val="0"/>
        <w:spacing w:after="0" w:line="240" w:lineRule="auto"/>
        <w:jc w:val="both"/>
        <w:rPr>
          <w:rFonts w:ascii="Arial" w:hAnsi="Arial" w:cs="Arial"/>
          <w:lang w:val="ro-RO"/>
        </w:rPr>
      </w:pPr>
      <w:r w:rsidRPr="00083BDC">
        <w:rPr>
          <w:rFonts w:ascii="Arial" w:hAnsi="Arial" w:cs="Arial"/>
          <w:lang w:val="ro-RO"/>
        </w:rPr>
        <w:t xml:space="preserve">Identificarea zonelor expuse la riscul alunecarilor de teren s-a realizat pe baza studiului geotehnic. Acesta </w:t>
      </w:r>
      <w:r>
        <w:rPr>
          <w:rFonts w:ascii="Arial" w:hAnsi="Arial" w:cs="Arial"/>
          <w:lang w:val="ro-RO"/>
        </w:rPr>
        <w:t>i</w:t>
      </w:r>
      <w:r w:rsidRPr="00083BDC">
        <w:rPr>
          <w:rFonts w:ascii="Arial" w:hAnsi="Arial" w:cs="Arial"/>
          <w:lang w:val="ro-RO"/>
        </w:rPr>
        <w:t>dentifica suprafața de aproximativ 49,80 ha, din care aproximativ 6,69 ha în intravilanul propus.</w:t>
      </w:r>
    </w:p>
    <w:p w:rsidR="00CA2DD5" w:rsidRPr="00083BDC" w:rsidRDefault="00CA2DD5" w:rsidP="00CA2DD5">
      <w:pPr>
        <w:autoSpaceDE w:val="0"/>
        <w:autoSpaceDN w:val="0"/>
        <w:adjustRightInd w:val="0"/>
        <w:spacing w:after="0" w:line="240" w:lineRule="auto"/>
        <w:jc w:val="both"/>
        <w:rPr>
          <w:rFonts w:ascii="Arial" w:hAnsi="Arial" w:cs="Arial"/>
          <w:b/>
          <w:bCs/>
          <w:lang w:val="ro-RO"/>
        </w:rPr>
      </w:pPr>
      <w:r w:rsidRPr="00083BDC">
        <w:rPr>
          <w:rFonts w:ascii="Arial" w:hAnsi="Arial" w:cs="Arial"/>
          <w:lang w:val="ro-RO"/>
        </w:rPr>
        <w:t>Din punct de vedere al riscului la alunecari de teren, comuna Poiana Ilvei nu face parte din</w:t>
      </w:r>
      <w:r>
        <w:rPr>
          <w:rFonts w:ascii="Arial" w:hAnsi="Arial" w:cs="Arial"/>
          <w:lang w:val="ro-RO"/>
        </w:rPr>
        <w:t xml:space="preserve"> </w:t>
      </w:r>
      <w:r w:rsidRPr="00083BDC">
        <w:rPr>
          <w:rFonts w:ascii="Arial" w:hAnsi="Arial" w:cs="Arial"/>
          <w:lang w:val="ro-RO"/>
        </w:rPr>
        <w:t xml:space="preserve">zona cu potential de producere a alunecarilor </w:t>
      </w:r>
      <w:r>
        <w:rPr>
          <w:rFonts w:ascii="Arial" w:hAnsi="Arial" w:cs="Arial"/>
          <w:lang w:val="ro-RO"/>
        </w:rPr>
        <w:t>ridicat</w:t>
      </w:r>
      <w:r w:rsidR="00D80CE8">
        <w:rPr>
          <w:rFonts w:ascii="Arial" w:hAnsi="Arial" w:cs="Arial"/>
          <w:lang w:val="ro-RO"/>
        </w:rPr>
        <w:t xml:space="preserve"> </w:t>
      </w:r>
      <w:r w:rsidRPr="00083BDC">
        <w:rPr>
          <w:rFonts w:ascii="Arial" w:hAnsi="Arial" w:cs="Arial"/>
          <w:lang w:val="ro-RO"/>
        </w:rPr>
        <w:t xml:space="preserve">si probabilitate de alunecare </w:t>
      </w:r>
      <w:r>
        <w:rPr>
          <w:rFonts w:ascii="Arial" w:hAnsi="Arial" w:cs="Arial"/>
          <w:lang w:val="ro-RO"/>
        </w:rPr>
        <w:t>mare. C</w:t>
      </w:r>
      <w:r w:rsidRPr="00083BDC">
        <w:rPr>
          <w:rFonts w:ascii="Arial" w:hAnsi="Arial" w:cs="Arial"/>
          <w:lang w:val="ro-RO"/>
        </w:rPr>
        <w:t>omuna Poiana Ilvei se încadreaza în zonele cu potential de</w:t>
      </w:r>
      <w:r>
        <w:rPr>
          <w:rFonts w:ascii="Arial" w:hAnsi="Arial" w:cs="Arial"/>
          <w:lang w:val="ro-RO"/>
        </w:rPr>
        <w:t xml:space="preserve"> </w:t>
      </w:r>
      <w:r w:rsidRPr="00083BDC">
        <w:rPr>
          <w:rFonts w:ascii="Arial" w:hAnsi="Arial" w:cs="Arial"/>
          <w:lang w:val="ro-RO"/>
        </w:rPr>
        <w:t>producere a alunecarilor mediu</w:t>
      </w:r>
      <w:r>
        <w:rPr>
          <w:rFonts w:ascii="Arial" w:hAnsi="Arial" w:cs="Arial"/>
          <w:lang w:val="ro-RO"/>
        </w:rPr>
        <w:t xml:space="preserve">. </w:t>
      </w:r>
      <w:r w:rsidRPr="00083BDC">
        <w:rPr>
          <w:rFonts w:ascii="Arial" w:hAnsi="Arial" w:cs="Arial"/>
          <w:lang w:val="ro-RO"/>
        </w:rPr>
        <w:t>Ca o consecin</w:t>
      </w:r>
      <w:r>
        <w:rPr>
          <w:rFonts w:ascii="Arial" w:hAnsi="Arial" w:cs="Arial"/>
          <w:lang w:val="ro-RO"/>
        </w:rPr>
        <w:t>ță</w:t>
      </w:r>
      <w:r w:rsidRPr="00083BDC">
        <w:rPr>
          <w:rFonts w:ascii="Arial" w:hAnsi="Arial" w:cs="Arial"/>
          <w:lang w:val="ro-RO"/>
        </w:rPr>
        <w:t xml:space="preserve"> a identific</w:t>
      </w:r>
      <w:r>
        <w:rPr>
          <w:rFonts w:ascii="Arial" w:hAnsi="Arial" w:cs="Arial"/>
          <w:lang w:val="ro-RO"/>
        </w:rPr>
        <w:t>ă</w:t>
      </w:r>
      <w:r w:rsidRPr="00083BDC">
        <w:rPr>
          <w:rFonts w:ascii="Arial" w:hAnsi="Arial" w:cs="Arial"/>
          <w:lang w:val="ro-RO"/>
        </w:rPr>
        <w:t>rii zonelor cu potential de producere a alunecarilor de</w:t>
      </w:r>
      <w:r>
        <w:rPr>
          <w:rFonts w:ascii="Arial" w:hAnsi="Arial" w:cs="Arial"/>
          <w:lang w:val="ro-RO"/>
        </w:rPr>
        <w:t xml:space="preserve"> </w:t>
      </w:r>
      <w:r w:rsidRPr="00083BDC">
        <w:rPr>
          <w:rFonts w:ascii="Arial" w:hAnsi="Arial" w:cs="Arial"/>
          <w:lang w:val="ro-RO"/>
        </w:rPr>
        <w:t xml:space="preserve">teren, </w:t>
      </w:r>
      <w:r>
        <w:rPr>
          <w:rFonts w:ascii="Arial" w:hAnsi="Arial" w:cs="Arial"/>
          <w:lang w:val="ro-RO"/>
        </w:rPr>
        <w:t>R</w:t>
      </w:r>
      <w:r w:rsidRPr="00083BDC">
        <w:rPr>
          <w:rFonts w:ascii="Arial" w:hAnsi="Arial" w:cs="Arial"/>
          <w:lang w:val="ro-RO"/>
        </w:rPr>
        <w:t>egulamentul local de urbanism introduce restric</w:t>
      </w:r>
      <w:r>
        <w:rPr>
          <w:rFonts w:ascii="Arial" w:hAnsi="Arial" w:cs="Arial"/>
          <w:lang w:val="ro-RO"/>
        </w:rPr>
        <w:t>ț</w:t>
      </w:r>
      <w:r w:rsidRPr="00083BDC">
        <w:rPr>
          <w:rFonts w:ascii="Arial" w:hAnsi="Arial" w:cs="Arial"/>
          <w:lang w:val="ro-RO"/>
        </w:rPr>
        <w:t>ii de construire</w:t>
      </w:r>
      <w:r>
        <w:rPr>
          <w:rFonts w:ascii="Arial" w:hAnsi="Arial" w:cs="Arial"/>
          <w:lang w:val="ro-RO"/>
        </w:rPr>
        <w:t xml:space="preserve"> prin </w:t>
      </w:r>
      <w:r w:rsidRPr="00083BDC">
        <w:rPr>
          <w:rFonts w:ascii="Arial" w:hAnsi="Arial" w:cs="Arial"/>
          <w:lang w:val="ro-RO"/>
        </w:rPr>
        <w:t>necesit</w:t>
      </w:r>
      <w:r>
        <w:rPr>
          <w:rFonts w:ascii="Arial" w:hAnsi="Arial" w:cs="Arial"/>
          <w:lang w:val="ro-RO"/>
        </w:rPr>
        <w:t xml:space="preserve">atea </w:t>
      </w:r>
      <w:r w:rsidRPr="00083BDC">
        <w:rPr>
          <w:rFonts w:ascii="Arial" w:hAnsi="Arial" w:cs="Arial"/>
          <w:lang w:val="ro-RO"/>
        </w:rPr>
        <w:t>obtinerii avizului geotehnic în aceste zone acolo unde ele se regasesc în intravilanul existent.</w:t>
      </w:r>
    </w:p>
    <w:p w:rsidR="00CA2DD5" w:rsidRPr="00083BDC" w:rsidRDefault="00CA2DD5" w:rsidP="00CA2DD5">
      <w:pPr>
        <w:autoSpaceDE w:val="0"/>
        <w:autoSpaceDN w:val="0"/>
        <w:adjustRightInd w:val="0"/>
        <w:spacing w:after="0" w:line="240" w:lineRule="auto"/>
        <w:jc w:val="both"/>
        <w:rPr>
          <w:rFonts w:ascii="Arial" w:hAnsi="Arial" w:cs="Arial"/>
          <w:lang w:val="ro-RO"/>
        </w:rPr>
      </w:pPr>
    </w:p>
    <w:p w:rsidR="00CA2DD5" w:rsidRPr="00083BDC" w:rsidRDefault="00CA2DD5" w:rsidP="00CA2DD5">
      <w:pPr>
        <w:autoSpaceDE w:val="0"/>
        <w:autoSpaceDN w:val="0"/>
        <w:adjustRightInd w:val="0"/>
        <w:spacing w:after="0" w:line="240" w:lineRule="auto"/>
        <w:jc w:val="both"/>
        <w:rPr>
          <w:rFonts w:ascii="Arial" w:eastAsia="TimesNewRomanPSMT" w:hAnsi="Arial" w:cs="Arial"/>
          <w:i/>
          <w:lang w:val="ro-RO"/>
        </w:rPr>
      </w:pPr>
      <w:r w:rsidRPr="00083BDC">
        <w:rPr>
          <w:rFonts w:ascii="Arial" w:hAnsi="Arial" w:cs="Arial"/>
          <w:lang w:val="ro-RO"/>
        </w:rPr>
        <w:t xml:space="preserve">Identificarea zonelor expuse la riscul de inundatii prin revărsări de cursuri de apa s-a efectuat pe baza datelor furnizate de S.G.A. Bistrita-Nasaud, </w:t>
      </w:r>
      <w:r>
        <w:rPr>
          <w:rFonts w:ascii="Arial" w:hAnsi="Arial" w:cs="Arial"/>
          <w:lang w:val="ro-RO"/>
        </w:rPr>
        <w:t>Z</w:t>
      </w:r>
      <w:r w:rsidRPr="00083BDC">
        <w:rPr>
          <w:rFonts w:ascii="Arial" w:hAnsi="Arial" w:cs="Arial"/>
          <w:lang w:val="ro-RO"/>
        </w:rPr>
        <w:t>ona expusă este situată în partea nordica a localitatii. Pentru înlaturarea acestui fenomen s-a întocmit proiectul ** Regularizare albie si aparari de mal a râului Ilva în intravilanul localitatii Poiana Ilvei** .</w:t>
      </w:r>
    </w:p>
    <w:p w:rsidR="00CA2DD5" w:rsidRDefault="00CA2DD5" w:rsidP="00D80CE8">
      <w:pPr>
        <w:autoSpaceDE w:val="0"/>
        <w:autoSpaceDN w:val="0"/>
        <w:adjustRightInd w:val="0"/>
        <w:spacing w:after="0" w:line="240" w:lineRule="auto"/>
        <w:jc w:val="both"/>
        <w:rPr>
          <w:rFonts w:ascii="Arial" w:hAnsi="Arial" w:cs="Arial"/>
          <w:lang w:val="ro-RO"/>
        </w:rPr>
      </w:pPr>
      <w:r w:rsidRPr="00083BDC">
        <w:rPr>
          <w:rFonts w:ascii="Arial" w:hAnsi="Arial" w:cs="Arial"/>
          <w:lang w:val="ro-RO"/>
        </w:rPr>
        <w:t>Poiana Ilvei nu face parte din categoria unitatilor administrativ teritoriale afectate de inundatii</w:t>
      </w:r>
      <w:r>
        <w:rPr>
          <w:rFonts w:ascii="Arial" w:hAnsi="Arial" w:cs="Arial"/>
          <w:lang w:val="ro-RO"/>
        </w:rPr>
        <w:t xml:space="preserve"> </w:t>
      </w:r>
      <w:r w:rsidRPr="00083BDC">
        <w:rPr>
          <w:rFonts w:ascii="Arial" w:hAnsi="Arial" w:cs="Arial"/>
          <w:lang w:val="ro-RO"/>
        </w:rPr>
        <w:t>datorate revarsarii unui curs de apa sau a torentilor.</w:t>
      </w:r>
    </w:p>
    <w:p w:rsidR="00895C3B" w:rsidRDefault="00895C3B" w:rsidP="00D80CE8">
      <w:pPr>
        <w:autoSpaceDE w:val="0"/>
        <w:autoSpaceDN w:val="0"/>
        <w:adjustRightInd w:val="0"/>
        <w:spacing w:after="0" w:line="240" w:lineRule="auto"/>
        <w:jc w:val="both"/>
        <w:rPr>
          <w:rFonts w:ascii="Arial" w:hAnsi="Arial" w:cs="Arial"/>
          <w:lang w:val="ro-RO"/>
        </w:rPr>
      </w:pPr>
    </w:p>
    <w:p w:rsidR="00D80CE8" w:rsidRPr="008C2796" w:rsidRDefault="00D80CE8" w:rsidP="00B72650">
      <w:pPr>
        <w:autoSpaceDE w:val="0"/>
        <w:spacing w:after="0" w:line="240" w:lineRule="auto"/>
        <w:jc w:val="both"/>
        <w:rPr>
          <w:rFonts w:ascii="Arial" w:hAnsi="Arial" w:cs="Arial"/>
          <w:u w:val="single"/>
        </w:rPr>
      </w:pPr>
      <w:proofErr w:type="gramStart"/>
      <w:r w:rsidRPr="008C2796">
        <w:rPr>
          <w:rFonts w:ascii="Arial" w:hAnsi="Arial" w:cs="Arial"/>
          <w:u w:val="single"/>
        </w:rPr>
        <w:t>Căi  de</w:t>
      </w:r>
      <w:proofErr w:type="gramEnd"/>
      <w:r w:rsidRPr="008C2796">
        <w:rPr>
          <w:rFonts w:ascii="Arial" w:hAnsi="Arial" w:cs="Arial"/>
          <w:u w:val="single"/>
        </w:rPr>
        <w:t xml:space="preserve">  comunicaţie</w:t>
      </w:r>
    </w:p>
    <w:p w:rsidR="00E2288E" w:rsidRDefault="00D80CE8" w:rsidP="00B72650">
      <w:pPr>
        <w:autoSpaceDE w:val="0"/>
        <w:spacing w:after="0" w:line="240" w:lineRule="auto"/>
        <w:jc w:val="both"/>
        <w:rPr>
          <w:rFonts w:ascii="Arial" w:hAnsi="Arial" w:cs="Arial"/>
        </w:rPr>
      </w:pPr>
      <w:r w:rsidRPr="00D80CE8">
        <w:rPr>
          <w:rFonts w:ascii="Arial" w:hAnsi="Arial" w:cs="Arial"/>
        </w:rPr>
        <w:t>Legătura între comune si între acestea cu restul judeţului este asigurat de D.J. 172 D cu legătură la Ilva Mică în D.N.17D.</w:t>
      </w:r>
      <w:r w:rsidR="00E2288E">
        <w:rPr>
          <w:rFonts w:ascii="Arial" w:hAnsi="Arial" w:cs="Arial"/>
        </w:rPr>
        <w:t xml:space="preserve"> </w:t>
      </w:r>
      <w:r w:rsidR="00E2288E" w:rsidRPr="00E2288E">
        <w:rPr>
          <w:rFonts w:ascii="Arial" w:hAnsi="Arial" w:cs="Arial"/>
        </w:rPr>
        <w:t>Legătura pe cale ferată este asigurată prin linia Ilva Mica - Suceava.</w:t>
      </w:r>
    </w:p>
    <w:p w:rsidR="00895C3B" w:rsidRPr="00E2288E" w:rsidRDefault="00895C3B" w:rsidP="00B72650">
      <w:pPr>
        <w:autoSpaceDE w:val="0"/>
        <w:spacing w:after="0" w:line="240" w:lineRule="auto"/>
        <w:jc w:val="both"/>
        <w:rPr>
          <w:rFonts w:ascii="Arial" w:hAnsi="Arial" w:cs="Arial"/>
        </w:rPr>
      </w:pPr>
    </w:p>
    <w:p w:rsidR="001E6ECE" w:rsidRPr="008C2796" w:rsidRDefault="001E6ECE" w:rsidP="00B72650">
      <w:pPr>
        <w:autoSpaceDE w:val="0"/>
        <w:spacing w:after="0" w:line="240" w:lineRule="auto"/>
        <w:jc w:val="both"/>
        <w:rPr>
          <w:rStyle w:val="Strong"/>
          <w:rFonts w:ascii="Arial" w:hAnsi="Arial" w:cs="Arial"/>
          <w:b w:val="0"/>
          <w:u w:val="single"/>
        </w:rPr>
      </w:pPr>
      <w:r w:rsidRPr="008C2796">
        <w:rPr>
          <w:rStyle w:val="Strong"/>
          <w:rFonts w:ascii="Arial" w:hAnsi="Arial" w:cs="Arial"/>
          <w:b w:val="0"/>
          <w:u w:val="single"/>
        </w:rPr>
        <w:t>Dezvoltarea echipării edilitare</w:t>
      </w:r>
    </w:p>
    <w:p w:rsidR="001E6ECE" w:rsidRPr="008C2796" w:rsidRDefault="001E6ECE" w:rsidP="00B72650">
      <w:pPr>
        <w:autoSpaceDE w:val="0"/>
        <w:spacing w:after="0" w:line="240" w:lineRule="auto"/>
        <w:jc w:val="both"/>
        <w:rPr>
          <w:rStyle w:val="Strong"/>
          <w:rFonts w:ascii="Arial" w:hAnsi="Arial" w:cs="Arial"/>
          <w:b w:val="0"/>
          <w:u w:val="single"/>
        </w:rPr>
      </w:pPr>
      <w:r w:rsidRPr="008C2796">
        <w:rPr>
          <w:rStyle w:val="Strong"/>
          <w:rFonts w:ascii="Arial" w:hAnsi="Arial" w:cs="Arial"/>
          <w:b w:val="0"/>
          <w:u w:val="single"/>
        </w:rPr>
        <w:t>Alimentare cu apă</w:t>
      </w:r>
    </w:p>
    <w:p w:rsidR="001E6ECE" w:rsidRPr="00000C3F" w:rsidRDefault="001E6ECE" w:rsidP="00B72650">
      <w:pPr>
        <w:autoSpaceDE w:val="0"/>
        <w:spacing w:after="0" w:line="240" w:lineRule="auto"/>
        <w:jc w:val="both"/>
        <w:rPr>
          <w:rFonts w:ascii="Arial" w:hAnsi="Arial" w:cs="Arial"/>
          <w:lang w:val="ro-RO"/>
        </w:rPr>
      </w:pPr>
      <w:r w:rsidRPr="00000C3F">
        <w:rPr>
          <w:rFonts w:ascii="Arial" w:hAnsi="Arial" w:cs="Arial"/>
          <w:bCs/>
          <w:lang w:val="ro-RO"/>
        </w:rPr>
        <w:t>Alimentarea cu apă este realizată în sistem centralizat pentru centrul civic al localități, iar p</w:t>
      </w:r>
      <w:r w:rsidRPr="00000C3F">
        <w:rPr>
          <w:rFonts w:ascii="Arial" w:hAnsi="Arial" w:cs="Arial"/>
          <w:lang w:val="ro-RO"/>
        </w:rPr>
        <w:t>e strada Valea Popii există un sistem local de alimentare cu apă propriu prin captarea unor izvoare de coastă existente. Lungimea rețelei de alimentare cu apă este 3,6 km.</w:t>
      </w:r>
    </w:p>
    <w:p w:rsidR="001E6ECE" w:rsidRPr="008C2796" w:rsidRDefault="001E6ECE" w:rsidP="001E6ECE">
      <w:pPr>
        <w:autoSpaceDE w:val="0"/>
        <w:spacing w:after="0" w:line="240" w:lineRule="auto"/>
        <w:jc w:val="both"/>
        <w:rPr>
          <w:rStyle w:val="Strong"/>
          <w:rFonts w:ascii="Arial" w:hAnsi="Arial" w:cs="Arial"/>
          <w:b w:val="0"/>
          <w:u w:val="single"/>
        </w:rPr>
      </w:pPr>
      <w:r w:rsidRPr="008C2796">
        <w:rPr>
          <w:rStyle w:val="Strong"/>
          <w:rFonts w:ascii="Arial" w:hAnsi="Arial" w:cs="Arial"/>
          <w:b w:val="0"/>
          <w:u w:val="single"/>
        </w:rPr>
        <w:t>Canalizare menajeră și pluvial</w:t>
      </w:r>
      <w:r w:rsidR="0058435F" w:rsidRPr="008C2796">
        <w:rPr>
          <w:rStyle w:val="Strong"/>
          <w:rFonts w:ascii="Arial" w:hAnsi="Arial" w:cs="Arial"/>
          <w:b w:val="0"/>
          <w:u w:val="single"/>
        </w:rPr>
        <w:t>ă</w:t>
      </w:r>
    </w:p>
    <w:p w:rsidR="00391D76" w:rsidRPr="00445306" w:rsidRDefault="001E6ECE" w:rsidP="00391D76">
      <w:pPr>
        <w:autoSpaceDE w:val="0"/>
        <w:autoSpaceDN w:val="0"/>
        <w:adjustRightInd w:val="0"/>
        <w:spacing w:after="0" w:line="240" w:lineRule="auto"/>
        <w:jc w:val="both"/>
        <w:rPr>
          <w:rFonts w:ascii="Arial" w:hAnsi="Arial" w:cs="Arial"/>
          <w:lang w:val="ro-RO"/>
        </w:rPr>
      </w:pPr>
      <w:r w:rsidRPr="00000C3F">
        <w:rPr>
          <w:rFonts w:ascii="Arial" w:hAnsi="Arial" w:cs="Arial"/>
        </w:rPr>
        <w:t>Comuna Poiana Ilvei nu dispune de un sistem centralizat de colectare și epurare a apelor uzate menajere.</w:t>
      </w:r>
      <w:r w:rsidR="00391D76">
        <w:rPr>
          <w:rFonts w:ascii="Arial" w:hAnsi="Arial" w:cs="Arial"/>
        </w:rPr>
        <w:t xml:space="preserve"> </w:t>
      </w:r>
      <w:r w:rsidR="00391D76">
        <w:rPr>
          <w:rFonts w:ascii="Arial" w:hAnsi="Arial" w:cs="Arial"/>
          <w:lang w:val="ro-RO"/>
        </w:rPr>
        <w:t>În baza p</w:t>
      </w:r>
      <w:r w:rsidR="00391D76" w:rsidRPr="00C67F55">
        <w:rPr>
          <w:rFonts w:ascii="Arial" w:hAnsi="Arial" w:cs="Arial"/>
          <w:lang w:val="ro-RO"/>
        </w:rPr>
        <w:t>roiectul</w:t>
      </w:r>
      <w:r w:rsidR="00391D76">
        <w:rPr>
          <w:rFonts w:ascii="Arial" w:hAnsi="Arial" w:cs="Arial"/>
          <w:lang w:val="ro-RO"/>
        </w:rPr>
        <w:t>ui</w:t>
      </w:r>
      <w:r w:rsidR="00391D76" w:rsidRPr="00C67F55">
        <w:rPr>
          <w:rFonts w:ascii="Arial" w:hAnsi="Arial" w:cs="Arial"/>
          <w:lang w:val="ro-RO"/>
        </w:rPr>
        <w:t xml:space="preserve"> „Retea de canalizare </w:t>
      </w:r>
      <w:r w:rsidR="00391D76">
        <w:rPr>
          <w:rFonts w:ascii="Arial" w:hAnsi="Arial" w:cs="Arial"/>
          <w:lang w:val="ro-RO"/>
        </w:rPr>
        <w:t>ș</w:t>
      </w:r>
      <w:r w:rsidR="00391D76" w:rsidRPr="00C67F55">
        <w:rPr>
          <w:rFonts w:ascii="Arial" w:hAnsi="Arial" w:cs="Arial"/>
          <w:lang w:val="ro-RO"/>
        </w:rPr>
        <w:t>i sta</w:t>
      </w:r>
      <w:r w:rsidR="00391D76">
        <w:rPr>
          <w:rFonts w:ascii="Arial" w:hAnsi="Arial" w:cs="Arial"/>
          <w:lang w:val="ro-RO"/>
        </w:rPr>
        <w:t>ț</w:t>
      </w:r>
      <w:r w:rsidR="00391D76" w:rsidRPr="00C67F55">
        <w:rPr>
          <w:rFonts w:ascii="Arial" w:hAnsi="Arial" w:cs="Arial"/>
          <w:lang w:val="ro-RO"/>
        </w:rPr>
        <w:t>ie de epurare în localitatea Poiana Ilvei, din com</w:t>
      </w:r>
      <w:r w:rsidR="00391D76">
        <w:rPr>
          <w:rFonts w:ascii="Arial" w:hAnsi="Arial" w:cs="Arial"/>
          <w:lang w:val="ro-RO"/>
        </w:rPr>
        <w:t>una</w:t>
      </w:r>
      <w:r w:rsidR="00391D76" w:rsidRPr="00C67F55">
        <w:rPr>
          <w:rFonts w:ascii="Arial" w:hAnsi="Arial" w:cs="Arial"/>
          <w:lang w:val="ro-RO"/>
        </w:rPr>
        <w:t xml:space="preserve"> Poiana Ilvei,</w:t>
      </w:r>
      <w:r w:rsidR="00391D76">
        <w:rPr>
          <w:rFonts w:ascii="Arial" w:hAnsi="Arial" w:cs="Arial"/>
          <w:lang w:val="ro-RO"/>
        </w:rPr>
        <w:t xml:space="preserve"> </w:t>
      </w:r>
      <w:r w:rsidR="00391D76" w:rsidRPr="00C67F55">
        <w:rPr>
          <w:rFonts w:ascii="Arial" w:hAnsi="Arial" w:cs="Arial"/>
          <w:lang w:val="ro-RO"/>
        </w:rPr>
        <w:t xml:space="preserve">jud. Bistrita-Nasaud”, dimensionat pentru perioada de </w:t>
      </w:r>
      <w:r w:rsidR="00391D76" w:rsidRPr="00445306">
        <w:rPr>
          <w:rFonts w:ascii="Arial" w:hAnsi="Arial" w:cs="Arial"/>
          <w:lang w:val="ro-RO"/>
        </w:rPr>
        <w:t xml:space="preserve">perspectiva de 20 de ani (pentru anul 2033), pentru un numar N =1726 locuitori echivalenți, </w:t>
      </w:r>
      <w:r w:rsidR="00391D76">
        <w:rPr>
          <w:rFonts w:ascii="Arial" w:hAnsi="Arial" w:cs="Arial"/>
          <w:lang w:val="ro-RO"/>
        </w:rPr>
        <w:t xml:space="preserve">rețeaua de canalizare </w:t>
      </w:r>
      <w:r w:rsidR="00391D76" w:rsidRPr="00445306">
        <w:rPr>
          <w:rFonts w:ascii="Arial" w:hAnsi="Arial" w:cs="Arial"/>
          <w:lang w:val="ro-RO"/>
        </w:rPr>
        <w:t>este în curs de executie.</w:t>
      </w:r>
    </w:p>
    <w:p w:rsidR="001E6ECE" w:rsidRPr="008C2796" w:rsidRDefault="001E6ECE" w:rsidP="00D6797A">
      <w:pPr>
        <w:autoSpaceDE w:val="0"/>
        <w:spacing w:after="0" w:line="240" w:lineRule="auto"/>
        <w:jc w:val="both"/>
        <w:rPr>
          <w:rStyle w:val="Strong"/>
          <w:rFonts w:ascii="Arial" w:hAnsi="Arial" w:cs="Arial"/>
          <w:b w:val="0"/>
          <w:u w:val="single"/>
        </w:rPr>
      </w:pPr>
      <w:r w:rsidRPr="008C2796">
        <w:rPr>
          <w:rStyle w:val="Strong"/>
          <w:rFonts w:ascii="Arial" w:hAnsi="Arial" w:cs="Arial"/>
          <w:b w:val="0"/>
          <w:u w:val="single"/>
        </w:rPr>
        <w:t xml:space="preserve">Alimentare cu </w:t>
      </w:r>
      <w:r w:rsidR="00D6797A" w:rsidRPr="008C2796">
        <w:rPr>
          <w:rStyle w:val="Strong"/>
          <w:rFonts w:ascii="Arial" w:hAnsi="Arial" w:cs="Arial"/>
          <w:b w:val="0"/>
          <w:u w:val="single"/>
        </w:rPr>
        <w:t>gaz</w:t>
      </w:r>
    </w:p>
    <w:p w:rsidR="00D6797A" w:rsidRPr="00D6797A" w:rsidRDefault="00D6797A" w:rsidP="00D6797A">
      <w:pPr>
        <w:autoSpaceDE w:val="0"/>
        <w:spacing w:after="0" w:line="240" w:lineRule="auto"/>
        <w:jc w:val="both"/>
        <w:rPr>
          <w:rFonts w:ascii="Arial" w:hAnsi="Arial" w:cs="Arial"/>
        </w:rPr>
      </w:pPr>
      <w:r w:rsidRPr="00D6797A">
        <w:rPr>
          <w:rFonts w:ascii="Arial" w:hAnsi="Arial" w:cs="Arial"/>
        </w:rPr>
        <w:t>Nu există reţea de gaze naturale.</w:t>
      </w:r>
    </w:p>
    <w:p w:rsidR="00D6797A" w:rsidRPr="008C2796" w:rsidRDefault="00D6797A" w:rsidP="00D6797A">
      <w:pPr>
        <w:autoSpaceDE w:val="0"/>
        <w:spacing w:after="0" w:line="240" w:lineRule="auto"/>
        <w:jc w:val="both"/>
        <w:rPr>
          <w:rFonts w:ascii="Arial" w:hAnsi="Arial" w:cs="Arial"/>
          <w:b/>
          <w:u w:val="single"/>
        </w:rPr>
      </w:pPr>
      <w:r w:rsidRPr="008C2796">
        <w:rPr>
          <w:rStyle w:val="Strong"/>
          <w:rFonts w:ascii="Arial" w:hAnsi="Arial" w:cs="Arial"/>
          <w:b w:val="0"/>
          <w:u w:val="single"/>
        </w:rPr>
        <w:t>Alimentare cu energie electrică</w:t>
      </w:r>
    </w:p>
    <w:p w:rsidR="00D6797A" w:rsidRPr="00D6797A" w:rsidRDefault="00D6797A" w:rsidP="00D6797A">
      <w:pPr>
        <w:autoSpaceDE w:val="0"/>
        <w:spacing w:after="0" w:line="240" w:lineRule="auto"/>
        <w:jc w:val="both"/>
        <w:rPr>
          <w:rFonts w:ascii="Arial" w:hAnsi="Arial" w:cs="Arial"/>
        </w:rPr>
      </w:pPr>
      <w:r w:rsidRPr="00D6797A">
        <w:rPr>
          <w:rFonts w:ascii="Arial" w:hAnsi="Arial" w:cs="Arial"/>
        </w:rPr>
        <w:t>Localitatea este electrificată şi fiecare gospodărie este racordată la sistemul energetic naţional.</w:t>
      </w:r>
    </w:p>
    <w:p w:rsidR="001E6ECE" w:rsidRPr="008C2796" w:rsidRDefault="001E6ECE" w:rsidP="00D6797A">
      <w:pPr>
        <w:autoSpaceDE w:val="0"/>
        <w:spacing w:after="0" w:line="240" w:lineRule="auto"/>
        <w:jc w:val="both"/>
        <w:rPr>
          <w:rFonts w:ascii="Arial" w:hAnsi="Arial" w:cs="Arial"/>
          <w:b/>
          <w:color w:val="000000"/>
          <w:u w:val="single"/>
        </w:rPr>
      </w:pPr>
      <w:r w:rsidRPr="008C2796">
        <w:rPr>
          <w:rStyle w:val="Strong"/>
          <w:rFonts w:ascii="Arial" w:hAnsi="Arial" w:cs="Arial"/>
          <w:b w:val="0"/>
          <w:u w:val="single"/>
        </w:rPr>
        <w:t>Gospodărire comunală</w:t>
      </w:r>
    </w:p>
    <w:p w:rsidR="0058435F" w:rsidRDefault="0058435F" w:rsidP="00D6797A">
      <w:pPr>
        <w:autoSpaceDE w:val="0"/>
        <w:autoSpaceDN w:val="0"/>
        <w:adjustRightInd w:val="0"/>
        <w:spacing w:after="0" w:line="240" w:lineRule="auto"/>
        <w:jc w:val="both"/>
        <w:rPr>
          <w:rFonts w:ascii="Arial" w:hAnsi="Arial" w:cs="Arial"/>
          <w:lang w:val="ro-RO"/>
        </w:rPr>
      </w:pPr>
      <w:r w:rsidRPr="00D6797A">
        <w:rPr>
          <w:rFonts w:ascii="Arial" w:hAnsi="Arial" w:cs="Arial"/>
          <w:lang w:val="ro-RO"/>
        </w:rPr>
        <w:t>Colectarea deșeurilor solide în comuna Poiana Ilvei este parte componenta a sistemului de management integrat al deșeurilor solide</w:t>
      </w:r>
      <w:r w:rsidRPr="00000C3F">
        <w:rPr>
          <w:rFonts w:ascii="Arial" w:hAnsi="Arial" w:cs="Arial"/>
          <w:lang w:val="ro-RO"/>
        </w:rPr>
        <w:t xml:space="preserve"> din judetul Bistrita – Nasaud.</w:t>
      </w:r>
    </w:p>
    <w:p w:rsidR="00895C3B" w:rsidRPr="00000C3F" w:rsidRDefault="00895C3B" w:rsidP="00D6797A">
      <w:pPr>
        <w:autoSpaceDE w:val="0"/>
        <w:autoSpaceDN w:val="0"/>
        <w:adjustRightInd w:val="0"/>
        <w:spacing w:after="0" w:line="240" w:lineRule="auto"/>
        <w:jc w:val="both"/>
        <w:rPr>
          <w:rFonts w:ascii="Arial" w:hAnsi="Arial" w:cs="Arial"/>
          <w:lang w:val="ro-RO"/>
        </w:rPr>
      </w:pPr>
    </w:p>
    <w:p w:rsidR="001C7F47" w:rsidRPr="004C4DDE" w:rsidRDefault="001C7F47" w:rsidP="00895C3B">
      <w:pPr>
        <w:spacing w:after="0" w:line="240" w:lineRule="auto"/>
        <w:ind w:firstLine="720"/>
        <w:jc w:val="both"/>
        <w:rPr>
          <w:rFonts w:ascii="Arial" w:hAnsi="Arial" w:cs="Arial"/>
          <w:u w:val="single"/>
        </w:rPr>
      </w:pPr>
      <w:r w:rsidRPr="004C4DDE">
        <w:rPr>
          <w:rFonts w:ascii="Arial" w:hAnsi="Arial" w:cs="Arial"/>
          <w:u w:val="single"/>
        </w:rPr>
        <w:lastRenderedPageBreak/>
        <w:t>Scop</w:t>
      </w:r>
      <w:r w:rsidR="007E0491" w:rsidRPr="004C4DDE">
        <w:rPr>
          <w:rFonts w:ascii="Arial" w:hAnsi="Arial" w:cs="Arial"/>
          <w:u w:val="single"/>
        </w:rPr>
        <w:t>ul planului</w:t>
      </w:r>
      <w:r w:rsidRPr="004C4DDE">
        <w:rPr>
          <w:rFonts w:ascii="Arial" w:hAnsi="Arial" w:cs="Arial"/>
          <w:u w:val="single"/>
        </w:rPr>
        <w:t>:</w:t>
      </w:r>
    </w:p>
    <w:p w:rsidR="001C7F47" w:rsidRPr="00317647" w:rsidRDefault="001C7F47" w:rsidP="00317647">
      <w:pPr>
        <w:pStyle w:val="ListParagraph"/>
        <w:numPr>
          <w:ilvl w:val="0"/>
          <w:numId w:val="30"/>
        </w:numPr>
        <w:spacing w:after="0" w:line="240" w:lineRule="auto"/>
        <w:ind w:right="14"/>
        <w:jc w:val="both"/>
        <w:rPr>
          <w:rFonts w:ascii="Arial" w:hAnsi="Arial" w:cs="Arial"/>
        </w:rPr>
      </w:pPr>
      <w:r w:rsidRPr="00317647">
        <w:rPr>
          <w:rFonts w:ascii="Arial" w:hAnsi="Arial" w:cs="Arial"/>
        </w:rPr>
        <w:t>stabilirea direcţiilor, priorităţilor şi reglementărilor de amenajare a teritoriului şi</w:t>
      </w:r>
    </w:p>
    <w:p w:rsidR="001C7F47" w:rsidRPr="00317647" w:rsidRDefault="001C7F47" w:rsidP="00317647">
      <w:pPr>
        <w:pStyle w:val="ListParagraph"/>
        <w:numPr>
          <w:ilvl w:val="0"/>
          <w:numId w:val="30"/>
        </w:numPr>
        <w:spacing w:after="0" w:line="240" w:lineRule="auto"/>
        <w:ind w:right="14"/>
        <w:rPr>
          <w:rFonts w:ascii="Arial" w:hAnsi="Arial" w:cs="Arial"/>
        </w:rPr>
      </w:pPr>
      <w:r w:rsidRPr="00317647">
        <w:rPr>
          <w:rFonts w:ascii="Arial" w:hAnsi="Arial" w:cs="Arial"/>
        </w:rPr>
        <w:t xml:space="preserve">dezvoltarea urbanistică a </w:t>
      </w:r>
      <w:proofErr w:type="gramStart"/>
      <w:r w:rsidRPr="00317647">
        <w:rPr>
          <w:rFonts w:ascii="Arial" w:hAnsi="Arial" w:cs="Arial"/>
        </w:rPr>
        <w:t>comunei  Poiana</w:t>
      </w:r>
      <w:proofErr w:type="gramEnd"/>
      <w:r w:rsidRPr="00317647">
        <w:rPr>
          <w:rFonts w:ascii="Arial" w:hAnsi="Arial" w:cs="Arial"/>
        </w:rPr>
        <w:t xml:space="preserve"> Ilvei</w:t>
      </w:r>
    </w:p>
    <w:p w:rsidR="00895C3B" w:rsidRPr="00317647" w:rsidRDefault="001C7F47" w:rsidP="00317647">
      <w:pPr>
        <w:pStyle w:val="ListParagraph"/>
        <w:numPr>
          <w:ilvl w:val="0"/>
          <w:numId w:val="30"/>
        </w:numPr>
        <w:spacing w:after="0" w:line="240" w:lineRule="auto"/>
        <w:ind w:right="14"/>
        <w:jc w:val="both"/>
        <w:rPr>
          <w:rFonts w:ascii="Arial" w:hAnsi="Arial" w:cs="Arial"/>
        </w:rPr>
      </w:pPr>
      <w:r w:rsidRPr="00317647">
        <w:rPr>
          <w:rFonts w:ascii="Arial" w:hAnsi="Arial" w:cs="Arial"/>
        </w:rPr>
        <w:t xml:space="preserve">utilizarea raţională şi echilibrată a terenurilor necesare </w:t>
      </w:r>
      <w:proofErr w:type="gramStart"/>
      <w:r w:rsidRPr="00317647">
        <w:rPr>
          <w:rFonts w:ascii="Arial" w:hAnsi="Arial" w:cs="Arial"/>
        </w:rPr>
        <w:t>funcţiunilor  localităţilor</w:t>
      </w:r>
      <w:proofErr w:type="gramEnd"/>
      <w:r w:rsidR="00895C3B" w:rsidRPr="00317647">
        <w:rPr>
          <w:rFonts w:ascii="Arial" w:hAnsi="Arial" w:cs="Arial"/>
        </w:rPr>
        <w:t xml:space="preserve"> </w:t>
      </w:r>
    </w:p>
    <w:p w:rsidR="001C7F47" w:rsidRPr="00317647" w:rsidRDefault="001C7F47" w:rsidP="00317647">
      <w:pPr>
        <w:pStyle w:val="ListParagraph"/>
        <w:numPr>
          <w:ilvl w:val="0"/>
          <w:numId w:val="30"/>
        </w:numPr>
        <w:spacing w:after="0" w:line="240" w:lineRule="auto"/>
        <w:ind w:right="14"/>
        <w:jc w:val="both"/>
        <w:rPr>
          <w:rFonts w:ascii="Arial" w:hAnsi="Arial" w:cs="Arial"/>
        </w:rPr>
      </w:pPr>
      <w:r w:rsidRPr="00317647">
        <w:rPr>
          <w:rFonts w:ascii="Arial" w:hAnsi="Arial" w:cs="Arial"/>
        </w:rPr>
        <w:t xml:space="preserve">precizarea zonelor cu riscuri naturale (alunecări de teren, </w:t>
      </w:r>
      <w:proofErr w:type="gramStart"/>
      <w:r w:rsidRPr="00317647">
        <w:rPr>
          <w:rFonts w:ascii="Arial" w:hAnsi="Arial" w:cs="Arial"/>
        </w:rPr>
        <w:t>inundaţii,  torenţi</w:t>
      </w:r>
      <w:proofErr w:type="gramEnd"/>
      <w:r w:rsidRPr="00317647">
        <w:rPr>
          <w:rFonts w:ascii="Arial" w:hAnsi="Arial" w:cs="Arial"/>
        </w:rPr>
        <w:t>, etc)</w:t>
      </w:r>
    </w:p>
    <w:p w:rsidR="001C7F47" w:rsidRPr="00317647" w:rsidRDefault="001C7F47" w:rsidP="00317647">
      <w:pPr>
        <w:pStyle w:val="ListParagraph"/>
        <w:numPr>
          <w:ilvl w:val="0"/>
          <w:numId w:val="30"/>
        </w:numPr>
        <w:spacing w:after="0" w:line="240" w:lineRule="auto"/>
        <w:ind w:right="14"/>
        <w:jc w:val="both"/>
        <w:rPr>
          <w:rFonts w:ascii="Arial" w:hAnsi="Arial" w:cs="Arial"/>
        </w:rPr>
      </w:pPr>
      <w:proofErr w:type="gramStart"/>
      <w:r w:rsidRPr="00317647">
        <w:rPr>
          <w:rFonts w:ascii="Arial" w:hAnsi="Arial" w:cs="Arial"/>
        </w:rPr>
        <w:t>evidenţierea  fondului</w:t>
      </w:r>
      <w:proofErr w:type="gramEnd"/>
      <w:r w:rsidRPr="00317647">
        <w:rPr>
          <w:rFonts w:ascii="Arial" w:hAnsi="Arial" w:cs="Arial"/>
        </w:rPr>
        <w:t xml:space="preserve"> construit valoros şi a modului de valorificare a acestuia în folosul</w:t>
      </w:r>
      <w:r w:rsidR="00895C3B" w:rsidRPr="00317647">
        <w:rPr>
          <w:rFonts w:ascii="Arial" w:hAnsi="Arial" w:cs="Arial"/>
        </w:rPr>
        <w:t xml:space="preserve"> </w:t>
      </w:r>
      <w:r w:rsidRPr="00317647">
        <w:rPr>
          <w:rFonts w:ascii="Arial" w:hAnsi="Arial" w:cs="Arial"/>
        </w:rPr>
        <w:t>localităţii</w:t>
      </w:r>
    </w:p>
    <w:p w:rsidR="001C7F47" w:rsidRPr="00317647" w:rsidRDefault="001C7F47" w:rsidP="00317647">
      <w:pPr>
        <w:pStyle w:val="ListParagraph"/>
        <w:numPr>
          <w:ilvl w:val="0"/>
          <w:numId w:val="30"/>
        </w:numPr>
        <w:spacing w:after="0" w:line="240" w:lineRule="auto"/>
        <w:ind w:right="14"/>
        <w:jc w:val="both"/>
        <w:rPr>
          <w:rFonts w:ascii="Arial" w:hAnsi="Arial" w:cs="Arial"/>
        </w:rPr>
      </w:pPr>
      <w:r w:rsidRPr="00317647">
        <w:rPr>
          <w:rFonts w:ascii="Arial" w:hAnsi="Arial" w:cs="Arial"/>
        </w:rPr>
        <w:t>creşterea calităţii vieţii, cu precădere în domeniile locuirii şi serviciilor</w:t>
      </w:r>
    </w:p>
    <w:p w:rsidR="001C7F47" w:rsidRPr="00317647" w:rsidRDefault="001C7F47" w:rsidP="00317647">
      <w:pPr>
        <w:pStyle w:val="ListParagraph"/>
        <w:numPr>
          <w:ilvl w:val="0"/>
          <w:numId w:val="30"/>
        </w:numPr>
        <w:spacing w:after="0" w:line="240" w:lineRule="auto"/>
        <w:ind w:right="14"/>
        <w:jc w:val="both"/>
        <w:rPr>
          <w:rFonts w:ascii="Arial" w:hAnsi="Arial" w:cs="Arial"/>
        </w:rPr>
      </w:pPr>
      <w:proofErr w:type="gramStart"/>
      <w:r w:rsidRPr="00317647">
        <w:rPr>
          <w:rFonts w:ascii="Arial" w:hAnsi="Arial" w:cs="Arial"/>
        </w:rPr>
        <w:t>fundamentarea  realizării</w:t>
      </w:r>
      <w:proofErr w:type="gramEnd"/>
      <w:r w:rsidRPr="00317647">
        <w:rPr>
          <w:rFonts w:ascii="Arial" w:hAnsi="Arial" w:cs="Arial"/>
        </w:rPr>
        <w:t xml:space="preserve"> unor investiţii de utilitate publică </w:t>
      </w:r>
      <w:r w:rsidRPr="00317647">
        <w:rPr>
          <w:rFonts w:ascii="Arial" w:hAnsi="Arial" w:cs="Arial"/>
        </w:rPr>
        <w:tab/>
        <w:t xml:space="preserve"> </w:t>
      </w:r>
    </w:p>
    <w:p w:rsidR="001C7F47" w:rsidRDefault="001C7F47" w:rsidP="00317647">
      <w:pPr>
        <w:pStyle w:val="ListParagraph"/>
        <w:numPr>
          <w:ilvl w:val="0"/>
          <w:numId w:val="30"/>
        </w:numPr>
        <w:spacing w:after="0" w:line="240" w:lineRule="auto"/>
        <w:ind w:right="14"/>
        <w:jc w:val="both"/>
        <w:rPr>
          <w:rFonts w:ascii="Arial" w:hAnsi="Arial" w:cs="Arial"/>
        </w:rPr>
      </w:pPr>
      <w:r w:rsidRPr="00317647">
        <w:rPr>
          <w:rFonts w:ascii="Arial" w:hAnsi="Arial" w:cs="Arial"/>
        </w:rPr>
        <w:t>asigurarea suportului reglementar pentru eliberarea certificatelor de urbanism şi autorizaţiilor de construcţie</w:t>
      </w:r>
    </w:p>
    <w:p w:rsidR="00697139" w:rsidRPr="00317647" w:rsidRDefault="00697139" w:rsidP="00697139">
      <w:pPr>
        <w:pStyle w:val="ListParagraph"/>
        <w:spacing w:after="0" w:line="240" w:lineRule="auto"/>
        <w:ind w:right="14"/>
        <w:jc w:val="both"/>
        <w:rPr>
          <w:rFonts w:ascii="Arial" w:hAnsi="Arial" w:cs="Arial"/>
        </w:rPr>
      </w:pPr>
    </w:p>
    <w:p w:rsidR="00895C3B" w:rsidRDefault="001C7F47" w:rsidP="00317647">
      <w:pPr>
        <w:spacing w:after="0" w:line="240" w:lineRule="auto"/>
        <w:ind w:firstLine="720"/>
        <w:rPr>
          <w:rFonts w:ascii="Arial" w:hAnsi="Arial" w:cs="Arial"/>
          <w:u w:val="single"/>
        </w:rPr>
      </w:pPr>
      <w:r w:rsidRPr="004C4DDE">
        <w:rPr>
          <w:rFonts w:ascii="Arial" w:hAnsi="Arial" w:cs="Arial"/>
          <w:u w:val="single"/>
        </w:rPr>
        <w:t>Obiective</w:t>
      </w:r>
      <w:r w:rsidR="007E0491" w:rsidRPr="004C4DDE">
        <w:rPr>
          <w:rFonts w:ascii="Arial" w:hAnsi="Arial" w:cs="Arial"/>
          <w:u w:val="single"/>
        </w:rPr>
        <w:t>le planului</w:t>
      </w:r>
      <w:r w:rsidRPr="004C4DDE">
        <w:rPr>
          <w:rFonts w:ascii="Arial" w:hAnsi="Arial" w:cs="Arial"/>
          <w:u w:val="single"/>
        </w:rPr>
        <w:t>:</w:t>
      </w:r>
    </w:p>
    <w:p w:rsidR="001C7F47" w:rsidRPr="00317647" w:rsidRDefault="001C7F47" w:rsidP="00317647">
      <w:pPr>
        <w:pStyle w:val="ListParagraph"/>
        <w:numPr>
          <w:ilvl w:val="0"/>
          <w:numId w:val="30"/>
        </w:numPr>
        <w:spacing w:after="0" w:line="240" w:lineRule="auto"/>
        <w:rPr>
          <w:rFonts w:ascii="Arial" w:hAnsi="Arial" w:cs="Arial"/>
          <w:u w:val="single"/>
        </w:rPr>
      </w:pPr>
      <w:r w:rsidRPr="00317647">
        <w:rPr>
          <w:rFonts w:ascii="Arial" w:hAnsi="Arial" w:cs="Arial"/>
        </w:rPr>
        <w:t xml:space="preserve">optimizarea relaţiilor cu localităţile învecinate, cu teritoriul </w:t>
      </w:r>
      <w:proofErr w:type="gramStart"/>
      <w:r w:rsidRPr="00317647">
        <w:rPr>
          <w:rFonts w:ascii="Arial" w:hAnsi="Arial" w:cs="Arial"/>
        </w:rPr>
        <w:t>administrativ  comunal</w:t>
      </w:r>
      <w:proofErr w:type="gramEnd"/>
      <w:r w:rsidRPr="00317647">
        <w:rPr>
          <w:rFonts w:ascii="Arial" w:hAnsi="Arial" w:cs="Arial"/>
        </w:rPr>
        <w:t xml:space="preserve">  şi</w:t>
      </w:r>
      <w:r w:rsidR="006A65AE" w:rsidRPr="00317647">
        <w:rPr>
          <w:rFonts w:ascii="Arial" w:hAnsi="Arial" w:cs="Arial"/>
        </w:rPr>
        <w:t xml:space="preserve"> judeţean</w:t>
      </w:r>
    </w:p>
    <w:p w:rsidR="001C7F47" w:rsidRPr="00317647" w:rsidRDefault="001C7F47" w:rsidP="00317647">
      <w:pPr>
        <w:pStyle w:val="ListParagraph"/>
        <w:numPr>
          <w:ilvl w:val="0"/>
          <w:numId w:val="30"/>
        </w:numPr>
        <w:spacing w:after="0" w:line="240" w:lineRule="auto"/>
        <w:ind w:right="14"/>
        <w:jc w:val="both"/>
        <w:rPr>
          <w:rFonts w:ascii="Arial" w:hAnsi="Arial" w:cs="Arial"/>
        </w:rPr>
      </w:pPr>
      <w:r w:rsidRPr="00317647">
        <w:rPr>
          <w:rFonts w:ascii="Arial" w:hAnsi="Arial" w:cs="Arial"/>
        </w:rPr>
        <w:t>valorificarea potenţialului natural, economic şi uman</w:t>
      </w:r>
    </w:p>
    <w:p w:rsidR="001C7F47" w:rsidRPr="00317647" w:rsidRDefault="001C7F47" w:rsidP="00317647">
      <w:pPr>
        <w:pStyle w:val="ListParagraph"/>
        <w:numPr>
          <w:ilvl w:val="0"/>
          <w:numId w:val="30"/>
        </w:numPr>
        <w:spacing w:after="0" w:line="240" w:lineRule="auto"/>
        <w:ind w:right="14"/>
        <w:jc w:val="both"/>
        <w:rPr>
          <w:rFonts w:ascii="Arial" w:hAnsi="Arial" w:cs="Arial"/>
        </w:rPr>
      </w:pPr>
      <w:r w:rsidRPr="00317647">
        <w:rPr>
          <w:rFonts w:ascii="Arial" w:hAnsi="Arial" w:cs="Arial"/>
        </w:rPr>
        <w:t xml:space="preserve">organizarea şi dezvoltarea căilor de comunicaţii </w:t>
      </w:r>
    </w:p>
    <w:p w:rsidR="001C7F47" w:rsidRPr="00317647" w:rsidRDefault="001C7F47" w:rsidP="00317647">
      <w:pPr>
        <w:pStyle w:val="ListParagraph"/>
        <w:numPr>
          <w:ilvl w:val="0"/>
          <w:numId w:val="30"/>
        </w:numPr>
        <w:spacing w:after="0" w:line="240" w:lineRule="auto"/>
        <w:ind w:right="14"/>
        <w:jc w:val="both"/>
        <w:rPr>
          <w:rFonts w:ascii="Arial" w:hAnsi="Arial" w:cs="Arial"/>
        </w:rPr>
      </w:pPr>
      <w:r w:rsidRPr="00317647">
        <w:rPr>
          <w:rFonts w:ascii="Arial" w:hAnsi="Arial" w:cs="Arial"/>
        </w:rPr>
        <w:t>stabilirea şi delimitarea teritoriului intravilan</w:t>
      </w:r>
    </w:p>
    <w:p w:rsidR="001C7F47" w:rsidRPr="00317647" w:rsidRDefault="001C7F47" w:rsidP="00317647">
      <w:pPr>
        <w:pStyle w:val="ListParagraph"/>
        <w:numPr>
          <w:ilvl w:val="0"/>
          <w:numId w:val="30"/>
        </w:numPr>
        <w:spacing w:after="0" w:line="240" w:lineRule="auto"/>
        <w:ind w:right="14"/>
        <w:jc w:val="both"/>
        <w:rPr>
          <w:rFonts w:ascii="Arial" w:hAnsi="Arial" w:cs="Arial"/>
        </w:rPr>
      </w:pPr>
      <w:r w:rsidRPr="00317647">
        <w:rPr>
          <w:rFonts w:ascii="Arial" w:hAnsi="Arial" w:cs="Arial"/>
        </w:rPr>
        <w:t>stabilirea şi delimitarea zonelor construibile</w:t>
      </w:r>
    </w:p>
    <w:p w:rsidR="001C7F47" w:rsidRPr="00317647" w:rsidRDefault="001C7F47" w:rsidP="00317647">
      <w:pPr>
        <w:pStyle w:val="ListParagraph"/>
        <w:numPr>
          <w:ilvl w:val="0"/>
          <w:numId w:val="30"/>
        </w:numPr>
        <w:spacing w:after="0" w:line="240" w:lineRule="auto"/>
        <w:ind w:right="14"/>
        <w:jc w:val="both"/>
        <w:rPr>
          <w:rFonts w:ascii="Arial" w:hAnsi="Arial" w:cs="Arial"/>
        </w:rPr>
      </w:pPr>
      <w:r w:rsidRPr="00317647">
        <w:rPr>
          <w:rFonts w:ascii="Arial" w:hAnsi="Arial" w:cs="Arial"/>
        </w:rPr>
        <w:t>stabilirea şi delimitarea zonelor funcţionale</w:t>
      </w:r>
    </w:p>
    <w:p w:rsidR="001C7F47" w:rsidRPr="00317647" w:rsidRDefault="001C7F47" w:rsidP="00317647">
      <w:pPr>
        <w:pStyle w:val="ListParagraph"/>
        <w:numPr>
          <w:ilvl w:val="0"/>
          <w:numId w:val="30"/>
        </w:numPr>
        <w:spacing w:after="0" w:line="240" w:lineRule="auto"/>
        <w:ind w:right="14"/>
        <w:jc w:val="both"/>
        <w:rPr>
          <w:rFonts w:ascii="Arial" w:hAnsi="Arial" w:cs="Arial"/>
        </w:rPr>
      </w:pPr>
      <w:r w:rsidRPr="00317647">
        <w:rPr>
          <w:rFonts w:ascii="Arial" w:hAnsi="Arial" w:cs="Arial"/>
        </w:rPr>
        <w:t>stabilirea şi delimitarea zonelor cu interdicţie temporară sau definitivă de construire</w:t>
      </w:r>
    </w:p>
    <w:p w:rsidR="001C7F47" w:rsidRPr="00317647" w:rsidRDefault="001C7F47" w:rsidP="00317647">
      <w:pPr>
        <w:pStyle w:val="ListParagraph"/>
        <w:numPr>
          <w:ilvl w:val="0"/>
          <w:numId w:val="30"/>
        </w:numPr>
        <w:spacing w:after="0" w:line="240" w:lineRule="auto"/>
        <w:ind w:right="14"/>
        <w:jc w:val="both"/>
        <w:rPr>
          <w:rFonts w:ascii="Arial" w:hAnsi="Arial" w:cs="Arial"/>
        </w:rPr>
      </w:pPr>
      <w:r w:rsidRPr="00317647">
        <w:rPr>
          <w:rFonts w:ascii="Arial" w:hAnsi="Arial" w:cs="Arial"/>
        </w:rPr>
        <w:t>stabilirea şi delimitarea zonelor protejate şi de protecţie a acestora</w:t>
      </w:r>
    </w:p>
    <w:p w:rsidR="001C7F47" w:rsidRPr="00317647" w:rsidRDefault="001C7F47" w:rsidP="00317647">
      <w:pPr>
        <w:pStyle w:val="ListParagraph"/>
        <w:numPr>
          <w:ilvl w:val="0"/>
          <w:numId w:val="30"/>
        </w:numPr>
        <w:spacing w:after="0" w:line="240" w:lineRule="auto"/>
        <w:ind w:right="14"/>
        <w:jc w:val="both"/>
        <w:rPr>
          <w:rFonts w:ascii="Arial" w:hAnsi="Arial" w:cs="Arial"/>
        </w:rPr>
      </w:pPr>
      <w:r w:rsidRPr="00317647">
        <w:rPr>
          <w:rFonts w:ascii="Arial" w:hAnsi="Arial" w:cs="Arial"/>
        </w:rPr>
        <w:t>modernizarea şi dezvoltarea echipării edilitare</w:t>
      </w:r>
    </w:p>
    <w:p w:rsidR="001C7F47" w:rsidRPr="00317647" w:rsidRDefault="001C7F47" w:rsidP="00317647">
      <w:pPr>
        <w:pStyle w:val="ListParagraph"/>
        <w:numPr>
          <w:ilvl w:val="0"/>
          <w:numId w:val="30"/>
        </w:numPr>
        <w:spacing w:after="0" w:line="240" w:lineRule="auto"/>
        <w:ind w:right="14"/>
        <w:jc w:val="both"/>
        <w:rPr>
          <w:rFonts w:ascii="Arial" w:hAnsi="Arial" w:cs="Arial"/>
        </w:rPr>
      </w:pPr>
      <w:r w:rsidRPr="00317647">
        <w:rPr>
          <w:rFonts w:ascii="Arial" w:hAnsi="Arial" w:cs="Arial"/>
        </w:rPr>
        <w:t>evidenţierea deţinătorilor terenurilor din intravilan</w:t>
      </w:r>
    </w:p>
    <w:p w:rsidR="001C7F47" w:rsidRPr="00317647" w:rsidRDefault="001C7F47" w:rsidP="00317647">
      <w:pPr>
        <w:pStyle w:val="ListParagraph"/>
        <w:numPr>
          <w:ilvl w:val="0"/>
          <w:numId w:val="30"/>
        </w:numPr>
        <w:spacing w:after="0" w:line="240" w:lineRule="auto"/>
        <w:ind w:right="14"/>
        <w:jc w:val="both"/>
        <w:rPr>
          <w:rFonts w:ascii="Arial" w:hAnsi="Arial" w:cs="Arial"/>
        </w:rPr>
      </w:pPr>
      <w:r w:rsidRPr="00317647">
        <w:rPr>
          <w:rFonts w:ascii="Arial" w:hAnsi="Arial" w:cs="Arial"/>
        </w:rPr>
        <w:t>stabilirea obiectivelor de utilitate publică</w:t>
      </w:r>
    </w:p>
    <w:p w:rsidR="001C7F47" w:rsidRPr="00317647" w:rsidRDefault="001C7F47" w:rsidP="00317647">
      <w:pPr>
        <w:pStyle w:val="ListParagraph"/>
        <w:numPr>
          <w:ilvl w:val="0"/>
          <w:numId w:val="30"/>
        </w:numPr>
        <w:spacing w:after="0" w:line="240" w:lineRule="auto"/>
        <w:ind w:right="14"/>
        <w:jc w:val="both"/>
        <w:rPr>
          <w:rFonts w:ascii="Arial" w:hAnsi="Arial" w:cs="Arial"/>
        </w:rPr>
      </w:pPr>
      <w:r w:rsidRPr="00317647">
        <w:rPr>
          <w:rFonts w:ascii="Arial" w:hAnsi="Arial" w:cs="Arial"/>
        </w:rPr>
        <w:t>stabilirea modului de utilizare a terenurilor şi condiţiilor de conformare şi realizare a</w:t>
      </w:r>
      <w:r w:rsidR="007E73F8" w:rsidRPr="00317647">
        <w:rPr>
          <w:rFonts w:ascii="Arial" w:hAnsi="Arial" w:cs="Arial"/>
        </w:rPr>
        <w:t xml:space="preserve"> </w:t>
      </w:r>
      <w:r w:rsidRPr="00317647">
        <w:rPr>
          <w:rFonts w:ascii="Arial" w:hAnsi="Arial" w:cs="Arial"/>
        </w:rPr>
        <w:t>construcţiilor</w:t>
      </w:r>
    </w:p>
    <w:p w:rsidR="00DC526E" w:rsidRPr="001C7F47" w:rsidRDefault="00DC526E" w:rsidP="001C7F47">
      <w:pPr>
        <w:autoSpaceDE w:val="0"/>
        <w:spacing w:after="0" w:line="240" w:lineRule="auto"/>
        <w:jc w:val="both"/>
        <w:rPr>
          <w:rFonts w:ascii="Arial" w:hAnsi="Arial" w:cs="Arial"/>
          <w:i/>
        </w:rPr>
      </w:pPr>
    </w:p>
    <w:p w:rsidR="002053A6" w:rsidRDefault="002053A6" w:rsidP="002053A6">
      <w:pPr>
        <w:spacing w:after="0" w:line="240" w:lineRule="auto"/>
        <w:jc w:val="both"/>
        <w:rPr>
          <w:rFonts w:ascii="Arial" w:hAnsi="Arial" w:cs="Arial"/>
          <w:bCs/>
          <w:i/>
          <w:lang w:val="ro-RO"/>
        </w:rPr>
      </w:pPr>
      <w:r w:rsidRPr="008C017C">
        <w:rPr>
          <w:rFonts w:ascii="Arial" w:hAnsi="Arial" w:cs="Arial"/>
          <w:bCs/>
          <w:i/>
          <w:lang w:val="ro-RO"/>
        </w:rPr>
        <w:t>b) gradul în care planul sau programul influenţează alte planuri şi programe, inclusiv pe cele în care se integrează sau care derivă din ele:</w:t>
      </w:r>
    </w:p>
    <w:p w:rsidR="001F51DB" w:rsidRPr="001F51DB" w:rsidRDefault="001F51DB" w:rsidP="001F51DB">
      <w:pPr>
        <w:autoSpaceDE w:val="0"/>
        <w:autoSpaceDN w:val="0"/>
        <w:adjustRightInd w:val="0"/>
        <w:spacing w:after="0" w:line="240" w:lineRule="auto"/>
        <w:jc w:val="both"/>
        <w:rPr>
          <w:rFonts w:ascii="Arial" w:hAnsi="Arial" w:cs="Arial"/>
          <w:lang w:val="ro-RO"/>
        </w:rPr>
      </w:pPr>
      <w:r w:rsidRPr="001F51DB">
        <w:rPr>
          <w:rFonts w:ascii="Arial" w:hAnsi="Arial" w:cs="Arial"/>
          <w:lang w:val="ro-RO"/>
        </w:rPr>
        <w:t>În cadrul planului au fost preluate prevederile cuprinse în</w:t>
      </w:r>
      <w:r>
        <w:rPr>
          <w:rFonts w:ascii="Arial" w:hAnsi="Arial" w:cs="Arial"/>
          <w:lang w:val="ro-RO"/>
        </w:rPr>
        <w:t>:</w:t>
      </w:r>
      <w:r w:rsidRPr="001F51DB">
        <w:rPr>
          <w:rFonts w:ascii="Arial" w:hAnsi="Arial" w:cs="Arial"/>
          <w:lang w:val="ro-RO"/>
        </w:rPr>
        <w:t xml:space="preserve"> </w:t>
      </w:r>
    </w:p>
    <w:p w:rsidR="001F51DB" w:rsidRPr="001F51DB" w:rsidRDefault="001F51DB" w:rsidP="001F51DB">
      <w:pPr>
        <w:autoSpaceDE w:val="0"/>
        <w:autoSpaceDN w:val="0"/>
        <w:adjustRightInd w:val="0"/>
        <w:spacing w:after="0" w:line="240" w:lineRule="auto"/>
        <w:jc w:val="both"/>
        <w:rPr>
          <w:rFonts w:ascii="Arial" w:hAnsi="Arial" w:cs="Arial"/>
          <w:lang w:val="ro-RO"/>
        </w:rPr>
      </w:pPr>
      <w:r w:rsidRPr="001F51DB">
        <w:rPr>
          <w:rFonts w:ascii="Arial" w:hAnsi="Arial" w:cs="Arial"/>
          <w:lang w:val="ro-RO"/>
        </w:rPr>
        <w:t>- Plan Urbanistic General elaborat anterior</w:t>
      </w:r>
    </w:p>
    <w:p w:rsidR="001F51DB" w:rsidRPr="001F51DB" w:rsidRDefault="001F51DB" w:rsidP="001F51DB">
      <w:pPr>
        <w:autoSpaceDE w:val="0"/>
        <w:autoSpaceDN w:val="0"/>
        <w:adjustRightInd w:val="0"/>
        <w:spacing w:after="0" w:line="240" w:lineRule="auto"/>
        <w:jc w:val="both"/>
        <w:rPr>
          <w:rFonts w:ascii="Arial" w:hAnsi="Arial" w:cs="Arial"/>
          <w:lang w:val="ro-RO"/>
        </w:rPr>
      </w:pPr>
      <w:r w:rsidRPr="001F51DB">
        <w:rPr>
          <w:rFonts w:ascii="Arial" w:hAnsi="Arial" w:cs="Arial"/>
          <w:lang w:val="ro-RO"/>
        </w:rPr>
        <w:t>- Planul de amenajare a teritoriului national – Sectiunea I - V</w:t>
      </w:r>
    </w:p>
    <w:p w:rsidR="001F51DB" w:rsidRPr="001F51DB" w:rsidRDefault="001F51DB" w:rsidP="001F51DB">
      <w:pPr>
        <w:autoSpaceDE w:val="0"/>
        <w:autoSpaceDN w:val="0"/>
        <w:adjustRightInd w:val="0"/>
        <w:spacing w:after="0" w:line="240" w:lineRule="auto"/>
        <w:jc w:val="both"/>
        <w:rPr>
          <w:rFonts w:ascii="Arial" w:hAnsi="Arial" w:cs="Arial"/>
          <w:lang w:val="ro-RO"/>
        </w:rPr>
      </w:pPr>
      <w:r w:rsidRPr="001F51DB">
        <w:rPr>
          <w:rFonts w:ascii="Arial" w:hAnsi="Arial" w:cs="Arial"/>
          <w:lang w:val="ro-RO"/>
        </w:rPr>
        <w:t>- Planul de Amenajare a Teritoriului Regiunii de Nord-Vest</w:t>
      </w:r>
    </w:p>
    <w:p w:rsidR="001F51DB" w:rsidRDefault="001F51DB" w:rsidP="001F51DB">
      <w:pPr>
        <w:spacing w:after="0" w:line="240" w:lineRule="auto"/>
        <w:jc w:val="both"/>
        <w:rPr>
          <w:rFonts w:ascii="Arial" w:hAnsi="Arial" w:cs="Arial"/>
          <w:lang w:val="ro-RO"/>
        </w:rPr>
      </w:pPr>
      <w:r w:rsidRPr="001F51DB">
        <w:rPr>
          <w:rFonts w:ascii="Arial" w:hAnsi="Arial" w:cs="Arial"/>
          <w:lang w:val="ro-RO"/>
        </w:rPr>
        <w:t>- Strategia de dezvoltare durabila a judetului Bistrita-Nasaud în perioada 2016 – 2020</w:t>
      </w:r>
    </w:p>
    <w:p w:rsidR="00AE6FDD" w:rsidRPr="00C67F55" w:rsidRDefault="00AE6FDD" w:rsidP="00AE6FDD">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Pr="00C67F55">
        <w:rPr>
          <w:rFonts w:ascii="Arial" w:hAnsi="Arial" w:cs="Arial"/>
          <w:lang w:val="ro-RO"/>
        </w:rPr>
        <w:t xml:space="preserve">Plan </w:t>
      </w:r>
      <w:r>
        <w:rPr>
          <w:rFonts w:ascii="Arial" w:hAnsi="Arial" w:cs="Arial"/>
          <w:lang w:val="ro-RO"/>
        </w:rPr>
        <w:t xml:space="preserve">de </w:t>
      </w:r>
      <w:r w:rsidRPr="00C67F55">
        <w:rPr>
          <w:rFonts w:ascii="Arial" w:hAnsi="Arial" w:cs="Arial"/>
          <w:lang w:val="ro-RO"/>
        </w:rPr>
        <w:t>mentinere a calitatii aerului</w:t>
      </w:r>
      <w:r>
        <w:rPr>
          <w:rFonts w:ascii="Arial" w:hAnsi="Arial" w:cs="Arial"/>
          <w:lang w:val="ro-RO"/>
        </w:rPr>
        <w:t xml:space="preserve"> </w:t>
      </w:r>
      <w:r w:rsidRPr="00C67F55">
        <w:rPr>
          <w:rFonts w:ascii="Arial" w:hAnsi="Arial" w:cs="Arial"/>
          <w:lang w:val="ro-RO"/>
        </w:rPr>
        <w:t xml:space="preserve">în judetul Bistrita Nasaud anii 2017 – 2022 elaborat </w:t>
      </w:r>
      <w:r>
        <w:rPr>
          <w:rFonts w:ascii="Arial" w:hAnsi="Arial" w:cs="Arial"/>
          <w:lang w:val="ro-RO"/>
        </w:rPr>
        <w:t xml:space="preserve">de </w:t>
      </w:r>
      <w:r w:rsidRPr="00C67F55">
        <w:rPr>
          <w:rFonts w:ascii="Arial" w:hAnsi="Arial" w:cs="Arial"/>
          <w:lang w:val="ro-RO"/>
        </w:rPr>
        <w:t>Consiliul Judetean Bistrita</w:t>
      </w:r>
      <w:r>
        <w:rPr>
          <w:rFonts w:ascii="Arial" w:hAnsi="Arial" w:cs="Arial"/>
          <w:lang w:val="ro-RO"/>
        </w:rPr>
        <w:t xml:space="preserve">  </w:t>
      </w:r>
      <w:r w:rsidRPr="00C67F55">
        <w:rPr>
          <w:rFonts w:ascii="Arial" w:hAnsi="Arial" w:cs="Arial"/>
          <w:lang w:val="ro-RO"/>
        </w:rPr>
        <w:t>Nasaud.</w:t>
      </w:r>
    </w:p>
    <w:p w:rsidR="00AE6FDD" w:rsidRPr="001F51DB" w:rsidRDefault="00AE6FDD" w:rsidP="001F51DB">
      <w:pPr>
        <w:spacing w:after="0" w:line="240" w:lineRule="auto"/>
        <w:jc w:val="both"/>
        <w:rPr>
          <w:rFonts w:ascii="Arial" w:hAnsi="Arial" w:cs="Arial"/>
          <w:bCs/>
          <w:i/>
          <w:lang w:val="ro-RO"/>
        </w:rPr>
      </w:pPr>
    </w:p>
    <w:p w:rsidR="00292CA6" w:rsidRPr="00895E85" w:rsidRDefault="00031330" w:rsidP="002053A6">
      <w:pPr>
        <w:spacing w:after="0" w:line="240" w:lineRule="auto"/>
        <w:jc w:val="both"/>
        <w:rPr>
          <w:rFonts w:ascii="Arial" w:hAnsi="Arial" w:cs="Arial"/>
        </w:rPr>
      </w:pPr>
      <w:r w:rsidRPr="00895E85">
        <w:rPr>
          <w:rFonts w:ascii="Arial" w:hAnsi="Arial" w:cs="Arial"/>
        </w:rPr>
        <w:t>Plan</w:t>
      </w:r>
      <w:r w:rsidR="00E31039" w:rsidRPr="00895E85">
        <w:rPr>
          <w:rFonts w:ascii="Arial" w:hAnsi="Arial" w:cs="Arial"/>
        </w:rPr>
        <w:t>ul</w:t>
      </w:r>
      <w:r w:rsidRPr="00895E85">
        <w:rPr>
          <w:rFonts w:ascii="Arial" w:hAnsi="Arial" w:cs="Arial"/>
        </w:rPr>
        <w:t xml:space="preserve"> Urbanistic General reprezintă un instrument de control în materializarea strategiei de dezvoltare a </w:t>
      </w:r>
      <w:proofErr w:type="gramStart"/>
      <w:r w:rsidRPr="00895E85">
        <w:rPr>
          <w:rFonts w:ascii="Arial" w:hAnsi="Arial" w:cs="Arial"/>
        </w:rPr>
        <w:t>comunei .</w:t>
      </w:r>
      <w:proofErr w:type="gramEnd"/>
      <w:r w:rsidRPr="00895E85">
        <w:rPr>
          <w:rFonts w:ascii="Arial" w:hAnsi="Arial" w:cs="Arial"/>
        </w:rPr>
        <w:t xml:space="preserve"> Prin implementarea prevederilor planului, administraţia locală poate aduce la îndeplinire cerinţele prioritare în dezvoltare, </w:t>
      </w:r>
      <w:r w:rsidR="00E31039" w:rsidRPr="00895E85">
        <w:rPr>
          <w:rFonts w:ascii="Arial" w:hAnsi="Arial" w:cs="Arial"/>
        </w:rPr>
        <w:t xml:space="preserve">funcție </w:t>
      </w:r>
      <w:r w:rsidRPr="00895E85">
        <w:rPr>
          <w:rFonts w:ascii="Arial" w:hAnsi="Arial" w:cs="Arial"/>
        </w:rPr>
        <w:t>şi de fondurile disponibile.</w:t>
      </w:r>
    </w:p>
    <w:p w:rsidR="00A63E15" w:rsidRPr="001F51DB" w:rsidRDefault="00A63E15" w:rsidP="00A63E15">
      <w:pPr>
        <w:spacing w:after="0" w:line="240" w:lineRule="auto"/>
        <w:jc w:val="both"/>
        <w:rPr>
          <w:rFonts w:ascii="Arial" w:hAnsi="Arial" w:cs="Arial"/>
        </w:rPr>
      </w:pPr>
      <w:r w:rsidRPr="001F51DB">
        <w:rPr>
          <w:rFonts w:ascii="Arial" w:hAnsi="Arial" w:cs="Arial"/>
        </w:rPr>
        <w:t>Planul Urbanistic General va sta la baza elaborarii tuturor Planurilor Urbanistice Zonale şi de Detaliu care se vor realiza pe teritoriul comunei;</w:t>
      </w:r>
    </w:p>
    <w:p w:rsidR="00A63E15" w:rsidRDefault="00A63E15" w:rsidP="00A63E15">
      <w:pPr>
        <w:spacing w:after="0" w:line="240" w:lineRule="auto"/>
        <w:jc w:val="both"/>
        <w:rPr>
          <w:rFonts w:ascii="Arial" w:hAnsi="Arial" w:cs="Arial"/>
        </w:rPr>
      </w:pPr>
      <w:r w:rsidRPr="001F51DB">
        <w:rPr>
          <w:rFonts w:ascii="Arial" w:hAnsi="Arial" w:cs="Arial"/>
        </w:rPr>
        <w:t>Planul Urbanistic General va</w:t>
      </w:r>
      <w:r w:rsidR="001F51DB">
        <w:rPr>
          <w:rFonts w:ascii="Arial" w:hAnsi="Arial" w:cs="Arial"/>
        </w:rPr>
        <w:t xml:space="preserve"> s</w:t>
      </w:r>
      <w:r w:rsidRPr="001F51DB">
        <w:rPr>
          <w:rFonts w:ascii="Arial" w:hAnsi="Arial" w:cs="Arial"/>
        </w:rPr>
        <w:t>ta la baza eliberării certificatelor de urbanism, cu specificarea zonelor de protecţie şi protejate, a zonelor funcţionale, a zonelor cu interzicere temporară de edificare</w:t>
      </w:r>
      <w:r w:rsidR="007109C2" w:rsidRPr="001F51DB">
        <w:rPr>
          <w:rFonts w:ascii="Arial" w:hAnsi="Arial" w:cs="Arial"/>
        </w:rPr>
        <w:t>.</w:t>
      </w:r>
    </w:p>
    <w:p w:rsidR="00AB221D" w:rsidRPr="001F51DB" w:rsidRDefault="00AB221D" w:rsidP="00A63E15">
      <w:pPr>
        <w:spacing w:after="0" w:line="240" w:lineRule="auto"/>
        <w:jc w:val="both"/>
        <w:rPr>
          <w:rFonts w:ascii="Arial" w:hAnsi="Arial" w:cs="Arial"/>
        </w:rPr>
      </w:pPr>
    </w:p>
    <w:p w:rsidR="00AB221D" w:rsidRPr="00C67F55" w:rsidRDefault="00AB221D" w:rsidP="00C67F55">
      <w:pPr>
        <w:autoSpaceDE w:val="0"/>
        <w:spacing w:after="0" w:line="240" w:lineRule="auto"/>
        <w:jc w:val="both"/>
        <w:rPr>
          <w:rFonts w:ascii="Arial" w:hAnsi="Arial" w:cs="Arial"/>
          <w:bCs/>
          <w:i/>
        </w:rPr>
      </w:pPr>
      <w:r w:rsidRPr="00C67F55">
        <w:rPr>
          <w:rFonts w:ascii="Arial" w:hAnsi="Arial" w:cs="Arial"/>
          <w:bCs/>
          <w:i/>
        </w:rPr>
        <w:t>c) relevanţa planului sau programului în/pentru integrarea consideraţiilor de mediu, mai ales din perspectiva promovării dezvoltării durabile:</w:t>
      </w:r>
    </w:p>
    <w:p w:rsidR="007829A0" w:rsidRPr="00C67F55" w:rsidRDefault="00C67F55" w:rsidP="00C67F55">
      <w:pPr>
        <w:autoSpaceDE w:val="0"/>
        <w:autoSpaceDN w:val="0"/>
        <w:adjustRightInd w:val="0"/>
        <w:spacing w:after="0" w:line="240" w:lineRule="auto"/>
        <w:jc w:val="both"/>
        <w:rPr>
          <w:rFonts w:ascii="Arial" w:hAnsi="Arial" w:cs="Arial"/>
          <w:lang w:val="ro-RO"/>
        </w:rPr>
      </w:pPr>
      <w:r>
        <w:rPr>
          <w:rFonts w:ascii="Arial" w:hAnsi="Arial" w:cs="Arial"/>
          <w:lang w:val="ro-RO"/>
        </w:rPr>
        <w:t>Î</w:t>
      </w:r>
      <w:r w:rsidR="007829A0" w:rsidRPr="00C67F55">
        <w:rPr>
          <w:rFonts w:ascii="Arial" w:hAnsi="Arial" w:cs="Arial"/>
          <w:lang w:val="ro-RO"/>
        </w:rPr>
        <w:t xml:space="preserve">n conformitate cu </w:t>
      </w:r>
      <w:r w:rsidR="007829A0" w:rsidRPr="00C67F55">
        <w:rPr>
          <w:rFonts w:ascii="Arial" w:hAnsi="Arial" w:cs="Arial"/>
          <w:bCs/>
          <w:lang w:val="ro-RO"/>
        </w:rPr>
        <w:t>Strategia de Dezvoltare Durabil</w:t>
      </w:r>
      <w:r>
        <w:rPr>
          <w:rFonts w:ascii="Arial" w:hAnsi="Arial" w:cs="Arial"/>
          <w:bCs/>
          <w:lang w:val="ro-RO"/>
        </w:rPr>
        <w:t>ă</w:t>
      </w:r>
      <w:r w:rsidR="007829A0" w:rsidRPr="00C67F55">
        <w:rPr>
          <w:rFonts w:ascii="Arial" w:hAnsi="Arial" w:cs="Arial"/>
          <w:lang w:val="ro-RO"/>
        </w:rPr>
        <w:t xml:space="preserve"> </w:t>
      </w:r>
      <w:r w:rsidR="007829A0" w:rsidRPr="00C67F55">
        <w:rPr>
          <w:rFonts w:ascii="Arial" w:hAnsi="Arial" w:cs="Arial"/>
          <w:bCs/>
          <w:lang w:val="ro-RO"/>
        </w:rPr>
        <w:t>a Jude</w:t>
      </w:r>
      <w:r w:rsidR="007829A0" w:rsidRPr="00C67F55">
        <w:rPr>
          <w:rFonts w:ascii="Arial" w:hAnsi="Arial" w:cs="Arial"/>
          <w:lang w:val="ro-RO"/>
        </w:rPr>
        <w:t>t</w:t>
      </w:r>
      <w:r w:rsidR="007829A0" w:rsidRPr="00C67F55">
        <w:rPr>
          <w:rFonts w:ascii="Arial" w:hAnsi="Arial" w:cs="Arial"/>
          <w:bCs/>
          <w:lang w:val="ro-RO"/>
        </w:rPr>
        <w:t>ului Bistri</w:t>
      </w:r>
      <w:r w:rsidR="007829A0" w:rsidRPr="00C67F55">
        <w:rPr>
          <w:rFonts w:ascii="Arial" w:hAnsi="Arial" w:cs="Arial"/>
          <w:lang w:val="ro-RO"/>
        </w:rPr>
        <w:t>t</w:t>
      </w:r>
      <w:r w:rsidR="007829A0" w:rsidRPr="00C67F55">
        <w:rPr>
          <w:rFonts w:ascii="Arial" w:hAnsi="Arial" w:cs="Arial"/>
          <w:bCs/>
          <w:lang w:val="ro-RO"/>
        </w:rPr>
        <w:t>a N</w:t>
      </w:r>
      <w:r>
        <w:rPr>
          <w:rFonts w:ascii="Arial" w:hAnsi="Arial" w:cs="Arial"/>
          <w:bCs/>
          <w:lang w:val="ro-RO"/>
        </w:rPr>
        <w:t>ă</w:t>
      </w:r>
      <w:r w:rsidR="007829A0" w:rsidRPr="00C67F55">
        <w:rPr>
          <w:rFonts w:ascii="Arial" w:hAnsi="Arial" w:cs="Arial"/>
          <w:bCs/>
          <w:lang w:val="ro-RO"/>
        </w:rPr>
        <w:t>s</w:t>
      </w:r>
      <w:r>
        <w:rPr>
          <w:rFonts w:ascii="Arial" w:hAnsi="Arial" w:cs="Arial"/>
          <w:bCs/>
          <w:lang w:val="ro-RO"/>
        </w:rPr>
        <w:t>ă</w:t>
      </w:r>
      <w:r w:rsidR="007829A0" w:rsidRPr="00C67F55">
        <w:rPr>
          <w:rFonts w:ascii="Arial" w:hAnsi="Arial" w:cs="Arial"/>
          <w:bCs/>
          <w:lang w:val="ro-RO"/>
        </w:rPr>
        <w:t>ud</w:t>
      </w:r>
      <w:r w:rsidR="007829A0" w:rsidRPr="00C67F55">
        <w:rPr>
          <w:rFonts w:ascii="Arial" w:hAnsi="Arial" w:cs="Arial"/>
          <w:lang w:val="ro-RO"/>
        </w:rPr>
        <w:t>,</w:t>
      </w:r>
      <w:r>
        <w:rPr>
          <w:rFonts w:ascii="Arial" w:hAnsi="Arial" w:cs="Arial"/>
          <w:lang w:val="ro-RO"/>
        </w:rPr>
        <w:t xml:space="preserve"> </w:t>
      </w:r>
      <w:r w:rsidR="007829A0" w:rsidRPr="00C67F55">
        <w:rPr>
          <w:rFonts w:ascii="Arial" w:hAnsi="Arial" w:cs="Arial"/>
          <w:lang w:val="ro-RO"/>
        </w:rPr>
        <w:t xml:space="preserve">comuna Poiana Ilvei este situata în zona IV de dezvoltare, </w:t>
      </w:r>
      <w:r>
        <w:rPr>
          <w:rFonts w:ascii="Arial" w:hAnsi="Arial" w:cs="Arial"/>
          <w:lang w:val="ro-RO"/>
        </w:rPr>
        <w:t>zonă care</w:t>
      </w:r>
      <w:r w:rsidR="007829A0" w:rsidRPr="00C67F55">
        <w:rPr>
          <w:rFonts w:ascii="Arial" w:hAnsi="Arial" w:cs="Arial"/>
          <w:lang w:val="ro-RO"/>
        </w:rPr>
        <w:t xml:space="preserve"> cuprinde partea de nord-est a</w:t>
      </w:r>
      <w:r>
        <w:rPr>
          <w:rFonts w:ascii="Arial" w:hAnsi="Arial" w:cs="Arial"/>
          <w:lang w:val="ro-RO"/>
        </w:rPr>
        <w:t xml:space="preserve"> </w:t>
      </w:r>
      <w:r w:rsidR="007829A0" w:rsidRPr="00C67F55">
        <w:rPr>
          <w:rFonts w:ascii="Arial" w:hAnsi="Arial" w:cs="Arial"/>
          <w:lang w:val="ro-RO"/>
        </w:rPr>
        <w:t>judetului</w:t>
      </w:r>
      <w:r w:rsidR="00895E85">
        <w:rPr>
          <w:rFonts w:ascii="Arial" w:hAnsi="Arial" w:cs="Arial"/>
          <w:lang w:val="ro-RO"/>
        </w:rPr>
        <w:t xml:space="preserve">. </w:t>
      </w:r>
      <w:r>
        <w:rPr>
          <w:rFonts w:ascii="Arial" w:hAnsi="Arial" w:cs="Arial"/>
          <w:lang w:val="ro-RO"/>
        </w:rPr>
        <w:t>Î</w:t>
      </w:r>
      <w:r w:rsidR="007829A0" w:rsidRPr="00C67F55">
        <w:rPr>
          <w:rFonts w:ascii="Arial" w:hAnsi="Arial" w:cs="Arial"/>
          <w:lang w:val="ro-RO"/>
        </w:rPr>
        <w:t>n perspectiv</w:t>
      </w:r>
      <w:r>
        <w:rPr>
          <w:rFonts w:ascii="Arial" w:hAnsi="Arial" w:cs="Arial"/>
          <w:lang w:val="ro-RO"/>
        </w:rPr>
        <w:t xml:space="preserve">ă, </w:t>
      </w:r>
      <w:r w:rsidR="007829A0" w:rsidRPr="00C67F55">
        <w:rPr>
          <w:rFonts w:ascii="Arial" w:hAnsi="Arial" w:cs="Arial"/>
          <w:lang w:val="ro-RO"/>
        </w:rPr>
        <w:t>pentru comuna Poiana Ilvei se propune</w:t>
      </w:r>
      <w:r w:rsidR="00BC6DD2">
        <w:rPr>
          <w:rFonts w:ascii="Arial" w:hAnsi="Arial" w:cs="Arial"/>
          <w:lang w:val="ro-RO"/>
        </w:rPr>
        <w:t xml:space="preserve"> în Strategie</w:t>
      </w:r>
      <w:r w:rsidR="007829A0" w:rsidRPr="00C67F55">
        <w:rPr>
          <w:rFonts w:ascii="Arial" w:hAnsi="Arial" w:cs="Arial"/>
          <w:lang w:val="ro-RO"/>
        </w:rPr>
        <w:t xml:space="preserve"> de</w:t>
      </w:r>
      <w:r>
        <w:rPr>
          <w:rFonts w:ascii="Arial" w:hAnsi="Arial" w:cs="Arial"/>
          <w:lang w:val="ro-RO"/>
        </w:rPr>
        <w:t>z</w:t>
      </w:r>
      <w:r w:rsidR="007829A0" w:rsidRPr="00C67F55">
        <w:rPr>
          <w:rFonts w:ascii="Arial" w:hAnsi="Arial" w:cs="Arial"/>
          <w:lang w:val="ro-RO"/>
        </w:rPr>
        <w:t>voltarea cu</w:t>
      </w:r>
      <w:r>
        <w:rPr>
          <w:rFonts w:ascii="Arial" w:hAnsi="Arial" w:cs="Arial"/>
          <w:lang w:val="ro-RO"/>
        </w:rPr>
        <w:t xml:space="preserve"> </w:t>
      </w:r>
      <w:r w:rsidR="007829A0" w:rsidRPr="00C67F55">
        <w:rPr>
          <w:rFonts w:ascii="Arial" w:hAnsi="Arial" w:cs="Arial"/>
          <w:lang w:val="ro-RO"/>
        </w:rPr>
        <w:t xml:space="preserve">specific de prelucrare a lemnului, prelucrare </w:t>
      </w:r>
      <w:r>
        <w:rPr>
          <w:rFonts w:ascii="Arial" w:hAnsi="Arial" w:cs="Arial"/>
          <w:lang w:val="ro-RO"/>
        </w:rPr>
        <w:t>ș</w:t>
      </w:r>
      <w:r w:rsidR="007829A0" w:rsidRPr="00C67F55">
        <w:rPr>
          <w:rFonts w:ascii="Arial" w:hAnsi="Arial" w:cs="Arial"/>
          <w:lang w:val="ro-RO"/>
        </w:rPr>
        <w:t>i extragere pi</w:t>
      </w:r>
      <w:r w:rsidR="00BC6DD2">
        <w:rPr>
          <w:rFonts w:ascii="Arial" w:hAnsi="Arial" w:cs="Arial"/>
          <w:lang w:val="ro-RO"/>
        </w:rPr>
        <w:t>a</w:t>
      </w:r>
      <w:r w:rsidR="007829A0" w:rsidRPr="00C67F55">
        <w:rPr>
          <w:rFonts w:ascii="Arial" w:hAnsi="Arial" w:cs="Arial"/>
          <w:lang w:val="ro-RO"/>
        </w:rPr>
        <w:t>tr</w:t>
      </w:r>
      <w:r w:rsidR="00BC6DD2">
        <w:rPr>
          <w:rFonts w:ascii="Arial" w:hAnsi="Arial" w:cs="Arial"/>
          <w:lang w:val="ro-RO"/>
        </w:rPr>
        <w:t>ă</w:t>
      </w:r>
      <w:r w:rsidR="007829A0" w:rsidRPr="00C67F55">
        <w:rPr>
          <w:rFonts w:ascii="Arial" w:hAnsi="Arial" w:cs="Arial"/>
          <w:lang w:val="ro-RO"/>
        </w:rPr>
        <w:t xml:space="preserve"> de cariera, turism, cu o dezvoltare</w:t>
      </w:r>
      <w:r w:rsidR="00BC6DD2">
        <w:rPr>
          <w:rFonts w:ascii="Arial" w:hAnsi="Arial" w:cs="Arial"/>
          <w:lang w:val="ro-RO"/>
        </w:rPr>
        <w:t xml:space="preserve"> </w:t>
      </w:r>
      <w:r w:rsidR="007829A0" w:rsidRPr="00C67F55">
        <w:rPr>
          <w:rFonts w:ascii="Arial" w:hAnsi="Arial" w:cs="Arial"/>
          <w:lang w:val="ro-RO"/>
        </w:rPr>
        <w:t>similar</w:t>
      </w:r>
      <w:r w:rsidR="00BC6DD2">
        <w:rPr>
          <w:rFonts w:ascii="Arial" w:hAnsi="Arial" w:cs="Arial"/>
          <w:lang w:val="ro-RO"/>
        </w:rPr>
        <w:t>ă</w:t>
      </w:r>
      <w:r w:rsidR="007829A0" w:rsidRPr="00C67F55">
        <w:rPr>
          <w:rFonts w:ascii="Arial" w:hAnsi="Arial" w:cs="Arial"/>
          <w:lang w:val="ro-RO"/>
        </w:rPr>
        <w:t xml:space="preserve"> a serviciilor.</w:t>
      </w:r>
    </w:p>
    <w:p w:rsidR="005944DB" w:rsidRPr="001F35E7" w:rsidRDefault="005944DB" w:rsidP="00C67F55">
      <w:pPr>
        <w:spacing w:after="0" w:line="240" w:lineRule="auto"/>
        <w:jc w:val="both"/>
        <w:rPr>
          <w:rFonts w:ascii="Arial" w:hAnsi="Arial" w:cs="Arial"/>
          <w:color w:val="000000"/>
        </w:rPr>
      </w:pPr>
      <w:r w:rsidRPr="001F35E7">
        <w:rPr>
          <w:rFonts w:ascii="Arial" w:hAnsi="Arial" w:cs="Arial"/>
          <w:bCs/>
          <w:color w:val="000000"/>
        </w:rPr>
        <w:t>Spațiile verzi, sport și agrement</w:t>
      </w:r>
      <w:r w:rsidRPr="001F35E7">
        <w:rPr>
          <w:rFonts w:ascii="Arial" w:hAnsi="Arial" w:cs="Arial"/>
          <w:color w:val="000000"/>
        </w:rPr>
        <w:t xml:space="preserve"> sunt propuse </w:t>
      </w:r>
      <w:r w:rsidR="003D3906">
        <w:rPr>
          <w:rFonts w:ascii="Arial" w:hAnsi="Arial" w:cs="Arial"/>
          <w:color w:val="000000"/>
        </w:rPr>
        <w:t xml:space="preserve">în actualul plan </w:t>
      </w:r>
      <w:r w:rsidRPr="001F35E7">
        <w:rPr>
          <w:rFonts w:ascii="Arial" w:hAnsi="Arial" w:cs="Arial"/>
          <w:color w:val="000000"/>
        </w:rPr>
        <w:t xml:space="preserve">în suprafaţă totală de 4,09 </w:t>
      </w:r>
      <w:proofErr w:type="gramStart"/>
      <w:r w:rsidRPr="001F35E7">
        <w:rPr>
          <w:rFonts w:ascii="Arial" w:hAnsi="Arial" w:cs="Arial"/>
          <w:color w:val="000000"/>
        </w:rPr>
        <w:t>ha..</w:t>
      </w:r>
      <w:proofErr w:type="gramEnd"/>
    </w:p>
    <w:p w:rsidR="005944DB" w:rsidRPr="001F35E7" w:rsidRDefault="005944DB" w:rsidP="00C67F55">
      <w:pPr>
        <w:spacing w:after="0" w:line="240" w:lineRule="auto"/>
        <w:jc w:val="both"/>
        <w:rPr>
          <w:rFonts w:ascii="Arial" w:hAnsi="Arial" w:cs="Arial"/>
          <w:color w:val="000000"/>
        </w:rPr>
      </w:pPr>
      <w:r w:rsidRPr="001F35E7">
        <w:rPr>
          <w:rFonts w:ascii="Arial" w:hAnsi="Arial" w:cs="Arial"/>
          <w:color w:val="000000"/>
        </w:rPr>
        <w:tab/>
      </w:r>
      <w:r w:rsidRPr="001F35E7">
        <w:rPr>
          <w:rFonts w:ascii="Arial" w:hAnsi="Arial" w:cs="Arial"/>
          <w:color w:val="000000"/>
          <w:u w:val="single"/>
        </w:rPr>
        <w:t>Spațiile verzi</w:t>
      </w:r>
      <w:r w:rsidRPr="001F35E7">
        <w:rPr>
          <w:rFonts w:ascii="Arial" w:hAnsi="Arial" w:cs="Arial"/>
          <w:color w:val="000000"/>
        </w:rPr>
        <w:t xml:space="preserve"> se compun din:</w:t>
      </w:r>
    </w:p>
    <w:p w:rsidR="005944DB" w:rsidRPr="001F35E7" w:rsidRDefault="005944DB" w:rsidP="00C67F55">
      <w:pPr>
        <w:spacing w:after="0" w:line="240" w:lineRule="auto"/>
        <w:jc w:val="both"/>
        <w:rPr>
          <w:rFonts w:ascii="Arial" w:hAnsi="Arial" w:cs="Arial"/>
          <w:color w:val="000000"/>
        </w:rPr>
      </w:pPr>
      <w:r w:rsidRPr="001F35E7">
        <w:rPr>
          <w:rFonts w:ascii="Arial" w:hAnsi="Arial" w:cs="Arial"/>
          <w:color w:val="000000"/>
        </w:rPr>
        <w:t>-V1</w:t>
      </w:r>
      <w:proofErr w:type="gramStart"/>
      <w:r w:rsidRPr="001F35E7">
        <w:rPr>
          <w:rFonts w:ascii="Arial" w:hAnsi="Arial" w:cs="Arial"/>
          <w:color w:val="000000"/>
        </w:rPr>
        <w:t>p  -</w:t>
      </w:r>
      <w:proofErr w:type="gramEnd"/>
      <w:r w:rsidRPr="001F35E7">
        <w:rPr>
          <w:rFonts w:ascii="Arial" w:hAnsi="Arial" w:cs="Arial"/>
          <w:color w:val="000000"/>
        </w:rPr>
        <w:t xml:space="preserve"> o zonă verde la intrarea în localitate între drumul județean, râul Ilva și calea ferată 2,92 ha; </w:t>
      </w:r>
    </w:p>
    <w:p w:rsidR="005944DB" w:rsidRPr="001F35E7" w:rsidRDefault="005944DB" w:rsidP="00C67F55">
      <w:pPr>
        <w:spacing w:after="0" w:line="240" w:lineRule="auto"/>
        <w:jc w:val="both"/>
        <w:rPr>
          <w:rFonts w:ascii="Arial" w:hAnsi="Arial" w:cs="Arial"/>
          <w:color w:val="000000"/>
        </w:rPr>
      </w:pPr>
      <w:r w:rsidRPr="001F35E7">
        <w:rPr>
          <w:rFonts w:ascii="Arial" w:hAnsi="Arial" w:cs="Arial"/>
          <w:color w:val="000000"/>
        </w:rPr>
        <w:t>-V2p – fâșie propusă între râul Ilva și zona mixtă, 1,175 ha;</w:t>
      </w:r>
    </w:p>
    <w:p w:rsidR="005944DB" w:rsidRPr="00445306" w:rsidRDefault="005944DB" w:rsidP="00C67F55">
      <w:pPr>
        <w:spacing w:after="0" w:line="240" w:lineRule="auto"/>
        <w:jc w:val="both"/>
        <w:rPr>
          <w:rFonts w:ascii="Arial" w:hAnsi="Arial" w:cs="Arial"/>
          <w:color w:val="000000"/>
        </w:rPr>
      </w:pPr>
      <w:r w:rsidRPr="001F35E7">
        <w:rPr>
          <w:rFonts w:ascii="Arial" w:hAnsi="Arial" w:cs="Arial"/>
          <w:color w:val="000000"/>
        </w:rPr>
        <w:tab/>
        <w:t>Total: 4,09 ha spaţiu verde -</w:t>
      </w:r>
      <w:r w:rsidR="00AF4E7D">
        <w:rPr>
          <w:rFonts w:ascii="Arial" w:hAnsi="Arial" w:cs="Arial"/>
          <w:color w:val="000000"/>
        </w:rPr>
        <w:t xml:space="preserve"> </w:t>
      </w:r>
      <w:r w:rsidR="00445306" w:rsidRPr="00445306">
        <w:rPr>
          <w:rFonts w:ascii="Arial" w:hAnsi="Arial" w:cs="Arial"/>
          <w:color w:val="000000"/>
        </w:rPr>
        <w:t xml:space="preserve">40950 </w:t>
      </w:r>
      <w:proofErr w:type="gramStart"/>
      <w:r w:rsidR="00445306" w:rsidRPr="00445306">
        <w:rPr>
          <w:rFonts w:ascii="Arial" w:hAnsi="Arial" w:cs="Arial"/>
          <w:color w:val="000000"/>
        </w:rPr>
        <w:t>mp  /</w:t>
      </w:r>
      <w:proofErr w:type="gramEnd"/>
      <w:r w:rsidR="00445306" w:rsidRPr="00445306">
        <w:rPr>
          <w:rFonts w:ascii="Arial" w:hAnsi="Arial" w:cs="Arial"/>
          <w:color w:val="000000"/>
        </w:rPr>
        <w:t xml:space="preserve"> 1551 loc. = 26,40 mp / locuitor</w:t>
      </w:r>
      <w:r w:rsidRPr="00445306">
        <w:rPr>
          <w:rFonts w:ascii="Arial" w:hAnsi="Arial" w:cs="Arial"/>
          <w:color w:val="000000"/>
        </w:rPr>
        <w:t xml:space="preserve">. </w:t>
      </w:r>
    </w:p>
    <w:p w:rsidR="005944DB" w:rsidRDefault="005944DB" w:rsidP="00C67F55">
      <w:pPr>
        <w:spacing w:after="0" w:line="240" w:lineRule="auto"/>
        <w:ind w:firstLine="720"/>
        <w:jc w:val="both"/>
        <w:rPr>
          <w:rFonts w:ascii="Arial" w:hAnsi="Arial" w:cs="Arial"/>
        </w:rPr>
      </w:pPr>
      <w:r w:rsidRPr="001F35E7">
        <w:rPr>
          <w:rFonts w:ascii="Arial" w:hAnsi="Arial" w:cs="Arial"/>
        </w:rPr>
        <w:t xml:space="preserve">În concluzie, comuna Poiana Ilvei deține o suprafață de spații verzi suficientă pentru menținerea calității vieții și nevoilor de petrecere a timpului liber a locuitorilor, suprafață ce respectă </w:t>
      </w:r>
      <w:r w:rsidRPr="001F35E7">
        <w:rPr>
          <w:rFonts w:ascii="Arial" w:hAnsi="Arial" w:cs="Arial"/>
        </w:rPr>
        <w:lastRenderedPageBreak/>
        <w:t xml:space="preserve">prevederile art. 2, alin. 1 din O.U.G. nr. 114/2007 pentru modificarea și completarea O.U.G. nr. 195/2005 privind </w:t>
      </w:r>
      <w:r w:rsidRPr="00445306">
        <w:rPr>
          <w:rFonts w:ascii="Arial" w:hAnsi="Arial" w:cs="Arial"/>
        </w:rPr>
        <w:t>protecția mediului, ce stipulează faptul că până la data de 31 decembrie 2013 autoritățile administrației publice locale au obligația de a asigura din terenul intravilan o suprafață spațiu verde de minimum 26mp/locuitor.</w:t>
      </w:r>
    </w:p>
    <w:p w:rsidR="002C7D70" w:rsidRDefault="002C7D70" w:rsidP="002C7D70">
      <w:pPr>
        <w:spacing w:after="0" w:line="240" w:lineRule="auto"/>
        <w:jc w:val="both"/>
        <w:rPr>
          <w:rFonts w:ascii="Arial" w:hAnsi="Arial" w:cs="Arial"/>
          <w:color w:val="000000"/>
        </w:rPr>
      </w:pPr>
      <w:r w:rsidRPr="002C7D70">
        <w:rPr>
          <w:rFonts w:ascii="Arial" w:hAnsi="Arial" w:cs="Arial"/>
          <w:color w:val="000000"/>
        </w:rPr>
        <w:t xml:space="preserve">La aceste suprafete mai pot fi adăugate </w:t>
      </w:r>
      <w:r>
        <w:rPr>
          <w:rFonts w:ascii="Arial" w:hAnsi="Arial" w:cs="Arial"/>
          <w:color w:val="000000"/>
        </w:rPr>
        <w:t xml:space="preserve">spații </w:t>
      </w:r>
      <w:r w:rsidRPr="002C7D70">
        <w:rPr>
          <w:rFonts w:ascii="Arial" w:hAnsi="Arial" w:cs="Arial"/>
          <w:color w:val="000000"/>
        </w:rPr>
        <w:t>aferente dotărilor publice respectiv şcoală, grădiniţă, edificii de cult, cimitire. Acestea nu apar în bilanţul teritorial al PUG-ului ca spaţii verzi ci ca zone funcţionale specifice (instituţii şi servicii, gospodărie comunală cimitire), şi nu intră în calculul suprafeţei de spaţiu verde pe cap de locuitor. Suprafaţa acestora este de 1,98 ha compusă din 1,18 ha cimitire şi 0,80 ha spaţii verzi din incinta unităţilor menţionate.</w:t>
      </w:r>
    </w:p>
    <w:p w:rsidR="008423D4" w:rsidRDefault="008423D4" w:rsidP="002C7D70">
      <w:pPr>
        <w:spacing w:after="0" w:line="240" w:lineRule="auto"/>
        <w:jc w:val="both"/>
        <w:rPr>
          <w:rFonts w:ascii="Arial" w:hAnsi="Arial" w:cs="Arial"/>
          <w:color w:val="000000"/>
        </w:rPr>
      </w:pPr>
    </w:p>
    <w:p w:rsidR="00E122E9" w:rsidRPr="002C7D70" w:rsidRDefault="00E122E9" w:rsidP="002C7D70">
      <w:pPr>
        <w:spacing w:after="0" w:line="240" w:lineRule="auto"/>
        <w:jc w:val="both"/>
        <w:rPr>
          <w:rFonts w:ascii="Arial" w:hAnsi="Arial" w:cs="Arial"/>
          <w:color w:val="000000"/>
        </w:rPr>
      </w:pPr>
    </w:p>
    <w:p w:rsidR="005944DB" w:rsidRDefault="00E122E9" w:rsidP="00C67F55">
      <w:pPr>
        <w:autoSpaceDE w:val="0"/>
        <w:autoSpaceDN w:val="0"/>
        <w:adjustRightInd w:val="0"/>
        <w:spacing w:after="0" w:line="240" w:lineRule="auto"/>
        <w:jc w:val="both"/>
        <w:rPr>
          <w:rFonts w:ascii="Arial" w:hAnsi="Arial" w:cs="Arial"/>
          <w:lang w:val="ro-RO"/>
        </w:rPr>
      </w:pPr>
      <w:r>
        <w:rPr>
          <w:rFonts w:ascii="Arial" w:hAnsi="Arial" w:cs="Arial"/>
          <w:lang w:val="ro-RO"/>
        </w:rPr>
        <w:t xml:space="preserve">Ca </w:t>
      </w:r>
      <w:r w:rsidRPr="00895E85">
        <w:rPr>
          <w:rFonts w:ascii="Arial" w:hAnsi="Arial" w:cs="Arial"/>
          <w:u w:val="single"/>
          <w:lang w:val="ro-RO"/>
        </w:rPr>
        <w:t>obiective de utilitate publică</w:t>
      </w:r>
      <w:r>
        <w:rPr>
          <w:rFonts w:ascii="Arial" w:hAnsi="Arial" w:cs="Arial"/>
          <w:lang w:val="ro-RO"/>
        </w:rPr>
        <w:t>, prin plan se propun:</w:t>
      </w:r>
    </w:p>
    <w:p w:rsidR="00E122E9" w:rsidRPr="00E122E9" w:rsidRDefault="00E122E9" w:rsidP="00E122E9">
      <w:pPr>
        <w:autoSpaceDE w:val="0"/>
        <w:spacing w:after="0" w:line="240" w:lineRule="auto"/>
        <w:jc w:val="both"/>
        <w:rPr>
          <w:rFonts w:ascii="Arial" w:hAnsi="Arial" w:cs="Arial"/>
          <w:color w:val="000000"/>
        </w:rPr>
      </w:pPr>
      <w:r>
        <w:rPr>
          <w:rFonts w:ascii="Arial" w:hAnsi="Arial" w:cs="Arial"/>
          <w:color w:val="000000"/>
        </w:rPr>
        <w:t xml:space="preserve">- </w:t>
      </w:r>
      <w:r w:rsidRPr="00E122E9">
        <w:rPr>
          <w:rFonts w:ascii="Arial" w:hAnsi="Arial" w:cs="Arial"/>
          <w:color w:val="000000"/>
        </w:rPr>
        <w:t xml:space="preserve">Amenajare şi modernizare străzi cu păstrarea distanţei obligatorii faţă de axul drumului şi cu refacerea profilului şanţului şi racordarea lui la canalizare </w:t>
      </w:r>
    </w:p>
    <w:p w:rsidR="00E122E9" w:rsidRPr="00E122E9" w:rsidRDefault="00E122E9" w:rsidP="00E122E9">
      <w:pPr>
        <w:autoSpaceDE w:val="0"/>
        <w:spacing w:after="0" w:line="240" w:lineRule="auto"/>
        <w:jc w:val="both"/>
        <w:rPr>
          <w:rFonts w:ascii="Arial" w:hAnsi="Arial" w:cs="Arial"/>
          <w:color w:val="000000"/>
        </w:rPr>
      </w:pPr>
      <w:r>
        <w:rPr>
          <w:rFonts w:ascii="Arial" w:hAnsi="Arial" w:cs="Arial"/>
          <w:color w:val="000000"/>
        </w:rPr>
        <w:t xml:space="preserve">- </w:t>
      </w:r>
      <w:r w:rsidRPr="00E122E9">
        <w:rPr>
          <w:rFonts w:ascii="Arial" w:hAnsi="Arial" w:cs="Arial"/>
          <w:color w:val="000000"/>
        </w:rPr>
        <w:t xml:space="preserve">Realizarea unei semnalizări acustice şi vizuale la trecerea de cale ferată </w:t>
      </w:r>
    </w:p>
    <w:p w:rsidR="00E122E9" w:rsidRPr="00E122E9" w:rsidRDefault="00E122E9" w:rsidP="00E122E9">
      <w:pPr>
        <w:autoSpaceDE w:val="0"/>
        <w:spacing w:after="0" w:line="240" w:lineRule="auto"/>
        <w:jc w:val="both"/>
        <w:rPr>
          <w:rFonts w:ascii="Arial" w:hAnsi="Arial" w:cs="Arial"/>
          <w:color w:val="000000"/>
        </w:rPr>
      </w:pPr>
      <w:r>
        <w:rPr>
          <w:rFonts w:ascii="Arial" w:hAnsi="Arial" w:cs="Arial"/>
          <w:color w:val="000000"/>
        </w:rPr>
        <w:t xml:space="preserve">- </w:t>
      </w:r>
      <w:r w:rsidRPr="00E122E9">
        <w:rPr>
          <w:rFonts w:ascii="Arial" w:hAnsi="Arial" w:cs="Arial"/>
          <w:color w:val="000000"/>
        </w:rPr>
        <w:t>Realizarea unei semanlizări adecvate rutiere şi înfiinţare de treceri de pietoni la parcursul spre grădiniţe sau şcoli</w:t>
      </w:r>
    </w:p>
    <w:p w:rsidR="00E122E9" w:rsidRPr="00E122E9" w:rsidRDefault="00E122E9" w:rsidP="00E122E9">
      <w:pPr>
        <w:autoSpaceDE w:val="0"/>
        <w:spacing w:after="0" w:line="240" w:lineRule="auto"/>
        <w:jc w:val="both"/>
        <w:rPr>
          <w:rFonts w:ascii="Arial" w:hAnsi="Arial" w:cs="Arial"/>
          <w:color w:val="000000"/>
        </w:rPr>
      </w:pPr>
      <w:r>
        <w:rPr>
          <w:rFonts w:ascii="Arial" w:hAnsi="Arial" w:cs="Arial"/>
          <w:color w:val="000000"/>
        </w:rPr>
        <w:t xml:space="preserve">- </w:t>
      </w:r>
      <w:r w:rsidRPr="00E122E9">
        <w:rPr>
          <w:rFonts w:ascii="Arial" w:hAnsi="Arial" w:cs="Arial"/>
          <w:color w:val="000000"/>
        </w:rPr>
        <w:t>Realizarea de trotuare cu preponderenţă pe parcursul spre grădiniţă sau şcoli</w:t>
      </w:r>
    </w:p>
    <w:p w:rsidR="00E122E9" w:rsidRPr="00E122E9" w:rsidRDefault="00E122E9" w:rsidP="00E122E9">
      <w:pPr>
        <w:autoSpaceDE w:val="0"/>
        <w:spacing w:after="0" w:line="240" w:lineRule="auto"/>
        <w:jc w:val="both"/>
        <w:rPr>
          <w:rFonts w:ascii="Arial" w:hAnsi="Arial" w:cs="Arial"/>
          <w:color w:val="000000"/>
        </w:rPr>
      </w:pPr>
      <w:r>
        <w:rPr>
          <w:rFonts w:ascii="Arial" w:hAnsi="Arial" w:cs="Arial"/>
          <w:color w:val="000000"/>
        </w:rPr>
        <w:t xml:space="preserve">- </w:t>
      </w:r>
      <w:r w:rsidRPr="00E122E9">
        <w:rPr>
          <w:rFonts w:ascii="Arial" w:hAnsi="Arial" w:cs="Arial"/>
          <w:color w:val="000000"/>
        </w:rPr>
        <w:t>Extinderea sistemului de alimentare cu apă</w:t>
      </w:r>
    </w:p>
    <w:p w:rsidR="00E122E9" w:rsidRPr="00E122E9" w:rsidRDefault="00E122E9" w:rsidP="00E122E9">
      <w:pPr>
        <w:autoSpaceDE w:val="0"/>
        <w:spacing w:after="0" w:line="240" w:lineRule="auto"/>
        <w:jc w:val="both"/>
        <w:rPr>
          <w:rFonts w:ascii="Arial" w:hAnsi="Arial" w:cs="Arial"/>
          <w:color w:val="000000"/>
        </w:rPr>
      </w:pPr>
      <w:r>
        <w:rPr>
          <w:rFonts w:ascii="Arial" w:hAnsi="Arial" w:cs="Arial"/>
          <w:color w:val="000000"/>
        </w:rPr>
        <w:t xml:space="preserve">- </w:t>
      </w:r>
      <w:r w:rsidRPr="00E122E9">
        <w:rPr>
          <w:rFonts w:ascii="Arial" w:hAnsi="Arial" w:cs="Arial"/>
          <w:color w:val="000000"/>
        </w:rPr>
        <w:t>Finalizarea sistemului de canalizare aflat în curs de execuţie</w:t>
      </w:r>
    </w:p>
    <w:p w:rsidR="00E122E9" w:rsidRPr="00E122E9" w:rsidRDefault="00E122E9" w:rsidP="00E122E9">
      <w:pPr>
        <w:autoSpaceDE w:val="0"/>
        <w:spacing w:after="0" w:line="240" w:lineRule="auto"/>
        <w:jc w:val="both"/>
        <w:rPr>
          <w:rFonts w:ascii="Arial" w:hAnsi="Arial" w:cs="Arial"/>
          <w:color w:val="000000"/>
        </w:rPr>
      </w:pPr>
      <w:r>
        <w:rPr>
          <w:rFonts w:ascii="Arial" w:hAnsi="Arial" w:cs="Arial"/>
          <w:color w:val="000000"/>
        </w:rPr>
        <w:t xml:space="preserve">- </w:t>
      </w:r>
      <w:r w:rsidRPr="00E122E9">
        <w:rPr>
          <w:rFonts w:ascii="Arial" w:hAnsi="Arial" w:cs="Arial"/>
          <w:color w:val="000000"/>
        </w:rPr>
        <w:t>Păstrarea fronturilor construite şi respectarea tipologiei şi arhitecturii zonei</w:t>
      </w:r>
    </w:p>
    <w:p w:rsidR="00E122E9" w:rsidRPr="00E122E9" w:rsidRDefault="00E122E9" w:rsidP="00E122E9">
      <w:pPr>
        <w:autoSpaceDE w:val="0"/>
        <w:spacing w:after="0" w:line="240" w:lineRule="auto"/>
        <w:jc w:val="both"/>
        <w:rPr>
          <w:rFonts w:ascii="Arial" w:hAnsi="Arial" w:cs="Arial"/>
          <w:color w:val="000000"/>
        </w:rPr>
      </w:pPr>
      <w:r>
        <w:rPr>
          <w:rFonts w:ascii="Arial" w:hAnsi="Arial" w:cs="Arial"/>
          <w:color w:val="000000"/>
        </w:rPr>
        <w:t xml:space="preserve">- </w:t>
      </w:r>
      <w:r w:rsidRPr="00E122E9">
        <w:rPr>
          <w:rFonts w:ascii="Arial" w:hAnsi="Arial" w:cs="Arial"/>
          <w:color w:val="000000"/>
        </w:rPr>
        <w:t>Studii si cercetari pentru o dezvoltare durabila si sustenabila a localitatii si pentru locuitori</w:t>
      </w:r>
    </w:p>
    <w:p w:rsidR="00E122E9" w:rsidRPr="00E122E9" w:rsidRDefault="00E122E9" w:rsidP="00E122E9">
      <w:pPr>
        <w:autoSpaceDE w:val="0"/>
        <w:spacing w:after="0" w:line="240" w:lineRule="auto"/>
        <w:jc w:val="both"/>
        <w:rPr>
          <w:rFonts w:ascii="Arial" w:hAnsi="Arial" w:cs="Arial"/>
          <w:color w:val="000000"/>
        </w:rPr>
      </w:pPr>
      <w:r>
        <w:rPr>
          <w:rFonts w:ascii="Arial" w:hAnsi="Arial" w:cs="Arial"/>
          <w:color w:val="000000"/>
        </w:rPr>
        <w:t xml:space="preserve">- </w:t>
      </w:r>
      <w:r w:rsidRPr="00E122E9">
        <w:rPr>
          <w:rFonts w:ascii="Arial" w:hAnsi="Arial" w:cs="Arial"/>
          <w:color w:val="000000"/>
        </w:rPr>
        <w:t>Amenajarea  zonelor verzi, de agrement şi sportive propuse</w:t>
      </w:r>
    </w:p>
    <w:p w:rsidR="00E122E9" w:rsidRPr="00E122E9" w:rsidRDefault="00E122E9" w:rsidP="00E122E9">
      <w:pPr>
        <w:autoSpaceDE w:val="0"/>
        <w:spacing w:after="0" w:line="240" w:lineRule="auto"/>
        <w:jc w:val="both"/>
        <w:rPr>
          <w:rFonts w:ascii="Arial" w:hAnsi="Arial" w:cs="Arial"/>
          <w:color w:val="000000"/>
        </w:rPr>
      </w:pPr>
      <w:r>
        <w:rPr>
          <w:rFonts w:ascii="Arial" w:hAnsi="Arial" w:cs="Arial"/>
          <w:color w:val="000000"/>
        </w:rPr>
        <w:t xml:space="preserve">- </w:t>
      </w:r>
      <w:r w:rsidRPr="00E122E9">
        <w:rPr>
          <w:rFonts w:ascii="Arial" w:hAnsi="Arial" w:cs="Arial"/>
          <w:color w:val="000000"/>
        </w:rPr>
        <w:t>Achiziţionarea de către Primărie de terenuri ca rezervă pentru obiective de utilitate publică</w:t>
      </w:r>
    </w:p>
    <w:p w:rsidR="00E122E9" w:rsidRPr="00E122E9" w:rsidRDefault="00E122E9" w:rsidP="00E122E9">
      <w:pPr>
        <w:autoSpaceDE w:val="0"/>
        <w:spacing w:after="0" w:line="240" w:lineRule="auto"/>
        <w:jc w:val="both"/>
        <w:rPr>
          <w:rFonts w:ascii="Arial" w:hAnsi="Arial" w:cs="Arial"/>
          <w:color w:val="000000"/>
        </w:rPr>
      </w:pPr>
      <w:r>
        <w:rPr>
          <w:rFonts w:ascii="Arial" w:hAnsi="Arial" w:cs="Arial"/>
          <w:color w:val="000000"/>
        </w:rPr>
        <w:t xml:space="preserve">- </w:t>
      </w:r>
      <w:r w:rsidRPr="00E122E9">
        <w:rPr>
          <w:rFonts w:ascii="Arial" w:hAnsi="Arial" w:cs="Arial"/>
          <w:color w:val="000000"/>
        </w:rPr>
        <w:t>Întocmirea de planuri urbanistice zonale pentru zona centrală ale localităţii şi pentru terenurile introduse în intravilan, cele specificate în UTR-uri</w:t>
      </w:r>
    </w:p>
    <w:p w:rsidR="00E122E9" w:rsidRPr="00E122E9" w:rsidRDefault="00E122E9" w:rsidP="00E122E9">
      <w:pPr>
        <w:autoSpaceDE w:val="0"/>
        <w:spacing w:after="0" w:line="240" w:lineRule="auto"/>
        <w:jc w:val="both"/>
        <w:rPr>
          <w:rFonts w:ascii="Arial" w:hAnsi="Arial" w:cs="Arial"/>
          <w:color w:val="000000"/>
        </w:rPr>
      </w:pPr>
      <w:r>
        <w:rPr>
          <w:rFonts w:ascii="Arial" w:hAnsi="Arial" w:cs="Arial"/>
          <w:color w:val="000000"/>
        </w:rPr>
        <w:t xml:space="preserve">- </w:t>
      </w:r>
      <w:r w:rsidRPr="00E122E9">
        <w:rPr>
          <w:rFonts w:ascii="Arial" w:hAnsi="Arial" w:cs="Arial"/>
          <w:color w:val="000000"/>
        </w:rPr>
        <w:t xml:space="preserve">Măsuri şi facilităţi ale administraţiei locale pentru colectarea şi </w:t>
      </w:r>
      <w:proofErr w:type="gramStart"/>
      <w:r w:rsidRPr="00E122E9">
        <w:rPr>
          <w:rFonts w:ascii="Arial" w:hAnsi="Arial" w:cs="Arial"/>
          <w:color w:val="000000"/>
        </w:rPr>
        <w:t>managementul  deşeurilor</w:t>
      </w:r>
      <w:proofErr w:type="gramEnd"/>
      <w:r w:rsidRPr="00E122E9">
        <w:rPr>
          <w:rFonts w:ascii="Arial" w:hAnsi="Arial" w:cs="Arial"/>
          <w:color w:val="000000"/>
        </w:rPr>
        <w:t xml:space="preserve"> menajere.</w:t>
      </w:r>
    </w:p>
    <w:p w:rsidR="00E122E9" w:rsidRPr="00E122E9" w:rsidRDefault="00E122E9" w:rsidP="00E122E9">
      <w:pPr>
        <w:autoSpaceDE w:val="0"/>
        <w:spacing w:after="0" w:line="240" w:lineRule="auto"/>
        <w:jc w:val="both"/>
        <w:rPr>
          <w:rFonts w:ascii="Arial" w:hAnsi="Arial" w:cs="Arial"/>
          <w:color w:val="000000"/>
        </w:rPr>
      </w:pPr>
      <w:r w:rsidRPr="00E122E9">
        <w:rPr>
          <w:rFonts w:ascii="Arial" w:hAnsi="Arial" w:cs="Arial"/>
          <w:color w:val="000000"/>
        </w:rPr>
        <w:t>Măsura urmăreşte instituirea de facilităţi ale administraţiei locale pentru îmbunătăţirea managementului deşeurilor, începând cu prevenirea creşterii cantităţilor de deşeuri</w:t>
      </w:r>
      <w:r>
        <w:rPr>
          <w:rFonts w:ascii="Arial" w:hAnsi="Arial" w:cs="Arial"/>
          <w:color w:val="000000"/>
        </w:rPr>
        <w:t xml:space="preserve"> și e</w:t>
      </w:r>
      <w:r w:rsidRPr="00E122E9">
        <w:rPr>
          <w:rFonts w:ascii="Arial" w:hAnsi="Arial" w:cs="Arial"/>
          <w:color w:val="000000"/>
        </w:rPr>
        <w:t xml:space="preserve">ducarea populaţiei pentru o colectare selectivă a </w:t>
      </w:r>
      <w:r>
        <w:rPr>
          <w:rFonts w:ascii="Arial" w:hAnsi="Arial" w:cs="Arial"/>
          <w:color w:val="000000"/>
        </w:rPr>
        <w:t xml:space="preserve">deșeurilor, </w:t>
      </w:r>
      <w:r w:rsidRPr="00E122E9">
        <w:rPr>
          <w:rFonts w:ascii="Arial" w:hAnsi="Arial" w:cs="Arial"/>
          <w:color w:val="000000"/>
        </w:rPr>
        <w:t xml:space="preserve">amenajarea de puncte de colectare în acest sens, altele decât cele existente dacă pe parcursul timpului </w:t>
      </w:r>
      <w:r>
        <w:rPr>
          <w:rFonts w:ascii="Arial" w:hAnsi="Arial" w:cs="Arial"/>
          <w:color w:val="000000"/>
        </w:rPr>
        <w:t>va fi necesar</w:t>
      </w:r>
      <w:proofErr w:type="gramStart"/>
      <w:r>
        <w:rPr>
          <w:rFonts w:ascii="Arial" w:hAnsi="Arial" w:cs="Arial"/>
          <w:color w:val="000000"/>
        </w:rPr>
        <w:t>.</w:t>
      </w:r>
      <w:r w:rsidRPr="00E122E9">
        <w:rPr>
          <w:rFonts w:ascii="Arial" w:hAnsi="Arial" w:cs="Arial"/>
          <w:color w:val="000000"/>
        </w:rPr>
        <w:t xml:space="preserve"> .</w:t>
      </w:r>
      <w:proofErr w:type="gramEnd"/>
    </w:p>
    <w:p w:rsidR="00E122E9" w:rsidRPr="00E122E9" w:rsidRDefault="00E122E9" w:rsidP="00E122E9">
      <w:pPr>
        <w:autoSpaceDE w:val="0"/>
        <w:autoSpaceDN w:val="0"/>
        <w:adjustRightInd w:val="0"/>
        <w:spacing w:after="0" w:line="240" w:lineRule="auto"/>
        <w:jc w:val="both"/>
        <w:rPr>
          <w:rFonts w:ascii="Arial" w:hAnsi="Arial" w:cs="Arial"/>
          <w:lang w:val="ro-RO"/>
        </w:rPr>
      </w:pPr>
    </w:p>
    <w:p w:rsidR="004926F0" w:rsidRPr="00E122E9" w:rsidRDefault="002053A6" w:rsidP="00E122E9">
      <w:pPr>
        <w:spacing w:after="0" w:line="240" w:lineRule="auto"/>
        <w:jc w:val="both"/>
        <w:rPr>
          <w:rFonts w:ascii="Arial" w:hAnsi="Arial" w:cs="Arial"/>
          <w:bCs/>
          <w:i/>
          <w:lang w:val="ro-RO"/>
        </w:rPr>
      </w:pPr>
      <w:r w:rsidRPr="00E122E9">
        <w:rPr>
          <w:rFonts w:ascii="Arial" w:hAnsi="Arial" w:cs="Arial"/>
          <w:bCs/>
          <w:i/>
          <w:lang w:val="ro-RO"/>
        </w:rPr>
        <w:t>d) problemele de mediu relevante pentru plan sau program:</w:t>
      </w:r>
    </w:p>
    <w:p w:rsidR="004926F0" w:rsidRPr="004926F0" w:rsidRDefault="004926F0" w:rsidP="00E122E9">
      <w:pPr>
        <w:autoSpaceDE w:val="0"/>
        <w:spacing w:after="0" w:line="240" w:lineRule="auto"/>
        <w:jc w:val="both"/>
        <w:rPr>
          <w:rFonts w:ascii="Arial" w:hAnsi="Arial" w:cs="Arial"/>
        </w:rPr>
      </w:pPr>
      <w:proofErr w:type="gramStart"/>
      <w:r w:rsidRPr="00E122E9">
        <w:rPr>
          <w:rFonts w:ascii="Arial" w:hAnsi="Arial" w:cs="Arial"/>
        </w:rPr>
        <w:t>Activităţile  economice</w:t>
      </w:r>
      <w:proofErr w:type="gramEnd"/>
      <w:r w:rsidRPr="00E122E9">
        <w:rPr>
          <w:rFonts w:ascii="Arial" w:hAnsi="Arial" w:cs="Arial"/>
        </w:rPr>
        <w:t xml:space="preserve"> se rezumă la cele ce se pot realiza pe lângă casă pentru gospodăria proprie. Singura carieră rămasă pe teritoriul administrativ al comunei este nefuncţională</w:t>
      </w:r>
      <w:r w:rsidRPr="004926F0">
        <w:rPr>
          <w:rFonts w:ascii="Arial" w:hAnsi="Arial" w:cs="Arial"/>
        </w:rPr>
        <w:t xml:space="preserve">.  </w:t>
      </w:r>
    </w:p>
    <w:p w:rsidR="00E90233" w:rsidRPr="00C67F55" w:rsidRDefault="002053A6" w:rsidP="004926F0">
      <w:pPr>
        <w:spacing w:after="0" w:line="240" w:lineRule="auto"/>
        <w:jc w:val="both"/>
        <w:rPr>
          <w:rFonts w:ascii="Arial" w:hAnsi="Arial" w:cs="Arial"/>
          <w:bCs/>
          <w:i/>
          <w:u w:val="single"/>
          <w:lang w:val="ro-RO"/>
        </w:rPr>
      </w:pPr>
      <w:r w:rsidRPr="00C67F55">
        <w:rPr>
          <w:rFonts w:ascii="Arial" w:hAnsi="Arial" w:cs="Arial"/>
          <w:bCs/>
          <w:i/>
          <w:lang w:val="ro-RO"/>
        </w:rPr>
        <w:tab/>
      </w:r>
      <w:r w:rsidRPr="00C67F55">
        <w:rPr>
          <w:rFonts w:ascii="Arial" w:hAnsi="Arial" w:cs="Arial"/>
          <w:bCs/>
          <w:i/>
          <w:u w:val="single"/>
          <w:lang w:val="ro-RO"/>
        </w:rPr>
        <w:t>- factorul de mediu apă:</w:t>
      </w:r>
    </w:p>
    <w:p w:rsidR="003F54AC" w:rsidRPr="00C67F55" w:rsidRDefault="0006453C" w:rsidP="004926F0">
      <w:pPr>
        <w:autoSpaceDE w:val="0"/>
        <w:autoSpaceDN w:val="0"/>
        <w:adjustRightInd w:val="0"/>
        <w:spacing w:after="0" w:line="240" w:lineRule="auto"/>
        <w:ind w:firstLine="720"/>
        <w:jc w:val="both"/>
        <w:rPr>
          <w:rFonts w:ascii="Arial" w:hAnsi="Arial" w:cs="Arial"/>
          <w:lang w:val="ro-RO"/>
        </w:rPr>
      </w:pPr>
      <w:r w:rsidRPr="00C67F55">
        <w:rPr>
          <w:rFonts w:ascii="Arial" w:hAnsi="Arial" w:cs="Arial"/>
          <w:lang w:val="ro-RO"/>
        </w:rPr>
        <w:t>Reteaua hidrografic</w:t>
      </w:r>
      <w:r w:rsidR="002D3D80">
        <w:rPr>
          <w:rFonts w:ascii="Arial" w:hAnsi="Arial" w:cs="Arial"/>
          <w:lang w:val="ro-RO"/>
        </w:rPr>
        <w:t>ă</w:t>
      </w:r>
      <w:r w:rsidRPr="00C67F55">
        <w:rPr>
          <w:rFonts w:ascii="Arial" w:hAnsi="Arial" w:cs="Arial"/>
          <w:lang w:val="ro-RO"/>
        </w:rPr>
        <w:t xml:space="preserve"> pe teritoriul comunei Poiana Ilvei este reprezentat</w:t>
      </w:r>
      <w:r w:rsidR="002D3D80">
        <w:rPr>
          <w:rFonts w:ascii="Arial" w:hAnsi="Arial" w:cs="Arial"/>
          <w:lang w:val="ro-RO"/>
        </w:rPr>
        <w:t>ă</w:t>
      </w:r>
      <w:r w:rsidRPr="00C67F55">
        <w:rPr>
          <w:rFonts w:ascii="Arial" w:hAnsi="Arial" w:cs="Arial"/>
          <w:lang w:val="ro-RO"/>
        </w:rPr>
        <w:t xml:space="preserve"> de cursul de ap</w:t>
      </w:r>
      <w:r w:rsidR="002D3D80">
        <w:rPr>
          <w:rFonts w:ascii="Arial" w:hAnsi="Arial" w:cs="Arial"/>
          <w:lang w:val="ro-RO"/>
        </w:rPr>
        <w:t xml:space="preserve">ă </w:t>
      </w:r>
      <w:r w:rsidRPr="00C67F55">
        <w:rPr>
          <w:rFonts w:ascii="Arial" w:hAnsi="Arial" w:cs="Arial"/>
          <w:lang w:val="ro-RO"/>
        </w:rPr>
        <w:t xml:space="preserve">principal Ilva, </w:t>
      </w:r>
      <w:r w:rsidR="002D3D80" w:rsidRPr="00C67F55">
        <w:rPr>
          <w:rFonts w:ascii="Arial" w:hAnsi="Arial" w:cs="Arial"/>
          <w:lang w:val="ro-RO"/>
        </w:rPr>
        <w:t>afluent de stânga a râului Somesul Mare</w:t>
      </w:r>
      <w:r w:rsidR="002D3D80">
        <w:rPr>
          <w:rFonts w:ascii="Arial" w:hAnsi="Arial" w:cs="Arial"/>
          <w:lang w:val="ro-RO"/>
        </w:rPr>
        <w:t xml:space="preserve">, </w:t>
      </w:r>
      <w:r w:rsidRPr="00C67F55">
        <w:rPr>
          <w:rFonts w:ascii="Arial" w:hAnsi="Arial" w:cs="Arial"/>
          <w:lang w:val="ro-RO"/>
        </w:rPr>
        <w:t>care traverseaz</w:t>
      </w:r>
      <w:r w:rsidR="002D3D80">
        <w:rPr>
          <w:rFonts w:ascii="Arial" w:hAnsi="Arial" w:cs="Arial"/>
          <w:lang w:val="ro-RO"/>
        </w:rPr>
        <w:t>ă</w:t>
      </w:r>
      <w:r w:rsidRPr="00C67F55">
        <w:rPr>
          <w:rFonts w:ascii="Arial" w:hAnsi="Arial" w:cs="Arial"/>
          <w:lang w:val="ro-RO"/>
        </w:rPr>
        <w:t xml:space="preserve"> comuna de la nord-est c</w:t>
      </w:r>
      <w:r w:rsidR="002D3D80">
        <w:rPr>
          <w:rFonts w:ascii="Arial" w:hAnsi="Arial" w:cs="Arial"/>
          <w:lang w:val="ro-RO"/>
        </w:rPr>
        <w:t>ă</w:t>
      </w:r>
      <w:r w:rsidRPr="00C67F55">
        <w:rPr>
          <w:rFonts w:ascii="Arial" w:hAnsi="Arial" w:cs="Arial"/>
          <w:lang w:val="ro-RO"/>
        </w:rPr>
        <w:t>tre sud-vest si de afluentii acestuia din zona.</w:t>
      </w:r>
      <w:r w:rsidR="00ED0877">
        <w:rPr>
          <w:rFonts w:ascii="Arial" w:hAnsi="Arial" w:cs="Arial"/>
          <w:lang w:val="ro-RO"/>
        </w:rPr>
        <w:t xml:space="preserve"> </w:t>
      </w:r>
      <w:r w:rsidR="003F54AC" w:rsidRPr="00C67F55">
        <w:rPr>
          <w:rFonts w:ascii="Arial" w:hAnsi="Arial" w:cs="Arial"/>
          <w:lang w:val="ro-RO"/>
        </w:rPr>
        <w:t>Nivelul apei subterane in ter</w:t>
      </w:r>
      <w:r w:rsidR="002D3D80">
        <w:rPr>
          <w:rFonts w:ascii="Arial" w:hAnsi="Arial" w:cs="Arial"/>
          <w:lang w:val="ro-RO"/>
        </w:rPr>
        <w:t>a</w:t>
      </w:r>
      <w:r w:rsidR="003F54AC" w:rsidRPr="00C67F55">
        <w:rPr>
          <w:rFonts w:ascii="Arial" w:hAnsi="Arial" w:cs="Arial"/>
          <w:lang w:val="ro-RO"/>
        </w:rPr>
        <w:t>sa</w:t>
      </w:r>
      <w:r w:rsidR="002D3D80">
        <w:rPr>
          <w:rFonts w:ascii="Arial" w:hAnsi="Arial" w:cs="Arial"/>
          <w:lang w:val="ro-RO"/>
        </w:rPr>
        <w:t xml:space="preserve"> </w:t>
      </w:r>
      <w:r w:rsidR="003F54AC" w:rsidRPr="00C67F55">
        <w:rPr>
          <w:rFonts w:ascii="Arial" w:hAnsi="Arial" w:cs="Arial"/>
          <w:lang w:val="ro-RO"/>
        </w:rPr>
        <w:t>de lunca variaz</w:t>
      </w:r>
      <w:r w:rsidR="002D3D80">
        <w:rPr>
          <w:rFonts w:ascii="Arial" w:hAnsi="Arial" w:cs="Arial"/>
          <w:lang w:val="ro-RO"/>
        </w:rPr>
        <w:t>ă</w:t>
      </w:r>
      <w:r w:rsidR="003F54AC" w:rsidRPr="00C67F55">
        <w:rPr>
          <w:rFonts w:ascii="Arial" w:hAnsi="Arial" w:cs="Arial"/>
          <w:lang w:val="ro-RO"/>
        </w:rPr>
        <w:t xml:space="preserve"> </w:t>
      </w:r>
      <w:r w:rsidR="002D3D80">
        <w:rPr>
          <w:rFonts w:ascii="Arial" w:hAnsi="Arial" w:cs="Arial"/>
          <w:lang w:val="ro-RO"/>
        </w:rPr>
        <w:t>î</w:t>
      </w:r>
      <w:r w:rsidR="003F54AC" w:rsidRPr="00C67F55">
        <w:rPr>
          <w:rFonts w:ascii="Arial" w:hAnsi="Arial" w:cs="Arial"/>
          <w:lang w:val="ro-RO"/>
        </w:rPr>
        <w:t xml:space="preserve">ntre 0,80 </w:t>
      </w:r>
      <w:r w:rsidR="002D3D80">
        <w:rPr>
          <w:rFonts w:ascii="Arial" w:hAnsi="Arial" w:cs="Arial"/>
          <w:lang w:val="ro-RO"/>
        </w:rPr>
        <w:t>ș</w:t>
      </w:r>
      <w:r w:rsidR="003F54AC" w:rsidRPr="00C67F55">
        <w:rPr>
          <w:rFonts w:ascii="Arial" w:hAnsi="Arial" w:cs="Arial"/>
          <w:lang w:val="ro-RO"/>
        </w:rPr>
        <w:t>i 1,50</w:t>
      </w:r>
      <w:r w:rsidR="002D3D80">
        <w:rPr>
          <w:rFonts w:ascii="Arial" w:hAnsi="Arial" w:cs="Arial"/>
          <w:lang w:val="ro-RO"/>
        </w:rPr>
        <w:t xml:space="preserve"> </w:t>
      </w:r>
      <w:r w:rsidR="003F54AC" w:rsidRPr="00C67F55">
        <w:rPr>
          <w:rFonts w:ascii="Arial" w:hAnsi="Arial" w:cs="Arial"/>
          <w:lang w:val="ro-RO"/>
        </w:rPr>
        <w:t xml:space="preserve">m cu posibilitate de ridicare in perioade bogate </w:t>
      </w:r>
      <w:r w:rsidR="002D3D80">
        <w:rPr>
          <w:rFonts w:ascii="Arial" w:hAnsi="Arial" w:cs="Arial"/>
          <w:lang w:val="ro-RO"/>
        </w:rPr>
        <w:t>î</w:t>
      </w:r>
      <w:r w:rsidR="003F54AC" w:rsidRPr="00C67F55">
        <w:rPr>
          <w:rFonts w:ascii="Arial" w:hAnsi="Arial" w:cs="Arial"/>
          <w:lang w:val="ro-RO"/>
        </w:rPr>
        <w:t>n precipitatii.</w:t>
      </w:r>
    </w:p>
    <w:p w:rsidR="002D3D80" w:rsidRPr="00C67F55" w:rsidRDefault="002D3D80" w:rsidP="004926F0">
      <w:pPr>
        <w:autoSpaceDE w:val="0"/>
        <w:autoSpaceDN w:val="0"/>
        <w:adjustRightInd w:val="0"/>
        <w:spacing w:after="0" w:line="240" w:lineRule="auto"/>
        <w:ind w:firstLine="720"/>
        <w:jc w:val="both"/>
        <w:rPr>
          <w:rFonts w:ascii="Arial" w:hAnsi="Arial" w:cs="Arial"/>
          <w:lang w:val="ro-RO"/>
        </w:rPr>
      </w:pPr>
      <w:r w:rsidRPr="00C67F55">
        <w:rPr>
          <w:rFonts w:ascii="Arial" w:hAnsi="Arial" w:cs="Arial"/>
          <w:lang w:val="ro-RO"/>
        </w:rPr>
        <w:t>Calitatea apei din cursurile de ap</w:t>
      </w:r>
      <w:r>
        <w:rPr>
          <w:rFonts w:ascii="Arial" w:hAnsi="Arial" w:cs="Arial"/>
          <w:lang w:val="ro-RO"/>
        </w:rPr>
        <w:t>ă</w:t>
      </w:r>
      <w:r w:rsidRPr="00C67F55">
        <w:rPr>
          <w:rFonts w:ascii="Arial" w:hAnsi="Arial" w:cs="Arial"/>
          <w:lang w:val="ro-RO"/>
        </w:rPr>
        <w:t xml:space="preserve"> de pe teritoriul comunei Poiana Ilvei</w:t>
      </w:r>
      <w:r>
        <w:rPr>
          <w:rFonts w:ascii="Arial" w:hAnsi="Arial" w:cs="Arial"/>
          <w:lang w:val="ro-RO"/>
        </w:rPr>
        <w:t xml:space="preserve"> precum și a apei subterane</w:t>
      </w:r>
      <w:r w:rsidRPr="00C67F55">
        <w:rPr>
          <w:rFonts w:ascii="Arial" w:hAnsi="Arial" w:cs="Arial"/>
          <w:lang w:val="ro-RO"/>
        </w:rPr>
        <w:t xml:space="preserve"> </w:t>
      </w:r>
      <w:r>
        <w:rPr>
          <w:rFonts w:ascii="Arial" w:hAnsi="Arial" w:cs="Arial"/>
          <w:lang w:val="ro-RO"/>
        </w:rPr>
        <w:t>pot fi</w:t>
      </w:r>
      <w:r w:rsidRPr="00C67F55">
        <w:rPr>
          <w:rFonts w:ascii="Arial" w:hAnsi="Arial" w:cs="Arial"/>
          <w:lang w:val="ro-RO"/>
        </w:rPr>
        <w:t xml:space="preserve"> afectat</w:t>
      </w:r>
      <w:r>
        <w:rPr>
          <w:rFonts w:ascii="Arial" w:hAnsi="Arial" w:cs="Arial"/>
          <w:lang w:val="ro-RO"/>
        </w:rPr>
        <w:t>e</w:t>
      </w:r>
      <w:r w:rsidRPr="00C67F55">
        <w:rPr>
          <w:rFonts w:ascii="Arial" w:hAnsi="Arial" w:cs="Arial"/>
          <w:lang w:val="ro-RO"/>
        </w:rPr>
        <w:t xml:space="preserve"> de lipsa unui sistem centralizat de canalizare a apelor uzate menajere</w:t>
      </w:r>
      <w:r>
        <w:rPr>
          <w:rFonts w:ascii="Arial" w:hAnsi="Arial" w:cs="Arial"/>
          <w:lang w:val="ro-RO"/>
        </w:rPr>
        <w:t xml:space="preserve"> ș</w:t>
      </w:r>
      <w:r w:rsidRPr="00C67F55">
        <w:rPr>
          <w:rFonts w:ascii="Arial" w:hAnsi="Arial" w:cs="Arial"/>
          <w:lang w:val="ro-RO"/>
        </w:rPr>
        <w:t>i de</w:t>
      </w:r>
      <w:r>
        <w:rPr>
          <w:rFonts w:ascii="Arial" w:hAnsi="Arial" w:cs="Arial"/>
          <w:lang w:val="ro-RO"/>
        </w:rPr>
        <w:t xml:space="preserve"> </w:t>
      </w:r>
      <w:r w:rsidR="0067762C">
        <w:rPr>
          <w:rFonts w:ascii="Arial" w:hAnsi="Arial" w:cs="Arial"/>
          <w:lang w:val="ro-RO"/>
        </w:rPr>
        <w:t>depozitarea necorespunzătoare a dejecțiilor animaliere</w:t>
      </w:r>
      <w:r w:rsidRPr="00C67F55">
        <w:rPr>
          <w:rFonts w:ascii="Arial" w:hAnsi="Arial" w:cs="Arial"/>
          <w:lang w:val="ro-RO"/>
        </w:rPr>
        <w:t xml:space="preserve">. </w:t>
      </w:r>
    </w:p>
    <w:p w:rsidR="003F54AC" w:rsidRDefault="002053A6" w:rsidP="00C67F55">
      <w:pPr>
        <w:spacing w:after="0" w:line="240" w:lineRule="auto"/>
        <w:jc w:val="both"/>
        <w:rPr>
          <w:rFonts w:ascii="Arial" w:hAnsi="Arial" w:cs="Arial"/>
          <w:bCs/>
          <w:i/>
          <w:u w:val="single"/>
          <w:lang w:val="ro-RO"/>
        </w:rPr>
      </w:pPr>
      <w:r w:rsidRPr="00C67F55">
        <w:rPr>
          <w:rFonts w:ascii="Arial" w:hAnsi="Arial" w:cs="Arial"/>
          <w:bCs/>
          <w:i/>
          <w:lang w:val="ro-RO"/>
        </w:rPr>
        <w:tab/>
      </w:r>
      <w:r w:rsidRPr="00C67F55">
        <w:rPr>
          <w:rFonts w:ascii="Arial" w:hAnsi="Arial" w:cs="Arial"/>
          <w:bCs/>
          <w:i/>
          <w:u w:val="single"/>
          <w:lang w:val="ro-RO"/>
        </w:rPr>
        <w:t xml:space="preserve">- factorul de mediu aer: </w:t>
      </w:r>
    </w:p>
    <w:p w:rsidR="005F347E" w:rsidRPr="005F347E" w:rsidRDefault="005F347E" w:rsidP="005F347E">
      <w:pPr>
        <w:spacing w:after="0" w:line="240" w:lineRule="auto"/>
        <w:jc w:val="both"/>
        <w:rPr>
          <w:rFonts w:ascii="Arial" w:hAnsi="Arial" w:cs="Arial"/>
        </w:rPr>
      </w:pPr>
      <w:r w:rsidRPr="005F347E">
        <w:rPr>
          <w:rFonts w:ascii="Arial" w:hAnsi="Arial" w:cs="Arial"/>
          <w:color w:val="000000"/>
        </w:rPr>
        <w:t>Principalele surse de emisie identificate pe teritoriul administrativ al comunei, sunt transport</w:t>
      </w:r>
      <w:r>
        <w:rPr>
          <w:rFonts w:ascii="Arial" w:hAnsi="Arial" w:cs="Arial"/>
          <w:color w:val="000000"/>
        </w:rPr>
        <w:t>ul</w:t>
      </w:r>
      <w:r w:rsidRPr="005F347E">
        <w:rPr>
          <w:rFonts w:ascii="Arial" w:hAnsi="Arial" w:cs="Arial"/>
          <w:color w:val="000000"/>
        </w:rPr>
        <w:t xml:space="preserve"> şi consumul rezidenţial </w:t>
      </w:r>
      <w:r>
        <w:rPr>
          <w:rFonts w:ascii="Arial" w:hAnsi="Arial" w:cs="Arial"/>
          <w:color w:val="000000"/>
        </w:rPr>
        <w:t>de combustibil.</w:t>
      </w:r>
    </w:p>
    <w:p w:rsidR="00FD2A79" w:rsidRPr="005F347E" w:rsidRDefault="00382D9C" w:rsidP="005F347E">
      <w:pPr>
        <w:spacing w:after="0" w:line="240" w:lineRule="auto"/>
        <w:jc w:val="both"/>
        <w:rPr>
          <w:rFonts w:ascii="Arial" w:hAnsi="Arial" w:cs="Arial"/>
          <w:color w:val="000000"/>
        </w:rPr>
      </w:pPr>
      <w:r w:rsidRPr="005F347E">
        <w:rPr>
          <w:rFonts w:ascii="Arial" w:hAnsi="Arial" w:cs="Arial"/>
        </w:rPr>
        <w:t xml:space="preserve">Comuna are </w:t>
      </w:r>
      <w:proofErr w:type="gramStart"/>
      <w:r w:rsidRPr="005F347E">
        <w:rPr>
          <w:rFonts w:ascii="Arial" w:hAnsi="Arial" w:cs="Arial"/>
        </w:rPr>
        <w:t xml:space="preserve">un </w:t>
      </w:r>
      <w:r w:rsidR="00FD2A79" w:rsidRPr="005F347E">
        <w:rPr>
          <w:rFonts w:ascii="Arial" w:hAnsi="Arial" w:cs="Arial"/>
        </w:rPr>
        <w:t xml:space="preserve"> număr</w:t>
      </w:r>
      <w:proofErr w:type="gramEnd"/>
      <w:r w:rsidR="00FD2A79" w:rsidRPr="005F347E">
        <w:rPr>
          <w:rFonts w:ascii="Arial" w:hAnsi="Arial" w:cs="Arial"/>
        </w:rPr>
        <w:t xml:space="preserve"> de 1551 locuitori </w:t>
      </w:r>
      <w:r w:rsidR="00FD2A79" w:rsidRPr="005F347E">
        <w:rPr>
          <w:rFonts w:ascii="Arial" w:hAnsi="Arial" w:cs="Arial"/>
          <w:color w:val="000000"/>
        </w:rPr>
        <w:t>(dată  statistică  2017) și un număr de 564 locuințe.</w:t>
      </w:r>
    </w:p>
    <w:p w:rsidR="005F347E" w:rsidRPr="005F347E" w:rsidRDefault="005F347E" w:rsidP="005F347E">
      <w:pPr>
        <w:autoSpaceDE w:val="0"/>
        <w:spacing w:after="0" w:line="240" w:lineRule="auto"/>
        <w:jc w:val="both"/>
        <w:rPr>
          <w:rFonts w:ascii="Arial" w:hAnsi="Arial" w:cs="Arial"/>
          <w:color w:val="000000"/>
        </w:rPr>
      </w:pPr>
      <w:r w:rsidRPr="005F347E">
        <w:rPr>
          <w:rFonts w:ascii="Arial" w:hAnsi="Arial" w:cs="Arial"/>
          <w:color w:val="000000"/>
        </w:rPr>
        <w:t xml:space="preserve">Analiza situaţiei existente privind calitatea aerului în judeţul Bistriţa Năsăud se regăsesc în </w:t>
      </w:r>
      <w:r w:rsidRPr="005F347E">
        <w:rPr>
          <w:rFonts w:ascii="Arial" w:hAnsi="Arial" w:cs="Arial"/>
          <w:i/>
          <w:color w:val="000000"/>
        </w:rPr>
        <w:t xml:space="preserve">Planul menţinere a calităţii aerului </w:t>
      </w:r>
      <w:proofErr w:type="gramStart"/>
      <w:r w:rsidRPr="005F347E">
        <w:rPr>
          <w:rFonts w:ascii="Arial" w:hAnsi="Arial" w:cs="Arial"/>
          <w:i/>
          <w:color w:val="000000"/>
        </w:rPr>
        <w:t>în  judeţul</w:t>
      </w:r>
      <w:proofErr w:type="gramEnd"/>
      <w:r w:rsidRPr="005F347E">
        <w:rPr>
          <w:rFonts w:ascii="Arial" w:hAnsi="Arial" w:cs="Arial"/>
          <w:i/>
          <w:color w:val="000000"/>
        </w:rPr>
        <w:t xml:space="preserve"> Bistriţa Năsăud anii 2017 – 2022 </w:t>
      </w:r>
      <w:r w:rsidRPr="005F347E">
        <w:rPr>
          <w:rFonts w:ascii="Arial" w:hAnsi="Arial" w:cs="Arial"/>
          <w:color w:val="000000"/>
        </w:rPr>
        <w:t xml:space="preserve">elaborat </w:t>
      </w:r>
      <w:r>
        <w:rPr>
          <w:rFonts w:ascii="Arial" w:hAnsi="Arial" w:cs="Arial"/>
          <w:color w:val="000000"/>
        </w:rPr>
        <w:t xml:space="preserve">de </w:t>
      </w:r>
      <w:r w:rsidRPr="005F347E">
        <w:rPr>
          <w:rFonts w:ascii="Arial" w:hAnsi="Arial" w:cs="Arial"/>
          <w:color w:val="000000"/>
        </w:rPr>
        <w:t xml:space="preserve">Consiliul Judeţean Bistriţa Năsăud. </w:t>
      </w:r>
      <w:r>
        <w:rPr>
          <w:rFonts w:ascii="Arial" w:hAnsi="Arial" w:cs="Arial"/>
          <w:color w:val="000000"/>
        </w:rPr>
        <w:t xml:space="preserve">Conform acestuia, </w:t>
      </w:r>
      <w:r w:rsidRPr="005F347E">
        <w:rPr>
          <w:rFonts w:ascii="Arial" w:hAnsi="Arial" w:cs="Arial"/>
          <w:color w:val="000000"/>
        </w:rPr>
        <w:t xml:space="preserve">nivelul concentraţiilor medii anuale pentru indicatorii de calitate a aerului se situează în totalitate sub valorile limită, atât pentru anul de referinţă 2017, pe baza analizei informaţiilor oficiale, cât şi pentru perioada de perspectivă până în anul 2022, determinate pe baza ''Strategiei de Dezvoltare </w:t>
      </w:r>
      <w:proofErr w:type="gramStart"/>
      <w:r w:rsidRPr="005F347E">
        <w:rPr>
          <w:rFonts w:ascii="Arial" w:hAnsi="Arial" w:cs="Arial"/>
          <w:color w:val="000000"/>
        </w:rPr>
        <w:t>a  judeţul</w:t>
      </w:r>
      <w:proofErr w:type="gramEnd"/>
      <w:r w:rsidRPr="005F347E">
        <w:rPr>
          <w:rFonts w:ascii="Arial" w:hAnsi="Arial" w:cs="Arial"/>
          <w:color w:val="000000"/>
        </w:rPr>
        <w:t xml:space="preserve"> Bistriţa Năsăud 2014 – 2020.</w:t>
      </w:r>
    </w:p>
    <w:p w:rsidR="003F54AC" w:rsidRPr="00C67F55" w:rsidRDefault="002053A6" w:rsidP="00C67F55">
      <w:pPr>
        <w:autoSpaceDE w:val="0"/>
        <w:autoSpaceDN w:val="0"/>
        <w:adjustRightInd w:val="0"/>
        <w:spacing w:after="0" w:line="240" w:lineRule="auto"/>
        <w:jc w:val="both"/>
        <w:rPr>
          <w:rFonts w:ascii="Arial" w:hAnsi="Arial" w:cs="Arial"/>
          <w:bCs/>
          <w:i/>
          <w:u w:val="single"/>
          <w:lang w:val="ro-RO"/>
        </w:rPr>
      </w:pPr>
      <w:r w:rsidRPr="00C67F55">
        <w:rPr>
          <w:rFonts w:ascii="Arial" w:eastAsia="TimesNewRomanPSMT" w:hAnsi="Arial" w:cs="Arial"/>
          <w:i/>
          <w:lang w:val="ro-RO"/>
        </w:rPr>
        <w:tab/>
      </w:r>
      <w:r w:rsidRPr="00C67F55">
        <w:rPr>
          <w:rFonts w:ascii="Arial" w:hAnsi="Arial" w:cs="Arial"/>
          <w:bCs/>
          <w:i/>
          <w:u w:val="single"/>
          <w:lang w:val="ro-RO"/>
        </w:rPr>
        <w:t>- factorul de mediu sol:</w:t>
      </w:r>
      <w:r w:rsidRPr="00C67F55">
        <w:rPr>
          <w:rFonts w:ascii="Arial" w:hAnsi="Arial" w:cs="Arial"/>
          <w:bCs/>
          <w:i/>
          <w:lang w:val="ro-RO"/>
        </w:rPr>
        <w:t xml:space="preserve"> </w:t>
      </w:r>
    </w:p>
    <w:p w:rsidR="004E6AE2" w:rsidRDefault="004E6AE2" w:rsidP="004E6AE2">
      <w:pPr>
        <w:autoSpaceDE w:val="0"/>
        <w:autoSpaceDN w:val="0"/>
        <w:adjustRightInd w:val="0"/>
        <w:spacing w:after="0" w:line="240" w:lineRule="auto"/>
        <w:jc w:val="both"/>
        <w:rPr>
          <w:rFonts w:ascii="Arial" w:hAnsi="Arial" w:cs="Arial"/>
          <w:lang w:val="ro-RO"/>
        </w:rPr>
      </w:pPr>
      <w:r w:rsidRPr="00C67F55">
        <w:rPr>
          <w:rFonts w:ascii="Arial" w:hAnsi="Arial" w:cs="Arial"/>
          <w:lang w:val="ro-RO"/>
        </w:rPr>
        <w:t>Sursele posibile de poluare a solului</w:t>
      </w:r>
      <w:r>
        <w:rPr>
          <w:rFonts w:ascii="Arial" w:hAnsi="Arial" w:cs="Arial"/>
          <w:lang w:val="ro-RO"/>
        </w:rPr>
        <w:t xml:space="preserve"> sunt depozitările necontrolate de deșeuri, </w:t>
      </w:r>
      <w:r w:rsidRPr="00C67F55">
        <w:rPr>
          <w:rFonts w:ascii="Arial" w:hAnsi="Arial" w:cs="Arial"/>
          <w:lang w:val="ro-RO"/>
        </w:rPr>
        <w:t>infiltratiile de la</w:t>
      </w:r>
      <w:r>
        <w:rPr>
          <w:rFonts w:ascii="Arial" w:hAnsi="Arial" w:cs="Arial"/>
          <w:lang w:val="ro-RO"/>
        </w:rPr>
        <w:t xml:space="preserve"> </w:t>
      </w:r>
      <w:r w:rsidRPr="00C67F55">
        <w:rPr>
          <w:rFonts w:ascii="Arial" w:hAnsi="Arial" w:cs="Arial"/>
          <w:lang w:val="ro-RO"/>
        </w:rPr>
        <w:t>grupurile sanitare uscate</w:t>
      </w:r>
      <w:r>
        <w:rPr>
          <w:rFonts w:ascii="Arial" w:hAnsi="Arial" w:cs="Arial"/>
          <w:lang w:val="ro-RO"/>
        </w:rPr>
        <w:t>, dejecțiile animaliere depozitate necorespunzător</w:t>
      </w:r>
      <w:r w:rsidRPr="00C67F55">
        <w:rPr>
          <w:rFonts w:ascii="Arial" w:hAnsi="Arial" w:cs="Arial"/>
          <w:lang w:val="ro-RO"/>
        </w:rPr>
        <w:t xml:space="preserve"> </w:t>
      </w:r>
      <w:r>
        <w:rPr>
          <w:rFonts w:ascii="Arial" w:hAnsi="Arial" w:cs="Arial"/>
          <w:lang w:val="ro-RO"/>
        </w:rPr>
        <w:t>și</w:t>
      </w:r>
      <w:r w:rsidRPr="00C67F55">
        <w:rPr>
          <w:rFonts w:ascii="Arial" w:hAnsi="Arial" w:cs="Arial"/>
          <w:lang w:val="ro-RO"/>
        </w:rPr>
        <w:t xml:space="preserve"> îngrasamintele chimice utilizate</w:t>
      </w:r>
      <w:r>
        <w:rPr>
          <w:rFonts w:ascii="Arial" w:hAnsi="Arial" w:cs="Arial"/>
          <w:lang w:val="ro-RO"/>
        </w:rPr>
        <w:t>.</w:t>
      </w:r>
    </w:p>
    <w:p w:rsidR="00EB48B2" w:rsidRDefault="00EB48B2" w:rsidP="004E6AE2">
      <w:pPr>
        <w:autoSpaceDE w:val="0"/>
        <w:autoSpaceDN w:val="0"/>
        <w:adjustRightInd w:val="0"/>
        <w:spacing w:after="0" w:line="240" w:lineRule="auto"/>
        <w:jc w:val="both"/>
        <w:rPr>
          <w:rFonts w:ascii="Arial" w:hAnsi="Arial" w:cs="Arial"/>
          <w:lang w:val="ro-RO"/>
        </w:rPr>
      </w:pPr>
    </w:p>
    <w:p w:rsidR="00EB48B2" w:rsidRPr="00C67F55" w:rsidRDefault="00EB48B2" w:rsidP="00EB48B2">
      <w:pPr>
        <w:autoSpaceDE w:val="0"/>
        <w:autoSpaceDN w:val="0"/>
        <w:adjustRightInd w:val="0"/>
        <w:spacing w:after="0" w:line="240" w:lineRule="auto"/>
        <w:jc w:val="both"/>
        <w:rPr>
          <w:rFonts w:ascii="Arial" w:hAnsi="Arial" w:cs="Arial"/>
          <w:lang w:val="ro-RO"/>
        </w:rPr>
      </w:pPr>
      <w:r>
        <w:rPr>
          <w:rFonts w:ascii="Arial" w:hAnsi="Arial" w:cs="Arial"/>
          <w:lang w:val="ro-RO"/>
        </w:rPr>
        <w:t xml:space="preserve">Pentru protecția calității </w:t>
      </w:r>
      <w:r w:rsidR="00584500">
        <w:rPr>
          <w:rFonts w:ascii="Arial" w:hAnsi="Arial" w:cs="Arial"/>
          <w:lang w:val="ro-RO"/>
        </w:rPr>
        <w:t>factorilor de mediu, prin plan se prevăd măsuri</w:t>
      </w:r>
      <w:r>
        <w:rPr>
          <w:rFonts w:ascii="Arial" w:hAnsi="Arial" w:cs="Arial"/>
          <w:lang w:val="ro-RO"/>
        </w:rPr>
        <w:t>:</w:t>
      </w:r>
    </w:p>
    <w:p w:rsidR="00EB48B2" w:rsidRPr="00C67F55" w:rsidRDefault="00EB48B2" w:rsidP="00EB48B2">
      <w:pPr>
        <w:autoSpaceDE w:val="0"/>
        <w:autoSpaceDN w:val="0"/>
        <w:adjustRightInd w:val="0"/>
        <w:spacing w:after="0" w:line="240" w:lineRule="auto"/>
        <w:jc w:val="both"/>
        <w:rPr>
          <w:rFonts w:ascii="Arial" w:hAnsi="Arial" w:cs="Arial"/>
          <w:lang w:val="ro-RO"/>
        </w:rPr>
      </w:pPr>
      <w:r w:rsidRPr="00C67F55">
        <w:rPr>
          <w:rFonts w:ascii="Arial" w:hAnsi="Arial" w:cs="Arial"/>
          <w:lang w:val="ro-RO"/>
        </w:rPr>
        <w:t>− reabilitarea termica a constructiilor – institutii si locuinte (564 locuinte încalzite cu lemne)</w:t>
      </w:r>
    </w:p>
    <w:p w:rsidR="00EB48B2" w:rsidRPr="00C67F55" w:rsidRDefault="00EB48B2" w:rsidP="00EB48B2">
      <w:pPr>
        <w:autoSpaceDE w:val="0"/>
        <w:autoSpaceDN w:val="0"/>
        <w:adjustRightInd w:val="0"/>
        <w:spacing w:after="0" w:line="240" w:lineRule="auto"/>
        <w:jc w:val="both"/>
        <w:rPr>
          <w:rFonts w:ascii="Arial" w:hAnsi="Arial" w:cs="Arial"/>
          <w:lang w:val="ro-RO"/>
        </w:rPr>
      </w:pPr>
      <w:r w:rsidRPr="00C67F55">
        <w:rPr>
          <w:rFonts w:ascii="Arial" w:hAnsi="Arial" w:cs="Arial"/>
          <w:lang w:val="ro-RO"/>
        </w:rPr>
        <w:lastRenderedPageBreak/>
        <w:t>− investitii în surse regenerabile de energie</w:t>
      </w:r>
    </w:p>
    <w:p w:rsidR="00EB48B2" w:rsidRPr="00C67F55" w:rsidRDefault="00EB48B2" w:rsidP="00EB48B2">
      <w:pPr>
        <w:autoSpaceDE w:val="0"/>
        <w:autoSpaceDN w:val="0"/>
        <w:adjustRightInd w:val="0"/>
        <w:spacing w:after="0" w:line="240" w:lineRule="auto"/>
        <w:jc w:val="both"/>
        <w:rPr>
          <w:rFonts w:ascii="Arial" w:hAnsi="Arial" w:cs="Arial"/>
          <w:lang w:val="ro-RO"/>
        </w:rPr>
      </w:pPr>
      <w:r w:rsidRPr="00C67F55">
        <w:rPr>
          <w:rFonts w:ascii="Arial" w:hAnsi="Arial" w:cs="Arial"/>
          <w:lang w:val="ro-RO"/>
        </w:rPr>
        <w:t>− programul ''Casa verde'' – pentru instalarea sistemelor de încalzire ce utilizeaza energie regenerabila,</w:t>
      </w:r>
      <w:r>
        <w:rPr>
          <w:rFonts w:ascii="Arial" w:hAnsi="Arial" w:cs="Arial"/>
          <w:lang w:val="ro-RO"/>
        </w:rPr>
        <w:t xml:space="preserve"> </w:t>
      </w:r>
      <w:r w:rsidRPr="00C67F55">
        <w:rPr>
          <w:rFonts w:ascii="Arial" w:hAnsi="Arial" w:cs="Arial"/>
          <w:lang w:val="ro-RO"/>
        </w:rPr>
        <w:t>inclusiv înlocuirea, completarea sistemelor clasice de încalzire</w:t>
      </w:r>
    </w:p>
    <w:p w:rsidR="00EB48B2" w:rsidRPr="00C67F55" w:rsidRDefault="00EB48B2" w:rsidP="00EB48B2">
      <w:pPr>
        <w:autoSpaceDE w:val="0"/>
        <w:autoSpaceDN w:val="0"/>
        <w:adjustRightInd w:val="0"/>
        <w:spacing w:after="0" w:line="240" w:lineRule="auto"/>
        <w:jc w:val="both"/>
        <w:rPr>
          <w:rFonts w:ascii="Arial" w:hAnsi="Arial" w:cs="Arial"/>
          <w:lang w:val="ro-RO"/>
        </w:rPr>
      </w:pPr>
      <w:r w:rsidRPr="00C67F55">
        <w:rPr>
          <w:rFonts w:ascii="Arial" w:hAnsi="Arial" w:cs="Arial"/>
          <w:lang w:val="ro-RO"/>
        </w:rPr>
        <w:t>− cresterea mobilitatii durabile la nivelul centrelor rurale din judet, prin reabilitarea drumurilor comunale si a strazilor/ulitelor, inclusiv a intersectiilor, podurilor, podetelor si trotuarelor.</w:t>
      </w:r>
    </w:p>
    <w:p w:rsidR="00EB48B2" w:rsidRPr="00C67F55" w:rsidRDefault="00EB48B2" w:rsidP="00EB48B2">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Pr="00C67F55">
        <w:rPr>
          <w:rFonts w:ascii="Arial" w:hAnsi="Arial" w:cs="Arial"/>
          <w:lang w:val="ro-RO"/>
        </w:rPr>
        <w:t xml:space="preserve"> mentinerea unei vegetatii bogate prin</w:t>
      </w:r>
      <w:r>
        <w:rPr>
          <w:rFonts w:ascii="Arial" w:hAnsi="Arial" w:cs="Arial"/>
          <w:lang w:val="ro-RO"/>
        </w:rPr>
        <w:t xml:space="preserve"> </w:t>
      </w:r>
      <w:r w:rsidRPr="00C67F55">
        <w:rPr>
          <w:rFonts w:ascii="Arial" w:hAnsi="Arial" w:cs="Arial"/>
          <w:lang w:val="ro-RO"/>
        </w:rPr>
        <w:t>întretinerea ei permanenta si refacerea prin plant</w:t>
      </w:r>
      <w:r>
        <w:rPr>
          <w:rFonts w:ascii="Arial" w:hAnsi="Arial" w:cs="Arial"/>
          <w:lang w:val="ro-RO"/>
        </w:rPr>
        <w:t>ă</w:t>
      </w:r>
      <w:r w:rsidRPr="00C67F55">
        <w:rPr>
          <w:rFonts w:ascii="Arial" w:hAnsi="Arial" w:cs="Arial"/>
          <w:lang w:val="ro-RO"/>
        </w:rPr>
        <w:t>ri succesive în locul arborilor distru</w:t>
      </w:r>
      <w:r>
        <w:rPr>
          <w:rFonts w:ascii="Arial" w:hAnsi="Arial" w:cs="Arial"/>
          <w:lang w:val="ro-RO"/>
        </w:rPr>
        <w:t>ș</w:t>
      </w:r>
      <w:r w:rsidRPr="00C67F55">
        <w:rPr>
          <w:rFonts w:ascii="Arial" w:hAnsi="Arial" w:cs="Arial"/>
          <w:lang w:val="ro-RO"/>
        </w:rPr>
        <w:t xml:space="preserve">i, </w:t>
      </w:r>
    </w:p>
    <w:p w:rsidR="00EB48B2" w:rsidRPr="00C67F55" w:rsidRDefault="00EB48B2" w:rsidP="00EB48B2">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Pr="00C67F55">
        <w:rPr>
          <w:rFonts w:ascii="Arial" w:hAnsi="Arial" w:cs="Arial"/>
          <w:lang w:val="ro-RO"/>
        </w:rPr>
        <w:t>mentinerea p</w:t>
      </w:r>
      <w:r>
        <w:rPr>
          <w:rFonts w:ascii="Arial" w:hAnsi="Arial" w:cs="Arial"/>
          <w:lang w:val="ro-RO"/>
        </w:rPr>
        <w:t>ă</w:t>
      </w:r>
      <w:r w:rsidRPr="00C67F55">
        <w:rPr>
          <w:rFonts w:ascii="Arial" w:hAnsi="Arial" w:cs="Arial"/>
          <w:lang w:val="ro-RO"/>
        </w:rPr>
        <w:t>durilor de pe teritoriul comunei</w:t>
      </w:r>
      <w:r>
        <w:rPr>
          <w:rFonts w:ascii="Arial" w:hAnsi="Arial" w:cs="Arial"/>
          <w:lang w:val="ro-RO"/>
        </w:rPr>
        <w:t xml:space="preserve"> </w:t>
      </w:r>
      <w:r w:rsidRPr="00C67F55">
        <w:rPr>
          <w:rFonts w:ascii="Arial" w:hAnsi="Arial" w:cs="Arial"/>
          <w:lang w:val="ro-RO"/>
        </w:rPr>
        <w:t>nu numai prin restric</w:t>
      </w:r>
      <w:r>
        <w:rPr>
          <w:rFonts w:ascii="Arial" w:hAnsi="Arial" w:cs="Arial"/>
          <w:lang w:val="ro-RO"/>
        </w:rPr>
        <w:t>ț</w:t>
      </w:r>
      <w:r w:rsidRPr="00C67F55">
        <w:rPr>
          <w:rFonts w:ascii="Arial" w:hAnsi="Arial" w:cs="Arial"/>
          <w:lang w:val="ro-RO"/>
        </w:rPr>
        <w:t>ii severe la t</w:t>
      </w:r>
      <w:r>
        <w:rPr>
          <w:rFonts w:ascii="Arial" w:hAnsi="Arial" w:cs="Arial"/>
          <w:lang w:val="ro-RO"/>
        </w:rPr>
        <w:t>ă</w:t>
      </w:r>
      <w:r w:rsidRPr="00C67F55">
        <w:rPr>
          <w:rFonts w:ascii="Arial" w:hAnsi="Arial" w:cs="Arial"/>
          <w:lang w:val="ro-RO"/>
        </w:rPr>
        <w:t xml:space="preserve">iere, ci </w:t>
      </w:r>
      <w:r>
        <w:rPr>
          <w:rFonts w:ascii="Arial" w:hAnsi="Arial" w:cs="Arial"/>
          <w:lang w:val="ro-RO"/>
        </w:rPr>
        <w:t>ș</w:t>
      </w:r>
      <w:r w:rsidRPr="00C67F55">
        <w:rPr>
          <w:rFonts w:ascii="Arial" w:hAnsi="Arial" w:cs="Arial"/>
          <w:lang w:val="ro-RO"/>
        </w:rPr>
        <w:t>i prin dezvoltarea lor ca suprafata si întinerire prin replantari,</w:t>
      </w:r>
      <w:r>
        <w:rPr>
          <w:rFonts w:ascii="Arial" w:hAnsi="Arial" w:cs="Arial"/>
          <w:lang w:val="ro-RO"/>
        </w:rPr>
        <w:t xml:space="preserve"> </w:t>
      </w:r>
      <w:r w:rsidRPr="00C67F55">
        <w:rPr>
          <w:rFonts w:ascii="Arial" w:hAnsi="Arial" w:cs="Arial"/>
          <w:lang w:val="ro-RO"/>
        </w:rPr>
        <w:t>prin dezvoltarea pomiculturii în gr</w:t>
      </w:r>
      <w:r>
        <w:rPr>
          <w:rFonts w:ascii="Arial" w:hAnsi="Arial" w:cs="Arial"/>
          <w:lang w:val="ro-RO"/>
        </w:rPr>
        <w:t>ă</w:t>
      </w:r>
      <w:r w:rsidRPr="00C67F55">
        <w:rPr>
          <w:rFonts w:ascii="Arial" w:hAnsi="Arial" w:cs="Arial"/>
          <w:lang w:val="ro-RO"/>
        </w:rPr>
        <w:t>dinile particulare.</w:t>
      </w:r>
    </w:p>
    <w:p w:rsidR="004E6AE2" w:rsidRDefault="004E6AE2" w:rsidP="004E6AE2">
      <w:pPr>
        <w:autoSpaceDE w:val="0"/>
        <w:autoSpaceDN w:val="0"/>
        <w:adjustRightInd w:val="0"/>
        <w:spacing w:after="0" w:line="240" w:lineRule="auto"/>
        <w:jc w:val="both"/>
        <w:rPr>
          <w:rFonts w:ascii="Arial" w:hAnsi="Arial" w:cs="Arial"/>
          <w:lang w:val="ro-RO"/>
        </w:rPr>
      </w:pPr>
      <w:r>
        <w:rPr>
          <w:rFonts w:ascii="Arial" w:hAnsi="Arial" w:cs="Arial"/>
          <w:lang w:val="ro-RO"/>
        </w:rPr>
        <w:t>- realizarea sistemului centralizat de alimentare cu apă și canalizare;</w:t>
      </w:r>
    </w:p>
    <w:p w:rsidR="004E6AE2" w:rsidRPr="004E6AE2" w:rsidRDefault="004E6AE2" w:rsidP="004E6AE2">
      <w:pPr>
        <w:autoSpaceDE w:val="0"/>
        <w:autoSpaceDN w:val="0"/>
        <w:adjustRightInd w:val="0"/>
        <w:spacing w:after="0" w:line="240" w:lineRule="auto"/>
        <w:jc w:val="both"/>
        <w:rPr>
          <w:rFonts w:ascii="Arial" w:hAnsi="Arial" w:cs="Arial"/>
          <w:lang w:val="ro-RO"/>
        </w:rPr>
      </w:pPr>
      <w:r>
        <w:rPr>
          <w:rFonts w:ascii="Arial" w:hAnsi="Arial" w:cs="Arial"/>
          <w:lang w:val="ro-RO"/>
        </w:rPr>
        <w:t>- depozitarea corespunzătoare a dejecțiilor animaliere</w:t>
      </w:r>
    </w:p>
    <w:p w:rsidR="005944DB" w:rsidRDefault="004E6AE2" w:rsidP="00C67F55">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005944DB" w:rsidRPr="00C67F55">
        <w:rPr>
          <w:rFonts w:ascii="Arial" w:hAnsi="Arial" w:cs="Arial"/>
          <w:lang w:val="ro-RO"/>
        </w:rPr>
        <w:t>folosirea îngrasamintelor organice naturale</w:t>
      </w:r>
      <w:r>
        <w:rPr>
          <w:rFonts w:ascii="Arial" w:hAnsi="Arial" w:cs="Arial"/>
          <w:lang w:val="ro-RO"/>
        </w:rPr>
        <w:t xml:space="preserve"> și </w:t>
      </w:r>
      <w:r w:rsidR="005944DB" w:rsidRPr="00C67F55">
        <w:rPr>
          <w:rFonts w:ascii="Arial" w:hAnsi="Arial" w:cs="Arial"/>
          <w:lang w:val="ro-RO"/>
        </w:rPr>
        <w:t>renuntarea la îngrasaminte chimice.</w:t>
      </w:r>
    </w:p>
    <w:p w:rsidR="00C125D2" w:rsidRDefault="00C125D2" w:rsidP="00C67F55">
      <w:pPr>
        <w:autoSpaceDE w:val="0"/>
        <w:autoSpaceDN w:val="0"/>
        <w:adjustRightInd w:val="0"/>
        <w:spacing w:after="0" w:line="240" w:lineRule="auto"/>
        <w:jc w:val="both"/>
        <w:rPr>
          <w:rFonts w:ascii="Arial" w:hAnsi="Arial" w:cs="Arial"/>
          <w:lang w:val="ro-RO"/>
        </w:rPr>
      </w:pPr>
    </w:p>
    <w:p w:rsidR="007035FA" w:rsidRPr="00C125D2" w:rsidRDefault="00C125D2" w:rsidP="00C125D2">
      <w:pPr>
        <w:tabs>
          <w:tab w:val="left" w:pos="360"/>
        </w:tabs>
        <w:autoSpaceDE w:val="0"/>
        <w:autoSpaceDN w:val="0"/>
        <w:adjustRightInd w:val="0"/>
        <w:spacing w:after="0" w:line="240" w:lineRule="auto"/>
        <w:jc w:val="both"/>
        <w:rPr>
          <w:rFonts w:ascii="Arial" w:hAnsi="Arial" w:cs="Arial"/>
          <w:color w:val="000000"/>
        </w:rPr>
      </w:pPr>
      <w:r w:rsidRPr="00C125D2">
        <w:rPr>
          <w:rFonts w:ascii="Arial" w:hAnsi="Arial" w:cs="Arial"/>
          <w:lang w:val="ro-RO"/>
        </w:rPr>
        <w:t xml:space="preserve">În concluzie, planul </w:t>
      </w:r>
      <w:r>
        <w:rPr>
          <w:rFonts w:ascii="Arial" w:hAnsi="Arial" w:cs="Arial"/>
          <w:lang w:val="ro-RO"/>
        </w:rPr>
        <w:t xml:space="preserve">nu </w:t>
      </w:r>
      <w:r w:rsidRPr="00C125D2">
        <w:rPr>
          <w:rFonts w:ascii="Arial" w:hAnsi="Arial" w:cs="Arial"/>
          <w:lang w:val="ro-RO"/>
        </w:rPr>
        <w:t xml:space="preserve">are </w:t>
      </w:r>
      <w:r w:rsidR="007035FA" w:rsidRPr="00C125D2">
        <w:rPr>
          <w:rFonts w:ascii="Arial" w:hAnsi="Arial" w:cs="Arial"/>
          <w:color w:val="000000"/>
        </w:rPr>
        <w:t>un impact negativ asupra mediului şi punerea în practică a prevederi</w:t>
      </w:r>
      <w:r w:rsidRPr="00C125D2">
        <w:rPr>
          <w:rFonts w:ascii="Arial" w:hAnsi="Arial" w:cs="Arial"/>
          <w:color w:val="000000"/>
        </w:rPr>
        <w:t>lor acestuia</w:t>
      </w:r>
      <w:r w:rsidR="007035FA" w:rsidRPr="00C125D2">
        <w:rPr>
          <w:rFonts w:ascii="Arial" w:hAnsi="Arial" w:cs="Arial"/>
          <w:color w:val="000000"/>
        </w:rPr>
        <w:t xml:space="preserve"> va avea un efect de reducere a surselor de poluare şi de creştere în general a nivelului calitativ al mediului ambiant.</w:t>
      </w:r>
    </w:p>
    <w:p w:rsidR="004E6AE2" w:rsidRDefault="004E6AE2" w:rsidP="00C67F55">
      <w:pPr>
        <w:autoSpaceDE w:val="0"/>
        <w:autoSpaceDN w:val="0"/>
        <w:adjustRightInd w:val="0"/>
        <w:spacing w:after="0" w:line="240" w:lineRule="auto"/>
        <w:jc w:val="both"/>
        <w:rPr>
          <w:rFonts w:ascii="Arial" w:hAnsi="Arial" w:cs="Arial"/>
          <w:bCs/>
          <w:i/>
          <w:lang w:val="ro-RO"/>
        </w:rPr>
      </w:pPr>
    </w:p>
    <w:p w:rsidR="002053A6" w:rsidRDefault="002053A6" w:rsidP="00C67F55">
      <w:pPr>
        <w:autoSpaceDE w:val="0"/>
        <w:autoSpaceDN w:val="0"/>
        <w:adjustRightInd w:val="0"/>
        <w:spacing w:after="0" w:line="240" w:lineRule="auto"/>
        <w:jc w:val="both"/>
        <w:rPr>
          <w:rFonts w:ascii="Arial" w:hAnsi="Arial" w:cs="Arial"/>
          <w:bCs/>
          <w:i/>
          <w:lang w:val="ro-RO"/>
        </w:rPr>
      </w:pPr>
      <w:r w:rsidRPr="00C67F55">
        <w:rPr>
          <w:rFonts w:ascii="Arial" w:hAnsi="Arial" w:cs="Arial"/>
          <w:bCs/>
          <w:i/>
          <w:lang w:val="ro-RO"/>
        </w:rPr>
        <w:t xml:space="preserve">e) relevanţa planului sau programului pentru implementarea legislaţiei naţionale şi comunitare de mediu (de ex. planurile şi programele legate de gospodărirea deşeurilor sau de gospodărirea apelor): </w:t>
      </w:r>
    </w:p>
    <w:p w:rsidR="00BF1B27" w:rsidRPr="00BF1B27" w:rsidRDefault="00BF1B27" w:rsidP="00C67F55">
      <w:pPr>
        <w:autoSpaceDE w:val="0"/>
        <w:autoSpaceDN w:val="0"/>
        <w:adjustRightInd w:val="0"/>
        <w:spacing w:after="0" w:line="240" w:lineRule="auto"/>
        <w:jc w:val="both"/>
        <w:rPr>
          <w:rFonts w:ascii="Arial" w:hAnsi="Arial" w:cs="Arial"/>
          <w:bCs/>
          <w:i/>
          <w:lang w:val="ro-RO"/>
        </w:rPr>
      </w:pPr>
      <w:r>
        <w:rPr>
          <w:rFonts w:ascii="Arial" w:hAnsi="Arial" w:cs="Arial"/>
        </w:rPr>
        <w:t>Î</w:t>
      </w:r>
      <w:r w:rsidRPr="00BF1B27">
        <w:rPr>
          <w:rFonts w:ascii="Arial" w:hAnsi="Arial" w:cs="Arial"/>
        </w:rPr>
        <w:t>ncadrarea planului a fost efectuată în baza etapelor procedurale din evaluarea strategică de mediu (SEA);</w:t>
      </w:r>
    </w:p>
    <w:p w:rsidR="00BF1B27" w:rsidRPr="00BF1B27" w:rsidRDefault="00BF1B27" w:rsidP="00C67F55">
      <w:pPr>
        <w:autoSpaceDE w:val="0"/>
        <w:autoSpaceDN w:val="0"/>
        <w:adjustRightInd w:val="0"/>
        <w:spacing w:after="0" w:line="240" w:lineRule="auto"/>
        <w:jc w:val="both"/>
        <w:rPr>
          <w:rFonts w:ascii="Arial" w:hAnsi="Arial" w:cs="Arial"/>
          <w:bCs/>
          <w:i/>
          <w:lang w:val="ro-RO"/>
        </w:rPr>
      </w:pPr>
    </w:p>
    <w:p w:rsidR="002053A6" w:rsidRPr="008C017C" w:rsidRDefault="002053A6" w:rsidP="00C67F55">
      <w:pPr>
        <w:spacing w:after="0" w:line="240" w:lineRule="auto"/>
        <w:jc w:val="both"/>
        <w:rPr>
          <w:rFonts w:ascii="Arial" w:hAnsi="Arial" w:cs="Arial"/>
          <w:bCs/>
          <w:i/>
          <w:lang w:val="ro-RO"/>
        </w:rPr>
      </w:pPr>
      <w:r w:rsidRPr="008C017C">
        <w:rPr>
          <w:rFonts w:ascii="Arial" w:hAnsi="Arial" w:cs="Arial"/>
          <w:b/>
          <w:bCs/>
          <w:i/>
          <w:lang w:val="ro-RO"/>
        </w:rPr>
        <w:t>2.</w:t>
      </w:r>
      <w:r w:rsidRPr="008C017C">
        <w:rPr>
          <w:rFonts w:ascii="Arial" w:hAnsi="Arial" w:cs="Arial"/>
          <w:bCs/>
          <w:i/>
          <w:lang w:val="ro-RO"/>
        </w:rPr>
        <w:t xml:space="preserve"> Caracteristicile efectelor şi ale zonei posibil a fi afectate cu privire, în special, la: </w:t>
      </w:r>
    </w:p>
    <w:p w:rsidR="002053A6" w:rsidRPr="008C017C" w:rsidRDefault="002053A6" w:rsidP="00C67F55">
      <w:pPr>
        <w:spacing w:after="0" w:line="240" w:lineRule="auto"/>
        <w:jc w:val="both"/>
        <w:rPr>
          <w:rFonts w:ascii="Arial" w:hAnsi="Arial" w:cs="Arial"/>
          <w:bCs/>
          <w:i/>
          <w:lang w:val="ro-RO"/>
        </w:rPr>
      </w:pPr>
      <w:r w:rsidRPr="008C017C">
        <w:rPr>
          <w:rFonts w:ascii="Arial" w:hAnsi="Arial" w:cs="Arial"/>
          <w:bCs/>
          <w:i/>
          <w:lang w:val="ro-RO"/>
        </w:rPr>
        <w:t xml:space="preserve">a) probabilitatea, durata, frecvenţa şi reversibilitatea efectelor: </w:t>
      </w:r>
    </w:p>
    <w:p w:rsidR="00D53472" w:rsidRPr="00AD31DD" w:rsidRDefault="00D53472" w:rsidP="00D53472">
      <w:pPr>
        <w:spacing w:after="0" w:line="240" w:lineRule="auto"/>
        <w:jc w:val="both"/>
        <w:rPr>
          <w:rFonts w:ascii="Arial" w:hAnsi="Arial" w:cs="Arial"/>
          <w:bCs/>
          <w:lang w:val="ro-RO"/>
        </w:rPr>
      </w:pPr>
      <w:r w:rsidRPr="00AD31DD">
        <w:rPr>
          <w:rFonts w:ascii="Arial" w:hAnsi="Arial" w:cs="Arial"/>
          <w:spacing w:val="5"/>
        </w:rPr>
        <w:t>Promovarea</w:t>
      </w:r>
      <w:r w:rsidR="009B6006" w:rsidRPr="00AD31DD">
        <w:rPr>
          <w:rFonts w:ascii="Arial" w:hAnsi="Arial" w:cs="Arial"/>
          <w:spacing w:val="5"/>
        </w:rPr>
        <w:t xml:space="preserve"> planului</w:t>
      </w:r>
      <w:r w:rsidRPr="00AD31DD">
        <w:rPr>
          <w:rFonts w:ascii="Arial" w:hAnsi="Arial" w:cs="Arial"/>
          <w:spacing w:val="5"/>
        </w:rPr>
        <w:t xml:space="preserve"> presupune zonificarea pe funcţiuni în care se vor dezvolta activităţi care nu vor avea un impact semnificativ asupra mediului având în vedere măsurile compensatorii pentru protejarea mediului, restricţiile şi măsurile ce se vor impune ulterior prin certificatele de urbanism</w:t>
      </w:r>
      <w:r w:rsidR="009B6006" w:rsidRPr="00AD31DD">
        <w:rPr>
          <w:rFonts w:ascii="Arial" w:hAnsi="Arial" w:cs="Arial"/>
          <w:spacing w:val="5"/>
        </w:rPr>
        <w:t xml:space="preserve"> (î</w:t>
      </w:r>
      <w:r w:rsidRPr="00AD31DD">
        <w:rPr>
          <w:rFonts w:ascii="Arial" w:hAnsi="Arial" w:cs="Arial"/>
          <w:spacing w:val="5"/>
        </w:rPr>
        <w:t>n conformitate cu Regulamentul de Urbanism al comunei aferent PUG-ului</w:t>
      </w:r>
      <w:r w:rsidR="009B6006" w:rsidRPr="00AD31DD">
        <w:rPr>
          <w:rFonts w:ascii="Arial" w:hAnsi="Arial" w:cs="Arial"/>
          <w:spacing w:val="5"/>
        </w:rPr>
        <w:t>)</w:t>
      </w:r>
      <w:r w:rsidRPr="00AD31DD">
        <w:rPr>
          <w:rFonts w:ascii="Arial" w:hAnsi="Arial" w:cs="Arial"/>
          <w:spacing w:val="5"/>
        </w:rPr>
        <w:t>, prin acordurile de mediu care se vor elibera pentru implementarea obiectivelor cuprinse in P.U.G</w:t>
      </w:r>
      <w:r w:rsidR="009B6006" w:rsidRPr="00AD31DD">
        <w:rPr>
          <w:rFonts w:ascii="Arial" w:hAnsi="Arial" w:cs="Arial"/>
          <w:spacing w:val="5"/>
        </w:rPr>
        <w:t>.</w:t>
      </w:r>
    </w:p>
    <w:p w:rsidR="002053A6" w:rsidRPr="00D53472" w:rsidRDefault="002053A6" w:rsidP="00D53472">
      <w:pPr>
        <w:spacing w:after="0" w:line="240" w:lineRule="auto"/>
        <w:jc w:val="both"/>
        <w:rPr>
          <w:rFonts w:ascii="Arial" w:hAnsi="Arial" w:cs="Arial"/>
          <w:bCs/>
          <w:i/>
          <w:lang w:val="ro-RO"/>
        </w:rPr>
      </w:pPr>
      <w:r w:rsidRPr="00D53472">
        <w:rPr>
          <w:rFonts w:ascii="Arial" w:hAnsi="Arial" w:cs="Arial"/>
          <w:bCs/>
          <w:i/>
          <w:lang w:val="ro-RO"/>
        </w:rPr>
        <w:t xml:space="preserve">b) natura cumulativă a efectelor: </w:t>
      </w:r>
    </w:p>
    <w:p w:rsidR="002053A6" w:rsidRPr="00AD31DD" w:rsidRDefault="009B6006" w:rsidP="00AD31DD">
      <w:pPr>
        <w:autoSpaceDE w:val="0"/>
        <w:autoSpaceDN w:val="0"/>
        <w:adjustRightInd w:val="0"/>
        <w:spacing w:after="0" w:line="240" w:lineRule="auto"/>
        <w:jc w:val="both"/>
        <w:rPr>
          <w:rFonts w:ascii="Arial" w:eastAsia="TimesNewRomanPSMT" w:hAnsi="Arial" w:cs="Arial"/>
          <w:i/>
          <w:lang w:val="ro-RO"/>
        </w:rPr>
      </w:pPr>
      <w:r w:rsidRPr="00AD31DD">
        <w:rPr>
          <w:rFonts w:ascii="Arial" w:eastAsia="TimesNewRomanPSMT" w:hAnsi="Arial" w:cs="Arial"/>
          <w:lang w:val="ro-RO"/>
        </w:rPr>
        <w:t>P</w:t>
      </w:r>
      <w:r w:rsidR="002053A6" w:rsidRPr="00AD31DD">
        <w:rPr>
          <w:rFonts w:ascii="Arial" w:eastAsia="TimesNewRomanPSMT" w:hAnsi="Arial" w:cs="Arial"/>
          <w:lang w:val="ro-RO"/>
        </w:rPr>
        <w:t>lanul propus nu are efecte cumulative cu alte planuri urbanistice in vigoare sau propuse pentru zonele invecinate.</w:t>
      </w:r>
      <w:r w:rsidR="00AD31DD" w:rsidRPr="00AD31DD">
        <w:t xml:space="preserve"> </w:t>
      </w:r>
      <w:r w:rsidR="00AD31DD">
        <w:t>C</w:t>
      </w:r>
      <w:r w:rsidR="00AD31DD" w:rsidRPr="00AD31DD">
        <w:rPr>
          <w:rFonts w:ascii="Arial" w:hAnsi="Arial" w:cs="Arial"/>
        </w:rPr>
        <w:t>umularea unor efecte provenind din amplasarea diverselor unităţi de producţie/servicii în zonele cu funcţiuni specifice se va analiza individual, la reglementarea activităţilor;</w:t>
      </w:r>
    </w:p>
    <w:p w:rsidR="002053A6" w:rsidRPr="008F5228" w:rsidRDefault="002053A6" w:rsidP="00D53472">
      <w:pPr>
        <w:spacing w:after="0" w:line="240" w:lineRule="auto"/>
        <w:jc w:val="both"/>
        <w:rPr>
          <w:rFonts w:ascii="Arial" w:hAnsi="Arial" w:cs="Arial"/>
          <w:bCs/>
          <w:lang w:val="ro-RO"/>
        </w:rPr>
      </w:pPr>
      <w:r w:rsidRPr="00D53472">
        <w:rPr>
          <w:rFonts w:ascii="Arial" w:hAnsi="Arial" w:cs="Arial"/>
          <w:bCs/>
          <w:i/>
          <w:lang w:val="ro-RO"/>
        </w:rPr>
        <w:t xml:space="preserve">c) natura transfrontieră a efectelor: - </w:t>
      </w:r>
      <w:r w:rsidR="008F5228">
        <w:rPr>
          <w:rFonts w:ascii="Arial" w:hAnsi="Arial" w:cs="Arial"/>
          <w:bCs/>
          <w:lang w:val="ro-RO"/>
        </w:rPr>
        <w:t>planul nu este situat în vecinătatea frontierelor</w:t>
      </w:r>
      <w:r w:rsidRPr="008F5228">
        <w:rPr>
          <w:rFonts w:ascii="Arial" w:hAnsi="Arial" w:cs="Arial"/>
          <w:bCs/>
          <w:lang w:val="ro-RO"/>
        </w:rPr>
        <w:t>;</w:t>
      </w:r>
    </w:p>
    <w:p w:rsidR="002053A6" w:rsidRPr="008C017C" w:rsidRDefault="002053A6" w:rsidP="00D53472">
      <w:pPr>
        <w:keepNext/>
        <w:widowControl w:val="0"/>
        <w:shd w:val="clear" w:color="auto" w:fill="FFFFFF"/>
        <w:spacing w:after="0" w:line="240" w:lineRule="auto"/>
        <w:jc w:val="both"/>
        <w:outlineLvl w:val="4"/>
        <w:rPr>
          <w:rFonts w:ascii="Arial" w:hAnsi="Arial" w:cs="Arial"/>
          <w:bCs/>
          <w:i/>
          <w:lang w:val="ro-RO"/>
        </w:rPr>
      </w:pPr>
      <w:r w:rsidRPr="00D53472">
        <w:rPr>
          <w:rFonts w:ascii="Arial" w:hAnsi="Arial" w:cs="Arial"/>
          <w:bCs/>
          <w:i/>
          <w:lang w:val="ro-RO"/>
        </w:rPr>
        <w:t>d) riscul pentru sănătatea umană sau pentru mediu (de</w:t>
      </w:r>
      <w:r w:rsidRPr="008C017C">
        <w:rPr>
          <w:rFonts w:ascii="Arial" w:hAnsi="Arial" w:cs="Arial"/>
          <w:bCs/>
          <w:i/>
          <w:lang w:val="ro-RO"/>
        </w:rPr>
        <w:t xml:space="preserve"> exemplu, datorită accidentelor);</w:t>
      </w:r>
    </w:p>
    <w:p w:rsidR="002053A6" w:rsidRPr="00EC74BE" w:rsidRDefault="00EC74BE" w:rsidP="00C67F55">
      <w:pPr>
        <w:autoSpaceDE w:val="0"/>
        <w:autoSpaceDN w:val="0"/>
        <w:adjustRightInd w:val="0"/>
        <w:spacing w:after="0" w:line="240" w:lineRule="auto"/>
        <w:jc w:val="both"/>
        <w:rPr>
          <w:rFonts w:ascii="Arial" w:eastAsia="TimesNewRomanPSMT" w:hAnsi="Arial" w:cs="Arial"/>
          <w:lang w:val="ro-RO"/>
        </w:rPr>
      </w:pPr>
      <w:r>
        <w:rPr>
          <w:rFonts w:ascii="Arial" w:eastAsia="TimesNewRomanPSMT" w:hAnsi="Arial" w:cs="Arial"/>
          <w:lang w:val="ro-RO"/>
        </w:rPr>
        <w:t>L</w:t>
      </w:r>
      <w:r w:rsidR="002053A6" w:rsidRPr="00EC74BE">
        <w:rPr>
          <w:rFonts w:ascii="Arial" w:eastAsia="TimesNewRomanPSMT" w:hAnsi="Arial" w:cs="Arial"/>
          <w:lang w:val="ro-RO"/>
        </w:rPr>
        <w:t>a realizarea PU</w:t>
      </w:r>
      <w:r w:rsidRPr="00EC74BE">
        <w:rPr>
          <w:rFonts w:ascii="Arial" w:eastAsia="TimesNewRomanPSMT" w:hAnsi="Arial" w:cs="Arial"/>
          <w:lang w:val="ro-RO"/>
        </w:rPr>
        <w:t>G</w:t>
      </w:r>
      <w:r w:rsidR="002053A6" w:rsidRPr="00EC74BE">
        <w:rPr>
          <w:rFonts w:ascii="Arial" w:eastAsia="TimesNewRomanPSMT" w:hAnsi="Arial" w:cs="Arial"/>
          <w:lang w:val="ro-RO"/>
        </w:rPr>
        <w:t>-ului propus s-a avut in vedere respectarea prevederilor Ordinului nr. 119/2014 privind aprobarea Normelor de igienă şi a recomandărilor privind mediul de viaţă al populaţiei</w:t>
      </w:r>
      <w:r w:rsidR="00445306">
        <w:rPr>
          <w:rFonts w:ascii="Arial" w:eastAsia="TimesNewRomanPSMT" w:hAnsi="Arial" w:cs="Arial"/>
          <w:lang w:val="ro-RO"/>
        </w:rPr>
        <w:t>, cu modificările și completările ulterioare</w:t>
      </w:r>
      <w:r>
        <w:rPr>
          <w:rFonts w:ascii="Arial" w:eastAsia="TimesNewRomanPSMT" w:hAnsi="Arial" w:cs="Arial"/>
          <w:lang w:val="ro-RO"/>
        </w:rPr>
        <w:t>.</w:t>
      </w:r>
    </w:p>
    <w:p w:rsidR="00EC74BE" w:rsidRPr="00EC74BE" w:rsidRDefault="00EC74BE" w:rsidP="00C67F55">
      <w:pPr>
        <w:autoSpaceDE w:val="0"/>
        <w:autoSpaceDN w:val="0"/>
        <w:adjustRightInd w:val="0"/>
        <w:spacing w:after="0" w:line="240" w:lineRule="auto"/>
        <w:jc w:val="both"/>
        <w:rPr>
          <w:rFonts w:ascii="Arial" w:eastAsia="TimesNewRomanPSMT" w:hAnsi="Arial" w:cs="Arial"/>
          <w:i/>
          <w:lang w:val="ro-RO"/>
        </w:rPr>
      </w:pPr>
      <w:r w:rsidRPr="00EC74BE">
        <w:rPr>
          <w:rFonts w:ascii="Arial" w:hAnsi="Arial" w:cs="Arial"/>
        </w:rPr>
        <w:t xml:space="preserve">Se va urmări ca avizarea şi autorizarea unităţilor productive (agricole, industriale, zootehnice) să se facă exclusiv în baza avizelor de mediu, </w:t>
      </w:r>
      <w:r w:rsidR="005A4BD4">
        <w:rPr>
          <w:rFonts w:ascii="Arial" w:hAnsi="Arial" w:cs="Arial"/>
        </w:rPr>
        <w:t xml:space="preserve">a </w:t>
      </w:r>
      <w:r w:rsidRPr="00EC74BE">
        <w:rPr>
          <w:rFonts w:ascii="Arial" w:hAnsi="Arial" w:cs="Arial"/>
        </w:rPr>
        <w:t>normelor de protecţie sanitară eliberate de organe abilitate.</w:t>
      </w:r>
    </w:p>
    <w:p w:rsidR="002053A6" w:rsidRDefault="002053A6" w:rsidP="00C67F55">
      <w:pPr>
        <w:keepNext/>
        <w:widowControl w:val="0"/>
        <w:shd w:val="clear" w:color="auto" w:fill="FFFFFF"/>
        <w:spacing w:after="0" w:line="240" w:lineRule="auto"/>
        <w:jc w:val="both"/>
        <w:outlineLvl w:val="4"/>
        <w:rPr>
          <w:rFonts w:ascii="Arial" w:hAnsi="Arial" w:cs="Arial"/>
          <w:bCs/>
          <w:i/>
          <w:lang w:val="ro-RO"/>
        </w:rPr>
      </w:pPr>
      <w:r w:rsidRPr="008C017C">
        <w:rPr>
          <w:rFonts w:ascii="Arial" w:hAnsi="Arial" w:cs="Arial"/>
          <w:bCs/>
          <w:i/>
          <w:lang w:val="ro-RO"/>
        </w:rPr>
        <w:t>e) mărimea şi spaţialitatea efectelor (zona geografică şi mărimea populaţiei potenţial afectate):</w:t>
      </w:r>
    </w:p>
    <w:p w:rsidR="0020291E" w:rsidRPr="007B1493" w:rsidRDefault="0020291E" w:rsidP="0020291E">
      <w:pPr>
        <w:spacing w:after="0" w:line="240" w:lineRule="auto"/>
        <w:jc w:val="both"/>
        <w:rPr>
          <w:rFonts w:ascii="Arial" w:hAnsi="Arial" w:cs="Arial"/>
          <w:color w:val="000000"/>
        </w:rPr>
      </w:pPr>
      <w:r>
        <w:rPr>
          <w:rFonts w:ascii="Arial" w:hAnsi="Arial" w:cs="Arial"/>
        </w:rPr>
        <w:t>Planul se implementează pe teritoriul administrativ al c</w:t>
      </w:r>
      <w:r w:rsidRPr="007B1493">
        <w:rPr>
          <w:rFonts w:ascii="Arial" w:hAnsi="Arial" w:cs="Arial"/>
        </w:rPr>
        <w:t>omun</w:t>
      </w:r>
      <w:r>
        <w:rPr>
          <w:rFonts w:ascii="Arial" w:hAnsi="Arial" w:cs="Arial"/>
        </w:rPr>
        <w:t>ei</w:t>
      </w:r>
      <w:r w:rsidRPr="007B1493">
        <w:rPr>
          <w:rFonts w:ascii="Arial" w:hAnsi="Arial" w:cs="Arial"/>
        </w:rPr>
        <w:t xml:space="preserve"> Poiana Ilvei</w:t>
      </w:r>
      <w:r>
        <w:rPr>
          <w:rFonts w:ascii="Arial" w:hAnsi="Arial" w:cs="Arial"/>
        </w:rPr>
        <w:t xml:space="preserve"> în suprafață de </w:t>
      </w:r>
      <w:r w:rsidRPr="007B1493">
        <w:rPr>
          <w:rFonts w:ascii="Arial" w:hAnsi="Arial" w:cs="Arial"/>
        </w:rPr>
        <w:t>2315 ha</w:t>
      </w:r>
      <w:r>
        <w:rPr>
          <w:rFonts w:ascii="Arial" w:hAnsi="Arial" w:cs="Arial"/>
        </w:rPr>
        <w:t xml:space="preserve">, din care intravilan, 280,33 ha. </w:t>
      </w:r>
    </w:p>
    <w:p w:rsidR="002053A6" w:rsidRPr="00FB1D8D" w:rsidRDefault="002053A6" w:rsidP="00FB1D8D">
      <w:pPr>
        <w:keepNext/>
        <w:widowControl w:val="0"/>
        <w:shd w:val="clear" w:color="auto" w:fill="FFFFFF"/>
        <w:spacing w:after="0" w:line="240" w:lineRule="auto"/>
        <w:jc w:val="both"/>
        <w:outlineLvl w:val="4"/>
        <w:rPr>
          <w:rFonts w:ascii="Arial" w:hAnsi="Arial" w:cs="Arial"/>
          <w:bCs/>
          <w:i/>
          <w:lang w:val="ro-RO"/>
        </w:rPr>
      </w:pPr>
      <w:r w:rsidRPr="00FB1D8D">
        <w:rPr>
          <w:rFonts w:ascii="Arial" w:hAnsi="Arial" w:cs="Arial"/>
          <w:bCs/>
          <w:i/>
          <w:lang w:val="ro-RO"/>
        </w:rPr>
        <w:t xml:space="preserve">f) valoarea şi vulnerabilitatea arealului posibil a fi afectat, date de: </w:t>
      </w:r>
    </w:p>
    <w:p w:rsidR="00FB1D8D" w:rsidRPr="00FB1D8D" w:rsidRDefault="002053A6" w:rsidP="00FB1D8D">
      <w:pPr>
        <w:keepNext/>
        <w:widowControl w:val="0"/>
        <w:shd w:val="clear" w:color="auto" w:fill="FFFFFF"/>
        <w:spacing w:after="0" w:line="240" w:lineRule="auto"/>
        <w:jc w:val="both"/>
        <w:outlineLvl w:val="4"/>
        <w:rPr>
          <w:rFonts w:ascii="Arial" w:hAnsi="Arial" w:cs="Arial"/>
          <w:bCs/>
          <w:i/>
          <w:lang w:val="ro-RO"/>
        </w:rPr>
      </w:pPr>
      <w:r w:rsidRPr="00FB1D8D">
        <w:rPr>
          <w:rFonts w:ascii="Arial" w:hAnsi="Arial" w:cs="Arial"/>
          <w:bCs/>
          <w:i/>
          <w:lang w:val="ro-RO"/>
        </w:rPr>
        <w:t>(i) caracteristicile naturale speciale sau patrimoniul cultural:</w:t>
      </w:r>
      <w:r w:rsidR="00FB1D8D" w:rsidRPr="00FB1D8D">
        <w:rPr>
          <w:rFonts w:ascii="Arial" w:hAnsi="Arial" w:cs="Arial"/>
          <w:bCs/>
          <w:lang w:val="ro-RO"/>
        </w:rPr>
        <w:t>n</w:t>
      </w:r>
      <w:r w:rsidR="00FB1D8D">
        <w:rPr>
          <w:rFonts w:ascii="Arial" w:hAnsi="Arial" w:cs="Arial"/>
        </w:rPr>
        <w:t>u sunt z</w:t>
      </w:r>
      <w:r w:rsidR="00FB1D8D" w:rsidRPr="00FB1D8D">
        <w:rPr>
          <w:rFonts w:ascii="Arial" w:hAnsi="Arial" w:cs="Arial"/>
        </w:rPr>
        <w:t>one protejate ale monumentelor istorice şi de arhitectură</w:t>
      </w:r>
      <w:r w:rsidR="008F5228">
        <w:rPr>
          <w:rFonts w:ascii="Arial" w:hAnsi="Arial" w:cs="Arial"/>
        </w:rPr>
        <w:t xml:space="preserve">; </w:t>
      </w:r>
      <w:r w:rsidR="00FB1D8D" w:rsidRPr="00FB1D8D">
        <w:rPr>
          <w:rFonts w:ascii="Arial" w:hAnsi="Arial" w:cs="Arial"/>
        </w:rPr>
        <w:t xml:space="preserve"> </w:t>
      </w:r>
    </w:p>
    <w:p w:rsidR="002053A6" w:rsidRPr="00FB1D8D" w:rsidRDefault="00FB1D8D" w:rsidP="00FB1D8D">
      <w:pPr>
        <w:keepNext/>
        <w:widowControl w:val="0"/>
        <w:shd w:val="clear" w:color="auto" w:fill="FFFFFF"/>
        <w:spacing w:after="0" w:line="240" w:lineRule="auto"/>
        <w:jc w:val="both"/>
        <w:outlineLvl w:val="4"/>
        <w:rPr>
          <w:rFonts w:ascii="Arial" w:eastAsia="TimesNewRomanPSMT" w:hAnsi="Arial" w:cs="Arial"/>
          <w:lang w:val="ro-RO"/>
        </w:rPr>
      </w:pPr>
      <w:r w:rsidRPr="00FB1D8D">
        <w:rPr>
          <w:rFonts w:ascii="Arial" w:hAnsi="Arial" w:cs="Arial"/>
          <w:bCs/>
          <w:i/>
          <w:lang w:val="ro-RO"/>
        </w:rPr>
        <w:t xml:space="preserve"> </w:t>
      </w:r>
      <w:r w:rsidR="002053A6" w:rsidRPr="00FB1D8D">
        <w:rPr>
          <w:rFonts w:ascii="Arial" w:hAnsi="Arial" w:cs="Arial"/>
          <w:bCs/>
          <w:i/>
          <w:lang w:val="ro-RO"/>
        </w:rPr>
        <w:t>(ii)depăşirea standardelor sau a valorilor limită de calitate a mediului:</w:t>
      </w:r>
      <w:r>
        <w:rPr>
          <w:rFonts w:ascii="Arial" w:hAnsi="Arial" w:cs="Arial"/>
          <w:bCs/>
          <w:i/>
          <w:lang w:val="ro-RO"/>
        </w:rPr>
        <w:t xml:space="preserve"> </w:t>
      </w:r>
      <w:r w:rsidR="002053A6" w:rsidRPr="00FB1D8D">
        <w:rPr>
          <w:rFonts w:ascii="Arial" w:eastAsia="TimesNewRomanPSMT" w:hAnsi="Arial" w:cs="Arial"/>
          <w:lang w:val="ro-RO"/>
        </w:rPr>
        <w:t>terenul studiat nu este amplasat in arie in care standardele de calitate ale mediului, stabilite de legislaţie, au fost depăşite;</w:t>
      </w:r>
    </w:p>
    <w:p w:rsidR="002053A6" w:rsidRPr="00EC74BE" w:rsidRDefault="002053A6" w:rsidP="00C67F55">
      <w:pPr>
        <w:keepNext/>
        <w:widowControl w:val="0"/>
        <w:shd w:val="clear" w:color="auto" w:fill="FFFFFF"/>
        <w:spacing w:after="0" w:line="240" w:lineRule="auto"/>
        <w:jc w:val="both"/>
        <w:outlineLvl w:val="4"/>
        <w:rPr>
          <w:rFonts w:ascii="Arial" w:hAnsi="Arial" w:cs="Arial"/>
          <w:bCs/>
          <w:lang w:val="ro-RO"/>
        </w:rPr>
      </w:pPr>
      <w:r w:rsidRPr="008C017C">
        <w:rPr>
          <w:rFonts w:ascii="Arial" w:hAnsi="Arial" w:cs="Arial"/>
          <w:bCs/>
          <w:i/>
          <w:lang w:val="ro-RO"/>
        </w:rPr>
        <w:t xml:space="preserve"> (iii) folosirea terenului în mod intensiv: </w:t>
      </w:r>
      <w:r w:rsidRPr="00EC74BE">
        <w:rPr>
          <w:rFonts w:ascii="Arial" w:hAnsi="Arial" w:cs="Arial"/>
          <w:bCs/>
          <w:lang w:val="ro-RO"/>
        </w:rPr>
        <w:t>nu este cazul;</w:t>
      </w:r>
    </w:p>
    <w:p w:rsidR="009D4200" w:rsidRPr="00EC74BE" w:rsidRDefault="002053A6" w:rsidP="00FB1D8D">
      <w:pPr>
        <w:keepNext/>
        <w:widowControl w:val="0"/>
        <w:shd w:val="clear" w:color="auto" w:fill="FFFFFF"/>
        <w:spacing w:after="0" w:line="240" w:lineRule="auto"/>
        <w:jc w:val="both"/>
        <w:outlineLvl w:val="4"/>
        <w:rPr>
          <w:rFonts w:ascii="Arial" w:hAnsi="Arial" w:cs="Arial"/>
          <w:bCs/>
          <w:lang w:val="ro-RO"/>
        </w:rPr>
      </w:pPr>
      <w:r w:rsidRPr="008C017C">
        <w:rPr>
          <w:rFonts w:ascii="Arial" w:hAnsi="Arial" w:cs="Arial"/>
          <w:bCs/>
          <w:i/>
          <w:lang w:val="ro-RO"/>
        </w:rPr>
        <w:t>g) efectele asupra zonelor sau peisajelor care au un statut de protejare recunoscut pe plan naţional, comunitar sau internaţional:</w:t>
      </w:r>
      <w:r w:rsidR="00FB1D8D">
        <w:rPr>
          <w:rFonts w:ascii="Arial" w:hAnsi="Arial" w:cs="Arial"/>
          <w:bCs/>
          <w:i/>
          <w:lang w:val="ro-RO"/>
        </w:rPr>
        <w:t xml:space="preserve"> </w:t>
      </w:r>
      <w:r w:rsidR="00FB1D8D" w:rsidRPr="00FB1D8D">
        <w:rPr>
          <w:rFonts w:ascii="Arial" w:hAnsi="Arial" w:cs="Arial"/>
          <w:bCs/>
          <w:lang w:val="ro-RO"/>
        </w:rPr>
        <w:t>c</w:t>
      </w:r>
      <w:r w:rsidR="009D4200" w:rsidRPr="00EC74BE">
        <w:rPr>
          <w:rFonts w:ascii="Arial" w:hAnsi="Arial" w:cs="Arial"/>
          <w:bCs/>
          <w:lang w:val="ro-RO"/>
        </w:rPr>
        <w:t>omuna Poiana Ilvei nu se g</w:t>
      </w:r>
      <w:r w:rsidR="009D4200" w:rsidRPr="00EC74BE">
        <w:rPr>
          <w:rFonts w:ascii="Arial" w:hAnsi="Arial" w:cs="Arial"/>
          <w:lang w:val="ro-RO"/>
        </w:rPr>
        <w:t>a</w:t>
      </w:r>
      <w:r w:rsidR="009D4200" w:rsidRPr="00EC74BE">
        <w:rPr>
          <w:rFonts w:ascii="Arial" w:hAnsi="Arial" w:cs="Arial"/>
          <w:bCs/>
          <w:lang w:val="ro-RO"/>
        </w:rPr>
        <w:t>se</w:t>
      </w:r>
      <w:r w:rsidR="009D4200" w:rsidRPr="00EC74BE">
        <w:rPr>
          <w:rFonts w:ascii="Arial" w:hAnsi="Arial" w:cs="Arial"/>
          <w:lang w:val="ro-RO"/>
        </w:rPr>
        <w:t>s</w:t>
      </w:r>
      <w:r w:rsidR="009D4200" w:rsidRPr="00EC74BE">
        <w:rPr>
          <w:rFonts w:ascii="Arial" w:hAnsi="Arial" w:cs="Arial"/>
          <w:bCs/>
          <w:lang w:val="ro-RO"/>
        </w:rPr>
        <w:t>te în zona geografic</w:t>
      </w:r>
      <w:r w:rsidR="00A7084D">
        <w:rPr>
          <w:rFonts w:ascii="Arial" w:hAnsi="Arial" w:cs="Arial"/>
          <w:bCs/>
          <w:lang w:val="ro-RO"/>
        </w:rPr>
        <w:t>ă</w:t>
      </w:r>
      <w:r w:rsidR="009D4200" w:rsidRPr="00EC74BE">
        <w:rPr>
          <w:rFonts w:ascii="Arial" w:hAnsi="Arial" w:cs="Arial"/>
          <w:lang w:val="ro-RO"/>
        </w:rPr>
        <w:t xml:space="preserve"> </w:t>
      </w:r>
      <w:r w:rsidR="009D4200" w:rsidRPr="00EC74BE">
        <w:rPr>
          <w:rFonts w:ascii="Arial" w:hAnsi="Arial" w:cs="Arial"/>
          <w:bCs/>
          <w:lang w:val="ro-RO"/>
        </w:rPr>
        <w:t xml:space="preserve">a </w:t>
      </w:r>
      <w:r w:rsidR="00A7084D">
        <w:rPr>
          <w:rFonts w:ascii="Arial" w:hAnsi="Arial" w:cs="Arial"/>
          <w:bCs/>
          <w:lang w:val="ro-RO"/>
        </w:rPr>
        <w:t>ariilor</w:t>
      </w:r>
      <w:r w:rsidR="009D4200" w:rsidRPr="00EC74BE">
        <w:rPr>
          <w:rFonts w:ascii="Arial" w:hAnsi="Arial" w:cs="Arial"/>
          <w:bCs/>
          <w:lang w:val="ro-RO"/>
        </w:rPr>
        <w:t xml:space="preserve"> naturale protejate</w:t>
      </w:r>
    </w:p>
    <w:p w:rsidR="009D4200" w:rsidRDefault="009D4200" w:rsidP="00C67F55">
      <w:pPr>
        <w:autoSpaceDE w:val="0"/>
        <w:autoSpaceDN w:val="0"/>
        <w:adjustRightInd w:val="0"/>
        <w:spacing w:after="0" w:line="240" w:lineRule="auto"/>
        <w:jc w:val="both"/>
        <w:rPr>
          <w:rFonts w:ascii="Arial" w:hAnsi="Arial" w:cs="Arial"/>
          <w:b/>
          <w:bCs/>
          <w:color w:val="000000"/>
          <w:lang w:val="ro-RO"/>
        </w:rPr>
      </w:pPr>
    </w:p>
    <w:p w:rsidR="00511603" w:rsidRPr="008C017C" w:rsidRDefault="00511603" w:rsidP="00C67F55">
      <w:pPr>
        <w:autoSpaceDE w:val="0"/>
        <w:autoSpaceDN w:val="0"/>
        <w:adjustRightInd w:val="0"/>
        <w:spacing w:after="0" w:line="240" w:lineRule="auto"/>
        <w:jc w:val="both"/>
        <w:rPr>
          <w:rFonts w:ascii="Arial" w:hAnsi="Arial" w:cs="Arial"/>
          <w:color w:val="000000"/>
          <w:lang w:val="ro-RO"/>
        </w:rPr>
      </w:pPr>
      <w:r w:rsidRPr="008C017C">
        <w:rPr>
          <w:rFonts w:ascii="Arial" w:hAnsi="Arial" w:cs="Arial"/>
          <w:b/>
          <w:bCs/>
          <w:color w:val="000000"/>
          <w:lang w:val="ro-RO"/>
        </w:rPr>
        <w:t xml:space="preserve">Obligațiile titularului: </w:t>
      </w:r>
    </w:p>
    <w:p w:rsidR="00511603" w:rsidRPr="008C017C" w:rsidRDefault="00511603" w:rsidP="00C67F55">
      <w:pPr>
        <w:autoSpaceDE w:val="0"/>
        <w:autoSpaceDN w:val="0"/>
        <w:adjustRightInd w:val="0"/>
        <w:spacing w:after="14" w:line="240" w:lineRule="auto"/>
        <w:jc w:val="both"/>
        <w:rPr>
          <w:rFonts w:ascii="Arial" w:hAnsi="Arial" w:cs="Arial"/>
          <w:color w:val="000000"/>
          <w:lang w:val="ro-RO"/>
        </w:rPr>
      </w:pPr>
      <w:r w:rsidRPr="008C017C">
        <w:rPr>
          <w:rFonts w:ascii="Arial" w:hAnsi="Arial" w:cs="Arial"/>
          <w:color w:val="000000"/>
          <w:lang w:val="ro-RO"/>
        </w:rPr>
        <w:t>1. Titularul are obligația de a respecta legislația de mediu în vigoare.</w:t>
      </w:r>
    </w:p>
    <w:p w:rsidR="00511603" w:rsidRPr="008C017C" w:rsidRDefault="00511603" w:rsidP="00C67F55">
      <w:pPr>
        <w:autoSpaceDE w:val="0"/>
        <w:autoSpaceDN w:val="0"/>
        <w:adjustRightInd w:val="0"/>
        <w:spacing w:after="14" w:line="240" w:lineRule="auto"/>
        <w:jc w:val="both"/>
        <w:rPr>
          <w:rFonts w:ascii="Arial" w:hAnsi="Arial" w:cs="Arial"/>
          <w:color w:val="000000"/>
          <w:lang w:val="ro-RO"/>
        </w:rPr>
      </w:pPr>
      <w:r w:rsidRPr="008C017C">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511603" w:rsidRDefault="00511603" w:rsidP="00FC6439">
      <w:pPr>
        <w:autoSpaceDE w:val="0"/>
        <w:autoSpaceDN w:val="0"/>
        <w:adjustRightInd w:val="0"/>
        <w:spacing w:after="0" w:line="240" w:lineRule="auto"/>
        <w:jc w:val="both"/>
        <w:rPr>
          <w:rFonts w:ascii="Arial" w:hAnsi="Arial" w:cs="Arial"/>
          <w:color w:val="000000"/>
          <w:lang w:val="ro-RO"/>
        </w:rPr>
      </w:pPr>
      <w:r w:rsidRPr="008C017C">
        <w:rPr>
          <w:rFonts w:ascii="Arial" w:hAnsi="Arial" w:cs="Arial"/>
          <w:color w:val="000000"/>
          <w:lang w:val="ro-RO"/>
        </w:rPr>
        <w:lastRenderedPageBreak/>
        <w:t>3. În vederea realizării proiectelor propuse prin PU</w:t>
      </w:r>
      <w:r w:rsidR="00E86237">
        <w:rPr>
          <w:rFonts w:ascii="Arial" w:hAnsi="Arial" w:cs="Arial"/>
          <w:color w:val="000000"/>
          <w:lang w:val="ro-RO"/>
        </w:rPr>
        <w:t>G</w:t>
      </w:r>
      <w:r w:rsidRPr="008C017C">
        <w:rPr>
          <w:rFonts w:ascii="Arial" w:hAnsi="Arial" w:cs="Arial"/>
          <w:color w:val="000000"/>
          <w:lang w:val="ro-RO"/>
        </w:rPr>
        <w:t xml:space="preserve">, titularul va notifica APM Bistrița-Năsăud și va solicita actele de reglementare conform legislației de mediu în vigoare. </w:t>
      </w:r>
    </w:p>
    <w:p w:rsidR="003933E9" w:rsidRPr="00FC6439" w:rsidRDefault="00FC6439" w:rsidP="00FC6439">
      <w:pPr>
        <w:pStyle w:val="NormalWeb"/>
        <w:spacing w:before="0" w:beforeAutospacing="0" w:after="0" w:afterAutospacing="0"/>
        <w:jc w:val="both"/>
        <w:rPr>
          <w:rFonts w:ascii="Arial" w:hAnsi="Arial" w:cs="Arial"/>
          <w:sz w:val="22"/>
          <w:szCs w:val="22"/>
        </w:rPr>
      </w:pPr>
      <w:r>
        <w:rPr>
          <w:rFonts w:ascii="Arial" w:hAnsi="Arial" w:cs="Arial"/>
          <w:sz w:val="22"/>
          <w:szCs w:val="22"/>
        </w:rPr>
        <w:t>4.S</w:t>
      </w:r>
      <w:r w:rsidR="003933E9" w:rsidRPr="00FC6439">
        <w:rPr>
          <w:rFonts w:ascii="Arial" w:hAnsi="Arial" w:cs="Arial"/>
          <w:sz w:val="22"/>
          <w:szCs w:val="22"/>
        </w:rPr>
        <w:t>chimbarea destinaţiei terenurilor amenajate ca spaţii verzi şi/sau prevăzute ca atare în documentaţiile de urbanism, reducerea suprafeţelor acestora ori strămutarea lor este interzisă, indiferent de regimul juridic al acestora.</w:t>
      </w:r>
    </w:p>
    <w:p w:rsidR="003933E9" w:rsidRDefault="00066D0A" w:rsidP="00FC6439">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5. </w:t>
      </w:r>
      <w:r w:rsidR="00FC6439">
        <w:rPr>
          <w:rFonts w:ascii="Arial" w:hAnsi="Arial" w:cs="Arial"/>
          <w:sz w:val="22"/>
          <w:szCs w:val="22"/>
        </w:rPr>
        <w:t>L</w:t>
      </w:r>
      <w:r w:rsidR="003933E9" w:rsidRPr="00FC6439">
        <w:rPr>
          <w:rFonts w:ascii="Arial" w:hAnsi="Arial" w:cs="Arial"/>
          <w:sz w:val="22"/>
          <w:szCs w:val="22"/>
        </w:rPr>
        <w:t>a extinderea suprafeţei intravilanului localităţilor, autorităţile publice locale au obligaţia să asigure o cotă de 5% pentru amenajarea de spaţii verzi publice.</w:t>
      </w:r>
    </w:p>
    <w:p w:rsidR="008F5228" w:rsidRDefault="000C3BBE" w:rsidP="008F5228">
      <w:pPr>
        <w:pStyle w:val="NormalWeb"/>
        <w:spacing w:before="0" w:beforeAutospacing="0" w:after="0" w:afterAutospacing="0"/>
        <w:jc w:val="both"/>
        <w:rPr>
          <w:rStyle w:val="Strong"/>
          <w:rFonts w:ascii="Arial" w:hAnsi="Arial" w:cs="Arial"/>
          <w:b w:val="0"/>
          <w:sz w:val="22"/>
          <w:szCs w:val="22"/>
        </w:rPr>
      </w:pPr>
      <w:r>
        <w:rPr>
          <w:rStyle w:val="Strong"/>
          <w:rFonts w:ascii="Arial" w:hAnsi="Arial" w:cs="Arial"/>
          <w:b w:val="0"/>
          <w:sz w:val="22"/>
          <w:szCs w:val="22"/>
        </w:rPr>
        <w:t xml:space="preserve">6. Se vor </w:t>
      </w:r>
      <w:r w:rsidRPr="000C3BBE">
        <w:rPr>
          <w:rStyle w:val="Strong"/>
          <w:rFonts w:ascii="Arial" w:hAnsi="Arial" w:cs="Arial"/>
          <w:b w:val="0"/>
          <w:sz w:val="22"/>
          <w:szCs w:val="22"/>
        </w:rPr>
        <w:t>respecta condiţiil</w:t>
      </w:r>
      <w:r>
        <w:rPr>
          <w:rStyle w:val="Strong"/>
          <w:rFonts w:ascii="Arial" w:hAnsi="Arial" w:cs="Arial"/>
          <w:b w:val="0"/>
          <w:sz w:val="22"/>
          <w:szCs w:val="22"/>
        </w:rPr>
        <w:t>e</w:t>
      </w:r>
      <w:r w:rsidRPr="000C3BBE">
        <w:rPr>
          <w:rStyle w:val="Strong"/>
          <w:rFonts w:ascii="Arial" w:hAnsi="Arial" w:cs="Arial"/>
          <w:b w:val="0"/>
          <w:sz w:val="22"/>
          <w:szCs w:val="22"/>
        </w:rPr>
        <w:t xml:space="preserve"> din Avizul de gospodărire a apelor nr. </w:t>
      </w:r>
      <w:r w:rsidR="008F5228">
        <w:rPr>
          <w:rStyle w:val="Strong"/>
          <w:rFonts w:ascii="Arial" w:hAnsi="Arial" w:cs="Arial"/>
          <w:b w:val="0"/>
          <w:sz w:val="22"/>
          <w:szCs w:val="22"/>
        </w:rPr>
        <w:t>304</w:t>
      </w:r>
      <w:r w:rsidRPr="000C3BBE">
        <w:rPr>
          <w:rStyle w:val="Strong"/>
          <w:rFonts w:ascii="Arial" w:hAnsi="Arial" w:cs="Arial"/>
          <w:b w:val="0"/>
          <w:sz w:val="22"/>
          <w:szCs w:val="22"/>
        </w:rPr>
        <w:t>/</w:t>
      </w:r>
      <w:r w:rsidR="008F5228">
        <w:rPr>
          <w:rStyle w:val="Strong"/>
          <w:rFonts w:ascii="Arial" w:hAnsi="Arial" w:cs="Arial"/>
          <w:b w:val="0"/>
          <w:sz w:val="22"/>
          <w:szCs w:val="22"/>
        </w:rPr>
        <w:t xml:space="preserve">28.12.2018 </w:t>
      </w:r>
      <w:r w:rsidRPr="000C3BBE">
        <w:rPr>
          <w:rStyle w:val="Strong"/>
          <w:rFonts w:ascii="Arial" w:hAnsi="Arial" w:cs="Arial"/>
          <w:b w:val="0"/>
          <w:sz w:val="22"/>
          <w:szCs w:val="22"/>
        </w:rPr>
        <w:t xml:space="preserve">emis de </w:t>
      </w:r>
      <w:r w:rsidR="008F5228">
        <w:rPr>
          <w:rStyle w:val="Strong"/>
          <w:rFonts w:ascii="Arial" w:hAnsi="Arial" w:cs="Arial"/>
          <w:b w:val="0"/>
          <w:sz w:val="22"/>
          <w:szCs w:val="22"/>
        </w:rPr>
        <w:t>ABA Someș-Tisa.</w:t>
      </w:r>
    </w:p>
    <w:p w:rsidR="00511603" w:rsidRPr="008C017C" w:rsidRDefault="000C3BBE" w:rsidP="008F5228">
      <w:pPr>
        <w:pStyle w:val="NormalWeb"/>
        <w:spacing w:before="0" w:beforeAutospacing="0" w:after="0" w:afterAutospacing="0"/>
        <w:jc w:val="both"/>
        <w:rPr>
          <w:rFonts w:ascii="Arial" w:hAnsi="Arial" w:cs="Arial"/>
          <w:color w:val="000000"/>
          <w:lang w:val="ro-RO"/>
        </w:rPr>
      </w:pPr>
      <w:r>
        <w:rPr>
          <w:rFonts w:ascii="Arial" w:hAnsi="Arial" w:cs="Arial"/>
          <w:lang w:val="ro-RO"/>
        </w:rPr>
        <w:t>7</w:t>
      </w:r>
      <w:r w:rsidR="00511603" w:rsidRPr="008C017C">
        <w:rPr>
          <w:rFonts w:ascii="Arial" w:hAnsi="Arial" w:cs="Arial"/>
          <w:lang w:val="ro-RO"/>
        </w:rPr>
        <w:t>.</w:t>
      </w:r>
      <w:r w:rsidR="00511603" w:rsidRPr="008C017C">
        <w:rPr>
          <w:rFonts w:ascii="Arial" w:hAnsi="Arial" w:cs="Arial"/>
          <w:color w:val="FF0000"/>
          <w:lang w:val="ro-RO"/>
        </w:rPr>
        <w:t xml:space="preserve"> </w:t>
      </w:r>
      <w:r w:rsidR="00511603" w:rsidRPr="008C017C">
        <w:rPr>
          <w:rFonts w:ascii="Arial" w:hAnsi="Arial" w:cs="Arial"/>
          <w:color w:val="000000"/>
          <w:lang w:val="ro-RO"/>
        </w:rPr>
        <w:t xml:space="preserve">Titularul planului/programului are obligația de a notifica autoritatea competentă pentru protecția mediului despre orice modificare a planului/ programului, înainte de realizarea modificării. </w:t>
      </w:r>
    </w:p>
    <w:p w:rsidR="00511603" w:rsidRPr="008C017C" w:rsidRDefault="000C3BBE" w:rsidP="00FC6439">
      <w:pPr>
        <w:autoSpaceDE w:val="0"/>
        <w:autoSpaceDN w:val="0"/>
        <w:adjustRightInd w:val="0"/>
        <w:spacing w:after="0" w:line="240" w:lineRule="auto"/>
        <w:jc w:val="both"/>
        <w:rPr>
          <w:rFonts w:ascii="Arial" w:hAnsi="Arial" w:cs="Arial"/>
          <w:color w:val="000000"/>
          <w:lang w:val="ro-RO"/>
        </w:rPr>
      </w:pPr>
      <w:r>
        <w:rPr>
          <w:rFonts w:ascii="Arial" w:hAnsi="Arial" w:cs="Arial"/>
          <w:color w:val="000000"/>
          <w:lang w:val="ro-RO"/>
        </w:rPr>
        <w:t>8</w:t>
      </w:r>
      <w:r w:rsidR="00511603" w:rsidRPr="008C017C">
        <w:rPr>
          <w:rFonts w:ascii="Arial" w:hAnsi="Arial" w:cs="Arial"/>
          <w:color w:val="000000"/>
          <w:lang w:val="ro-RO"/>
        </w:rPr>
        <w:t>. Răspunderea pentru corectitudinea informațiilor puse la dispoziție autorității competente pentru protecția mediului și a publicului revine în totalitate titularului planului.</w:t>
      </w:r>
    </w:p>
    <w:p w:rsidR="00511603" w:rsidRPr="008C017C" w:rsidRDefault="00511603" w:rsidP="00FC6439">
      <w:pPr>
        <w:autoSpaceDE w:val="0"/>
        <w:autoSpaceDN w:val="0"/>
        <w:adjustRightInd w:val="0"/>
        <w:spacing w:after="0" w:line="240" w:lineRule="auto"/>
        <w:jc w:val="both"/>
        <w:rPr>
          <w:rFonts w:ascii="Arial" w:hAnsi="Arial" w:cs="Arial"/>
          <w:color w:val="000000"/>
          <w:lang w:val="ro-RO"/>
        </w:rPr>
      </w:pPr>
    </w:p>
    <w:p w:rsidR="00511603" w:rsidRPr="008C017C" w:rsidRDefault="00511603" w:rsidP="00C67F55">
      <w:pPr>
        <w:autoSpaceDE w:val="0"/>
        <w:autoSpaceDN w:val="0"/>
        <w:adjustRightInd w:val="0"/>
        <w:spacing w:after="0" w:line="240" w:lineRule="auto"/>
        <w:jc w:val="both"/>
        <w:rPr>
          <w:rFonts w:ascii="Arial" w:hAnsi="Arial" w:cs="Arial"/>
          <w:color w:val="000000"/>
          <w:lang w:val="ro-RO"/>
        </w:rPr>
      </w:pPr>
      <w:r w:rsidRPr="008C017C">
        <w:rPr>
          <w:rFonts w:ascii="Arial" w:hAnsi="Arial" w:cs="Arial"/>
          <w:b/>
          <w:bCs/>
          <w:color w:val="000000"/>
          <w:lang w:val="ro-RO"/>
        </w:rPr>
        <w:t xml:space="preserve">Informarea și participarea publicului la procedura de evaluare de mediu: </w:t>
      </w:r>
    </w:p>
    <w:p w:rsidR="00511603" w:rsidRPr="008C017C" w:rsidRDefault="00511603" w:rsidP="00C67F55">
      <w:pPr>
        <w:autoSpaceDE w:val="0"/>
        <w:autoSpaceDN w:val="0"/>
        <w:adjustRightInd w:val="0"/>
        <w:spacing w:after="16" w:line="240" w:lineRule="auto"/>
        <w:jc w:val="both"/>
        <w:rPr>
          <w:rFonts w:ascii="Arial" w:hAnsi="Arial" w:cs="Arial"/>
          <w:color w:val="000000"/>
          <w:lang w:val="ro-RO"/>
        </w:rPr>
      </w:pPr>
      <w:r w:rsidRPr="008C017C">
        <w:rPr>
          <w:rFonts w:ascii="Arial" w:hAnsi="Arial" w:cs="Arial"/>
          <w:color w:val="000000"/>
          <w:lang w:val="ro-RO"/>
        </w:rPr>
        <w:t>- Anunțuri publice privind depunerea notificării apărute în cotidianul ”Răsunetul” din</w:t>
      </w:r>
      <w:r w:rsidR="00B018D6">
        <w:rPr>
          <w:rFonts w:ascii="Arial" w:hAnsi="Arial" w:cs="Arial"/>
          <w:color w:val="000000"/>
          <w:lang w:val="ro-RO"/>
        </w:rPr>
        <w:t xml:space="preserve"> 17.10.2018 </w:t>
      </w:r>
      <w:r w:rsidRPr="008C017C">
        <w:rPr>
          <w:rFonts w:ascii="Arial" w:hAnsi="Arial" w:cs="Arial"/>
          <w:color w:val="000000"/>
          <w:lang w:val="ro-RO"/>
        </w:rPr>
        <w:t xml:space="preserve">și din </w:t>
      </w:r>
      <w:r w:rsidR="00C9100D">
        <w:rPr>
          <w:rFonts w:ascii="Arial" w:hAnsi="Arial" w:cs="Arial"/>
          <w:color w:val="000000"/>
          <w:lang w:val="ro-RO"/>
        </w:rPr>
        <w:t>23.10.2018</w:t>
      </w:r>
      <w:r w:rsidRPr="008C017C">
        <w:rPr>
          <w:rFonts w:ascii="Arial" w:hAnsi="Arial" w:cs="Arial"/>
          <w:color w:val="000000"/>
          <w:lang w:val="ro-RO"/>
        </w:rPr>
        <w:t>;</w:t>
      </w:r>
    </w:p>
    <w:p w:rsidR="00511603" w:rsidRPr="008C017C" w:rsidRDefault="00511603" w:rsidP="00C67F55">
      <w:pPr>
        <w:autoSpaceDE w:val="0"/>
        <w:autoSpaceDN w:val="0"/>
        <w:adjustRightInd w:val="0"/>
        <w:spacing w:after="16" w:line="240" w:lineRule="auto"/>
        <w:jc w:val="both"/>
        <w:rPr>
          <w:rFonts w:ascii="Arial" w:hAnsi="Arial" w:cs="Arial"/>
          <w:color w:val="000000"/>
          <w:lang w:val="ro-RO"/>
        </w:rPr>
      </w:pPr>
      <w:r w:rsidRPr="008C017C">
        <w:rPr>
          <w:rFonts w:ascii="Arial" w:hAnsi="Arial" w:cs="Arial"/>
          <w:color w:val="000000"/>
          <w:lang w:val="ro-RO"/>
        </w:rPr>
        <w:t xml:space="preserve">- Anunț public privind depunerea notificării apărut pe site-ul APM Bistrița-Năsăud la </w:t>
      </w:r>
      <w:r w:rsidR="00C9100D">
        <w:rPr>
          <w:rFonts w:ascii="Arial" w:hAnsi="Arial" w:cs="Arial"/>
          <w:color w:val="000000"/>
          <w:lang w:val="ro-RO"/>
        </w:rPr>
        <w:t>17.10.2018</w:t>
      </w:r>
      <w:r w:rsidRPr="008C017C">
        <w:rPr>
          <w:rFonts w:ascii="Arial" w:hAnsi="Arial" w:cs="Arial"/>
          <w:color w:val="000000"/>
          <w:lang w:val="ro-RO"/>
        </w:rPr>
        <w:t>;</w:t>
      </w:r>
    </w:p>
    <w:p w:rsidR="00511603" w:rsidRPr="008C017C" w:rsidRDefault="00511603" w:rsidP="00C67F55">
      <w:pPr>
        <w:autoSpaceDE w:val="0"/>
        <w:autoSpaceDN w:val="0"/>
        <w:adjustRightInd w:val="0"/>
        <w:spacing w:after="16" w:line="240" w:lineRule="auto"/>
        <w:jc w:val="both"/>
        <w:rPr>
          <w:rFonts w:ascii="Arial" w:hAnsi="Arial" w:cs="Arial"/>
          <w:color w:val="000000"/>
          <w:lang w:val="ro-RO"/>
        </w:rPr>
      </w:pPr>
      <w:r w:rsidRPr="008C017C">
        <w:rPr>
          <w:rFonts w:ascii="Arial" w:hAnsi="Arial" w:cs="Arial"/>
          <w:color w:val="000000"/>
          <w:lang w:val="ro-RO"/>
        </w:rPr>
        <w:t xml:space="preserve">-  Anunț public privind decizia etapei de încadrare publicat pe site-ul APM Bistrița-Năsăud în data de </w:t>
      </w:r>
      <w:r w:rsidR="00E86237">
        <w:rPr>
          <w:rFonts w:ascii="Arial" w:hAnsi="Arial" w:cs="Arial"/>
          <w:color w:val="000000"/>
          <w:lang w:val="ro-RO"/>
        </w:rPr>
        <w:t>.........</w:t>
      </w:r>
      <w:r w:rsidRPr="008C017C">
        <w:rPr>
          <w:rFonts w:ascii="Arial" w:hAnsi="Arial" w:cs="Arial"/>
          <w:color w:val="000000"/>
          <w:lang w:val="ro-RO"/>
        </w:rPr>
        <w:t xml:space="preserve">; </w:t>
      </w:r>
    </w:p>
    <w:p w:rsidR="00511603" w:rsidRPr="008C017C" w:rsidRDefault="00511603" w:rsidP="00C67F55">
      <w:pPr>
        <w:autoSpaceDE w:val="0"/>
        <w:autoSpaceDN w:val="0"/>
        <w:adjustRightInd w:val="0"/>
        <w:spacing w:after="16" w:line="240" w:lineRule="auto"/>
        <w:jc w:val="both"/>
        <w:rPr>
          <w:rFonts w:ascii="Arial" w:hAnsi="Arial" w:cs="Arial"/>
          <w:color w:val="000000"/>
          <w:lang w:val="ro-RO"/>
        </w:rPr>
      </w:pPr>
      <w:r w:rsidRPr="008C017C">
        <w:rPr>
          <w:rFonts w:ascii="Arial" w:hAnsi="Arial" w:cs="Arial"/>
          <w:color w:val="000000"/>
          <w:lang w:val="ro-RO"/>
        </w:rPr>
        <w:t xml:space="preserve">-  Anunț public privind decizia etapei de încadrare publicat în ziarul </w:t>
      </w:r>
      <w:r w:rsidR="007D517F" w:rsidRPr="008C017C">
        <w:rPr>
          <w:rFonts w:ascii="Arial" w:hAnsi="Arial" w:cs="Arial"/>
          <w:color w:val="000000"/>
          <w:lang w:val="ro-RO"/>
        </w:rPr>
        <w:t>Răsunet</w:t>
      </w:r>
      <w:r w:rsidR="009C2648">
        <w:rPr>
          <w:rFonts w:ascii="Arial" w:hAnsi="Arial" w:cs="Arial"/>
          <w:color w:val="000000"/>
          <w:lang w:val="ro-RO"/>
        </w:rPr>
        <w:t>u</w:t>
      </w:r>
      <w:r w:rsidR="007D517F" w:rsidRPr="008C017C">
        <w:rPr>
          <w:rFonts w:ascii="Arial" w:hAnsi="Arial" w:cs="Arial"/>
          <w:color w:val="000000"/>
          <w:lang w:val="ro-RO"/>
        </w:rPr>
        <w:t xml:space="preserve">l din </w:t>
      </w:r>
      <w:r w:rsidR="00E86237">
        <w:rPr>
          <w:rFonts w:ascii="Arial" w:hAnsi="Arial" w:cs="Arial"/>
          <w:color w:val="000000"/>
          <w:lang w:val="ro-RO"/>
        </w:rPr>
        <w:t>..............</w:t>
      </w:r>
    </w:p>
    <w:p w:rsidR="00511603" w:rsidRPr="008C017C" w:rsidRDefault="00511603" w:rsidP="00C67F55">
      <w:pPr>
        <w:autoSpaceDE w:val="0"/>
        <w:autoSpaceDN w:val="0"/>
        <w:adjustRightInd w:val="0"/>
        <w:spacing w:after="0" w:line="240" w:lineRule="auto"/>
        <w:jc w:val="both"/>
        <w:rPr>
          <w:rFonts w:ascii="Arial" w:hAnsi="Arial" w:cs="Arial"/>
          <w:color w:val="000000"/>
          <w:lang w:val="ro-RO"/>
        </w:rPr>
      </w:pPr>
      <w:r w:rsidRPr="008C017C">
        <w:rPr>
          <w:rFonts w:ascii="Arial" w:hAnsi="Arial" w:cs="Arial"/>
          <w:color w:val="000000"/>
          <w:lang w:val="ro-RO"/>
        </w:rPr>
        <w:t xml:space="preserve"> </w:t>
      </w:r>
    </w:p>
    <w:p w:rsidR="00511603" w:rsidRPr="008C017C" w:rsidRDefault="00511603" w:rsidP="00C67F55">
      <w:pPr>
        <w:autoSpaceDE w:val="0"/>
        <w:autoSpaceDN w:val="0"/>
        <w:adjustRightInd w:val="0"/>
        <w:spacing w:after="0" w:line="240" w:lineRule="auto"/>
        <w:jc w:val="both"/>
        <w:rPr>
          <w:rFonts w:ascii="Arial" w:hAnsi="Arial" w:cs="Arial"/>
          <w:color w:val="000000"/>
          <w:lang w:val="ro-RO"/>
        </w:rPr>
      </w:pPr>
      <w:r w:rsidRPr="008C017C">
        <w:rPr>
          <w:rFonts w:ascii="Arial" w:hAnsi="Arial" w:cs="Arial"/>
          <w:b/>
          <w:bCs/>
          <w:color w:val="000000"/>
          <w:lang w:val="ro-RO"/>
        </w:rPr>
        <w:t xml:space="preserve">Prezenta decizie este valabilă pe toată durata implementării planului, dacǎ nu intervin modificǎri ale acestuia. </w:t>
      </w:r>
    </w:p>
    <w:p w:rsidR="00511603" w:rsidRPr="008C017C" w:rsidRDefault="00511603" w:rsidP="00C67F55">
      <w:pPr>
        <w:autoSpaceDE w:val="0"/>
        <w:autoSpaceDN w:val="0"/>
        <w:adjustRightInd w:val="0"/>
        <w:spacing w:after="0" w:line="240" w:lineRule="auto"/>
        <w:jc w:val="both"/>
        <w:rPr>
          <w:rFonts w:ascii="Arial" w:hAnsi="Arial" w:cs="Arial"/>
          <w:color w:val="000000"/>
          <w:lang w:val="ro-RO"/>
        </w:rPr>
      </w:pPr>
    </w:p>
    <w:p w:rsidR="00511603" w:rsidRPr="008C017C" w:rsidRDefault="00511603" w:rsidP="00C67F55">
      <w:pPr>
        <w:autoSpaceDE w:val="0"/>
        <w:autoSpaceDN w:val="0"/>
        <w:adjustRightInd w:val="0"/>
        <w:spacing w:after="0" w:line="240" w:lineRule="auto"/>
        <w:jc w:val="both"/>
        <w:rPr>
          <w:rFonts w:ascii="Arial" w:hAnsi="Arial" w:cs="Arial"/>
          <w:b/>
          <w:color w:val="000000"/>
          <w:lang w:val="ro-RO"/>
        </w:rPr>
      </w:pPr>
      <w:r w:rsidRPr="008C017C">
        <w:rPr>
          <w:rFonts w:ascii="Arial" w:hAnsi="Arial" w:cs="Arial"/>
          <w:b/>
          <w:color w:val="000000"/>
          <w:lang w:val="ro-RO"/>
        </w:rPr>
        <w:t>Pentru obţinerea autorizaţiei de construire se va urma procedura de reglementare conform Ordinului MMP nr.135/2010 pentru aprobarea Metodologiei de aplicare a evaluării impactului asupra mediului pentru proiecte publice şi private.</w:t>
      </w:r>
    </w:p>
    <w:p w:rsidR="00511603" w:rsidRPr="008C017C" w:rsidRDefault="00511603" w:rsidP="00C67F55">
      <w:pPr>
        <w:autoSpaceDE w:val="0"/>
        <w:autoSpaceDN w:val="0"/>
        <w:adjustRightInd w:val="0"/>
        <w:spacing w:after="0" w:line="240" w:lineRule="auto"/>
        <w:ind w:firstLine="720"/>
        <w:jc w:val="both"/>
        <w:rPr>
          <w:rFonts w:ascii="Arial" w:eastAsia="Times New Roman" w:hAnsi="Arial" w:cs="Arial"/>
          <w:b/>
          <w:lang w:val="ro-RO"/>
        </w:rPr>
      </w:pPr>
    </w:p>
    <w:p w:rsidR="00511603" w:rsidRPr="008C017C" w:rsidRDefault="00511603" w:rsidP="00C67F55">
      <w:pPr>
        <w:autoSpaceDE w:val="0"/>
        <w:autoSpaceDN w:val="0"/>
        <w:adjustRightInd w:val="0"/>
        <w:spacing w:after="0" w:line="240" w:lineRule="auto"/>
        <w:jc w:val="both"/>
        <w:rPr>
          <w:rFonts w:ascii="Arial" w:eastAsia="Times New Roman" w:hAnsi="Arial" w:cs="Arial"/>
          <w:b/>
          <w:i/>
          <w:iCs/>
          <w:lang w:val="ro-RO"/>
        </w:rPr>
      </w:pPr>
      <w:r w:rsidRPr="008C017C">
        <w:rPr>
          <w:rFonts w:ascii="Arial" w:eastAsia="Times New Roman" w:hAnsi="Arial" w:cs="Arial"/>
          <w:b/>
          <w:lang w:val="ro-RO"/>
        </w:rPr>
        <w:t>Prezenta decizie poate fi contestată în conformitate cu prevederile Legii contenciosului administrativ nr. 554/5004, cu modificările şi completările ulterioare.</w:t>
      </w:r>
    </w:p>
    <w:p w:rsidR="00511603" w:rsidRDefault="00511603" w:rsidP="00C67F55">
      <w:pPr>
        <w:autoSpaceDE w:val="0"/>
        <w:autoSpaceDN w:val="0"/>
        <w:adjustRightInd w:val="0"/>
        <w:spacing w:after="0" w:line="240" w:lineRule="auto"/>
        <w:jc w:val="both"/>
        <w:rPr>
          <w:rFonts w:ascii="Arial" w:eastAsia="Times New Roman" w:hAnsi="Arial" w:cs="Arial"/>
          <w:lang w:val="ro-RO"/>
        </w:rPr>
      </w:pPr>
    </w:p>
    <w:p w:rsidR="00064C53" w:rsidRDefault="00064C53" w:rsidP="00C67F55">
      <w:pPr>
        <w:autoSpaceDE w:val="0"/>
        <w:autoSpaceDN w:val="0"/>
        <w:adjustRightInd w:val="0"/>
        <w:spacing w:after="0" w:line="240" w:lineRule="auto"/>
        <w:jc w:val="both"/>
        <w:rPr>
          <w:rFonts w:ascii="Arial" w:eastAsia="Times New Roman" w:hAnsi="Arial" w:cs="Arial"/>
          <w:lang w:val="ro-RO"/>
        </w:rPr>
      </w:pPr>
    </w:p>
    <w:p w:rsidR="00511603" w:rsidRPr="008C017C" w:rsidRDefault="00511603" w:rsidP="00C67F55">
      <w:pPr>
        <w:spacing w:after="0" w:line="240" w:lineRule="auto"/>
        <w:jc w:val="both"/>
        <w:rPr>
          <w:rFonts w:ascii="Arial" w:hAnsi="Arial" w:cs="Arial"/>
          <w:lang w:val="ro-RO"/>
        </w:rPr>
      </w:pPr>
    </w:p>
    <w:p w:rsidR="00511603" w:rsidRPr="008C017C" w:rsidRDefault="00511603" w:rsidP="00C67F55">
      <w:pPr>
        <w:spacing w:after="0" w:line="240" w:lineRule="auto"/>
        <w:ind w:firstLine="708"/>
        <w:jc w:val="both"/>
        <w:rPr>
          <w:rFonts w:ascii="Arial" w:hAnsi="Arial" w:cs="Arial"/>
          <w:lang w:val="ro-RO"/>
        </w:rPr>
      </w:pPr>
      <w:r w:rsidRPr="008C017C">
        <w:rPr>
          <w:rFonts w:ascii="Arial" w:hAnsi="Arial" w:cs="Arial"/>
          <w:lang w:val="ro-RO"/>
        </w:rPr>
        <w:t>DIRECTOR EXECUTIV,</w:t>
      </w:r>
      <w:r w:rsidRPr="008C017C">
        <w:rPr>
          <w:rFonts w:ascii="Arial" w:hAnsi="Arial" w:cs="Arial"/>
          <w:lang w:val="ro-RO"/>
        </w:rPr>
        <w:tab/>
      </w:r>
      <w:r w:rsidRPr="008C017C">
        <w:rPr>
          <w:rFonts w:ascii="Arial" w:hAnsi="Arial" w:cs="Arial"/>
          <w:lang w:val="ro-RO"/>
        </w:rPr>
        <w:tab/>
        <w:t xml:space="preserve">                                            ŞEF SERVICIU </w:t>
      </w:r>
    </w:p>
    <w:p w:rsidR="00511603" w:rsidRPr="008C017C" w:rsidRDefault="00511603" w:rsidP="00C67F55">
      <w:pPr>
        <w:spacing w:after="0" w:line="240" w:lineRule="auto"/>
        <w:jc w:val="both"/>
        <w:rPr>
          <w:rFonts w:ascii="Arial" w:hAnsi="Arial" w:cs="Arial"/>
          <w:lang w:val="ro-RO"/>
        </w:rPr>
      </w:pPr>
      <w:r w:rsidRPr="008C017C">
        <w:rPr>
          <w:rFonts w:ascii="Arial" w:hAnsi="Arial" w:cs="Arial"/>
          <w:lang w:val="ro-RO"/>
        </w:rPr>
        <w:t xml:space="preserve">    </w:t>
      </w:r>
      <w:r w:rsidRPr="008C017C">
        <w:rPr>
          <w:rFonts w:ascii="Arial" w:hAnsi="Arial" w:cs="Arial"/>
          <w:lang w:val="ro-RO"/>
        </w:rPr>
        <w:tab/>
      </w:r>
      <w:r w:rsidRPr="008C017C">
        <w:rPr>
          <w:rFonts w:ascii="Arial" w:hAnsi="Arial" w:cs="Arial"/>
          <w:lang w:val="ro-RO"/>
        </w:rPr>
        <w:tab/>
      </w:r>
      <w:r w:rsidRPr="008C017C">
        <w:rPr>
          <w:rFonts w:ascii="Arial" w:hAnsi="Arial" w:cs="Arial"/>
          <w:lang w:val="ro-RO"/>
        </w:rPr>
        <w:tab/>
      </w:r>
      <w:r w:rsidRPr="008C017C">
        <w:rPr>
          <w:rFonts w:ascii="Arial" w:hAnsi="Arial" w:cs="Arial"/>
          <w:lang w:val="ro-RO"/>
        </w:rPr>
        <w:tab/>
      </w:r>
      <w:r w:rsidRPr="008C017C">
        <w:rPr>
          <w:rFonts w:ascii="Arial" w:hAnsi="Arial" w:cs="Arial"/>
          <w:lang w:val="ro-RO"/>
        </w:rPr>
        <w:tab/>
      </w:r>
      <w:r w:rsidRPr="008C017C">
        <w:rPr>
          <w:rFonts w:ascii="Arial" w:hAnsi="Arial" w:cs="Arial"/>
          <w:lang w:val="ro-RO"/>
        </w:rPr>
        <w:tab/>
      </w:r>
      <w:r w:rsidRPr="008C017C">
        <w:rPr>
          <w:rFonts w:ascii="Arial" w:hAnsi="Arial" w:cs="Arial"/>
          <w:lang w:val="ro-RO"/>
        </w:rPr>
        <w:tab/>
      </w:r>
      <w:r w:rsidRPr="008C017C">
        <w:rPr>
          <w:rFonts w:ascii="Arial" w:hAnsi="Arial" w:cs="Arial"/>
          <w:lang w:val="ro-RO"/>
        </w:rPr>
        <w:tab/>
        <w:t xml:space="preserve">    AVIZE, ACORDURI, AUTORIZAȚII, </w:t>
      </w:r>
    </w:p>
    <w:p w:rsidR="00511603" w:rsidRPr="008C017C" w:rsidRDefault="00511603" w:rsidP="00C67F55">
      <w:pPr>
        <w:spacing w:after="0" w:line="240" w:lineRule="auto"/>
        <w:jc w:val="both"/>
        <w:rPr>
          <w:rFonts w:ascii="Arial" w:hAnsi="Arial" w:cs="Arial"/>
          <w:lang w:val="ro-RO"/>
        </w:rPr>
      </w:pPr>
      <w:r w:rsidRPr="008C017C">
        <w:rPr>
          <w:rFonts w:ascii="Arial" w:hAnsi="Arial" w:cs="Arial"/>
          <w:lang w:val="ro-RO"/>
        </w:rPr>
        <w:t xml:space="preserve">    biolog-chimist Sever Ioan ROMAN</w:t>
      </w:r>
      <w:r w:rsidRPr="008C017C">
        <w:rPr>
          <w:rFonts w:ascii="Arial" w:hAnsi="Arial" w:cs="Arial"/>
          <w:lang w:val="ro-RO"/>
        </w:rPr>
        <w:tab/>
        <w:t xml:space="preserve">                                                                                       </w:t>
      </w:r>
    </w:p>
    <w:p w:rsidR="00511603" w:rsidRPr="008C017C" w:rsidRDefault="00511603" w:rsidP="00C67F55">
      <w:pPr>
        <w:spacing w:after="0" w:line="240" w:lineRule="auto"/>
        <w:jc w:val="both"/>
        <w:rPr>
          <w:rFonts w:ascii="Arial" w:hAnsi="Arial" w:cs="Arial"/>
          <w:lang w:val="ro-RO"/>
        </w:rPr>
      </w:pPr>
      <w:r w:rsidRPr="008C017C">
        <w:rPr>
          <w:rFonts w:ascii="Arial" w:hAnsi="Arial" w:cs="Arial"/>
          <w:lang w:val="ro-RO"/>
        </w:rPr>
        <w:t xml:space="preserve">                                                                                                            ing. Marinela Suciu</w:t>
      </w:r>
    </w:p>
    <w:p w:rsidR="00511603" w:rsidRDefault="00511603" w:rsidP="00C67F55">
      <w:pPr>
        <w:spacing w:after="0" w:line="240" w:lineRule="auto"/>
        <w:jc w:val="both"/>
        <w:rPr>
          <w:rFonts w:ascii="Arial" w:hAnsi="Arial" w:cs="Arial"/>
          <w:lang w:val="ro-RO"/>
        </w:rPr>
      </w:pPr>
      <w:r w:rsidRPr="008C017C">
        <w:rPr>
          <w:rFonts w:ascii="Arial" w:hAnsi="Arial" w:cs="Arial"/>
          <w:lang w:val="ro-RO"/>
        </w:rPr>
        <w:t xml:space="preserve"> </w:t>
      </w:r>
      <w:r w:rsidRPr="008C017C">
        <w:rPr>
          <w:rFonts w:ascii="Arial" w:hAnsi="Arial" w:cs="Arial"/>
          <w:lang w:val="ro-RO"/>
        </w:rPr>
        <w:tab/>
      </w:r>
      <w:r w:rsidRPr="008C017C">
        <w:rPr>
          <w:rFonts w:ascii="Arial" w:hAnsi="Arial" w:cs="Arial"/>
          <w:lang w:val="ro-RO"/>
        </w:rPr>
        <w:tab/>
      </w:r>
      <w:r w:rsidRPr="008C017C">
        <w:rPr>
          <w:rFonts w:ascii="Arial" w:hAnsi="Arial" w:cs="Arial"/>
          <w:lang w:val="ro-RO"/>
        </w:rPr>
        <w:tab/>
      </w:r>
      <w:r w:rsidRPr="008C017C">
        <w:rPr>
          <w:rFonts w:ascii="Arial" w:hAnsi="Arial" w:cs="Arial"/>
          <w:lang w:val="ro-RO"/>
        </w:rPr>
        <w:tab/>
      </w:r>
      <w:r w:rsidRPr="008C017C">
        <w:rPr>
          <w:rFonts w:ascii="Arial" w:hAnsi="Arial" w:cs="Arial"/>
          <w:lang w:val="ro-RO"/>
        </w:rPr>
        <w:tab/>
      </w:r>
      <w:r w:rsidRPr="008C017C">
        <w:rPr>
          <w:rFonts w:ascii="Arial" w:hAnsi="Arial" w:cs="Arial"/>
          <w:lang w:val="ro-RO"/>
        </w:rPr>
        <w:tab/>
      </w:r>
      <w:r w:rsidRPr="008C017C">
        <w:rPr>
          <w:rFonts w:ascii="Arial" w:hAnsi="Arial" w:cs="Arial"/>
          <w:lang w:val="ro-RO"/>
        </w:rPr>
        <w:tab/>
      </w:r>
      <w:r w:rsidRPr="008C017C">
        <w:rPr>
          <w:rFonts w:ascii="Arial" w:hAnsi="Arial" w:cs="Arial"/>
          <w:lang w:val="ro-RO"/>
        </w:rPr>
        <w:tab/>
        <w:t xml:space="preserve">         </w:t>
      </w:r>
    </w:p>
    <w:p w:rsidR="00064C53" w:rsidRPr="008C017C" w:rsidRDefault="00064C53" w:rsidP="00C67F55">
      <w:pPr>
        <w:spacing w:after="0" w:line="240" w:lineRule="auto"/>
        <w:jc w:val="both"/>
        <w:rPr>
          <w:rFonts w:ascii="Arial" w:hAnsi="Arial" w:cs="Arial"/>
          <w:lang w:val="ro-RO"/>
        </w:rPr>
      </w:pPr>
    </w:p>
    <w:p w:rsidR="00B03EC8" w:rsidRPr="008C017C" w:rsidRDefault="00B03EC8" w:rsidP="00C67F55">
      <w:pPr>
        <w:spacing w:after="0" w:line="240" w:lineRule="auto"/>
        <w:jc w:val="both"/>
        <w:rPr>
          <w:rFonts w:ascii="Arial" w:hAnsi="Arial" w:cs="Arial"/>
          <w:lang w:val="ro-RO"/>
        </w:rPr>
      </w:pPr>
    </w:p>
    <w:p w:rsidR="00B03EC8" w:rsidRPr="008C017C" w:rsidRDefault="00B03EC8" w:rsidP="00C67F55">
      <w:pPr>
        <w:spacing w:after="0" w:line="240" w:lineRule="auto"/>
        <w:jc w:val="both"/>
        <w:rPr>
          <w:rFonts w:ascii="Arial" w:hAnsi="Arial" w:cs="Arial"/>
          <w:lang w:val="ro-RO"/>
        </w:rPr>
      </w:pPr>
    </w:p>
    <w:p w:rsidR="00511603" w:rsidRPr="008C017C" w:rsidRDefault="00511603" w:rsidP="00C67F55">
      <w:pPr>
        <w:spacing w:after="0" w:line="240" w:lineRule="auto"/>
        <w:ind w:left="5760" w:firstLine="720"/>
        <w:jc w:val="both"/>
        <w:rPr>
          <w:rFonts w:ascii="Arial" w:hAnsi="Arial" w:cs="Arial"/>
          <w:lang w:val="ro-RO"/>
        </w:rPr>
      </w:pPr>
      <w:r w:rsidRPr="008C017C">
        <w:rPr>
          <w:rFonts w:ascii="Arial" w:hAnsi="Arial" w:cs="Arial"/>
          <w:lang w:val="ro-RO"/>
        </w:rPr>
        <w:t xml:space="preserve">  </w:t>
      </w:r>
      <w:r w:rsidR="00064C53">
        <w:rPr>
          <w:rFonts w:ascii="Arial" w:hAnsi="Arial" w:cs="Arial"/>
          <w:lang w:val="ro-RO"/>
        </w:rPr>
        <w:t xml:space="preserve">   </w:t>
      </w:r>
      <w:r w:rsidRPr="008C017C">
        <w:rPr>
          <w:rFonts w:ascii="Arial" w:hAnsi="Arial" w:cs="Arial"/>
          <w:lang w:val="ro-RO"/>
        </w:rPr>
        <w:t xml:space="preserve">      ÎNTOCMIT,</w:t>
      </w:r>
    </w:p>
    <w:p w:rsidR="00511603" w:rsidRPr="008C017C" w:rsidRDefault="00511603" w:rsidP="00C67F55">
      <w:pPr>
        <w:spacing w:after="0" w:line="240" w:lineRule="auto"/>
        <w:ind w:left="5760" w:firstLine="720"/>
        <w:jc w:val="both"/>
        <w:rPr>
          <w:rFonts w:ascii="Arial" w:hAnsi="Arial" w:cs="Arial"/>
          <w:lang w:val="ro-RO"/>
        </w:rPr>
      </w:pPr>
      <w:r w:rsidRPr="008C017C">
        <w:rPr>
          <w:rFonts w:ascii="Arial" w:hAnsi="Arial" w:cs="Arial"/>
          <w:lang w:val="ro-RO"/>
        </w:rPr>
        <w:t xml:space="preserve"> </w:t>
      </w:r>
    </w:p>
    <w:p w:rsidR="00064C53" w:rsidRDefault="00511603" w:rsidP="00C67F55">
      <w:pPr>
        <w:spacing w:after="0" w:line="240" w:lineRule="auto"/>
        <w:jc w:val="both"/>
        <w:rPr>
          <w:rFonts w:ascii="Arial" w:hAnsi="Arial" w:cs="Arial"/>
          <w:lang w:val="ro-RO"/>
        </w:rPr>
      </w:pPr>
      <w:r w:rsidRPr="008C017C">
        <w:rPr>
          <w:rFonts w:ascii="Arial" w:hAnsi="Arial" w:cs="Arial"/>
          <w:lang w:val="ro-RO"/>
        </w:rPr>
        <w:t xml:space="preserve">                                                                                                         </w:t>
      </w:r>
      <w:r w:rsidR="00064C53">
        <w:rPr>
          <w:rFonts w:ascii="Arial" w:hAnsi="Arial" w:cs="Arial"/>
          <w:lang w:val="ro-RO"/>
        </w:rPr>
        <w:t xml:space="preserve">   </w:t>
      </w:r>
      <w:r w:rsidRPr="008C017C">
        <w:rPr>
          <w:rFonts w:ascii="Arial" w:hAnsi="Arial" w:cs="Arial"/>
          <w:lang w:val="ro-RO"/>
        </w:rPr>
        <w:t xml:space="preserve">     ing. Csilla Hapca</w:t>
      </w:r>
    </w:p>
    <w:p w:rsidR="003775BE" w:rsidRDefault="003775BE" w:rsidP="00C67F55">
      <w:pPr>
        <w:spacing w:after="0" w:line="240" w:lineRule="auto"/>
        <w:jc w:val="both"/>
        <w:rPr>
          <w:rFonts w:ascii="Arial" w:hAnsi="Arial" w:cs="Arial"/>
          <w:lang w:val="ro-RO"/>
        </w:rPr>
      </w:pPr>
    </w:p>
    <w:p w:rsidR="003775BE" w:rsidRDefault="003775BE" w:rsidP="00C67F55">
      <w:pPr>
        <w:spacing w:after="0" w:line="240" w:lineRule="auto"/>
        <w:jc w:val="both"/>
        <w:rPr>
          <w:rFonts w:ascii="Arial" w:hAnsi="Arial" w:cs="Arial"/>
          <w:lang w:val="ro-RO"/>
        </w:rPr>
      </w:pPr>
    </w:p>
    <w:p w:rsidR="00095E4D" w:rsidRDefault="00095E4D" w:rsidP="00C67F55">
      <w:pPr>
        <w:spacing w:after="0" w:line="240" w:lineRule="auto"/>
        <w:jc w:val="both"/>
        <w:rPr>
          <w:rFonts w:ascii="Arial" w:hAnsi="Arial" w:cs="Arial"/>
          <w:lang w:val="ro-RO"/>
        </w:rPr>
      </w:pPr>
    </w:p>
    <w:p w:rsidR="0047685D" w:rsidRDefault="0047685D" w:rsidP="00C67F55">
      <w:pPr>
        <w:spacing w:after="0" w:line="240" w:lineRule="auto"/>
        <w:jc w:val="both"/>
        <w:rPr>
          <w:rFonts w:ascii="Arial" w:hAnsi="Arial" w:cs="Arial"/>
          <w:lang w:val="ro-RO"/>
        </w:rPr>
      </w:pPr>
    </w:p>
    <w:p w:rsidR="0047685D" w:rsidRDefault="0047685D" w:rsidP="00C67F55">
      <w:pPr>
        <w:spacing w:after="0" w:line="240" w:lineRule="auto"/>
        <w:jc w:val="both"/>
        <w:rPr>
          <w:rFonts w:ascii="Arial" w:hAnsi="Arial" w:cs="Arial"/>
          <w:lang w:val="ro-RO"/>
        </w:rPr>
      </w:pPr>
    </w:p>
    <w:p w:rsidR="0047685D" w:rsidRDefault="0047685D" w:rsidP="00C67F55">
      <w:pPr>
        <w:spacing w:after="0" w:line="240" w:lineRule="auto"/>
        <w:jc w:val="both"/>
        <w:rPr>
          <w:rFonts w:ascii="Arial" w:hAnsi="Arial" w:cs="Arial"/>
          <w:lang w:val="ro-RO"/>
        </w:rPr>
      </w:pPr>
      <w:bookmarkStart w:id="1" w:name="_GoBack"/>
      <w:bookmarkEnd w:id="1"/>
    </w:p>
    <w:p w:rsidR="00064C53" w:rsidRDefault="00064C53" w:rsidP="00C67F55">
      <w:pPr>
        <w:spacing w:after="0" w:line="240" w:lineRule="auto"/>
        <w:jc w:val="both"/>
        <w:rPr>
          <w:rFonts w:ascii="Arial" w:hAnsi="Arial" w:cs="Arial"/>
          <w:lang w:val="ro-RO"/>
        </w:rPr>
      </w:pPr>
    </w:p>
    <w:p w:rsidR="00064C53" w:rsidRDefault="00064C53" w:rsidP="00C67F55">
      <w:pPr>
        <w:spacing w:after="0" w:line="240" w:lineRule="auto"/>
        <w:jc w:val="both"/>
        <w:rPr>
          <w:rFonts w:ascii="Arial" w:hAnsi="Arial" w:cs="Arial"/>
          <w:lang w:val="ro-RO"/>
        </w:rPr>
      </w:pPr>
    </w:p>
    <w:p w:rsidR="00917C58" w:rsidRDefault="00917C58" w:rsidP="00C67F55">
      <w:pPr>
        <w:spacing w:after="0" w:line="240" w:lineRule="auto"/>
        <w:jc w:val="both"/>
        <w:rPr>
          <w:rFonts w:ascii="Arial" w:hAnsi="Arial" w:cs="Arial"/>
          <w:lang w:val="ro-RO"/>
        </w:rPr>
      </w:pPr>
    </w:p>
    <w:p w:rsidR="00917C58" w:rsidRDefault="00917C58" w:rsidP="00C67F55">
      <w:pPr>
        <w:spacing w:after="0" w:line="240" w:lineRule="auto"/>
        <w:jc w:val="both"/>
        <w:rPr>
          <w:rFonts w:ascii="Arial" w:hAnsi="Arial" w:cs="Arial"/>
          <w:lang w:val="ro-RO"/>
        </w:rPr>
      </w:pPr>
    </w:p>
    <w:p w:rsidR="003775BE" w:rsidRPr="00D94389" w:rsidRDefault="001E1916" w:rsidP="003775BE">
      <w:pPr>
        <w:pStyle w:val="Header"/>
        <w:tabs>
          <w:tab w:val="clear" w:pos="4680"/>
        </w:tabs>
        <w:jc w:val="center"/>
        <w:rPr>
          <w:rFonts w:ascii="Times New Roman" w:hAnsi="Times New Roman"/>
          <w:b/>
          <w:lang w:val="ro-RO"/>
        </w:rPr>
      </w:pPr>
      <w:r>
        <w:rPr>
          <w:rFonts w:ascii="Times New Roman" w:hAnsi="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75pt;margin-top:.85pt;width:41.9pt;height:34.45pt;z-index:-251657216">
            <v:imagedata r:id="rId10" o:title=""/>
          </v:shape>
          <o:OLEObject Type="Embed" ProgID="CorelDRAW.Graphic.13" ShapeID="_x0000_s1031" DrawAspect="Content" ObjectID="_1612338091" r:id="rId11"/>
        </w:object>
      </w:r>
      <w:r w:rsidR="003775BE" w:rsidRPr="00D94389">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F6AC30D"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3775BE" w:rsidRPr="00D94389">
        <w:rPr>
          <w:rFonts w:ascii="Times New Roman" w:hAnsi="Times New Roman"/>
          <w:b/>
        </w:rPr>
        <w:t>AGEN</w:t>
      </w:r>
      <w:r w:rsidR="003775BE" w:rsidRPr="00D94389">
        <w:rPr>
          <w:rFonts w:ascii="Times New Roman" w:hAnsi="Times New Roman"/>
          <w:b/>
          <w:lang w:val="ro-RO"/>
        </w:rPr>
        <w:t>ŢIA PENTRU PROTECŢIA MEDIULUI BISTRIȚA - NĂSĂUD</w:t>
      </w:r>
    </w:p>
    <w:p w:rsidR="003775BE" w:rsidRPr="00D94389" w:rsidRDefault="003775BE" w:rsidP="003775BE">
      <w:pPr>
        <w:pStyle w:val="Header"/>
        <w:tabs>
          <w:tab w:val="clear" w:pos="4680"/>
        </w:tabs>
        <w:jc w:val="center"/>
        <w:rPr>
          <w:rFonts w:ascii="Times New Roman" w:hAnsi="Times New Roman"/>
          <w:lang w:val="ro-RO"/>
        </w:rPr>
      </w:pPr>
      <w:r w:rsidRPr="00D94389">
        <w:rPr>
          <w:rFonts w:ascii="Times New Roman" w:hAnsi="Times New Roman"/>
          <w:lang w:val="ro-RO"/>
        </w:rPr>
        <w:t>Adresa: strada Parcului nr. 20, Bistrița, Cod 420035, jud. Bistrița-Năsăud</w:t>
      </w:r>
    </w:p>
    <w:p w:rsidR="00917C58" w:rsidRDefault="003775BE" w:rsidP="003775BE">
      <w:pPr>
        <w:pStyle w:val="Header"/>
        <w:tabs>
          <w:tab w:val="clear" w:pos="4680"/>
        </w:tabs>
        <w:jc w:val="center"/>
        <w:rPr>
          <w:rFonts w:ascii="Arial" w:hAnsi="Arial" w:cs="Arial"/>
          <w:lang w:val="ro-RO"/>
        </w:rPr>
      </w:pPr>
      <w:r w:rsidRPr="00D94389">
        <w:rPr>
          <w:rFonts w:ascii="Times New Roman" w:hAnsi="Times New Roman"/>
          <w:lang w:val="ro-RO"/>
        </w:rPr>
        <w:t xml:space="preserve">E-mail: </w:t>
      </w:r>
      <w:hyperlink r:id="rId12" w:history="1">
        <w:r w:rsidRPr="00D94389">
          <w:rPr>
            <w:rStyle w:val="Hyperlink"/>
            <w:rFonts w:ascii="Times New Roman" w:hAnsi="Times New Roman"/>
            <w:lang w:val="ro-RO"/>
          </w:rPr>
          <w:t>office@apmbn.anpm.ro</w:t>
        </w:r>
      </w:hyperlink>
      <w:r w:rsidRPr="00D94389">
        <w:rPr>
          <w:rFonts w:ascii="Times New Roman" w:hAnsi="Times New Roman"/>
          <w:lang w:val="ro-RO"/>
        </w:rPr>
        <w:t>; Tel.0263 224 064; Fax 0263 223 709</w:t>
      </w:r>
    </w:p>
    <w:sectPr w:rsidR="00917C58" w:rsidSect="00B33D8E">
      <w:footerReference w:type="default" r:id="rId13"/>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916" w:rsidRDefault="001E1916" w:rsidP="0010560A">
      <w:pPr>
        <w:spacing w:after="0" w:line="240" w:lineRule="auto"/>
      </w:pPr>
      <w:r>
        <w:separator/>
      </w:r>
    </w:p>
  </w:endnote>
  <w:endnote w:type="continuationSeparator" w:id="0">
    <w:p w:rsidR="001E1916" w:rsidRDefault="001E191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75480"/>
      <w:docPartObj>
        <w:docPartGallery w:val="Page Numbers (Bottom of Page)"/>
        <w:docPartUnique/>
      </w:docPartObj>
    </w:sdtPr>
    <w:sdtEndPr/>
    <w:sdtContent>
      <w:p w:rsidR="00AF1F07" w:rsidRDefault="00AF1F07">
        <w:pPr>
          <w:pStyle w:val="Footer"/>
          <w:jc w:val="center"/>
        </w:pPr>
        <w:r>
          <w:fldChar w:fldCharType="begin"/>
        </w:r>
        <w:r>
          <w:instrText>PAGE   \* MERGEFORMAT</w:instrText>
        </w:r>
        <w:r>
          <w:fldChar w:fldCharType="separate"/>
        </w:r>
        <w:r w:rsidR="0047685D" w:rsidRPr="0047685D">
          <w:rPr>
            <w:noProof/>
            <w:lang w:val="ro-RO"/>
          </w:rPr>
          <w:t>7</w:t>
        </w:r>
        <w:r>
          <w:fldChar w:fldCharType="end"/>
        </w:r>
      </w:p>
    </w:sdtContent>
  </w:sdt>
  <w:p w:rsidR="00D53472" w:rsidRDefault="00D534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916" w:rsidRDefault="001E1916" w:rsidP="0010560A">
      <w:pPr>
        <w:spacing w:after="0" w:line="240" w:lineRule="auto"/>
      </w:pPr>
      <w:r>
        <w:separator/>
      </w:r>
    </w:p>
  </w:footnote>
  <w:footnote w:type="continuationSeparator" w:id="0">
    <w:p w:rsidR="001E1916" w:rsidRDefault="001E191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5"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AE25945"/>
    <w:multiLevelType w:val="hybridMultilevel"/>
    <w:tmpl w:val="071E5A70"/>
    <w:lvl w:ilvl="0" w:tplc="E5EAD9E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CF154">
      <w:start w:val="1"/>
      <w:numFmt w:val="bullet"/>
      <w:lvlText w:val="o"/>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87268">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225B4">
      <w:start w:val="1"/>
      <w:numFmt w:val="bullet"/>
      <w:lvlText w:val="•"/>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66C">
      <w:start w:val="1"/>
      <w:numFmt w:val="bullet"/>
      <w:lvlText w:val="o"/>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4A406">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6D792">
      <w:start w:val="1"/>
      <w:numFmt w:val="bullet"/>
      <w:lvlText w:val="•"/>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8133E">
      <w:start w:val="1"/>
      <w:numFmt w:val="bullet"/>
      <w:lvlText w:val="o"/>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A70B2">
      <w:start w:val="1"/>
      <w:numFmt w:val="bullet"/>
      <w:lvlText w:val="▪"/>
      <w:lvlJc w:val="left"/>
      <w:pPr>
        <w:ind w:left="7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E2346A"/>
    <w:multiLevelType w:val="hybridMultilevel"/>
    <w:tmpl w:val="42FE5DD0"/>
    <w:lvl w:ilvl="0" w:tplc="44D8991C">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3CD52D5"/>
    <w:multiLevelType w:val="hybridMultilevel"/>
    <w:tmpl w:val="BD30892C"/>
    <w:lvl w:ilvl="0" w:tplc="D9261EB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7"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9"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D180A"/>
    <w:multiLevelType w:val="multilevel"/>
    <w:tmpl w:val="C1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21"/>
  </w:num>
  <w:num w:numId="2">
    <w:abstractNumId w:val="24"/>
  </w:num>
  <w:num w:numId="3">
    <w:abstractNumId w:val="14"/>
  </w:num>
  <w:num w:numId="4">
    <w:abstractNumId w:val="7"/>
  </w:num>
  <w:num w:numId="5">
    <w:abstractNumId w:val="3"/>
  </w:num>
  <w:num w:numId="6">
    <w:abstractNumId w:val="6"/>
  </w:num>
  <w:num w:numId="7">
    <w:abstractNumId w:val="8"/>
  </w:num>
  <w:num w:numId="8">
    <w:abstractNumId w:val="2"/>
  </w:num>
  <w:num w:numId="9">
    <w:abstractNumId w:val="17"/>
  </w:num>
  <w:num w:numId="10">
    <w:abstractNumId w:val="18"/>
  </w:num>
  <w:num w:numId="11">
    <w:abstractNumId w:val="28"/>
  </w:num>
  <w:num w:numId="12">
    <w:abstractNumId w:val="22"/>
  </w:num>
  <w:num w:numId="13">
    <w:abstractNumId w:val="12"/>
  </w:num>
  <w:num w:numId="14">
    <w:abstractNumId w:val="29"/>
  </w:num>
  <w:num w:numId="15">
    <w:abstractNumId w:val="2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26"/>
  </w:num>
  <w:num w:numId="20">
    <w:abstractNumId w:val="9"/>
  </w:num>
  <w:num w:numId="21">
    <w:abstractNumId w:val="27"/>
  </w:num>
  <w:num w:numId="22">
    <w:abstractNumId w:val="25"/>
  </w:num>
  <w:num w:numId="23">
    <w:abstractNumId w:val="19"/>
  </w:num>
  <w:num w:numId="24">
    <w:abstractNumId w:val="5"/>
  </w:num>
  <w:num w:numId="25">
    <w:abstractNumId w:val="0"/>
  </w:num>
  <w:num w:numId="26">
    <w:abstractNumId w:val="10"/>
  </w:num>
  <w:num w:numId="27">
    <w:abstractNumId w:val="11"/>
  </w:num>
  <w:num w:numId="28">
    <w:abstractNumId w:val="20"/>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119BD"/>
    <w:rsid w:val="00013189"/>
    <w:rsid w:val="00020949"/>
    <w:rsid w:val="00023C8E"/>
    <w:rsid w:val="00023D48"/>
    <w:rsid w:val="00027F80"/>
    <w:rsid w:val="00031326"/>
    <w:rsid w:val="00031330"/>
    <w:rsid w:val="00032A0D"/>
    <w:rsid w:val="000336A1"/>
    <w:rsid w:val="00037555"/>
    <w:rsid w:val="00044403"/>
    <w:rsid w:val="00046017"/>
    <w:rsid w:val="00046049"/>
    <w:rsid w:val="00046DC0"/>
    <w:rsid w:val="00047255"/>
    <w:rsid w:val="000567A2"/>
    <w:rsid w:val="00056F49"/>
    <w:rsid w:val="00062D94"/>
    <w:rsid w:val="00062ED1"/>
    <w:rsid w:val="000637A4"/>
    <w:rsid w:val="0006453C"/>
    <w:rsid w:val="00064C53"/>
    <w:rsid w:val="00066D0A"/>
    <w:rsid w:val="00070CF6"/>
    <w:rsid w:val="00070DD3"/>
    <w:rsid w:val="0007594F"/>
    <w:rsid w:val="00083AD8"/>
    <w:rsid w:val="00083BDC"/>
    <w:rsid w:val="00085AE3"/>
    <w:rsid w:val="000866DE"/>
    <w:rsid w:val="00086B9A"/>
    <w:rsid w:val="000872A6"/>
    <w:rsid w:val="000925FA"/>
    <w:rsid w:val="00093049"/>
    <w:rsid w:val="000940D6"/>
    <w:rsid w:val="00095760"/>
    <w:rsid w:val="000957B0"/>
    <w:rsid w:val="00095E4D"/>
    <w:rsid w:val="000961A9"/>
    <w:rsid w:val="00096D3C"/>
    <w:rsid w:val="000A2029"/>
    <w:rsid w:val="000A5091"/>
    <w:rsid w:val="000B4B54"/>
    <w:rsid w:val="000B4E57"/>
    <w:rsid w:val="000C0C96"/>
    <w:rsid w:val="000C3BBE"/>
    <w:rsid w:val="000C4375"/>
    <w:rsid w:val="000D0742"/>
    <w:rsid w:val="000D0D36"/>
    <w:rsid w:val="000D5BC3"/>
    <w:rsid w:val="000D6499"/>
    <w:rsid w:val="000E08B3"/>
    <w:rsid w:val="000E08BC"/>
    <w:rsid w:val="000E339A"/>
    <w:rsid w:val="000F4697"/>
    <w:rsid w:val="000F5694"/>
    <w:rsid w:val="000F7781"/>
    <w:rsid w:val="0010560A"/>
    <w:rsid w:val="00106940"/>
    <w:rsid w:val="001152F2"/>
    <w:rsid w:val="00115498"/>
    <w:rsid w:val="00117080"/>
    <w:rsid w:val="00117CBE"/>
    <w:rsid w:val="001200AB"/>
    <w:rsid w:val="0012204D"/>
    <w:rsid w:val="00122D39"/>
    <w:rsid w:val="00124ED9"/>
    <w:rsid w:val="00126182"/>
    <w:rsid w:val="001274F0"/>
    <w:rsid w:val="00127EB6"/>
    <w:rsid w:val="00127F60"/>
    <w:rsid w:val="00130855"/>
    <w:rsid w:val="00132403"/>
    <w:rsid w:val="00140DBC"/>
    <w:rsid w:val="001502CF"/>
    <w:rsid w:val="00162C95"/>
    <w:rsid w:val="00163BFA"/>
    <w:rsid w:val="00163FDA"/>
    <w:rsid w:val="0016529F"/>
    <w:rsid w:val="00166EFD"/>
    <w:rsid w:val="0017069E"/>
    <w:rsid w:val="00170A56"/>
    <w:rsid w:val="00172000"/>
    <w:rsid w:val="00172DAB"/>
    <w:rsid w:val="001772F6"/>
    <w:rsid w:val="00180D2F"/>
    <w:rsid w:val="001872CB"/>
    <w:rsid w:val="001925F5"/>
    <w:rsid w:val="00195A33"/>
    <w:rsid w:val="00196B36"/>
    <w:rsid w:val="001A38B1"/>
    <w:rsid w:val="001A568C"/>
    <w:rsid w:val="001A62DF"/>
    <w:rsid w:val="001A6E02"/>
    <w:rsid w:val="001B05BF"/>
    <w:rsid w:val="001B0834"/>
    <w:rsid w:val="001B4263"/>
    <w:rsid w:val="001C724E"/>
    <w:rsid w:val="001C7394"/>
    <w:rsid w:val="001C7F47"/>
    <w:rsid w:val="001D0270"/>
    <w:rsid w:val="001D5949"/>
    <w:rsid w:val="001E1173"/>
    <w:rsid w:val="001E1916"/>
    <w:rsid w:val="001E3089"/>
    <w:rsid w:val="001E6B6A"/>
    <w:rsid w:val="001E6ECE"/>
    <w:rsid w:val="001E7F8D"/>
    <w:rsid w:val="001F14EB"/>
    <w:rsid w:val="001F35E7"/>
    <w:rsid w:val="001F51DB"/>
    <w:rsid w:val="001F7DFF"/>
    <w:rsid w:val="0020291E"/>
    <w:rsid w:val="002053A6"/>
    <w:rsid w:val="00206112"/>
    <w:rsid w:val="00206333"/>
    <w:rsid w:val="00211649"/>
    <w:rsid w:val="00213926"/>
    <w:rsid w:val="00214023"/>
    <w:rsid w:val="002176F5"/>
    <w:rsid w:val="0022200A"/>
    <w:rsid w:val="00222A11"/>
    <w:rsid w:val="002238D9"/>
    <w:rsid w:val="0022556D"/>
    <w:rsid w:val="00232324"/>
    <w:rsid w:val="002422B0"/>
    <w:rsid w:val="00243963"/>
    <w:rsid w:val="002502C4"/>
    <w:rsid w:val="0025586E"/>
    <w:rsid w:val="002574AF"/>
    <w:rsid w:val="00271205"/>
    <w:rsid w:val="00274575"/>
    <w:rsid w:val="00274875"/>
    <w:rsid w:val="002748A5"/>
    <w:rsid w:val="002749A9"/>
    <w:rsid w:val="00274D1B"/>
    <w:rsid w:val="0027789C"/>
    <w:rsid w:val="0028053B"/>
    <w:rsid w:val="0028462B"/>
    <w:rsid w:val="002847FF"/>
    <w:rsid w:val="00284FE2"/>
    <w:rsid w:val="00286C08"/>
    <w:rsid w:val="002871C5"/>
    <w:rsid w:val="00290A64"/>
    <w:rsid w:val="0029170F"/>
    <w:rsid w:val="00292CA6"/>
    <w:rsid w:val="00293FE2"/>
    <w:rsid w:val="00297FC9"/>
    <w:rsid w:val="00297FF2"/>
    <w:rsid w:val="002A2879"/>
    <w:rsid w:val="002A31CC"/>
    <w:rsid w:val="002A7DA6"/>
    <w:rsid w:val="002B4B5E"/>
    <w:rsid w:val="002B6D4B"/>
    <w:rsid w:val="002B750E"/>
    <w:rsid w:val="002C185C"/>
    <w:rsid w:val="002C1C4F"/>
    <w:rsid w:val="002C3198"/>
    <w:rsid w:val="002C3341"/>
    <w:rsid w:val="002C442C"/>
    <w:rsid w:val="002C6A4A"/>
    <w:rsid w:val="002C7D70"/>
    <w:rsid w:val="002D0EEA"/>
    <w:rsid w:val="002D3D80"/>
    <w:rsid w:val="002E23B6"/>
    <w:rsid w:val="002E3787"/>
    <w:rsid w:val="002E68D6"/>
    <w:rsid w:val="002F04D1"/>
    <w:rsid w:val="002F055B"/>
    <w:rsid w:val="002F4ACA"/>
    <w:rsid w:val="002F55DE"/>
    <w:rsid w:val="00303A63"/>
    <w:rsid w:val="003040DB"/>
    <w:rsid w:val="003041B1"/>
    <w:rsid w:val="00307620"/>
    <w:rsid w:val="00307E74"/>
    <w:rsid w:val="003112AB"/>
    <w:rsid w:val="00311CF2"/>
    <w:rsid w:val="00312392"/>
    <w:rsid w:val="00317647"/>
    <w:rsid w:val="00317DE4"/>
    <w:rsid w:val="00320B7E"/>
    <w:rsid w:val="00327923"/>
    <w:rsid w:val="00327C84"/>
    <w:rsid w:val="00331286"/>
    <w:rsid w:val="003319AB"/>
    <w:rsid w:val="003332FD"/>
    <w:rsid w:val="0033453D"/>
    <w:rsid w:val="00334DE6"/>
    <w:rsid w:val="00334F8A"/>
    <w:rsid w:val="0033682D"/>
    <w:rsid w:val="003404FC"/>
    <w:rsid w:val="003429F1"/>
    <w:rsid w:val="00347395"/>
    <w:rsid w:val="0035097B"/>
    <w:rsid w:val="00350C68"/>
    <w:rsid w:val="00354986"/>
    <w:rsid w:val="00357B46"/>
    <w:rsid w:val="00357F08"/>
    <w:rsid w:val="00363924"/>
    <w:rsid w:val="00370218"/>
    <w:rsid w:val="00374A17"/>
    <w:rsid w:val="0037519D"/>
    <w:rsid w:val="003775BE"/>
    <w:rsid w:val="00377782"/>
    <w:rsid w:val="00377E7D"/>
    <w:rsid w:val="00382D9C"/>
    <w:rsid w:val="00383DC2"/>
    <w:rsid w:val="00391D76"/>
    <w:rsid w:val="003933E9"/>
    <w:rsid w:val="00394E35"/>
    <w:rsid w:val="00396094"/>
    <w:rsid w:val="003A062F"/>
    <w:rsid w:val="003A2D3C"/>
    <w:rsid w:val="003A5E17"/>
    <w:rsid w:val="003A6F64"/>
    <w:rsid w:val="003B028F"/>
    <w:rsid w:val="003C14A9"/>
    <w:rsid w:val="003C1720"/>
    <w:rsid w:val="003C23EE"/>
    <w:rsid w:val="003C3ED1"/>
    <w:rsid w:val="003C5D76"/>
    <w:rsid w:val="003C6148"/>
    <w:rsid w:val="003D0948"/>
    <w:rsid w:val="003D1D8B"/>
    <w:rsid w:val="003D3906"/>
    <w:rsid w:val="003D6F2E"/>
    <w:rsid w:val="003E2A00"/>
    <w:rsid w:val="003E4AEC"/>
    <w:rsid w:val="003E6903"/>
    <w:rsid w:val="003F19EA"/>
    <w:rsid w:val="003F39EB"/>
    <w:rsid w:val="003F3BD7"/>
    <w:rsid w:val="003F3DFD"/>
    <w:rsid w:val="003F4A7B"/>
    <w:rsid w:val="003F54AC"/>
    <w:rsid w:val="003F6FFA"/>
    <w:rsid w:val="00404B16"/>
    <w:rsid w:val="004108C0"/>
    <w:rsid w:val="00411776"/>
    <w:rsid w:val="00412F9C"/>
    <w:rsid w:val="0041758B"/>
    <w:rsid w:val="004212BC"/>
    <w:rsid w:val="00422B76"/>
    <w:rsid w:val="0042568F"/>
    <w:rsid w:val="0042650F"/>
    <w:rsid w:val="0042713C"/>
    <w:rsid w:val="00430197"/>
    <w:rsid w:val="004368D6"/>
    <w:rsid w:val="00440A59"/>
    <w:rsid w:val="00443B16"/>
    <w:rsid w:val="00445306"/>
    <w:rsid w:val="0044697F"/>
    <w:rsid w:val="00450E53"/>
    <w:rsid w:val="00453DC7"/>
    <w:rsid w:val="00456A7A"/>
    <w:rsid w:val="0046045F"/>
    <w:rsid w:val="00473A03"/>
    <w:rsid w:val="00474FC9"/>
    <w:rsid w:val="00475201"/>
    <w:rsid w:val="004765EB"/>
    <w:rsid w:val="0047685D"/>
    <w:rsid w:val="00483107"/>
    <w:rsid w:val="0048390A"/>
    <w:rsid w:val="00486528"/>
    <w:rsid w:val="004926F0"/>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DDE"/>
    <w:rsid w:val="004C4E8D"/>
    <w:rsid w:val="004C5333"/>
    <w:rsid w:val="004C57C1"/>
    <w:rsid w:val="004C71B9"/>
    <w:rsid w:val="004D4798"/>
    <w:rsid w:val="004D6C37"/>
    <w:rsid w:val="004E2504"/>
    <w:rsid w:val="004E4678"/>
    <w:rsid w:val="004E5157"/>
    <w:rsid w:val="004E5A4A"/>
    <w:rsid w:val="004E6AE2"/>
    <w:rsid w:val="004E7171"/>
    <w:rsid w:val="004E7374"/>
    <w:rsid w:val="004F0F5A"/>
    <w:rsid w:val="004F1DB4"/>
    <w:rsid w:val="004F2C32"/>
    <w:rsid w:val="004F3BF8"/>
    <w:rsid w:val="004F3DF5"/>
    <w:rsid w:val="004F5D59"/>
    <w:rsid w:val="00503947"/>
    <w:rsid w:val="00504EFF"/>
    <w:rsid w:val="00506323"/>
    <w:rsid w:val="0050643F"/>
    <w:rsid w:val="00506C55"/>
    <w:rsid w:val="00511603"/>
    <w:rsid w:val="00515E10"/>
    <w:rsid w:val="005205EF"/>
    <w:rsid w:val="00520BCC"/>
    <w:rsid w:val="00521BB7"/>
    <w:rsid w:val="00524A5F"/>
    <w:rsid w:val="00525D05"/>
    <w:rsid w:val="00527C86"/>
    <w:rsid w:val="005312E6"/>
    <w:rsid w:val="00532353"/>
    <w:rsid w:val="005332BF"/>
    <w:rsid w:val="0053436D"/>
    <w:rsid w:val="005348F2"/>
    <w:rsid w:val="00537B71"/>
    <w:rsid w:val="0054340C"/>
    <w:rsid w:val="00546AE7"/>
    <w:rsid w:val="00555B18"/>
    <w:rsid w:val="00557ADD"/>
    <w:rsid w:val="005602ED"/>
    <w:rsid w:val="00560CBB"/>
    <w:rsid w:val="005610C8"/>
    <w:rsid w:val="00562722"/>
    <w:rsid w:val="00564AA4"/>
    <w:rsid w:val="00566C88"/>
    <w:rsid w:val="00571253"/>
    <w:rsid w:val="00573158"/>
    <w:rsid w:val="00574228"/>
    <w:rsid w:val="00575325"/>
    <w:rsid w:val="0058248D"/>
    <w:rsid w:val="00583E82"/>
    <w:rsid w:val="0058435F"/>
    <w:rsid w:val="00584500"/>
    <w:rsid w:val="00584B5D"/>
    <w:rsid w:val="00586D0A"/>
    <w:rsid w:val="0058721D"/>
    <w:rsid w:val="0059286F"/>
    <w:rsid w:val="00592F2E"/>
    <w:rsid w:val="005944DB"/>
    <w:rsid w:val="00595FCA"/>
    <w:rsid w:val="00597EBE"/>
    <w:rsid w:val="005A30E3"/>
    <w:rsid w:val="005A3E32"/>
    <w:rsid w:val="005A4BD4"/>
    <w:rsid w:val="005A57F1"/>
    <w:rsid w:val="005B076F"/>
    <w:rsid w:val="005B09B7"/>
    <w:rsid w:val="005B20C8"/>
    <w:rsid w:val="005C1C84"/>
    <w:rsid w:val="005C1E73"/>
    <w:rsid w:val="005C44D9"/>
    <w:rsid w:val="005C52FD"/>
    <w:rsid w:val="005C716F"/>
    <w:rsid w:val="005D3599"/>
    <w:rsid w:val="005D557A"/>
    <w:rsid w:val="005E3E40"/>
    <w:rsid w:val="005E54FA"/>
    <w:rsid w:val="005E6E01"/>
    <w:rsid w:val="005F347E"/>
    <w:rsid w:val="005F43D9"/>
    <w:rsid w:val="005F52B5"/>
    <w:rsid w:val="005F5EFA"/>
    <w:rsid w:val="005F6EF9"/>
    <w:rsid w:val="00600F6B"/>
    <w:rsid w:val="0060572C"/>
    <w:rsid w:val="006067E5"/>
    <w:rsid w:val="00606943"/>
    <w:rsid w:val="00607A7C"/>
    <w:rsid w:val="00610D4E"/>
    <w:rsid w:val="0061677F"/>
    <w:rsid w:val="00617F2C"/>
    <w:rsid w:val="00621FD4"/>
    <w:rsid w:val="006241A9"/>
    <w:rsid w:val="00624A27"/>
    <w:rsid w:val="00627497"/>
    <w:rsid w:val="00632117"/>
    <w:rsid w:val="0063255B"/>
    <w:rsid w:val="00634DCB"/>
    <w:rsid w:val="00640DFE"/>
    <w:rsid w:val="00644897"/>
    <w:rsid w:val="0064599E"/>
    <w:rsid w:val="0065046E"/>
    <w:rsid w:val="00650862"/>
    <w:rsid w:val="0065147F"/>
    <w:rsid w:val="006515DF"/>
    <w:rsid w:val="00653AE3"/>
    <w:rsid w:val="00654F2F"/>
    <w:rsid w:val="00662841"/>
    <w:rsid w:val="006669BB"/>
    <w:rsid w:val="006676E4"/>
    <w:rsid w:val="00667BDA"/>
    <w:rsid w:val="006714C0"/>
    <w:rsid w:val="00674C66"/>
    <w:rsid w:val="0067762C"/>
    <w:rsid w:val="00677AD1"/>
    <w:rsid w:val="00682585"/>
    <w:rsid w:val="0068498C"/>
    <w:rsid w:val="00695984"/>
    <w:rsid w:val="00697139"/>
    <w:rsid w:val="00697DE0"/>
    <w:rsid w:val="006A3C09"/>
    <w:rsid w:val="006A65AE"/>
    <w:rsid w:val="006A7BD0"/>
    <w:rsid w:val="006B1C3A"/>
    <w:rsid w:val="006B2848"/>
    <w:rsid w:val="006C097B"/>
    <w:rsid w:val="006C0998"/>
    <w:rsid w:val="006C5B6A"/>
    <w:rsid w:val="006C6B5C"/>
    <w:rsid w:val="006D262C"/>
    <w:rsid w:val="006D270A"/>
    <w:rsid w:val="006D3FCD"/>
    <w:rsid w:val="006D49F0"/>
    <w:rsid w:val="006D4EF3"/>
    <w:rsid w:val="006D73BE"/>
    <w:rsid w:val="006E1E1E"/>
    <w:rsid w:val="006E3CAD"/>
    <w:rsid w:val="006E422E"/>
    <w:rsid w:val="006E47EA"/>
    <w:rsid w:val="006F0660"/>
    <w:rsid w:val="006F132B"/>
    <w:rsid w:val="006F1C5F"/>
    <w:rsid w:val="006F6973"/>
    <w:rsid w:val="00702379"/>
    <w:rsid w:val="007035FA"/>
    <w:rsid w:val="00704C0D"/>
    <w:rsid w:val="00706555"/>
    <w:rsid w:val="007075A8"/>
    <w:rsid w:val="00707A74"/>
    <w:rsid w:val="007109C2"/>
    <w:rsid w:val="00713E4B"/>
    <w:rsid w:val="007153B4"/>
    <w:rsid w:val="00715E37"/>
    <w:rsid w:val="0072296D"/>
    <w:rsid w:val="007241B2"/>
    <w:rsid w:val="00726667"/>
    <w:rsid w:val="00731D4A"/>
    <w:rsid w:val="00735602"/>
    <w:rsid w:val="0074058D"/>
    <w:rsid w:val="007419B0"/>
    <w:rsid w:val="007449BF"/>
    <w:rsid w:val="00745D2A"/>
    <w:rsid w:val="0074690B"/>
    <w:rsid w:val="00746FCA"/>
    <w:rsid w:val="00747B0C"/>
    <w:rsid w:val="007535AD"/>
    <w:rsid w:val="00754FFB"/>
    <w:rsid w:val="0075716C"/>
    <w:rsid w:val="007600B0"/>
    <w:rsid w:val="00765248"/>
    <w:rsid w:val="00765A22"/>
    <w:rsid w:val="00767CC2"/>
    <w:rsid w:val="00776505"/>
    <w:rsid w:val="007813E3"/>
    <w:rsid w:val="007829A0"/>
    <w:rsid w:val="007839E2"/>
    <w:rsid w:val="00783F43"/>
    <w:rsid w:val="00783FDE"/>
    <w:rsid w:val="00784811"/>
    <w:rsid w:val="00787E78"/>
    <w:rsid w:val="007929C8"/>
    <w:rsid w:val="00795EFA"/>
    <w:rsid w:val="007961DE"/>
    <w:rsid w:val="007A2E87"/>
    <w:rsid w:val="007B1493"/>
    <w:rsid w:val="007B3D76"/>
    <w:rsid w:val="007B3FEB"/>
    <w:rsid w:val="007B5387"/>
    <w:rsid w:val="007C0531"/>
    <w:rsid w:val="007C3BF2"/>
    <w:rsid w:val="007C5214"/>
    <w:rsid w:val="007D1ED2"/>
    <w:rsid w:val="007D3BA6"/>
    <w:rsid w:val="007D3BBE"/>
    <w:rsid w:val="007D459B"/>
    <w:rsid w:val="007D517F"/>
    <w:rsid w:val="007E0491"/>
    <w:rsid w:val="007E13C8"/>
    <w:rsid w:val="007E616F"/>
    <w:rsid w:val="007E73F8"/>
    <w:rsid w:val="007E780C"/>
    <w:rsid w:val="007F0184"/>
    <w:rsid w:val="007F1E9C"/>
    <w:rsid w:val="007F20BF"/>
    <w:rsid w:val="007F42CF"/>
    <w:rsid w:val="007F6DD2"/>
    <w:rsid w:val="007F7C39"/>
    <w:rsid w:val="00800985"/>
    <w:rsid w:val="00803F10"/>
    <w:rsid w:val="008061F3"/>
    <w:rsid w:val="00807BF6"/>
    <w:rsid w:val="008104EE"/>
    <w:rsid w:val="00811026"/>
    <w:rsid w:val="00812033"/>
    <w:rsid w:val="00813F7D"/>
    <w:rsid w:val="00821C87"/>
    <w:rsid w:val="00821E1F"/>
    <w:rsid w:val="00823B64"/>
    <w:rsid w:val="00827F55"/>
    <w:rsid w:val="00832006"/>
    <w:rsid w:val="00835055"/>
    <w:rsid w:val="008423D4"/>
    <w:rsid w:val="0084548F"/>
    <w:rsid w:val="00847D5D"/>
    <w:rsid w:val="00850AB1"/>
    <w:rsid w:val="00851170"/>
    <w:rsid w:val="00851F46"/>
    <w:rsid w:val="0085289E"/>
    <w:rsid w:val="00853BA9"/>
    <w:rsid w:val="00856DAE"/>
    <w:rsid w:val="00856FF9"/>
    <w:rsid w:val="00857A43"/>
    <w:rsid w:val="00863682"/>
    <w:rsid w:val="00864591"/>
    <w:rsid w:val="00864C6A"/>
    <w:rsid w:val="00870B21"/>
    <w:rsid w:val="00871B8B"/>
    <w:rsid w:val="008736B4"/>
    <w:rsid w:val="00875F83"/>
    <w:rsid w:val="00877C0A"/>
    <w:rsid w:val="008855CB"/>
    <w:rsid w:val="00891FCF"/>
    <w:rsid w:val="00894587"/>
    <w:rsid w:val="00894AA0"/>
    <w:rsid w:val="00894E79"/>
    <w:rsid w:val="00894ED4"/>
    <w:rsid w:val="00895C3B"/>
    <w:rsid w:val="00895E85"/>
    <w:rsid w:val="00897870"/>
    <w:rsid w:val="0089789D"/>
    <w:rsid w:val="008A1902"/>
    <w:rsid w:val="008A1E1D"/>
    <w:rsid w:val="008A2F6D"/>
    <w:rsid w:val="008A43F3"/>
    <w:rsid w:val="008A6695"/>
    <w:rsid w:val="008B14A8"/>
    <w:rsid w:val="008B52E1"/>
    <w:rsid w:val="008B7668"/>
    <w:rsid w:val="008C00F8"/>
    <w:rsid w:val="008C017C"/>
    <w:rsid w:val="008C14D6"/>
    <w:rsid w:val="008C1958"/>
    <w:rsid w:val="008C2796"/>
    <w:rsid w:val="008C65A5"/>
    <w:rsid w:val="008D3FF8"/>
    <w:rsid w:val="008D7863"/>
    <w:rsid w:val="008E0F72"/>
    <w:rsid w:val="008F2D99"/>
    <w:rsid w:val="008F3E68"/>
    <w:rsid w:val="008F5228"/>
    <w:rsid w:val="008F7960"/>
    <w:rsid w:val="009012D9"/>
    <w:rsid w:val="0090175A"/>
    <w:rsid w:val="00915325"/>
    <w:rsid w:val="00916097"/>
    <w:rsid w:val="009172B8"/>
    <w:rsid w:val="00917B29"/>
    <w:rsid w:val="00917C58"/>
    <w:rsid w:val="00917E01"/>
    <w:rsid w:val="0092215D"/>
    <w:rsid w:val="00922204"/>
    <w:rsid w:val="00922E62"/>
    <w:rsid w:val="00924231"/>
    <w:rsid w:val="009247DF"/>
    <w:rsid w:val="00925B97"/>
    <w:rsid w:val="00932515"/>
    <w:rsid w:val="00933190"/>
    <w:rsid w:val="00933232"/>
    <w:rsid w:val="00933C8B"/>
    <w:rsid w:val="00934533"/>
    <w:rsid w:val="00943E4D"/>
    <w:rsid w:val="00944AD5"/>
    <w:rsid w:val="00945519"/>
    <w:rsid w:val="009529DC"/>
    <w:rsid w:val="009533E5"/>
    <w:rsid w:val="009544FB"/>
    <w:rsid w:val="00957825"/>
    <w:rsid w:val="00960019"/>
    <w:rsid w:val="00970AD4"/>
    <w:rsid w:val="00976283"/>
    <w:rsid w:val="009834BB"/>
    <w:rsid w:val="00983C72"/>
    <w:rsid w:val="009932F9"/>
    <w:rsid w:val="009940D6"/>
    <w:rsid w:val="0099518F"/>
    <w:rsid w:val="009A121B"/>
    <w:rsid w:val="009A4AB8"/>
    <w:rsid w:val="009A60B9"/>
    <w:rsid w:val="009B1DE0"/>
    <w:rsid w:val="009B2AA1"/>
    <w:rsid w:val="009B3344"/>
    <w:rsid w:val="009B4193"/>
    <w:rsid w:val="009B5D8E"/>
    <w:rsid w:val="009B6006"/>
    <w:rsid w:val="009B648B"/>
    <w:rsid w:val="009C20F2"/>
    <w:rsid w:val="009C2625"/>
    <w:rsid w:val="009C2648"/>
    <w:rsid w:val="009D4200"/>
    <w:rsid w:val="009D53D2"/>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1F3B"/>
    <w:rsid w:val="00A12076"/>
    <w:rsid w:val="00A15581"/>
    <w:rsid w:val="00A161AA"/>
    <w:rsid w:val="00A16D8A"/>
    <w:rsid w:val="00A2663B"/>
    <w:rsid w:val="00A26E98"/>
    <w:rsid w:val="00A31B58"/>
    <w:rsid w:val="00A342C4"/>
    <w:rsid w:val="00A34330"/>
    <w:rsid w:val="00A37490"/>
    <w:rsid w:val="00A41B4E"/>
    <w:rsid w:val="00A469F1"/>
    <w:rsid w:val="00A4756A"/>
    <w:rsid w:val="00A51714"/>
    <w:rsid w:val="00A53C0D"/>
    <w:rsid w:val="00A558D9"/>
    <w:rsid w:val="00A55A3E"/>
    <w:rsid w:val="00A60767"/>
    <w:rsid w:val="00A60C18"/>
    <w:rsid w:val="00A63305"/>
    <w:rsid w:val="00A63E15"/>
    <w:rsid w:val="00A67284"/>
    <w:rsid w:val="00A67F06"/>
    <w:rsid w:val="00A7084D"/>
    <w:rsid w:val="00A70A56"/>
    <w:rsid w:val="00A70BE8"/>
    <w:rsid w:val="00A77EEC"/>
    <w:rsid w:val="00A813D6"/>
    <w:rsid w:val="00A81AD9"/>
    <w:rsid w:val="00A82A46"/>
    <w:rsid w:val="00A9333B"/>
    <w:rsid w:val="00A944F3"/>
    <w:rsid w:val="00A96D60"/>
    <w:rsid w:val="00AA18DB"/>
    <w:rsid w:val="00AA2268"/>
    <w:rsid w:val="00AA2E0D"/>
    <w:rsid w:val="00AA419C"/>
    <w:rsid w:val="00AB221D"/>
    <w:rsid w:val="00AB286D"/>
    <w:rsid w:val="00AB3924"/>
    <w:rsid w:val="00AB3930"/>
    <w:rsid w:val="00AB402F"/>
    <w:rsid w:val="00AB5089"/>
    <w:rsid w:val="00AB5932"/>
    <w:rsid w:val="00AC05EB"/>
    <w:rsid w:val="00AC19A6"/>
    <w:rsid w:val="00AC1CEE"/>
    <w:rsid w:val="00AC39FA"/>
    <w:rsid w:val="00AC7A87"/>
    <w:rsid w:val="00AC7D11"/>
    <w:rsid w:val="00AD1C4E"/>
    <w:rsid w:val="00AD31DD"/>
    <w:rsid w:val="00AD4E16"/>
    <w:rsid w:val="00AD762E"/>
    <w:rsid w:val="00AE0FD5"/>
    <w:rsid w:val="00AE4B94"/>
    <w:rsid w:val="00AE6FDD"/>
    <w:rsid w:val="00AF0D51"/>
    <w:rsid w:val="00AF0DEB"/>
    <w:rsid w:val="00AF1F07"/>
    <w:rsid w:val="00AF4E76"/>
    <w:rsid w:val="00AF4E7D"/>
    <w:rsid w:val="00B00457"/>
    <w:rsid w:val="00B015EF"/>
    <w:rsid w:val="00B018D6"/>
    <w:rsid w:val="00B01F60"/>
    <w:rsid w:val="00B03B20"/>
    <w:rsid w:val="00B03EC8"/>
    <w:rsid w:val="00B05E39"/>
    <w:rsid w:val="00B06FBE"/>
    <w:rsid w:val="00B07278"/>
    <w:rsid w:val="00B11A2C"/>
    <w:rsid w:val="00B13339"/>
    <w:rsid w:val="00B1445B"/>
    <w:rsid w:val="00B21B08"/>
    <w:rsid w:val="00B2469E"/>
    <w:rsid w:val="00B258F3"/>
    <w:rsid w:val="00B31B1F"/>
    <w:rsid w:val="00B33D8E"/>
    <w:rsid w:val="00B3452B"/>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5C88"/>
    <w:rsid w:val="00B964A4"/>
    <w:rsid w:val="00BA06FE"/>
    <w:rsid w:val="00BA473C"/>
    <w:rsid w:val="00BA5160"/>
    <w:rsid w:val="00BA629E"/>
    <w:rsid w:val="00BB037A"/>
    <w:rsid w:val="00BB0896"/>
    <w:rsid w:val="00BB0CB3"/>
    <w:rsid w:val="00BC2951"/>
    <w:rsid w:val="00BC47F1"/>
    <w:rsid w:val="00BC4CF3"/>
    <w:rsid w:val="00BC6DD2"/>
    <w:rsid w:val="00BD3677"/>
    <w:rsid w:val="00BD44BB"/>
    <w:rsid w:val="00BD4956"/>
    <w:rsid w:val="00BD5E3A"/>
    <w:rsid w:val="00BD5F98"/>
    <w:rsid w:val="00BE2264"/>
    <w:rsid w:val="00BE228F"/>
    <w:rsid w:val="00BE2EEA"/>
    <w:rsid w:val="00BF071F"/>
    <w:rsid w:val="00BF1B27"/>
    <w:rsid w:val="00BF1D13"/>
    <w:rsid w:val="00BF5E23"/>
    <w:rsid w:val="00BF7E88"/>
    <w:rsid w:val="00BF7FCB"/>
    <w:rsid w:val="00C04256"/>
    <w:rsid w:val="00C04B57"/>
    <w:rsid w:val="00C064E7"/>
    <w:rsid w:val="00C07538"/>
    <w:rsid w:val="00C11FCF"/>
    <w:rsid w:val="00C125D2"/>
    <w:rsid w:val="00C132E7"/>
    <w:rsid w:val="00C13CA0"/>
    <w:rsid w:val="00C144A2"/>
    <w:rsid w:val="00C15D36"/>
    <w:rsid w:val="00C15FF2"/>
    <w:rsid w:val="00C1736B"/>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4383"/>
    <w:rsid w:val="00C564BE"/>
    <w:rsid w:val="00C57B9B"/>
    <w:rsid w:val="00C6259D"/>
    <w:rsid w:val="00C639A0"/>
    <w:rsid w:val="00C63F5E"/>
    <w:rsid w:val="00C6462A"/>
    <w:rsid w:val="00C67F55"/>
    <w:rsid w:val="00C70496"/>
    <w:rsid w:val="00C70DD4"/>
    <w:rsid w:val="00C73D10"/>
    <w:rsid w:val="00C8297D"/>
    <w:rsid w:val="00C83093"/>
    <w:rsid w:val="00C8410A"/>
    <w:rsid w:val="00C90CEF"/>
    <w:rsid w:val="00C9100D"/>
    <w:rsid w:val="00C9295E"/>
    <w:rsid w:val="00C93C03"/>
    <w:rsid w:val="00C946B2"/>
    <w:rsid w:val="00C9786A"/>
    <w:rsid w:val="00CA2DD5"/>
    <w:rsid w:val="00CA4DFD"/>
    <w:rsid w:val="00CA6E0A"/>
    <w:rsid w:val="00CA7673"/>
    <w:rsid w:val="00CB0FE7"/>
    <w:rsid w:val="00CB249F"/>
    <w:rsid w:val="00CB66CF"/>
    <w:rsid w:val="00CC19DB"/>
    <w:rsid w:val="00CC295D"/>
    <w:rsid w:val="00CC2BF6"/>
    <w:rsid w:val="00CC57E8"/>
    <w:rsid w:val="00CD01C2"/>
    <w:rsid w:val="00CD2190"/>
    <w:rsid w:val="00CD517A"/>
    <w:rsid w:val="00CD69C9"/>
    <w:rsid w:val="00CE06BB"/>
    <w:rsid w:val="00CE37D7"/>
    <w:rsid w:val="00CF7034"/>
    <w:rsid w:val="00D000EB"/>
    <w:rsid w:val="00D00D94"/>
    <w:rsid w:val="00D04A15"/>
    <w:rsid w:val="00D07DE0"/>
    <w:rsid w:val="00D13C67"/>
    <w:rsid w:val="00D14AF3"/>
    <w:rsid w:val="00D15F48"/>
    <w:rsid w:val="00D16AD2"/>
    <w:rsid w:val="00D16CDE"/>
    <w:rsid w:val="00D176A7"/>
    <w:rsid w:val="00D17A24"/>
    <w:rsid w:val="00D23DF5"/>
    <w:rsid w:val="00D2763D"/>
    <w:rsid w:val="00D34019"/>
    <w:rsid w:val="00D348C2"/>
    <w:rsid w:val="00D351F4"/>
    <w:rsid w:val="00D368B7"/>
    <w:rsid w:val="00D43D79"/>
    <w:rsid w:val="00D45BCE"/>
    <w:rsid w:val="00D46694"/>
    <w:rsid w:val="00D50EF1"/>
    <w:rsid w:val="00D51D91"/>
    <w:rsid w:val="00D51FD9"/>
    <w:rsid w:val="00D53472"/>
    <w:rsid w:val="00D5375F"/>
    <w:rsid w:val="00D5449E"/>
    <w:rsid w:val="00D54C22"/>
    <w:rsid w:val="00D56E37"/>
    <w:rsid w:val="00D66662"/>
    <w:rsid w:val="00D6797A"/>
    <w:rsid w:val="00D70D7F"/>
    <w:rsid w:val="00D71973"/>
    <w:rsid w:val="00D76771"/>
    <w:rsid w:val="00D779D4"/>
    <w:rsid w:val="00D80CE8"/>
    <w:rsid w:val="00D81109"/>
    <w:rsid w:val="00D8178C"/>
    <w:rsid w:val="00D8203B"/>
    <w:rsid w:val="00D860BF"/>
    <w:rsid w:val="00D8781B"/>
    <w:rsid w:val="00D92E39"/>
    <w:rsid w:val="00DA4B29"/>
    <w:rsid w:val="00DB0FE8"/>
    <w:rsid w:val="00DB11F2"/>
    <w:rsid w:val="00DB45CE"/>
    <w:rsid w:val="00DB5F76"/>
    <w:rsid w:val="00DB6EE3"/>
    <w:rsid w:val="00DB7A70"/>
    <w:rsid w:val="00DC4694"/>
    <w:rsid w:val="00DC526E"/>
    <w:rsid w:val="00DC679A"/>
    <w:rsid w:val="00DD11E2"/>
    <w:rsid w:val="00DD71D6"/>
    <w:rsid w:val="00DD79F6"/>
    <w:rsid w:val="00DE2958"/>
    <w:rsid w:val="00DE3C7C"/>
    <w:rsid w:val="00DE6C93"/>
    <w:rsid w:val="00DF0C76"/>
    <w:rsid w:val="00DF1C71"/>
    <w:rsid w:val="00E0495F"/>
    <w:rsid w:val="00E122E9"/>
    <w:rsid w:val="00E1349F"/>
    <w:rsid w:val="00E150AE"/>
    <w:rsid w:val="00E20CF7"/>
    <w:rsid w:val="00E2288E"/>
    <w:rsid w:val="00E2464F"/>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62D3"/>
    <w:rsid w:val="00E614BB"/>
    <w:rsid w:val="00E6583A"/>
    <w:rsid w:val="00E73954"/>
    <w:rsid w:val="00E7499D"/>
    <w:rsid w:val="00E760E5"/>
    <w:rsid w:val="00E81C64"/>
    <w:rsid w:val="00E85BF1"/>
    <w:rsid w:val="00E86237"/>
    <w:rsid w:val="00E90233"/>
    <w:rsid w:val="00E92F5E"/>
    <w:rsid w:val="00E97319"/>
    <w:rsid w:val="00E97B5C"/>
    <w:rsid w:val="00EA2969"/>
    <w:rsid w:val="00EA3B8F"/>
    <w:rsid w:val="00EA48A0"/>
    <w:rsid w:val="00EA494C"/>
    <w:rsid w:val="00EA4FF1"/>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F0609B"/>
    <w:rsid w:val="00F10A5C"/>
    <w:rsid w:val="00F13027"/>
    <w:rsid w:val="00F17EA7"/>
    <w:rsid w:val="00F216A9"/>
    <w:rsid w:val="00F251AD"/>
    <w:rsid w:val="00F27EDD"/>
    <w:rsid w:val="00F36C6B"/>
    <w:rsid w:val="00F36F26"/>
    <w:rsid w:val="00F40DF3"/>
    <w:rsid w:val="00F4189C"/>
    <w:rsid w:val="00F419FE"/>
    <w:rsid w:val="00F42F5D"/>
    <w:rsid w:val="00F4328B"/>
    <w:rsid w:val="00F4754F"/>
    <w:rsid w:val="00F51B55"/>
    <w:rsid w:val="00F51F37"/>
    <w:rsid w:val="00F52594"/>
    <w:rsid w:val="00F5763D"/>
    <w:rsid w:val="00F63099"/>
    <w:rsid w:val="00F639DD"/>
    <w:rsid w:val="00F64392"/>
    <w:rsid w:val="00F71352"/>
    <w:rsid w:val="00F718F4"/>
    <w:rsid w:val="00F74D16"/>
    <w:rsid w:val="00F756F2"/>
    <w:rsid w:val="00F76DD4"/>
    <w:rsid w:val="00F81B11"/>
    <w:rsid w:val="00F846A5"/>
    <w:rsid w:val="00F8516B"/>
    <w:rsid w:val="00F87111"/>
    <w:rsid w:val="00F9537D"/>
    <w:rsid w:val="00F964E0"/>
    <w:rsid w:val="00FA16C8"/>
    <w:rsid w:val="00FA3943"/>
    <w:rsid w:val="00FA4466"/>
    <w:rsid w:val="00FA620B"/>
    <w:rsid w:val="00FB1D8D"/>
    <w:rsid w:val="00FB2461"/>
    <w:rsid w:val="00FB2FE8"/>
    <w:rsid w:val="00FB5429"/>
    <w:rsid w:val="00FC05F7"/>
    <w:rsid w:val="00FC4BDA"/>
    <w:rsid w:val="00FC6308"/>
    <w:rsid w:val="00FC6439"/>
    <w:rsid w:val="00FC75A0"/>
    <w:rsid w:val="00FD2A79"/>
    <w:rsid w:val="00FD5E74"/>
    <w:rsid w:val="00FD6556"/>
    <w:rsid w:val="00FD7FB3"/>
    <w:rsid w:val="00FE092A"/>
    <w:rsid w:val="00FE0BFD"/>
    <w:rsid w:val="00FE127A"/>
    <w:rsid w:val="00FF7055"/>
    <w:rsid w:val="00FF7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737C7197"/>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Strong">
    <w:name w:val="Strong"/>
    <w:basedOn w:val="DefaultParagraphFon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C3B3-EEDD-4ED8-8B96-31F69F6D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3542</Words>
  <Characters>20191</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Hapca Csilla</cp:lastModifiedBy>
  <cp:revision>46</cp:revision>
  <cp:lastPrinted>2018-03-02T07:29:00Z</cp:lastPrinted>
  <dcterms:created xsi:type="dcterms:W3CDTF">2019-02-22T07:18:00Z</dcterms:created>
  <dcterms:modified xsi:type="dcterms:W3CDTF">2019-02-22T08:55:00Z</dcterms:modified>
</cp:coreProperties>
</file>