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D7BFF" w14:textId="77777777" w:rsidR="00883E28" w:rsidRPr="00C73BD5" w:rsidRDefault="00CD02ED" w:rsidP="00D51DE0">
      <w:pPr>
        <w:pStyle w:val="Antet"/>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pict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9" o:title=""/>
          </v:shape>
          <o:OLEObject Type="Embed" ProgID="CorelDRAW.Graphic.13" ShapeID="_x0000_s1048" DrawAspect="Content" ObjectID="_1733828026" r:id="rId10"/>
        </w:pict>
      </w:r>
      <w:r w:rsidR="000974C7" w:rsidRPr="00C73BD5">
        <w:rPr>
          <w:rFonts w:ascii="Times New Roman" w:hAnsi="Times New Roman"/>
          <w:noProof/>
          <w:sz w:val="28"/>
          <w:szCs w:val="28"/>
          <w:lang w:val="ro-RO" w:eastAsia="ro-RO"/>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C73BD5">
        <w:rPr>
          <w:rFonts w:ascii="Times New Roman" w:hAnsi="Times New Roman"/>
          <w:sz w:val="28"/>
          <w:szCs w:val="28"/>
          <w:lang w:val="ro-RO"/>
        </w:rPr>
        <w:t xml:space="preserve">                     </w:t>
      </w:r>
      <w:r w:rsidR="0089789D" w:rsidRPr="00C73BD5">
        <w:rPr>
          <w:rFonts w:ascii="Times New Roman" w:hAnsi="Times New Roman"/>
          <w:b/>
          <w:bCs/>
          <w:color w:val="FFFFFF"/>
          <w:sz w:val="28"/>
          <w:szCs w:val="28"/>
          <w:lang w:val="ro-RO"/>
        </w:rPr>
        <w:t>D</w:t>
      </w:r>
    </w:p>
    <w:p w14:paraId="761ACEAF" w14:textId="77777777" w:rsidR="00E014B7" w:rsidRPr="00C73BD5" w:rsidRDefault="00E014B7" w:rsidP="00D51DE0">
      <w:pPr>
        <w:pStyle w:val="Antet"/>
        <w:tabs>
          <w:tab w:val="clear" w:pos="4680"/>
          <w:tab w:val="clear" w:pos="9360"/>
          <w:tab w:val="left" w:pos="9000"/>
        </w:tabs>
        <w:rPr>
          <w:rFonts w:ascii="Times New Roman" w:hAnsi="Times New Roman"/>
          <w:sz w:val="28"/>
          <w:szCs w:val="28"/>
          <w:lang w:val="ro-RO"/>
        </w:rPr>
      </w:pPr>
    </w:p>
    <w:p w14:paraId="7D7802BC" w14:textId="77777777" w:rsidR="00E014B7" w:rsidRPr="00C73BD5" w:rsidRDefault="00D3415B" w:rsidP="00D51DE0">
      <w:pPr>
        <w:pStyle w:val="Antet"/>
        <w:tabs>
          <w:tab w:val="clear" w:pos="4680"/>
          <w:tab w:val="clear" w:pos="9360"/>
          <w:tab w:val="left" w:pos="7530"/>
        </w:tabs>
        <w:rPr>
          <w:rFonts w:ascii="Times New Roman" w:hAnsi="Times New Roman"/>
          <w:b/>
          <w:sz w:val="28"/>
          <w:szCs w:val="28"/>
          <w:lang w:val="ro-RO"/>
        </w:rPr>
      </w:pPr>
      <w:r w:rsidRPr="00C73BD5">
        <w:rPr>
          <w:rFonts w:ascii="Times New Roman" w:hAnsi="Times New Roman"/>
          <w:b/>
          <w:sz w:val="28"/>
          <w:szCs w:val="28"/>
          <w:lang w:val="ro-RO"/>
        </w:rPr>
        <w:t xml:space="preserve">                   </w:t>
      </w:r>
      <w:r w:rsidR="00E014B7" w:rsidRPr="00C73BD5">
        <w:rPr>
          <w:rFonts w:ascii="Times New Roman" w:hAnsi="Times New Roman"/>
          <w:b/>
          <w:sz w:val="28"/>
          <w:szCs w:val="28"/>
          <w:lang w:val="ro-RO"/>
        </w:rPr>
        <w:t>Ministerul Mediului</w:t>
      </w:r>
      <w:r w:rsidR="00365994" w:rsidRPr="00C73BD5">
        <w:rPr>
          <w:rFonts w:ascii="Times New Roman" w:hAnsi="Times New Roman"/>
          <w:b/>
          <w:sz w:val="28"/>
          <w:szCs w:val="28"/>
          <w:lang w:val="ro-RO"/>
        </w:rPr>
        <w:t>, Apelor și Pădurilor</w:t>
      </w:r>
    </w:p>
    <w:p w14:paraId="000DED8C" w14:textId="77777777" w:rsidR="00E014B7" w:rsidRPr="00C73BD5" w:rsidRDefault="00E014B7" w:rsidP="00D51DE0">
      <w:pPr>
        <w:pStyle w:val="Antet"/>
        <w:tabs>
          <w:tab w:val="clear" w:pos="4680"/>
          <w:tab w:val="clear" w:pos="9360"/>
          <w:tab w:val="left" w:pos="7530"/>
        </w:tabs>
        <w:rPr>
          <w:rFonts w:ascii="Times New Roman" w:hAnsi="Times New Roman"/>
          <w:b/>
          <w:sz w:val="28"/>
          <w:szCs w:val="28"/>
          <w:lang w:val="ro-RO"/>
        </w:rPr>
      </w:pPr>
      <w:r w:rsidRPr="00C73BD5">
        <w:rPr>
          <w:rFonts w:ascii="Times New Roman" w:hAnsi="Times New Roman"/>
          <w:b/>
          <w:sz w:val="28"/>
          <w:szCs w:val="28"/>
          <w:lang w:val="ro-RO"/>
        </w:rPr>
        <w:t xml:space="preserve">           Agenţia Naţională pentru Protecţia Mediului</w:t>
      </w:r>
      <w:r w:rsidRPr="00C73BD5">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C73BD5"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C73BD5" w:rsidRDefault="00E014B7" w:rsidP="00D51DE0">
            <w:pPr>
              <w:spacing w:after="0" w:line="240" w:lineRule="auto"/>
              <w:jc w:val="center"/>
              <w:rPr>
                <w:rFonts w:ascii="Times New Roman" w:hAnsi="Times New Roman"/>
                <w:b/>
                <w:bCs/>
                <w:color w:val="FFFFFF"/>
                <w:sz w:val="28"/>
                <w:szCs w:val="28"/>
                <w:lang w:val="ro-RO"/>
              </w:rPr>
            </w:pPr>
            <w:r w:rsidRPr="00C73BD5">
              <w:rPr>
                <w:rFonts w:ascii="Times New Roman" w:hAnsi="Times New Roman"/>
                <w:b/>
                <w:bCs/>
                <w:sz w:val="28"/>
                <w:szCs w:val="28"/>
                <w:lang w:val="ro-RO"/>
              </w:rPr>
              <w:t>AGENŢIA PENTRU PROTECŢIA MEDIULUI BISTRITA-NASAUD</w:t>
            </w:r>
          </w:p>
        </w:tc>
      </w:tr>
    </w:tbl>
    <w:p w14:paraId="47D18A8C" w14:textId="2BD5301E" w:rsidR="00A80B83" w:rsidRPr="00C73BD5" w:rsidRDefault="00A80B83" w:rsidP="00D51DE0">
      <w:pPr>
        <w:widowControl w:val="0"/>
        <w:autoSpaceDE w:val="0"/>
        <w:autoSpaceDN w:val="0"/>
        <w:adjustRightInd w:val="0"/>
        <w:spacing w:after="0" w:line="240" w:lineRule="auto"/>
        <w:rPr>
          <w:rFonts w:ascii="Times New Roman" w:hAnsi="Times New Roman"/>
          <w:b/>
          <w:bCs/>
          <w:sz w:val="28"/>
          <w:szCs w:val="28"/>
          <w:lang w:val="ro-RO"/>
        </w:rPr>
      </w:pPr>
    </w:p>
    <w:p w14:paraId="2CA3A6CC" w14:textId="1E652575" w:rsidR="0097724B" w:rsidRPr="00C73BD5" w:rsidRDefault="0097724B" w:rsidP="00D51DE0">
      <w:pPr>
        <w:widowControl w:val="0"/>
        <w:autoSpaceDE w:val="0"/>
        <w:autoSpaceDN w:val="0"/>
        <w:adjustRightInd w:val="0"/>
        <w:spacing w:after="0" w:line="240" w:lineRule="auto"/>
        <w:rPr>
          <w:rFonts w:ascii="Times New Roman" w:hAnsi="Times New Roman"/>
          <w:b/>
          <w:bCs/>
          <w:sz w:val="28"/>
          <w:szCs w:val="28"/>
          <w:lang w:val="ro-RO"/>
        </w:rPr>
      </w:pPr>
    </w:p>
    <w:p w14:paraId="054D89FF" w14:textId="77777777" w:rsidR="0097724B" w:rsidRPr="00C73BD5" w:rsidRDefault="0097724B" w:rsidP="00D51DE0">
      <w:pPr>
        <w:widowControl w:val="0"/>
        <w:autoSpaceDE w:val="0"/>
        <w:autoSpaceDN w:val="0"/>
        <w:adjustRightInd w:val="0"/>
        <w:spacing w:after="0" w:line="240" w:lineRule="auto"/>
        <w:rPr>
          <w:rFonts w:ascii="Times New Roman" w:hAnsi="Times New Roman"/>
          <w:b/>
          <w:bCs/>
          <w:sz w:val="28"/>
          <w:szCs w:val="28"/>
          <w:lang w:val="ro-RO"/>
        </w:rPr>
      </w:pPr>
    </w:p>
    <w:p w14:paraId="0B3C6114" w14:textId="71D806FE" w:rsidR="00883E28" w:rsidRPr="00C73BD5" w:rsidRDefault="00883E28" w:rsidP="00D51DE0">
      <w:pPr>
        <w:widowControl w:val="0"/>
        <w:autoSpaceDE w:val="0"/>
        <w:autoSpaceDN w:val="0"/>
        <w:adjustRightInd w:val="0"/>
        <w:spacing w:after="0" w:line="240" w:lineRule="auto"/>
        <w:rPr>
          <w:rFonts w:ascii="Times New Roman" w:hAnsi="Times New Roman"/>
          <w:b/>
          <w:bCs/>
          <w:sz w:val="28"/>
          <w:szCs w:val="28"/>
          <w:lang w:val="ro-RO"/>
        </w:rPr>
      </w:pPr>
    </w:p>
    <w:p w14:paraId="2664F1FE" w14:textId="22295680" w:rsidR="00566382" w:rsidRPr="00C73BD5" w:rsidRDefault="00A30526" w:rsidP="00D51DE0">
      <w:pPr>
        <w:spacing w:after="0" w:line="240" w:lineRule="auto"/>
        <w:jc w:val="center"/>
        <w:rPr>
          <w:rFonts w:ascii="Times New Roman" w:hAnsi="Times New Roman"/>
          <w:b/>
          <w:sz w:val="28"/>
          <w:szCs w:val="28"/>
          <w:lang w:val="ro-RO"/>
        </w:rPr>
      </w:pPr>
      <w:r w:rsidRPr="00C73BD5">
        <w:rPr>
          <w:rFonts w:ascii="Times New Roman" w:hAnsi="Times New Roman"/>
          <w:b/>
          <w:sz w:val="28"/>
          <w:szCs w:val="28"/>
          <w:lang w:val="ro-RO"/>
        </w:rPr>
        <w:t xml:space="preserve">DECIZIE </w:t>
      </w:r>
      <w:r w:rsidR="009C5A65" w:rsidRPr="00C73BD5">
        <w:rPr>
          <w:rFonts w:ascii="Times New Roman" w:hAnsi="Times New Roman"/>
          <w:b/>
          <w:sz w:val="28"/>
          <w:szCs w:val="28"/>
          <w:lang w:val="ro-RO"/>
        </w:rPr>
        <w:t xml:space="preserve"> inițială</w:t>
      </w:r>
    </w:p>
    <w:p w14:paraId="09A459D2" w14:textId="77777777" w:rsidR="00566382" w:rsidRPr="00C73BD5" w:rsidRDefault="00566382" w:rsidP="00D51DE0">
      <w:pPr>
        <w:spacing w:after="0" w:line="240" w:lineRule="auto"/>
        <w:jc w:val="center"/>
        <w:rPr>
          <w:rFonts w:ascii="Times New Roman" w:hAnsi="Times New Roman"/>
          <w:b/>
          <w:sz w:val="28"/>
          <w:szCs w:val="28"/>
          <w:lang w:val="ro-RO"/>
        </w:rPr>
      </w:pPr>
    </w:p>
    <w:p w14:paraId="011677C7" w14:textId="7650F43A" w:rsidR="00A30526" w:rsidRPr="00C73BD5" w:rsidRDefault="00CE3FC0" w:rsidP="00D51DE0">
      <w:pPr>
        <w:spacing w:after="0" w:line="240" w:lineRule="auto"/>
        <w:jc w:val="center"/>
        <w:rPr>
          <w:rFonts w:ascii="Times New Roman" w:hAnsi="Times New Roman"/>
          <w:b/>
          <w:sz w:val="28"/>
          <w:szCs w:val="28"/>
          <w:lang w:val="ro-RO"/>
        </w:rPr>
      </w:pPr>
      <w:r w:rsidRPr="00C73BD5">
        <w:rPr>
          <w:rFonts w:ascii="Times New Roman" w:hAnsi="Times New Roman"/>
          <w:b/>
          <w:sz w:val="28"/>
          <w:szCs w:val="28"/>
          <w:lang w:val="ro-RO"/>
        </w:rPr>
        <w:t>din</w:t>
      </w:r>
      <w:r w:rsidR="0086004E" w:rsidRPr="00C73BD5">
        <w:rPr>
          <w:rFonts w:ascii="Times New Roman" w:hAnsi="Times New Roman"/>
          <w:b/>
          <w:sz w:val="28"/>
          <w:szCs w:val="28"/>
          <w:lang w:val="ro-RO"/>
        </w:rPr>
        <w:t xml:space="preserve"> </w:t>
      </w:r>
      <w:r w:rsidR="000164EF" w:rsidRPr="00C73BD5">
        <w:rPr>
          <w:rFonts w:ascii="Times New Roman" w:hAnsi="Times New Roman"/>
          <w:b/>
          <w:sz w:val="28"/>
          <w:szCs w:val="28"/>
          <w:lang w:val="ro-RO"/>
        </w:rPr>
        <w:t xml:space="preserve">30 </w:t>
      </w:r>
      <w:r w:rsidR="007D548B" w:rsidRPr="00C73BD5">
        <w:rPr>
          <w:rFonts w:ascii="Times New Roman" w:hAnsi="Times New Roman"/>
          <w:b/>
          <w:sz w:val="28"/>
          <w:szCs w:val="28"/>
          <w:lang w:val="ro-RO"/>
        </w:rPr>
        <w:t>decembrie</w:t>
      </w:r>
      <w:r w:rsidR="0071794A" w:rsidRPr="00C73BD5">
        <w:rPr>
          <w:rFonts w:ascii="Times New Roman" w:hAnsi="Times New Roman"/>
          <w:b/>
          <w:sz w:val="28"/>
          <w:szCs w:val="28"/>
          <w:lang w:val="ro-RO"/>
        </w:rPr>
        <w:t xml:space="preserve"> 202</w:t>
      </w:r>
      <w:r w:rsidR="009C5A65" w:rsidRPr="00C73BD5">
        <w:rPr>
          <w:rFonts w:ascii="Times New Roman" w:hAnsi="Times New Roman"/>
          <w:b/>
          <w:sz w:val="28"/>
          <w:szCs w:val="28"/>
          <w:lang w:val="ro-RO"/>
        </w:rPr>
        <w:t>2</w:t>
      </w:r>
    </w:p>
    <w:p w14:paraId="2397D55A" w14:textId="77777777" w:rsidR="008B1AB8" w:rsidRPr="00C73BD5" w:rsidRDefault="008B1AB8" w:rsidP="00D51DE0">
      <w:pPr>
        <w:spacing w:after="0" w:line="240" w:lineRule="auto"/>
        <w:jc w:val="center"/>
        <w:rPr>
          <w:rFonts w:ascii="Times New Roman" w:hAnsi="Times New Roman"/>
          <w:b/>
          <w:sz w:val="28"/>
          <w:szCs w:val="28"/>
          <w:lang w:val="ro-RO"/>
        </w:rPr>
      </w:pPr>
    </w:p>
    <w:p w14:paraId="02CAB7E4" w14:textId="0A9AC370" w:rsidR="00A30526" w:rsidRPr="00C73BD5" w:rsidRDefault="0086004E" w:rsidP="00D51DE0">
      <w:pPr>
        <w:spacing w:after="0" w:line="240" w:lineRule="auto"/>
        <w:jc w:val="center"/>
        <w:rPr>
          <w:rFonts w:ascii="Times New Roman" w:hAnsi="Times New Roman"/>
          <w:sz w:val="28"/>
          <w:szCs w:val="28"/>
          <w:lang w:val="ro-RO"/>
        </w:rPr>
      </w:pPr>
      <w:r w:rsidRPr="00C73BD5">
        <w:rPr>
          <w:rFonts w:ascii="Times New Roman" w:hAnsi="Times New Roman"/>
          <w:b/>
          <w:sz w:val="28"/>
          <w:szCs w:val="28"/>
          <w:lang w:val="ro-RO"/>
        </w:rPr>
        <w:t xml:space="preserve"> </w:t>
      </w:r>
    </w:p>
    <w:p w14:paraId="525522A6" w14:textId="01910CB2" w:rsidR="00A30526" w:rsidRPr="00C73BD5" w:rsidRDefault="008B1AB8" w:rsidP="007C21A1">
      <w:pPr>
        <w:spacing w:after="0" w:line="240" w:lineRule="auto"/>
        <w:ind w:firstLine="360"/>
        <w:jc w:val="both"/>
        <w:rPr>
          <w:rFonts w:ascii="Times New Roman" w:hAnsi="Times New Roman"/>
          <w:sz w:val="28"/>
          <w:szCs w:val="28"/>
          <w:lang w:val="ro-RO"/>
        </w:rPr>
      </w:pPr>
      <w:r w:rsidRPr="00C73BD5">
        <w:rPr>
          <w:rFonts w:ascii="Times New Roman" w:hAnsi="Times New Roman"/>
          <w:sz w:val="28"/>
          <w:szCs w:val="28"/>
          <w:lang w:val="ro-RO"/>
        </w:rPr>
        <w:t xml:space="preserve">Urmare solicitării de emitere </w:t>
      </w:r>
      <w:r w:rsidR="0086004E" w:rsidRPr="00C73BD5">
        <w:rPr>
          <w:rFonts w:ascii="Times New Roman" w:hAnsi="Times New Roman"/>
          <w:sz w:val="28"/>
          <w:szCs w:val="28"/>
          <w:lang w:val="ro-RO"/>
        </w:rPr>
        <w:t>a avizului de mediu pentru</w:t>
      </w:r>
      <w:r w:rsidR="00A30526" w:rsidRPr="00C73BD5">
        <w:rPr>
          <w:rFonts w:ascii="Times New Roman" w:hAnsi="Times New Roman"/>
          <w:sz w:val="28"/>
          <w:szCs w:val="28"/>
          <w:lang w:val="ro-RO"/>
        </w:rPr>
        <w:t xml:space="preserve"> </w:t>
      </w:r>
      <w:bookmarkStart w:id="0" w:name="_Hlk73994267"/>
      <w:bookmarkStart w:id="1" w:name="_Hlk74857978"/>
      <w:r w:rsidR="0086004E" w:rsidRPr="00C73BD5">
        <w:rPr>
          <w:rFonts w:ascii="Times New Roman" w:eastAsia="Times New Roman" w:hAnsi="Times New Roman"/>
          <w:sz w:val="28"/>
          <w:szCs w:val="28"/>
          <w:lang w:val="ro-RO"/>
        </w:rPr>
        <w:t>"</w:t>
      </w:r>
      <w:bookmarkEnd w:id="0"/>
      <w:r w:rsidR="00956D5A" w:rsidRPr="00C73BD5">
        <w:rPr>
          <w:rFonts w:ascii="Times New Roman" w:hAnsi="Times New Roman"/>
          <w:i/>
          <w:sz w:val="28"/>
          <w:szCs w:val="28"/>
          <w:lang w:val="ro-RO"/>
        </w:rPr>
        <w:t>Amenajamentul Silvic al fondului forestier proprietate publică aparținând Comunei Rebrișoara – UP II Rebrișoar</w:t>
      </w:r>
      <w:r w:rsidR="00956D5A" w:rsidRPr="007E7C7A">
        <w:rPr>
          <w:rFonts w:ascii="Times New Roman" w:hAnsi="Times New Roman"/>
          <w:i/>
          <w:sz w:val="28"/>
          <w:szCs w:val="28"/>
          <w:lang w:val="ro-RO"/>
        </w:rPr>
        <w:t>a</w:t>
      </w:r>
      <w:r w:rsidR="009C5A65" w:rsidRPr="007E7C7A">
        <w:rPr>
          <w:rFonts w:ascii="Times New Roman" w:eastAsia="Times New Roman" w:hAnsi="Times New Roman"/>
          <w:iCs/>
          <w:noProof/>
          <w:sz w:val="28"/>
          <w:szCs w:val="28"/>
          <w:lang w:val="ro-RO"/>
        </w:rPr>
        <w:t>”</w:t>
      </w:r>
      <w:r w:rsidR="00D53EE2" w:rsidRPr="007E7C7A">
        <w:rPr>
          <w:rFonts w:ascii="Times New Roman" w:hAnsi="Times New Roman"/>
          <w:i/>
          <w:sz w:val="28"/>
          <w:szCs w:val="28"/>
          <w:lang w:val="ro-RO"/>
        </w:rPr>
        <w:t xml:space="preserve"> </w:t>
      </w:r>
      <w:r w:rsidR="0070475A" w:rsidRPr="00C73BD5">
        <w:rPr>
          <w:rFonts w:ascii="Times New Roman" w:hAnsi="Times New Roman"/>
          <w:iCs/>
          <w:sz w:val="28"/>
          <w:szCs w:val="28"/>
          <w:lang w:val="ro-RO"/>
        </w:rPr>
        <w:t>amplasat</w:t>
      </w:r>
      <w:r w:rsidR="00D53EE2" w:rsidRPr="00C73BD5">
        <w:rPr>
          <w:rFonts w:ascii="Times New Roman" w:hAnsi="Times New Roman"/>
          <w:iCs/>
          <w:sz w:val="28"/>
          <w:szCs w:val="28"/>
          <w:lang w:val="ro-RO"/>
        </w:rPr>
        <w:t xml:space="preserve"> </w:t>
      </w:r>
      <w:r w:rsidR="00D53EE2" w:rsidRPr="007E7C7A">
        <w:rPr>
          <w:rFonts w:ascii="Times New Roman" w:hAnsi="Times New Roman"/>
          <w:iCs/>
          <w:sz w:val="28"/>
          <w:szCs w:val="28"/>
          <w:lang w:val="ro-RO"/>
        </w:rPr>
        <w:t xml:space="preserve">în </w:t>
      </w:r>
      <w:r w:rsidR="000F3860" w:rsidRPr="007E7C7A">
        <w:rPr>
          <w:rFonts w:ascii="Times New Roman" w:hAnsi="Times New Roman"/>
          <w:iCs/>
          <w:sz w:val="28"/>
          <w:szCs w:val="28"/>
          <w:lang w:val="ro-RO"/>
        </w:rPr>
        <w:t>comuna Parva și comuna Rebrișoara</w:t>
      </w:r>
      <w:r w:rsidR="000F3860" w:rsidRPr="00C73BD5">
        <w:rPr>
          <w:rFonts w:ascii="Times New Roman" w:hAnsi="Times New Roman"/>
          <w:iCs/>
          <w:sz w:val="28"/>
          <w:szCs w:val="28"/>
          <w:lang w:val="ro-RO"/>
        </w:rPr>
        <w:t xml:space="preserve">, </w:t>
      </w:r>
      <w:bookmarkEnd w:id="1"/>
      <w:r w:rsidR="0070475A" w:rsidRPr="00C73BD5">
        <w:rPr>
          <w:rFonts w:ascii="Times New Roman" w:eastAsia="Times New Roman" w:hAnsi="Times New Roman"/>
          <w:sz w:val="28"/>
          <w:szCs w:val="28"/>
          <w:lang w:val="ro-RO"/>
        </w:rPr>
        <w:t xml:space="preserve">pe raza județului Bistriţa-Năsăud, </w:t>
      </w:r>
      <w:r w:rsidR="0086004E" w:rsidRPr="00C73BD5">
        <w:rPr>
          <w:rFonts w:ascii="Times New Roman" w:eastAsia="Times New Roman" w:hAnsi="Times New Roman"/>
          <w:sz w:val="28"/>
          <w:szCs w:val="28"/>
          <w:lang w:val="ro-RO"/>
        </w:rPr>
        <w:t xml:space="preserve">solicitare înregistrată la Agenţia pentru Protecţia Mediului Bistriţa-Năsăud sub nr. </w:t>
      </w:r>
      <w:r w:rsidR="00956D5A" w:rsidRPr="00C73BD5">
        <w:rPr>
          <w:rFonts w:ascii="Times New Roman" w:eastAsia="Times New Roman" w:hAnsi="Times New Roman"/>
          <w:sz w:val="28"/>
          <w:szCs w:val="28"/>
          <w:lang w:val="ro-RO"/>
        </w:rPr>
        <w:t>12156</w:t>
      </w:r>
      <w:r w:rsidR="000164EF" w:rsidRPr="00C73BD5">
        <w:rPr>
          <w:rFonts w:ascii="Times New Roman" w:eastAsia="Times New Roman" w:hAnsi="Times New Roman"/>
          <w:sz w:val="28"/>
          <w:szCs w:val="28"/>
          <w:lang w:val="ro-RO"/>
        </w:rPr>
        <w:t>/20.10.2022</w:t>
      </w:r>
      <w:r w:rsidR="0086004E" w:rsidRPr="00C73BD5">
        <w:rPr>
          <w:rFonts w:ascii="Times New Roman" w:eastAsia="Times New Roman" w:hAnsi="Times New Roman"/>
          <w:sz w:val="28"/>
          <w:szCs w:val="28"/>
          <w:lang w:val="ro-RO"/>
        </w:rPr>
        <w:t xml:space="preserve">, cu </w:t>
      </w:r>
      <w:r w:rsidR="0086004E" w:rsidRPr="00C73BD5">
        <w:rPr>
          <w:rFonts w:ascii="Times New Roman" w:eastAsia="Times New Roman" w:hAnsi="Times New Roman"/>
          <w:iCs/>
          <w:sz w:val="28"/>
          <w:szCs w:val="28"/>
          <w:lang w:val="ro-RO"/>
        </w:rPr>
        <w:t xml:space="preserve">ultima completare </w:t>
      </w:r>
      <w:r w:rsidR="000164EF" w:rsidRPr="00C73BD5">
        <w:rPr>
          <w:rFonts w:ascii="Times New Roman" w:eastAsia="Times New Roman" w:hAnsi="Times New Roman"/>
          <w:iCs/>
          <w:sz w:val="28"/>
          <w:szCs w:val="28"/>
          <w:lang w:val="ro-RO"/>
        </w:rPr>
        <w:t xml:space="preserve">înregistrată </w:t>
      </w:r>
      <w:r w:rsidR="0086004E" w:rsidRPr="00C73BD5">
        <w:rPr>
          <w:rFonts w:ascii="Times New Roman" w:eastAsia="Times New Roman" w:hAnsi="Times New Roman"/>
          <w:iCs/>
          <w:sz w:val="28"/>
          <w:szCs w:val="28"/>
          <w:lang w:val="ro-RO"/>
        </w:rPr>
        <w:t xml:space="preserve">cu nr. </w:t>
      </w:r>
      <w:r w:rsidR="007C21A1" w:rsidRPr="00C73BD5">
        <w:rPr>
          <w:rFonts w:ascii="Times New Roman" w:eastAsia="Times New Roman" w:hAnsi="Times New Roman"/>
          <w:iCs/>
          <w:sz w:val="28"/>
          <w:szCs w:val="28"/>
          <w:lang w:val="ro-RO"/>
        </w:rPr>
        <w:t>14604/</w:t>
      </w:r>
      <w:r w:rsidR="009B7330" w:rsidRPr="00C73BD5">
        <w:rPr>
          <w:rFonts w:ascii="Times New Roman" w:eastAsia="Times New Roman" w:hAnsi="Times New Roman"/>
          <w:iCs/>
          <w:sz w:val="28"/>
          <w:szCs w:val="28"/>
          <w:lang w:val="ro-RO"/>
        </w:rPr>
        <w:t>29</w:t>
      </w:r>
      <w:r w:rsidR="007D548B" w:rsidRPr="00C73BD5">
        <w:rPr>
          <w:rFonts w:ascii="Times New Roman" w:eastAsia="Times New Roman" w:hAnsi="Times New Roman"/>
          <w:iCs/>
          <w:sz w:val="28"/>
          <w:szCs w:val="28"/>
          <w:lang w:val="ro-RO"/>
        </w:rPr>
        <w:t>.12</w:t>
      </w:r>
      <w:r w:rsidR="009C5A65" w:rsidRPr="00C73BD5">
        <w:rPr>
          <w:rFonts w:ascii="Times New Roman" w:eastAsia="Times New Roman" w:hAnsi="Times New Roman"/>
          <w:iCs/>
          <w:sz w:val="28"/>
          <w:szCs w:val="28"/>
          <w:lang w:val="ro-RO"/>
        </w:rPr>
        <w:t>.2022</w:t>
      </w:r>
      <w:r w:rsidR="0086004E" w:rsidRPr="00C73BD5">
        <w:rPr>
          <w:rFonts w:ascii="Times New Roman" w:eastAsia="Times New Roman" w:hAnsi="Times New Roman"/>
          <w:iCs/>
          <w:sz w:val="28"/>
          <w:szCs w:val="28"/>
          <w:lang w:val="ro-RO"/>
        </w:rPr>
        <w:t>, în baza:</w:t>
      </w:r>
    </w:p>
    <w:p w14:paraId="751FA0E8" w14:textId="77777777" w:rsidR="0086004E" w:rsidRPr="00C73BD5" w:rsidRDefault="0086004E" w:rsidP="00D51DE0">
      <w:pPr>
        <w:spacing w:after="0" w:line="240" w:lineRule="auto"/>
        <w:jc w:val="both"/>
        <w:rPr>
          <w:rFonts w:ascii="Times New Roman" w:hAnsi="Times New Roman"/>
          <w:sz w:val="28"/>
          <w:szCs w:val="28"/>
          <w:lang w:val="ro-RO"/>
        </w:rPr>
      </w:pPr>
    </w:p>
    <w:p w14:paraId="1EAAB042" w14:textId="77777777" w:rsidR="0086004E" w:rsidRPr="00C73BD5" w:rsidRDefault="0086004E" w:rsidP="00D51DE0">
      <w:pPr>
        <w:pStyle w:val="Listparagraf"/>
        <w:numPr>
          <w:ilvl w:val="0"/>
          <w:numId w:val="21"/>
        </w:numPr>
        <w:autoSpaceDE w:val="0"/>
        <w:autoSpaceDN w:val="0"/>
        <w:adjustRightInd w:val="0"/>
        <w:jc w:val="both"/>
        <w:rPr>
          <w:rFonts w:ascii="Times New Roman" w:hAnsi="Times New Roman"/>
          <w:iCs/>
          <w:sz w:val="28"/>
          <w:szCs w:val="28"/>
          <w:lang w:val="ro-RO"/>
        </w:rPr>
      </w:pPr>
      <w:r w:rsidRPr="00C73BD5">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C73BD5" w:rsidRDefault="0086004E" w:rsidP="00D51DE0">
      <w:pPr>
        <w:pStyle w:val="Listparagraf"/>
        <w:numPr>
          <w:ilvl w:val="0"/>
          <w:numId w:val="21"/>
        </w:numPr>
        <w:autoSpaceDE w:val="0"/>
        <w:autoSpaceDN w:val="0"/>
        <w:adjustRightInd w:val="0"/>
        <w:jc w:val="both"/>
        <w:rPr>
          <w:rFonts w:ascii="Times New Roman" w:hAnsi="Times New Roman"/>
          <w:iCs/>
          <w:sz w:val="28"/>
          <w:szCs w:val="28"/>
          <w:lang w:val="ro-RO"/>
        </w:rPr>
      </w:pPr>
      <w:r w:rsidRPr="00C73BD5">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C73BD5" w:rsidRDefault="0086004E" w:rsidP="00D51DE0">
      <w:pPr>
        <w:pStyle w:val="Listparagraf"/>
        <w:numPr>
          <w:ilvl w:val="0"/>
          <w:numId w:val="21"/>
        </w:numPr>
        <w:autoSpaceDE w:val="0"/>
        <w:autoSpaceDN w:val="0"/>
        <w:adjustRightInd w:val="0"/>
        <w:jc w:val="both"/>
        <w:rPr>
          <w:rFonts w:ascii="Times New Roman" w:hAnsi="Times New Roman"/>
          <w:iCs/>
          <w:sz w:val="28"/>
          <w:szCs w:val="28"/>
          <w:lang w:val="ro-RO"/>
        </w:rPr>
      </w:pPr>
      <w:r w:rsidRPr="00C73BD5">
        <w:rPr>
          <w:rFonts w:ascii="Times New Roman" w:hAnsi="Times New Roman"/>
          <w:iCs/>
          <w:sz w:val="28"/>
          <w:szCs w:val="28"/>
          <w:lang w:val="ro-RO"/>
        </w:rPr>
        <w:t>H.G. nr. 1076/2004 privind stabilirea procedurii de realizare a evaluării de mediu pentru planuri şi programe;</w:t>
      </w:r>
    </w:p>
    <w:p w14:paraId="56DD61D0" w14:textId="77777777" w:rsidR="0086004E" w:rsidRPr="00C73BD5" w:rsidRDefault="0086004E" w:rsidP="00D51DE0">
      <w:pPr>
        <w:pStyle w:val="Listparagraf"/>
        <w:numPr>
          <w:ilvl w:val="0"/>
          <w:numId w:val="21"/>
        </w:numPr>
        <w:autoSpaceDE w:val="0"/>
        <w:autoSpaceDN w:val="0"/>
        <w:adjustRightInd w:val="0"/>
        <w:jc w:val="both"/>
        <w:rPr>
          <w:rFonts w:ascii="Times New Roman" w:hAnsi="Times New Roman"/>
          <w:iCs/>
          <w:sz w:val="28"/>
          <w:szCs w:val="28"/>
          <w:lang w:val="ro-RO"/>
        </w:rPr>
      </w:pPr>
      <w:bookmarkStart w:id="2" w:name="_Hlk123032747"/>
      <w:r w:rsidRPr="00C73BD5">
        <w:rPr>
          <w:rFonts w:ascii="Times New Roman" w:hAnsi="Times New Roman"/>
          <w:sz w:val="28"/>
          <w:szCs w:val="28"/>
          <w:lang w:val="ro-RO"/>
        </w:rPr>
        <w:t xml:space="preserve">O.U.G. </w:t>
      </w:r>
      <w:bookmarkEnd w:id="2"/>
      <w:r w:rsidRPr="00C73BD5">
        <w:rPr>
          <w:rFonts w:ascii="Times New Roman" w:hAnsi="Times New Roman"/>
          <w:sz w:val="28"/>
          <w:szCs w:val="28"/>
          <w:lang w:val="ro-RO"/>
        </w:rPr>
        <w:t>nr. 57/2007 privind regimul ariilor naturale protejate, conservarea habitatelor naturale, a florei şi faunei sălbatice, aprobată cu modificări prin Legea nr. 49/2011, cu modificările şi completările ulterioare;</w:t>
      </w:r>
    </w:p>
    <w:p w14:paraId="6AB43197" w14:textId="77777777" w:rsidR="0086004E" w:rsidRPr="00C73BD5" w:rsidRDefault="0086004E" w:rsidP="00D51DE0">
      <w:pPr>
        <w:pStyle w:val="Listparagraf"/>
        <w:numPr>
          <w:ilvl w:val="0"/>
          <w:numId w:val="21"/>
        </w:numPr>
        <w:autoSpaceDE w:val="0"/>
        <w:autoSpaceDN w:val="0"/>
        <w:adjustRightInd w:val="0"/>
        <w:jc w:val="both"/>
        <w:rPr>
          <w:rFonts w:ascii="Times New Roman" w:hAnsi="Times New Roman"/>
          <w:iCs/>
          <w:sz w:val="28"/>
          <w:szCs w:val="28"/>
          <w:lang w:val="ro-RO"/>
        </w:rPr>
      </w:pPr>
      <w:r w:rsidRPr="00C73BD5">
        <w:rPr>
          <w:rFonts w:ascii="Times New Roman" w:hAnsi="Times New Roman"/>
          <w:sz w:val="28"/>
          <w:szCs w:val="28"/>
          <w:lang w:val="ro-RO"/>
        </w:rPr>
        <w:t>Ordinul MMAP nr. 46/2016 - instituirea regimului de arie naturală protejată şi declararea siturilor de importanţă comunitară ca parte integrantă a reţelei ecologice europene Natura 2000 în România;</w:t>
      </w:r>
    </w:p>
    <w:p w14:paraId="0530BEEE" w14:textId="77777777" w:rsidR="004653DB" w:rsidRPr="00C73BD5" w:rsidRDefault="0086004E" w:rsidP="00D51DE0">
      <w:pPr>
        <w:pStyle w:val="Listparagraf"/>
        <w:numPr>
          <w:ilvl w:val="0"/>
          <w:numId w:val="21"/>
        </w:numPr>
        <w:autoSpaceDE w:val="0"/>
        <w:autoSpaceDN w:val="0"/>
        <w:adjustRightInd w:val="0"/>
        <w:jc w:val="both"/>
        <w:rPr>
          <w:rFonts w:ascii="Times New Roman" w:hAnsi="Times New Roman"/>
          <w:iCs/>
          <w:sz w:val="28"/>
          <w:szCs w:val="28"/>
          <w:lang w:val="ro-RO"/>
        </w:rPr>
      </w:pPr>
      <w:r w:rsidRPr="00C73BD5">
        <w:rPr>
          <w:rFonts w:ascii="Times New Roman" w:hAnsi="Times New Roman"/>
          <w:sz w:val="28"/>
          <w:szCs w:val="28"/>
          <w:lang w:val="ro-RO"/>
        </w:rPr>
        <w:t>Ordinul M.M.P. nr. 19/2010 pentru aprobarea Ghidului metodologic privind evaluarea adecvată a efectelor potențiale ale planurilor sau proiectelor asupra ariilor naturale protejate de interes comunitar, modificat prin Ordinul M.M.A.P. nr. 262/2020 pentru modificarea Ghidului metodologic privind evaluarea adecvată a efectelor potenț</w:t>
      </w:r>
      <w:proofErr w:type="spellStart"/>
      <w:r w:rsidRPr="00C73BD5">
        <w:rPr>
          <w:rFonts w:ascii="Times New Roman" w:hAnsi="Times New Roman"/>
          <w:sz w:val="28"/>
          <w:szCs w:val="28"/>
          <w:lang w:val="ro-RO"/>
        </w:rPr>
        <w:t>iale</w:t>
      </w:r>
      <w:proofErr w:type="spellEnd"/>
      <w:r w:rsidRPr="00C73BD5">
        <w:rPr>
          <w:rFonts w:ascii="Times New Roman" w:hAnsi="Times New Roman"/>
          <w:sz w:val="28"/>
          <w:szCs w:val="28"/>
          <w:lang w:val="ro-RO"/>
        </w:rPr>
        <w:t xml:space="preserve"> ale planurilor sau proiectelor asupra ariilor naturale protejate de interes comunitar</w:t>
      </w:r>
    </w:p>
    <w:p w14:paraId="0678A037" w14:textId="28A8D781" w:rsidR="0086004E" w:rsidRPr="00C73BD5" w:rsidRDefault="004653DB" w:rsidP="00D51DE0">
      <w:pPr>
        <w:pStyle w:val="Listparagraf"/>
        <w:numPr>
          <w:ilvl w:val="0"/>
          <w:numId w:val="21"/>
        </w:numPr>
        <w:autoSpaceDE w:val="0"/>
        <w:autoSpaceDN w:val="0"/>
        <w:adjustRightInd w:val="0"/>
        <w:jc w:val="both"/>
        <w:rPr>
          <w:rFonts w:ascii="Times New Roman" w:hAnsi="Times New Roman"/>
          <w:iCs/>
          <w:sz w:val="28"/>
          <w:szCs w:val="28"/>
          <w:lang w:val="ro-RO"/>
        </w:rPr>
      </w:pPr>
      <w:r w:rsidRPr="00C73BD5">
        <w:rPr>
          <w:rFonts w:ascii="Times New Roman" w:hAnsi="Times New Roman"/>
          <w:sz w:val="28"/>
          <w:szCs w:val="28"/>
          <w:lang w:val="ro-RO"/>
        </w:rPr>
        <w:t>Circulara Ministerului Mediului, Apelor și Pădurilor nr. 20162/C.A./10.04.2020 privind angajamentele României ca urmarea a scrisorii de punere în întârziere – Cauza nr. 2020/2033</w:t>
      </w:r>
      <w:r w:rsidR="0086004E" w:rsidRPr="00C73BD5">
        <w:rPr>
          <w:rFonts w:ascii="Times New Roman" w:hAnsi="Times New Roman"/>
          <w:sz w:val="28"/>
          <w:szCs w:val="28"/>
          <w:lang w:val="ro-RO"/>
        </w:rPr>
        <w:t>,</w:t>
      </w:r>
    </w:p>
    <w:p w14:paraId="706046C7" w14:textId="796A064D" w:rsidR="009B7330" w:rsidRPr="00C73BD5" w:rsidRDefault="009B7330" w:rsidP="00D51DE0">
      <w:pPr>
        <w:pStyle w:val="Listparagraf"/>
        <w:numPr>
          <w:ilvl w:val="0"/>
          <w:numId w:val="21"/>
        </w:numPr>
        <w:autoSpaceDE w:val="0"/>
        <w:autoSpaceDN w:val="0"/>
        <w:adjustRightInd w:val="0"/>
        <w:jc w:val="both"/>
        <w:rPr>
          <w:rFonts w:ascii="Times New Roman" w:hAnsi="Times New Roman"/>
          <w:iCs/>
          <w:sz w:val="28"/>
          <w:szCs w:val="28"/>
          <w:lang w:val="ro-RO"/>
        </w:rPr>
      </w:pPr>
      <w:bookmarkStart w:id="3" w:name="_Hlk123118532"/>
      <w:bookmarkStart w:id="4" w:name="_Hlk123037928"/>
      <w:r w:rsidRPr="00C73BD5">
        <w:rPr>
          <w:rFonts w:ascii="Times New Roman" w:hAnsi="Times New Roman"/>
          <w:iCs/>
          <w:sz w:val="28"/>
          <w:szCs w:val="28"/>
          <w:lang w:val="ro-RO"/>
        </w:rPr>
        <w:t xml:space="preserve">O.U.G. nr. 177/2022 pentru modificarea și completarea Legii nr. 46/2008 </w:t>
      </w:r>
      <w:r w:rsidR="00B5291A" w:rsidRPr="00C73BD5">
        <w:rPr>
          <w:rFonts w:ascii="Times New Roman" w:hAnsi="Times New Roman"/>
          <w:iCs/>
          <w:sz w:val="28"/>
          <w:szCs w:val="28"/>
          <w:lang w:val="ro-RO"/>
        </w:rPr>
        <w:t>-</w:t>
      </w:r>
      <w:r w:rsidRPr="00C73BD5">
        <w:rPr>
          <w:rFonts w:ascii="Times New Roman" w:hAnsi="Times New Roman"/>
          <w:iCs/>
          <w:sz w:val="28"/>
          <w:szCs w:val="28"/>
          <w:lang w:val="ro-RO"/>
        </w:rPr>
        <w:t xml:space="preserve"> Codul silvic, precum și privind stabilirea unor măsuri în domeniul silviculturii</w:t>
      </w:r>
      <w:bookmarkEnd w:id="3"/>
      <w:r w:rsidR="00285B97" w:rsidRPr="00C73BD5">
        <w:rPr>
          <w:rFonts w:ascii="Times New Roman" w:hAnsi="Times New Roman"/>
          <w:iCs/>
          <w:sz w:val="28"/>
          <w:szCs w:val="28"/>
          <w:lang w:val="ro-RO"/>
        </w:rPr>
        <w:t>;</w:t>
      </w:r>
    </w:p>
    <w:bookmarkEnd w:id="4"/>
    <w:p w14:paraId="1C80414E" w14:textId="77777777" w:rsidR="0086004E" w:rsidRPr="00C73BD5" w:rsidRDefault="0086004E" w:rsidP="00D51DE0">
      <w:pPr>
        <w:spacing w:after="0" w:line="240" w:lineRule="auto"/>
        <w:jc w:val="center"/>
        <w:rPr>
          <w:rFonts w:ascii="Times New Roman" w:hAnsi="Times New Roman"/>
          <w:b/>
          <w:bCs/>
          <w:sz w:val="28"/>
          <w:szCs w:val="28"/>
          <w:lang w:val="ro-RO"/>
        </w:rPr>
      </w:pPr>
    </w:p>
    <w:p w14:paraId="3491F53C" w14:textId="77777777" w:rsidR="000164EF" w:rsidRPr="00C73BD5" w:rsidRDefault="000164EF" w:rsidP="00D51DE0">
      <w:pPr>
        <w:spacing w:after="0" w:line="240" w:lineRule="auto"/>
        <w:jc w:val="center"/>
        <w:rPr>
          <w:rFonts w:ascii="Times New Roman" w:hAnsi="Times New Roman"/>
          <w:b/>
          <w:bCs/>
          <w:sz w:val="28"/>
          <w:szCs w:val="28"/>
          <w:lang w:val="ro-RO"/>
        </w:rPr>
      </w:pPr>
    </w:p>
    <w:p w14:paraId="21111BDE" w14:textId="77777777" w:rsidR="000164EF" w:rsidRPr="00C73BD5" w:rsidRDefault="000164EF" w:rsidP="00D51DE0">
      <w:pPr>
        <w:spacing w:after="0" w:line="240" w:lineRule="auto"/>
        <w:jc w:val="center"/>
        <w:rPr>
          <w:rFonts w:ascii="Times New Roman" w:hAnsi="Times New Roman"/>
          <w:b/>
          <w:bCs/>
          <w:sz w:val="28"/>
          <w:szCs w:val="28"/>
          <w:lang w:val="ro-RO"/>
        </w:rPr>
      </w:pPr>
    </w:p>
    <w:p w14:paraId="0801DB03" w14:textId="77777777" w:rsidR="000164EF" w:rsidRPr="00C73BD5" w:rsidRDefault="000164EF" w:rsidP="00D51DE0">
      <w:pPr>
        <w:spacing w:after="0" w:line="240" w:lineRule="auto"/>
        <w:jc w:val="center"/>
        <w:rPr>
          <w:rFonts w:ascii="Times New Roman" w:hAnsi="Times New Roman"/>
          <w:b/>
          <w:bCs/>
          <w:sz w:val="28"/>
          <w:szCs w:val="28"/>
          <w:lang w:val="ro-RO"/>
        </w:rPr>
      </w:pPr>
    </w:p>
    <w:p w14:paraId="035C763E" w14:textId="77777777" w:rsidR="000164EF" w:rsidRPr="00C73BD5" w:rsidRDefault="000164EF" w:rsidP="00D51DE0">
      <w:pPr>
        <w:spacing w:after="0" w:line="240" w:lineRule="auto"/>
        <w:jc w:val="center"/>
        <w:rPr>
          <w:rFonts w:ascii="Times New Roman" w:hAnsi="Times New Roman"/>
          <w:b/>
          <w:bCs/>
          <w:sz w:val="28"/>
          <w:szCs w:val="28"/>
          <w:lang w:val="ro-RO"/>
        </w:rPr>
      </w:pPr>
    </w:p>
    <w:p w14:paraId="21EA102D" w14:textId="7834242B" w:rsidR="0086004E" w:rsidRPr="00C73BD5" w:rsidRDefault="0086004E" w:rsidP="00D51DE0">
      <w:pPr>
        <w:spacing w:after="0" w:line="240" w:lineRule="auto"/>
        <w:jc w:val="center"/>
        <w:rPr>
          <w:rFonts w:ascii="Times New Roman" w:hAnsi="Times New Roman"/>
          <w:b/>
          <w:bCs/>
          <w:sz w:val="28"/>
          <w:szCs w:val="28"/>
          <w:lang w:val="ro-RO"/>
        </w:rPr>
      </w:pPr>
      <w:r w:rsidRPr="00C73BD5">
        <w:rPr>
          <w:rFonts w:ascii="Times New Roman" w:hAnsi="Times New Roman"/>
          <w:b/>
          <w:bCs/>
          <w:sz w:val="28"/>
          <w:szCs w:val="28"/>
          <w:lang w:val="ro-RO"/>
        </w:rPr>
        <w:t>AGENȚIA PENTRU PROTECȚIA MEDIULUI BISTRIȚA-NĂSĂUD,</w:t>
      </w:r>
    </w:p>
    <w:p w14:paraId="102A691E" w14:textId="77777777" w:rsidR="0086004E" w:rsidRPr="00C73BD5" w:rsidRDefault="0086004E" w:rsidP="00D51DE0">
      <w:pPr>
        <w:spacing w:after="0" w:line="240" w:lineRule="auto"/>
        <w:jc w:val="center"/>
        <w:rPr>
          <w:rFonts w:ascii="Times New Roman" w:hAnsi="Times New Roman"/>
          <w:sz w:val="28"/>
          <w:szCs w:val="28"/>
          <w:lang w:val="ro-RO"/>
        </w:rPr>
      </w:pPr>
    </w:p>
    <w:p w14:paraId="7DFE1851" w14:textId="4D856EBE" w:rsidR="0070475A" w:rsidRPr="00C73BD5" w:rsidRDefault="0070475A" w:rsidP="00D51DE0">
      <w:pPr>
        <w:pStyle w:val="Listparagraf"/>
        <w:numPr>
          <w:ilvl w:val="0"/>
          <w:numId w:val="22"/>
        </w:numPr>
        <w:jc w:val="both"/>
        <w:rPr>
          <w:rFonts w:ascii="Times New Roman" w:hAnsi="Times New Roman"/>
          <w:sz w:val="28"/>
          <w:szCs w:val="28"/>
          <w:lang w:val="ro-RO"/>
        </w:rPr>
      </w:pPr>
      <w:r w:rsidRPr="00C73BD5">
        <w:rPr>
          <w:rFonts w:ascii="Times New Roman" w:hAnsi="Times New Roman"/>
          <w:bCs/>
          <w:sz w:val="28"/>
          <w:szCs w:val="28"/>
          <w:lang w:val="ro-RO"/>
        </w:rPr>
        <w:t>în urma parcurgerii etapei de încadrare,</w:t>
      </w:r>
      <w:r w:rsidRPr="00C73BD5">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5" w:name="_Hlk74889278"/>
      <w:r w:rsidRPr="00C73BD5">
        <w:rPr>
          <w:rFonts w:ascii="Times New Roman" w:hAnsi="Times New Roman"/>
          <w:sz w:val="28"/>
          <w:szCs w:val="28"/>
          <w:lang w:val="ro-RO"/>
        </w:rPr>
        <w:t xml:space="preserve"> </w:t>
      </w:r>
      <w:bookmarkEnd w:id="5"/>
    </w:p>
    <w:p w14:paraId="491D7883" w14:textId="6EAD87C7" w:rsidR="00C14960" w:rsidRPr="00C73BD5" w:rsidRDefault="0070475A" w:rsidP="00D51DE0">
      <w:pPr>
        <w:pStyle w:val="Listparagraf"/>
        <w:numPr>
          <w:ilvl w:val="0"/>
          <w:numId w:val="22"/>
        </w:numPr>
        <w:jc w:val="both"/>
        <w:rPr>
          <w:rFonts w:ascii="Times New Roman" w:hAnsi="Times New Roman"/>
          <w:sz w:val="28"/>
          <w:szCs w:val="28"/>
          <w:lang w:val="ro-RO"/>
        </w:rPr>
      </w:pPr>
      <w:r w:rsidRPr="00C73BD5">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9C5A65" w:rsidRPr="00C73BD5">
        <w:rPr>
          <w:rFonts w:ascii="Times New Roman" w:hAnsi="Times New Roman"/>
          <w:sz w:val="28"/>
          <w:szCs w:val="28"/>
          <w:lang w:val="ro-RO"/>
        </w:rPr>
        <w:t>2</w:t>
      </w:r>
      <w:r w:rsidR="000164EF" w:rsidRPr="00C73BD5">
        <w:rPr>
          <w:rFonts w:ascii="Times New Roman" w:hAnsi="Times New Roman"/>
          <w:sz w:val="28"/>
          <w:szCs w:val="28"/>
          <w:lang w:val="ro-RO"/>
        </w:rPr>
        <w:t>8</w:t>
      </w:r>
      <w:r w:rsidR="009C5A65" w:rsidRPr="00C73BD5">
        <w:rPr>
          <w:rFonts w:ascii="Times New Roman" w:hAnsi="Times New Roman"/>
          <w:sz w:val="28"/>
          <w:szCs w:val="28"/>
          <w:lang w:val="ro-RO"/>
        </w:rPr>
        <w:t>.1</w:t>
      </w:r>
      <w:r w:rsidR="007D548B" w:rsidRPr="00C73BD5">
        <w:rPr>
          <w:rFonts w:ascii="Times New Roman" w:hAnsi="Times New Roman"/>
          <w:sz w:val="28"/>
          <w:szCs w:val="28"/>
          <w:lang w:val="ro-RO"/>
        </w:rPr>
        <w:t>2</w:t>
      </w:r>
      <w:r w:rsidR="009C5A65" w:rsidRPr="00C73BD5">
        <w:rPr>
          <w:rFonts w:ascii="Times New Roman" w:hAnsi="Times New Roman"/>
          <w:sz w:val="28"/>
          <w:szCs w:val="28"/>
          <w:lang w:val="ro-RO"/>
        </w:rPr>
        <w:t>.2022</w:t>
      </w:r>
      <w:r w:rsidRPr="00C73BD5">
        <w:rPr>
          <w:rFonts w:ascii="Times New Roman" w:hAnsi="Times New Roman"/>
          <w:sz w:val="28"/>
          <w:szCs w:val="28"/>
          <w:lang w:val="ro-RO"/>
        </w:rPr>
        <w:t xml:space="preserve">,  </w:t>
      </w:r>
    </w:p>
    <w:p w14:paraId="19C41094" w14:textId="31E8C013" w:rsidR="0086004E" w:rsidRPr="00C73BD5" w:rsidRDefault="0086004E" w:rsidP="00D51DE0">
      <w:pPr>
        <w:pStyle w:val="Listparagraf"/>
        <w:numPr>
          <w:ilvl w:val="0"/>
          <w:numId w:val="22"/>
        </w:numPr>
        <w:jc w:val="both"/>
        <w:rPr>
          <w:rFonts w:ascii="Times New Roman" w:hAnsi="Times New Roman"/>
          <w:sz w:val="28"/>
          <w:szCs w:val="28"/>
          <w:lang w:val="ro-RO"/>
        </w:rPr>
      </w:pPr>
      <w:r w:rsidRPr="00C73BD5">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C73BD5" w:rsidRDefault="0086004E" w:rsidP="00D51DE0">
      <w:pPr>
        <w:pStyle w:val="Listparagraf"/>
        <w:numPr>
          <w:ilvl w:val="0"/>
          <w:numId w:val="22"/>
        </w:numPr>
        <w:jc w:val="both"/>
        <w:rPr>
          <w:rFonts w:ascii="Times New Roman" w:hAnsi="Times New Roman"/>
          <w:sz w:val="28"/>
          <w:szCs w:val="28"/>
          <w:lang w:val="ro-RO"/>
        </w:rPr>
      </w:pPr>
      <w:r w:rsidRPr="00C73BD5">
        <w:rPr>
          <w:rFonts w:ascii="Times New Roman" w:hAnsi="Times New Roman"/>
          <w:sz w:val="28"/>
          <w:szCs w:val="28"/>
          <w:lang w:val="ro-RO"/>
        </w:rPr>
        <w:t xml:space="preserve">urmare a informării publicului prin anunţuri repetate şi în lipsa oricărui comentariu din partea publicului, </w:t>
      </w:r>
    </w:p>
    <w:p w14:paraId="594FE221" w14:textId="77777777" w:rsidR="008B1AB8" w:rsidRPr="00C73BD5" w:rsidRDefault="008B1AB8" w:rsidP="00D51DE0">
      <w:pPr>
        <w:spacing w:after="0" w:line="240" w:lineRule="auto"/>
        <w:jc w:val="both"/>
        <w:rPr>
          <w:rFonts w:ascii="Times New Roman" w:hAnsi="Times New Roman"/>
          <w:sz w:val="28"/>
          <w:szCs w:val="28"/>
          <w:lang w:val="ro-RO"/>
        </w:rPr>
      </w:pPr>
    </w:p>
    <w:p w14:paraId="19593570" w14:textId="56336C93" w:rsidR="0086004E" w:rsidRPr="00C73BD5" w:rsidRDefault="0086004E" w:rsidP="00D51DE0">
      <w:pPr>
        <w:spacing w:after="0" w:line="240" w:lineRule="auto"/>
        <w:jc w:val="both"/>
        <w:rPr>
          <w:rFonts w:ascii="Times New Roman" w:hAnsi="Times New Roman"/>
          <w:b/>
          <w:sz w:val="28"/>
          <w:szCs w:val="28"/>
          <w:lang w:val="ro-RO"/>
        </w:rPr>
      </w:pPr>
      <w:r w:rsidRPr="00C73BD5">
        <w:rPr>
          <w:rFonts w:ascii="Times New Roman" w:hAnsi="Times New Roman"/>
          <w:b/>
          <w:sz w:val="28"/>
          <w:szCs w:val="28"/>
          <w:lang w:val="ro-RO"/>
        </w:rPr>
        <w:t>decide:</w:t>
      </w:r>
    </w:p>
    <w:p w14:paraId="262B659A" w14:textId="40A5759D" w:rsidR="0086004E" w:rsidRPr="00C73BD5" w:rsidRDefault="002126B2" w:rsidP="00D51DE0">
      <w:pPr>
        <w:spacing w:after="0" w:line="240" w:lineRule="auto"/>
        <w:jc w:val="both"/>
        <w:rPr>
          <w:rFonts w:ascii="Times New Roman" w:hAnsi="Times New Roman"/>
          <w:b/>
          <w:i/>
          <w:sz w:val="28"/>
          <w:szCs w:val="28"/>
          <w:lang w:val="ro-RO"/>
        </w:rPr>
      </w:pPr>
      <w:bookmarkStart w:id="6" w:name="_Hlk74889350"/>
      <w:r w:rsidRPr="00C73BD5">
        <w:rPr>
          <w:rFonts w:ascii="Times New Roman" w:hAnsi="Times New Roman"/>
          <w:b/>
          <w:i/>
          <w:iCs/>
          <w:sz w:val="28"/>
          <w:szCs w:val="28"/>
          <w:lang w:val="ro-RO"/>
        </w:rPr>
        <w:t>"</w:t>
      </w:r>
      <w:bookmarkEnd w:id="6"/>
      <w:r w:rsidR="00956D5A" w:rsidRPr="00C73BD5">
        <w:rPr>
          <w:rFonts w:ascii="Times New Roman" w:hAnsi="Times New Roman"/>
          <w:b/>
          <w:i/>
          <w:sz w:val="28"/>
          <w:szCs w:val="28"/>
          <w:lang w:val="ro-RO"/>
        </w:rPr>
        <w:t>Amenajamentul Silvic al fondului forestier proprietate publică aparținând Comunei Rebrișoara – UP II Rebrișoara</w:t>
      </w:r>
      <w:r w:rsidR="0086004E" w:rsidRPr="00C73BD5">
        <w:rPr>
          <w:rFonts w:ascii="Times New Roman" w:hAnsi="Times New Roman"/>
          <w:b/>
          <w:i/>
          <w:sz w:val="28"/>
          <w:szCs w:val="28"/>
          <w:lang w:val="ro-RO"/>
        </w:rPr>
        <w:t>"</w:t>
      </w:r>
    </w:p>
    <w:p w14:paraId="72A1EFE7" w14:textId="72852D86" w:rsidR="0086004E" w:rsidRPr="00C73BD5" w:rsidRDefault="0086004E" w:rsidP="00D51DE0">
      <w:pPr>
        <w:spacing w:after="0" w:line="240" w:lineRule="auto"/>
        <w:jc w:val="both"/>
        <w:rPr>
          <w:rFonts w:ascii="Times New Roman" w:hAnsi="Times New Roman"/>
          <w:sz w:val="28"/>
          <w:szCs w:val="28"/>
          <w:lang w:val="ro-RO"/>
        </w:rPr>
      </w:pPr>
    </w:p>
    <w:p w14:paraId="7A306ABB" w14:textId="6AA0F6E0" w:rsidR="0086004E" w:rsidRPr="00C73BD5" w:rsidRDefault="0086004E" w:rsidP="00D51DE0">
      <w:pPr>
        <w:spacing w:after="0" w:line="240" w:lineRule="auto"/>
        <w:jc w:val="both"/>
        <w:rPr>
          <w:rFonts w:ascii="Times New Roman" w:eastAsia="Times New Roman" w:hAnsi="Times New Roman"/>
          <w:sz w:val="28"/>
          <w:szCs w:val="28"/>
          <w:lang w:val="ro-RO"/>
        </w:rPr>
      </w:pPr>
      <w:r w:rsidRPr="00C73BD5">
        <w:rPr>
          <w:rFonts w:ascii="Times New Roman" w:eastAsia="Times New Roman" w:hAnsi="Times New Roman"/>
          <w:b/>
          <w:sz w:val="28"/>
          <w:szCs w:val="28"/>
          <w:lang w:val="ro-RO"/>
        </w:rPr>
        <w:t>titular</w:t>
      </w:r>
      <w:r w:rsidRPr="00C73BD5">
        <w:rPr>
          <w:rFonts w:ascii="Times New Roman" w:eastAsia="Times New Roman" w:hAnsi="Times New Roman"/>
          <w:sz w:val="28"/>
          <w:szCs w:val="28"/>
          <w:lang w:val="ro-RO"/>
        </w:rPr>
        <w:t>:</w:t>
      </w:r>
      <w:r w:rsidRPr="00C73BD5">
        <w:rPr>
          <w:rFonts w:ascii="Times New Roman" w:hAnsi="Times New Roman"/>
          <w:sz w:val="28"/>
          <w:szCs w:val="28"/>
          <w:lang w:val="ro-RO"/>
        </w:rPr>
        <w:t xml:space="preserve"> </w:t>
      </w:r>
      <w:r w:rsidR="009C5A65" w:rsidRPr="00C73BD5">
        <w:rPr>
          <w:rFonts w:ascii="Times New Roman" w:hAnsi="Times New Roman"/>
          <w:b/>
          <w:sz w:val="28"/>
          <w:szCs w:val="28"/>
          <w:lang w:val="ro-RO"/>
        </w:rPr>
        <w:t xml:space="preserve">COMUNA </w:t>
      </w:r>
      <w:r w:rsidR="00956D5A" w:rsidRPr="00C73BD5">
        <w:rPr>
          <w:rFonts w:ascii="Times New Roman" w:hAnsi="Times New Roman"/>
          <w:b/>
          <w:sz w:val="28"/>
          <w:szCs w:val="28"/>
          <w:lang w:val="ro-RO"/>
        </w:rPr>
        <w:t>REBRIȘOARA</w:t>
      </w:r>
      <w:r w:rsidR="002126B2" w:rsidRPr="00C73BD5">
        <w:rPr>
          <w:rFonts w:ascii="Times New Roman" w:hAnsi="Times New Roman"/>
          <w:b/>
          <w:sz w:val="28"/>
          <w:szCs w:val="28"/>
          <w:lang w:val="ro-RO"/>
        </w:rPr>
        <w:t xml:space="preserve"> prin </w:t>
      </w:r>
      <w:r w:rsidR="002126B2" w:rsidRPr="00C73BD5">
        <w:rPr>
          <w:rFonts w:ascii="Times New Roman" w:eastAsia="Times New Roman" w:hAnsi="Times New Roman"/>
          <w:b/>
          <w:sz w:val="28"/>
          <w:szCs w:val="28"/>
          <w:lang w:val="ro-RO"/>
        </w:rPr>
        <w:t xml:space="preserve">OCOLUL SILVIC </w:t>
      </w:r>
      <w:r w:rsidR="007D548B" w:rsidRPr="00C73BD5">
        <w:rPr>
          <w:rFonts w:ascii="Times New Roman" w:eastAsia="Times New Roman" w:hAnsi="Times New Roman"/>
          <w:b/>
          <w:sz w:val="28"/>
          <w:szCs w:val="28"/>
          <w:lang w:val="ro-RO"/>
        </w:rPr>
        <w:t>SOMEȘ TIBLEȘ</w:t>
      </w:r>
      <w:r w:rsidRPr="00C73BD5">
        <w:rPr>
          <w:rFonts w:ascii="Times New Roman" w:eastAsia="Times New Roman" w:hAnsi="Times New Roman"/>
          <w:sz w:val="28"/>
          <w:szCs w:val="28"/>
          <w:lang w:val="ro-RO"/>
        </w:rPr>
        <w:t>,</w:t>
      </w:r>
      <w:r w:rsidRPr="00C73BD5">
        <w:rPr>
          <w:rFonts w:ascii="Times New Roman" w:hAnsi="Times New Roman"/>
          <w:sz w:val="28"/>
          <w:szCs w:val="28"/>
          <w:lang w:val="ro-RO"/>
        </w:rPr>
        <w:t xml:space="preserve"> cu sediul în: </w:t>
      </w:r>
      <w:r w:rsidR="002126B2" w:rsidRPr="00C73BD5">
        <w:rPr>
          <w:rFonts w:ascii="Times New Roman" w:eastAsia="Times New Roman" w:hAnsi="Times New Roman"/>
          <w:sz w:val="28"/>
          <w:szCs w:val="28"/>
          <w:lang w:val="ro-RO"/>
        </w:rPr>
        <w:t xml:space="preserve">localitatea </w:t>
      </w:r>
      <w:r w:rsidR="00956D5A" w:rsidRPr="00C73BD5">
        <w:rPr>
          <w:rFonts w:ascii="Times New Roman" w:eastAsia="Times New Roman" w:hAnsi="Times New Roman"/>
          <w:bCs/>
          <w:sz w:val="28"/>
          <w:szCs w:val="28"/>
          <w:lang w:val="ro-RO"/>
        </w:rPr>
        <w:t>Rebrișoara</w:t>
      </w:r>
      <w:r w:rsidR="002126B2" w:rsidRPr="00C73BD5">
        <w:rPr>
          <w:rFonts w:ascii="Times New Roman" w:eastAsia="Times New Roman" w:hAnsi="Times New Roman"/>
          <w:sz w:val="28"/>
          <w:szCs w:val="28"/>
          <w:lang w:val="ro-RO"/>
        </w:rPr>
        <w:t>, str. Principală, nr.</w:t>
      </w:r>
      <w:r w:rsidR="00956D5A" w:rsidRPr="00C73BD5">
        <w:rPr>
          <w:rFonts w:ascii="Times New Roman" w:eastAsia="Times New Roman" w:hAnsi="Times New Roman"/>
          <w:sz w:val="28"/>
          <w:szCs w:val="28"/>
          <w:lang w:val="ro-RO"/>
        </w:rPr>
        <w:t>744</w:t>
      </w:r>
      <w:r w:rsidR="002126B2" w:rsidRPr="00C73BD5">
        <w:rPr>
          <w:rFonts w:ascii="Times New Roman" w:eastAsia="Times New Roman" w:hAnsi="Times New Roman"/>
          <w:sz w:val="28"/>
          <w:szCs w:val="28"/>
          <w:lang w:val="ro-RO"/>
        </w:rPr>
        <w:t>, jud. Bistrița-Năsăud,</w:t>
      </w:r>
    </w:p>
    <w:p w14:paraId="1B114CC8" w14:textId="77777777" w:rsidR="0070475A" w:rsidRPr="00C73BD5" w:rsidRDefault="0070475A" w:rsidP="00D51DE0">
      <w:pPr>
        <w:spacing w:after="0" w:line="240" w:lineRule="auto"/>
        <w:jc w:val="both"/>
        <w:rPr>
          <w:rFonts w:ascii="Times New Roman" w:hAnsi="Times New Roman"/>
          <w:sz w:val="28"/>
          <w:szCs w:val="28"/>
          <w:lang w:val="ro-RO"/>
        </w:rPr>
      </w:pPr>
    </w:p>
    <w:p w14:paraId="0AFDAA18" w14:textId="6F9EE8D3" w:rsidR="001064D9" w:rsidRPr="00C73BD5" w:rsidRDefault="0070475A" w:rsidP="00D51DE0">
      <w:pPr>
        <w:spacing w:after="0" w:line="240" w:lineRule="auto"/>
        <w:jc w:val="both"/>
        <w:rPr>
          <w:rFonts w:ascii="Times New Roman" w:hAnsi="Times New Roman"/>
          <w:b/>
          <w:bCs/>
          <w:i/>
          <w:sz w:val="28"/>
          <w:szCs w:val="28"/>
          <w:lang w:val="ro-RO"/>
        </w:rPr>
      </w:pPr>
      <w:r w:rsidRPr="00C73BD5">
        <w:rPr>
          <w:rFonts w:ascii="Times New Roman" w:hAnsi="Times New Roman"/>
          <w:b/>
          <w:i/>
          <w:sz w:val="28"/>
          <w:szCs w:val="28"/>
          <w:lang w:val="ro-RO"/>
        </w:rPr>
        <w:t>necesită evaluare de mediu</w:t>
      </w:r>
      <w:r w:rsidR="00C14960" w:rsidRPr="00C73BD5">
        <w:rPr>
          <w:rFonts w:ascii="Times New Roman" w:hAnsi="Times New Roman"/>
          <w:b/>
          <w:i/>
          <w:sz w:val="28"/>
          <w:szCs w:val="28"/>
          <w:lang w:val="ro-RO"/>
        </w:rPr>
        <w:t xml:space="preserve"> și</w:t>
      </w:r>
      <w:r w:rsidRPr="00C73BD5">
        <w:rPr>
          <w:rFonts w:ascii="Times New Roman" w:hAnsi="Times New Roman"/>
          <w:b/>
          <w:i/>
          <w:sz w:val="28"/>
          <w:szCs w:val="28"/>
          <w:lang w:val="ro-RO"/>
        </w:rPr>
        <w:t xml:space="preserve"> necesită evaluare adecvată </w:t>
      </w:r>
      <w:r w:rsidR="001064D9" w:rsidRPr="00C73BD5">
        <w:rPr>
          <w:rFonts w:ascii="Times New Roman" w:hAnsi="Times New Roman"/>
          <w:b/>
          <w:bCs/>
          <w:i/>
          <w:sz w:val="28"/>
          <w:szCs w:val="28"/>
          <w:lang w:val="ro-RO"/>
        </w:rPr>
        <w:t>urmând a fi supus procedurii de adoptare cu aviz de mediu.</w:t>
      </w:r>
    </w:p>
    <w:p w14:paraId="38C52861" w14:textId="77777777" w:rsidR="00B10BE8" w:rsidRPr="00C73BD5" w:rsidRDefault="00B10BE8" w:rsidP="00D51DE0">
      <w:pPr>
        <w:autoSpaceDE w:val="0"/>
        <w:autoSpaceDN w:val="0"/>
        <w:adjustRightInd w:val="0"/>
        <w:spacing w:after="0" w:line="240" w:lineRule="auto"/>
        <w:jc w:val="both"/>
        <w:rPr>
          <w:rFonts w:ascii="Times New Roman" w:hAnsi="Times New Roman"/>
          <w:b/>
          <w:sz w:val="28"/>
          <w:szCs w:val="28"/>
          <w:lang w:val="ro-RO"/>
        </w:rPr>
      </w:pPr>
    </w:p>
    <w:p w14:paraId="451329E0" w14:textId="77A20429" w:rsidR="000168D4" w:rsidRPr="00C73BD5" w:rsidRDefault="00B10BE8" w:rsidP="00D51DE0">
      <w:pPr>
        <w:autoSpaceDE w:val="0"/>
        <w:autoSpaceDN w:val="0"/>
        <w:adjustRightInd w:val="0"/>
        <w:spacing w:after="0" w:line="240" w:lineRule="auto"/>
        <w:jc w:val="both"/>
        <w:rPr>
          <w:rFonts w:ascii="Times New Roman" w:hAnsi="Times New Roman"/>
          <w:b/>
          <w:color w:val="000000"/>
          <w:sz w:val="28"/>
          <w:szCs w:val="28"/>
          <w:lang w:val="ro-RO"/>
        </w:rPr>
      </w:pPr>
      <w:bookmarkStart w:id="7" w:name="_Hlk123040845"/>
      <w:r w:rsidRPr="00C73BD5">
        <w:rPr>
          <w:rFonts w:ascii="Times New Roman" w:hAnsi="Times New Roman"/>
          <w:b/>
          <w:color w:val="000000"/>
          <w:sz w:val="28"/>
          <w:szCs w:val="28"/>
          <w:lang w:val="ro-RO"/>
        </w:rPr>
        <w:t>Motivele care au stat la baza luării dec</w:t>
      </w:r>
      <w:r w:rsidR="000C7056" w:rsidRPr="00C73BD5">
        <w:rPr>
          <w:rFonts w:ascii="Times New Roman" w:hAnsi="Times New Roman"/>
          <w:b/>
          <w:color w:val="000000"/>
          <w:sz w:val="28"/>
          <w:szCs w:val="28"/>
          <w:lang w:val="ro-RO"/>
        </w:rPr>
        <w:t>iziei etapei de încadrare sunt:</w:t>
      </w:r>
    </w:p>
    <w:p w14:paraId="03A13593"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 amenajamentul silvic propus se supune prevederilor H.G. nr. 1076/2004  privind stabilirea procedurii de realizare a evaluării de mediu pentru planuri şi programe, art. 5 alin. (3) – planuri şi programe care fac obiectul etapei de încadrare în procedura de evaluare de mediu;</w:t>
      </w:r>
    </w:p>
    <w:p w14:paraId="5A90EDB7" w14:textId="317A668F"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bCs/>
          <w:i/>
          <w:sz w:val="28"/>
          <w:szCs w:val="28"/>
          <w:lang w:val="ro-RO"/>
        </w:rPr>
        <w:t xml:space="preserve">- planul  intră sub incidenţa art. 28 al OUG nr. 57/2007 privind regimul ariilor naturale protejate, conservarea habitatelor naturale, a florei şi faunei sălbatice, cu modificările şi completările ulterioare, aprobată prin Legea nr. 49/2011, </w:t>
      </w:r>
      <w:r w:rsidR="001D6192">
        <w:rPr>
          <w:rFonts w:ascii="Times New Roman" w:hAnsi="Times New Roman"/>
          <w:i/>
          <w:sz w:val="28"/>
          <w:szCs w:val="28"/>
          <w:lang w:val="ro-RO"/>
        </w:rPr>
        <w:t>cu modificările și completări</w:t>
      </w:r>
      <w:r w:rsidRPr="00C73BD5">
        <w:rPr>
          <w:rFonts w:ascii="Times New Roman" w:hAnsi="Times New Roman"/>
          <w:i/>
          <w:sz w:val="28"/>
          <w:szCs w:val="28"/>
          <w:lang w:val="ro-RO"/>
        </w:rPr>
        <w:t xml:space="preserve">le ulterioare </w:t>
      </w:r>
      <w:r w:rsidRPr="00C73BD5">
        <w:rPr>
          <w:rFonts w:ascii="Times New Roman" w:hAnsi="Times New Roman"/>
          <w:bCs/>
          <w:i/>
          <w:sz w:val="28"/>
          <w:szCs w:val="28"/>
          <w:lang w:val="ro-RO"/>
        </w:rPr>
        <w:t>fiind amplasat parțial pe raza Parcul</w:t>
      </w:r>
      <w:r w:rsidR="002B5377" w:rsidRPr="00C73BD5">
        <w:rPr>
          <w:rFonts w:ascii="Times New Roman" w:hAnsi="Times New Roman"/>
          <w:bCs/>
          <w:i/>
          <w:sz w:val="28"/>
          <w:szCs w:val="28"/>
          <w:lang w:val="ro-RO"/>
        </w:rPr>
        <w:t xml:space="preserve">ui Național Munții Rodnei și a </w:t>
      </w:r>
      <w:r w:rsidR="002B5377" w:rsidRPr="00F45EE2">
        <w:rPr>
          <w:rFonts w:ascii="Times New Roman" w:hAnsi="Times New Roman"/>
          <w:bCs/>
          <w:i/>
          <w:sz w:val="28"/>
          <w:szCs w:val="28"/>
          <w:lang w:val="ro-RO"/>
        </w:rPr>
        <w:t>s</w:t>
      </w:r>
      <w:r w:rsidRPr="00F45EE2">
        <w:rPr>
          <w:rFonts w:ascii="Times New Roman" w:hAnsi="Times New Roman"/>
          <w:bCs/>
          <w:i/>
          <w:sz w:val="28"/>
          <w:szCs w:val="28"/>
          <w:lang w:val="ro-RO"/>
        </w:rPr>
        <w:t>iturilo</w:t>
      </w:r>
      <w:r w:rsidRPr="00C73BD5">
        <w:rPr>
          <w:rFonts w:ascii="Times New Roman" w:hAnsi="Times New Roman"/>
          <w:bCs/>
          <w:i/>
          <w:sz w:val="28"/>
          <w:szCs w:val="28"/>
          <w:lang w:val="ro-RO"/>
        </w:rPr>
        <w:t>r Natura 2000 ROSCI0125 Munții Rodnei și ROSPA0085 Munții Rodnei;</w:t>
      </w:r>
    </w:p>
    <w:p w14:paraId="04FC70DB" w14:textId="09A204BF"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 xml:space="preserve">Conform adresei APNMR nr. 2637/MP/14.11.2022 amenajamentul silvic al fondului forestier proprietate publică a comunei Rebrișoara, UP II Rebrișoara este amplasat </w:t>
      </w:r>
      <w:r w:rsidRPr="00C73BD5">
        <w:rPr>
          <w:rFonts w:ascii="Times New Roman" w:hAnsi="Times New Roman"/>
          <w:bCs/>
          <w:i/>
          <w:sz w:val="28"/>
          <w:szCs w:val="28"/>
          <w:lang w:val="ro-RO"/>
        </w:rPr>
        <w:t>parțial pe raza Parcul</w:t>
      </w:r>
      <w:r w:rsidR="002B5377" w:rsidRPr="00C73BD5">
        <w:rPr>
          <w:rFonts w:ascii="Times New Roman" w:hAnsi="Times New Roman"/>
          <w:bCs/>
          <w:i/>
          <w:sz w:val="28"/>
          <w:szCs w:val="28"/>
          <w:lang w:val="ro-RO"/>
        </w:rPr>
        <w:t xml:space="preserve">ui Național Munții Rodnei și a </w:t>
      </w:r>
      <w:r w:rsidR="002B5377" w:rsidRPr="00F45EE2">
        <w:rPr>
          <w:rFonts w:ascii="Times New Roman" w:hAnsi="Times New Roman"/>
          <w:bCs/>
          <w:i/>
          <w:sz w:val="28"/>
          <w:szCs w:val="28"/>
          <w:lang w:val="ro-RO"/>
        </w:rPr>
        <w:t>s</w:t>
      </w:r>
      <w:r w:rsidRPr="00C73BD5">
        <w:rPr>
          <w:rFonts w:ascii="Times New Roman" w:hAnsi="Times New Roman"/>
          <w:bCs/>
          <w:i/>
          <w:sz w:val="28"/>
          <w:szCs w:val="28"/>
          <w:lang w:val="ro-RO"/>
        </w:rPr>
        <w:t>iturilor Natura 2000 ROSCI0125 Munții Rodnei și ROSPA0085 Munții Rodnei.</w:t>
      </w:r>
    </w:p>
    <w:p w14:paraId="63824032" w14:textId="77777777" w:rsidR="00D51DE0" w:rsidRPr="00C73BD5" w:rsidRDefault="00D51DE0" w:rsidP="00D51DE0">
      <w:pPr>
        <w:spacing w:after="0" w:line="240" w:lineRule="auto"/>
        <w:jc w:val="both"/>
        <w:rPr>
          <w:rFonts w:ascii="Times New Roman" w:hAnsi="Times New Roman"/>
          <w:i/>
          <w:sz w:val="28"/>
          <w:szCs w:val="28"/>
          <w:lang w:val="ro-RO"/>
        </w:rPr>
      </w:pPr>
      <w:r w:rsidRPr="00C73BD5">
        <w:rPr>
          <w:rFonts w:ascii="Times New Roman" w:hAnsi="Times New Roman"/>
          <w:b/>
          <w:i/>
          <w:sz w:val="28"/>
          <w:szCs w:val="28"/>
          <w:lang w:val="ro-RO"/>
        </w:rPr>
        <w:t xml:space="preserve">Suprafaţa fondului forestier este de </w:t>
      </w:r>
      <w:r w:rsidRPr="00C73BD5">
        <w:rPr>
          <w:rFonts w:ascii="Times New Roman" w:hAnsi="Times New Roman"/>
          <w:bCs/>
          <w:i/>
          <w:sz w:val="28"/>
          <w:szCs w:val="28"/>
          <w:lang w:val="ro-RO"/>
        </w:rPr>
        <w:t>813,40</w:t>
      </w:r>
      <w:r w:rsidRPr="00C73BD5">
        <w:rPr>
          <w:rFonts w:ascii="Times New Roman" w:hAnsi="Times New Roman"/>
          <w:i/>
          <w:sz w:val="28"/>
          <w:szCs w:val="28"/>
          <w:lang w:val="ro-RO"/>
        </w:rPr>
        <w:t xml:space="preserve"> ha</w:t>
      </w:r>
      <w:r w:rsidRPr="00C73BD5">
        <w:rPr>
          <w:rFonts w:ascii="Times New Roman" w:hAnsi="Times New Roman"/>
          <w:b/>
          <w:i/>
          <w:sz w:val="28"/>
          <w:szCs w:val="28"/>
          <w:lang w:val="ro-RO"/>
        </w:rPr>
        <w:t>.</w:t>
      </w:r>
    </w:p>
    <w:bookmarkEnd w:id="7"/>
    <w:p w14:paraId="35D15136" w14:textId="77777777" w:rsidR="00D51DE0" w:rsidRPr="00C73BD5" w:rsidRDefault="00D51DE0" w:rsidP="00D51DE0">
      <w:pPr>
        <w:spacing w:after="0" w:line="240" w:lineRule="auto"/>
        <w:ind w:firstLine="709"/>
        <w:jc w:val="both"/>
        <w:rPr>
          <w:rFonts w:ascii="Times New Roman" w:hAnsi="Times New Roman"/>
          <w:b/>
          <w:i/>
          <w:strike/>
          <w:sz w:val="28"/>
          <w:szCs w:val="28"/>
          <w:highlight w:val="lightGray"/>
          <w:lang w:val="ro-RO"/>
        </w:rPr>
      </w:pPr>
      <w:r w:rsidRPr="00C73BD5">
        <w:rPr>
          <w:rFonts w:ascii="Times New Roman" w:hAnsi="Times New Roman"/>
          <w:i/>
          <w:sz w:val="28"/>
          <w:szCs w:val="28"/>
          <w:lang w:val="ro-RO"/>
        </w:rPr>
        <w:t xml:space="preserve">Fondul forestier proprietate publică aparținând comunei Rebrișoara este la a treia amenajare pe proprietate. Fondul forestier proprietate publică aparținând </w:t>
      </w:r>
      <w:r w:rsidRPr="00C73BD5">
        <w:rPr>
          <w:rFonts w:ascii="Times New Roman" w:hAnsi="Times New Roman"/>
          <w:i/>
          <w:sz w:val="28"/>
          <w:szCs w:val="28"/>
          <w:lang w:val="ro-RO"/>
        </w:rPr>
        <w:lastRenderedPageBreak/>
        <w:t xml:space="preserve">comunei Rebrișoara, jud. Bistrița-Năsăud, a fost constituit într-o singură unitate de producție la amenajarea anterioară. Amenajamentul silvic propriu U.P. Rebrișoara a expirat la data de 31.12.2021 (aviz CTAS nr. 76 din 25.04.2013). </w:t>
      </w:r>
    </w:p>
    <w:p w14:paraId="3A254DF9" w14:textId="77777777" w:rsidR="00D51DE0" w:rsidRPr="00C73BD5" w:rsidRDefault="00D51DE0" w:rsidP="00D51DE0">
      <w:pPr>
        <w:spacing w:after="0" w:line="240" w:lineRule="auto"/>
        <w:ind w:firstLine="709"/>
        <w:jc w:val="both"/>
        <w:rPr>
          <w:rFonts w:ascii="Times New Roman" w:hAnsi="Times New Roman"/>
          <w:i/>
          <w:sz w:val="28"/>
          <w:szCs w:val="28"/>
          <w:lang w:val="ro-RO"/>
        </w:rPr>
      </w:pPr>
      <w:r w:rsidRPr="00C73BD5">
        <w:rPr>
          <w:rFonts w:ascii="Times New Roman" w:hAnsi="Times New Roman"/>
          <w:i/>
          <w:sz w:val="28"/>
          <w:szCs w:val="28"/>
          <w:lang w:val="ro-RO"/>
        </w:rPr>
        <w:t>Suprafaţă corespunde actelor de proprietate. Documentele care atestă proprietatea sunt: proces verbal de punere în posesie nr. 1/2184 din 06.09.2000, nr. 2/2125 din 06.09.2000, nr. 3958 din 03.09.2009, Sentință civilă nr. 113 din 18.01.2002 (predare către Asociația Zâna Mocod).</w:t>
      </w:r>
    </w:p>
    <w:p w14:paraId="11B017CB" w14:textId="5A8C2570" w:rsidR="00D51DE0" w:rsidRPr="00C73BD5" w:rsidRDefault="00D51DE0" w:rsidP="000C7056">
      <w:pPr>
        <w:tabs>
          <w:tab w:val="left" w:pos="-1418"/>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ab/>
        <w:t>Principala cale de acces în teritoriul unităţii de producţie este drumul naţional 17D Beclean-Ilva Mică.</w:t>
      </w:r>
    </w:p>
    <w:p w14:paraId="2B8D8F47" w14:textId="77777777" w:rsidR="00D51DE0" w:rsidRPr="00C73BD5" w:rsidRDefault="00D51DE0" w:rsidP="00D51DE0">
      <w:pPr>
        <w:spacing w:after="0" w:line="240" w:lineRule="auto"/>
        <w:jc w:val="both"/>
        <w:rPr>
          <w:rFonts w:ascii="Times New Roman" w:hAnsi="Times New Roman"/>
          <w:i/>
          <w:sz w:val="28"/>
          <w:szCs w:val="28"/>
          <w:lang w:val="ro-RO" w:eastAsia="x-none"/>
        </w:rPr>
      </w:pPr>
      <w:r w:rsidRPr="00C73BD5">
        <w:rPr>
          <w:rFonts w:ascii="Times New Roman" w:hAnsi="Times New Roman"/>
          <w:i/>
          <w:sz w:val="28"/>
          <w:szCs w:val="28"/>
          <w:lang w:val="ro-RO" w:eastAsia="x-none"/>
        </w:rPr>
        <w:t>Suprafaţa fondului forestier studiat este de 813,40 ha.</w:t>
      </w:r>
    </w:p>
    <w:p w14:paraId="70BE6A09" w14:textId="77777777" w:rsidR="00D51DE0" w:rsidRPr="00C73BD5" w:rsidRDefault="00D51DE0" w:rsidP="00D51DE0">
      <w:pPr>
        <w:spacing w:after="0" w:line="240" w:lineRule="auto"/>
        <w:jc w:val="both"/>
        <w:rPr>
          <w:rFonts w:ascii="Times New Roman" w:hAnsi="Times New Roman"/>
          <w:i/>
          <w:sz w:val="28"/>
          <w:szCs w:val="28"/>
          <w:lang w:val="ro-RO" w:eastAsia="x-none"/>
        </w:rPr>
      </w:pPr>
      <w:r w:rsidRPr="00C73BD5">
        <w:rPr>
          <w:rFonts w:ascii="Times New Roman" w:hAnsi="Times New Roman"/>
          <w:i/>
          <w:sz w:val="28"/>
          <w:szCs w:val="28"/>
          <w:lang w:val="ro-RO" w:eastAsia="x-none"/>
        </w:rPr>
        <w:t>Repartiția fondului forestier pe categorii de folosință se prezintă astfel:</w:t>
      </w:r>
    </w:p>
    <w:p w14:paraId="53F6D3E7" w14:textId="77777777" w:rsidR="00D51DE0" w:rsidRPr="00C73BD5" w:rsidRDefault="00D51DE0" w:rsidP="00D51DE0">
      <w:pPr>
        <w:spacing w:after="0" w:line="240" w:lineRule="auto"/>
        <w:jc w:val="both"/>
        <w:rPr>
          <w:rFonts w:ascii="Times New Roman" w:hAnsi="Times New Roman"/>
          <w:i/>
          <w:sz w:val="28"/>
          <w:szCs w:val="28"/>
          <w:lang w:val="ro-RO" w:eastAsia="x-none"/>
        </w:rPr>
      </w:pPr>
      <w:r w:rsidRPr="00C73BD5">
        <w:rPr>
          <w:rFonts w:ascii="Times New Roman" w:hAnsi="Times New Roman"/>
          <w:i/>
          <w:sz w:val="28"/>
          <w:szCs w:val="28"/>
          <w:lang w:val="ro-RO" w:eastAsia="x-none"/>
        </w:rPr>
        <w:t>- păduri și terenuri destinate împăduririi și reîmpăduririi: 811,50 ha;</w:t>
      </w:r>
    </w:p>
    <w:p w14:paraId="3F2C2FD7" w14:textId="77777777" w:rsidR="00D51DE0" w:rsidRPr="00C73BD5" w:rsidRDefault="00D51DE0" w:rsidP="00D51DE0">
      <w:pPr>
        <w:spacing w:after="0" w:line="240" w:lineRule="auto"/>
        <w:jc w:val="both"/>
        <w:rPr>
          <w:rFonts w:ascii="Times New Roman" w:hAnsi="Times New Roman"/>
          <w:i/>
          <w:sz w:val="28"/>
          <w:szCs w:val="28"/>
          <w:lang w:val="ro-RO" w:eastAsia="x-none"/>
        </w:rPr>
      </w:pPr>
      <w:r w:rsidRPr="00C73BD5">
        <w:rPr>
          <w:rFonts w:ascii="Times New Roman" w:hAnsi="Times New Roman"/>
          <w:i/>
          <w:sz w:val="28"/>
          <w:szCs w:val="28"/>
          <w:lang w:val="ro-RO" w:eastAsia="x-none"/>
        </w:rPr>
        <w:t>- terenuri afectate gospodăririi silvice:1,70 ha;</w:t>
      </w:r>
    </w:p>
    <w:p w14:paraId="1D342CAA" w14:textId="77777777" w:rsidR="00D51DE0" w:rsidRPr="00C73BD5" w:rsidRDefault="00D51DE0" w:rsidP="00D51DE0">
      <w:pPr>
        <w:spacing w:after="0" w:line="240" w:lineRule="auto"/>
        <w:jc w:val="both"/>
        <w:rPr>
          <w:rFonts w:ascii="Times New Roman" w:hAnsi="Times New Roman"/>
          <w:i/>
          <w:sz w:val="28"/>
          <w:szCs w:val="28"/>
          <w:lang w:val="ro-RO" w:eastAsia="x-none"/>
        </w:rPr>
      </w:pPr>
      <w:r w:rsidRPr="00C73BD5">
        <w:rPr>
          <w:rFonts w:ascii="Times New Roman" w:hAnsi="Times New Roman"/>
          <w:i/>
          <w:sz w:val="28"/>
          <w:szCs w:val="28"/>
          <w:lang w:val="ro-RO" w:eastAsia="x-none"/>
        </w:rPr>
        <w:t>- terenuri neproductive:0,20 ha;</w:t>
      </w:r>
    </w:p>
    <w:p w14:paraId="75A23C43" w14:textId="77777777" w:rsidR="00D51DE0" w:rsidRPr="00C73BD5" w:rsidRDefault="00D51DE0" w:rsidP="00D51DE0">
      <w:pPr>
        <w:spacing w:after="0" w:line="240" w:lineRule="auto"/>
        <w:jc w:val="both"/>
        <w:rPr>
          <w:rFonts w:ascii="Times New Roman" w:hAnsi="Times New Roman"/>
          <w:i/>
          <w:sz w:val="28"/>
          <w:szCs w:val="28"/>
          <w:lang w:val="ro-RO" w:eastAsia="x-none"/>
        </w:rPr>
      </w:pPr>
      <w:r w:rsidRPr="00C73BD5">
        <w:rPr>
          <w:rFonts w:ascii="Times New Roman" w:hAnsi="Times New Roman"/>
          <w:i/>
          <w:sz w:val="28"/>
          <w:szCs w:val="28"/>
          <w:lang w:val="ro-RO" w:eastAsia="x-none"/>
        </w:rPr>
        <w:t>- terenuri scoase temporar din fondul forestier, ocupații și litigii : 0.00;</w:t>
      </w:r>
    </w:p>
    <w:p w14:paraId="6BEED39E" w14:textId="77777777" w:rsidR="00D51DE0" w:rsidRPr="00C73BD5" w:rsidRDefault="00D51DE0" w:rsidP="00D51DE0">
      <w:pPr>
        <w:spacing w:after="0" w:line="240" w:lineRule="auto"/>
        <w:jc w:val="both"/>
        <w:rPr>
          <w:rFonts w:ascii="Times New Roman" w:hAnsi="Times New Roman"/>
          <w:i/>
          <w:sz w:val="28"/>
          <w:szCs w:val="28"/>
          <w:lang w:val="ro-RO" w:eastAsia="x-none"/>
        </w:rPr>
      </w:pPr>
    </w:p>
    <w:p w14:paraId="44394936" w14:textId="77777777" w:rsidR="00D51DE0" w:rsidRPr="00C73BD5" w:rsidRDefault="00D51DE0" w:rsidP="00D51DE0">
      <w:pPr>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Repartizarea fondului forestier pe unităţi teritorial administrative</w:t>
      </w:r>
    </w:p>
    <w:p w14:paraId="64BA7D59" w14:textId="77777777" w:rsidR="00D51DE0" w:rsidRPr="00C73BD5" w:rsidRDefault="00D51DE0" w:rsidP="00D51DE0">
      <w:pPr>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5"/>
        <w:gridCol w:w="1890"/>
        <w:gridCol w:w="2716"/>
        <w:gridCol w:w="2090"/>
        <w:gridCol w:w="1438"/>
        <w:gridCol w:w="1044"/>
      </w:tblGrid>
      <w:tr w:rsidR="00D51DE0" w:rsidRPr="00C73BD5" w14:paraId="18EC24EF" w14:textId="77777777" w:rsidTr="00D53EE2">
        <w:trPr>
          <w:cantSplit/>
          <w:trHeight w:val="300"/>
          <w:jc w:val="center"/>
        </w:trPr>
        <w:tc>
          <w:tcPr>
            <w:tcW w:w="333" w:type="pct"/>
            <w:vMerge w:val="restart"/>
            <w:vAlign w:val="center"/>
          </w:tcPr>
          <w:p w14:paraId="6167AC47"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Nr.</w:t>
            </w:r>
          </w:p>
          <w:p w14:paraId="6148FDAD"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crt.</w:t>
            </w:r>
          </w:p>
        </w:tc>
        <w:tc>
          <w:tcPr>
            <w:tcW w:w="961" w:type="pct"/>
            <w:vMerge w:val="restart"/>
            <w:vAlign w:val="center"/>
          </w:tcPr>
          <w:p w14:paraId="4838C68A"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Judeţul</w:t>
            </w:r>
          </w:p>
        </w:tc>
        <w:tc>
          <w:tcPr>
            <w:tcW w:w="1381" w:type="pct"/>
            <w:vMerge w:val="restart"/>
            <w:vAlign w:val="center"/>
          </w:tcPr>
          <w:p w14:paraId="45257D2A"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 xml:space="preserve">Unitatea teritorial </w:t>
            </w:r>
            <w:proofErr w:type="spellStart"/>
            <w:r w:rsidRPr="00C73BD5">
              <w:rPr>
                <w:rFonts w:ascii="Times New Roman" w:hAnsi="Times New Roman"/>
                <w:i/>
                <w:iCs/>
                <w:sz w:val="28"/>
                <w:szCs w:val="28"/>
                <w:lang w:val="ro-RO"/>
              </w:rPr>
              <w:t>-administrativă</w:t>
            </w:r>
            <w:proofErr w:type="spellEnd"/>
          </w:p>
        </w:tc>
        <w:tc>
          <w:tcPr>
            <w:tcW w:w="1063" w:type="pct"/>
            <w:vMerge w:val="restart"/>
            <w:vAlign w:val="center"/>
          </w:tcPr>
          <w:p w14:paraId="4A3F96B7"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Parcele aferente</w:t>
            </w:r>
          </w:p>
        </w:tc>
        <w:tc>
          <w:tcPr>
            <w:tcW w:w="1262" w:type="pct"/>
            <w:gridSpan w:val="2"/>
            <w:vAlign w:val="center"/>
          </w:tcPr>
          <w:p w14:paraId="0485B7E3"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Suprafaţa</w:t>
            </w:r>
          </w:p>
        </w:tc>
      </w:tr>
      <w:tr w:rsidR="00D51DE0" w:rsidRPr="00C73BD5" w14:paraId="0961B9C3" w14:textId="77777777" w:rsidTr="00D53EE2">
        <w:trPr>
          <w:cantSplit/>
          <w:trHeight w:val="225"/>
          <w:jc w:val="center"/>
        </w:trPr>
        <w:tc>
          <w:tcPr>
            <w:tcW w:w="333" w:type="pct"/>
            <w:vMerge/>
            <w:vAlign w:val="center"/>
          </w:tcPr>
          <w:p w14:paraId="36519168" w14:textId="77777777" w:rsidR="00D51DE0" w:rsidRPr="00C73BD5" w:rsidRDefault="00D51DE0" w:rsidP="00D51DE0">
            <w:pPr>
              <w:spacing w:after="0" w:line="240" w:lineRule="auto"/>
              <w:jc w:val="center"/>
              <w:rPr>
                <w:rFonts w:ascii="Times New Roman" w:hAnsi="Times New Roman"/>
                <w:i/>
                <w:iCs/>
                <w:sz w:val="28"/>
                <w:szCs w:val="28"/>
                <w:lang w:val="ro-RO"/>
              </w:rPr>
            </w:pPr>
          </w:p>
        </w:tc>
        <w:tc>
          <w:tcPr>
            <w:tcW w:w="961" w:type="pct"/>
            <w:vMerge/>
            <w:vAlign w:val="center"/>
          </w:tcPr>
          <w:p w14:paraId="72441F8A" w14:textId="77777777" w:rsidR="00D51DE0" w:rsidRPr="00C73BD5" w:rsidRDefault="00D51DE0" w:rsidP="00D51DE0">
            <w:pPr>
              <w:spacing w:after="0" w:line="240" w:lineRule="auto"/>
              <w:jc w:val="center"/>
              <w:rPr>
                <w:rFonts w:ascii="Times New Roman" w:hAnsi="Times New Roman"/>
                <w:i/>
                <w:iCs/>
                <w:sz w:val="28"/>
                <w:szCs w:val="28"/>
                <w:lang w:val="ro-RO"/>
              </w:rPr>
            </w:pPr>
          </w:p>
        </w:tc>
        <w:tc>
          <w:tcPr>
            <w:tcW w:w="1381" w:type="pct"/>
            <w:vMerge/>
            <w:vAlign w:val="center"/>
          </w:tcPr>
          <w:p w14:paraId="3A7AEC64" w14:textId="77777777" w:rsidR="00D51DE0" w:rsidRPr="00C73BD5" w:rsidRDefault="00D51DE0" w:rsidP="00D51DE0">
            <w:pPr>
              <w:spacing w:after="0" w:line="240" w:lineRule="auto"/>
              <w:jc w:val="center"/>
              <w:rPr>
                <w:rFonts w:ascii="Times New Roman" w:hAnsi="Times New Roman"/>
                <w:i/>
                <w:iCs/>
                <w:sz w:val="28"/>
                <w:szCs w:val="28"/>
                <w:lang w:val="ro-RO"/>
              </w:rPr>
            </w:pPr>
          </w:p>
        </w:tc>
        <w:tc>
          <w:tcPr>
            <w:tcW w:w="1063" w:type="pct"/>
            <w:vMerge/>
            <w:vAlign w:val="center"/>
          </w:tcPr>
          <w:p w14:paraId="18CB8A87" w14:textId="77777777" w:rsidR="00D51DE0" w:rsidRPr="00C73BD5" w:rsidRDefault="00D51DE0" w:rsidP="00D51DE0">
            <w:pPr>
              <w:spacing w:after="0" w:line="240" w:lineRule="auto"/>
              <w:jc w:val="center"/>
              <w:rPr>
                <w:rFonts w:ascii="Times New Roman" w:hAnsi="Times New Roman"/>
                <w:i/>
                <w:iCs/>
                <w:sz w:val="28"/>
                <w:szCs w:val="28"/>
                <w:lang w:val="ro-RO"/>
              </w:rPr>
            </w:pPr>
          </w:p>
        </w:tc>
        <w:tc>
          <w:tcPr>
            <w:tcW w:w="731" w:type="pct"/>
            <w:vAlign w:val="center"/>
          </w:tcPr>
          <w:p w14:paraId="538E1A7C"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ha</w:t>
            </w:r>
          </w:p>
        </w:tc>
        <w:tc>
          <w:tcPr>
            <w:tcW w:w="531" w:type="pct"/>
            <w:vAlign w:val="center"/>
          </w:tcPr>
          <w:p w14:paraId="0D9ADECB"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w:t>
            </w:r>
          </w:p>
        </w:tc>
      </w:tr>
      <w:tr w:rsidR="00D51DE0" w:rsidRPr="00C73BD5" w14:paraId="2BF398D9" w14:textId="77777777" w:rsidTr="00D53EE2">
        <w:trPr>
          <w:cantSplit/>
          <w:trHeight w:val="340"/>
          <w:jc w:val="center"/>
        </w:trPr>
        <w:tc>
          <w:tcPr>
            <w:tcW w:w="333" w:type="pct"/>
            <w:vAlign w:val="center"/>
          </w:tcPr>
          <w:p w14:paraId="0520212B"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1</w:t>
            </w:r>
          </w:p>
        </w:tc>
        <w:tc>
          <w:tcPr>
            <w:tcW w:w="961" w:type="pct"/>
            <w:vAlign w:val="center"/>
          </w:tcPr>
          <w:p w14:paraId="3CA5325B"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Bistriţa - Năsăud</w:t>
            </w:r>
          </w:p>
        </w:tc>
        <w:tc>
          <w:tcPr>
            <w:tcW w:w="1381" w:type="pct"/>
            <w:vAlign w:val="center"/>
          </w:tcPr>
          <w:p w14:paraId="2889AEB1" w14:textId="77777777" w:rsidR="00D51DE0" w:rsidRPr="00C73BD5" w:rsidRDefault="00D51DE0" w:rsidP="00D51DE0">
            <w:pPr>
              <w:spacing w:after="0" w:line="240" w:lineRule="auto"/>
              <w:jc w:val="center"/>
              <w:outlineLvl w:val="8"/>
              <w:rPr>
                <w:rFonts w:ascii="Times New Roman" w:hAnsi="Times New Roman"/>
                <w:sz w:val="28"/>
                <w:szCs w:val="28"/>
                <w:lang w:val="ro-RO"/>
              </w:rPr>
            </w:pPr>
            <w:r w:rsidRPr="00C73BD5">
              <w:rPr>
                <w:rFonts w:ascii="Times New Roman" w:hAnsi="Times New Roman"/>
                <w:sz w:val="28"/>
                <w:szCs w:val="28"/>
                <w:lang w:val="ro-RO"/>
              </w:rPr>
              <w:t>Comuna Rebrișoara</w:t>
            </w:r>
          </w:p>
        </w:tc>
        <w:tc>
          <w:tcPr>
            <w:tcW w:w="1063" w:type="pct"/>
            <w:vAlign w:val="center"/>
          </w:tcPr>
          <w:p w14:paraId="44FF89C7" w14:textId="77777777" w:rsidR="00D51DE0" w:rsidRPr="00C73BD5" w:rsidRDefault="00D51DE0" w:rsidP="00D51DE0">
            <w:pPr>
              <w:spacing w:after="0" w:line="240" w:lineRule="auto"/>
              <w:jc w:val="center"/>
              <w:outlineLvl w:val="8"/>
              <w:rPr>
                <w:rFonts w:ascii="Times New Roman" w:hAnsi="Times New Roman"/>
                <w:sz w:val="28"/>
                <w:szCs w:val="28"/>
                <w:lang w:val="ro-RO"/>
              </w:rPr>
            </w:pPr>
            <w:r w:rsidRPr="00C73BD5">
              <w:rPr>
                <w:rFonts w:ascii="Times New Roman" w:hAnsi="Times New Roman"/>
                <w:sz w:val="28"/>
                <w:szCs w:val="28"/>
                <w:lang w:val="ro-RO"/>
              </w:rPr>
              <w:t>93-99, 100%, 101-103, 106%, 107-114, 152D</w:t>
            </w:r>
          </w:p>
        </w:tc>
        <w:tc>
          <w:tcPr>
            <w:tcW w:w="731" w:type="pct"/>
            <w:vAlign w:val="center"/>
          </w:tcPr>
          <w:p w14:paraId="1A556A17"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783,16</w:t>
            </w:r>
          </w:p>
        </w:tc>
        <w:tc>
          <w:tcPr>
            <w:tcW w:w="531" w:type="pct"/>
            <w:vAlign w:val="center"/>
          </w:tcPr>
          <w:p w14:paraId="59D3C32E"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96</w:t>
            </w:r>
          </w:p>
        </w:tc>
      </w:tr>
      <w:tr w:rsidR="00D51DE0" w:rsidRPr="00C73BD5" w14:paraId="508A177B" w14:textId="77777777" w:rsidTr="00D53EE2">
        <w:trPr>
          <w:cantSplit/>
          <w:trHeight w:val="340"/>
          <w:jc w:val="center"/>
        </w:trPr>
        <w:tc>
          <w:tcPr>
            <w:tcW w:w="333" w:type="pct"/>
            <w:vAlign w:val="center"/>
          </w:tcPr>
          <w:p w14:paraId="3B3B8E34"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2</w:t>
            </w:r>
          </w:p>
        </w:tc>
        <w:tc>
          <w:tcPr>
            <w:tcW w:w="961" w:type="pct"/>
            <w:vAlign w:val="center"/>
          </w:tcPr>
          <w:p w14:paraId="76CB44C4"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Bistriţa - Năsăud</w:t>
            </w:r>
          </w:p>
        </w:tc>
        <w:tc>
          <w:tcPr>
            <w:tcW w:w="1381" w:type="pct"/>
            <w:vAlign w:val="center"/>
          </w:tcPr>
          <w:p w14:paraId="6F1A1846"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Comuna Parva</w:t>
            </w:r>
          </w:p>
        </w:tc>
        <w:tc>
          <w:tcPr>
            <w:tcW w:w="1063" w:type="pct"/>
            <w:vAlign w:val="center"/>
          </w:tcPr>
          <w:p w14:paraId="5722260C" w14:textId="77777777" w:rsidR="00D51DE0" w:rsidRPr="00C73BD5" w:rsidRDefault="00D51DE0" w:rsidP="00D51DE0">
            <w:pPr>
              <w:spacing w:after="0" w:line="240" w:lineRule="auto"/>
              <w:jc w:val="center"/>
              <w:outlineLvl w:val="8"/>
              <w:rPr>
                <w:rFonts w:ascii="Times New Roman" w:hAnsi="Times New Roman"/>
                <w:sz w:val="28"/>
                <w:szCs w:val="28"/>
                <w:lang w:val="ro-RO"/>
              </w:rPr>
            </w:pPr>
            <w:r w:rsidRPr="00C73BD5">
              <w:rPr>
                <w:rFonts w:ascii="Times New Roman" w:hAnsi="Times New Roman"/>
                <w:sz w:val="28"/>
                <w:szCs w:val="28"/>
                <w:lang w:val="ro-RO"/>
              </w:rPr>
              <w:t>100%, 106%</w:t>
            </w:r>
          </w:p>
        </w:tc>
        <w:tc>
          <w:tcPr>
            <w:tcW w:w="731" w:type="pct"/>
            <w:vAlign w:val="center"/>
          </w:tcPr>
          <w:p w14:paraId="541A747F"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30,24</w:t>
            </w:r>
          </w:p>
        </w:tc>
        <w:tc>
          <w:tcPr>
            <w:tcW w:w="531" w:type="pct"/>
            <w:vAlign w:val="center"/>
          </w:tcPr>
          <w:p w14:paraId="15F419AF"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4</w:t>
            </w:r>
          </w:p>
        </w:tc>
      </w:tr>
      <w:tr w:rsidR="00D51DE0" w:rsidRPr="00C73BD5" w14:paraId="75744B78" w14:textId="77777777" w:rsidTr="00D53EE2">
        <w:trPr>
          <w:cantSplit/>
          <w:trHeight w:val="420"/>
          <w:jc w:val="center"/>
        </w:trPr>
        <w:tc>
          <w:tcPr>
            <w:tcW w:w="1294" w:type="pct"/>
            <w:gridSpan w:val="2"/>
            <w:vAlign w:val="center"/>
          </w:tcPr>
          <w:p w14:paraId="5CB39968" w14:textId="77777777" w:rsidR="00D51DE0" w:rsidRPr="00C73BD5" w:rsidRDefault="00D51DE0" w:rsidP="00D51DE0">
            <w:pPr>
              <w:spacing w:after="0" w:line="240" w:lineRule="auto"/>
              <w:jc w:val="center"/>
              <w:rPr>
                <w:rFonts w:ascii="Times New Roman" w:hAnsi="Times New Roman"/>
                <w:b/>
                <w:sz w:val="28"/>
                <w:szCs w:val="28"/>
                <w:lang w:val="ro-RO"/>
              </w:rPr>
            </w:pPr>
            <w:r w:rsidRPr="00C73BD5">
              <w:rPr>
                <w:rFonts w:ascii="Times New Roman" w:hAnsi="Times New Roman"/>
                <w:b/>
                <w:sz w:val="28"/>
                <w:szCs w:val="28"/>
                <w:lang w:val="ro-RO"/>
              </w:rPr>
              <w:t>TOTAL</w:t>
            </w:r>
          </w:p>
        </w:tc>
        <w:tc>
          <w:tcPr>
            <w:tcW w:w="1381" w:type="pct"/>
            <w:vAlign w:val="center"/>
          </w:tcPr>
          <w:p w14:paraId="71110ECF" w14:textId="77777777" w:rsidR="00D51DE0" w:rsidRPr="00C73BD5" w:rsidRDefault="00D51DE0" w:rsidP="00D51DE0">
            <w:pPr>
              <w:spacing w:after="0" w:line="240" w:lineRule="auto"/>
              <w:jc w:val="center"/>
              <w:rPr>
                <w:rFonts w:ascii="Times New Roman" w:hAnsi="Times New Roman"/>
                <w:b/>
                <w:sz w:val="28"/>
                <w:szCs w:val="28"/>
                <w:lang w:val="ro-RO"/>
              </w:rPr>
            </w:pPr>
            <w:r w:rsidRPr="00C73BD5">
              <w:rPr>
                <w:rFonts w:ascii="Times New Roman" w:hAnsi="Times New Roman"/>
                <w:b/>
                <w:sz w:val="28"/>
                <w:szCs w:val="28"/>
                <w:lang w:val="ro-RO"/>
              </w:rPr>
              <w:t>-</w:t>
            </w:r>
          </w:p>
        </w:tc>
        <w:tc>
          <w:tcPr>
            <w:tcW w:w="1063" w:type="pct"/>
            <w:vAlign w:val="center"/>
          </w:tcPr>
          <w:p w14:paraId="367207D9" w14:textId="77777777" w:rsidR="00D51DE0" w:rsidRPr="00C73BD5" w:rsidRDefault="00D51DE0" w:rsidP="00D51DE0">
            <w:pPr>
              <w:spacing w:after="0" w:line="240" w:lineRule="auto"/>
              <w:jc w:val="center"/>
              <w:rPr>
                <w:rFonts w:ascii="Times New Roman" w:hAnsi="Times New Roman"/>
                <w:b/>
                <w:sz w:val="28"/>
                <w:szCs w:val="28"/>
                <w:lang w:val="ro-RO"/>
              </w:rPr>
            </w:pPr>
            <w:r w:rsidRPr="00C73BD5">
              <w:rPr>
                <w:rFonts w:ascii="Times New Roman" w:hAnsi="Times New Roman"/>
                <w:b/>
                <w:sz w:val="28"/>
                <w:szCs w:val="28"/>
                <w:lang w:val="ro-RO"/>
              </w:rPr>
              <w:t>-</w:t>
            </w:r>
          </w:p>
        </w:tc>
        <w:tc>
          <w:tcPr>
            <w:tcW w:w="731" w:type="pct"/>
            <w:vAlign w:val="center"/>
          </w:tcPr>
          <w:p w14:paraId="4FA3D1FE" w14:textId="77777777" w:rsidR="00D51DE0" w:rsidRPr="00C73BD5" w:rsidRDefault="00D51DE0" w:rsidP="00D51DE0">
            <w:pPr>
              <w:spacing w:after="0" w:line="240" w:lineRule="auto"/>
              <w:jc w:val="center"/>
              <w:rPr>
                <w:rFonts w:ascii="Times New Roman" w:hAnsi="Times New Roman"/>
                <w:b/>
                <w:sz w:val="28"/>
                <w:szCs w:val="28"/>
                <w:lang w:val="ro-RO"/>
              </w:rPr>
            </w:pPr>
            <w:r w:rsidRPr="00C73BD5">
              <w:rPr>
                <w:rFonts w:ascii="Times New Roman" w:hAnsi="Times New Roman"/>
                <w:b/>
                <w:sz w:val="28"/>
                <w:szCs w:val="28"/>
                <w:lang w:val="ro-RO"/>
              </w:rPr>
              <w:t>813,40</w:t>
            </w:r>
          </w:p>
        </w:tc>
        <w:tc>
          <w:tcPr>
            <w:tcW w:w="531" w:type="pct"/>
            <w:vAlign w:val="center"/>
          </w:tcPr>
          <w:p w14:paraId="5ABBE606" w14:textId="77777777" w:rsidR="00D51DE0" w:rsidRPr="00C73BD5" w:rsidRDefault="00D51DE0" w:rsidP="00D51DE0">
            <w:pPr>
              <w:spacing w:after="0" w:line="240" w:lineRule="auto"/>
              <w:jc w:val="center"/>
              <w:rPr>
                <w:rFonts w:ascii="Times New Roman" w:hAnsi="Times New Roman"/>
                <w:b/>
                <w:sz w:val="28"/>
                <w:szCs w:val="28"/>
                <w:lang w:val="ro-RO"/>
              </w:rPr>
            </w:pPr>
            <w:r w:rsidRPr="00C73BD5">
              <w:rPr>
                <w:rFonts w:ascii="Times New Roman" w:hAnsi="Times New Roman"/>
                <w:b/>
                <w:sz w:val="28"/>
                <w:szCs w:val="28"/>
                <w:lang w:val="ro-RO"/>
              </w:rPr>
              <w:t>100</w:t>
            </w:r>
          </w:p>
        </w:tc>
      </w:tr>
    </w:tbl>
    <w:p w14:paraId="09802BE4" w14:textId="77777777" w:rsidR="00D51DE0" w:rsidRPr="00C73BD5" w:rsidRDefault="00D51DE0" w:rsidP="00D51DE0">
      <w:pPr>
        <w:spacing w:after="0" w:line="240" w:lineRule="auto"/>
        <w:rPr>
          <w:rFonts w:ascii="Times New Roman" w:hAnsi="Times New Roman"/>
          <w:noProof/>
          <w:sz w:val="28"/>
          <w:szCs w:val="28"/>
          <w:highlight w:val="lightGray"/>
          <w:lang w:val="ro-RO"/>
        </w:rPr>
      </w:pPr>
    </w:p>
    <w:p w14:paraId="15206F85" w14:textId="77777777" w:rsidR="00D51DE0" w:rsidRPr="00C73BD5" w:rsidRDefault="00D51DE0" w:rsidP="00D51DE0">
      <w:pPr>
        <w:spacing w:after="0" w:line="240" w:lineRule="auto"/>
        <w:ind w:firstLine="720"/>
        <w:jc w:val="both"/>
        <w:rPr>
          <w:rFonts w:ascii="Times New Roman" w:hAnsi="Times New Roman"/>
          <w:noProof/>
          <w:sz w:val="28"/>
          <w:szCs w:val="28"/>
          <w:lang w:val="ro-RO"/>
        </w:rPr>
      </w:pPr>
      <w:r w:rsidRPr="00C73BD5">
        <w:rPr>
          <w:rFonts w:ascii="Times New Roman" w:hAnsi="Times New Roman"/>
          <w:i/>
          <w:noProof/>
          <w:sz w:val="28"/>
          <w:szCs w:val="28"/>
          <w:lang w:val="ro-RO"/>
        </w:rPr>
        <w:t>Aceste păduri sunt situate în bazinul mijlociu al râului Someşul Mare şi ai afluenţilor săi principali din această zonă: pârâul Gersa si pârâul Rebra</w:t>
      </w:r>
      <w:r w:rsidRPr="00C73BD5">
        <w:rPr>
          <w:rFonts w:ascii="Times New Roman" w:hAnsi="Times New Roman"/>
          <w:noProof/>
          <w:sz w:val="28"/>
          <w:szCs w:val="28"/>
          <w:lang w:val="ro-RO"/>
        </w:rPr>
        <w:t>.</w:t>
      </w:r>
    </w:p>
    <w:p w14:paraId="186302CE"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p>
    <w:p w14:paraId="296F693C" w14:textId="42B9FD12" w:rsidR="00D51DE0" w:rsidRPr="00C73BD5" w:rsidRDefault="00D51DE0" w:rsidP="00D51DE0">
      <w:pPr>
        <w:autoSpaceDE w:val="0"/>
        <w:autoSpaceDN w:val="0"/>
        <w:adjustRightInd w:val="0"/>
        <w:spacing w:after="0" w:line="240" w:lineRule="auto"/>
        <w:jc w:val="both"/>
        <w:rPr>
          <w:rFonts w:ascii="Times New Roman" w:hAnsi="Times New Roman"/>
          <w:i/>
          <w:noProof/>
          <w:sz w:val="28"/>
          <w:szCs w:val="28"/>
          <w:lang w:val="ro-RO"/>
        </w:rPr>
      </w:pPr>
      <w:r w:rsidRPr="00C73BD5">
        <w:rPr>
          <w:rFonts w:ascii="Times New Roman" w:hAnsi="Times New Roman"/>
          <w:i/>
          <w:noProof/>
          <w:sz w:val="28"/>
          <w:szCs w:val="28"/>
          <w:lang w:val="ro-RO"/>
        </w:rPr>
        <w:t xml:space="preserve">- </w:t>
      </w:r>
      <w:r w:rsidRPr="00C73BD5">
        <w:rPr>
          <w:rFonts w:ascii="Times New Roman" w:hAnsi="Times New Roman"/>
          <w:i/>
          <w:noProof/>
          <w:sz w:val="28"/>
          <w:szCs w:val="28"/>
          <w:u w:val="single"/>
          <w:lang w:val="ro-RO"/>
        </w:rPr>
        <w:t>zonarea funcţională</w:t>
      </w:r>
      <w:r w:rsidRPr="00C73BD5">
        <w:rPr>
          <w:rFonts w:ascii="Times New Roman" w:hAnsi="Times New Roman"/>
          <w:i/>
          <w:noProof/>
          <w:sz w:val="28"/>
          <w:szCs w:val="28"/>
          <w:lang w:val="ro-RO"/>
        </w:rPr>
        <w:t>: fondul forestier din UP II Rebrișoaraa, a fost încadrat în grupa I funcţională, păduri cu</w:t>
      </w:r>
      <w:r w:rsidR="004835F3" w:rsidRPr="00C73BD5">
        <w:rPr>
          <w:rFonts w:ascii="Times New Roman" w:hAnsi="Times New Roman"/>
          <w:i/>
          <w:noProof/>
          <w:sz w:val="28"/>
          <w:szCs w:val="28"/>
          <w:lang w:val="ro-RO"/>
        </w:rPr>
        <w:t xml:space="preserve"> funcţii speciale de protecţie </w:t>
      </w:r>
      <w:r w:rsidRPr="00C73BD5">
        <w:rPr>
          <w:rFonts w:ascii="Times New Roman" w:hAnsi="Times New Roman"/>
          <w:i/>
          <w:noProof/>
          <w:sz w:val="28"/>
          <w:szCs w:val="28"/>
          <w:lang w:val="ro-RO"/>
        </w:rPr>
        <w:t>808,80 ha și în grupa II funcțională 2,70 ha.</w:t>
      </w:r>
    </w:p>
    <w:p w14:paraId="3224F8D1" w14:textId="77777777" w:rsidR="00D51DE0" w:rsidRPr="00C73BD5" w:rsidRDefault="00D51DE0" w:rsidP="000C7056">
      <w:pPr>
        <w:numPr>
          <w:ilvl w:val="0"/>
          <w:numId w:val="50"/>
        </w:numPr>
        <w:autoSpaceDE w:val="0"/>
        <w:autoSpaceDN w:val="0"/>
        <w:adjustRightInd w:val="0"/>
        <w:spacing w:after="0" w:line="240" w:lineRule="auto"/>
        <w:ind w:left="0" w:firstLine="502"/>
        <w:jc w:val="both"/>
        <w:rPr>
          <w:rFonts w:ascii="Times New Roman" w:hAnsi="Times New Roman"/>
          <w:i/>
          <w:noProof/>
          <w:spacing w:val="-6"/>
          <w:sz w:val="28"/>
          <w:szCs w:val="28"/>
          <w:lang w:val="ro-RO"/>
        </w:rPr>
      </w:pPr>
      <w:r w:rsidRPr="00C73BD5">
        <w:rPr>
          <w:rFonts w:ascii="Times New Roman" w:hAnsi="Times New Roman"/>
          <w:i/>
          <w:noProof/>
          <w:spacing w:val="-6"/>
          <w:sz w:val="28"/>
          <w:szCs w:val="28"/>
          <w:lang w:val="ro-RO"/>
        </w:rPr>
        <w:t>1.2A – Arboretele situate pe stâncării, pe grohotișuri și pe terenuri cu eroziune în adâncime și pe terenuri cu înclinarea mai mare de 30 grade pe substrate de fliș (facies marnos, marno-argilos și argilos), nisipuri, pietrișuri și loess (T II) – 323,10 ha;</w:t>
      </w:r>
    </w:p>
    <w:p w14:paraId="4F6A317B" w14:textId="77777777" w:rsidR="00D51DE0" w:rsidRPr="00C73BD5" w:rsidRDefault="00D51DE0" w:rsidP="00D51DE0">
      <w:pPr>
        <w:numPr>
          <w:ilvl w:val="0"/>
          <w:numId w:val="50"/>
        </w:numPr>
        <w:autoSpaceDE w:val="0"/>
        <w:autoSpaceDN w:val="0"/>
        <w:adjustRightInd w:val="0"/>
        <w:spacing w:after="0" w:line="240" w:lineRule="auto"/>
        <w:jc w:val="both"/>
        <w:rPr>
          <w:rFonts w:ascii="Times New Roman" w:hAnsi="Times New Roman"/>
          <w:i/>
          <w:noProof/>
          <w:spacing w:val="-6"/>
          <w:sz w:val="28"/>
          <w:szCs w:val="28"/>
          <w:lang w:val="ro-RO"/>
        </w:rPr>
      </w:pPr>
      <w:r w:rsidRPr="00C73BD5">
        <w:rPr>
          <w:rFonts w:ascii="Times New Roman" w:hAnsi="Times New Roman"/>
          <w:i/>
          <w:noProof/>
          <w:spacing w:val="-6"/>
          <w:sz w:val="28"/>
          <w:szCs w:val="28"/>
          <w:lang w:val="ro-RO"/>
        </w:rPr>
        <w:t xml:space="preserve">1.2C – Arboretele/benzile de pădure din jurul golurilor alpine (T II) – 22,40 ha; </w:t>
      </w:r>
    </w:p>
    <w:p w14:paraId="37F9276E" w14:textId="77777777" w:rsidR="00D51DE0" w:rsidRPr="00C73BD5" w:rsidRDefault="00D51DE0" w:rsidP="000C7056">
      <w:pPr>
        <w:numPr>
          <w:ilvl w:val="0"/>
          <w:numId w:val="50"/>
        </w:numPr>
        <w:autoSpaceDE w:val="0"/>
        <w:autoSpaceDN w:val="0"/>
        <w:adjustRightInd w:val="0"/>
        <w:spacing w:after="0" w:line="240" w:lineRule="auto"/>
        <w:ind w:left="0" w:firstLine="426"/>
        <w:jc w:val="both"/>
        <w:rPr>
          <w:rFonts w:ascii="Times New Roman" w:hAnsi="Times New Roman"/>
          <w:i/>
          <w:noProof/>
          <w:spacing w:val="-6"/>
          <w:sz w:val="28"/>
          <w:szCs w:val="28"/>
          <w:lang w:val="ro-RO"/>
        </w:rPr>
      </w:pPr>
      <w:r w:rsidRPr="00C73BD5">
        <w:rPr>
          <w:rFonts w:ascii="Times New Roman" w:hAnsi="Times New Roman"/>
          <w:i/>
          <w:noProof/>
          <w:spacing w:val="-6"/>
          <w:sz w:val="28"/>
          <w:szCs w:val="28"/>
          <w:lang w:val="ro-RO"/>
        </w:rPr>
        <w:t>1.6B – Arboretele din parcurile naționale incluse prin planurile de management, în zona de protecție integrală – Parcul Național Munții Rodnei (T I) – 270,80 ha;</w:t>
      </w:r>
    </w:p>
    <w:p w14:paraId="6C6A8871" w14:textId="77777777" w:rsidR="00D51DE0" w:rsidRPr="00C73BD5" w:rsidRDefault="00D51DE0" w:rsidP="000C7056">
      <w:pPr>
        <w:numPr>
          <w:ilvl w:val="0"/>
          <w:numId w:val="50"/>
        </w:numPr>
        <w:autoSpaceDE w:val="0"/>
        <w:autoSpaceDN w:val="0"/>
        <w:adjustRightInd w:val="0"/>
        <w:spacing w:after="0" w:line="240" w:lineRule="auto"/>
        <w:ind w:left="0" w:firstLine="502"/>
        <w:jc w:val="both"/>
        <w:rPr>
          <w:rFonts w:ascii="Times New Roman" w:hAnsi="Times New Roman"/>
          <w:i/>
          <w:noProof/>
          <w:spacing w:val="-6"/>
          <w:sz w:val="28"/>
          <w:szCs w:val="28"/>
          <w:lang w:val="ro-RO"/>
        </w:rPr>
      </w:pPr>
      <w:r w:rsidRPr="00C73BD5">
        <w:rPr>
          <w:rFonts w:ascii="Times New Roman" w:hAnsi="Times New Roman"/>
          <w:i/>
          <w:noProof/>
          <w:spacing w:val="-6"/>
          <w:sz w:val="28"/>
          <w:szCs w:val="28"/>
          <w:lang w:val="ro-RO"/>
        </w:rPr>
        <w:t>1.6D – Arboretele incluse prin planurile de management în zona de conservare durabilă a parcurilor naționale, cu excepția celor incluse în categoria 1.6C – Parcul Național Munții Rodnei (T III) – 192,50;</w:t>
      </w:r>
    </w:p>
    <w:p w14:paraId="4E013CF4" w14:textId="783AE51F" w:rsidR="00D51DE0" w:rsidRPr="00C73BD5" w:rsidRDefault="00D51DE0" w:rsidP="000C7056">
      <w:pPr>
        <w:numPr>
          <w:ilvl w:val="0"/>
          <w:numId w:val="50"/>
        </w:numPr>
        <w:autoSpaceDE w:val="0"/>
        <w:autoSpaceDN w:val="0"/>
        <w:adjustRightInd w:val="0"/>
        <w:spacing w:after="0" w:line="240" w:lineRule="auto"/>
        <w:ind w:left="0" w:firstLine="426"/>
        <w:jc w:val="both"/>
        <w:rPr>
          <w:rFonts w:ascii="Times New Roman" w:hAnsi="Times New Roman"/>
          <w:i/>
          <w:noProof/>
          <w:spacing w:val="-12"/>
          <w:sz w:val="28"/>
          <w:szCs w:val="28"/>
          <w:lang w:val="ro-RO"/>
        </w:rPr>
      </w:pPr>
      <w:r w:rsidRPr="00C73BD5">
        <w:rPr>
          <w:rFonts w:ascii="Times New Roman" w:hAnsi="Times New Roman"/>
          <w:i/>
          <w:noProof/>
          <w:spacing w:val="-12"/>
          <w:sz w:val="28"/>
          <w:szCs w:val="28"/>
          <w:lang w:val="ro-RO"/>
        </w:rPr>
        <w:t>2.1C - Arboretele destinate să producă, în principal lemn pentru cherestea (T</w:t>
      </w:r>
      <w:r w:rsidR="004835F3" w:rsidRPr="00C73BD5">
        <w:rPr>
          <w:rFonts w:ascii="Times New Roman" w:hAnsi="Times New Roman"/>
          <w:i/>
          <w:noProof/>
          <w:spacing w:val="-12"/>
          <w:sz w:val="28"/>
          <w:szCs w:val="28"/>
          <w:lang w:val="ro-RO"/>
        </w:rPr>
        <w:t xml:space="preserve"> </w:t>
      </w:r>
      <w:r w:rsidRPr="00C73BD5">
        <w:rPr>
          <w:rFonts w:ascii="Times New Roman" w:hAnsi="Times New Roman"/>
          <w:i/>
          <w:noProof/>
          <w:spacing w:val="-12"/>
          <w:sz w:val="28"/>
          <w:szCs w:val="28"/>
          <w:lang w:val="ro-RO"/>
        </w:rPr>
        <w:t>VI) 2.70 ha;</w:t>
      </w:r>
    </w:p>
    <w:p w14:paraId="208C37AE"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trike/>
          <w:sz w:val="28"/>
          <w:szCs w:val="28"/>
          <w:lang w:val="ro-RO"/>
        </w:rPr>
      </w:pPr>
      <w:r w:rsidRPr="00C73BD5">
        <w:rPr>
          <w:rFonts w:ascii="Times New Roman" w:hAnsi="Times New Roman"/>
          <w:i/>
          <w:sz w:val="28"/>
          <w:szCs w:val="28"/>
          <w:lang w:val="ro-RO"/>
        </w:rPr>
        <w:t xml:space="preserve">- </w:t>
      </w:r>
      <w:r w:rsidRPr="00C73BD5">
        <w:rPr>
          <w:rFonts w:ascii="Times New Roman" w:hAnsi="Times New Roman"/>
          <w:i/>
          <w:sz w:val="28"/>
          <w:szCs w:val="28"/>
          <w:u w:val="single"/>
          <w:lang w:val="ro-RO"/>
        </w:rPr>
        <w:t>bazele de amenajare</w:t>
      </w:r>
      <w:r w:rsidRPr="00C73BD5">
        <w:rPr>
          <w:rFonts w:ascii="Times New Roman" w:hAnsi="Times New Roman"/>
          <w:i/>
          <w:sz w:val="28"/>
          <w:szCs w:val="28"/>
          <w:lang w:val="ro-RO"/>
        </w:rPr>
        <w:t>:</w:t>
      </w:r>
      <w:r w:rsidRPr="00C73BD5">
        <w:rPr>
          <w:rFonts w:ascii="Times New Roman" w:hAnsi="Times New Roman"/>
          <w:i/>
          <w:strike/>
          <w:sz w:val="28"/>
          <w:szCs w:val="28"/>
          <w:lang w:val="ro-RO"/>
        </w:rPr>
        <w:t xml:space="preserve"> </w:t>
      </w:r>
    </w:p>
    <w:p w14:paraId="3E40DC49" w14:textId="77777777" w:rsidR="00D51DE0" w:rsidRPr="00C73BD5" w:rsidRDefault="00D51DE0" w:rsidP="00D51DE0">
      <w:pPr>
        <w:tabs>
          <w:tab w:val="left" w:pos="142"/>
          <w:tab w:val="left" w:pos="426"/>
        </w:tabs>
        <w:spacing w:after="0" w:line="240" w:lineRule="auto"/>
        <w:ind w:firstLine="567"/>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t>- regimul: codru regulat;</w:t>
      </w:r>
    </w:p>
    <w:p w14:paraId="594FC0B3" w14:textId="77777777" w:rsidR="00D51DE0" w:rsidRPr="00C73BD5" w:rsidRDefault="00D51DE0" w:rsidP="00D51DE0">
      <w:pPr>
        <w:tabs>
          <w:tab w:val="left" w:pos="142"/>
          <w:tab w:val="left" w:pos="426"/>
        </w:tabs>
        <w:spacing w:after="0" w:line="240" w:lineRule="auto"/>
        <w:ind w:firstLine="567"/>
        <w:contextualSpacing/>
        <w:jc w:val="both"/>
        <w:rPr>
          <w:rFonts w:ascii="Times New Roman" w:hAnsi="Times New Roman"/>
          <w:i/>
          <w:sz w:val="28"/>
          <w:szCs w:val="28"/>
          <w:lang w:val="ro-RO"/>
        </w:rPr>
      </w:pPr>
      <w:r w:rsidRPr="00C73BD5">
        <w:rPr>
          <w:rFonts w:ascii="Times New Roman" w:hAnsi="Times New Roman"/>
          <w:i/>
          <w:sz w:val="28"/>
          <w:szCs w:val="28"/>
          <w:lang w:val="ro-RO"/>
        </w:rPr>
        <w:lastRenderedPageBreak/>
        <w:tab/>
      </w:r>
      <w:r w:rsidRPr="00C73BD5">
        <w:rPr>
          <w:rFonts w:ascii="Times New Roman" w:hAnsi="Times New Roman"/>
          <w:i/>
          <w:sz w:val="28"/>
          <w:szCs w:val="28"/>
          <w:lang w:val="ro-RO"/>
        </w:rPr>
        <w:tab/>
        <w:t xml:space="preserve">- </w:t>
      </w:r>
      <w:proofErr w:type="spellStart"/>
      <w:r w:rsidRPr="00C73BD5">
        <w:rPr>
          <w:rFonts w:ascii="Times New Roman" w:hAnsi="Times New Roman"/>
          <w:i/>
          <w:sz w:val="28"/>
          <w:szCs w:val="28"/>
          <w:lang w:val="ro-RO"/>
        </w:rPr>
        <w:t>compozitia</w:t>
      </w:r>
      <w:proofErr w:type="spellEnd"/>
      <w:r w:rsidRPr="00C73BD5">
        <w:rPr>
          <w:rFonts w:ascii="Times New Roman" w:hAnsi="Times New Roman"/>
          <w:i/>
          <w:sz w:val="28"/>
          <w:szCs w:val="28"/>
          <w:lang w:val="ro-RO"/>
        </w:rPr>
        <w:t xml:space="preserve"> ţel: corespunzătoare tipului natural fundamental de pădure pentru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exploatabile şi compoziţia-țel la exploatabilitate pentru celelalte </w:t>
      </w:r>
      <w:proofErr w:type="spellStart"/>
      <w:r w:rsidRPr="00C73BD5">
        <w:rPr>
          <w:rFonts w:ascii="Times New Roman" w:hAnsi="Times New Roman"/>
          <w:i/>
          <w:sz w:val="28"/>
          <w:szCs w:val="28"/>
          <w:lang w:val="ro-RO"/>
        </w:rPr>
        <w:t>arborete</w:t>
      </w:r>
      <w:proofErr w:type="spellEnd"/>
      <w:r w:rsidRPr="00C73BD5">
        <w:rPr>
          <w:rFonts w:ascii="Times New Roman" w:hAnsi="Times New Roman"/>
          <w:i/>
          <w:sz w:val="28"/>
          <w:szCs w:val="28"/>
          <w:lang w:val="ro-RO"/>
        </w:rPr>
        <w:t>;</w:t>
      </w:r>
    </w:p>
    <w:p w14:paraId="63A0673F" w14:textId="77777777" w:rsidR="00D51DE0" w:rsidRPr="00C73BD5" w:rsidRDefault="00D51DE0" w:rsidP="00D51DE0">
      <w:pPr>
        <w:tabs>
          <w:tab w:val="left" w:pos="142"/>
          <w:tab w:val="left" w:pos="426"/>
        </w:tabs>
        <w:spacing w:after="0" w:line="240" w:lineRule="auto"/>
        <w:ind w:firstLine="567"/>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t>- tratamente: tăieri progresive;</w:t>
      </w:r>
    </w:p>
    <w:p w14:paraId="1BA5BC06" w14:textId="77777777" w:rsidR="00D51DE0" w:rsidRPr="00C73BD5" w:rsidRDefault="00D51DE0" w:rsidP="00D51DE0">
      <w:pPr>
        <w:tabs>
          <w:tab w:val="left" w:pos="142"/>
          <w:tab w:val="left" w:pos="426"/>
        </w:tabs>
        <w:spacing w:after="0" w:line="240" w:lineRule="auto"/>
        <w:ind w:firstLine="567"/>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t xml:space="preserve">- exploatabilitatea: 105 ani – de protecție pentru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încadrate în grupa I funcțională pentru care se reglementează procesul de producție și tehnică pentru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încadrate în grupa II funcțională;</w:t>
      </w:r>
    </w:p>
    <w:p w14:paraId="402AE761" w14:textId="77777777" w:rsidR="00D51DE0" w:rsidRPr="00C73BD5" w:rsidRDefault="00D51DE0" w:rsidP="00D51DE0">
      <w:pPr>
        <w:tabs>
          <w:tab w:val="left" w:pos="142"/>
          <w:tab w:val="left" w:pos="426"/>
        </w:tabs>
        <w:spacing w:after="0" w:line="240" w:lineRule="auto"/>
        <w:ind w:firstLine="567"/>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t>- ciclu: 110 ani.</w:t>
      </w:r>
    </w:p>
    <w:p w14:paraId="48FB4CBA"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 xml:space="preserve">- </w:t>
      </w:r>
      <w:r w:rsidRPr="00C73BD5">
        <w:rPr>
          <w:rFonts w:ascii="Times New Roman" w:hAnsi="Times New Roman"/>
          <w:i/>
          <w:sz w:val="28"/>
          <w:szCs w:val="28"/>
          <w:u w:val="single"/>
          <w:lang w:val="ro-RO"/>
        </w:rPr>
        <w:t>subunităţi de gospodărire</w:t>
      </w:r>
      <w:r w:rsidRPr="00C73BD5">
        <w:rPr>
          <w:rFonts w:ascii="Times New Roman" w:hAnsi="Times New Roman"/>
          <w:i/>
          <w:sz w:val="28"/>
          <w:szCs w:val="28"/>
          <w:lang w:val="ro-RO"/>
        </w:rPr>
        <w:t xml:space="preserve">: </w:t>
      </w:r>
    </w:p>
    <w:p w14:paraId="6BBB6943"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p>
    <w:tbl>
      <w:tblPr>
        <w:tblStyle w:val="GrilTabel"/>
        <w:tblW w:w="0" w:type="auto"/>
        <w:tblLook w:val="04A0" w:firstRow="1" w:lastRow="0" w:firstColumn="1" w:lastColumn="0" w:noHBand="0" w:noVBand="1"/>
      </w:tblPr>
      <w:tblGrid>
        <w:gridCol w:w="3260"/>
        <w:gridCol w:w="3295"/>
        <w:gridCol w:w="3278"/>
      </w:tblGrid>
      <w:tr w:rsidR="00D51DE0" w:rsidRPr="00C73BD5" w14:paraId="071CD442" w14:textId="77777777" w:rsidTr="00D53EE2">
        <w:tc>
          <w:tcPr>
            <w:tcW w:w="6703" w:type="dxa"/>
            <w:gridSpan w:val="2"/>
          </w:tcPr>
          <w:p w14:paraId="0FC22C8C"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Subunități de producție sau protecție</w:t>
            </w:r>
          </w:p>
        </w:tc>
        <w:tc>
          <w:tcPr>
            <w:tcW w:w="3352" w:type="dxa"/>
          </w:tcPr>
          <w:p w14:paraId="2733BE6B"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p>
        </w:tc>
      </w:tr>
      <w:tr w:rsidR="00D51DE0" w:rsidRPr="00C73BD5" w14:paraId="00C9D98D" w14:textId="77777777" w:rsidTr="00D53EE2">
        <w:tc>
          <w:tcPr>
            <w:tcW w:w="3351" w:type="dxa"/>
          </w:tcPr>
          <w:p w14:paraId="7807A318"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A</w:t>
            </w:r>
          </w:p>
        </w:tc>
        <w:tc>
          <w:tcPr>
            <w:tcW w:w="3352" w:type="dxa"/>
          </w:tcPr>
          <w:p w14:paraId="5808B59F"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Codru regulat</w:t>
            </w:r>
          </w:p>
        </w:tc>
        <w:tc>
          <w:tcPr>
            <w:tcW w:w="3352" w:type="dxa"/>
          </w:tcPr>
          <w:p w14:paraId="612C6FCC"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195,20 ha</w:t>
            </w:r>
          </w:p>
        </w:tc>
      </w:tr>
      <w:tr w:rsidR="00D51DE0" w:rsidRPr="00C73BD5" w14:paraId="437F6C4B" w14:textId="77777777" w:rsidTr="00D53EE2">
        <w:tc>
          <w:tcPr>
            <w:tcW w:w="3351" w:type="dxa"/>
          </w:tcPr>
          <w:p w14:paraId="5AABB40A"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E</w:t>
            </w:r>
          </w:p>
        </w:tc>
        <w:tc>
          <w:tcPr>
            <w:tcW w:w="3352" w:type="dxa"/>
          </w:tcPr>
          <w:p w14:paraId="0826B7DB"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 xml:space="preserve"> Ocrotire integrală</w:t>
            </w:r>
          </w:p>
        </w:tc>
        <w:tc>
          <w:tcPr>
            <w:tcW w:w="3352" w:type="dxa"/>
          </w:tcPr>
          <w:p w14:paraId="506811CB"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270,80 ha</w:t>
            </w:r>
          </w:p>
        </w:tc>
      </w:tr>
      <w:tr w:rsidR="00D51DE0" w:rsidRPr="00C73BD5" w14:paraId="03748A2B" w14:textId="77777777" w:rsidTr="00D53EE2">
        <w:tc>
          <w:tcPr>
            <w:tcW w:w="3351" w:type="dxa"/>
          </w:tcPr>
          <w:p w14:paraId="0A6A4108"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M</w:t>
            </w:r>
          </w:p>
        </w:tc>
        <w:tc>
          <w:tcPr>
            <w:tcW w:w="3352" w:type="dxa"/>
          </w:tcPr>
          <w:p w14:paraId="294D83D5"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Conservare deosebită</w:t>
            </w:r>
          </w:p>
        </w:tc>
        <w:tc>
          <w:tcPr>
            <w:tcW w:w="3352" w:type="dxa"/>
          </w:tcPr>
          <w:p w14:paraId="1DC75780"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338,70 ha</w:t>
            </w:r>
          </w:p>
        </w:tc>
      </w:tr>
      <w:tr w:rsidR="00D51DE0" w:rsidRPr="00C73BD5" w14:paraId="679C202B" w14:textId="77777777" w:rsidTr="00D53EE2">
        <w:tc>
          <w:tcPr>
            <w:tcW w:w="6703" w:type="dxa"/>
            <w:gridSpan w:val="2"/>
          </w:tcPr>
          <w:p w14:paraId="28E53DBC"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 xml:space="preserve">                                                                               Total U.P.</w:t>
            </w:r>
          </w:p>
        </w:tc>
        <w:tc>
          <w:tcPr>
            <w:tcW w:w="3352" w:type="dxa"/>
          </w:tcPr>
          <w:p w14:paraId="7D7E0BEB"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804,70 ha</w:t>
            </w:r>
          </w:p>
        </w:tc>
      </w:tr>
    </w:tbl>
    <w:p w14:paraId="6B8AFDBE"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p>
    <w:p w14:paraId="4E353FFC" w14:textId="77777777" w:rsidR="00D51DE0" w:rsidRPr="00C73BD5" w:rsidRDefault="00D51DE0" w:rsidP="00D51DE0">
      <w:pPr>
        <w:autoSpaceDE w:val="0"/>
        <w:autoSpaceDN w:val="0"/>
        <w:adjustRightInd w:val="0"/>
        <w:spacing w:after="0" w:line="240" w:lineRule="auto"/>
        <w:jc w:val="both"/>
        <w:rPr>
          <w:rFonts w:ascii="Times New Roman" w:hAnsi="Times New Roman"/>
          <w:i/>
          <w:noProof/>
          <w:sz w:val="28"/>
          <w:szCs w:val="28"/>
          <w:lang w:val="ro-RO"/>
        </w:rPr>
      </w:pPr>
      <w:r w:rsidRPr="00C73BD5">
        <w:rPr>
          <w:rFonts w:ascii="Times New Roman" w:hAnsi="Times New Roman"/>
          <w:i/>
          <w:noProof/>
          <w:sz w:val="28"/>
          <w:szCs w:val="28"/>
          <w:lang w:val="ro-RO"/>
        </w:rPr>
        <w:t xml:space="preserve">- </w:t>
      </w:r>
      <w:r w:rsidRPr="00C73BD5">
        <w:rPr>
          <w:rFonts w:ascii="Times New Roman" w:hAnsi="Times New Roman"/>
          <w:i/>
          <w:noProof/>
          <w:sz w:val="28"/>
          <w:szCs w:val="28"/>
          <w:u w:val="single"/>
          <w:lang w:val="ro-RO"/>
        </w:rPr>
        <w:t>lucrări propuse a fi realizate pe amenajament</w:t>
      </w:r>
      <w:r w:rsidRPr="00C73BD5">
        <w:rPr>
          <w:rFonts w:ascii="Times New Roman" w:hAnsi="Times New Roman"/>
          <w:i/>
          <w:noProof/>
          <w:sz w:val="28"/>
          <w:szCs w:val="28"/>
          <w:lang w:val="ro-RO"/>
        </w:rPr>
        <w:t>:</w:t>
      </w:r>
    </w:p>
    <w:p w14:paraId="6BE477FE" w14:textId="77777777" w:rsidR="00D51DE0" w:rsidRPr="00C73BD5" w:rsidRDefault="00D51DE0" w:rsidP="00D51DE0">
      <w:pPr>
        <w:tabs>
          <w:tab w:val="left" w:pos="567"/>
          <w:tab w:val="left" w:pos="1134"/>
        </w:tabs>
        <w:autoSpaceDE w:val="0"/>
        <w:autoSpaceDN w:val="0"/>
        <w:adjustRightInd w:val="0"/>
        <w:spacing w:after="0" w:line="240" w:lineRule="auto"/>
        <w:jc w:val="both"/>
        <w:rPr>
          <w:rFonts w:ascii="Times New Roman" w:hAnsi="Times New Roman"/>
          <w:i/>
          <w:noProof/>
          <w:sz w:val="28"/>
          <w:szCs w:val="28"/>
          <w:lang w:val="ro-RO"/>
        </w:rPr>
      </w:pPr>
      <w:r w:rsidRPr="00C73BD5">
        <w:rPr>
          <w:rFonts w:ascii="Times New Roman" w:hAnsi="Times New Roman"/>
          <w:i/>
          <w:noProof/>
          <w:sz w:val="28"/>
          <w:szCs w:val="28"/>
          <w:lang w:val="ro-RO"/>
        </w:rPr>
        <w:tab/>
        <w:t>- asigurarea regenerării naturale: 300,91 ha (din vechiul amenajament);</w:t>
      </w:r>
    </w:p>
    <w:p w14:paraId="36DC361F" w14:textId="77777777" w:rsidR="00D51DE0" w:rsidRPr="00C73BD5" w:rsidRDefault="00D51DE0" w:rsidP="00D51DE0">
      <w:pPr>
        <w:numPr>
          <w:ilvl w:val="1"/>
          <w:numId w:val="0"/>
        </w:numPr>
        <w:tabs>
          <w:tab w:val="left" w:pos="567"/>
          <w:tab w:val="num" w:pos="1080"/>
          <w:tab w:val="left" w:pos="1134"/>
        </w:tabs>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ab/>
        <w:t>- împăduriri: 137,81 ha (din vechiul amenajament);</w:t>
      </w:r>
    </w:p>
    <w:p w14:paraId="39151E00" w14:textId="77777777" w:rsidR="00D51DE0" w:rsidRPr="00C73BD5" w:rsidRDefault="00D51DE0" w:rsidP="00D51DE0">
      <w:pPr>
        <w:numPr>
          <w:ilvl w:val="1"/>
          <w:numId w:val="0"/>
        </w:numPr>
        <w:tabs>
          <w:tab w:val="left" w:pos="567"/>
          <w:tab w:val="num" w:pos="1080"/>
          <w:tab w:val="left" w:pos="1134"/>
        </w:tabs>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ab/>
        <w:t>- îngrijirea culturilor tinere: 554,04 ha (din vechiul amenajament);</w:t>
      </w:r>
    </w:p>
    <w:p w14:paraId="7A2CBE90" w14:textId="77777777" w:rsidR="00D51DE0" w:rsidRPr="00C73BD5" w:rsidRDefault="00D51DE0" w:rsidP="00D51DE0">
      <w:pPr>
        <w:numPr>
          <w:ilvl w:val="1"/>
          <w:numId w:val="0"/>
        </w:numPr>
        <w:tabs>
          <w:tab w:val="left" w:pos="567"/>
          <w:tab w:val="num" w:pos="1080"/>
          <w:tab w:val="left" w:pos="1134"/>
        </w:tabs>
        <w:spacing w:after="0" w:line="240" w:lineRule="auto"/>
        <w:rPr>
          <w:rFonts w:ascii="Times New Roman" w:hAnsi="Times New Roman"/>
          <w:i/>
          <w:noProof/>
          <w:sz w:val="28"/>
          <w:szCs w:val="28"/>
          <w:highlight w:val="lightGray"/>
          <w:lang w:val="ro-RO"/>
        </w:rPr>
      </w:pPr>
      <w:r w:rsidRPr="00C73BD5">
        <w:rPr>
          <w:rFonts w:ascii="Times New Roman" w:hAnsi="Times New Roman"/>
          <w:i/>
          <w:noProof/>
          <w:sz w:val="28"/>
          <w:szCs w:val="28"/>
          <w:lang w:val="ro-RO"/>
        </w:rPr>
        <w:tab/>
        <w:t>- curăţiri: 64,22 ha, cu un volum de extras de 588 m</w:t>
      </w:r>
      <w:r w:rsidRPr="00C73BD5">
        <w:rPr>
          <w:rFonts w:ascii="Times New Roman" w:hAnsi="Times New Roman"/>
          <w:i/>
          <w:noProof/>
          <w:sz w:val="28"/>
          <w:szCs w:val="28"/>
          <w:vertAlign w:val="superscript"/>
          <w:lang w:val="ro-RO"/>
        </w:rPr>
        <w:t>3</w:t>
      </w:r>
      <w:r w:rsidRPr="00C73BD5">
        <w:rPr>
          <w:rFonts w:ascii="Times New Roman" w:hAnsi="Times New Roman"/>
          <w:i/>
          <w:noProof/>
          <w:sz w:val="28"/>
          <w:szCs w:val="28"/>
          <w:lang w:val="ro-RO"/>
        </w:rPr>
        <w:t>;</w:t>
      </w:r>
    </w:p>
    <w:p w14:paraId="21978EFA" w14:textId="77777777" w:rsidR="00D51DE0" w:rsidRPr="00C73BD5" w:rsidRDefault="00D51DE0" w:rsidP="00D51DE0">
      <w:pPr>
        <w:numPr>
          <w:ilvl w:val="1"/>
          <w:numId w:val="0"/>
        </w:numPr>
        <w:tabs>
          <w:tab w:val="left" w:pos="567"/>
          <w:tab w:val="num" w:pos="1080"/>
          <w:tab w:val="left" w:pos="1134"/>
        </w:tabs>
        <w:spacing w:after="0" w:line="240" w:lineRule="auto"/>
        <w:rPr>
          <w:rFonts w:ascii="Times New Roman" w:hAnsi="Times New Roman"/>
          <w:i/>
          <w:noProof/>
          <w:sz w:val="28"/>
          <w:szCs w:val="28"/>
          <w:u w:val="single"/>
          <w:lang w:val="ro-RO"/>
        </w:rPr>
      </w:pPr>
      <w:r w:rsidRPr="00C73BD5">
        <w:rPr>
          <w:rFonts w:ascii="Times New Roman" w:hAnsi="Times New Roman"/>
          <w:i/>
          <w:noProof/>
          <w:sz w:val="28"/>
          <w:szCs w:val="28"/>
          <w:lang w:val="ro-RO"/>
        </w:rPr>
        <w:tab/>
        <w:t>- rărituri: 205,95 ha, cu un volum de extras de 5778 m</w:t>
      </w:r>
      <w:r w:rsidRPr="00C73BD5">
        <w:rPr>
          <w:rFonts w:ascii="Times New Roman" w:hAnsi="Times New Roman"/>
          <w:i/>
          <w:noProof/>
          <w:sz w:val="28"/>
          <w:szCs w:val="28"/>
          <w:vertAlign w:val="superscript"/>
          <w:lang w:val="ro-RO"/>
        </w:rPr>
        <w:t>3</w:t>
      </w:r>
      <w:r w:rsidRPr="00C73BD5">
        <w:rPr>
          <w:rFonts w:ascii="Times New Roman" w:hAnsi="Times New Roman"/>
          <w:i/>
          <w:noProof/>
          <w:sz w:val="28"/>
          <w:szCs w:val="28"/>
          <w:lang w:val="ro-RO"/>
        </w:rPr>
        <w:t>;</w:t>
      </w:r>
    </w:p>
    <w:p w14:paraId="4E54DF9E" w14:textId="77777777" w:rsidR="00D51DE0" w:rsidRPr="00C73BD5" w:rsidRDefault="00D51DE0" w:rsidP="00D51DE0">
      <w:pPr>
        <w:numPr>
          <w:ilvl w:val="1"/>
          <w:numId w:val="0"/>
        </w:numPr>
        <w:tabs>
          <w:tab w:val="left" w:pos="567"/>
          <w:tab w:val="num" w:pos="1080"/>
          <w:tab w:val="left" w:pos="1134"/>
        </w:tabs>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ab/>
        <w:t>- tăieri de regenerare: 38,60 ha, 6579 m</w:t>
      </w:r>
      <w:r w:rsidRPr="00C73BD5">
        <w:rPr>
          <w:rFonts w:ascii="Times New Roman" w:hAnsi="Times New Roman"/>
          <w:i/>
          <w:noProof/>
          <w:sz w:val="28"/>
          <w:szCs w:val="28"/>
          <w:vertAlign w:val="superscript"/>
          <w:lang w:val="ro-RO"/>
        </w:rPr>
        <w:t>3</w:t>
      </w:r>
      <w:r w:rsidRPr="00C73BD5">
        <w:rPr>
          <w:rFonts w:ascii="Times New Roman" w:hAnsi="Times New Roman"/>
          <w:i/>
          <w:noProof/>
          <w:sz w:val="28"/>
          <w:szCs w:val="28"/>
          <w:lang w:val="ro-RO"/>
        </w:rPr>
        <w:t>, din care:</w:t>
      </w:r>
    </w:p>
    <w:p w14:paraId="29137F3A" w14:textId="28D618E1" w:rsidR="00D51DE0" w:rsidRPr="00C73BD5" w:rsidRDefault="000C7056" w:rsidP="00D51DE0">
      <w:pPr>
        <w:numPr>
          <w:ilvl w:val="1"/>
          <w:numId w:val="0"/>
        </w:numPr>
        <w:tabs>
          <w:tab w:val="left" w:pos="567"/>
          <w:tab w:val="num" w:pos="1080"/>
          <w:tab w:val="left" w:pos="1134"/>
          <w:tab w:val="left" w:pos="1620"/>
        </w:tabs>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ab/>
      </w:r>
      <w:r w:rsidRPr="00C73BD5">
        <w:rPr>
          <w:rFonts w:ascii="Times New Roman" w:hAnsi="Times New Roman"/>
          <w:i/>
          <w:noProof/>
          <w:sz w:val="28"/>
          <w:szCs w:val="28"/>
          <w:lang w:val="ro-RO"/>
        </w:rPr>
        <w:tab/>
      </w:r>
      <w:r w:rsidRPr="00C73BD5">
        <w:rPr>
          <w:rFonts w:ascii="Times New Roman" w:hAnsi="Times New Roman"/>
          <w:i/>
          <w:noProof/>
          <w:sz w:val="28"/>
          <w:szCs w:val="28"/>
          <w:lang w:val="ro-RO"/>
        </w:rPr>
        <w:tab/>
      </w:r>
      <w:r w:rsidRPr="00C73BD5">
        <w:rPr>
          <w:rFonts w:ascii="Times New Roman" w:hAnsi="Times New Roman"/>
          <w:i/>
          <w:noProof/>
          <w:sz w:val="28"/>
          <w:szCs w:val="28"/>
          <w:lang w:val="ro-RO"/>
        </w:rPr>
        <w:tab/>
      </w:r>
      <w:r w:rsidRPr="00C73BD5">
        <w:rPr>
          <w:rFonts w:ascii="Times New Roman" w:hAnsi="Times New Roman"/>
          <w:i/>
          <w:noProof/>
          <w:sz w:val="28"/>
          <w:szCs w:val="28"/>
          <w:lang w:val="ro-RO"/>
        </w:rPr>
        <w:tab/>
      </w:r>
      <w:r w:rsidR="00D51DE0" w:rsidRPr="00C73BD5">
        <w:rPr>
          <w:rFonts w:ascii="Times New Roman" w:hAnsi="Times New Roman"/>
          <w:i/>
          <w:noProof/>
          <w:sz w:val="28"/>
          <w:szCs w:val="28"/>
          <w:lang w:val="ro-RO"/>
        </w:rPr>
        <w:t>- tăieri progresive: - 38,60 ha, cu un volum de extras de 6579 m</w:t>
      </w:r>
      <w:r w:rsidR="00D51DE0" w:rsidRPr="00C73BD5">
        <w:rPr>
          <w:rFonts w:ascii="Times New Roman" w:hAnsi="Times New Roman"/>
          <w:i/>
          <w:noProof/>
          <w:sz w:val="28"/>
          <w:szCs w:val="28"/>
          <w:vertAlign w:val="superscript"/>
          <w:lang w:val="ro-RO"/>
        </w:rPr>
        <w:t>3</w:t>
      </w:r>
      <w:r w:rsidR="00D51DE0" w:rsidRPr="00C73BD5">
        <w:rPr>
          <w:rFonts w:ascii="Times New Roman" w:hAnsi="Times New Roman"/>
          <w:i/>
          <w:noProof/>
          <w:sz w:val="28"/>
          <w:szCs w:val="28"/>
          <w:lang w:val="ro-RO"/>
        </w:rPr>
        <w:t>;</w:t>
      </w:r>
    </w:p>
    <w:p w14:paraId="6C048AD7" w14:textId="77777777" w:rsidR="00D51DE0" w:rsidRPr="00C73BD5" w:rsidRDefault="00D51DE0" w:rsidP="00D51DE0">
      <w:pPr>
        <w:numPr>
          <w:ilvl w:val="1"/>
          <w:numId w:val="0"/>
        </w:numPr>
        <w:tabs>
          <w:tab w:val="left" w:pos="567"/>
          <w:tab w:val="num" w:pos="1080"/>
          <w:tab w:val="left" w:pos="1134"/>
        </w:tabs>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ab/>
        <w:t>- tăieri de igienă: 67,55 ha, cu un volum de extras de 583 m</w:t>
      </w:r>
      <w:r w:rsidRPr="00C73BD5">
        <w:rPr>
          <w:rFonts w:ascii="Times New Roman" w:hAnsi="Times New Roman"/>
          <w:i/>
          <w:noProof/>
          <w:sz w:val="28"/>
          <w:szCs w:val="28"/>
          <w:vertAlign w:val="superscript"/>
          <w:lang w:val="ro-RO"/>
        </w:rPr>
        <w:t>3</w:t>
      </w:r>
      <w:r w:rsidRPr="00C73BD5">
        <w:rPr>
          <w:rFonts w:ascii="Times New Roman" w:hAnsi="Times New Roman"/>
          <w:i/>
          <w:noProof/>
          <w:sz w:val="28"/>
          <w:szCs w:val="28"/>
          <w:lang w:val="ro-RO"/>
        </w:rPr>
        <w:t>;</w:t>
      </w:r>
    </w:p>
    <w:p w14:paraId="054F51D8" w14:textId="77777777" w:rsidR="00D51DE0" w:rsidRPr="00C73BD5" w:rsidRDefault="00D51DE0" w:rsidP="00D51DE0">
      <w:pPr>
        <w:numPr>
          <w:ilvl w:val="1"/>
          <w:numId w:val="0"/>
        </w:numPr>
        <w:tabs>
          <w:tab w:val="left" w:pos="567"/>
          <w:tab w:val="num" w:pos="1080"/>
          <w:tab w:val="left" w:pos="1134"/>
        </w:tabs>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ab/>
        <w:t>- tăieri de conservare: 169 ha, cu un volum de extras de 4571 m</w:t>
      </w:r>
      <w:r w:rsidRPr="00C73BD5">
        <w:rPr>
          <w:rFonts w:ascii="Times New Roman" w:hAnsi="Times New Roman"/>
          <w:i/>
          <w:noProof/>
          <w:sz w:val="28"/>
          <w:szCs w:val="28"/>
          <w:vertAlign w:val="superscript"/>
          <w:lang w:val="ro-RO"/>
        </w:rPr>
        <w:t>3</w:t>
      </w:r>
      <w:r w:rsidRPr="00C73BD5">
        <w:rPr>
          <w:rFonts w:ascii="Times New Roman" w:hAnsi="Times New Roman"/>
          <w:i/>
          <w:noProof/>
          <w:sz w:val="28"/>
          <w:szCs w:val="28"/>
          <w:lang w:val="ro-RO"/>
        </w:rPr>
        <w:t>.</w:t>
      </w:r>
    </w:p>
    <w:p w14:paraId="6DC36AC3" w14:textId="77777777" w:rsidR="00A0415F" w:rsidRPr="00C73BD5" w:rsidRDefault="00D51DE0" w:rsidP="00D51DE0">
      <w:pPr>
        <w:tabs>
          <w:tab w:val="left" w:pos="284"/>
        </w:tabs>
        <w:spacing w:after="0" w:line="240" w:lineRule="auto"/>
        <w:jc w:val="both"/>
        <w:rPr>
          <w:rFonts w:ascii="Times New Roman" w:hAnsi="Times New Roman"/>
          <w:b/>
          <w:i/>
          <w:sz w:val="28"/>
          <w:szCs w:val="28"/>
          <w:lang w:val="ro-RO"/>
        </w:rPr>
      </w:pPr>
      <w:r w:rsidRPr="00C73BD5">
        <w:rPr>
          <w:rFonts w:ascii="Times New Roman" w:hAnsi="Times New Roman"/>
          <w:b/>
          <w:i/>
          <w:sz w:val="28"/>
          <w:szCs w:val="28"/>
          <w:lang w:val="ro-RO"/>
        </w:rPr>
        <w:tab/>
      </w:r>
      <w:r w:rsidRPr="00C73BD5">
        <w:rPr>
          <w:rFonts w:ascii="Times New Roman" w:hAnsi="Times New Roman"/>
          <w:b/>
          <w:i/>
          <w:sz w:val="28"/>
          <w:szCs w:val="28"/>
          <w:lang w:val="ro-RO"/>
        </w:rPr>
        <w:tab/>
      </w:r>
    </w:p>
    <w:p w14:paraId="4F038922" w14:textId="3FBD488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b/>
          <w:i/>
          <w:sz w:val="28"/>
          <w:szCs w:val="28"/>
          <w:lang w:val="ro-RO"/>
        </w:rPr>
        <w:t>Prin amenajament nu sunt propuse realizarea de drumuri forestiere noi și nu se stabilește cadrul pentru realizarea proiectelor care sunt prevăzute în anexele nr. 1 și 2 din Directiva EIA, respectiv Legea 292/2018 privind evaluarea impactului asupra proiectelor pub</w:t>
      </w:r>
      <w:r w:rsidR="001D6192">
        <w:rPr>
          <w:rFonts w:ascii="Times New Roman" w:hAnsi="Times New Roman"/>
          <w:b/>
          <w:i/>
          <w:sz w:val="28"/>
          <w:szCs w:val="28"/>
          <w:lang w:val="ro-RO"/>
        </w:rPr>
        <w:t>l</w:t>
      </w:r>
      <w:r w:rsidRPr="00C73BD5">
        <w:rPr>
          <w:rFonts w:ascii="Times New Roman" w:hAnsi="Times New Roman"/>
          <w:b/>
          <w:i/>
          <w:sz w:val="28"/>
          <w:szCs w:val="28"/>
          <w:lang w:val="ro-RO"/>
        </w:rPr>
        <w:t>ice și private asupra mediului.</w:t>
      </w:r>
    </w:p>
    <w:p w14:paraId="41B026C0" w14:textId="77777777" w:rsidR="00A0415F" w:rsidRPr="00C73BD5" w:rsidRDefault="00A0415F" w:rsidP="00D51DE0">
      <w:pPr>
        <w:autoSpaceDE w:val="0"/>
        <w:autoSpaceDN w:val="0"/>
        <w:adjustRightInd w:val="0"/>
        <w:spacing w:after="0" w:line="240" w:lineRule="auto"/>
        <w:ind w:firstLine="708"/>
        <w:rPr>
          <w:rFonts w:ascii="Times New Roman" w:hAnsi="Times New Roman"/>
          <w:i/>
          <w:noProof/>
          <w:sz w:val="28"/>
          <w:szCs w:val="28"/>
          <w:lang w:val="ro-RO"/>
        </w:rPr>
      </w:pPr>
    </w:p>
    <w:p w14:paraId="55B0C9FF" w14:textId="79E78397" w:rsidR="00D51DE0" w:rsidRPr="00C73BD5" w:rsidRDefault="00D51DE0" w:rsidP="00D51DE0">
      <w:pPr>
        <w:autoSpaceDE w:val="0"/>
        <w:autoSpaceDN w:val="0"/>
        <w:adjustRightInd w:val="0"/>
        <w:spacing w:after="0" w:line="240" w:lineRule="auto"/>
        <w:ind w:firstLine="708"/>
        <w:rPr>
          <w:rFonts w:ascii="Times New Roman" w:hAnsi="Times New Roman"/>
          <w:i/>
          <w:noProof/>
          <w:sz w:val="28"/>
          <w:szCs w:val="28"/>
          <w:lang w:val="ro-RO"/>
        </w:rPr>
      </w:pPr>
      <w:r w:rsidRPr="00C73BD5">
        <w:rPr>
          <w:rFonts w:ascii="Times New Roman" w:hAnsi="Times New Roman"/>
          <w:i/>
          <w:noProof/>
          <w:sz w:val="28"/>
          <w:szCs w:val="28"/>
          <w:lang w:val="ro-RO"/>
        </w:rPr>
        <w:t>Repartiţia pe tipuri de categorii funcţionale şi ţeluri de gospodărire</w:t>
      </w:r>
    </w:p>
    <w:p w14:paraId="7A422402" w14:textId="77777777" w:rsidR="00D51DE0" w:rsidRPr="00C73BD5" w:rsidRDefault="00D51DE0" w:rsidP="00D51DE0">
      <w:pPr>
        <w:autoSpaceDE w:val="0"/>
        <w:autoSpaceDN w:val="0"/>
        <w:adjustRightInd w:val="0"/>
        <w:spacing w:after="0" w:line="240" w:lineRule="auto"/>
        <w:rPr>
          <w:rFonts w:ascii="Times New Roman" w:hAnsi="Times New Roman"/>
          <w:noProof/>
          <w:sz w:val="28"/>
          <w:szCs w:val="28"/>
          <w:lang w:val="ro-RO"/>
        </w:rPr>
      </w:pP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p>
    <w:tbl>
      <w:tblPr>
        <w:tblW w:w="47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15"/>
        <w:gridCol w:w="1059"/>
        <w:gridCol w:w="1700"/>
        <w:gridCol w:w="992"/>
        <w:gridCol w:w="707"/>
      </w:tblGrid>
      <w:tr w:rsidR="00D51DE0" w:rsidRPr="00C73BD5" w14:paraId="04BA22CE" w14:textId="77777777" w:rsidTr="00C371E0">
        <w:trPr>
          <w:cantSplit/>
          <w:tblHeader/>
          <w:jc w:val="center"/>
        </w:trPr>
        <w:tc>
          <w:tcPr>
            <w:tcW w:w="2622" w:type="pct"/>
            <w:vMerge w:val="restart"/>
            <w:shd w:val="clear" w:color="auto" w:fill="auto"/>
            <w:vAlign w:val="center"/>
          </w:tcPr>
          <w:p w14:paraId="566C61E7" w14:textId="77777777" w:rsidR="00D51DE0" w:rsidRPr="00C73BD5" w:rsidRDefault="00D51DE0" w:rsidP="00D51DE0">
            <w:pPr>
              <w:spacing w:after="0" w:line="240" w:lineRule="auto"/>
              <w:jc w:val="center"/>
              <w:rPr>
                <w:rFonts w:ascii="Times New Roman" w:hAnsi="Times New Roman"/>
                <w:i/>
                <w:iCs/>
                <w:noProof/>
                <w:sz w:val="28"/>
                <w:szCs w:val="28"/>
                <w:lang w:val="ro-RO"/>
              </w:rPr>
            </w:pPr>
            <w:r w:rsidRPr="00C73BD5">
              <w:rPr>
                <w:rFonts w:ascii="Times New Roman" w:hAnsi="Times New Roman"/>
                <w:i/>
                <w:iCs/>
                <w:noProof/>
                <w:sz w:val="28"/>
                <w:szCs w:val="28"/>
                <w:lang w:val="ro-RO"/>
              </w:rPr>
              <w:t>Tipul de categorie funcţională</w:t>
            </w:r>
          </w:p>
        </w:tc>
        <w:tc>
          <w:tcPr>
            <w:tcW w:w="565" w:type="pct"/>
            <w:vMerge w:val="restart"/>
            <w:shd w:val="clear" w:color="auto" w:fill="auto"/>
            <w:vAlign w:val="center"/>
          </w:tcPr>
          <w:p w14:paraId="16F4BA74" w14:textId="77777777" w:rsidR="00D51DE0" w:rsidRPr="00C73BD5" w:rsidRDefault="00D51DE0" w:rsidP="00D51DE0">
            <w:pPr>
              <w:spacing w:after="0" w:line="240" w:lineRule="auto"/>
              <w:jc w:val="center"/>
              <w:rPr>
                <w:rFonts w:ascii="Times New Roman" w:hAnsi="Times New Roman"/>
                <w:i/>
                <w:iCs/>
                <w:noProof/>
                <w:sz w:val="28"/>
                <w:szCs w:val="28"/>
                <w:lang w:val="ro-RO"/>
              </w:rPr>
            </w:pPr>
            <w:r w:rsidRPr="00C73BD5">
              <w:rPr>
                <w:rFonts w:ascii="Times New Roman" w:hAnsi="Times New Roman"/>
                <w:i/>
                <w:iCs/>
                <w:noProof/>
                <w:sz w:val="28"/>
                <w:szCs w:val="28"/>
                <w:lang w:val="ro-RO"/>
              </w:rPr>
              <w:t>Categorii funcţionale</w:t>
            </w:r>
          </w:p>
        </w:tc>
        <w:tc>
          <w:tcPr>
            <w:tcW w:w="907" w:type="pct"/>
            <w:vMerge w:val="restart"/>
            <w:shd w:val="clear" w:color="auto" w:fill="auto"/>
            <w:vAlign w:val="center"/>
          </w:tcPr>
          <w:p w14:paraId="45A1BE52" w14:textId="77777777" w:rsidR="00D51DE0" w:rsidRPr="00C73BD5" w:rsidRDefault="00D51DE0" w:rsidP="00D51DE0">
            <w:pPr>
              <w:spacing w:after="0" w:line="240" w:lineRule="auto"/>
              <w:jc w:val="center"/>
              <w:rPr>
                <w:rFonts w:ascii="Times New Roman" w:hAnsi="Times New Roman"/>
                <w:i/>
                <w:iCs/>
                <w:noProof/>
                <w:sz w:val="28"/>
                <w:szCs w:val="28"/>
                <w:lang w:val="ro-RO"/>
              </w:rPr>
            </w:pPr>
            <w:r w:rsidRPr="00C73BD5">
              <w:rPr>
                <w:rFonts w:ascii="Times New Roman" w:hAnsi="Times New Roman"/>
                <w:i/>
                <w:iCs/>
                <w:noProof/>
                <w:sz w:val="28"/>
                <w:szCs w:val="28"/>
                <w:lang w:val="ro-RO"/>
              </w:rPr>
              <w:t>Ţeluri de gospodărire</w:t>
            </w:r>
          </w:p>
        </w:tc>
        <w:tc>
          <w:tcPr>
            <w:tcW w:w="906" w:type="pct"/>
            <w:gridSpan w:val="2"/>
            <w:shd w:val="clear" w:color="auto" w:fill="auto"/>
            <w:vAlign w:val="center"/>
          </w:tcPr>
          <w:p w14:paraId="690F22E2" w14:textId="77777777" w:rsidR="00D51DE0" w:rsidRPr="00C73BD5" w:rsidRDefault="00D51DE0" w:rsidP="00D51DE0">
            <w:pPr>
              <w:spacing w:after="0" w:line="240" w:lineRule="auto"/>
              <w:jc w:val="center"/>
              <w:rPr>
                <w:rFonts w:ascii="Times New Roman" w:hAnsi="Times New Roman"/>
                <w:i/>
                <w:iCs/>
                <w:noProof/>
                <w:sz w:val="28"/>
                <w:szCs w:val="28"/>
                <w:lang w:val="ro-RO"/>
              </w:rPr>
            </w:pPr>
            <w:r w:rsidRPr="00C73BD5">
              <w:rPr>
                <w:rFonts w:ascii="Times New Roman" w:hAnsi="Times New Roman"/>
                <w:i/>
                <w:iCs/>
                <w:noProof/>
                <w:sz w:val="28"/>
                <w:szCs w:val="28"/>
                <w:lang w:val="ro-RO"/>
              </w:rPr>
              <w:t>Suprafaţa</w:t>
            </w:r>
          </w:p>
        </w:tc>
      </w:tr>
      <w:tr w:rsidR="00D51DE0" w:rsidRPr="00C73BD5" w14:paraId="50E385FB" w14:textId="77777777" w:rsidTr="00C371E0">
        <w:trPr>
          <w:cantSplit/>
          <w:tblHeader/>
          <w:jc w:val="center"/>
        </w:trPr>
        <w:tc>
          <w:tcPr>
            <w:tcW w:w="2622" w:type="pct"/>
            <w:vMerge/>
            <w:shd w:val="clear" w:color="auto" w:fill="auto"/>
            <w:vAlign w:val="center"/>
          </w:tcPr>
          <w:p w14:paraId="73D5DF1F" w14:textId="77777777" w:rsidR="00D51DE0" w:rsidRPr="00C73BD5" w:rsidRDefault="00D51DE0" w:rsidP="00D51DE0">
            <w:pPr>
              <w:spacing w:after="0" w:line="240" w:lineRule="auto"/>
              <w:jc w:val="center"/>
              <w:rPr>
                <w:rFonts w:ascii="Times New Roman" w:hAnsi="Times New Roman"/>
                <w:i/>
                <w:iCs/>
                <w:noProof/>
                <w:sz w:val="28"/>
                <w:szCs w:val="28"/>
                <w:lang w:val="ro-RO"/>
              </w:rPr>
            </w:pPr>
          </w:p>
        </w:tc>
        <w:tc>
          <w:tcPr>
            <w:tcW w:w="565" w:type="pct"/>
            <w:vMerge/>
            <w:shd w:val="clear" w:color="auto" w:fill="auto"/>
            <w:vAlign w:val="center"/>
          </w:tcPr>
          <w:p w14:paraId="6EDDA17E" w14:textId="77777777" w:rsidR="00D51DE0" w:rsidRPr="00C73BD5" w:rsidRDefault="00D51DE0" w:rsidP="00D51DE0">
            <w:pPr>
              <w:spacing w:after="0" w:line="240" w:lineRule="auto"/>
              <w:jc w:val="center"/>
              <w:rPr>
                <w:rFonts w:ascii="Times New Roman" w:hAnsi="Times New Roman"/>
                <w:i/>
                <w:iCs/>
                <w:noProof/>
                <w:sz w:val="28"/>
                <w:szCs w:val="28"/>
                <w:lang w:val="ro-RO"/>
              </w:rPr>
            </w:pPr>
          </w:p>
        </w:tc>
        <w:tc>
          <w:tcPr>
            <w:tcW w:w="907" w:type="pct"/>
            <w:vMerge/>
            <w:shd w:val="clear" w:color="auto" w:fill="auto"/>
            <w:vAlign w:val="center"/>
          </w:tcPr>
          <w:p w14:paraId="47895B14" w14:textId="77777777" w:rsidR="00D51DE0" w:rsidRPr="00C73BD5" w:rsidRDefault="00D51DE0" w:rsidP="00D51DE0">
            <w:pPr>
              <w:spacing w:after="0" w:line="240" w:lineRule="auto"/>
              <w:jc w:val="center"/>
              <w:rPr>
                <w:rFonts w:ascii="Times New Roman" w:hAnsi="Times New Roman"/>
                <w:i/>
                <w:iCs/>
                <w:noProof/>
                <w:sz w:val="28"/>
                <w:szCs w:val="28"/>
                <w:lang w:val="ro-RO"/>
              </w:rPr>
            </w:pPr>
          </w:p>
        </w:tc>
        <w:tc>
          <w:tcPr>
            <w:tcW w:w="529" w:type="pct"/>
            <w:shd w:val="clear" w:color="auto" w:fill="auto"/>
            <w:vAlign w:val="center"/>
          </w:tcPr>
          <w:p w14:paraId="7B77F54A" w14:textId="77777777" w:rsidR="00D51DE0" w:rsidRPr="00C73BD5" w:rsidRDefault="00D51DE0" w:rsidP="00D51DE0">
            <w:pPr>
              <w:spacing w:after="0" w:line="240" w:lineRule="auto"/>
              <w:jc w:val="center"/>
              <w:rPr>
                <w:rFonts w:ascii="Times New Roman" w:hAnsi="Times New Roman"/>
                <w:i/>
                <w:iCs/>
                <w:noProof/>
                <w:sz w:val="28"/>
                <w:szCs w:val="28"/>
                <w:lang w:val="ro-RO"/>
              </w:rPr>
            </w:pPr>
            <w:r w:rsidRPr="00C73BD5">
              <w:rPr>
                <w:rFonts w:ascii="Times New Roman" w:hAnsi="Times New Roman"/>
                <w:i/>
                <w:iCs/>
                <w:noProof/>
                <w:sz w:val="28"/>
                <w:szCs w:val="28"/>
                <w:lang w:val="ro-RO"/>
              </w:rPr>
              <w:t>ha</w:t>
            </w:r>
          </w:p>
        </w:tc>
        <w:tc>
          <w:tcPr>
            <w:tcW w:w="377" w:type="pct"/>
            <w:shd w:val="clear" w:color="auto" w:fill="auto"/>
            <w:vAlign w:val="center"/>
          </w:tcPr>
          <w:p w14:paraId="440A0EB8" w14:textId="77777777" w:rsidR="00D51DE0" w:rsidRPr="00C73BD5" w:rsidRDefault="00D51DE0" w:rsidP="00D51DE0">
            <w:pPr>
              <w:spacing w:after="0" w:line="240" w:lineRule="auto"/>
              <w:jc w:val="center"/>
              <w:rPr>
                <w:rFonts w:ascii="Times New Roman" w:hAnsi="Times New Roman"/>
                <w:i/>
                <w:iCs/>
                <w:noProof/>
                <w:sz w:val="28"/>
                <w:szCs w:val="28"/>
                <w:lang w:val="ro-RO"/>
              </w:rPr>
            </w:pPr>
            <w:r w:rsidRPr="00C73BD5">
              <w:rPr>
                <w:rFonts w:ascii="Times New Roman" w:hAnsi="Times New Roman"/>
                <w:i/>
                <w:iCs/>
                <w:noProof/>
                <w:sz w:val="28"/>
                <w:szCs w:val="28"/>
                <w:lang w:val="ro-RO"/>
              </w:rPr>
              <w:t>%</w:t>
            </w:r>
          </w:p>
        </w:tc>
      </w:tr>
      <w:tr w:rsidR="00D51DE0" w:rsidRPr="00C73BD5" w14:paraId="6CB50247" w14:textId="77777777" w:rsidTr="00C371E0">
        <w:trPr>
          <w:cantSplit/>
          <w:trHeight w:val="385"/>
          <w:jc w:val="center"/>
        </w:trPr>
        <w:tc>
          <w:tcPr>
            <w:tcW w:w="2622" w:type="pct"/>
            <w:shd w:val="clear" w:color="auto" w:fill="auto"/>
            <w:vAlign w:val="center"/>
          </w:tcPr>
          <w:p w14:paraId="4397BF8E" w14:textId="77777777" w:rsidR="00D51DE0" w:rsidRPr="00C73BD5" w:rsidRDefault="00D51DE0" w:rsidP="00D51DE0">
            <w:pPr>
              <w:spacing w:after="0" w:line="240" w:lineRule="auto"/>
              <w:jc w:val="both"/>
              <w:rPr>
                <w:rFonts w:ascii="Times New Roman" w:hAnsi="Times New Roman"/>
                <w:noProof/>
                <w:sz w:val="28"/>
                <w:szCs w:val="28"/>
                <w:lang w:val="ro-RO"/>
              </w:rPr>
            </w:pPr>
            <w:r w:rsidRPr="00C73BD5">
              <w:rPr>
                <w:rFonts w:ascii="Times New Roman" w:hAnsi="Times New Roman"/>
                <w:noProof/>
                <w:sz w:val="28"/>
                <w:szCs w:val="28"/>
                <w:lang w:val="ro-RO"/>
              </w:rPr>
              <w:t>T.I - Păduri cu funcții speciale pentru ocrotirea naturii, în care este interzisă exploatarea de arbori fără aprobarea organului competent prevăzut în „Legea privind protecția mediului înconjurător”</w:t>
            </w:r>
          </w:p>
        </w:tc>
        <w:tc>
          <w:tcPr>
            <w:tcW w:w="565" w:type="pct"/>
            <w:shd w:val="clear" w:color="auto" w:fill="auto"/>
            <w:vAlign w:val="center"/>
          </w:tcPr>
          <w:p w14:paraId="2F9C8E77"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1.6B</w:t>
            </w:r>
          </w:p>
        </w:tc>
        <w:tc>
          <w:tcPr>
            <w:tcW w:w="907" w:type="pct"/>
            <w:shd w:val="clear" w:color="auto" w:fill="auto"/>
            <w:vAlign w:val="center"/>
          </w:tcPr>
          <w:p w14:paraId="241249F1"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Ocrotire integrală</w:t>
            </w:r>
          </w:p>
        </w:tc>
        <w:tc>
          <w:tcPr>
            <w:tcW w:w="529" w:type="pct"/>
            <w:shd w:val="clear" w:color="auto" w:fill="auto"/>
            <w:vAlign w:val="center"/>
          </w:tcPr>
          <w:p w14:paraId="6CAB6CCD"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270,80</w:t>
            </w:r>
          </w:p>
        </w:tc>
        <w:tc>
          <w:tcPr>
            <w:tcW w:w="377" w:type="pct"/>
            <w:shd w:val="clear" w:color="auto" w:fill="auto"/>
            <w:vAlign w:val="center"/>
          </w:tcPr>
          <w:p w14:paraId="0779F4E7"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33</w:t>
            </w:r>
          </w:p>
        </w:tc>
      </w:tr>
      <w:tr w:rsidR="00D51DE0" w:rsidRPr="00C73BD5" w14:paraId="568CB059" w14:textId="77777777" w:rsidTr="00C371E0">
        <w:trPr>
          <w:cantSplit/>
          <w:trHeight w:val="385"/>
          <w:jc w:val="center"/>
        </w:trPr>
        <w:tc>
          <w:tcPr>
            <w:tcW w:w="4094" w:type="pct"/>
            <w:gridSpan w:val="3"/>
            <w:shd w:val="clear" w:color="auto" w:fill="auto"/>
            <w:vAlign w:val="center"/>
          </w:tcPr>
          <w:p w14:paraId="77255F1E"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Total T.I</w:t>
            </w:r>
          </w:p>
        </w:tc>
        <w:tc>
          <w:tcPr>
            <w:tcW w:w="529" w:type="pct"/>
            <w:shd w:val="clear" w:color="auto" w:fill="auto"/>
            <w:vAlign w:val="center"/>
          </w:tcPr>
          <w:p w14:paraId="6FBEEF84"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270,80</w:t>
            </w:r>
          </w:p>
        </w:tc>
        <w:tc>
          <w:tcPr>
            <w:tcW w:w="377" w:type="pct"/>
            <w:shd w:val="clear" w:color="auto" w:fill="auto"/>
            <w:vAlign w:val="center"/>
          </w:tcPr>
          <w:p w14:paraId="0AF79145"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33</w:t>
            </w:r>
          </w:p>
        </w:tc>
      </w:tr>
      <w:tr w:rsidR="00D51DE0" w:rsidRPr="00C73BD5" w14:paraId="4CAB6FC3" w14:textId="77777777" w:rsidTr="00C371E0">
        <w:trPr>
          <w:cantSplit/>
          <w:trHeight w:val="385"/>
          <w:jc w:val="center"/>
        </w:trPr>
        <w:tc>
          <w:tcPr>
            <w:tcW w:w="2622" w:type="pct"/>
            <w:shd w:val="clear" w:color="auto" w:fill="auto"/>
            <w:vAlign w:val="center"/>
          </w:tcPr>
          <w:p w14:paraId="6E562D95" w14:textId="77777777" w:rsidR="00D51DE0" w:rsidRPr="00C73BD5" w:rsidRDefault="00D51DE0" w:rsidP="00D51DE0">
            <w:pPr>
              <w:spacing w:after="0" w:line="240" w:lineRule="auto"/>
              <w:jc w:val="both"/>
              <w:rPr>
                <w:rFonts w:ascii="Times New Roman" w:hAnsi="Times New Roman"/>
                <w:noProof/>
                <w:sz w:val="28"/>
                <w:szCs w:val="28"/>
                <w:lang w:val="ro-RO"/>
              </w:rPr>
            </w:pPr>
            <w:r w:rsidRPr="00C73BD5">
              <w:rPr>
                <w:rFonts w:ascii="Times New Roman" w:hAnsi="Times New Roman"/>
                <w:noProof/>
                <w:sz w:val="28"/>
                <w:szCs w:val="28"/>
                <w:lang w:val="ro-RO"/>
              </w:rPr>
              <w:lastRenderedPageBreak/>
              <w:t>T.II - Păduri cu funcţii speciale de protecţie situate în staţiuni cu condiţii grele sub raport ecologic, precum şi arboretele în care nu este posibilă sau admisă recoltarea de masă lemnoasă impunându-se numai lucrări speciale de conservare</w:t>
            </w:r>
          </w:p>
        </w:tc>
        <w:tc>
          <w:tcPr>
            <w:tcW w:w="565" w:type="pct"/>
            <w:shd w:val="clear" w:color="auto" w:fill="auto"/>
            <w:vAlign w:val="center"/>
          </w:tcPr>
          <w:p w14:paraId="7B1F9281"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1.2A, 1.2C, 1.5H, 1.6C</w:t>
            </w:r>
          </w:p>
        </w:tc>
        <w:tc>
          <w:tcPr>
            <w:tcW w:w="907" w:type="pct"/>
            <w:shd w:val="clear" w:color="auto" w:fill="auto"/>
            <w:vAlign w:val="center"/>
          </w:tcPr>
          <w:p w14:paraId="054455EE"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Protecţia solului</w:t>
            </w:r>
          </w:p>
          <w:p w14:paraId="29A130B4" w14:textId="77777777" w:rsidR="00D51DE0" w:rsidRPr="00C73BD5" w:rsidRDefault="00D51DE0" w:rsidP="00D51DE0">
            <w:pPr>
              <w:spacing w:after="0" w:line="240" w:lineRule="auto"/>
              <w:jc w:val="center"/>
              <w:rPr>
                <w:rFonts w:ascii="Times New Roman" w:hAnsi="Times New Roman"/>
                <w:noProof/>
                <w:sz w:val="28"/>
                <w:szCs w:val="28"/>
                <w:lang w:val="ro-RO"/>
              </w:rPr>
            </w:pPr>
          </w:p>
        </w:tc>
        <w:tc>
          <w:tcPr>
            <w:tcW w:w="529" w:type="pct"/>
            <w:shd w:val="clear" w:color="auto" w:fill="auto"/>
            <w:vAlign w:val="center"/>
          </w:tcPr>
          <w:p w14:paraId="27D6276F"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345,50</w:t>
            </w:r>
          </w:p>
        </w:tc>
        <w:tc>
          <w:tcPr>
            <w:tcW w:w="377" w:type="pct"/>
            <w:shd w:val="clear" w:color="auto" w:fill="auto"/>
            <w:vAlign w:val="center"/>
          </w:tcPr>
          <w:p w14:paraId="5DB39015"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43</w:t>
            </w:r>
          </w:p>
        </w:tc>
      </w:tr>
      <w:tr w:rsidR="00D51DE0" w:rsidRPr="00C73BD5" w14:paraId="38F40FB4" w14:textId="77777777" w:rsidTr="00C371E0">
        <w:trPr>
          <w:cantSplit/>
          <w:trHeight w:val="347"/>
          <w:jc w:val="center"/>
        </w:trPr>
        <w:tc>
          <w:tcPr>
            <w:tcW w:w="4094" w:type="pct"/>
            <w:gridSpan w:val="3"/>
            <w:shd w:val="clear" w:color="auto" w:fill="auto"/>
            <w:vAlign w:val="center"/>
          </w:tcPr>
          <w:p w14:paraId="67EB6886"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Total T.II</w:t>
            </w:r>
          </w:p>
        </w:tc>
        <w:tc>
          <w:tcPr>
            <w:tcW w:w="529" w:type="pct"/>
            <w:shd w:val="clear" w:color="auto" w:fill="auto"/>
            <w:vAlign w:val="center"/>
          </w:tcPr>
          <w:p w14:paraId="4D15D0F8"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345,50</w:t>
            </w:r>
          </w:p>
        </w:tc>
        <w:tc>
          <w:tcPr>
            <w:tcW w:w="377" w:type="pct"/>
            <w:shd w:val="clear" w:color="auto" w:fill="auto"/>
            <w:vAlign w:val="center"/>
          </w:tcPr>
          <w:p w14:paraId="58FE9056"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43</w:t>
            </w:r>
          </w:p>
        </w:tc>
      </w:tr>
      <w:tr w:rsidR="00D51DE0" w:rsidRPr="00C73BD5" w14:paraId="504F0E98" w14:textId="77777777" w:rsidTr="00C371E0">
        <w:trPr>
          <w:cantSplit/>
          <w:trHeight w:val="948"/>
          <w:jc w:val="center"/>
        </w:trPr>
        <w:tc>
          <w:tcPr>
            <w:tcW w:w="2622" w:type="pct"/>
            <w:shd w:val="clear" w:color="auto" w:fill="auto"/>
          </w:tcPr>
          <w:p w14:paraId="060B4BC7" w14:textId="77777777" w:rsidR="00D51DE0" w:rsidRPr="00C73BD5" w:rsidRDefault="00D51DE0" w:rsidP="00D51DE0">
            <w:pPr>
              <w:spacing w:after="0" w:line="240" w:lineRule="auto"/>
              <w:rPr>
                <w:rFonts w:ascii="Times New Roman" w:hAnsi="Times New Roman"/>
                <w:noProof/>
                <w:sz w:val="28"/>
                <w:szCs w:val="28"/>
                <w:lang w:val="ro-RO"/>
              </w:rPr>
            </w:pPr>
            <w:r w:rsidRPr="00C73BD5">
              <w:rPr>
                <w:rFonts w:ascii="Times New Roman" w:hAnsi="Times New Roman"/>
                <w:noProof/>
                <w:sz w:val="28"/>
                <w:szCs w:val="28"/>
                <w:lang w:val="ro-RO"/>
              </w:rPr>
              <w:t>T.III - păduri cu funcţii speciale protecţie pentru care se admit, în funcție de panta terenului, tratamente cât mai intensive ( grădinărit, tăieri de transformare spre grădinărit, tăieri cvasigrădinărite), tăieri progresive, tăieri în benzi precum si lucrări speciale de conservare</w:t>
            </w:r>
          </w:p>
        </w:tc>
        <w:tc>
          <w:tcPr>
            <w:tcW w:w="565" w:type="pct"/>
            <w:shd w:val="clear" w:color="auto" w:fill="auto"/>
            <w:vAlign w:val="center"/>
          </w:tcPr>
          <w:p w14:paraId="7A66CD88"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1.6D</w:t>
            </w:r>
          </w:p>
        </w:tc>
        <w:tc>
          <w:tcPr>
            <w:tcW w:w="907" w:type="pct"/>
            <w:shd w:val="clear" w:color="auto" w:fill="auto"/>
            <w:vAlign w:val="center"/>
          </w:tcPr>
          <w:p w14:paraId="54E7DC1B"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Protecţia solului</w:t>
            </w:r>
          </w:p>
        </w:tc>
        <w:tc>
          <w:tcPr>
            <w:tcW w:w="529" w:type="pct"/>
            <w:shd w:val="clear" w:color="auto" w:fill="auto"/>
            <w:vAlign w:val="center"/>
          </w:tcPr>
          <w:p w14:paraId="5DF3E1D5"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192,50</w:t>
            </w:r>
          </w:p>
        </w:tc>
        <w:tc>
          <w:tcPr>
            <w:tcW w:w="377" w:type="pct"/>
            <w:shd w:val="clear" w:color="auto" w:fill="auto"/>
            <w:vAlign w:val="center"/>
          </w:tcPr>
          <w:p w14:paraId="702B830A"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24</w:t>
            </w:r>
          </w:p>
        </w:tc>
      </w:tr>
      <w:tr w:rsidR="00D51DE0" w:rsidRPr="00C73BD5" w14:paraId="1D34D8CC" w14:textId="77777777" w:rsidTr="00D53EE2">
        <w:trPr>
          <w:cantSplit/>
          <w:trHeight w:val="298"/>
          <w:jc w:val="center"/>
        </w:trPr>
        <w:tc>
          <w:tcPr>
            <w:tcW w:w="5000" w:type="pct"/>
            <w:gridSpan w:val="5"/>
            <w:shd w:val="clear" w:color="auto" w:fill="auto"/>
          </w:tcPr>
          <w:p w14:paraId="03EFAFB8" w14:textId="14F789D6" w:rsidR="00D51DE0" w:rsidRPr="00C73BD5" w:rsidRDefault="00D51DE0" w:rsidP="00D51DE0">
            <w:pPr>
              <w:spacing w:after="0" w:line="240" w:lineRule="auto"/>
              <w:rPr>
                <w:rFonts w:ascii="Times New Roman" w:hAnsi="Times New Roman"/>
                <w:noProof/>
                <w:sz w:val="28"/>
                <w:szCs w:val="28"/>
                <w:lang w:val="ro-RO"/>
              </w:rPr>
            </w:pPr>
            <w:r w:rsidRPr="00C73BD5">
              <w:rPr>
                <w:rFonts w:ascii="Times New Roman" w:hAnsi="Times New Roman"/>
                <w:b/>
                <w:noProof/>
                <w:sz w:val="28"/>
                <w:szCs w:val="28"/>
                <w:lang w:val="ro-RO"/>
              </w:rPr>
              <w:t xml:space="preserve">                    </w:t>
            </w:r>
            <w:r w:rsidR="00A0415F" w:rsidRPr="00C73BD5">
              <w:rPr>
                <w:rFonts w:ascii="Times New Roman" w:hAnsi="Times New Roman"/>
                <w:b/>
                <w:noProof/>
                <w:sz w:val="28"/>
                <w:szCs w:val="28"/>
                <w:lang w:val="ro-RO"/>
              </w:rPr>
              <w:t xml:space="preserve">                   </w:t>
            </w:r>
            <w:r w:rsidRPr="00C73BD5">
              <w:rPr>
                <w:rFonts w:ascii="Times New Roman" w:hAnsi="Times New Roman"/>
                <w:b/>
                <w:noProof/>
                <w:sz w:val="28"/>
                <w:szCs w:val="28"/>
                <w:lang w:val="ro-RO"/>
              </w:rPr>
              <w:t xml:space="preserve">Total T. III                 </w:t>
            </w:r>
            <w:r w:rsidR="00A0415F" w:rsidRPr="00C73BD5">
              <w:rPr>
                <w:rFonts w:ascii="Times New Roman" w:hAnsi="Times New Roman"/>
                <w:b/>
                <w:noProof/>
                <w:sz w:val="28"/>
                <w:szCs w:val="28"/>
                <w:lang w:val="ro-RO"/>
              </w:rPr>
              <w:t xml:space="preserve">                               </w:t>
            </w:r>
            <w:r w:rsidRPr="00C73BD5">
              <w:rPr>
                <w:rFonts w:ascii="Times New Roman" w:hAnsi="Times New Roman"/>
                <w:b/>
                <w:noProof/>
                <w:sz w:val="28"/>
                <w:szCs w:val="28"/>
                <w:lang w:val="ro-RO"/>
              </w:rPr>
              <w:t>192,50</w:t>
            </w:r>
            <w:r w:rsidR="00A0415F" w:rsidRPr="00C73BD5">
              <w:rPr>
                <w:rFonts w:ascii="Times New Roman" w:hAnsi="Times New Roman"/>
                <w:noProof/>
                <w:sz w:val="28"/>
                <w:szCs w:val="28"/>
                <w:lang w:val="ro-RO"/>
              </w:rPr>
              <w:t xml:space="preserve"> </w:t>
            </w:r>
            <w:r w:rsidRPr="00C73BD5">
              <w:rPr>
                <w:rFonts w:ascii="Times New Roman" w:hAnsi="Times New Roman"/>
                <w:b/>
                <w:noProof/>
                <w:sz w:val="28"/>
                <w:szCs w:val="28"/>
                <w:lang w:val="ro-RO"/>
              </w:rPr>
              <w:t>23,72</w:t>
            </w:r>
          </w:p>
        </w:tc>
      </w:tr>
      <w:tr w:rsidR="00D51DE0" w:rsidRPr="00C73BD5" w14:paraId="5C0A1878" w14:textId="77777777" w:rsidTr="00C371E0">
        <w:trPr>
          <w:cantSplit/>
          <w:trHeight w:val="948"/>
          <w:jc w:val="center"/>
        </w:trPr>
        <w:tc>
          <w:tcPr>
            <w:tcW w:w="2622" w:type="pct"/>
            <w:shd w:val="clear" w:color="auto" w:fill="auto"/>
          </w:tcPr>
          <w:p w14:paraId="0F6DD15F" w14:textId="77777777" w:rsidR="00D51DE0" w:rsidRPr="00C73BD5" w:rsidRDefault="00D51DE0" w:rsidP="00D51DE0">
            <w:pPr>
              <w:spacing w:after="0" w:line="240" w:lineRule="auto"/>
              <w:rPr>
                <w:rFonts w:ascii="Times New Roman" w:hAnsi="Times New Roman"/>
                <w:noProof/>
                <w:sz w:val="28"/>
                <w:szCs w:val="28"/>
                <w:lang w:val="ro-RO"/>
              </w:rPr>
            </w:pPr>
            <w:r w:rsidRPr="00C73BD5">
              <w:rPr>
                <w:rFonts w:ascii="Times New Roman" w:hAnsi="Times New Roman"/>
                <w:noProof/>
                <w:sz w:val="28"/>
                <w:szCs w:val="28"/>
                <w:lang w:val="ro-RO"/>
              </w:rPr>
              <w:t xml:space="preserve">TVI Păduri cu funcții de producție și protecție în care se poate aplica în mod diferențiat întreaga gamă a tratamentelor prevăzute în prezentele norme în funcșie de condițiileecologice, social-economice, tehnico organizatorice </w:t>
            </w:r>
          </w:p>
        </w:tc>
        <w:tc>
          <w:tcPr>
            <w:tcW w:w="565" w:type="pct"/>
            <w:shd w:val="clear" w:color="auto" w:fill="auto"/>
            <w:vAlign w:val="center"/>
          </w:tcPr>
          <w:p w14:paraId="0305D307"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2.1 C</w:t>
            </w:r>
          </w:p>
        </w:tc>
        <w:tc>
          <w:tcPr>
            <w:tcW w:w="907" w:type="pct"/>
            <w:shd w:val="clear" w:color="auto" w:fill="auto"/>
            <w:vAlign w:val="center"/>
          </w:tcPr>
          <w:p w14:paraId="117D58C9"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Producție și protecție</w:t>
            </w:r>
          </w:p>
        </w:tc>
        <w:tc>
          <w:tcPr>
            <w:tcW w:w="529" w:type="pct"/>
            <w:shd w:val="clear" w:color="auto" w:fill="auto"/>
            <w:vAlign w:val="center"/>
          </w:tcPr>
          <w:p w14:paraId="10C3D511" w14:textId="77777777" w:rsidR="00D51DE0" w:rsidRPr="00C73BD5" w:rsidRDefault="00D51DE0" w:rsidP="00D51DE0">
            <w:pPr>
              <w:spacing w:after="0" w:line="240" w:lineRule="auto"/>
              <w:jc w:val="center"/>
              <w:rPr>
                <w:rFonts w:ascii="Times New Roman" w:hAnsi="Times New Roman"/>
                <w:noProof/>
                <w:sz w:val="28"/>
                <w:szCs w:val="28"/>
                <w:lang w:val="ro-RO"/>
              </w:rPr>
            </w:pPr>
            <w:r w:rsidRPr="00C73BD5">
              <w:rPr>
                <w:rFonts w:ascii="Times New Roman" w:hAnsi="Times New Roman"/>
                <w:noProof/>
                <w:sz w:val="28"/>
                <w:szCs w:val="28"/>
                <w:lang w:val="ro-RO"/>
              </w:rPr>
              <w:t>2,70</w:t>
            </w:r>
          </w:p>
        </w:tc>
        <w:tc>
          <w:tcPr>
            <w:tcW w:w="377" w:type="pct"/>
            <w:shd w:val="clear" w:color="auto" w:fill="auto"/>
            <w:vAlign w:val="center"/>
          </w:tcPr>
          <w:p w14:paraId="43D1A094" w14:textId="70A493C9" w:rsidR="00D51DE0" w:rsidRPr="007E7C7A" w:rsidRDefault="00A0415F" w:rsidP="00D51DE0">
            <w:pPr>
              <w:spacing w:after="0" w:line="240" w:lineRule="auto"/>
              <w:jc w:val="center"/>
              <w:rPr>
                <w:rFonts w:ascii="Times New Roman" w:hAnsi="Times New Roman"/>
                <w:noProof/>
                <w:sz w:val="28"/>
                <w:szCs w:val="28"/>
                <w:lang w:val="ro-RO"/>
              </w:rPr>
            </w:pPr>
            <w:r w:rsidRPr="007E7C7A">
              <w:rPr>
                <w:rFonts w:ascii="Times New Roman" w:hAnsi="Times New Roman"/>
                <w:noProof/>
                <w:sz w:val="28"/>
                <w:szCs w:val="28"/>
                <w:lang w:val="ro-RO"/>
              </w:rPr>
              <w:t>0,33</w:t>
            </w:r>
          </w:p>
        </w:tc>
      </w:tr>
      <w:tr w:rsidR="00D51DE0" w:rsidRPr="00C73BD5" w14:paraId="688410B4" w14:textId="77777777" w:rsidTr="00C371E0">
        <w:trPr>
          <w:cantSplit/>
          <w:trHeight w:val="202"/>
          <w:jc w:val="center"/>
        </w:trPr>
        <w:tc>
          <w:tcPr>
            <w:tcW w:w="4094" w:type="pct"/>
            <w:gridSpan w:val="3"/>
            <w:shd w:val="clear" w:color="auto" w:fill="auto"/>
          </w:tcPr>
          <w:p w14:paraId="0A59911C"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Total T.VI</w:t>
            </w:r>
          </w:p>
        </w:tc>
        <w:tc>
          <w:tcPr>
            <w:tcW w:w="529" w:type="pct"/>
            <w:shd w:val="clear" w:color="auto" w:fill="auto"/>
            <w:vAlign w:val="center"/>
          </w:tcPr>
          <w:p w14:paraId="292086A9"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2,70</w:t>
            </w:r>
          </w:p>
        </w:tc>
        <w:tc>
          <w:tcPr>
            <w:tcW w:w="377" w:type="pct"/>
            <w:shd w:val="clear" w:color="auto" w:fill="auto"/>
            <w:vAlign w:val="center"/>
          </w:tcPr>
          <w:p w14:paraId="5FDAD0AB" w14:textId="5EF6B6E8" w:rsidR="00D51DE0" w:rsidRPr="007E7C7A" w:rsidRDefault="00A0415F" w:rsidP="00D51DE0">
            <w:pPr>
              <w:spacing w:after="0" w:line="240" w:lineRule="auto"/>
              <w:jc w:val="center"/>
              <w:rPr>
                <w:rFonts w:ascii="Times New Roman" w:hAnsi="Times New Roman"/>
                <w:b/>
                <w:noProof/>
                <w:sz w:val="28"/>
                <w:szCs w:val="28"/>
                <w:lang w:val="ro-RO"/>
              </w:rPr>
            </w:pPr>
            <w:r w:rsidRPr="007E7C7A">
              <w:rPr>
                <w:rFonts w:ascii="Times New Roman" w:hAnsi="Times New Roman"/>
                <w:b/>
                <w:noProof/>
                <w:sz w:val="28"/>
                <w:szCs w:val="28"/>
                <w:lang w:val="ro-RO"/>
              </w:rPr>
              <w:t>0,33</w:t>
            </w:r>
          </w:p>
        </w:tc>
      </w:tr>
      <w:tr w:rsidR="00D51DE0" w:rsidRPr="00C73BD5" w14:paraId="326E21BF" w14:textId="77777777" w:rsidTr="00C371E0">
        <w:trPr>
          <w:cantSplit/>
          <w:jc w:val="center"/>
        </w:trPr>
        <w:tc>
          <w:tcPr>
            <w:tcW w:w="4094" w:type="pct"/>
            <w:gridSpan w:val="3"/>
            <w:shd w:val="clear" w:color="auto" w:fill="auto"/>
            <w:vAlign w:val="center"/>
          </w:tcPr>
          <w:p w14:paraId="2D81A867"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TOTAL</w:t>
            </w:r>
          </w:p>
        </w:tc>
        <w:tc>
          <w:tcPr>
            <w:tcW w:w="529" w:type="pct"/>
            <w:shd w:val="clear" w:color="auto" w:fill="auto"/>
            <w:vAlign w:val="center"/>
          </w:tcPr>
          <w:p w14:paraId="6226372E"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811,50</w:t>
            </w:r>
          </w:p>
        </w:tc>
        <w:tc>
          <w:tcPr>
            <w:tcW w:w="377" w:type="pct"/>
            <w:shd w:val="clear" w:color="auto" w:fill="auto"/>
            <w:vAlign w:val="center"/>
          </w:tcPr>
          <w:p w14:paraId="6F1FCFA7" w14:textId="77777777" w:rsidR="00D51DE0" w:rsidRPr="00C73BD5" w:rsidRDefault="00D51DE0" w:rsidP="00D51DE0">
            <w:pPr>
              <w:spacing w:after="0" w:line="240" w:lineRule="auto"/>
              <w:jc w:val="center"/>
              <w:rPr>
                <w:rFonts w:ascii="Times New Roman" w:hAnsi="Times New Roman"/>
                <w:b/>
                <w:noProof/>
                <w:sz w:val="28"/>
                <w:szCs w:val="28"/>
                <w:lang w:val="ro-RO"/>
              </w:rPr>
            </w:pPr>
            <w:r w:rsidRPr="00C73BD5">
              <w:rPr>
                <w:rFonts w:ascii="Times New Roman" w:hAnsi="Times New Roman"/>
                <w:b/>
                <w:noProof/>
                <w:sz w:val="28"/>
                <w:szCs w:val="28"/>
                <w:lang w:val="ro-RO"/>
              </w:rPr>
              <w:t>100</w:t>
            </w:r>
          </w:p>
        </w:tc>
      </w:tr>
    </w:tbl>
    <w:p w14:paraId="46115B67" w14:textId="77777777" w:rsidR="00D51DE0" w:rsidRPr="00C73BD5" w:rsidRDefault="00D51DE0" w:rsidP="00D51DE0">
      <w:pPr>
        <w:tabs>
          <w:tab w:val="left" w:pos="142"/>
          <w:tab w:val="left" w:pos="284"/>
          <w:tab w:val="left" w:pos="426"/>
        </w:tabs>
        <w:spacing w:after="0" w:line="240" w:lineRule="auto"/>
        <w:contextualSpacing/>
        <w:jc w:val="both"/>
        <w:rPr>
          <w:rFonts w:ascii="Times New Roman" w:hAnsi="Times New Roman"/>
          <w:i/>
          <w:strike/>
          <w:sz w:val="28"/>
          <w:szCs w:val="28"/>
          <w:lang w:val="ro-RO"/>
        </w:rPr>
      </w:pPr>
    </w:p>
    <w:p w14:paraId="22EC4F0B" w14:textId="77777777" w:rsidR="00D51DE0" w:rsidRPr="00C73BD5" w:rsidRDefault="00D51DE0" w:rsidP="00D51DE0">
      <w:pPr>
        <w:spacing w:after="0" w:line="240" w:lineRule="auto"/>
        <w:rPr>
          <w:rFonts w:ascii="Times New Roman" w:hAnsi="Times New Roman"/>
          <w:i/>
          <w:noProof/>
          <w:sz w:val="28"/>
          <w:szCs w:val="28"/>
          <w:lang w:val="ro-RO"/>
        </w:rPr>
      </w:pPr>
      <w:r w:rsidRPr="00C73BD5">
        <w:rPr>
          <w:rFonts w:ascii="Times New Roman" w:hAnsi="Times New Roman"/>
          <w:i/>
          <w:noProof/>
          <w:sz w:val="28"/>
          <w:szCs w:val="28"/>
          <w:lang w:val="ro-RO"/>
        </w:rPr>
        <w:t>Posibilitatea pe tratamente, suprafeţe şi specii</w:t>
      </w:r>
    </w:p>
    <w:p w14:paraId="5EA11D8E" w14:textId="77777777" w:rsidR="00D51DE0" w:rsidRPr="00C73BD5" w:rsidRDefault="00D51DE0" w:rsidP="00D51DE0">
      <w:pPr>
        <w:spacing w:after="0" w:line="240" w:lineRule="auto"/>
        <w:rPr>
          <w:rFonts w:ascii="Times New Roman" w:eastAsia="Times New Roman,Bold" w:hAnsi="Times New Roman"/>
          <w:noProof/>
          <w:sz w:val="28"/>
          <w:szCs w:val="28"/>
          <w:lang w:val="ro-RO"/>
        </w:rPr>
      </w:pP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r w:rsidRPr="00C73BD5">
        <w:rPr>
          <w:rFonts w:ascii="Times New Roman" w:hAnsi="Times New Roman"/>
          <w:noProof/>
          <w:sz w:val="28"/>
          <w:szCs w:val="28"/>
          <w:lang w:val="ro-RO"/>
        </w:rPr>
        <w:tab/>
      </w:r>
    </w:p>
    <w:tbl>
      <w:tblPr>
        <w:tblW w:w="4481" w:type="pct"/>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01"/>
        <w:gridCol w:w="1330"/>
        <w:gridCol w:w="1281"/>
        <w:gridCol w:w="1075"/>
        <w:gridCol w:w="948"/>
        <w:gridCol w:w="652"/>
        <w:gridCol w:w="652"/>
        <w:gridCol w:w="830"/>
        <w:gridCol w:w="443"/>
      </w:tblGrid>
      <w:tr w:rsidR="00D51DE0" w:rsidRPr="00C73BD5" w14:paraId="03AA3E4D" w14:textId="77777777" w:rsidTr="00D53EE2">
        <w:trPr>
          <w:cantSplit/>
          <w:trHeight w:val="653"/>
        </w:trPr>
        <w:tc>
          <w:tcPr>
            <w:tcW w:w="900" w:type="pct"/>
            <w:vMerge w:val="restart"/>
            <w:vAlign w:val="center"/>
          </w:tcPr>
          <w:p w14:paraId="65F7B224"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Tratamentul</w:t>
            </w:r>
          </w:p>
        </w:tc>
        <w:tc>
          <w:tcPr>
            <w:tcW w:w="1484" w:type="pct"/>
            <w:gridSpan w:val="2"/>
            <w:vAlign w:val="center"/>
          </w:tcPr>
          <w:p w14:paraId="6A79FBF2"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Suprafaţa de parcurs</w:t>
            </w:r>
          </w:p>
          <w:p w14:paraId="64C37031"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 xml:space="preserve"> [ha]</w:t>
            </w:r>
          </w:p>
        </w:tc>
        <w:tc>
          <w:tcPr>
            <w:tcW w:w="1150" w:type="pct"/>
            <w:gridSpan w:val="2"/>
            <w:vAlign w:val="center"/>
          </w:tcPr>
          <w:p w14:paraId="38B3FC9D"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Volum de extras</w:t>
            </w:r>
          </w:p>
          <w:p w14:paraId="6BEEF3B1"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 xml:space="preserve"> [m</w:t>
            </w:r>
            <w:r w:rsidRPr="00C73BD5">
              <w:rPr>
                <w:rFonts w:ascii="Times New Roman" w:hAnsi="Times New Roman"/>
                <w:i/>
                <w:iCs/>
                <w:sz w:val="28"/>
                <w:szCs w:val="28"/>
                <w:vertAlign w:val="superscript"/>
                <w:lang w:val="ro-RO"/>
              </w:rPr>
              <w:t>3</w:t>
            </w:r>
            <w:r w:rsidRPr="00C73BD5">
              <w:rPr>
                <w:rFonts w:ascii="Times New Roman" w:hAnsi="Times New Roman"/>
                <w:i/>
                <w:iCs/>
                <w:sz w:val="28"/>
                <w:szCs w:val="28"/>
                <w:lang w:val="ro-RO"/>
              </w:rPr>
              <w:t xml:space="preserve"> ]</w:t>
            </w:r>
          </w:p>
        </w:tc>
        <w:tc>
          <w:tcPr>
            <w:tcW w:w="1466" w:type="pct"/>
            <w:gridSpan w:val="4"/>
            <w:vAlign w:val="center"/>
          </w:tcPr>
          <w:p w14:paraId="4907B347"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Posibilitatea anuală pe specii</w:t>
            </w:r>
          </w:p>
          <w:p w14:paraId="47758CE0"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[m</w:t>
            </w:r>
            <w:r w:rsidRPr="00C73BD5">
              <w:rPr>
                <w:rFonts w:ascii="Times New Roman" w:hAnsi="Times New Roman"/>
                <w:i/>
                <w:iCs/>
                <w:sz w:val="28"/>
                <w:szCs w:val="28"/>
                <w:vertAlign w:val="superscript"/>
                <w:lang w:val="ro-RO"/>
              </w:rPr>
              <w:t>3</w:t>
            </w:r>
            <w:r w:rsidRPr="00C73BD5">
              <w:rPr>
                <w:rFonts w:ascii="Times New Roman" w:hAnsi="Times New Roman"/>
                <w:i/>
                <w:iCs/>
                <w:sz w:val="28"/>
                <w:szCs w:val="28"/>
                <w:lang w:val="ro-RO"/>
              </w:rPr>
              <w:t xml:space="preserve"> /an]</w:t>
            </w:r>
          </w:p>
        </w:tc>
      </w:tr>
      <w:tr w:rsidR="00D51DE0" w:rsidRPr="00C73BD5" w14:paraId="4E23BF8E" w14:textId="77777777" w:rsidTr="00D53EE2">
        <w:trPr>
          <w:cantSplit/>
        </w:trPr>
        <w:tc>
          <w:tcPr>
            <w:tcW w:w="900" w:type="pct"/>
            <w:vMerge/>
            <w:vAlign w:val="center"/>
          </w:tcPr>
          <w:p w14:paraId="3524CA0B" w14:textId="77777777" w:rsidR="00D51DE0" w:rsidRPr="00C73BD5" w:rsidRDefault="00D51DE0" w:rsidP="00D51DE0">
            <w:pPr>
              <w:spacing w:after="0" w:line="240" w:lineRule="auto"/>
              <w:jc w:val="center"/>
              <w:rPr>
                <w:rFonts w:ascii="Times New Roman" w:hAnsi="Times New Roman"/>
                <w:i/>
                <w:iCs/>
                <w:sz w:val="28"/>
                <w:szCs w:val="28"/>
                <w:lang w:val="ro-RO"/>
              </w:rPr>
            </w:pPr>
          </w:p>
        </w:tc>
        <w:tc>
          <w:tcPr>
            <w:tcW w:w="756" w:type="pct"/>
            <w:vAlign w:val="center"/>
          </w:tcPr>
          <w:p w14:paraId="5F67D911"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Total</w:t>
            </w:r>
          </w:p>
        </w:tc>
        <w:tc>
          <w:tcPr>
            <w:tcW w:w="728" w:type="pct"/>
            <w:vAlign w:val="center"/>
          </w:tcPr>
          <w:p w14:paraId="2DFF4F8C"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Anual</w:t>
            </w:r>
          </w:p>
        </w:tc>
        <w:tc>
          <w:tcPr>
            <w:tcW w:w="611" w:type="pct"/>
            <w:vAlign w:val="center"/>
          </w:tcPr>
          <w:p w14:paraId="369B76B1"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Total</w:t>
            </w:r>
          </w:p>
        </w:tc>
        <w:tc>
          <w:tcPr>
            <w:tcW w:w="539" w:type="pct"/>
            <w:vAlign w:val="center"/>
          </w:tcPr>
          <w:p w14:paraId="05252D0F"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Anual</w:t>
            </w:r>
          </w:p>
        </w:tc>
        <w:tc>
          <w:tcPr>
            <w:tcW w:w="371" w:type="pct"/>
            <w:vAlign w:val="center"/>
          </w:tcPr>
          <w:p w14:paraId="7E3E5A3C" w14:textId="77777777" w:rsidR="00D51DE0" w:rsidRPr="00C73BD5" w:rsidRDefault="00D51DE0" w:rsidP="00D51DE0">
            <w:pPr>
              <w:spacing w:after="0" w:line="240" w:lineRule="auto"/>
              <w:jc w:val="center"/>
              <w:rPr>
                <w:rFonts w:ascii="Times New Roman" w:hAnsi="Times New Roman"/>
                <w:i/>
                <w:iCs/>
                <w:sz w:val="28"/>
                <w:szCs w:val="28"/>
                <w:lang w:val="ro-RO"/>
              </w:rPr>
            </w:pPr>
          </w:p>
        </w:tc>
        <w:tc>
          <w:tcPr>
            <w:tcW w:w="371" w:type="pct"/>
            <w:vAlign w:val="center"/>
          </w:tcPr>
          <w:p w14:paraId="39189C12"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FA</w:t>
            </w:r>
          </w:p>
        </w:tc>
        <w:tc>
          <w:tcPr>
            <w:tcW w:w="472" w:type="pct"/>
            <w:vAlign w:val="center"/>
          </w:tcPr>
          <w:p w14:paraId="00282427" w14:textId="77777777" w:rsidR="00D51DE0" w:rsidRPr="00C73BD5" w:rsidRDefault="00D51DE0" w:rsidP="00D51DE0">
            <w:pPr>
              <w:spacing w:after="0" w:line="240" w:lineRule="auto"/>
              <w:jc w:val="center"/>
              <w:rPr>
                <w:rFonts w:ascii="Times New Roman" w:hAnsi="Times New Roman"/>
                <w:i/>
                <w:iCs/>
                <w:sz w:val="28"/>
                <w:szCs w:val="28"/>
                <w:lang w:val="ro-RO"/>
              </w:rPr>
            </w:pPr>
            <w:r w:rsidRPr="00C73BD5">
              <w:rPr>
                <w:rFonts w:ascii="Times New Roman" w:hAnsi="Times New Roman"/>
                <w:i/>
                <w:iCs/>
                <w:sz w:val="28"/>
                <w:szCs w:val="28"/>
                <w:lang w:val="ro-RO"/>
              </w:rPr>
              <w:t>MO</w:t>
            </w:r>
          </w:p>
        </w:tc>
        <w:tc>
          <w:tcPr>
            <w:tcW w:w="251" w:type="pct"/>
            <w:vAlign w:val="center"/>
          </w:tcPr>
          <w:p w14:paraId="1EFF95D5" w14:textId="77777777" w:rsidR="00D51DE0" w:rsidRPr="00C73BD5" w:rsidRDefault="00D51DE0" w:rsidP="00D51DE0">
            <w:pPr>
              <w:spacing w:after="0" w:line="240" w:lineRule="auto"/>
              <w:jc w:val="center"/>
              <w:rPr>
                <w:rFonts w:ascii="Times New Roman" w:hAnsi="Times New Roman"/>
                <w:i/>
                <w:iCs/>
                <w:sz w:val="28"/>
                <w:szCs w:val="28"/>
                <w:lang w:val="ro-RO"/>
              </w:rPr>
            </w:pPr>
          </w:p>
        </w:tc>
      </w:tr>
      <w:tr w:rsidR="00D51DE0" w:rsidRPr="00C73BD5" w14:paraId="1780B3CA" w14:textId="77777777" w:rsidTr="00D53EE2">
        <w:trPr>
          <w:cantSplit/>
          <w:trHeight w:val="330"/>
        </w:trPr>
        <w:tc>
          <w:tcPr>
            <w:tcW w:w="900" w:type="pct"/>
            <w:vAlign w:val="center"/>
          </w:tcPr>
          <w:p w14:paraId="4C789522"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Tăieri progresive</w:t>
            </w:r>
          </w:p>
        </w:tc>
        <w:tc>
          <w:tcPr>
            <w:tcW w:w="756" w:type="pct"/>
            <w:vAlign w:val="center"/>
          </w:tcPr>
          <w:p w14:paraId="48FE1E6E"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38,60</w:t>
            </w:r>
          </w:p>
        </w:tc>
        <w:tc>
          <w:tcPr>
            <w:tcW w:w="728" w:type="pct"/>
            <w:vAlign w:val="center"/>
          </w:tcPr>
          <w:p w14:paraId="57E23D13"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3,86</w:t>
            </w:r>
          </w:p>
        </w:tc>
        <w:tc>
          <w:tcPr>
            <w:tcW w:w="611" w:type="pct"/>
            <w:vAlign w:val="center"/>
          </w:tcPr>
          <w:p w14:paraId="1D4DD6F3"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6579</w:t>
            </w:r>
          </w:p>
        </w:tc>
        <w:tc>
          <w:tcPr>
            <w:tcW w:w="539" w:type="pct"/>
            <w:vAlign w:val="center"/>
          </w:tcPr>
          <w:p w14:paraId="4E3BE1F9"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658</w:t>
            </w:r>
          </w:p>
        </w:tc>
        <w:tc>
          <w:tcPr>
            <w:tcW w:w="371" w:type="pct"/>
            <w:vAlign w:val="center"/>
          </w:tcPr>
          <w:p w14:paraId="6A58E20C" w14:textId="77777777" w:rsidR="00D51DE0" w:rsidRPr="00C73BD5" w:rsidRDefault="00D51DE0" w:rsidP="00D51DE0">
            <w:pPr>
              <w:spacing w:after="0" w:line="240" w:lineRule="auto"/>
              <w:jc w:val="center"/>
              <w:rPr>
                <w:rFonts w:ascii="Times New Roman" w:hAnsi="Times New Roman"/>
                <w:sz w:val="28"/>
                <w:szCs w:val="28"/>
                <w:lang w:val="ro-RO"/>
              </w:rPr>
            </w:pPr>
          </w:p>
        </w:tc>
        <w:tc>
          <w:tcPr>
            <w:tcW w:w="371" w:type="pct"/>
            <w:vAlign w:val="center"/>
          </w:tcPr>
          <w:p w14:paraId="6EE4E955"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277</w:t>
            </w:r>
          </w:p>
        </w:tc>
        <w:tc>
          <w:tcPr>
            <w:tcW w:w="472" w:type="pct"/>
            <w:vAlign w:val="center"/>
          </w:tcPr>
          <w:p w14:paraId="5ED84F33"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381</w:t>
            </w:r>
          </w:p>
        </w:tc>
        <w:tc>
          <w:tcPr>
            <w:tcW w:w="251" w:type="pct"/>
            <w:vAlign w:val="center"/>
          </w:tcPr>
          <w:p w14:paraId="2B6331F8" w14:textId="77777777" w:rsidR="00D51DE0" w:rsidRPr="00C73BD5" w:rsidRDefault="00D51DE0" w:rsidP="00D51DE0">
            <w:pPr>
              <w:spacing w:after="0" w:line="240" w:lineRule="auto"/>
              <w:jc w:val="center"/>
              <w:rPr>
                <w:rFonts w:ascii="Times New Roman" w:hAnsi="Times New Roman"/>
                <w:sz w:val="28"/>
                <w:szCs w:val="28"/>
                <w:lang w:val="ro-RO"/>
              </w:rPr>
            </w:pPr>
          </w:p>
        </w:tc>
      </w:tr>
      <w:tr w:rsidR="00D51DE0" w:rsidRPr="00C73BD5" w14:paraId="0B998C72" w14:textId="77777777" w:rsidTr="00D53EE2">
        <w:trPr>
          <w:gridAfter w:val="1"/>
          <w:wAfter w:w="251" w:type="pct"/>
          <w:cantSplit/>
        </w:trPr>
        <w:tc>
          <w:tcPr>
            <w:tcW w:w="900" w:type="pct"/>
            <w:vAlign w:val="center"/>
          </w:tcPr>
          <w:p w14:paraId="3F7E04CE"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Total</w:t>
            </w:r>
          </w:p>
        </w:tc>
        <w:tc>
          <w:tcPr>
            <w:tcW w:w="756" w:type="pct"/>
            <w:vAlign w:val="center"/>
          </w:tcPr>
          <w:p w14:paraId="608B240E"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38,60</w:t>
            </w:r>
          </w:p>
        </w:tc>
        <w:tc>
          <w:tcPr>
            <w:tcW w:w="728" w:type="pct"/>
            <w:vAlign w:val="center"/>
          </w:tcPr>
          <w:p w14:paraId="54F32964"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3,86</w:t>
            </w:r>
          </w:p>
        </w:tc>
        <w:tc>
          <w:tcPr>
            <w:tcW w:w="611" w:type="pct"/>
            <w:vAlign w:val="center"/>
          </w:tcPr>
          <w:p w14:paraId="0F87C848"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6579</w:t>
            </w:r>
          </w:p>
        </w:tc>
        <w:tc>
          <w:tcPr>
            <w:tcW w:w="539" w:type="pct"/>
            <w:vAlign w:val="center"/>
          </w:tcPr>
          <w:p w14:paraId="671B3BA9"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658</w:t>
            </w:r>
          </w:p>
        </w:tc>
        <w:tc>
          <w:tcPr>
            <w:tcW w:w="371" w:type="pct"/>
            <w:vAlign w:val="center"/>
          </w:tcPr>
          <w:p w14:paraId="1ACCA381" w14:textId="77777777" w:rsidR="00D51DE0" w:rsidRPr="00C73BD5" w:rsidRDefault="00D51DE0" w:rsidP="00D51DE0">
            <w:pPr>
              <w:spacing w:after="0" w:line="240" w:lineRule="auto"/>
              <w:jc w:val="center"/>
              <w:rPr>
                <w:rFonts w:ascii="Times New Roman" w:hAnsi="Times New Roman"/>
                <w:sz w:val="28"/>
                <w:szCs w:val="28"/>
                <w:lang w:val="ro-RO"/>
              </w:rPr>
            </w:pPr>
          </w:p>
        </w:tc>
        <w:tc>
          <w:tcPr>
            <w:tcW w:w="371" w:type="pct"/>
            <w:vAlign w:val="center"/>
          </w:tcPr>
          <w:p w14:paraId="37A94EED"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277</w:t>
            </w:r>
          </w:p>
        </w:tc>
        <w:tc>
          <w:tcPr>
            <w:tcW w:w="472" w:type="pct"/>
            <w:vAlign w:val="center"/>
          </w:tcPr>
          <w:p w14:paraId="7545A360" w14:textId="77777777" w:rsidR="00D51DE0" w:rsidRPr="00C73BD5" w:rsidRDefault="00D51DE0" w:rsidP="00D51DE0">
            <w:pPr>
              <w:spacing w:after="0" w:line="240" w:lineRule="auto"/>
              <w:jc w:val="center"/>
              <w:rPr>
                <w:rFonts w:ascii="Times New Roman" w:hAnsi="Times New Roman"/>
                <w:sz w:val="28"/>
                <w:szCs w:val="28"/>
                <w:lang w:val="ro-RO"/>
              </w:rPr>
            </w:pPr>
            <w:r w:rsidRPr="00C73BD5">
              <w:rPr>
                <w:rFonts w:ascii="Times New Roman" w:hAnsi="Times New Roman"/>
                <w:sz w:val="28"/>
                <w:szCs w:val="28"/>
                <w:lang w:val="ro-RO"/>
              </w:rPr>
              <w:t>381</w:t>
            </w:r>
          </w:p>
        </w:tc>
      </w:tr>
    </w:tbl>
    <w:p w14:paraId="1CAD9A8D" w14:textId="77777777" w:rsidR="00D51DE0" w:rsidRPr="00C73BD5" w:rsidRDefault="00D51DE0" w:rsidP="00D51DE0">
      <w:pPr>
        <w:tabs>
          <w:tab w:val="left" w:pos="142"/>
          <w:tab w:val="left" w:pos="284"/>
          <w:tab w:val="left" w:pos="426"/>
        </w:tabs>
        <w:spacing w:after="0" w:line="240" w:lineRule="auto"/>
        <w:contextualSpacing/>
        <w:jc w:val="both"/>
        <w:rPr>
          <w:rFonts w:ascii="Times New Roman" w:hAnsi="Times New Roman"/>
          <w:i/>
          <w:sz w:val="28"/>
          <w:szCs w:val="28"/>
          <w:lang w:val="ro-RO"/>
        </w:rPr>
      </w:pPr>
    </w:p>
    <w:p w14:paraId="150E42FB" w14:textId="02A881A2" w:rsidR="00D51DE0" w:rsidRPr="00622446" w:rsidRDefault="00D51DE0" w:rsidP="00622446">
      <w:pPr>
        <w:spacing w:after="0" w:line="240" w:lineRule="auto"/>
        <w:ind w:firstLine="720"/>
        <w:jc w:val="both"/>
        <w:rPr>
          <w:rFonts w:ascii="Times New Roman" w:hAnsi="Times New Roman"/>
          <w:i/>
          <w:sz w:val="28"/>
          <w:szCs w:val="28"/>
          <w:highlight w:val="lightGray"/>
          <w:lang w:val="ro-RO"/>
        </w:rPr>
      </w:pPr>
      <w:r w:rsidRPr="00C73BD5">
        <w:rPr>
          <w:rFonts w:ascii="Times New Roman" w:hAnsi="Times New Roman"/>
          <w:b/>
          <w:i/>
          <w:sz w:val="28"/>
          <w:szCs w:val="28"/>
          <w:lang w:val="ro-RO"/>
        </w:rPr>
        <w:t>Tratamentul tăierilor progresive</w:t>
      </w:r>
      <w:r w:rsidRPr="00C73BD5">
        <w:rPr>
          <w:rFonts w:ascii="Times New Roman" w:hAnsi="Times New Roman"/>
          <w:i/>
          <w:sz w:val="28"/>
          <w:szCs w:val="28"/>
          <w:lang w:val="ro-RO"/>
        </w:rPr>
        <w:t xml:space="preserve"> are ca scop principal declanşarea şi apoi dezvoltarea pe suprafeţe cât mai mari (minim 70%) a regenerării naturale a speciilor autohtone valoroase (Fa, Mo). Tăierile se vor executa repetat, în medie trei-patru tăieri pe o perioadă de regenerare de 25-30 ani, la intervale variabile în funcţie de anii de fructificaţie şi gradul de instalare şi dezvoltare a seminţişului. Aplicarea tratamentului constă în deschiderea de ochiuri de regenerare la primele tăieri de însămânţare, amplasate ca număr şi mărime potrivit instrucţiunilor silvice în vigoare, ochiuri care vor fi lărgite la următoarele tăieri (</w:t>
      </w:r>
      <w:proofErr w:type="spellStart"/>
      <w:r w:rsidRPr="00C73BD5">
        <w:rPr>
          <w:rFonts w:ascii="Times New Roman" w:hAnsi="Times New Roman"/>
          <w:i/>
          <w:sz w:val="28"/>
          <w:szCs w:val="28"/>
          <w:lang w:val="ro-RO"/>
        </w:rPr>
        <w:t>tăieri</w:t>
      </w:r>
      <w:proofErr w:type="spellEnd"/>
      <w:r w:rsidRPr="00C73BD5">
        <w:rPr>
          <w:rFonts w:ascii="Times New Roman" w:hAnsi="Times New Roman"/>
          <w:i/>
          <w:sz w:val="28"/>
          <w:szCs w:val="28"/>
          <w:lang w:val="ro-RO"/>
        </w:rPr>
        <w:t xml:space="preserve"> de punere în </w:t>
      </w:r>
      <w:r w:rsidRPr="00C73BD5">
        <w:rPr>
          <w:rFonts w:ascii="Times New Roman" w:hAnsi="Times New Roman"/>
          <w:i/>
          <w:sz w:val="28"/>
          <w:szCs w:val="28"/>
          <w:lang w:val="ro-RO"/>
        </w:rPr>
        <w:lastRenderedPageBreak/>
        <w:t xml:space="preserve">lumină a seminţişului instalat), până la racordarea totală a ochiurilor (ultima tăiere) când regenerarea naturală va ocupa minim 70% din suprafaţă. Intensitatea tăierilor, alegerea semincerilor şi a arborilor de extras, precum şi gradul de diminuare a consistenţei </w:t>
      </w:r>
      <w:proofErr w:type="spellStart"/>
      <w:r w:rsidRPr="00C73BD5">
        <w:rPr>
          <w:rFonts w:ascii="Times New Roman" w:hAnsi="Times New Roman"/>
          <w:i/>
          <w:sz w:val="28"/>
          <w:szCs w:val="28"/>
          <w:lang w:val="ro-RO"/>
        </w:rPr>
        <w:t>arboretelor</w:t>
      </w:r>
      <w:proofErr w:type="spellEnd"/>
      <w:r w:rsidRPr="00C73BD5">
        <w:rPr>
          <w:rFonts w:ascii="Times New Roman" w:hAnsi="Times New Roman"/>
          <w:i/>
          <w:sz w:val="28"/>
          <w:szCs w:val="28"/>
          <w:lang w:val="ro-RO"/>
        </w:rPr>
        <w:t xml:space="preserve"> se vor face, de asemenea, cu respectarea instrucţiunilor silvice.</w:t>
      </w:r>
    </w:p>
    <w:p w14:paraId="5F2C5812" w14:textId="77777777" w:rsidR="00D51DE0" w:rsidRPr="007E7C7A" w:rsidRDefault="00D51DE0" w:rsidP="00D51DE0">
      <w:pPr>
        <w:tabs>
          <w:tab w:val="left" w:pos="142"/>
          <w:tab w:val="left" w:pos="284"/>
          <w:tab w:val="left" w:pos="426"/>
        </w:tabs>
        <w:spacing w:after="0" w:line="240" w:lineRule="auto"/>
        <w:contextualSpacing/>
        <w:jc w:val="both"/>
        <w:rPr>
          <w:rFonts w:ascii="Times New Roman" w:hAnsi="Times New Roman"/>
          <w:b/>
          <w:i/>
          <w:sz w:val="24"/>
          <w:szCs w:val="24"/>
          <w:lang w:val="ro-RO"/>
        </w:rPr>
      </w:pPr>
      <w:r w:rsidRPr="00C73BD5">
        <w:rPr>
          <w:rFonts w:ascii="Times New Roman" w:hAnsi="Times New Roman"/>
          <w:b/>
          <w:i/>
          <w:sz w:val="28"/>
          <w:szCs w:val="28"/>
          <w:lang w:val="ro-RO"/>
        </w:rPr>
        <w:tab/>
      </w:r>
      <w:r w:rsidRPr="00C73BD5">
        <w:rPr>
          <w:rFonts w:ascii="Times New Roman" w:hAnsi="Times New Roman"/>
          <w:b/>
          <w:i/>
          <w:color w:val="FF0000"/>
          <w:sz w:val="28"/>
          <w:szCs w:val="28"/>
          <w:lang w:val="ro-RO"/>
        </w:rPr>
        <w:tab/>
      </w:r>
      <w:r w:rsidRPr="00C73BD5">
        <w:rPr>
          <w:rFonts w:ascii="Times New Roman" w:hAnsi="Times New Roman"/>
          <w:b/>
          <w:i/>
          <w:color w:val="FF0000"/>
          <w:sz w:val="28"/>
          <w:szCs w:val="28"/>
          <w:lang w:val="ro-RO"/>
        </w:rPr>
        <w:tab/>
      </w:r>
      <w:r w:rsidRPr="00C73BD5">
        <w:rPr>
          <w:rFonts w:ascii="Times New Roman" w:hAnsi="Times New Roman"/>
          <w:b/>
          <w:i/>
          <w:color w:val="FF0000"/>
          <w:sz w:val="28"/>
          <w:szCs w:val="28"/>
          <w:lang w:val="ro-RO"/>
        </w:rPr>
        <w:tab/>
      </w:r>
      <w:r w:rsidRPr="007E7C7A">
        <w:rPr>
          <w:rFonts w:ascii="Times New Roman" w:hAnsi="Times New Roman"/>
          <w:b/>
          <w:i/>
          <w:sz w:val="24"/>
          <w:szCs w:val="24"/>
          <w:lang w:val="ro-RO"/>
        </w:rPr>
        <w:t>Produsele secundare</w:t>
      </w:r>
    </w:p>
    <w:tbl>
      <w:tblPr>
        <w:tblW w:w="4827" w:type="pct"/>
        <w:jc w:val="center"/>
        <w:tblBorders>
          <w:top w:val="thickThinLargeGap" w:sz="18" w:space="0" w:color="auto"/>
          <w:left w:val="thickThinLargeGap" w:sz="18" w:space="0" w:color="auto"/>
          <w:bottom w:val="thinThickLargeGap" w:sz="18" w:space="0" w:color="auto"/>
          <w:right w:val="thinThickLargeGap" w:sz="18" w:space="0" w:color="auto"/>
          <w:insideH w:val="single" w:sz="4" w:space="0" w:color="auto"/>
          <w:insideV w:val="single" w:sz="4" w:space="0" w:color="auto"/>
        </w:tblBorders>
        <w:tblLayout w:type="fixed"/>
        <w:tblLook w:val="04A0" w:firstRow="1" w:lastRow="0" w:firstColumn="1" w:lastColumn="0" w:noHBand="0" w:noVBand="1"/>
      </w:tblPr>
      <w:tblGrid>
        <w:gridCol w:w="681"/>
        <w:gridCol w:w="579"/>
        <w:gridCol w:w="1044"/>
        <w:gridCol w:w="877"/>
        <w:gridCol w:w="871"/>
        <w:gridCol w:w="729"/>
        <w:gridCol w:w="414"/>
        <w:gridCol w:w="243"/>
        <w:gridCol w:w="543"/>
        <w:gridCol w:w="571"/>
        <w:gridCol w:w="279"/>
        <w:gridCol w:w="695"/>
        <w:gridCol w:w="323"/>
        <w:gridCol w:w="680"/>
        <w:gridCol w:w="440"/>
        <w:gridCol w:w="511"/>
        <w:gridCol w:w="13"/>
      </w:tblGrid>
      <w:tr w:rsidR="007E7C7A" w:rsidRPr="007E7C7A" w14:paraId="791EFE65" w14:textId="77777777" w:rsidTr="006D36A1">
        <w:trPr>
          <w:trHeight w:val="300"/>
          <w:tblHeader/>
          <w:jc w:val="center"/>
        </w:trPr>
        <w:tc>
          <w:tcPr>
            <w:tcW w:w="358" w:type="pct"/>
            <w:vMerge w:val="restart"/>
            <w:tcBorders>
              <w:top w:val="double" w:sz="4" w:space="0" w:color="auto"/>
              <w:left w:val="double" w:sz="4" w:space="0" w:color="auto"/>
              <w:bottom w:val="single" w:sz="4" w:space="0" w:color="auto"/>
            </w:tcBorders>
            <w:shd w:val="clear" w:color="auto" w:fill="auto"/>
            <w:noWrap/>
            <w:vAlign w:val="center"/>
          </w:tcPr>
          <w:p w14:paraId="433B8FE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Specificări</w:t>
            </w:r>
          </w:p>
        </w:tc>
        <w:tc>
          <w:tcPr>
            <w:tcW w:w="305" w:type="pct"/>
            <w:vMerge w:val="restart"/>
            <w:tcBorders>
              <w:top w:val="double" w:sz="4" w:space="0" w:color="auto"/>
              <w:bottom w:val="single" w:sz="4" w:space="0" w:color="auto"/>
            </w:tcBorders>
            <w:shd w:val="clear" w:color="auto" w:fill="auto"/>
            <w:noWrap/>
            <w:vAlign w:val="center"/>
          </w:tcPr>
          <w:p w14:paraId="5F0CFAF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Tipul funcţional</w:t>
            </w:r>
          </w:p>
        </w:tc>
        <w:tc>
          <w:tcPr>
            <w:tcW w:w="1012" w:type="pct"/>
            <w:gridSpan w:val="2"/>
            <w:tcBorders>
              <w:top w:val="double" w:sz="4" w:space="0" w:color="auto"/>
              <w:bottom w:val="single" w:sz="4" w:space="0" w:color="auto"/>
            </w:tcBorders>
            <w:shd w:val="clear" w:color="auto" w:fill="auto"/>
            <w:noWrap/>
            <w:vAlign w:val="center"/>
          </w:tcPr>
          <w:p w14:paraId="1005CD3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Suprafaţa [ha]</w:t>
            </w:r>
          </w:p>
        </w:tc>
        <w:tc>
          <w:tcPr>
            <w:tcW w:w="843" w:type="pct"/>
            <w:gridSpan w:val="2"/>
            <w:tcBorders>
              <w:top w:val="double" w:sz="4" w:space="0" w:color="auto"/>
              <w:bottom w:val="single" w:sz="4" w:space="0" w:color="auto"/>
            </w:tcBorders>
            <w:shd w:val="clear" w:color="auto" w:fill="auto"/>
            <w:noWrap/>
            <w:vAlign w:val="center"/>
          </w:tcPr>
          <w:p w14:paraId="499DD8B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Volum [m³]</w:t>
            </w:r>
          </w:p>
        </w:tc>
        <w:tc>
          <w:tcPr>
            <w:tcW w:w="2482" w:type="pct"/>
            <w:gridSpan w:val="11"/>
            <w:tcBorders>
              <w:top w:val="double" w:sz="4" w:space="0" w:color="auto"/>
              <w:bottom w:val="single" w:sz="4" w:space="0" w:color="auto"/>
              <w:right w:val="double" w:sz="4" w:space="0" w:color="auto"/>
            </w:tcBorders>
            <w:shd w:val="clear" w:color="auto" w:fill="auto"/>
            <w:noWrap/>
            <w:vAlign w:val="center"/>
          </w:tcPr>
          <w:p w14:paraId="478FF7B7"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Posibilitatea anuală pe specii [m³]</w:t>
            </w:r>
          </w:p>
        </w:tc>
      </w:tr>
      <w:tr w:rsidR="007E7C7A" w:rsidRPr="007E7C7A" w14:paraId="5C86AD39" w14:textId="77777777" w:rsidTr="006D36A1">
        <w:trPr>
          <w:gridAfter w:val="1"/>
          <w:wAfter w:w="8" w:type="pct"/>
          <w:trHeight w:val="300"/>
          <w:tblHeader/>
          <w:jc w:val="center"/>
        </w:trPr>
        <w:tc>
          <w:tcPr>
            <w:tcW w:w="358" w:type="pct"/>
            <w:vMerge/>
            <w:tcBorders>
              <w:top w:val="single" w:sz="4" w:space="0" w:color="auto"/>
              <w:left w:val="double" w:sz="4" w:space="0" w:color="auto"/>
              <w:bottom w:val="double" w:sz="4" w:space="0" w:color="auto"/>
            </w:tcBorders>
            <w:shd w:val="clear" w:color="auto" w:fill="auto"/>
            <w:noWrap/>
            <w:vAlign w:val="center"/>
          </w:tcPr>
          <w:p w14:paraId="35125D8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vMerge/>
            <w:tcBorders>
              <w:top w:val="single" w:sz="4" w:space="0" w:color="auto"/>
              <w:bottom w:val="double" w:sz="4" w:space="0" w:color="auto"/>
            </w:tcBorders>
            <w:shd w:val="clear" w:color="auto" w:fill="auto"/>
            <w:noWrap/>
            <w:vAlign w:val="center"/>
          </w:tcPr>
          <w:p w14:paraId="1C99FE99"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550" w:type="pct"/>
            <w:tcBorders>
              <w:top w:val="single" w:sz="4" w:space="0" w:color="auto"/>
              <w:bottom w:val="double" w:sz="4" w:space="0" w:color="auto"/>
            </w:tcBorders>
            <w:shd w:val="clear" w:color="auto" w:fill="auto"/>
            <w:noWrap/>
            <w:vAlign w:val="center"/>
          </w:tcPr>
          <w:p w14:paraId="5AC8FA2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Totală</w:t>
            </w:r>
          </w:p>
        </w:tc>
        <w:tc>
          <w:tcPr>
            <w:tcW w:w="462" w:type="pct"/>
            <w:tcBorders>
              <w:top w:val="single" w:sz="4" w:space="0" w:color="auto"/>
              <w:bottom w:val="double" w:sz="4" w:space="0" w:color="auto"/>
            </w:tcBorders>
            <w:shd w:val="clear" w:color="auto" w:fill="auto"/>
            <w:noWrap/>
            <w:vAlign w:val="center"/>
          </w:tcPr>
          <w:p w14:paraId="6B31FB2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Anuală</w:t>
            </w:r>
          </w:p>
        </w:tc>
        <w:tc>
          <w:tcPr>
            <w:tcW w:w="459" w:type="pct"/>
            <w:tcBorders>
              <w:top w:val="single" w:sz="4" w:space="0" w:color="auto"/>
              <w:bottom w:val="double" w:sz="4" w:space="0" w:color="auto"/>
            </w:tcBorders>
            <w:shd w:val="clear" w:color="auto" w:fill="auto"/>
            <w:noWrap/>
            <w:vAlign w:val="center"/>
          </w:tcPr>
          <w:p w14:paraId="777C84C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w:t>
            </w:r>
          </w:p>
        </w:tc>
        <w:tc>
          <w:tcPr>
            <w:tcW w:w="384" w:type="pct"/>
            <w:tcBorders>
              <w:top w:val="single" w:sz="4" w:space="0" w:color="auto"/>
              <w:bottom w:val="double" w:sz="4" w:space="0" w:color="auto"/>
            </w:tcBorders>
            <w:shd w:val="clear" w:color="auto" w:fill="auto"/>
            <w:noWrap/>
            <w:vAlign w:val="center"/>
          </w:tcPr>
          <w:p w14:paraId="7EFE5A9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Anual</w:t>
            </w:r>
          </w:p>
        </w:tc>
        <w:tc>
          <w:tcPr>
            <w:tcW w:w="218" w:type="pct"/>
            <w:tcBorders>
              <w:top w:val="single" w:sz="4" w:space="0" w:color="auto"/>
              <w:bottom w:val="double" w:sz="4" w:space="0" w:color="auto"/>
            </w:tcBorders>
            <w:shd w:val="clear" w:color="auto" w:fill="auto"/>
            <w:noWrap/>
            <w:vAlign w:val="center"/>
          </w:tcPr>
          <w:p w14:paraId="7EE6821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BR</w:t>
            </w:r>
          </w:p>
        </w:tc>
        <w:tc>
          <w:tcPr>
            <w:tcW w:w="128" w:type="pct"/>
            <w:tcBorders>
              <w:top w:val="single" w:sz="4" w:space="0" w:color="auto"/>
              <w:bottom w:val="double" w:sz="4" w:space="0" w:color="auto"/>
            </w:tcBorders>
            <w:shd w:val="clear" w:color="auto" w:fill="auto"/>
            <w:noWrap/>
            <w:vAlign w:val="center"/>
          </w:tcPr>
          <w:p w14:paraId="6C1A66F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DM</w:t>
            </w:r>
          </w:p>
        </w:tc>
        <w:tc>
          <w:tcPr>
            <w:tcW w:w="286" w:type="pct"/>
            <w:tcBorders>
              <w:top w:val="single" w:sz="4" w:space="0" w:color="auto"/>
              <w:bottom w:val="double" w:sz="4" w:space="0" w:color="auto"/>
            </w:tcBorders>
            <w:shd w:val="clear" w:color="auto" w:fill="auto"/>
            <w:noWrap/>
            <w:vAlign w:val="center"/>
          </w:tcPr>
          <w:p w14:paraId="4BED79E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DT</w:t>
            </w:r>
          </w:p>
        </w:tc>
        <w:tc>
          <w:tcPr>
            <w:tcW w:w="301" w:type="pct"/>
            <w:tcBorders>
              <w:top w:val="single" w:sz="4" w:space="0" w:color="auto"/>
              <w:bottom w:val="double" w:sz="4" w:space="0" w:color="auto"/>
            </w:tcBorders>
            <w:shd w:val="clear" w:color="auto" w:fill="auto"/>
            <w:noWrap/>
            <w:vAlign w:val="center"/>
          </w:tcPr>
          <w:p w14:paraId="706B9C1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FA</w:t>
            </w:r>
          </w:p>
        </w:tc>
        <w:tc>
          <w:tcPr>
            <w:tcW w:w="147" w:type="pct"/>
            <w:tcBorders>
              <w:top w:val="single" w:sz="4" w:space="0" w:color="auto"/>
              <w:bottom w:val="double" w:sz="4" w:space="0" w:color="auto"/>
            </w:tcBorders>
            <w:shd w:val="clear" w:color="auto" w:fill="auto"/>
            <w:noWrap/>
            <w:vAlign w:val="center"/>
          </w:tcPr>
          <w:p w14:paraId="6B4F14A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FR</w:t>
            </w:r>
          </w:p>
        </w:tc>
        <w:tc>
          <w:tcPr>
            <w:tcW w:w="366" w:type="pct"/>
            <w:tcBorders>
              <w:top w:val="single" w:sz="4" w:space="0" w:color="auto"/>
              <w:bottom w:val="double" w:sz="4" w:space="0" w:color="auto"/>
            </w:tcBorders>
            <w:shd w:val="clear" w:color="auto" w:fill="auto"/>
            <w:vAlign w:val="center"/>
          </w:tcPr>
          <w:p w14:paraId="53D790B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LA</w:t>
            </w:r>
          </w:p>
        </w:tc>
        <w:tc>
          <w:tcPr>
            <w:tcW w:w="170" w:type="pct"/>
            <w:tcBorders>
              <w:top w:val="single" w:sz="4" w:space="0" w:color="auto"/>
              <w:bottom w:val="double" w:sz="4" w:space="0" w:color="auto"/>
              <w:right w:val="single" w:sz="4" w:space="0" w:color="auto"/>
            </w:tcBorders>
            <w:shd w:val="clear" w:color="auto" w:fill="auto"/>
            <w:noWrap/>
            <w:vAlign w:val="center"/>
          </w:tcPr>
          <w:p w14:paraId="0FD8E00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ME</w:t>
            </w:r>
          </w:p>
        </w:tc>
        <w:tc>
          <w:tcPr>
            <w:tcW w:w="358" w:type="pct"/>
            <w:tcBorders>
              <w:top w:val="single" w:sz="4" w:space="0" w:color="auto"/>
              <w:bottom w:val="double" w:sz="4" w:space="0" w:color="auto"/>
              <w:right w:val="single" w:sz="4" w:space="0" w:color="auto"/>
            </w:tcBorders>
            <w:shd w:val="clear" w:color="auto" w:fill="auto"/>
            <w:vAlign w:val="center"/>
          </w:tcPr>
          <w:p w14:paraId="0E16606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MO</w:t>
            </w:r>
          </w:p>
        </w:tc>
        <w:tc>
          <w:tcPr>
            <w:tcW w:w="232" w:type="pct"/>
            <w:tcBorders>
              <w:top w:val="single" w:sz="4" w:space="0" w:color="auto"/>
              <w:left w:val="single" w:sz="4" w:space="0" w:color="auto"/>
              <w:bottom w:val="double" w:sz="4" w:space="0" w:color="auto"/>
              <w:right w:val="single" w:sz="4" w:space="0" w:color="auto"/>
            </w:tcBorders>
            <w:shd w:val="clear" w:color="auto" w:fill="auto"/>
            <w:vAlign w:val="center"/>
          </w:tcPr>
          <w:p w14:paraId="0B7E1C2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PAM</w:t>
            </w:r>
          </w:p>
        </w:tc>
        <w:tc>
          <w:tcPr>
            <w:tcW w:w="269" w:type="pct"/>
            <w:tcBorders>
              <w:top w:val="single" w:sz="4" w:space="0" w:color="auto"/>
              <w:left w:val="single" w:sz="4" w:space="0" w:color="auto"/>
              <w:bottom w:val="double" w:sz="4" w:space="0" w:color="auto"/>
              <w:right w:val="double" w:sz="4" w:space="0" w:color="auto"/>
            </w:tcBorders>
            <w:shd w:val="clear" w:color="auto" w:fill="auto"/>
            <w:vAlign w:val="center"/>
          </w:tcPr>
          <w:p w14:paraId="000BB76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SAC</w:t>
            </w:r>
          </w:p>
        </w:tc>
      </w:tr>
      <w:tr w:rsidR="007E7C7A" w:rsidRPr="007E7C7A" w14:paraId="7217BCF9" w14:textId="77777777" w:rsidTr="006D36A1">
        <w:trPr>
          <w:gridAfter w:val="1"/>
          <w:wAfter w:w="8" w:type="pct"/>
          <w:trHeight w:hRule="exact" w:val="574"/>
          <w:jc w:val="center"/>
        </w:trPr>
        <w:tc>
          <w:tcPr>
            <w:tcW w:w="358" w:type="pct"/>
            <w:vMerge w:val="restart"/>
            <w:tcBorders>
              <w:top w:val="double" w:sz="4" w:space="0" w:color="auto"/>
              <w:left w:val="double" w:sz="4" w:space="0" w:color="auto"/>
              <w:bottom w:val="single" w:sz="4" w:space="0" w:color="auto"/>
            </w:tcBorders>
            <w:shd w:val="clear" w:color="auto" w:fill="auto"/>
            <w:noWrap/>
            <w:vAlign w:val="center"/>
          </w:tcPr>
          <w:p w14:paraId="35B04B4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Degajări</w:t>
            </w:r>
          </w:p>
        </w:tc>
        <w:tc>
          <w:tcPr>
            <w:tcW w:w="305" w:type="pct"/>
            <w:tcBorders>
              <w:top w:val="double" w:sz="4" w:space="0" w:color="auto"/>
              <w:bottom w:val="single" w:sz="4" w:space="0" w:color="auto"/>
            </w:tcBorders>
            <w:shd w:val="clear" w:color="auto" w:fill="auto"/>
            <w:noWrap/>
            <w:vAlign w:val="center"/>
          </w:tcPr>
          <w:p w14:paraId="47440B8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w:t>
            </w:r>
          </w:p>
        </w:tc>
        <w:tc>
          <w:tcPr>
            <w:tcW w:w="550" w:type="pct"/>
            <w:tcBorders>
              <w:top w:val="double" w:sz="4" w:space="0" w:color="auto"/>
              <w:bottom w:val="single" w:sz="4" w:space="0" w:color="auto"/>
            </w:tcBorders>
            <w:shd w:val="clear" w:color="auto" w:fill="auto"/>
            <w:noWrap/>
            <w:vAlign w:val="center"/>
          </w:tcPr>
          <w:p w14:paraId="187A164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12,40</w:t>
            </w:r>
          </w:p>
        </w:tc>
        <w:tc>
          <w:tcPr>
            <w:tcW w:w="462" w:type="pct"/>
            <w:tcBorders>
              <w:top w:val="double" w:sz="4" w:space="0" w:color="auto"/>
              <w:bottom w:val="single" w:sz="4" w:space="0" w:color="auto"/>
            </w:tcBorders>
            <w:shd w:val="clear" w:color="auto" w:fill="auto"/>
            <w:noWrap/>
            <w:vAlign w:val="center"/>
          </w:tcPr>
          <w:p w14:paraId="1EB46C8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1,24</w:t>
            </w:r>
          </w:p>
        </w:tc>
        <w:tc>
          <w:tcPr>
            <w:tcW w:w="459" w:type="pct"/>
            <w:tcBorders>
              <w:top w:val="double" w:sz="4" w:space="0" w:color="auto"/>
              <w:bottom w:val="single" w:sz="4" w:space="0" w:color="auto"/>
            </w:tcBorders>
            <w:shd w:val="clear" w:color="auto" w:fill="auto"/>
            <w:noWrap/>
            <w:vAlign w:val="center"/>
          </w:tcPr>
          <w:p w14:paraId="0AB4DB6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84" w:type="pct"/>
            <w:tcBorders>
              <w:top w:val="double" w:sz="4" w:space="0" w:color="auto"/>
              <w:bottom w:val="single" w:sz="4" w:space="0" w:color="auto"/>
            </w:tcBorders>
            <w:shd w:val="clear" w:color="auto" w:fill="auto"/>
            <w:noWrap/>
            <w:vAlign w:val="center"/>
          </w:tcPr>
          <w:p w14:paraId="5752B0A6"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18" w:type="pct"/>
            <w:tcBorders>
              <w:top w:val="double" w:sz="4" w:space="0" w:color="auto"/>
              <w:bottom w:val="single" w:sz="4" w:space="0" w:color="auto"/>
            </w:tcBorders>
            <w:shd w:val="clear" w:color="auto" w:fill="auto"/>
            <w:noWrap/>
            <w:vAlign w:val="center"/>
          </w:tcPr>
          <w:p w14:paraId="1A4FB82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28" w:type="pct"/>
            <w:tcBorders>
              <w:top w:val="double" w:sz="4" w:space="0" w:color="auto"/>
              <w:bottom w:val="single" w:sz="4" w:space="0" w:color="auto"/>
            </w:tcBorders>
            <w:shd w:val="clear" w:color="auto" w:fill="auto"/>
            <w:noWrap/>
            <w:vAlign w:val="center"/>
          </w:tcPr>
          <w:p w14:paraId="7F58A6E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double" w:sz="4" w:space="0" w:color="auto"/>
              <w:bottom w:val="single" w:sz="4" w:space="0" w:color="auto"/>
            </w:tcBorders>
            <w:shd w:val="clear" w:color="auto" w:fill="auto"/>
            <w:noWrap/>
            <w:vAlign w:val="center"/>
          </w:tcPr>
          <w:p w14:paraId="0708CE7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double" w:sz="4" w:space="0" w:color="auto"/>
              <w:bottom w:val="single" w:sz="4" w:space="0" w:color="auto"/>
            </w:tcBorders>
            <w:shd w:val="clear" w:color="auto" w:fill="auto"/>
            <w:noWrap/>
            <w:vAlign w:val="center"/>
          </w:tcPr>
          <w:p w14:paraId="77E60C3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47" w:type="pct"/>
            <w:tcBorders>
              <w:top w:val="double" w:sz="4" w:space="0" w:color="auto"/>
              <w:bottom w:val="single" w:sz="4" w:space="0" w:color="auto"/>
            </w:tcBorders>
            <w:shd w:val="clear" w:color="auto" w:fill="auto"/>
            <w:noWrap/>
            <w:vAlign w:val="center"/>
          </w:tcPr>
          <w:p w14:paraId="4F706BE8"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double" w:sz="4" w:space="0" w:color="auto"/>
              <w:bottom w:val="single" w:sz="4" w:space="0" w:color="auto"/>
            </w:tcBorders>
            <w:shd w:val="clear" w:color="auto" w:fill="auto"/>
            <w:vAlign w:val="center"/>
          </w:tcPr>
          <w:p w14:paraId="26E884E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70" w:type="pct"/>
            <w:tcBorders>
              <w:top w:val="double" w:sz="4" w:space="0" w:color="auto"/>
              <w:bottom w:val="single" w:sz="4" w:space="0" w:color="auto"/>
              <w:right w:val="single" w:sz="4" w:space="0" w:color="auto"/>
            </w:tcBorders>
            <w:shd w:val="clear" w:color="auto" w:fill="auto"/>
            <w:noWrap/>
            <w:vAlign w:val="center"/>
          </w:tcPr>
          <w:p w14:paraId="413FD27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double" w:sz="4" w:space="0" w:color="auto"/>
              <w:bottom w:val="single" w:sz="4" w:space="0" w:color="auto"/>
              <w:right w:val="single" w:sz="4" w:space="0" w:color="auto"/>
            </w:tcBorders>
            <w:shd w:val="clear" w:color="auto" w:fill="auto"/>
            <w:vAlign w:val="center"/>
          </w:tcPr>
          <w:p w14:paraId="487AB1D8"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232" w:type="pct"/>
            <w:tcBorders>
              <w:top w:val="double" w:sz="4" w:space="0" w:color="auto"/>
              <w:left w:val="single" w:sz="4" w:space="0" w:color="auto"/>
              <w:bottom w:val="single" w:sz="4" w:space="0" w:color="auto"/>
              <w:right w:val="single" w:sz="4" w:space="0" w:color="auto"/>
            </w:tcBorders>
            <w:shd w:val="clear" w:color="auto" w:fill="auto"/>
            <w:vAlign w:val="center"/>
          </w:tcPr>
          <w:p w14:paraId="26057A4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double" w:sz="4" w:space="0" w:color="auto"/>
              <w:left w:val="single" w:sz="4" w:space="0" w:color="auto"/>
              <w:bottom w:val="single" w:sz="4" w:space="0" w:color="auto"/>
              <w:right w:val="double" w:sz="4" w:space="0" w:color="auto"/>
            </w:tcBorders>
            <w:shd w:val="clear" w:color="auto" w:fill="auto"/>
            <w:vAlign w:val="center"/>
          </w:tcPr>
          <w:p w14:paraId="3B316C6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557E8DD7" w14:textId="77777777" w:rsidTr="006D36A1">
        <w:trPr>
          <w:gridAfter w:val="1"/>
          <w:wAfter w:w="8" w:type="pct"/>
          <w:trHeight w:hRule="exact" w:val="548"/>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13B9805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auto"/>
            <w:noWrap/>
            <w:vAlign w:val="center"/>
          </w:tcPr>
          <w:p w14:paraId="4E7D420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III-VI</w:t>
            </w:r>
          </w:p>
        </w:tc>
        <w:tc>
          <w:tcPr>
            <w:tcW w:w="550" w:type="pct"/>
            <w:tcBorders>
              <w:top w:val="single" w:sz="4" w:space="0" w:color="auto"/>
              <w:bottom w:val="single" w:sz="4" w:space="0" w:color="auto"/>
            </w:tcBorders>
            <w:shd w:val="clear" w:color="auto" w:fill="auto"/>
            <w:noWrap/>
            <w:vAlign w:val="center"/>
          </w:tcPr>
          <w:p w14:paraId="365AD7C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7,50</w:t>
            </w:r>
          </w:p>
        </w:tc>
        <w:tc>
          <w:tcPr>
            <w:tcW w:w="462" w:type="pct"/>
            <w:tcBorders>
              <w:top w:val="single" w:sz="4" w:space="0" w:color="auto"/>
              <w:bottom w:val="single" w:sz="4" w:space="0" w:color="auto"/>
            </w:tcBorders>
            <w:shd w:val="clear" w:color="auto" w:fill="auto"/>
            <w:noWrap/>
            <w:vAlign w:val="center"/>
          </w:tcPr>
          <w:p w14:paraId="56145025"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0,75</w:t>
            </w:r>
          </w:p>
        </w:tc>
        <w:tc>
          <w:tcPr>
            <w:tcW w:w="459" w:type="pct"/>
            <w:tcBorders>
              <w:top w:val="single" w:sz="4" w:space="0" w:color="auto"/>
              <w:bottom w:val="single" w:sz="4" w:space="0" w:color="auto"/>
            </w:tcBorders>
            <w:shd w:val="clear" w:color="auto" w:fill="auto"/>
            <w:noWrap/>
            <w:vAlign w:val="center"/>
          </w:tcPr>
          <w:p w14:paraId="6453826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84" w:type="pct"/>
            <w:tcBorders>
              <w:top w:val="single" w:sz="4" w:space="0" w:color="auto"/>
              <w:bottom w:val="single" w:sz="4" w:space="0" w:color="auto"/>
            </w:tcBorders>
            <w:shd w:val="clear" w:color="auto" w:fill="auto"/>
            <w:noWrap/>
            <w:vAlign w:val="center"/>
          </w:tcPr>
          <w:p w14:paraId="72BE263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18" w:type="pct"/>
            <w:tcBorders>
              <w:top w:val="single" w:sz="4" w:space="0" w:color="auto"/>
              <w:bottom w:val="single" w:sz="4" w:space="0" w:color="auto"/>
            </w:tcBorders>
            <w:shd w:val="clear" w:color="auto" w:fill="auto"/>
            <w:noWrap/>
            <w:vAlign w:val="center"/>
          </w:tcPr>
          <w:p w14:paraId="03CC2D46"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28" w:type="pct"/>
            <w:tcBorders>
              <w:top w:val="single" w:sz="4" w:space="0" w:color="auto"/>
              <w:bottom w:val="single" w:sz="4" w:space="0" w:color="auto"/>
            </w:tcBorders>
            <w:shd w:val="clear" w:color="auto" w:fill="auto"/>
            <w:noWrap/>
            <w:vAlign w:val="center"/>
          </w:tcPr>
          <w:p w14:paraId="4AF1997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single" w:sz="4" w:space="0" w:color="auto"/>
              <w:bottom w:val="single" w:sz="4" w:space="0" w:color="auto"/>
            </w:tcBorders>
            <w:shd w:val="clear" w:color="auto" w:fill="auto"/>
            <w:noWrap/>
            <w:vAlign w:val="center"/>
          </w:tcPr>
          <w:p w14:paraId="319A400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single" w:sz="4" w:space="0" w:color="auto"/>
              <w:bottom w:val="single" w:sz="4" w:space="0" w:color="auto"/>
            </w:tcBorders>
            <w:shd w:val="clear" w:color="auto" w:fill="auto"/>
            <w:noWrap/>
            <w:vAlign w:val="center"/>
          </w:tcPr>
          <w:p w14:paraId="0598254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47" w:type="pct"/>
            <w:tcBorders>
              <w:top w:val="single" w:sz="4" w:space="0" w:color="auto"/>
              <w:bottom w:val="single" w:sz="4" w:space="0" w:color="auto"/>
            </w:tcBorders>
            <w:shd w:val="clear" w:color="auto" w:fill="auto"/>
            <w:noWrap/>
            <w:vAlign w:val="center"/>
          </w:tcPr>
          <w:p w14:paraId="38DB574F"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single" w:sz="4" w:space="0" w:color="auto"/>
              <w:bottom w:val="single" w:sz="4" w:space="0" w:color="auto"/>
            </w:tcBorders>
            <w:shd w:val="clear" w:color="auto" w:fill="auto"/>
            <w:vAlign w:val="center"/>
          </w:tcPr>
          <w:p w14:paraId="51B139D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70" w:type="pct"/>
            <w:tcBorders>
              <w:top w:val="single" w:sz="4" w:space="0" w:color="auto"/>
              <w:bottom w:val="single" w:sz="4" w:space="0" w:color="auto"/>
              <w:right w:val="single" w:sz="4" w:space="0" w:color="auto"/>
            </w:tcBorders>
            <w:shd w:val="clear" w:color="auto" w:fill="auto"/>
            <w:noWrap/>
            <w:vAlign w:val="center"/>
          </w:tcPr>
          <w:p w14:paraId="17055D5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single" w:sz="4" w:space="0" w:color="auto"/>
              <w:bottom w:val="single" w:sz="4" w:space="0" w:color="auto"/>
              <w:right w:val="single" w:sz="4" w:space="0" w:color="auto"/>
            </w:tcBorders>
            <w:shd w:val="clear" w:color="auto" w:fill="auto"/>
            <w:vAlign w:val="center"/>
          </w:tcPr>
          <w:p w14:paraId="43DA2007"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20B957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3170F54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161C2586" w14:textId="77777777" w:rsidTr="00622446">
        <w:trPr>
          <w:gridAfter w:val="1"/>
          <w:wAfter w:w="8" w:type="pct"/>
          <w:trHeight w:hRule="exact" w:val="775"/>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7314644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D9D9D9"/>
            <w:noWrap/>
            <w:vAlign w:val="center"/>
          </w:tcPr>
          <w:p w14:paraId="70578BDF" w14:textId="77777777" w:rsidR="00D51DE0" w:rsidRPr="007E7C7A" w:rsidRDefault="00D51DE0" w:rsidP="00D51DE0">
            <w:pPr>
              <w:spacing w:after="0" w:line="240" w:lineRule="auto"/>
              <w:ind w:left="-74"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w:t>
            </w:r>
          </w:p>
        </w:tc>
        <w:tc>
          <w:tcPr>
            <w:tcW w:w="550" w:type="pct"/>
            <w:tcBorders>
              <w:top w:val="single" w:sz="4" w:space="0" w:color="auto"/>
              <w:bottom w:val="single" w:sz="4" w:space="0" w:color="auto"/>
            </w:tcBorders>
            <w:shd w:val="clear" w:color="auto" w:fill="D9D9D9"/>
            <w:noWrap/>
            <w:vAlign w:val="center"/>
          </w:tcPr>
          <w:p w14:paraId="699DDDE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19,90</w:t>
            </w:r>
          </w:p>
        </w:tc>
        <w:tc>
          <w:tcPr>
            <w:tcW w:w="462" w:type="pct"/>
            <w:tcBorders>
              <w:top w:val="single" w:sz="4" w:space="0" w:color="auto"/>
              <w:bottom w:val="single" w:sz="4" w:space="0" w:color="auto"/>
            </w:tcBorders>
            <w:shd w:val="clear" w:color="auto" w:fill="D9D9D9"/>
            <w:noWrap/>
            <w:vAlign w:val="center"/>
          </w:tcPr>
          <w:p w14:paraId="6857A6E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1,99</w:t>
            </w:r>
          </w:p>
        </w:tc>
        <w:tc>
          <w:tcPr>
            <w:tcW w:w="459" w:type="pct"/>
            <w:tcBorders>
              <w:top w:val="single" w:sz="4" w:space="0" w:color="auto"/>
              <w:bottom w:val="single" w:sz="4" w:space="0" w:color="auto"/>
            </w:tcBorders>
            <w:shd w:val="clear" w:color="auto" w:fill="D9D9D9"/>
            <w:noWrap/>
            <w:vAlign w:val="center"/>
          </w:tcPr>
          <w:p w14:paraId="05AC16D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84" w:type="pct"/>
            <w:tcBorders>
              <w:top w:val="single" w:sz="4" w:space="0" w:color="auto"/>
              <w:bottom w:val="single" w:sz="4" w:space="0" w:color="auto"/>
            </w:tcBorders>
            <w:shd w:val="clear" w:color="auto" w:fill="D9D9D9"/>
            <w:noWrap/>
            <w:vAlign w:val="center"/>
          </w:tcPr>
          <w:p w14:paraId="35F5CF5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18" w:type="pct"/>
            <w:tcBorders>
              <w:top w:val="single" w:sz="4" w:space="0" w:color="auto"/>
              <w:bottom w:val="single" w:sz="4" w:space="0" w:color="auto"/>
            </w:tcBorders>
            <w:shd w:val="clear" w:color="auto" w:fill="D9D9D9"/>
            <w:noWrap/>
            <w:vAlign w:val="center"/>
          </w:tcPr>
          <w:p w14:paraId="321EFE4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28" w:type="pct"/>
            <w:tcBorders>
              <w:top w:val="single" w:sz="4" w:space="0" w:color="auto"/>
              <w:bottom w:val="single" w:sz="4" w:space="0" w:color="auto"/>
            </w:tcBorders>
            <w:shd w:val="clear" w:color="auto" w:fill="D9D9D9"/>
            <w:noWrap/>
            <w:vAlign w:val="center"/>
          </w:tcPr>
          <w:p w14:paraId="6A0E28A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single" w:sz="4" w:space="0" w:color="auto"/>
              <w:bottom w:val="single" w:sz="4" w:space="0" w:color="auto"/>
            </w:tcBorders>
            <w:shd w:val="clear" w:color="auto" w:fill="D9D9D9"/>
            <w:noWrap/>
            <w:vAlign w:val="center"/>
          </w:tcPr>
          <w:p w14:paraId="3C39C13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single" w:sz="4" w:space="0" w:color="auto"/>
              <w:bottom w:val="single" w:sz="4" w:space="0" w:color="auto"/>
            </w:tcBorders>
            <w:shd w:val="clear" w:color="auto" w:fill="D9D9D9"/>
            <w:noWrap/>
            <w:vAlign w:val="center"/>
          </w:tcPr>
          <w:p w14:paraId="0EB555B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47" w:type="pct"/>
            <w:tcBorders>
              <w:top w:val="single" w:sz="4" w:space="0" w:color="auto"/>
              <w:bottom w:val="single" w:sz="4" w:space="0" w:color="auto"/>
            </w:tcBorders>
            <w:shd w:val="clear" w:color="auto" w:fill="D9D9D9"/>
            <w:noWrap/>
            <w:vAlign w:val="center"/>
          </w:tcPr>
          <w:p w14:paraId="5DA4EF18"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single" w:sz="4" w:space="0" w:color="auto"/>
              <w:bottom w:val="single" w:sz="4" w:space="0" w:color="auto"/>
            </w:tcBorders>
            <w:shd w:val="clear" w:color="auto" w:fill="D9D9D9"/>
            <w:vAlign w:val="center"/>
          </w:tcPr>
          <w:p w14:paraId="1B75415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70" w:type="pct"/>
            <w:tcBorders>
              <w:top w:val="single" w:sz="4" w:space="0" w:color="auto"/>
              <w:bottom w:val="single" w:sz="4" w:space="0" w:color="auto"/>
              <w:right w:val="single" w:sz="4" w:space="0" w:color="auto"/>
            </w:tcBorders>
            <w:shd w:val="clear" w:color="auto" w:fill="D9D9D9"/>
            <w:noWrap/>
            <w:vAlign w:val="center"/>
          </w:tcPr>
          <w:p w14:paraId="7C5957D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single" w:sz="4" w:space="0" w:color="auto"/>
              <w:bottom w:val="single" w:sz="4" w:space="0" w:color="auto"/>
              <w:right w:val="single" w:sz="4" w:space="0" w:color="auto"/>
            </w:tcBorders>
            <w:shd w:val="clear" w:color="auto" w:fill="D9D9D9"/>
            <w:vAlign w:val="center"/>
          </w:tcPr>
          <w:p w14:paraId="0A8C9347"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14:paraId="4DFAC41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single" w:sz="4" w:space="0" w:color="auto"/>
              <w:left w:val="single" w:sz="4" w:space="0" w:color="auto"/>
              <w:bottom w:val="single" w:sz="4" w:space="0" w:color="auto"/>
              <w:right w:val="double" w:sz="4" w:space="0" w:color="auto"/>
            </w:tcBorders>
            <w:shd w:val="clear" w:color="auto" w:fill="D9D9D9"/>
            <w:vAlign w:val="center"/>
          </w:tcPr>
          <w:p w14:paraId="284264A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27539BD3" w14:textId="77777777" w:rsidTr="006D36A1">
        <w:trPr>
          <w:gridAfter w:val="1"/>
          <w:wAfter w:w="8" w:type="pct"/>
          <w:trHeight w:hRule="exact" w:val="306"/>
          <w:jc w:val="center"/>
        </w:trPr>
        <w:tc>
          <w:tcPr>
            <w:tcW w:w="358" w:type="pct"/>
            <w:vMerge w:val="restart"/>
            <w:tcBorders>
              <w:top w:val="single" w:sz="4" w:space="0" w:color="auto"/>
              <w:left w:val="double" w:sz="4" w:space="0" w:color="auto"/>
              <w:bottom w:val="single" w:sz="4" w:space="0" w:color="auto"/>
            </w:tcBorders>
            <w:shd w:val="clear" w:color="auto" w:fill="auto"/>
            <w:noWrap/>
            <w:vAlign w:val="center"/>
          </w:tcPr>
          <w:p w14:paraId="50D84AC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Curăţiri</w:t>
            </w:r>
          </w:p>
        </w:tc>
        <w:tc>
          <w:tcPr>
            <w:tcW w:w="305" w:type="pct"/>
            <w:tcBorders>
              <w:top w:val="single" w:sz="4" w:space="0" w:color="auto"/>
              <w:bottom w:val="single" w:sz="4" w:space="0" w:color="auto"/>
            </w:tcBorders>
            <w:shd w:val="clear" w:color="auto" w:fill="auto"/>
            <w:noWrap/>
            <w:vAlign w:val="center"/>
          </w:tcPr>
          <w:p w14:paraId="14B906D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w:t>
            </w:r>
          </w:p>
        </w:tc>
        <w:tc>
          <w:tcPr>
            <w:tcW w:w="550" w:type="pct"/>
            <w:tcBorders>
              <w:top w:val="single" w:sz="4" w:space="0" w:color="auto"/>
              <w:bottom w:val="single" w:sz="4" w:space="0" w:color="auto"/>
            </w:tcBorders>
            <w:shd w:val="clear" w:color="auto" w:fill="auto"/>
            <w:noWrap/>
            <w:vAlign w:val="center"/>
          </w:tcPr>
          <w:p w14:paraId="1947299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32,70</w:t>
            </w:r>
          </w:p>
        </w:tc>
        <w:tc>
          <w:tcPr>
            <w:tcW w:w="462" w:type="pct"/>
            <w:tcBorders>
              <w:top w:val="single" w:sz="4" w:space="0" w:color="auto"/>
              <w:bottom w:val="single" w:sz="4" w:space="0" w:color="auto"/>
            </w:tcBorders>
            <w:shd w:val="clear" w:color="auto" w:fill="auto"/>
            <w:noWrap/>
            <w:vAlign w:val="center"/>
          </w:tcPr>
          <w:p w14:paraId="5A13390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3,27</w:t>
            </w:r>
          </w:p>
        </w:tc>
        <w:tc>
          <w:tcPr>
            <w:tcW w:w="459" w:type="pct"/>
            <w:tcBorders>
              <w:top w:val="single" w:sz="4" w:space="0" w:color="auto"/>
              <w:bottom w:val="single" w:sz="4" w:space="0" w:color="auto"/>
            </w:tcBorders>
            <w:shd w:val="clear" w:color="auto" w:fill="auto"/>
            <w:noWrap/>
            <w:vAlign w:val="center"/>
          </w:tcPr>
          <w:p w14:paraId="2E7FC41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102</w:t>
            </w:r>
          </w:p>
        </w:tc>
        <w:tc>
          <w:tcPr>
            <w:tcW w:w="384" w:type="pct"/>
            <w:tcBorders>
              <w:top w:val="single" w:sz="4" w:space="0" w:color="auto"/>
              <w:bottom w:val="single" w:sz="4" w:space="0" w:color="auto"/>
            </w:tcBorders>
            <w:shd w:val="clear" w:color="auto" w:fill="auto"/>
            <w:noWrap/>
            <w:vAlign w:val="center"/>
          </w:tcPr>
          <w:p w14:paraId="7691AA0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10</w:t>
            </w:r>
          </w:p>
        </w:tc>
        <w:tc>
          <w:tcPr>
            <w:tcW w:w="218" w:type="pct"/>
            <w:tcBorders>
              <w:top w:val="single" w:sz="4" w:space="0" w:color="auto"/>
              <w:bottom w:val="single" w:sz="4" w:space="0" w:color="auto"/>
            </w:tcBorders>
            <w:shd w:val="clear" w:color="auto" w:fill="auto"/>
            <w:noWrap/>
            <w:vAlign w:val="center"/>
          </w:tcPr>
          <w:p w14:paraId="4D35817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w:t>
            </w:r>
          </w:p>
        </w:tc>
        <w:tc>
          <w:tcPr>
            <w:tcW w:w="128" w:type="pct"/>
            <w:tcBorders>
              <w:top w:val="single" w:sz="4" w:space="0" w:color="auto"/>
              <w:bottom w:val="single" w:sz="4" w:space="0" w:color="auto"/>
            </w:tcBorders>
            <w:shd w:val="clear" w:color="auto" w:fill="auto"/>
            <w:noWrap/>
            <w:vAlign w:val="center"/>
          </w:tcPr>
          <w:p w14:paraId="18B3F29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single" w:sz="4" w:space="0" w:color="auto"/>
              <w:bottom w:val="single" w:sz="4" w:space="0" w:color="auto"/>
            </w:tcBorders>
            <w:shd w:val="clear" w:color="auto" w:fill="auto"/>
            <w:noWrap/>
            <w:vAlign w:val="center"/>
          </w:tcPr>
          <w:p w14:paraId="4A6F691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single" w:sz="4" w:space="0" w:color="auto"/>
              <w:bottom w:val="single" w:sz="4" w:space="0" w:color="auto"/>
            </w:tcBorders>
            <w:shd w:val="clear" w:color="auto" w:fill="auto"/>
            <w:noWrap/>
            <w:vAlign w:val="center"/>
          </w:tcPr>
          <w:p w14:paraId="2F1EB0E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w:t>
            </w:r>
          </w:p>
        </w:tc>
        <w:tc>
          <w:tcPr>
            <w:tcW w:w="147" w:type="pct"/>
            <w:tcBorders>
              <w:top w:val="single" w:sz="4" w:space="0" w:color="auto"/>
              <w:bottom w:val="single" w:sz="4" w:space="0" w:color="auto"/>
            </w:tcBorders>
            <w:shd w:val="clear" w:color="auto" w:fill="auto"/>
            <w:noWrap/>
            <w:vAlign w:val="center"/>
          </w:tcPr>
          <w:p w14:paraId="477668B0"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single" w:sz="4" w:space="0" w:color="auto"/>
              <w:bottom w:val="single" w:sz="4" w:space="0" w:color="auto"/>
            </w:tcBorders>
            <w:shd w:val="clear" w:color="auto" w:fill="auto"/>
            <w:vAlign w:val="center"/>
          </w:tcPr>
          <w:p w14:paraId="249AF3B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w:t>
            </w:r>
          </w:p>
        </w:tc>
        <w:tc>
          <w:tcPr>
            <w:tcW w:w="170" w:type="pct"/>
            <w:tcBorders>
              <w:top w:val="single" w:sz="4" w:space="0" w:color="auto"/>
              <w:bottom w:val="single" w:sz="4" w:space="0" w:color="auto"/>
              <w:right w:val="single" w:sz="4" w:space="0" w:color="auto"/>
            </w:tcBorders>
            <w:shd w:val="clear" w:color="auto" w:fill="auto"/>
            <w:noWrap/>
            <w:vAlign w:val="center"/>
          </w:tcPr>
          <w:p w14:paraId="6783994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single" w:sz="4" w:space="0" w:color="auto"/>
              <w:bottom w:val="single" w:sz="4" w:space="0" w:color="auto"/>
              <w:right w:val="single" w:sz="4" w:space="0" w:color="auto"/>
            </w:tcBorders>
            <w:shd w:val="clear" w:color="auto" w:fill="auto"/>
            <w:vAlign w:val="center"/>
          </w:tcPr>
          <w:p w14:paraId="3E9C19AD"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591D65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46D9A9C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3FF8B952" w14:textId="77777777" w:rsidTr="006D36A1">
        <w:trPr>
          <w:gridAfter w:val="1"/>
          <w:wAfter w:w="8" w:type="pct"/>
          <w:trHeight w:hRule="exact" w:val="410"/>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4D8DC7A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auto"/>
            <w:noWrap/>
            <w:vAlign w:val="center"/>
          </w:tcPr>
          <w:p w14:paraId="5330BE3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III-VI</w:t>
            </w:r>
          </w:p>
        </w:tc>
        <w:tc>
          <w:tcPr>
            <w:tcW w:w="550" w:type="pct"/>
            <w:tcBorders>
              <w:top w:val="single" w:sz="4" w:space="0" w:color="auto"/>
              <w:bottom w:val="single" w:sz="4" w:space="0" w:color="auto"/>
            </w:tcBorders>
            <w:shd w:val="clear" w:color="auto" w:fill="auto"/>
            <w:noWrap/>
            <w:vAlign w:val="center"/>
          </w:tcPr>
          <w:p w14:paraId="0FFD089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31,52</w:t>
            </w:r>
          </w:p>
        </w:tc>
        <w:tc>
          <w:tcPr>
            <w:tcW w:w="462" w:type="pct"/>
            <w:tcBorders>
              <w:top w:val="single" w:sz="4" w:space="0" w:color="auto"/>
              <w:bottom w:val="single" w:sz="4" w:space="0" w:color="auto"/>
            </w:tcBorders>
            <w:shd w:val="clear" w:color="auto" w:fill="auto"/>
            <w:noWrap/>
            <w:vAlign w:val="center"/>
          </w:tcPr>
          <w:p w14:paraId="793F317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3,15</w:t>
            </w:r>
          </w:p>
        </w:tc>
        <w:tc>
          <w:tcPr>
            <w:tcW w:w="459" w:type="pct"/>
            <w:tcBorders>
              <w:top w:val="single" w:sz="4" w:space="0" w:color="auto"/>
              <w:bottom w:val="single" w:sz="4" w:space="0" w:color="auto"/>
            </w:tcBorders>
            <w:shd w:val="clear" w:color="auto" w:fill="auto"/>
            <w:noWrap/>
            <w:vAlign w:val="center"/>
          </w:tcPr>
          <w:p w14:paraId="08598D4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486</w:t>
            </w:r>
          </w:p>
        </w:tc>
        <w:tc>
          <w:tcPr>
            <w:tcW w:w="384" w:type="pct"/>
            <w:tcBorders>
              <w:top w:val="single" w:sz="4" w:space="0" w:color="auto"/>
              <w:bottom w:val="single" w:sz="4" w:space="0" w:color="auto"/>
            </w:tcBorders>
            <w:shd w:val="clear" w:color="auto" w:fill="auto"/>
            <w:noWrap/>
            <w:vAlign w:val="center"/>
          </w:tcPr>
          <w:p w14:paraId="6E8EB28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49</w:t>
            </w:r>
          </w:p>
        </w:tc>
        <w:tc>
          <w:tcPr>
            <w:tcW w:w="218" w:type="pct"/>
            <w:tcBorders>
              <w:top w:val="single" w:sz="4" w:space="0" w:color="auto"/>
              <w:bottom w:val="single" w:sz="4" w:space="0" w:color="auto"/>
            </w:tcBorders>
            <w:shd w:val="clear" w:color="auto" w:fill="auto"/>
            <w:noWrap/>
            <w:vAlign w:val="center"/>
          </w:tcPr>
          <w:p w14:paraId="736443B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28" w:type="pct"/>
            <w:tcBorders>
              <w:top w:val="single" w:sz="4" w:space="0" w:color="auto"/>
              <w:bottom w:val="single" w:sz="4" w:space="0" w:color="auto"/>
            </w:tcBorders>
            <w:shd w:val="clear" w:color="auto" w:fill="auto"/>
            <w:noWrap/>
            <w:vAlign w:val="center"/>
          </w:tcPr>
          <w:p w14:paraId="6887307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single" w:sz="4" w:space="0" w:color="auto"/>
              <w:bottom w:val="single" w:sz="4" w:space="0" w:color="auto"/>
            </w:tcBorders>
            <w:shd w:val="clear" w:color="auto" w:fill="auto"/>
            <w:noWrap/>
            <w:vAlign w:val="center"/>
          </w:tcPr>
          <w:p w14:paraId="255BA68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single" w:sz="4" w:space="0" w:color="auto"/>
              <w:bottom w:val="single" w:sz="4" w:space="0" w:color="auto"/>
            </w:tcBorders>
            <w:shd w:val="clear" w:color="auto" w:fill="auto"/>
            <w:noWrap/>
            <w:vAlign w:val="center"/>
          </w:tcPr>
          <w:p w14:paraId="4810DD6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w:t>
            </w:r>
          </w:p>
        </w:tc>
        <w:tc>
          <w:tcPr>
            <w:tcW w:w="147" w:type="pct"/>
            <w:tcBorders>
              <w:top w:val="single" w:sz="4" w:space="0" w:color="auto"/>
              <w:bottom w:val="single" w:sz="4" w:space="0" w:color="auto"/>
            </w:tcBorders>
            <w:shd w:val="clear" w:color="auto" w:fill="auto"/>
            <w:noWrap/>
            <w:vAlign w:val="center"/>
          </w:tcPr>
          <w:p w14:paraId="4A0A1653"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single" w:sz="4" w:space="0" w:color="auto"/>
              <w:bottom w:val="single" w:sz="4" w:space="0" w:color="auto"/>
            </w:tcBorders>
            <w:shd w:val="clear" w:color="auto" w:fill="auto"/>
            <w:vAlign w:val="center"/>
          </w:tcPr>
          <w:p w14:paraId="0007558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70" w:type="pct"/>
            <w:tcBorders>
              <w:top w:val="single" w:sz="4" w:space="0" w:color="auto"/>
              <w:bottom w:val="single" w:sz="4" w:space="0" w:color="auto"/>
              <w:right w:val="single" w:sz="4" w:space="0" w:color="auto"/>
            </w:tcBorders>
            <w:shd w:val="clear" w:color="auto" w:fill="auto"/>
            <w:noWrap/>
            <w:vAlign w:val="center"/>
          </w:tcPr>
          <w:p w14:paraId="3469F58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single" w:sz="4" w:space="0" w:color="auto"/>
              <w:bottom w:val="single" w:sz="4" w:space="0" w:color="auto"/>
              <w:right w:val="single" w:sz="4" w:space="0" w:color="auto"/>
            </w:tcBorders>
            <w:shd w:val="clear" w:color="auto" w:fill="auto"/>
            <w:vAlign w:val="center"/>
          </w:tcPr>
          <w:p w14:paraId="5FFD7783"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48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9DED5E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14C0B55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74913716" w14:textId="77777777" w:rsidTr="006D36A1">
        <w:trPr>
          <w:gridAfter w:val="1"/>
          <w:wAfter w:w="8" w:type="pct"/>
          <w:trHeight w:hRule="exact" w:val="255"/>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43EA50E9"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D9D9D9"/>
            <w:noWrap/>
            <w:vAlign w:val="center"/>
          </w:tcPr>
          <w:p w14:paraId="0F2ED77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w:t>
            </w:r>
          </w:p>
        </w:tc>
        <w:tc>
          <w:tcPr>
            <w:tcW w:w="550" w:type="pct"/>
            <w:tcBorders>
              <w:top w:val="single" w:sz="4" w:space="0" w:color="auto"/>
              <w:bottom w:val="single" w:sz="4" w:space="0" w:color="auto"/>
            </w:tcBorders>
            <w:shd w:val="clear" w:color="auto" w:fill="D9D9D9"/>
            <w:noWrap/>
            <w:vAlign w:val="center"/>
          </w:tcPr>
          <w:p w14:paraId="130D658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64,22</w:t>
            </w:r>
          </w:p>
        </w:tc>
        <w:tc>
          <w:tcPr>
            <w:tcW w:w="462" w:type="pct"/>
            <w:tcBorders>
              <w:top w:val="single" w:sz="4" w:space="0" w:color="auto"/>
              <w:bottom w:val="single" w:sz="4" w:space="0" w:color="auto"/>
            </w:tcBorders>
            <w:shd w:val="clear" w:color="auto" w:fill="D9D9D9"/>
            <w:noWrap/>
            <w:vAlign w:val="center"/>
          </w:tcPr>
          <w:p w14:paraId="03FD79D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6,42</w:t>
            </w:r>
          </w:p>
        </w:tc>
        <w:tc>
          <w:tcPr>
            <w:tcW w:w="459" w:type="pct"/>
            <w:tcBorders>
              <w:top w:val="single" w:sz="4" w:space="0" w:color="auto"/>
              <w:bottom w:val="single" w:sz="4" w:space="0" w:color="auto"/>
            </w:tcBorders>
            <w:shd w:val="clear" w:color="auto" w:fill="D9D9D9"/>
            <w:noWrap/>
            <w:vAlign w:val="center"/>
          </w:tcPr>
          <w:p w14:paraId="2E38CA2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588</w:t>
            </w:r>
          </w:p>
        </w:tc>
        <w:tc>
          <w:tcPr>
            <w:tcW w:w="384" w:type="pct"/>
            <w:tcBorders>
              <w:top w:val="single" w:sz="4" w:space="0" w:color="auto"/>
              <w:bottom w:val="single" w:sz="4" w:space="0" w:color="auto"/>
            </w:tcBorders>
            <w:shd w:val="clear" w:color="auto" w:fill="D9D9D9"/>
            <w:noWrap/>
            <w:vAlign w:val="center"/>
          </w:tcPr>
          <w:p w14:paraId="53AF52B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159</w:t>
            </w:r>
          </w:p>
        </w:tc>
        <w:tc>
          <w:tcPr>
            <w:tcW w:w="218" w:type="pct"/>
            <w:tcBorders>
              <w:top w:val="single" w:sz="4" w:space="0" w:color="auto"/>
              <w:bottom w:val="single" w:sz="4" w:space="0" w:color="auto"/>
            </w:tcBorders>
            <w:shd w:val="clear" w:color="auto" w:fill="D9D9D9"/>
            <w:noWrap/>
            <w:vAlign w:val="center"/>
          </w:tcPr>
          <w:p w14:paraId="0804301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w:t>
            </w:r>
          </w:p>
        </w:tc>
        <w:tc>
          <w:tcPr>
            <w:tcW w:w="128" w:type="pct"/>
            <w:tcBorders>
              <w:top w:val="single" w:sz="4" w:space="0" w:color="auto"/>
              <w:bottom w:val="single" w:sz="4" w:space="0" w:color="auto"/>
            </w:tcBorders>
            <w:shd w:val="clear" w:color="auto" w:fill="D9D9D9"/>
            <w:noWrap/>
            <w:vAlign w:val="center"/>
          </w:tcPr>
          <w:p w14:paraId="23B48E89"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single" w:sz="4" w:space="0" w:color="auto"/>
              <w:bottom w:val="single" w:sz="4" w:space="0" w:color="auto"/>
            </w:tcBorders>
            <w:shd w:val="clear" w:color="auto" w:fill="D9D9D9"/>
            <w:noWrap/>
            <w:vAlign w:val="center"/>
          </w:tcPr>
          <w:p w14:paraId="60CCE48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single" w:sz="4" w:space="0" w:color="auto"/>
              <w:bottom w:val="single" w:sz="4" w:space="0" w:color="auto"/>
            </w:tcBorders>
            <w:shd w:val="clear" w:color="auto" w:fill="D9D9D9"/>
            <w:noWrap/>
            <w:vAlign w:val="center"/>
          </w:tcPr>
          <w:p w14:paraId="2F66EE5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2</w:t>
            </w:r>
          </w:p>
        </w:tc>
        <w:tc>
          <w:tcPr>
            <w:tcW w:w="147" w:type="pct"/>
            <w:tcBorders>
              <w:top w:val="single" w:sz="4" w:space="0" w:color="auto"/>
              <w:bottom w:val="single" w:sz="4" w:space="0" w:color="auto"/>
            </w:tcBorders>
            <w:shd w:val="clear" w:color="auto" w:fill="D9D9D9"/>
            <w:noWrap/>
            <w:vAlign w:val="center"/>
          </w:tcPr>
          <w:p w14:paraId="1AD1A83E"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single" w:sz="4" w:space="0" w:color="auto"/>
              <w:bottom w:val="single" w:sz="4" w:space="0" w:color="auto"/>
            </w:tcBorders>
            <w:shd w:val="clear" w:color="auto" w:fill="D9D9D9"/>
            <w:vAlign w:val="center"/>
          </w:tcPr>
          <w:p w14:paraId="78300DF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w:t>
            </w:r>
          </w:p>
        </w:tc>
        <w:tc>
          <w:tcPr>
            <w:tcW w:w="170" w:type="pct"/>
            <w:tcBorders>
              <w:top w:val="single" w:sz="4" w:space="0" w:color="auto"/>
              <w:bottom w:val="single" w:sz="4" w:space="0" w:color="auto"/>
              <w:right w:val="single" w:sz="4" w:space="0" w:color="auto"/>
            </w:tcBorders>
            <w:shd w:val="clear" w:color="auto" w:fill="D9D9D9"/>
            <w:noWrap/>
            <w:vAlign w:val="center"/>
          </w:tcPr>
          <w:p w14:paraId="6693B1F6"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single" w:sz="4" w:space="0" w:color="auto"/>
              <w:bottom w:val="single" w:sz="4" w:space="0" w:color="auto"/>
              <w:right w:val="single" w:sz="4" w:space="0" w:color="auto"/>
            </w:tcBorders>
            <w:shd w:val="clear" w:color="auto" w:fill="D9D9D9"/>
            <w:vAlign w:val="center"/>
          </w:tcPr>
          <w:p w14:paraId="4B1F1B49"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55</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14:paraId="03668F19"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single" w:sz="4" w:space="0" w:color="auto"/>
              <w:left w:val="single" w:sz="4" w:space="0" w:color="auto"/>
              <w:bottom w:val="single" w:sz="4" w:space="0" w:color="auto"/>
              <w:right w:val="double" w:sz="4" w:space="0" w:color="auto"/>
            </w:tcBorders>
            <w:shd w:val="clear" w:color="auto" w:fill="D9D9D9"/>
            <w:vAlign w:val="center"/>
          </w:tcPr>
          <w:p w14:paraId="108C61D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585FFEA4" w14:textId="77777777" w:rsidTr="006D36A1">
        <w:trPr>
          <w:gridAfter w:val="1"/>
          <w:wAfter w:w="8" w:type="pct"/>
          <w:trHeight w:hRule="exact" w:val="320"/>
          <w:jc w:val="center"/>
        </w:trPr>
        <w:tc>
          <w:tcPr>
            <w:tcW w:w="358" w:type="pct"/>
            <w:vMerge w:val="restart"/>
            <w:tcBorders>
              <w:top w:val="single" w:sz="4" w:space="0" w:color="auto"/>
              <w:left w:val="double" w:sz="4" w:space="0" w:color="auto"/>
              <w:bottom w:val="single" w:sz="4" w:space="0" w:color="auto"/>
            </w:tcBorders>
            <w:shd w:val="clear" w:color="auto" w:fill="auto"/>
            <w:noWrap/>
            <w:vAlign w:val="center"/>
          </w:tcPr>
          <w:p w14:paraId="01FB2E9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Rărituri</w:t>
            </w:r>
          </w:p>
        </w:tc>
        <w:tc>
          <w:tcPr>
            <w:tcW w:w="305" w:type="pct"/>
            <w:tcBorders>
              <w:top w:val="single" w:sz="4" w:space="0" w:color="auto"/>
              <w:bottom w:val="single" w:sz="4" w:space="0" w:color="auto"/>
            </w:tcBorders>
            <w:shd w:val="clear" w:color="auto" w:fill="auto"/>
            <w:noWrap/>
            <w:vAlign w:val="center"/>
          </w:tcPr>
          <w:p w14:paraId="1C384555"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w:t>
            </w:r>
          </w:p>
        </w:tc>
        <w:tc>
          <w:tcPr>
            <w:tcW w:w="550" w:type="pct"/>
            <w:tcBorders>
              <w:top w:val="single" w:sz="4" w:space="0" w:color="auto"/>
              <w:bottom w:val="single" w:sz="4" w:space="0" w:color="auto"/>
            </w:tcBorders>
            <w:shd w:val="clear" w:color="auto" w:fill="auto"/>
            <w:noWrap/>
            <w:vAlign w:val="center"/>
          </w:tcPr>
          <w:p w14:paraId="35C890D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128,78</w:t>
            </w:r>
          </w:p>
        </w:tc>
        <w:tc>
          <w:tcPr>
            <w:tcW w:w="462" w:type="pct"/>
            <w:tcBorders>
              <w:top w:val="single" w:sz="4" w:space="0" w:color="auto"/>
              <w:bottom w:val="single" w:sz="4" w:space="0" w:color="auto"/>
            </w:tcBorders>
            <w:shd w:val="clear" w:color="auto" w:fill="auto"/>
            <w:noWrap/>
            <w:vAlign w:val="center"/>
          </w:tcPr>
          <w:p w14:paraId="6A6A6DF6"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12,88</w:t>
            </w:r>
          </w:p>
        </w:tc>
        <w:tc>
          <w:tcPr>
            <w:tcW w:w="459" w:type="pct"/>
            <w:tcBorders>
              <w:top w:val="single" w:sz="4" w:space="0" w:color="auto"/>
              <w:bottom w:val="single" w:sz="4" w:space="0" w:color="auto"/>
            </w:tcBorders>
            <w:shd w:val="clear" w:color="auto" w:fill="auto"/>
            <w:noWrap/>
            <w:vAlign w:val="center"/>
          </w:tcPr>
          <w:p w14:paraId="100963FE" w14:textId="77777777" w:rsidR="00D51DE0" w:rsidRPr="007E7C7A" w:rsidRDefault="00D51DE0" w:rsidP="00D51DE0">
            <w:pPr>
              <w:spacing w:after="0" w:line="240" w:lineRule="auto"/>
              <w:ind w:left="-57" w:right="-57"/>
              <w:rPr>
                <w:rFonts w:ascii="Times New Roman" w:hAnsi="Times New Roman"/>
                <w:sz w:val="24"/>
                <w:szCs w:val="24"/>
                <w:lang w:val="ro-RO" w:eastAsia="ru-RU"/>
              </w:rPr>
            </w:pPr>
            <w:r w:rsidRPr="007E7C7A">
              <w:rPr>
                <w:rFonts w:ascii="Times New Roman" w:hAnsi="Times New Roman"/>
                <w:sz w:val="24"/>
                <w:szCs w:val="24"/>
                <w:lang w:val="ro-RO" w:eastAsia="ru-RU"/>
              </w:rPr>
              <w:t>3445</w:t>
            </w:r>
          </w:p>
        </w:tc>
        <w:tc>
          <w:tcPr>
            <w:tcW w:w="384" w:type="pct"/>
            <w:tcBorders>
              <w:top w:val="single" w:sz="4" w:space="0" w:color="auto"/>
              <w:bottom w:val="single" w:sz="4" w:space="0" w:color="auto"/>
            </w:tcBorders>
            <w:shd w:val="clear" w:color="auto" w:fill="auto"/>
            <w:noWrap/>
            <w:vAlign w:val="center"/>
          </w:tcPr>
          <w:p w14:paraId="534DB0C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3452</w:t>
            </w:r>
          </w:p>
        </w:tc>
        <w:tc>
          <w:tcPr>
            <w:tcW w:w="218" w:type="pct"/>
            <w:tcBorders>
              <w:top w:val="single" w:sz="4" w:space="0" w:color="auto"/>
              <w:bottom w:val="single" w:sz="4" w:space="0" w:color="auto"/>
            </w:tcBorders>
            <w:shd w:val="clear" w:color="auto" w:fill="auto"/>
            <w:noWrap/>
            <w:vAlign w:val="center"/>
          </w:tcPr>
          <w:p w14:paraId="6683DA9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16</w:t>
            </w:r>
          </w:p>
        </w:tc>
        <w:tc>
          <w:tcPr>
            <w:tcW w:w="128" w:type="pct"/>
            <w:tcBorders>
              <w:top w:val="single" w:sz="4" w:space="0" w:color="auto"/>
              <w:bottom w:val="single" w:sz="4" w:space="0" w:color="auto"/>
            </w:tcBorders>
            <w:shd w:val="clear" w:color="auto" w:fill="auto"/>
            <w:noWrap/>
            <w:vAlign w:val="center"/>
          </w:tcPr>
          <w:p w14:paraId="6B66EA2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single" w:sz="4" w:space="0" w:color="auto"/>
              <w:bottom w:val="single" w:sz="4" w:space="0" w:color="auto"/>
            </w:tcBorders>
            <w:shd w:val="clear" w:color="auto" w:fill="auto"/>
            <w:noWrap/>
            <w:vAlign w:val="center"/>
          </w:tcPr>
          <w:p w14:paraId="6632366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single" w:sz="4" w:space="0" w:color="auto"/>
              <w:bottom w:val="single" w:sz="4" w:space="0" w:color="auto"/>
            </w:tcBorders>
            <w:shd w:val="clear" w:color="auto" w:fill="auto"/>
            <w:noWrap/>
            <w:vAlign w:val="center"/>
          </w:tcPr>
          <w:p w14:paraId="2F5D217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66</w:t>
            </w:r>
          </w:p>
        </w:tc>
        <w:tc>
          <w:tcPr>
            <w:tcW w:w="147" w:type="pct"/>
            <w:tcBorders>
              <w:top w:val="single" w:sz="4" w:space="0" w:color="auto"/>
              <w:bottom w:val="single" w:sz="4" w:space="0" w:color="auto"/>
            </w:tcBorders>
            <w:shd w:val="clear" w:color="auto" w:fill="auto"/>
            <w:noWrap/>
            <w:vAlign w:val="center"/>
          </w:tcPr>
          <w:p w14:paraId="22D8F612"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single" w:sz="4" w:space="0" w:color="auto"/>
              <w:bottom w:val="single" w:sz="4" w:space="0" w:color="auto"/>
            </w:tcBorders>
            <w:shd w:val="clear" w:color="auto" w:fill="auto"/>
            <w:vAlign w:val="center"/>
          </w:tcPr>
          <w:p w14:paraId="7864DA5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70" w:type="pct"/>
            <w:tcBorders>
              <w:top w:val="single" w:sz="4" w:space="0" w:color="auto"/>
              <w:bottom w:val="single" w:sz="4" w:space="0" w:color="auto"/>
              <w:right w:val="single" w:sz="4" w:space="0" w:color="auto"/>
            </w:tcBorders>
            <w:shd w:val="clear" w:color="auto" w:fill="auto"/>
            <w:noWrap/>
            <w:vAlign w:val="center"/>
          </w:tcPr>
          <w:p w14:paraId="50193896"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single" w:sz="4" w:space="0" w:color="auto"/>
              <w:bottom w:val="single" w:sz="4" w:space="0" w:color="auto"/>
              <w:right w:val="single" w:sz="4" w:space="0" w:color="auto"/>
            </w:tcBorders>
            <w:shd w:val="clear" w:color="auto" w:fill="auto"/>
            <w:vAlign w:val="center"/>
          </w:tcPr>
          <w:p w14:paraId="729CAB6E"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263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F698C19"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0F30A61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05DDF14E" w14:textId="77777777" w:rsidTr="00622446">
        <w:trPr>
          <w:gridAfter w:val="1"/>
          <w:wAfter w:w="8" w:type="pct"/>
          <w:trHeight w:hRule="exact" w:val="685"/>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75B8CE5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auto"/>
            <w:noWrap/>
            <w:vAlign w:val="center"/>
          </w:tcPr>
          <w:p w14:paraId="4DCFD31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III-VI</w:t>
            </w:r>
          </w:p>
        </w:tc>
        <w:tc>
          <w:tcPr>
            <w:tcW w:w="550" w:type="pct"/>
            <w:tcBorders>
              <w:top w:val="single" w:sz="4" w:space="0" w:color="auto"/>
              <w:bottom w:val="single" w:sz="4" w:space="0" w:color="auto"/>
            </w:tcBorders>
            <w:shd w:val="clear" w:color="auto" w:fill="auto"/>
            <w:noWrap/>
            <w:vAlign w:val="center"/>
          </w:tcPr>
          <w:p w14:paraId="38E2E9B6"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77,17</w:t>
            </w:r>
          </w:p>
        </w:tc>
        <w:tc>
          <w:tcPr>
            <w:tcW w:w="462" w:type="pct"/>
            <w:tcBorders>
              <w:top w:val="single" w:sz="4" w:space="0" w:color="auto"/>
              <w:bottom w:val="single" w:sz="4" w:space="0" w:color="auto"/>
            </w:tcBorders>
            <w:shd w:val="clear" w:color="auto" w:fill="auto"/>
            <w:noWrap/>
            <w:vAlign w:val="center"/>
          </w:tcPr>
          <w:p w14:paraId="742CAD5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7,72</w:t>
            </w:r>
          </w:p>
        </w:tc>
        <w:tc>
          <w:tcPr>
            <w:tcW w:w="459" w:type="pct"/>
            <w:tcBorders>
              <w:top w:val="single" w:sz="4" w:space="0" w:color="auto"/>
              <w:bottom w:val="single" w:sz="4" w:space="0" w:color="auto"/>
            </w:tcBorders>
            <w:shd w:val="clear" w:color="auto" w:fill="auto"/>
            <w:noWrap/>
            <w:vAlign w:val="center"/>
          </w:tcPr>
          <w:p w14:paraId="71034569"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2333</w:t>
            </w:r>
          </w:p>
        </w:tc>
        <w:tc>
          <w:tcPr>
            <w:tcW w:w="384" w:type="pct"/>
            <w:tcBorders>
              <w:top w:val="single" w:sz="4" w:space="0" w:color="auto"/>
              <w:bottom w:val="single" w:sz="4" w:space="0" w:color="auto"/>
            </w:tcBorders>
            <w:shd w:val="clear" w:color="auto" w:fill="auto"/>
            <w:noWrap/>
            <w:vAlign w:val="center"/>
          </w:tcPr>
          <w:p w14:paraId="258AC6C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233</w:t>
            </w:r>
          </w:p>
        </w:tc>
        <w:tc>
          <w:tcPr>
            <w:tcW w:w="218" w:type="pct"/>
            <w:tcBorders>
              <w:top w:val="single" w:sz="4" w:space="0" w:color="auto"/>
              <w:bottom w:val="single" w:sz="4" w:space="0" w:color="auto"/>
            </w:tcBorders>
            <w:shd w:val="clear" w:color="auto" w:fill="auto"/>
            <w:noWrap/>
            <w:vAlign w:val="center"/>
          </w:tcPr>
          <w:p w14:paraId="57F7AC75"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128" w:type="pct"/>
            <w:tcBorders>
              <w:top w:val="single" w:sz="4" w:space="0" w:color="auto"/>
              <w:bottom w:val="single" w:sz="4" w:space="0" w:color="auto"/>
            </w:tcBorders>
            <w:shd w:val="clear" w:color="auto" w:fill="auto"/>
            <w:noWrap/>
            <w:vAlign w:val="center"/>
          </w:tcPr>
          <w:p w14:paraId="539FF63F"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86" w:type="pct"/>
            <w:tcBorders>
              <w:top w:val="single" w:sz="4" w:space="0" w:color="auto"/>
              <w:bottom w:val="single" w:sz="4" w:space="0" w:color="auto"/>
            </w:tcBorders>
            <w:shd w:val="clear" w:color="auto" w:fill="auto"/>
            <w:noWrap/>
            <w:vAlign w:val="center"/>
          </w:tcPr>
          <w:p w14:paraId="3AB69E6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1" w:type="pct"/>
            <w:tcBorders>
              <w:top w:val="single" w:sz="4" w:space="0" w:color="auto"/>
              <w:bottom w:val="single" w:sz="4" w:space="0" w:color="auto"/>
            </w:tcBorders>
            <w:shd w:val="clear" w:color="auto" w:fill="auto"/>
            <w:noWrap/>
            <w:vAlign w:val="center"/>
          </w:tcPr>
          <w:p w14:paraId="0AE70B1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42</w:t>
            </w:r>
          </w:p>
        </w:tc>
        <w:tc>
          <w:tcPr>
            <w:tcW w:w="147" w:type="pct"/>
            <w:tcBorders>
              <w:top w:val="single" w:sz="4" w:space="0" w:color="auto"/>
              <w:bottom w:val="single" w:sz="4" w:space="0" w:color="auto"/>
            </w:tcBorders>
            <w:shd w:val="clear" w:color="auto" w:fill="auto"/>
            <w:noWrap/>
            <w:vAlign w:val="center"/>
          </w:tcPr>
          <w:p w14:paraId="5CA14400"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366" w:type="pct"/>
            <w:tcBorders>
              <w:top w:val="single" w:sz="4" w:space="0" w:color="auto"/>
              <w:bottom w:val="single" w:sz="4" w:space="0" w:color="auto"/>
            </w:tcBorders>
            <w:shd w:val="clear" w:color="auto" w:fill="auto"/>
            <w:vAlign w:val="center"/>
          </w:tcPr>
          <w:p w14:paraId="31BA9B4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191</w:t>
            </w:r>
          </w:p>
        </w:tc>
        <w:tc>
          <w:tcPr>
            <w:tcW w:w="170" w:type="pct"/>
            <w:tcBorders>
              <w:top w:val="single" w:sz="4" w:space="0" w:color="auto"/>
              <w:bottom w:val="single" w:sz="4" w:space="0" w:color="auto"/>
              <w:right w:val="single" w:sz="4" w:space="0" w:color="auto"/>
            </w:tcBorders>
            <w:shd w:val="clear" w:color="auto" w:fill="auto"/>
            <w:noWrap/>
            <w:vAlign w:val="center"/>
          </w:tcPr>
          <w:p w14:paraId="5EE2CBA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58" w:type="pct"/>
            <w:tcBorders>
              <w:top w:val="single" w:sz="4" w:space="0" w:color="auto"/>
              <w:bottom w:val="single" w:sz="4" w:space="0" w:color="auto"/>
              <w:right w:val="single" w:sz="4" w:space="0" w:color="auto"/>
            </w:tcBorders>
            <w:shd w:val="clear" w:color="auto" w:fill="auto"/>
            <w:vAlign w:val="center"/>
          </w:tcPr>
          <w:p w14:paraId="3DAAB01D" w14:textId="77777777" w:rsidR="00D51DE0" w:rsidRPr="007E7C7A" w:rsidRDefault="00D51DE0" w:rsidP="00D51DE0">
            <w:pPr>
              <w:spacing w:after="0" w:line="240" w:lineRule="auto"/>
              <w:ind w:right="-57"/>
              <w:jc w:val="center"/>
              <w:rPr>
                <w:rFonts w:ascii="Times New Roman" w:hAnsi="Times New Roman"/>
                <w:sz w:val="24"/>
                <w:szCs w:val="24"/>
                <w:lang w:val="ro-RO"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8330D1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398A334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r>
      <w:tr w:rsidR="007E7C7A" w:rsidRPr="007E7C7A" w14:paraId="64FABAE3" w14:textId="77777777" w:rsidTr="00C4599C">
        <w:trPr>
          <w:gridAfter w:val="1"/>
          <w:wAfter w:w="8" w:type="pct"/>
          <w:trHeight w:hRule="exact" w:val="1090"/>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2E7EEDE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D9D9D9"/>
            <w:noWrap/>
            <w:vAlign w:val="center"/>
          </w:tcPr>
          <w:p w14:paraId="56791247"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w:t>
            </w:r>
          </w:p>
        </w:tc>
        <w:tc>
          <w:tcPr>
            <w:tcW w:w="550" w:type="pct"/>
            <w:tcBorders>
              <w:top w:val="single" w:sz="4" w:space="0" w:color="auto"/>
              <w:bottom w:val="single" w:sz="4" w:space="0" w:color="auto"/>
            </w:tcBorders>
            <w:shd w:val="clear" w:color="auto" w:fill="D9D9D9"/>
            <w:noWrap/>
            <w:vAlign w:val="center"/>
          </w:tcPr>
          <w:p w14:paraId="7DBF0E7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205,955549</w:t>
            </w:r>
          </w:p>
        </w:tc>
        <w:tc>
          <w:tcPr>
            <w:tcW w:w="462" w:type="pct"/>
            <w:tcBorders>
              <w:top w:val="single" w:sz="4" w:space="0" w:color="auto"/>
              <w:bottom w:val="single" w:sz="4" w:space="0" w:color="auto"/>
            </w:tcBorders>
            <w:shd w:val="clear" w:color="auto" w:fill="D9D9D9"/>
            <w:noWrap/>
            <w:vAlign w:val="center"/>
          </w:tcPr>
          <w:p w14:paraId="259A37C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20,60</w:t>
            </w:r>
          </w:p>
        </w:tc>
        <w:tc>
          <w:tcPr>
            <w:tcW w:w="459" w:type="pct"/>
            <w:tcBorders>
              <w:top w:val="single" w:sz="4" w:space="0" w:color="auto"/>
              <w:bottom w:val="single" w:sz="4" w:space="0" w:color="auto"/>
            </w:tcBorders>
            <w:shd w:val="clear" w:color="auto" w:fill="D9D9D9"/>
            <w:noWrap/>
            <w:vAlign w:val="center"/>
          </w:tcPr>
          <w:p w14:paraId="2859C93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57788</w:t>
            </w:r>
          </w:p>
        </w:tc>
        <w:tc>
          <w:tcPr>
            <w:tcW w:w="384" w:type="pct"/>
            <w:tcBorders>
              <w:top w:val="single" w:sz="4" w:space="0" w:color="auto"/>
              <w:bottom w:val="single" w:sz="4" w:space="0" w:color="auto"/>
            </w:tcBorders>
            <w:shd w:val="clear" w:color="auto" w:fill="D9D9D9"/>
            <w:noWrap/>
            <w:vAlign w:val="center"/>
          </w:tcPr>
          <w:p w14:paraId="17885417"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57884</w:t>
            </w:r>
          </w:p>
        </w:tc>
        <w:tc>
          <w:tcPr>
            <w:tcW w:w="218" w:type="pct"/>
            <w:tcBorders>
              <w:top w:val="single" w:sz="4" w:space="0" w:color="auto"/>
              <w:bottom w:val="single" w:sz="4" w:space="0" w:color="auto"/>
            </w:tcBorders>
            <w:shd w:val="clear" w:color="auto" w:fill="D9D9D9"/>
            <w:noWrap/>
            <w:vAlign w:val="center"/>
          </w:tcPr>
          <w:p w14:paraId="640EB06C"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161</w:t>
            </w:r>
          </w:p>
        </w:tc>
        <w:tc>
          <w:tcPr>
            <w:tcW w:w="128" w:type="pct"/>
            <w:tcBorders>
              <w:top w:val="single" w:sz="4" w:space="0" w:color="auto"/>
              <w:bottom w:val="single" w:sz="4" w:space="0" w:color="auto"/>
            </w:tcBorders>
            <w:shd w:val="clear" w:color="auto" w:fill="D9D9D9"/>
            <w:noWrap/>
            <w:vAlign w:val="center"/>
          </w:tcPr>
          <w:p w14:paraId="229316AC"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single" w:sz="4" w:space="0" w:color="auto"/>
            </w:tcBorders>
            <w:shd w:val="clear" w:color="auto" w:fill="D9D9D9"/>
            <w:noWrap/>
            <w:vAlign w:val="center"/>
          </w:tcPr>
          <w:p w14:paraId="7FD98C7D"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single" w:sz="4" w:space="0" w:color="auto"/>
            </w:tcBorders>
            <w:shd w:val="clear" w:color="auto" w:fill="D9D9D9"/>
            <w:noWrap/>
            <w:vAlign w:val="center"/>
          </w:tcPr>
          <w:p w14:paraId="57EF869A"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10880</w:t>
            </w:r>
          </w:p>
        </w:tc>
        <w:tc>
          <w:tcPr>
            <w:tcW w:w="147" w:type="pct"/>
            <w:tcBorders>
              <w:top w:val="single" w:sz="4" w:space="0" w:color="auto"/>
              <w:bottom w:val="single" w:sz="4" w:space="0" w:color="auto"/>
            </w:tcBorders>
            <w:shd w:val="clear" w:color="auto" w:fill="D9D9D9"/>
            <w:noWrap/>
            <w:vAlign w:val="center"/>
          </w:tcPr>
          <w:p w14:paraId="1B0BB111"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single" w:sz="4" w:space="0" w:color="auto"/>
            </w:tcBorders>
            <w:shd w:val="clear" w:color="auto" w:fill="D9D9D9"/>
            <w:vAlign w:val="center"/>
          </w:tcPr>
          <w:p w14:paraId="2A949AF7"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191</w:t>
            </w:r>
          </w:p>
        </w:tc>
        <w:tc>
          <w:tcPr>
            <w:tcW w:w="170" w:type="pct"/>
            <w:tcBorders>
              <w:top w:val="single" w:sz="4" w:space="0" w:color="auto"/>
              <w:bottom w:val="single" w:sz="4" w:space="0" w:color="auto"/>
              <w:right w:val="single" w:sz="4" w:space="0" w:color="auto"/>
            </w:tcBorders>
            <w:shd w:val="clear" w:color="auto" w:fill="D9D9D9"/>
            <w:noWrap/>
            <w:vAlign w:val="center"/>
          </w:tcPr>
          <w:p w14:paraId="2209BBA4"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single" w:sz="4" w:space="0" w:color="auto"/>
              <w:right w:val="single" w:sz="4" w:space="0" w:color="auto"/>
            </w:tcBorders>
            <w:shd w:val="clear" w:color="auto" w:fill="D9D9D9"/>
            <w:vAlign w:val="center"/>
          </w:tcPr>
          <w:p w14:paraId="6A70481C"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2637</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14:paraId="708B4996"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single" w:sz="4" w:space="0" w:color="auto"/>
              <w:right w:val="double" w:sz="4" w:space="0" w:color="auto"/>
            </w:tcBorders>
            <w:shd w:val="clear" w:color="auto" w:fill="D9D9D9"/>
            <w:vAlign w:val="center"/>
          </w:tcPr>
          <w:p w14:paraId="2A930384"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207E5493" w14:textId="77777777" w:rsidTr="00622446">
        <w:trPr>
          <w:gridAfter w:val="1"/>
          <w:wAfter w:w="8" w:type="pct"/>
          <w:trHeight w:hRule="exact" w:val="712"/>
          <w:jc w:val="center"/>
        </w:trPr>
        <w:tc>
          <w:tcPr>
            <w:tcW w:w="358" w:type="pct"/>
            <w:vMerge w:val="restart"/>
            <w:tcBorders>
              <w:top w:val="single" w:sz="4" w:space="0" w:color="auto"/>
              <w:left w:val="double" w:sz="4" w:space="0" w:color="auto"/>
              <w:bottom w:val="single" w:sz="4" w:space="0" w:color="auto"/>
            </w:tcBorders>
            <w:shd w:val="clear" w:color="auto" w:fill="auto"/>
            <w:noWrap/>
            <w:vAlign w:val="center"/>
          </w:tcPr>
          <w:p w14:paraId="01E091C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 xml:space="preserve">Produse </w:t>
            </w:r>
          </w:p>
          <w:p w14:paraId="1F46183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secundare</w:t>
            </w:r>
          </w:p>
        </w:tc>
        <w:tc>
          <w:tcPr>
            <w:tcW w:w="305" w:type="pct"/>
            <w:tcBorders>
              <w:top w:val="single" w:sz="4" w:space="0" w:color="auto"/>
              <w:bottom w:val="single" w:sz="4" w:space="0" w:color="auto"/>
            </w:tcBorders>
            <w:shd w:val="clear" w:color="auto" w:fill="auto"/>
            <w:noWrap/>
            <w:vAlign w:val="center"/>
          </w:tcPr>
          <w:p w14:paraId="5F1B353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w:t>
            </w:r>
          </w:p>
        </w:tc>
        <w:tc>
          <w:tcPr>
            <w:tcW w:w="550" w:type="pct"/>
            <w:tcBorders>
              <w:top w:val="single" w:sz="4" w:space="0" w:color="auto"/>
              <w:bottom w:val="single" w:sz="4" w:space="0" w:color="auto"/>
            </w:tcBorders>
            <w:shd w:val="clear" w:color="auto" w:fill="auto"/>
            <w:noWrap/>
            <w:vAlign w:val="center"/>
          </w:tcPr>
          <w:p w14:paraId="31D67EC4"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173,88864</w:t>
            </w:r>
          </w:p>
        </w:tc>
        <w:tc>
          <w:tcPr>
            <w:tcW w:w="462" w:type="pct"/>
            <w:tcBorders>
              <w:top w:val="single" w:sz="4" w:space="0" w:color="auto"/>
              <w:bottom w:val="single" w:sz="4" w:space="0" w:color="auto"/>
            </w:tcBorders>
            <w:shd w:val="clear" w:color="auto" w:fill="auto"/>
            <w:noWrap/>
            <w:vAlign w:val="center"/>
          </w:tcPr>
          <w:p w14:paraId="0CC9E69E"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17,39</w:t>
            </w:r>
          </w:p>
        </w:tc>
        <w:tc>
          <w:tcPr>
            <w:tcW w:w="459" w:type="pct"/>
            <w:tcBorders>
              <w:top w:val="single" w:sz="4" w:space="0" w:color="auto"/>
              <w:bottom w:val="single" w:sz="4" w:space="0" w:color="auto"/>
            </w:tcBorders>
            <w:shd w:val="clear" w:color="auto" w:fill="auto"/>
            <w:noWrap/>
            <w:vAlign w:val="center"/>
          </w:tcPr>
          <w:p w14:paraId="38A104D4"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3547</w:t>
            </w:r>
          </w:p>
        </w:tc>
        <w:tc>
          <w:tcPr>
            <w:tcW w:w="384" w:type="pct"/>
            <w:tcBorders>
              <w:top w:val="single" w:sz="4" w:space="0" w:color="auto"/>
              <w:bottom w:val="single" w:sz="4" w:space="0" w:color="auto"/>
            </w:tcBorders>
            <w:shd w:val="clear" w:color="auto" w:fill="auto"/>
            <w:noWrap/>
            <w:vAlign w:val="center"/>
          </w:tcPr>
          <w:p w14:paraId="14431328" w14:textId="77777777" w:rsidR="00D51DE0" w:rsidRPr="007E7C7A" w:rsidRDefault="00D51DE0" w:rsidP="00D51DE0">
            <w:pPr>
              <w:spacing w:after="0" w:line="240" w:lineRule="auto"/>
              <w:rPr>
                <w:rFonts w:ascii="Times New Roman" w:hAnsi="Times New Roman"/>
                <w:sz w:val="24"/>
                <w:szCs w:val="24"/>
                <w:lang w:val="ro-RO"/>
              </w:rPr>
            </w:pPr>
            <w:r w:rsidRPr="007E7C7A">
              <w:rPr>
                <w:rFonts w:ascii="Times New Roman" w:hAnsi="Times New Roman"/>
                <w:sz w:val="24"/>
                <w:szCs w:val="24"/>
                <w:lang w:val="ro-RO"/>
              </w:rPr>
              <w:t>355</w:t>
            </w:r>
          </w:p>
        </w:tc>
        <w:tc>
          <w:tcPr>
            <w:tcW w:w="218" w:type="pct"/>
            <w:tcBorders>
              <w:top w:val="single" w:sz="4" w:space="0" w:color="auto"/>
              <w:bottom w:val="single" w:sz="4" w:space="0" w:color="auto"/>
            </w:tcBorders>
            <w:shd w:val="clear" w:color="auto" w:fill="auto"/>
            <w:noWrap/>
            <w:vAlign w:val="center"/>
          </w:tcPr>
          <w:p w14:paraId="6C42ACB6"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w:t>
            </w:r>
          </w:p>
        </w:tc>
        <w:tc>
          <w:tcPr>
            <w:tcW w:w="128" w:type="pct"/>
            <w:tcBorders>
              <w:top w:val="single" w:sz="4" w:space="0" w:color="auto"/>
              <w:bottom w:val="single" w:sz="4" w:space="0" w:color="auto"/>
            </w:tcBorders>
            <w:shd w:val="clear" w:color="auto" w:fill="auto"/>
            <w:noWrap/>
            <w:vAlign w:val="center"/>
          </w:tcPr>
          <w:p w14:paraId="54E8B162"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single" w:sz="4" w:space="0" w:color="auto"/>
            </w:tcBorders>
            <w:shd w:val="clear" w:color="auto" w:fill="auto"/>
            <w:noWrap/>
            <w:vAlign w:val="center"/>
          </w:tcPr>
          <w:p w14:paraId="7DE9F2C3"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single" w:sz="4" w:space="0" w:color="auto"/>
            </w:tcBorders>
            <w:shd w:val="clear" w:color="auto" w:fill="auto"/>
            <w:noWrap/>
            <w:vAlign w:val="center"/>
          </w:tcPr>
          <w:p w14:paraId="13130DD7"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67</w:t>
            </w:r>
          </w:p>
        </w:tc>
        <w:tc>
          <w:tcPr>
            <w:tcW w:w="147" w:type="pct"/>
            <w:tcBorders>
              <w:top w:val="single" w:sz="4" w:space="0" w:color="auto"/>
              <w:bottom w:val="single" w:sz="4" w:space="0" w:color="auto"/>
            </w:tcBorders>
            <w:shd w:val="clear" w:color="auto" w:fill="auto"/>
            <w:noWrap/>
            <w:vAlign w:val="center"/>
          </w:tcPr>
          <w:p w14:paraId="5D06B344"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single" w:sz="4" w:space="0" w:color="auto"/>
            </w:tcBorders>
            <w:shd w:val="clear" w:color="auto" w:fill="auto"/>
            <w:vAlign w:val="center"/>
          </w:tcPr>
          <w:p w14:paraId="65182073"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w:t>
            </w:r>
          </w:p>
        </w:tc>
        <w:tc>
          <w:tcPr>
            <w:tcW w:w="170" w:type="pct"/>
            <w:tcBorders>
              <w:top w:val="single" w:sz="4" w:space="0" w:color="auto"/>
              <w:bottom w:val="single" w:sz="4" w:space="0" w:color="auto"/>
              <w:right w:val="single" w:sz="4" w:space="0" w:color="auto"/>
            </w:tcBorders>
            <w:shd w:val="clear" w:color="auto" w:fill="auto"/>
            <w:noWrap/>
            <w:vAlign w:val="center"/>
          </w:tcPr>
          <w:p w14:paraId="69A1D96E"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single" w:sz="4" w:space="0" w:color="auto"/>
              <w:right w:val="single" w:sz="4" w:space="0" w:color="auto"/>
            </w:tcBorders>
            <w:shd w:val="clear" w:color="auto" w:fill="auto"/>
            <w:vAlign w:val="center"/>
          </w:tcPr>
          <w:p w14:paraId="011F424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270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73D83AB"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7DF0F89B"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529B0C00" w14:textId="77777777" w:rsidTr="00622446">
        <w:trPr>
          <w:gridAfter w:val="1"/>
          <w:wAfter w:w="8" w:type="pct"/>
          <w:trHeight w:hRule="exact" w:val="730"/>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297F49D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auto"/>
            <w:noWrap/>
            <w:vAlign w:val="center"/>
          </w:tcPr>
          <w:p w14:paraId="133FBC88"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III-VI</w:t>
            </w:r>
          </w:p>
        </w:tc>
        <w:tc>
          <w:tcPr>
            <w:tcW w:w="550" w:type="pct"/>
            <w:tcBorders>
              <w:top w:val="single" w:sz="4" w:space="0" w:color="auto"/>
              <w:bottom w:val="single" w:sz="4" w:space="0" w:color="auto"/>
            </w:tcBorders>
            <w:shd w:val="clear" w:color="auto" w:fill="auto"/>
            <w:noWrap/>
            <w:vAlign w:val="center"/>
          </w:tcPr>
          <w:p w14:paraId="0F306C93" w14:textId="77777777" w:rsidR="00D51DE0" w:rsidRPr="007E7C7A" w:rsidRDefault="00D51DE0" w:rsidP="00D51DE0">
            <w:pPr>
              <w:spacing w:after="0" w:line="240" w:lineRule="auto"/>
              <w:rPr>
                <w:rFonts w:ascii="Times New Roman" w:hAnsi="Times New Roman"/>
                <w:sz w:val="24"/>
                <w:szCs w:val="24"/>
                <w:lang w:val="ro-RO"/>
              </w:rPr>
            </w:pPr>
            <w:r w:rsidRPr="007E7C7A">
              <w:rPr>
                <w:rFonts w:ascii="Times New Roman" w:hAnsi="Times New Roman"/>
                <w:sz w:val="24"/>
                <w:szCs w:val="24"/>
                <w:lang w:val="ro-RO"/>
              </w:rPr>
              <w:t>116,199</w:t>
            </w:r>
          </w:p>
        </w:tc>
        <w:tc>
          <w:tcPr>
            <w:tcW w:w="462" w:type="pct"/>
            <w:tcBorders>
              <w:top w:val="single" w:sz="4" w:space="0" w:color="auto"/>
              <w:bottom w:val="single" w:sz="4" w:space="0" w:color="auto"/>
            </w:tcBorders>
            <w:shd w:val="clear" w:color="auto" w:fill="auto"/>
            <w:noWrap/>
            <w:vAlign w:val="center"/>
          </w:tcPr>
          <w:p w14:paraId="4FC1FB99"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11,62</w:t>
            </w:r>
          </w:p>
        </w:tc>
        <w:tc>
          <w:tcPr>
            <w:tcW w:w="459" w:type="pct"/>
            <w:tcBorders>
              <w:top w:val="single" w:sz="4" w:space="0" w:color="auto"/>
              <w:bottom w:val="single" w:sz="4" w:space="0" w:color="auto"/>
            </w:tcBorders>
            <w:shd w:val="clear" w:color="auto" w:fill="auto"/>
            <w:noWrap/>
            <w:vAlign w:val="center"/>
          </w:tcPr>
          <w:p w14:paraId="5FDDFF43"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28191</w:t>
            </w:r>
          </w:p>
        </w:tc>
        <w:tc>
          <w:tcPr>
            <w:tcW w:w="384" w:type="pct"/>
            <w:tcBorders>
              <w:top w:val="single" w:sz="4" w:space="0" w:color="auto"/>
              <w:bottom w:val="single" w:sz="4" w:space="0" w:color="auto"/>
            </w:tcBorders>
            <w:shd w:val="clear" w:color="auto" w:fill="auto"/>
            <w:noWrap/>
            <w:vAlign w:val="center"/>
          </w:tcPr>
          <w:p w14:paraId="62968FA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2827</w:t>
            </w:r>
          </w:p>
        </w:tc>
        <w:tc>
          <w:tcPr>
            <w:tcW w:w="218" w:type="pct"/>
            <w:tcBorders>
              <w:top w:val="single" w:sz="4" w:space="0" w:color="auto"/>
              <w:bottom w:val="single" w:sz="4" w:space="0" w:color="auto"/>
            </w:tcBorders>
            <w:shd w:val="clear" w:color="auto" w:fill="auto"/>
            <w:noWrap/>
            <w:vAlign w:val="center"/>
          </w:tcPr>
          <w:p w14:paraId="451192C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0</w:t>
            </w:r>
          </w:p>
        </w:tc>
        <w:tc>
          <w:tcPr>
            <w:tcW w:w="128" w:type="pct"/>
            <w:tcBorders>
              <w:top w:val="single" w:sz="4" w:space="0" w:color="auto"/>
              <w:bottom w:val="single" w:sz="4" w:space="0" w:color="auto"/>
            </w:tcBorders>
            <w:shd w:val="clear" w:color="auto" w:fill="auto"/>
            <w:noWrap/>
            <w:vAlign w:val="center"/>
          </w:tcPr>
          <w:p w14:paraId="4E3863A3"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single" w:sz="4" w:space="0" w:color="auto"/>
            </w:tcBorders>
            <w:shd w:val="clear" w:color="auto" w:fill="auto"/>
            <w:noWrap/>
            <w:vAlign w:val="center"/>
          </w:tcPr>
          <w:p w14:paraId="64533669"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single" w:sz="4" w:space="0" w:color="auto"/>
            </w:tcBorders>
            <w:shd w:val="clear" w:color="auto" w:fill="auto"/>
            <w:noWrap/>
            <w:vAlign w:val="center"/>
          </w:tcPr>
          <w:p w14:paraId="675B3DF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43</w:t>
            </w:r>
          </w:p>
        </w:tc>
        <w:tc>
          <w:tcPr>
            <w:tcW w:w="147" w:type="pct"/>
            <w:tcBorders>
              <w:top w:val="single" w:sz="4" w:space="0" w:color="auto"/>
              <w:bottom w:val="single" w:sz="4" w:space="0" w:color="auto"/>
            </w:tcBorders>
            <w:shd w:val="clear" w:color="auto" w:fill="auto"/>
            <w:noWrap/>
            <w:vAlign w:val="center"/>
          </w:tcPr>
          <w:p w14:paraId="32646B05"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single" w:sz="4" w:space="0" w:color="auto"/>
            </w:tcBorders>
            <w:shd w:val="clear" w:color="auto" w:fill="auto"/>
            <w:vAlign w:val="center"/>
          </w:tcPr>
          <w:p w14:paraId="516A6D31"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191</w:t>
            </w:r>
          </w:p>
        </w:tc>
        <w:tc>
          <w:tcPr>
            <w:tcW w:w="170" w:type="pct"/>
            <w:tcBorders>
              <w:top w:val="single" w:sz="4" w:space="0" w:color="auto"/>
              <w:bottom w:val="single" w:sz="4" w:space="0" w:color="auto"/>
              <w:right w:val="single" w:sz="4" w:space="0" w:color="auto"/>
            </w:tcBorders>
            <w:shd w:val="clear" w:color="auto" w:fill="auto"/>
            <w:noWrap/>
            <w:vAlign w:val="center"/>
          </w:tcPr>
          <w:p w14:paraId="7AEBCA7D"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single" w:sz="4" w:space="0" w:color="auto"/>
              <w:right w:val="single" w:sz="4" w:space="0" w:color="auto"/>
            </w:tcBorders>
            <w:shd w:val="clear" w:color="auto" w:fill="auto"/>
            <w:vAlign w:val="center"/>
          </w:tcPr>
          <w:p w14:paraId="42C40782" w14:textId="77777777" w:rsidR="00D51DE0" w:rsidRPr="007E7C7A" w:rsidRDefault="00D51DE0" w:rsidP="00D51DE0">
            <w:pPr>
              <w:spacing w:after="0" w:line="240" w:lineRule="auto"/>
              <w:rPr>
                <w:rFonts w:ascii="Times New Roman" w:hAnsi="Times New Roman"/>
                <w:sz w:val="24"/>
                <w:szCs w:val="24"/>
                <w:lang w:val="ro-RO"/>
              </w:rPr>
            </w:pPr>
            <w:r w:rsidRPr="007E7C7A">
              <w:rPr>
                <w:rFonts w:ascii="Times New Roman" w:hAnsi="Times New Roman"/>
                <w:sz w:val="24"/>
                <w:szCs w:val="24"/>
                <w:lang w:val="ro-RO"/>
              </w:rPr>
              <w:t>48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560E7DB"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21ABB066"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234C4579" w14:textId="77777777" w:rsidTr="006D36A1">
        <w:trPr>
          <w:gridAfter w:val="1"/>
          <w:wAfter w:w="8" w:type="pct"/>
          <w:trHeight w:hRule="exact" w:val="1180"/>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212838C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D9D9D9"/>
            <w:noWrap/>
            <w:vAlign w:val="center"/>
          </w:tcPr>
          <w:p w14:paraId="1F1665BC"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w:t>
            </w:r>
          </w:p>
        </w:tc>
        <w:tc>
          <w:tcPr>
            <w:tcW w:w="550" w:type="pct"/>
            <w:tcBorders>
              <w:top w:val="single" w:sz="4" w:space="0" w:color="auto"/>
              <w:bottom w:val="single" w:sz="4" w:space="0" w:color="auto"/>
            </w:tcBorders>
            <w:shd w:val="clear" w:color="auto" w:fill="D9D9D9"/>
            <w:noWrap/>
            <w:vAlign w:val="center"/>
          </w:tcPr>
          <w:p w14:paraId="3949AF6B"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290,0774</w:t>
            </w:r>
          </w:p>
        </w:tc>
        <w:tc>
          <w:tcPr>
            <w:tcW w:w="462" w:type="pct"/>
            <w:tcBorders>
              <w:top w:val="single" w:sz="4" w:space="0" w:color="auto"/>
              <w:bottom w:val="single" w:sz="4" w:space="0" w:color="auto"/>
            </w:tcBorders>
            <w:shd w:val="clear" w:color="auto" w:fill="D9D9D9"/>
            <w:noWrap/>
            <w:vAlign w:val="center"/>
          </w:tcPr>
          <w:p w14:paraId="5ADB78B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29,01</w:t>
            </w:r>
          </w:p>
        </w:tc>
        <w:tc>
          <w:tcPr>
            <w:tcW w:w="459" w:type="pct"/>
            <w:tcBorders>
              <w:top w:val="single" w:sz="4" w:space="0" w:color="auto"/>
              <w:bottom w:val="single" w:sz="4" w:space="0" w:color="auto"/>
            </w:tcBorders>
            <w:shd w:val="clear" w:color="auto" w:fill="D9D9D9"/>
            <w:noWrap/>
            <w:vAlign w:val="center"/>
          </w:tcPr>
          <w:p w14:paraId="30B2939E"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63669</w:t>
            </w:r>
          </w:p>
        </w:tc>
        <w:tc>
          <w:tcPr>
            <w:tcW w:w="384" w:type="pct"/>
            <w:tcBorders>
              <w:top w:val="single" w:sz="4" w:space="0" w:color="auto"/>
              <w:bottom w:val="single" w:sz="4" w:space="0" w:color="auto"/>
            </w:tcBorders>
            <w:shd w:val="clear" w:color="auto" w:fill="D9D9D9"/>
            <w:noWrap/>
            <w:vAlign w:val="center"/>
          </w:tcPr>
          <w:p w14:paraId="4DD5E266"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6375</w:t>
            </w:r>
          </w:p>
        </w:tc>
        <w:tc>
          <w:tcPr>
            <w:tcW w:w="218" w:type="pct"/>
            <w:tcBorders>
              <w:top w:val="single" w:sz="4" w:space="0" w:color="auto"/>
              <w:bottom w:val="single" w:sz="4" w:space="0" w:color="auto"/>
            </w:tcBorders>
            <w:shd w:val="clear" w:color="auto" w:fill="D9D9D9"/>
            <w:noWrap/>
            <w:vAlign w:val="center"/>
          </w:tcPr>
          <w:p w14:paraId="215B404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171</w:t>
            </w:r>
          </w:p>
        </w:tc>
        <w:tc>
          <w:tcPr>
            <w:tcW w:w="128" w:type="pct"/>
            <w:tcBorders>
              <w:top w:val="single" w:sz="4" w:space="0" w:color="auto"/>
              <w:bottom w:val="single" w:sz="4" w:space="0" w:color="auto"/>
            </w:tcBorders>
            <w:shd w:val="clear" w:color="auto" w:fill="D9D9D9"/>
            <w:noWrap/>
            <w:vAlign w:val="center"/>
          </w:tcPr>
          <w:p w14:paraId="44BD490B"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single" w:sz="4" w:space="0" w:color="auto"/>
            </w:tcBorders>
            <w:shd w:val="clear" w:color="auto" w:fill="D9D9D9"/>
            <w:noWrap/>
            <w:vAlign w:val="center"/>
          </w:tcPr>
          <w:p w14:paraId="2CA80AC2"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single" w:sz="4" w:space="0" w:color="auto"/>
            </w:tcBorders>
            <w:shd w:val="clear" w:color="auto" w:fill="D9D9D9"/>
            <w:noWrap/>
            <w:vAlign w:val="center"/>
          </w:tcPr>
          <w:p w14:paraId="45B16D3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110</w:t>
            </w:r>
          </w:p>
        </w:tc>
        <w:tc>
          <w:tcPr>
            <w:tcW w:w="147" w:type="pct"/>
            <w:tcBorders>
              <w:top w:val="single" w:sz="4" w:space="0" w:color="auto"/>
              <w:bottom w:val="single" w:sz="4" w:space="0" w:color="auto"/>
            </w:tcBorders>
            <w:shd w:val="clear" w:color="auto" w:fill="D9D9D9"/>
            <w:noWrap/>
            <w:vAlign w:val="center"/>
          </w:tcPr>
          <w:p w14:paraId="42B70443"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single" w:sz="4" w:space="0" w:color="auto"/>
            </w:tcBorders>
            <w:shd w:val="clear" w:color="auto" w:fill="D9D9D9"/>
            <w:vAlign w:val="center"/>
          </w:tcPr>
          <w:p w14:paraId="022B43CD"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192</w:t>
            </w:r>
          </w:p>
        </w:tc>
        <w:tc>
          <w:tcPr>
            <w:tcW w:w="170" w:type="pct"/>
            <w:tcBorders>
              <w:top w:val="single" w:sz="4" w:space="0" w:color="auto"/>
              <w:bottom w:val="single" w:sz="4" w:space="0" w:color="auto"/>
              <w:right w:val="single" w:sz="4" w:space="0" w:color="auto"/>
            </w:tcBorders>
            <w:shd w:val="clear" w:color="auto" w:fill="D9D9D9"/>
            <w:noWrap/>
            <w:vAlign w:val="center"/>
          </w:tcPr>
          <w:p w14:paraId="50D4D18F"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single" w:sz="4" w:space="0" w:color="auto"/>
              <w:right w:val="single" w:sz="4" w:space="0" w:color="auto"/>
            </w:tcBorders>
            <w:shd w:val="clear" w:color="auto" w:fill="D9D9D9"/>
            <w:vAlign w:val="center"/>
          </w:tcPr>
          <w:p w14:paraId="0F783CBC"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3183</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14:paraId="12BEC45A"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single" w:sz="4" w:space="0" w:color="auto"/>
              <w:right w:val="double" w:sz="4" w:space="0" w:color="auto"/>
            </w:tcBorders>
            <w:shd w:val="clear" w:color="auto" w:fill="D9D9D9"/>
            <w:vAlign w:val="center"/>
          </w:tcPr>
          <w:p w14:paraId="3B7F722F"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2B729D8E" w14:textId="77777777" w:rsidTr="006D36A1">
        <w:trPr>
          <w:gridAfter w:val="1"/>
          <w:wAfter w:w="8" w:type="pct"/>
          <w:trHeight w:hRule="exact" w:val="255"/>
          <w:jc w:val="center"/>
        </w:trPr>
        <w:tc>
          <w:tcPr>
            <w:tcW w:w="358" w:type="pct"/>
            <w:vMerge w:val="restart"/>
            <w:tcBorders>
              <w:top w:val="single" w:sz="4" w:space="0" w:color="auto"/>
              <w:left w:val="double" w:sz="4" w:space="0" w:color="auto"/>
              <w:bottom w:val="single" w:sz="4" w:space="0" w:color="auto"/>
            </w:tcBorders>
            <w:shd w:val="clear" w:color="auto" w:fill="auto"/>
            <w:noWrap/>
            <w:vAlign w:val="center"/>
          </w:tcPr>
          <w:p w14:paraId="401208FA"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Tăieri de igienă</w:t>
            </w:r>
          </w:p>
        </w:tc>
        <w:tc>
          <w:tcPr>
            <w:tcW w:w="305" w:type="pct"/>
            <w:tcBorders>
              <w:top w:val="single" w:sz="4" w:space="0" w:color="auto"/>
              <w:bottom w:val="single" w:sz="4" w:space="0" w:color="auto"/>
            </w:tcBorders>
            <w:shd w:val="clear" w:color="auto" w:fill="auto"/>
            <w:noWrap/>
            <w:vAlign w:val="center"/>
          </w:tcPr>
          <w:p w14:paraId="0EEF2661"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w:t>
            </w:r>
          </w:p>
        </w:tc>
        <w:tc>
          <w:tcPr>
            <w:tcW w:w="550" w:type="pct"/>
            <w:tcBorders>
              <w:top w:val="single" w:sz="4" w:space="0" w:color="auto"/>
              <w:bottom w:val="single" w:sz="4" w:space="0" w:color="auto"/>
            </w:tcBorders>
            <w:shd w:val="clear" w:color="auto" w:fill="auto"/>
            <w:noWrap/>
            <w:vAlign w:val="center"/>
          </w:tcPr>
          <w:p w14:paraId="07A01CA0"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17,30</w:t>
            </w:r>
          </w:p>
        </w:tc>
        <w:tc>
          <w:tcPr>
            <w:tcW w:w="462" w:type="pct"/>
            <w:tcBorders>
              <w:top w:val="single" w:sz="4" w:space="0" w:color="auto"/>
              <w:bottom w:val="single" w:sz="4" w:space="0" w:color="auto"/>
            </w:tcBorders>
            <w:shd w:val="clear" w:color="auto" w:fill="auto"/>
            <w:noWrap/>
            <w:vAlign w:val="center"/>
          </w:tcPr>
          <w:p w14:paraId="2476E13F"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17,30</w:t>
            </w:r>
          </w:p>
        </w:tc>
        <w:tc>
          <w:tcPr>
            <w:tcW w:w="459" w:type="pct"/>
            <w:tcBorders>
              <w:top w:val="single" w:sz="4" w:space="0" w:color="auto"/>
              <w:bottom w:val="single" w:sz="4" w:space="0" w:color="auto"/>
            </w:tcBorders>
            <w:shd w:val="clear" w:color="auto" w:fill="auto"/>
            <w:noWrap/>
            <w:vAlign w:val="center"/>
          </w:tcPr>
          <w:p w14:paraId="7FABED6C"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153</w:t>
            </w:r>
          </w:p>
        </w:tc>
        <w:tc>
          <w:tcPr>
            <w:tcW w:w="384" w:type="pct"/>
            <w:tcBorders>
              <w:top w:val="single" w:sz="4" w:space="0" w:color="auto"/>
              <w:bottom w:val="single" w:sz="4" w:space="0" w:color="auto"/>
            </w:tcBorders>
            <w:shd w:val="clear" w:color="auto" w:fill="auto"/>
            <w:noWrap/>
            <w:vAlign w:val="center"/>
          </w:tcPr>
          <w:p w14:paraId="01C049A4"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15</w:t>
            </w:r>
          </w:p>
        </w:tc>
        <w:tc>
          <w:tcPr>
            <w:tcW w:w="218" w:type="pct"/>
            <w:tcBorders>
              <w:top w:val="single" w:sz="4" w:space="0" w:color="auto"/>
              <w:bottom w:val="single" w:sz="4" w:space="0" w:color="auto"/>
            </w:tcBorders>
            <w:shd w:val="clear" w:color="auto" w:fill="auto"/>
            <w:noWrap/>
            <w:vAlign w:val="center"/>
          </w:tcPr>
          <w:p w14:paraId="48D5C05D" w14:textId="77777777" w:rsidR="00D51DE0" w:rsidRPr="007E7C7A" w:rsidRDefault="00D51DE0" w:rsidP="00D51DE0">
            <w:pPr>
              <w:spacing w:after="0" w:line="240" w:lineRule="auto"/>
              <w:jc w:val="center"/>
              <w:rPr>
                <w:rFonts w:ascii="Times New Roman" w:hAnsi="Times New Roman"/>
                <w:sz w:val="24"/>
                <w:szCs w:val="24"/>
                <w:lang w:val="ro-RO"/>
              </w:rPr>
            </w:pPr>
          </w:p>
        </w:tc>
        <w:tc>
          <w:tcPr>
            <w:tcW w:w="128" w:type="pct"/>
            <w:tcBorders>
              <w:top w:val="single" w:sz="4" w:space="0" w:color="auto"/>
              <w:bottom w:val="single" w:sz="4" w:space="0" w:color="auto"/>
            </w:tcBorders>
            <w:shd w:val="clear" w:color="auto" w:fill="auto"/>
            <w:noWrap/>
            <w:vAlign w:val="center"/>
          </w:tcPr>
          <w:p w14:paraId="4B419AEF"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single" w:sz="4" w:space="0" w:color="auto"/>
            </w:tcBorders>
            <w:shd w:val="clear" w:color="auto" w:fill="auto"/>
            <w:noWrap/>
            <w:vAlign w:val="center"/>
          </w:tcPr>
          <w:p w14:paraId="2EE1A9ED"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single" w:sz="4" w:space="0" w:color="auto"/>
            </w:tcBorders>
            <w:shd w:val="clear" w:color="auto" w:fill="auto"/>
            <w:noWrap/>
            <w:vAlign w:val="center"/>
          </w:tcPr>
          <w:p w14:paraId="2240C08B"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7</w:t>
            </w:r>
          </w:p>
        </w:tc>
        <w:tc>
          <w:tcPr>
            <w:tcW w:w="147" w:type="pct"/>
            <w:tcBorders>
              <w:top w:val="single" w:sz="4" w:space="0" w:color="auto"/>
              <w:bottom w:val="single" w:sz="4" w:space="0" w:color="auto"/>
            </w:tcBorders>
            <w:shd w:val="clear" w:color="auto" w:fill="auto"/>
            <w:noWrap/>
            <w:vAlign w:val="center"/>
          </w:tcPr>
          <w:p w14:paraId="29274700"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single" w:sz="4" w:space="0" w:color="auto"/>
            </w:tcBorders>
            <w:shd w:val="clear" w:color="auto" w:fill="auto"/>
            <w:vAlign w:val="center"/>
          </w:tcPr>
          <w:p w14:paraId="62DB8ECF" w14:textId="77777777" w:rsidR="00D51DE0" w:rsidRPr="007E7C7A" w:rsidRDefault="00D51DE0" w:rsidP="00D51DE0">
            <w:pPr>
              <w:spacing w:after="0" w:line="240" w:lineRule="auto"/>
              <w:jc w:val="center"/>
              <w:rPr>
                <w:rFonts w:ascii="Times New Roman" w:hAnsi="Times New Roman"/>
                <w:sz w:val="24"/>
                <w:szCs w:val="24"/>
                <w:lang w:val="ro-RO"/>
              </w:rPr>
            </w:pPr>
          </w:p>
        </w:tc>
        <w:tc>
          <w:tcPr>
            <w:tcW w:w="170" w:type="pct"/>
            <w:tcBorders>
              <w:top w:val="single" w:sz="4" w:space="0" w:color="auto"/>
              <w:bottom w:val="single" w:sz="4" w:space="0" w:color="auto"/>
              <w:right w:val="single" w:sz="4" w:space="0" w:color="auto"/>
            </w:tcBorders>
            <w:shd w:val="clear" w:color="auto" w:fill="auto"/>
            <w:noWrap/>
            <w:vAlign w:val="center"/>
          </w:tcPr>
          <w:p w14:paraId="1C0283CD"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single" w:sz="4" w:space="0" w:color="auto"/>
              <w:right w:val="single" w:sz="4" w:space="0" w:color="auto"/>
            </w:tcBorders>
            <w:shd w:val="clear" w:color="auto" w:fill="auto"/>
            <w:vAlign w:val="center"/>
          </w:tcPr>
          <w:p w14:paraId="278718D4"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4D05031"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46A10CBE"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3B5BECA5" w14:textId="77777777" w:rsidTr="00C4599C">
        <w:trPr>
          <w:gridAfter w:val="1"/>
          <w:wAfter w:w="8" w:type="pct"/>
          <w:trHeight w:hRule="exact" w:val="622"/>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671323D4"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auto"/>
            <w:noWrap/>
            <w:vAlign w:val="center"/>
          </w:tcPr>
          <w:p w14:paraId="645274A6"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III-VI</w:t>
            </w:r>
          </w:p>
        </w:tc>
        <w:tc>
          <w:tcPr>
            <w:tcW w:w="550" w:type="pct"/>
            <w:tcBorders>
              <w:top w:val="single" w:sz="4" w:space="0" w:color="auto"/>
              <w:bottom w:val="single" w:sz="4" w:space="0" w:color="auto"/>
            </w:tcBorders>
            <w:shd w:val="clear" w:color="auto" w:fill="auto"/>
            <w:noWrap/>
            <w:vAlign w:val="center"/>
          </w:tcPr>
          <w:p w14:paraId="4A51EF14"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50,25</w:t>
            </w:r>
          </w:p>
        </w:tc>
        <w:tc>
          <w:tcPr>
            <w:tcW w:w="462" w:type="pct"/>
            <w:tcBorders>
              <w:top w:val="single" w:sz="4" w:space="0" w:color="auto"/>
              <w:bottom w:val="single" w:sz="4" w:space="0" w:color="auto"/>
            </w:tcBorders>
            <w:shd w:val="clear" w:color="auto" w:fill="auto"/>
            <w:noWrap/>
            <w:vAlign w:val="center"/>
          </w:tcPr>
          <w:p w14:paraId="444DA5E3"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50,25</w:t>
            </w:r>
          </w:p>
        </w:tc>
        <w:tc>
          <w:tcPr>
            <w:tcW w:w="459" w:type="pct"/>
            <w:tcBorders>
              <w:top w:val="single" w:sz="4" w:space="0" w:color="auto"/>
              <w:bottom w:val="single" w:sz="4" w:space="0" w:color="auto"/>
            </w:tcBorders>
            <w:shd w:val="clear" w:color="auto" w:fill="auto"/>
            <w:noWrap/>
            <w:vAlign w:val="center"/>
          </w:tcPr>
          <w:p w14:paraId="71E1C436"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430</w:t>
            </w:r>
          </w:p>
        </w:tc>
        <w:tc>
          <w:tcPr>
            <w:tcW w:w="384" w:type="pct"/>
            <w:tcBorders>
              <w:top w:val="single" w:sz="4" w:space="0" w:color="auto"/>
              <w:bottom w:val="single" w:sz="4" w:space="0" w:color="auto"/>
            </w:tcBorders>
            <w:shd w:val="clear" w:color="auto" w:fill="auto"/>
            <w:noWrap/>
            <w:vAlign w:val="center"/>
          </w:tcPr>
          <w:p w14:paraId="7D31482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43</w:t>
            </w:r>
          </w:p>
        </w:tc>
        <w:tc>
          <w:tcPr>
            <w:tcW w:w="218" w:type="pct"/>
            <w:tcBorders>
              <w:top w:val="single" w:sz="4" w:space="0" w:color="auto"/>
              <w:bottom w:val="single" w:sz="4" w:space="0" w:color="auto"/>
            </w:tcBorders>
            <w:shd w:val="clear" w:color="auto" w:fill="auto"/>
            <w:noWrap/>
            <w:vAlign w:val="center"/>
          </w:tcPr>
          <w:p w14:paraId="66A9AF72" w14:textId="77777777" w:rsidR="00D51DE0" w:rsidRPr="007E7C7A" w:rsidRDefault="00D51DE0" w:rsidP="00D51DE0">
            <w:pPr>
              <w:spacing w:after="0" w:line="240" w:lineRule="auto"/>
              <w:jc w:val="center"/>
              <w:rPr>
                <w:rFonts w:ascii="Times New Roman" w:hAnsi="Times New Roman"/>
                <w:sz w:val="24"/>
                <w:szCs w:val="24"/>
                <w:lang w:val="ro-RO"/>
              </w:rPr>
            </w:pPr>
          </w:p>
        </w:tc>
        <w:tc>
          <w:tcPr>
            <w:tcW w:w="128" w:type="pct"/>
            <w:tcBorders>
              <w:top w:val="single" w:sz="4" w:space="0" w:color="auto"/>
              <w:bottom w:val="single" w:sz="4" w:space="0" w:color="auto"/>
            </w:tcBorders>
            <w:shd w:val="clear" w:color="auto" w:fill="auto"/>
            <w:noWrap/>
            <w:vAlign w:val="center"/>
          </w:tcPr>
          <w:p w14:paraId="16BC99EF"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single" w:sz="4" w:space="0" w:color="auto"/>
            </w:tcBorders>
            <w:shd w:val="clear" w:color="auto" w:fill="auto"/>
            <w:noWrap/>
            <w:vAlign w:val="center"/>
          </w:tcPr>
          <w:p w14:paraId="5C6A206B"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single" w:sz="4" w:space="0" w:color="auto"/>
            </w:tcBorders>
            <w:shd w:val="clear" w:color="auto" w:fill="auto"/>
            <w:noWrap/>
            <w:vAlign w:val="center"/>
          </w:tcPr>
          <w:p w14:paraId="6E6A845B"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33</w:t>
            </w:r>
          </w:p>
        </w:tc>
        <w:tc>
          <w:tcPr>
            <w:tcW w:w="147" w:type="pct"/>
            <w:tcBorders>
              <w:top w:val="single" w:sz="4" w:space="0" w:color="auto"/>
              <w:bottom w:val="single" w:sz="4" w:space="0" w:color="auto"/>
            </w:tcBorders>
            <w:shd w:val="clear" w:color="auto" w:fill="auto"/>
            <w:noWrap/>
            <w:vAlign w:val="center"/>
          </w:tcPr>
          <w:p w14:paraId="07648EF3"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single" w:sz="4" w:space="0" w:color="auto"/>
            </w:tcBorders>
            <w:shd w:val="clear" w:color="auto" w:fill="auto"/>
            <w:vAlign w:val="center"/>
          </w:tcPr>
          <w:p w14:paraId="37CCA55E" w14:textId="77777777" w:rsidR="00D51DE0" w:rsidRPr="007E7C7A" w:rsidRDefault="00D51DE0" w:rsidP="00D51DE0">
            <w:pPr>
              <w:spacing w:after="0" w:line="240" w:lineRule="auto"/>
              <w:jc w:val="center"/>
              <w:rPr>
                <w:rFonts w:ascii="Times New Roman" w:hAnsi="Times New Roman"/>
                <w:sz w:val="24"/>
                <w:szCs w:val="24"/>
                <w:lang w:val="ro-RO"/>
              </w:rPr>
            </w:pPr>
          </w:p>
        </w:tc>
        <w:tc>
          <w:tcPr>
            <w:tcW w:w="170" w:type="pct"/>
            <w:tcBorders>
              <w:top w:val="single" w:sz="4" w:space="0" w:color="auto"/>
              <w:bottom w:val="single" w:sz="4" w:space="0" w:color="auto"/>
              <w:right w:val="single" w:sz="4" w:space="0" w:color="auto"/>
            </w:tcBorders>
            <w:shd w:val="clear" w:color="auto" w:fill="auto"/>
            <w:noWrap/>
            <w:vAlign w:val="center"/>
          </w:tcPr>
          <w:p w14:paraId="40F0DD9E"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single" w:sz="4" w:space="0" w:color="auto"/>
              <w:right w:val="single" w:sz="4" w:space="0" w:color="auto"/>
            </w:tcBorders>
            <w:shd w:val="clear" w:color="auto" w:fill="auto"/>
            <w:vAlign w:val="center"/>
          </w:tcPr>
          <w:p w14:paraId="7372C166"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4725F71"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02C42F6C"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3347E829" w14:textId="77777777" w:rsidTr="00C4599C">
        <w:trPr>
          <w:gridAfter w:val="1"/>
          <w:wAfter w:w="8" w:type="pct"/>
          <w:trHeight w:hRule="exact" w:val="1180"/>
          <w:jc w:val="center"/>
        </w:trPr>
        <w:tc>
          <w:tcPr>
            <w:tcW w:w="358" w:type="pct"/>
            <w:vMerge/>
            <w:tcBorders>
              <w:top w:val="single" w:sz="4" w:space="0" w:color="auto"/>
              <w:left w:val="double" w:sz="4" w:space="0" w:color="auto"/>
              <w:bottom w:val="double" w:sz="4" w:space="0" w:color="auto"/>
            </w:tcBorders>
            <w:shd w:val="clear" w:color="auto" w:fill="auto"/>
            <w:noWrap/>
            <w:vAlign w:val="center"/>
          </w:tcPr>
          <w:p w14:paraId="50924870"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double" w:sz="4" w:space="0" w:color="auto"/>
            </w:tcBorders>
            <w:shd w:val="clear" w:color="auto" w:fill="D9D9D9"/>
            <w:noWrap/>
            <w:vAlign w:val="center"/>
          </w:tcPr>
          <w:p w14:paraId="16F1E102"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w:t>
            </w:r>
          </w:p>
        </w:tc>
        <w:tc>
          <w:tcPr>
            <w:tcW w:w="550" w:type="pct"/>
            <w:tcBorders>
              <w:top w:val="single" w:sz="4" w:space="0" w:color="auto"/>
              <w:bottom w:val="double" w:sz="4" w:space="0" w:color="auto"/>
            </w:tcBorders>
            <w:shd w:val="clear" w:color="auto" w:fill="D9D9D9"/>
            <w:noWrap/>
            <w:vAlign w:val="center"/>
          </w:tcPr>
          <w:p w14:paraId="5851C7EA"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67,55</w:t>
            </w:r>
          </w:p>
        </w:tc>
        <w:tc>
          <w:tcPr>
            <w:tcW w:w="462" w:type="pct"/>
            <w:tcBorders>
              <w:top w:val="single" w:sz="4" w:space="0" w:color="auto"/>
              <w:bottom w:val="double" w:sz="4" w:space="0" w:color="auto"/>
            </w:tcBorders>
            <w:shd w:val="clear" w:color="auto" w:fill="D9D9D9"/>
            <w:noWrap/>
            <w:vAlign w:val="center"/>
          </w:tcPr>
          <w:p w14:paraId="546F5311"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67,55</w:t>
            </w:r>
          </w:p>
        </w:tc>
        <w:tc>
          <w:tcPr>
            <w:tcW w:w="459" w:type="pct"/>
            <w:tcBorders>
              <w:top w:val="single" w:sz="4" w:space="0" w:color="auto"/>
              <w:bottom w:val="double" w:sz="4" w:space="0" w:color="auto"/>
            </w:tcBorders>
            <w:shd w:val="clear" w:color="auto" w:fill="D9D9D9"/>
            <w:noWrap/>
            <w:vAlign w:val="center"/>
          </w:tcPr>
          <w:p w14:paraId="4DD2A511"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583</w:t>
            </w:r>
          </w:p>
        </w:tc>
        <w:tc>
          <w:tcPr>
            <w:tcW w:w="384" w:type="pct"/>
            <w:tcBorders>
              <w:top w:val="single" w:sz="4" w:space="0" w:color="auto"/>
              <w:bottom w:val="double" w:sz="4" w:space="0" w:color="auto"/>
            </w:tcBorders>
            <w:shd w:val="clear" w:color="auto" w:fill="D9D9D9"/>
            <w:noWrap/>
            <w:vAlign w:val="center"/>
          </w:tcPr>
          <w:p w14:paraId="25135A9D"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58</w:t>
            </w:r>
          </w:p>
        </w:tc>
        <w:tc>
          <w:tcPr>
            <w:tcW w:w="218" w:type="pct"/>
            <w:tcBorders>
              <w:top w:val="single" w:sz="4" w:space="0" w:color="auto"/>
              <w:bottom w:val="double" w:sz="4" w:space="0" w:color="auto"/>
            </w:tcBorders>
            <w:shd w:val="clear" w:color="auto" w:fill="D9D9D9"/>
            <w:noWrap/>
            <w:vAlign w:val="center"/>
          </w:tcPr>
          <w:p w14:paraId="7287FFEA" w14:textId="77777777" w:rsidR="00D51DE0" w:rsidRPr="007E7C7A" w:rsidRDefault="00D51DE0" w:rsidP="00D51DE0">
            <w:pPr>
              <w:spacing w:after="0" w:line="240" w:lineRule="auto"/>
              <w:jc w:val="center"/>
              <w:rPr>
                <w:rFonts w:ascii="Times New Roman" w:hAnsi="Times New Roman"/>
                <w:sz w:val="24"/>
                <w:szCs w:val="24"/>
                <w:lang w:val="ro-RO"/>
              </w:rPr>
            </w:pPr>
          </w:p>
        </w:tc>
        <w:tc>
          <w:tcPr>
            <w:tcW w:w="128" w:type="pct"/>
            <w:tcBorders>
              <w:top w:val="single" w:sz="4" w:space="0" w:color="auto"/>
              <w:bottom w:val="double" w:sz="4" w:space="0" w:color="auto"/>
            </w:tcBorders>
            <w:shd w:val="clear" w:color="auto" w:fill="D9D9D9"/>
            <w:noWrap/>
            <w:vAlign w:val="center"/>
          </w:tcPr>
          <w:p w14:paraId="6671ADC4"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double" w:sz="4" w:space="0" w:color="auto"/>
            </w:tcBorders>
            <w:shd w:val="clear" w:color="auto" w:fill="D9D9D9"/>
            <w:noWrap/>
            <w:vAlign w:val="center"/>
          </w:tcPr>
          <w:p w14:paraId="3224187D"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double" w:sz="4" w:space="0" w:color="auto"/>
            </w:tcBorders>
            <w:shd w:val="clear" w:color="auto" w:fill="D9D9D9"/>
            <w:noWrap/>
            <w:vAlign w:val="center"/>
          </w:tcPr>
          <w:p w14:paraId="2DCC368C"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40</w:t>
            </w:r>
          </w:p>
        </w:tc>
        <w:tc>
          <w:tcPr>
            <w:tcW w:w="147" w:type="pct"/>
            <w:tcBorders>
              <w:top w:val="single" w:sz="4" w:space="0" w:color="auto"/>
              <w:bottom w:val="double" w:sz="4" w:space="0" w:color="auto"/>
            </w:tcBorders>
            <w:shd w:val="clear" w:color="auto" w:fill="D9D9D9"/>
            <w:noWrap/>
            <w:vAlign w:val="center"/>
          </w:tcPr>
          <w:p w14:paraId="0E55691C"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double" w:sz="4" w:space="0" w:color="auto"/>
            </w:tcBorders>
            <w:shd w:val="clear" w:color="auto" w:fill="D9D9D9"/>
            <w:vAlign w:val="center"/>
          </w:tcPr>
          <w:p w14:paraId="7DAE1F40" w14:textId="77777777" w:rsidR="00D51DE0" w:rsidRPr="007E7C7A" w:rsidRDefault="00D51DE0" w:rsidP="00D51DE0">
            <w:pPr>
              <w:spacing w:after="0" w:line="240" w:lineRule="auto"/>
              <w:jc w:val="center"/>
              <w:rPr>
                <w:rFonts w:ascii="Times New Roman" w:hAnsi="Times New Roman"/>
                <w:sz w:val="24"/>
                <w:szCs w:val="24"/>
                <w:lang w:val="ro-RO"/>
              </w:rPr>
            </w:pPr>
          </w:p>
        </w:tc>
        <w:tc>
          <w:tcPr>
            <w:tcW w:w="170" w:type="pct"/>
            <w:tcBorders>
              <w:top w:val="single" w:sz="4" w:space="0" w:color="auto"/>
              <w:bottom w:val="double" w:sz="4" w:space="0" w:color="auto"/>
              <w:right w:val="single" w:sz="4" w:space="0" w:color="auto"/>
            </w:tcBorders>
            <w:shd w:val="clear" w:color="auto" w:fill="D9D9D9"/>
            <w:noWrap/>
            <w:vAlign w:val="center"/>
          </w:tcPr>
          <w:p w14:paraId="1BF1D06A"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double" w:sz="4" w:space="0" w:color="auto"/>
              <w:right w:val="single" w:sz="4" w:space="0" w:color="auto"/>
            </w:tcBorders>
            <w:shd w:val="clear" w:color="auto" w:fill="D9D9D9"/>
            <w:vAlign w:val="center"/>
          </w:tcPr>
          <w:p w14:paraId="26D53738"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18</w:t>
            </w:r>
          </w:p>
        </w:tc>
        <w:tc>
          <w:tcPr>
            <w:tcW w:w="232" w:type="pct"/>
            <w:tcBorders>
              <w:top w:val="single" w:sz="4" w:space="0" w:color="auto"/>
              <w:left w:val="single" w:sz="4" w:space="0" w:color="auto"/>
              <w:bottom w:val="double" w:sz="4" w:space="0" w:color="auto"/>
              <w:right w:val="single" w:sz="4" w:space="0" w:color="auto"/>
            </w:tcBorders>
            <w:shd w:val="clear" w:color="auto" w:fill="D9D9D9"/>
            <w:vAlign w:val="center"/>
          </w:tcPr>
          <w:p w14:paraId="5CB42879"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double" w:sz="4" w:space="0" w:color="auto"/>
              <w:right w:val="double" w:sz="4" w:space="0" w:color="auto"/>
            </w:tcBorders>
            <w:shd w:val="clear" w:color="auto" w:fill="D9D9D9"/>
            <w:vAlign w:val="center"/>
          </w:tcPr>
          <w:p w14:paraId="06818E97"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0A5E34E4" w14:textId="77777777" w:rsidTr="00622446">
        <w:trPr>
          <w:gridAfter w:val="1"/>
          <w:wAfter w:w="8" w:type="pct"/>
          <w:trHeight w:hRule="exact" w:val="822"/>
          <w:jc w:val="center"/>
        </w:trPr>
        <w:tc>
          <w:tcPr>
            <w:tcW w:w="358" w:type="pct"/>
            <w:vMerge w:val="restart"/>
            <w:tcBorders>
              <w:top w:val="double" w:sz="4" w:space="0" w:color="auto"/>
              <w:left w:val="double" w:sz="4" w:space="0" w:color="auto"/>
              <w:bottom w:val="single" w:sz="4" w:space="0" w:color="auto"/>
            </w:tcBorders>
            <w:shd w:val="clear" w:color="auto" w:fill="auto"/>
            <w:noWrap/>
            <w:vAlign w:val="center"/>
          </w:tcPr>
          <w:p w14:paraId="68A2344D"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TOTAL</w:t>
            </w:r>
          </w:p>
        </w:tc>
        <w:tc>
          <w:tcPr>
            <w:tcW w:w="305" w:type="pct"/>
            <w:tcBorders>
              <w:top w:val="double" w:sz="4" w:space="0" w:color="auto"/>
              <w:bottom w:val="single" w:sz="4" w:space="0" w:color="auto"/>
            </w:tcBorders>
            <w:shd w:val="clear" w:color="auto" w:fill="auto"/>
            <w:noWrap/>
            <w:vAlign w:val="center"/>
          </w:tcPr>
          <w:p w14:paraId="31BD4BC9"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w:t>
            </w:r>
          </w:p>
        </w:tc>
        <w:tc>
          <w:tcPr>
            <w:tcW w:w="550" w:type="pct"/>
            <w:tcBorders>
              <w:top w:val="double" w:sz="4" w:space="0" w:color="auto"/>
              <w:bottom w:val="single" w:sz="4" w:space="0" w:color="auto"/>
            </w:tcBorders>
            <w:shd w:val="clear" w:color="auto" w:fill="auto"/>
            <w:noWrap/>
            <w:vAlign w:val="center"/>
          </w:tcPr>
          <w:p w14:paraId="46112161"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191,18</w:t>
            </w:r>
          </w:p>
        </w:tc>
        <w:tc>
          <w:tcPr>
            <w:tcW w:w="462" w:type="pct"/>
            <w:tcBorders>
              <w:top w:val="double" w:sz="4" w:space="0" w:color="auto"/>
              <w:bottom w:val="single" w:sz="4" w:space="0" w:color="auto"/>
            </w:tcBorders>
            <w:shd w:val="clear" w:color="auto" w:fill="auto"/>
            <w:noWrap/>
            <w:vAlign w:val="center"/>
          </w:tcPr>
          <w:p w14:paraId="1A3A6B6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34,69</w:t>
            </w:r>
          </w:p>
        </w:tc>
        <w:tc>
          <w:tcPr>
            <w:tcW w:w="459" w:type="pct"/>
            <w:tcBorders>
              <w:top w:val="double" w:sz="4" w:space="0" w:color="auto"/>
              <w:bottom w:val="single" w:sz="4" w:space="0" w:color="auto"/>
            </w:tcBorders>
            <w:shd w:val="clear" w:color="auto" w:fill="auto"/>
            <w:noWrap/>
            <w:vAlign w:val="center"/>
          </w:tcPr>
          <w:p w14:paraId="4E36BD69"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37009</w:t>
            </w:r>
          </w:p>
        </w:tc>
        <w:tc>
          <w:tcPr>
            <w:tcW w:w="384" w:type="pct"/>
            <w:tcBorders>
              <w:top w:val="double" w:sz="4" w:space="0" w:color="auto"/>
              <w:bottom w:val="single" w:sz="4" w:space="0" w:color="auto"/>
            </w:tcBorders>
            <w:shd w:val="clear" w:color="auto" w:fill="auto"/>
            <w:noWrap/>
            <w:vAlign w:val="center"/>
          </w:tcPr>
          <w:p w14:paraId="250D361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3702</w:t>
            </w:r>
          </w:p>
        </w:tc>
        <w:tc>
          <w:tcPr>
            <w:tcW w:w="218" w:type="pct"/>
            <w:tcBorders>
              <w:top w:val="double" w:sz="4" w:space="0" w:color="auto"/>
              <w:bottom w:val="single" w:sz="4" w:space="0" w:color="auto"/>
            </w:tcBorders>
            <w:shd w:val="clear" w:color="auto" w:fill="auto"/>
            <w:noWrap/>
            <w:vAlign w:val="center"/>
          </w:tcPr>
          <w:p w14:paraId="06E00A9D"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w:t>
            </w:r>
          </w:p>
        </w:tc>
        <w:tc>
          <w:tcPr>
            <w:tcW w:w="128" w:type="pct"/>
            <w:tcBorders>
              <w:top w:val="double" w:sz="4" w:space="0" w:color="auto"/>
              <w:bottom w:val="single" w:sz="4" w:space="0" w:color="auto"/>
            </w:tcBorders>
            <w:shd w:val="clear" w:color="auto" w:fill="auto"/>
            <w:noWrap/>
            <w:vAlign w:val="center"/>
          </w:tcPr>
          <w:p w14:paraId="5C03D3BE"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double" w:sz="4" w:space="0" w:color="auto"/>
              <w:bottom w:val="single" w:sz="4" w:space="0" w:color="auto"/>
            </w:tcBorders>
            <w:shd w:val="clear" w:color="auto" w:fill="auto"/>
            <w:noWrap/>
            <w:vAlign w:val="center"/>
          </w:tcPr>
          <w:p w14:paraId="19DF0E65"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double" w:sz="4" w:space="0" w:color="auto"/>
              <w:bottom w:val="single" w:sz="4" w:space="0" w:color="auto"/>
            </w:tcBorders>
            <w:shd w:val="clear" w:color="auto" w:fill="auto"/>
            <w:noWrap/>
            <w:vAlign w:val="center"/>
          </w:tcPr>
          <w:p w14:paraId="1D380186"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74</w:t>
            </w:r>
          </w:p>
        </w:tc>
        <w:tc>
          <w:tcPr>
            <w:tcW w:w="147" w:type="pct"/>
            <w:tcBorders>
              <w:top w:val="double" w:sz="4" w:space="0" w:color="auto"/>
              <w:bottom w:val="single" w:sz="4" w:space="0" w:color="auto"/>
            </w:tcBorders>
            <w:shd w:val="clear" w:color="auto" w:fill="auto"/>
            <w:noWrap/>
            <w:vAlign w:val="center"/>
          </w:tcPr>
          <w:p w14:paraId="089F3A70"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double" w:sz="4" w:space="0" w:color="auto"/>
              <w:bottom w:val="single" w:sz="4" w:space="0" w:color="auto"/>
            </w:tcBorders>
            <w:shd w:val="clear" w:color="auto" w:fill="auto"/>
            <w:vAlign w:val="center"/>
          </w:tcPr>
          <w:p w14:paraId="5F919C79" w14:textId="77777777" w:rsidR="00D51DE0" w:rsidRPr="007E7C7A" w:rsidRDefault="00D51DE0" w:rsidP="00D51DE0">
            <w:pPr>
              <w:spacing w:after="0" w:line="240" w:lineRule="auto"/>
              <w:rPr>
                <w:rFonts w:ascii="Times New Roman" w:hAnsi="Times New Roman"/>
                <w:sz w:val="24"/>
                <w:szCs w:val="24"/>
                <w:lang w:val="ro-RO"/>
              </w:rPr>
            </w:pPr>
            <w:r w:rsidRPr="007E7C7A">
              <w:rPr>
                <w:rFonts w:ascii="Times New Roman" w:hAnsi="Times New Roman"/>
                <w:sz w:val="24"/>
                <w:szCs w:val="24"/>
                <w:lang w:val="ro-RO"/>
              </w:rPr>
              <w:t>1</w:t>
            </w:r>
          </w:p>
        </w:tc>
        <w:tc>
          <w:tcPr>
            <w:tcW w:w="170" w:type="pct"/>
            <w:tcBorders>
              <w:top w:val="double" w:sz="4" w:space="0" w:color="auto"/>
              <w:bottom w:val="single" w:sz="4" w:space="0" w:color="auto"/>
              <w:right w:val="single" w:sz="4" w:space="0" w:color="auto"/>
            </w:tcBorders>
            <w:shd w:val="clear" w:color="auto" w:fill="auto"/>
            <w:noWrap/>
            <w:vAlign w:val="center"/>
          </w:tcPr>
          <w:p w14:paraId="702CBA3A"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double" w:sz="4" w:space="0" w:color="auto"/>
              <w:bottom w:val="single" w:sz="4" w:space="0" w:color="auto"/>
              <w:right w:val="single" w:sz="4" w:space="0" w:color="auto"/>
            </w:tcBorders>
            <w:shd w:val="clear" w:color="auto" w:fill="auto"/>
            <w:vAlign w:val="center"/>
          </w:tcPr>
          <w:p w14:paraId="7EF12EF7"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278</w:t>
            </w:r>
          </w:p>
        </w:tc>
        <w:tc>
          <w:tcPr>
            <w:tcW w:w="232" w:type="pct"/>
            <w:tcBorders>
              <w:top w:val="double" w:sz="4" w:space="0" w:color="auto"/>
              <w:left w:val="single" w:sz="4" w:space="0" w:color="auto"/>
              <w:bottom w:val="single" w:sz="4" w:space="0" w:color="auto"/>
              <w:right w:val="single" w:sz="4" w:space="0" w:color="auto"/>
            </w:tcBorders>
            <w:shd w:val="clear" w:color="auto" w:fill="auto"/>
            <w:vAlign w:val="center"/>
          </w:tcPr>
          <w:p w14:paraId="05A3A927"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double" w:sz="4" w:space="0" w:color="auto"/>
              <w:left w:val="single" w:sz="4" w:space="0" w:color="auto"/>
              <w:bottom w:val="single" w:sz="4" w:space="0" w:color="auto"/>
              <w:right w:val="double" w:sz="4" w:space="0" w:color="auto"/>
            </w:tcBorders>
            <w:shd w:val="clear" w:color="auto" w:fill="auto"/>
            <w:vAlign w:val="center"/>
          </w:tcPr>
          <w:p w14:paraId="729CF48A"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4E38B974" w14:textId="77777777" w:rsidTr="006D36A1">
        <w:trPr>
          <w:gridAfter w:val="1"/>
          <w:wAfter w:w="8" w:type="pct"/>
          <w:trHeight w:hRule="exact" w:val="255"/>
          <w:jc w:val="center"/>
        </w:trPr>
        <w:tc>
          <w:tcPr>
            <w:tcW w:w="358" w:type="pct"/>
            <w:vMerge/>
            <w:tcBorders>
              <w:top w:val="single" w:sz="4" w:space="0" w:color="auto"/>
              <w:left w:val="double" w:sz="4" w:space="0" w:color="auto"/>
              <w:bottom w:val="single" w:sz="4" w:space="0" w:color="auto"/>
            </w:tcBorders>
            <w:shd w:val="clear" w:color="auto" w:fill="auto"/>
            <w:noWrap/>
            <w:vAlign w:val="center"/>
          </w:tcPr>
          <w:p w14:paraId="5B1FD1E3"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single" w:sz="4" w:space="0" w:color="auto"/>
            </w:tcBorders>
            <w:shd w:val="clear" w:color="auto" w:fill="auto"/>
            <w:noWrap/>
            <w:vAlign w:val="center"/>
          </w:tcPr>
          <w:p w14:paraId="6EC3E11B"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r w:rsidRPr="007E7C7A">
              <w:rPr>
                <w:rFonts w:ascii="Times New Roman" w:hAnsi="Times New Roman"/>
                <w:sz w:val="24"/>
                <w:szCs w:val="24"/>
                <w:lang w:val="ro-RO" w:eastAsia="ru-RU"/>
              </w:rPr>
              <w:t>III-VI</w:t>
            </w:r>
          </w:p>
        </w:tc>
        <w:tc>
          <w:tcPr>
            <w:tcW w:w="550" w:type="pct"/>
            <w:tcBorders>
              <w:top w:val="single" w:sz="4" w:space="0" w:color="auto"/>
              <w:bottom w:val="single" w:sz="4" w:space="0" w:color="auto"/>
            </w:tcBorders>
            <w:shd w:val="clear" w:color="auto" w:fill="auto"/>
            <w:noWrap/>
            <w:vAlign w:val="center"/>
          </w:tcPr>
          <w:p w14:paraId="6B9FBB5F"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166,44</w:t>
            </w:r>
          </w:p>
        </w:tc>
        <w:tc>
          <w:tcPr>
            <w:tcW w:w="462" w:type="pct"/>
            <w:tcBorders>
              <w:top w:val="single" w:sz="4" w:space="0" w:color="auto"/>
              <w:bottom w:val="single" w:sz="4" w:space="0" w:color="auto"/>
            </w:tcBorders>
            <w:shd w:val="clear" w:color="auto" w:fill="auto"/>
            <w:noWrap/>
            <w:vAlign w:val="center"/>
          </w:tcPr>
          <w:p w14:paraId="69E4215F"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61,87</w:t>
            </w:r>
          </w:p>
        </w:tc>
        <w:tc>
          <w:tcPr>
            <w:tcW w:w="459" w:type="pct"/>
            <w:tcBorders>
              <w:top w:val="single" w:sz="4" w:space="0" w:color="auto"/>
              <w:bottom w:val="single" w:sz="4" w:space="0" w:color="auto"/>
            </w:tcBorders>
            <w:shd w:val="clear" w:color="auto" w:fill="auto"/>
            <w:noWrap/>
            <w:vAlign w:val="center"/>
          </w:tcPr>
          <w:p w14:paraId="6FE12F12"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32491</w:t>
            </w:r>
          </w:p>
        </w:tc>
        <w:tc>
          <w:tcPr>
            <w:tcW w:w="384" w:type="pct"/>
            <w:tcBorders>
              <w:top w:val="single" w:sz="4" w:space="0" w:color="auto"/>
              <w:bottom w:val="single" w:sz="4" w:space="0" w:color="auto"/>
            </w:tcBorders>
            <w:shd w:val="clear" w:color="auto" w:fill="auto"/>
            <w:noWrap/>
            <w:vAlign w:val="center"/>
          </w:tcPr>
          <w:p w14:paraId="2CD7C58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3258</w:t>
            </w:r>
          </w:p>
        </w:tc>
        <w:tc>
          <w:tcPr>
            <w:tcW w:w="218" w:type="pct"/>
            <w:tcBorders>
              <w:top w:val="single" w:sz="4" w:space="0" w:color="auto"/>
              <w:bottom w:val="single" w:sz="4" w:space="0" w:color="auto"/>
            </w:tcBorders>
            <w:shd w:val="clear" w:color="auto" w:fill="auto"/>
            <w:noWrap/>
            <w:vAlign w:val="center"/>
          </w:tcPr>
          <w:p w14:paraId="6CC13C15"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0</w:t>
            </w:r>
          </w:p>
        </w:tc>
        <w:tc>
          <w:tcPr>
            <w:tcW w:w="128" w:type="pct"/>
            <w:tcBorders>
              <w:top w:val="single" w:sz="4" w:space="0" w:color="auto"/>
              <w:bottom w:val="single" w:sz="4" w:space="0" w:color="auto"/>
            </w:tcBorders>
            <w:shd w:val="clear" w:color="auto" w:fill="auto"/>
            <w:noWrap/>
            <w:vAlign w:val="center"/>
          </w:tcPr>
          <w:p w14:paraId="4C2AD762"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single" w:sz="4" w:space="0" w:color="auto"/>
            </w:tcBorders>
            <w:shd w:val="clear" w:color="auto" w:fill="auto"/>
            <w:noWrap/>
            <w:vAlign w:val="center"/>
          </w:tcPr>
          <w:p w14:paraId="229597DB"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single" w:sz="4" w:space="0" w:color="auto"/>
            </w:tcBorders>
            <w:shd w:val="clear" w:color="auto" w:fill="auto"/>
            <w:noWrap/>
            <w:vAlign w:val="center"/>
          </w:tcPr>
          <w:p w14:paraId="5FEF6A73"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76</w:t>
            </w:r>
          </w:p>
        </w:tc>
        <w:tc>
          <w:tcPr>
            <w:tcW w:w="147" w:type="pct"/>
            <w:tcBorders>
              <w:top w:val="single" w:sz="4" w:space="0" w:color="auto"/>
              <w:bottom w:val="single" w:sz="4" w:space="0" w:color="auto"/>
            </w:tcBorders>
            <w:shd w:val="clear" w:color="auto" w:fill="auto"/>
            <w:noWrap/>
            <w:vAlign w:val="center"/>
          </w:tcPr>
          <w:p w14:paraId="7ED398F6"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single" w:sz="4" w:space="0" w:color="auto"/>
            </w:tcBorders>
            <w:shd w:val="clear" w:color="auto" w:fill="auto"/>
            <w:vAlign w:val="center"/>
          </w:tcPr>
          <w:p w14:paraId="16A017BF"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191</w:t>
            </w:r>
          </w:p>
        </w:tc>
        <w:tc>
          <w:tcPr>
            <w:tcW w:w="170" w:type="pct"/>
            <w:tcBorders>
              <w:top w:val="single" w:sz="4" w:space="0" w:color="auto"/>
              <w:bottom w:val="single" w:sz="4" w:space="0" w:color="auto"/>
              <w:right w:val="single" w:sz="4" w:space="0" w:color="auto"/>
            </w:tcBorders>
            <w:shd w:val="clear" w:color="auto" w:fill="auto"/>
            <w:noWrap/>
            <w:vAlign w:val="center"/>
          </w:tcPr>
          <w:p w14:paraId="16BBAFF7"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single" w:sz="4" w:space="0" w:color="auto"/>
              <w:right w:val="single" w:sz="4" w:space="0" w:color="auto"/>
            </w:tcBorders>
            <w:shd w:val="clear" w:color="auto" w:fill="auto"/>
            <w:vAlign w:val="center"/>
          </w:tcPr>
          <w:p w14:paraId="395A4556"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58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722CD55"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single" w:sz="4" w:space="0" w:color="auto"/>
              <w:right w:val="double" w:sz="4" w:space="0" w:color="auto"/>
            </w:tcBorders>
            <w:shd w:val="clear" w:color="auto" w:fill="auto"/>
            <w:vAlign w:val="center"/>
          </w:tcPr>
          <w:p w14:paraId="6D2C0E97" w14:textId="77777777" w:rsidR="00D51DE0" w:rsidRPr="007E7C7A" w:rsidRDefault="00D51DE0" w:rsidP="00D51DE0">
            <w:pPr>
              <w:spacing w:after="0" w:line="240" w:lineRule="auto"/>
              <w:jc w:val="center"/>
              <w:rPr>
                <w:rFonts w:ascii="Times New Roman" w:hAnsi="Times New Roman"/>
                <w:sz w:val="24"/>
                <w:szCs w:val="24"/>
                <w:lang w:val="ro-RO"/>
              </w:rPr>
            </w:pPr>
          </w:p>
        </w:tc>
      </w:tr>
      <w:tr w:rsidR="007E7C7A" w:rsidRPr="007E7C7A" w14:paraId="73AD6EBA" w14:textId="77777777" w:rsidTr="006D36A1">
        <w:trPr>
          <w:gridAfter w:val="1"/>
          <w:wAfter w:w="8" w:type="pct"/>
          <w:trHeight w:hRule="exact" w:val="639"/>
          <w:jc w:val="center"/>
        </w:trPr>
        <w:tc>
          <w:tcPr>
            <w:tcW w:w="358" w:type="pct"/>
            <w:vMerge/>
            <w:tcBorders>
              <w:top w:val="single" w:sz="4" w:space="0" w:color="auto"/>
              <w:left w:val="double" w:sz="4" w:space="0" w:color="auto"/>
              <w:bottom w:val="double" w:sz="4" w:space="0" w:color="auto"/>
            </w:tcBorders>
            <w:shd w:val="clear" w:color="auto" w:fill="auto"/>
            <w:noWrap/>
            <w:vAlign w:val="center"/>
          </w:tcPr>
          <w:p w14:paraId="712F880E" w14:textId="77777777" w:rsidR="00D51DE0" w:rsidRPr="007E7C7A" w:rsidRDefault="00D51DE0" w:rsidP="00D51DE0">
            <w:pPr>
              <w:spacing w:after="0" w:line="240" w:lineRule="auto"/>
              <w:ind w:left="-57" w:right="-57"/>
              <w:jc w:val="center"/>
              <w:rPr>
                <w:rFonts w:ascii="Times New Roman" w:hAnsi="Times New Roman"/>
                <w:sz w:val="24"/>
                <w:szCs w:val="24"/>
                <w:lang w:val="ro-RO" w:eastAsia="ru-RU"/>
              </w:rPr>
            </w:pPr>
          </w:p>
        </w:tc>
        <w:tc>
          <w:tcPr>
            <w:tcW w:w="305" w:type="pct"/>
            <w:tcBorders>
              <w:top w:val="single" w:sz="4" w:space="0" w:color="auto"/>
              <w:bottom w:val="double" w:sz="4" w:space="0" w:color="auto"/>
            </w:tcBorders>
            <w:shd w:val="clear" w:color="auto" w:fill="D9D9D9"/>
            <w:noWrap/>
            <w:vAlign w:val="center"/>
          </w:tcPr>
          <w:p w14:paraId="47837706" w14:textId="77777777" w:rsidR="00D51DE0" w:rsidRPr="007E7C7A" w:rsidRDefault="00D51DE0" w:rsidP="00D51DE0">
            <w:pPr>
              <w:spacing w:after="0" w:line="240" w:lineRule="auto"/>
              <w:ind w:left="-57" w:right="-57"/>
              <w:jc w:val="center"/>
              <w:rPr>
                <w:rFonts w:ascii="Times New Roman" w:hAnsi="Times New Roman"/>
                <w:b/>
                <w:sz w:val="24"/>
                <w:szCs w:val="24"/>
                <w:lang w:val="ro-RO" w:eastAsia="ru-RU"/>
              </w:rPr>
            </w:pPr>
            <w:r w:rsidRPr="007E7C7A">
              <w:rPr>
                <w:rFonts w:ascii="Times New Roman" w:hAnsi="Times New Roman"/>
                <w:b/>
                <w:sz w:val="24"/>
                <w:szCs w:val="24"/>
                <w:lang w:val="ro-RO" w:eastAsia="ru-RU"/>
              </w:rPr>
              <w:t>Total</w:t>
            </w:r>
          </w:p>
        </w:tc>
        <w:tc>
          <w:tcPr>
            <w:tcW w:w="550" w:type="pct"/>
            <w:tcBorders>
              <w:top w:val="single" w:sz="4" w:space="0" w:color="auto"/>
              <w:bottom w:val="double" w:sz="4" w:space="0" w:color="auto"/>
            </w:tcBorders>
            <w:shd w:val="clear" w:color="auto" w:fill="D9D9D9"/>
            <w:noWrap/>
            <w:vAlign w:val="center"/>
          </w:tcPr>
          <w:p w14:paraId="1979F76D"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357,6214</w:t>
            </w:r>
          </w:p>
        </w:tc>
        <w:tc>
          <w:tcPr>
            <w:tcW w:w="462" w:type="pct"/>
            <w:tcBorders>
              <w:top w:val="single" w:sz="4" w:space="0" w:color="auto"/>
              <w:bottom w:val="double" w:sz="4" w:space="0" w:color="auto"/>
            </w:tcBorders>
            <w:shd w:val="clear" w:color="auto" w:fill="D9D9D9"/>
            <w:noWrap/>
            <w:vAlign w:val="center"/>
          </w:tcPr>
          <w:p w14:paraId="7715C6B1"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96,56</w:t>
            </w:r>
          </w:p>
        </w:tc>
        <w:tc>
          <w:tcPr>
            <w:tcW w:w="459" w:type="pct"/>
            <w:tcBorders>
              <w:top w:val="single" w:sz="4" w:space="0" w:color="auto"/>
              <w:bottom w:val="double" w:sz="4" w:space="0" w:color="auto"/>
            </w:tcBorders>
            <w:shd w:val="clear" w:color="auto" w:fill="D9D9D9"/>
            <w:noWrap/>
            <w:vAlign w:val="center"/>
          </w:tcPr>
          <w:p w14:paraId="19747A0D"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69490</w:t>
            </w:r>
          </w:p>
        </w:tc>
        <w:tc>
          <w:tcPr>
            <w:tcW w:w="384" w:type="pct"/>
            <w:tcBorders>
              <w:top w:val="single" w:sz="4" w:space="0" w:color="auto"/>
              <w:bottom w:val="double" w:sz="4" w:space="0" w:color="auto"/>
            </w:tcBorders>
            <w:shd w:val="clear" w:color="auto" w:fill="D9D9D9"/>
            <w:noWrap/>
            <w:vAlign w:val="center"/>
          </w:tcPr>
          <w:p w14:paraId="247B010B"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6950</w:t>
            </w:r>
          </w:p>
        </w:tc>
        <w:tc>
          <w:tcPr>
            <w:tcW w:w="218" w:type="pct"/>
            <w:tcBorders>
              <w:top w:val="single" w:sz="4" w:space="0" w:color="auto"/>
              <w:bottom w:val="double" w:sz="4" w:space="0" w:color="auto"/>
            </w:tcBorders>
            <w:shd w:val="clear" w:color="auto" w:fill="D9D9D9"/>
            <w:noWrap/>
            <w:vAlign w:val="center"/>
          </w:tcPr>
          <w:p w14:paraId="1DE3BEF1"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177</w:t>
            </w:r>
          </w:p>
        </w:tc>
        <w:tc>
          <w:tcPr>
            <w:tcW w:w="128" w:type="pct"/>
            <w:tcBorders>
              <w:top w:val="single" w:sz="4" w:space="0" w:color="auto"/>
              <w:bottom w:val="double" w:sz="4" w:space="0" w:color="auto"/>
            </w:tcBorders>
            <w:shd w:val="clear" w:color="auto" w:fill="D9D9D9"/>
            <w:noWrap/>
            <w:vAlign w:val="center"/>
          </w:tcPr>
          <w:p w14:paraId="4520E304" w14:textId="77777777" w:rsidR="00D51DE0" w:rsidRPr="007E7C7A" w:rsidRDefault="00D51DE0" w:rsidP="00D51DE0">
            <w:pPr>
              <w:spacing w:after="0" w:line="240" w:lineRule="auto"/>
              <w:jc w:val="center"/>
              <w:rPr>
                <w:rFonts w:ascii="Times New Roman" w:hAnsi="Times New Roman"/>
                <w:sz w:val="24"/>
                <w:szCs w:val="24"/>
                <w:lang w:val="ro-RO"/>
              </w:rPr>
            </w:pPr>
          </w:p>
        </w:tc>
        <w:tc>
          <w:tcPr>
            <w:tcW w:w="286" w:type="pct"/>
            <w:tcBorders>
              <w:top w:val="single" w:sz="4" w:space="0" w:color="auto"/>
              <w:bottom w:val="double" w:sz="4" w:space="0" w:color="auto"/>
            </w:tcBorders>
            <w:shd w:val="clear" w:color="auto" w:fill="D9D9D9"/>
            <w:noWrap/>
            <w:vAlign w:val="center"/>
          </w:tcPr>
          <w:p w14:paraId="19B1E486" w14:textId="77777777" w:rsidR="00D51DE0" w:rsidRPr="007E7C7A" w:rsidRDefault="00D51DE0" w:rsidP="00D51DE0">
            <w:pPr>
              <w:spacing w:after="0" w:line="240" w:lineRule="auto"/>
              <w:jc w:val="center"/>
              <w:rPr>
                <w:rFonts w:ascii="Times New Roman" w:hAnsi="Times New Roman"/>
                <w:sz w:val="24"/>
                <w:szCs w:val="24"/>
                <w:lang w:val="ro-RO"/>
              </w:rPr>
            </w:pPr>
          </w:p>
        </w:tc>
        <w:tc>
          <w:tcPr>
            <w:tcW w:w="301" w:type="pct"/>
            <w:tcBorders>
              <w:top w:val="single" w:sz="4" w:space="0" w:color="auto"/>
              <w:bottom w:val="double" w:sz="4" w:space="0" w:color="auto"/>
            </w:tcBorders>
            <w:shd w:val="clear" w:color="auto" w:fill="D9D9D9"/>
            <w:noWrap/>
            <w:vAlign w:val="center"/>
          </w:tcPr>
          <w:p w14:paraId="5898BAE0"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150</w:t>
            </w:r>
          </w:p>
        </w:tc>
        <w:tc>
          <w:tcPr>
            <w:tcW w:w="147" w:type="pct"/>
            <w:tcBorders>
              <w:top w:val="single" w:sz="4" w:space="0" w:color="auto"/>
              <w:bottom w:val="double" w:sz="4" w:space="0" w:color="auto"/>
            </w:tcBorders>
            <w:shd w:val="clear" w:color="auto" w:fill="D9D9D9"/>
            <w:noWrap/>
            <w:vAlign w:val="center"/>
          </w:tcPr>
          <w:p w14:paraId="7646072D" w14:textId="77777777" w:rsidR="00D51DE0" w:rsidRPr="007E7C7A" w:rsidRDefault="00D51DE0" w:rsidP="00D51DE0">
            <w:pPr>
              <w:spacing w:after="0" w:line="240" w:lineRule="auto"/>
              <w:jc w:val="center"/>
              <w:rPr>
                <w:rFonts w:ascii="Times New Roman" w:hAnsi="Times New Roman"/>
                <w:sz w:val="24"/>
                <w:szCs w:val="24"/>
                <w:lang w:val="ro-RO"/>
              </w:rPr>
            </w:pPr>
          </w:p>
        </w:tc>
        <w:tc>
          <w:tcPr>
            <w:tcW w:w="366" w:type="pct"/>
            <w:tcBorders>
              <w:top w:val="single" w:sz="4" w:space="0" w:color="auto"/>
              <w:bottom w:val="double" w:sz="4" w:space="0" w:color="auto"/>
            </w:tcBorders>
            <w:shd w:val="clear" w:color="auto" w:fill="D9D9D9"/>
            <w:vAlign w:val="center"/>
          </w:tcPr>
          <w:p w14:paraId="778E4773"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192</w:t>
            </w:r>
          </w:p>
        </w:tc>
        <w:tc>
          <w:tcPr>
            <w:tcW w:w="170" w:type="pct"/>
            <w:tcBorders>
              <w:top w:val="single" w:sz="4" w:space="0" w:color="auto"/>
              <w:bottom w:val="double" w:sz="4" w:space="0" w:color="auto"/>
              <w:right w:val="single" w:sz="4" w:space="0" w:color="auto"/>
            </w:tcBorders>
            <w:shd w:val="clear" w:color="auto" w:fill="D9D9D9"/>
            <w:noWrap/>
            <w:vAlign w:val="center"/>
          </w:tcPr>
          <w:p w14:paraId="2857FB98" w14:textId="77777777" w:rsidR="00D51DE0" w:rsidRPr="007E7C7A" w:rsidRDefault="00D51DE0" w:rsidP="00D51DE0">
            <w:pPr>
              <w:spacing w:after="0" w:line="240" w:lineRule="auto"/>
              <w:jc w:val="center"/>
              <w:rPr>
                <w:rFonts w:ascii="Times New Roman" w:hAnsi="Times New Roman"/>
                <w:sz w:val="24"/>
                <w:szCs w:val="24"/>
                <w:lang w:val="ro-RO"/>
              </w:rPr>
            </w:pPr>
          </w:p>
        </w:tc>
        <w:tc>
          <w:tcPr>
            <w:tcW w:w="358" w:type="pct"/>
            <w:tcBorders>
              <w:top w:val="single" w:sz="4" w:space="0" w:color="auto"/>
              <w:bottom w:val="double" w:sz="4" w:space="0" w:color="auto"/>
              <w:right w:val="single" w:sz="4" w:space="0" w:color="auto"/>
            </w:tcBorders>
            <w:shd w:val="clear" w:color="auto" w:fill="D9D9D9"/>
            <w:vAlign w:val="center"/>
          </w:tcPr>
          <w:p w14:paraId="525BB096" w14:textId="77777777" w:rsidR="00D51DE0" w:rsidRPr="007E7C7A" w:rsidRDefault="00D51DE0" w:rsidP="00D51DE0">
            <w:pPr>
              <w:spacing w:after="0" w:line="240" w:lineRule="auto"/>
              <w:jc w:val="center"/>
              <w:rPr>
                <w:rFonts w:ascii="Times New Roman" w:hAnsi="Times New Roman"/>
                <w:sz w:val="24"/>
                <w:szCs w:val="24"/>
                <w:lang w:val="ro-RO"/>
              </w:rPr>
            </w:pPr>
            <w:r w:rsidRPr="007E7C7A">
              <w:rPr>
                <w:rFonts w:ascii="Times New Roman" w:hAnsi="Times New Roman"/>
                <w:sz w:val="24"/>
                <w:szCs w:val="24"/>
                <w:lang w:val="ro-RO"/>
              </w:rPr>
              <w:t>3367</w:t>
            </w:r>
          </w:p>
        </w:tc>
        <w:tc>
          <w:tcPr>
            <w:tcW w:w="232" w:type="pct"/>
            <w:tcBorders>
              <w:top w:val="single" w:sz="4" w:space="0" w:color="auto"/>
              <w:left w:val="single" w:sz="4" w:space="0" w:color="auto"/>
              <w:bottom w:val="double" w:sz="4" w:space="0" w:color="auto"/>
              <w:right w:val="single" w:sz="4" w:space="0" w:color="auto"/>
            </w:tcBorders>
            <w:shd w:val="clear" w:color="auto" w:fill="D9D9D9"/>
            <w:vAlign w:val="center"/>
          </w:tcPr>
          <w:p w14:paraId="22925771" w14:textId="77777777" w:rsidR="00D51DE0" w:rsidRPr="007E7C7A" w:rsidRDefault="00D51DE0" w:rsidP="00D51DE0">
            <w:pPr>
              <w:spacing w:after="0" w:line="240" w:lineRule="auto"/>
              <w:jc w:val="center"/>
              <w:rPr>
                <w:rFonts w:ascii="Times New Roman" w:hAnsi="Times New Roman"/>
                <w:sz w:val="24"/>
                <w:szCs w:val="24"/>
                <w:lang w:val="ro-RO"/>
              </w:rPr>
            </w:pPr>
          </w:p>
        </w:tc>
        <w:tc>
          <w:tcPr>
            <w:tcW w:w="269" w:type="pct"/>
            <w:tcBorders>
              <w:top w:val="single" w:sz="4" w:space="0" w:color="auto"/>
              <w:left w:val="single" w:sz="4" w:space="0" w:color="auto"/>
              <w:bottom w:val="double" w:sz="4" w:space="0" w:color="auto"/>
              <w:right w:val="double" w:sz="4" w:space="0" w:color="auto"/>
            </w:tcBorders>
            <w:shd w:val="clear" w:color="auto" w:fill="D9D9D9"/>
            <w:vAlign w:val="center"/>
          </w:tcPr>
          <w:p w14:paraId="63314192" w14:textId="77777777" w:rsidR="00D51DE0" w:rsidRPr="007E7C7A" w:rsidRDefault="00D51DE0" w:rsidP="00D51DE0">
            <w:pPr>
              <w:spacing w:after="0" w:line="240" w:lineRule="auto"/>
              <w:jc w:val="center"/>
              <w:rPr>
                <w:rFonts w:ascii="Times New Roman" w:hAnsi="Times New Roman"/>
                <w:sz w:val="24"/>
                <w:szCs w:val="24"/>
                <w:lang w:val="ro-RO"/>
              </w:rPr>
            </w:pPr>
          </w:p>
        </w:tc>
      </w:tr>
    </w:tbl>
    <w:p w14:paraId="5F7DDCF7" w14:textId="77777777" w:rsidR="00D51DE0" w:rsidRPr="007E7C7A" w:rsidRDefault="00D51DE0" w:rsidP="00D51DE0">
      <w:pPr>
        <w:tabs>
          <w:tab w:val="left" w:pos="142"/>
          <w:tab w:val="left" w:pos="284"/>
          <w:tab w:val="left" w:pos="426"/>
        </w:tabs>
        <w:spacing w:after="0" w:line="240" w:lineRule="auto"/>
        <w:contextualSpacing/>
        <w:jc w:val="both"/>
        <w:rPr>
          <w:rFonts w:ascii="Times New Roman" w:hAnsi="Times New Roman"/>
          <w:i/>
          <w:sz w:val="24"/>
          <w:szCs w:val="24"/>
          <w:lang w:val="ro-RO"/>
        </w:rPr>
      </w:pPr>
    </w:p>
    <w:p w14:paraId="41E6AEE3" w14:textId="77777777" w:rsidR="00E40202" w:rsidRDefault="00E40202" w:rsidP="00D51DE0">
      <w:pPr>
        <w:widowControl w:val="0"/>
        <w:autoSpaceDE w:val="0"/>
        <w:autoSpaceDN w:val="0"/>
        <w:adjustRightInd w:val="0"/>
        <w:spacing w:after="0" w:line="240" w:lineRule="auto"/>
        <w:ind w:firstLine="709"/>
        <w:jc w:val="both"/>
        <w:rPr>
          <w:rFonts w:ascii="Times New Roman" w:hAnsi="Times New Roman"/>
          <w:i/>
          <w:sz w:val="28"/>
          <w:szCs w:val="28"/>
          <w:u w:val="single"/>
          <w:lang w:val="ro-RO"/>
        </w:rPr>
      </w:pPr>
    </w:p>
    <w:p w14:paraId="7A92D242" w14:textId="77777777" w:rsidR="00D51DE0" w:rsidRPr="00C73BD5" w:rsidRDefault="00D51DE0" w:rsidP="00D51DE0">
      <w:pPr>
        <w:widowControl w:val="0"/>
        <w:autoSpaceDE w:val="0"/>
        <w:autoSpaceDN w:val="0"/>
        <w:adjustRightInd w:val="0"/>
        <w:spacing w:after="0" w:line="240" w:lineRule="auto"/>
        <w:ind w:firstLine="709"/>
        <w:jc w:val="both"/>
        <w:rPr>
          <w:rFonts w:ascii="Times New Roman" w:hAnsi="Times New Roman"/>
          <w:i/>
          <w:sz w:val="28"/>
          <w:szCs w:val="28"/>
          <w:lang w:val="ro-RO"/>
        </w:rPr>
      </w:pPr>
      <w:r w:rsidRPr="00C73BD5">
        <w:rPr>
          <w:rFonts w:ascii="Times New Roman" w:hAnsi="Times New Roman"/>
          <w:i/>
          <w:sz w:val="28"/>
          <w:szCs w:val="28"/>
          <w:u w:val="single"/>
          <w:lang w:val="ro-RO"/>
        </w:rPr>
        <w:lastRenderedPageBreak/>
        <w:t>Lucrări de conservare</w:t>
      </w:r>
      <w:r w:rsidRPr="00C73BD5">
        <w:rPr>
          <w:rFonts w:ascii="Times New Roman" w:hAnsi="Times New Roman"/>
          <w:i/>
          <w:sz w:val="28"/>
          <w:szCs w:val="28"/>
          <w:lang w:val="ro-RO"/>
        </w:rPr>
        <w:t xml:space="preserve"> au fost prevăzute a se executa pe 169 ha, urmând a se recolta un volum de 527 mc/an ).</w:t>
      </w:r>
    </w:p>
    <w:p w14:paraId="6D9928B5" w14:textId="7F9BD490" w:rsidR="00D51DE0" w:rsidRPr="00C73BD5" w:rsidRDefault="00D51DE0" w:rsidP="00D51DE0">
      <w:pPr>
        <w:tabs>
          <w:tab w:val="left" w:pos="142"/>
          <w:tab w:val="left" w:pos="284"/>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r>
      <w:r w:rsidRPr="00C73BD5">
        <w:rPr>
          <w:rFonts w:ascii="Times New Roman" w:hAnsi="Times New Roman"/>
          <w:i/>
          <w:sz w:val="28"/>
          <w:szCs w:val="28"/>
          <w:lang w:val="ro-RO"/>
        </w:rPr>
        <w:tab/>
      </w:r>
      <w:r w:rsidRPr="00C73BD5">
        <w:rPr>
          <w:rFonts w:ascii="Times New Roman" w:hAnsi="Times New Roman"/>
          <w:i/>
          <w:sz w:val="28"/>
          <w:szCs w:val="28"/>
          <w:lang w:val="ro-RO"/>
        </w:rPr>
        <w:tab/>
        <w:t>Posibilitatea de produse pri</w:t>
      </w:r>
      <w:r w:rsidR="00097CE7">
        <w:rPr>
          <w:rFonts w:ascii="Times New Roman" w:hAnsi="Times New Roman"/>
          <w:i/>
          <w:sz w:val="28"/>
          <w:szCs w:val="28"/>
          <w:lang w:val="ro-RO"/>
        </w:rPr>
        <w:t>n</w:t>
      </w:r>
      <w:r w:rsidRPr="00C73BD5">
        <w:rPr>
          <w:rFonts w:ascii="Times New Roman" w:hAnsi="Times New Roman"/>
          <w:i/>
          <w:sz w:val="28"/>
          <w:szCs w:val="28"/>
          <w:lang w:val="ro-RO"/>
        </w:rPr>
        <w:t xml:space="preserve">cipale se va recolta din următoarele unități amenajistice: 97 A, 99 A. </w:t>
      </w:r>
    </w:p>
    <w:p w14:paraId="27BB95FA" w14:textId="77777777" w:rsidR="00D51DE0" w:rsidRPr="00C73BD5" w:rsidRDefault="00D51DE0" w:rsidP="00D51DE0">
      <w:pPr>
        <w:tabs>
          <w:tab w:val="left" w:pos="142"/>
          <w:tab w:val="left" w:pos="284"/>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r>
      <w:r w:rsidRPr="00C73BD5">
        <w:rPr>
          <w:rFonts w:ascii="Times New Roman" w:hAnsi="Times New Roman"/>
          <w:i/>
          <w:sz w:val="28"/>
          <w:szCs w:val="28"/>
          <w:lang w:val="ro-RO"/>
        </w:rPr>
        <w:tab/>
        <w:t xml:space="preserve">Degajări s-au propus în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din </w:t>
      </w:r>
      <w:proofErr w:type="spellStart"/>
      <w:r w:rsidRPr="00C73BD5">
        <w:rPr>
          <w:rFonts w:ascii="Times New Roman" w:hAnsi="Times New Roman"/>
          <w:i/>
          <w:sz w:val="28"/>
          <w:szCs w:val="28"/>
          <w:lang w:val="ro-RO"/>
        </w:rPr>
        <w:t>u.a</w:t>
      </w:r>
      <w:proofErr w:type="spellEnd"/>
      <w:r w:rsidRPr="00C73BD5">
        <w:rPr>
          <w:rFonts w:ascii="Times New Roman" w:hAnsi="Times New Roman"/>
          <w:i/>
          <w:sz w:val="28"/>
          <w:szCs w:val="28"/>
          <w:lang w:val="ro-RO"/>
        </w:rPr>
        <w:t>. : 94F, 98 B.</w:t>
      </w:r>
    </w:p>
    <w:p w14:paraId="627552C9" w14:textId="77777777" w:rsidR="00D51DE0" w:rsidRPr="00C73BD5" w:rsidRDefault="00D51DE0" w:rsidP="00D51DE0">
      <w:pPr>
        <w:tabs>
          <w:tab w:val="left" w:pos="142"/>
          <w:tab w:val="left" w:pos="284"/>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r>
      <w:r w:rsidRPr="00C73BD5">
        <w:rPr>
          <w:rFonts w:ascii="Times New Roman" w:hAnsi="Times New Roman"/>
          <w:i/>
          <w:sz w:val="28"/>
          <w:szCs w:val="28"/>
          <w:lang w:val="ro-RO"/>
        </w:rPr>
        <w:tab/>
        <w:t xml:space="preserve">Curățiri s-au propus în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din u. a. : 93 C, 94 E,F,  95 D, 96 D, 98 B, C, 99 F, 100D..</w:t>
      </w:r>
    </w:p>
    <w:p w14:paraId="49F5E759" w14:textId="77777777" w:rsidR="00D51DE0" w:rsidRPr="00C73BD5" w:rsidRDefault="00D51DE0" w:rsidP="00D51DE0">
      <w:pPr>
        <w:tabs>
          <w:tab w:val="left" w:pos="142"/>
          <w:tab w:val="left" w:pos="284"/>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r>
      <w:r w:rsidRPr="00C73BD5">
        <w:rPr>
          <w:rFonts w:ascii="Times New Roman" w:hAnsi="Times New Roman"/>
          <w:i/>
          <w:sz w:val="28"/>
          <w:szCs w:val="28"/>
          <w:lang w:val="ro-RO"/>
        </w:rPr>
        <w:tab/>
        <w:t xml:space="preserve">Rărituri s-au propus în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din </w:t>
      </w:r>
      <w:proofErr w:type="spellStart"/>
      <w:r w:rsidRPr="00C73BD5">
        <w:rPr>
          <w:rFonts w:ascii="Times New Roman" w:hAnsi="Times New Roman"/>
          <w:i/>
          <w:sz w:val="28"/>
          <w:szCs w:val="28"/>
          <w:lang w:val="ro-RO"/>
        </w:rPr>
        <w:t>u.a</w:t>
      </w:r>
      <w:proofErr w:type="spellEnd"/>
      <w:r w:rsidRPr="00C73BD5">
        <w:rPr>
          <w:rFonts w:ascii="Times New Roman" w:hAnsi="Times New Roman"/>
          <w:i/>
          <w:sz w:val="28"/>
          <w:szCs w:val="28"/>
          <w:lang w:val="ro-RO"/>
        </w:rPr>
        <w:t>. : 93 A, C, E, 94 A,D, E, 95 B, D, 96 A, 8 C, F, 99 B, 99 C, 100 A, C, D, 101 A, B, 102 A, B,103.</w:t>
      </w:r>
    </w:p>
    <w:p w14:paraId="79B9249C" w14:textId="7BDC27F9" w:rsidR="00D51DE0" w:rsidRPr="00C73BD5" w:rsidRDefault="00D51DE0" w:rsidP="00D51DE0">
      <w:pPr>
        <w:tabs>
          <w:tab w:val="left" w:pos="142"/>
          <w:tab w:val="left" w:pos="284"/>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r>
      <w:r w:rsidRPr="00C73BD5">
        <w:rPr>
          <w:rFonts w:ascii="Times New Roman" w:hAnsi="Times New Roman"/>
          <w:i/>
          <w:sz w:val="28"/>
          <w:szCs w:val="28"/>
          <w:lang w:val="ro-RO"/>
        </w:rPr>
        <w:tab/>
        <w:t xml:space="preserve">Lucrări de conservare s-au propus în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din </w:t>
      </w:r>
      <w:proofErr w:type="spellStart"/>
      <w:r w:rsidRPr="00C73BD5">
        <w:rPr>
          <w:rFonts w:ascii="Times New Roman" w:hAnsi="Times New Roman"/>
          <w:i/>
          <w:sz w:val="28"/>
          <w:szCs w:val="28"/>
          <w:lang w:val="ro-RO"/>
        </w:rPr>
        <w:t>u.a</w:t>
      </w:r>
      <w:proofErr w:type="spellEnd"/>
      <w:r w:rsidRPr="00C73BD5">
        <w:rPr>
          <w:rFonts w:ascii="Times New Roman" w:hAnsi="Times New Roman"/>
          <w:i/>
          <w:sz w:val="28"/>
          <w:szCs w:val="28"/>
          <w:lang w:val="ro-RO"/>
        </w:rPr>
        <w:t>. : 93 B, 94 B, 94 C, 96 B, 96 C, 97 B, 970 C, 98 G, 99 E</w:t>
      </w:r>
      <w:r w:rsidR="007E7C7A">
        <w:rPr>
          <w:rFonts w:ascii="Times New Roman" w:hAnsi="Times New Roman"/>
          <w:i/>
          <w:sz w:val="28"/>
          <w:szCs w:val="28"/>
          <w:lang w:val="ro-RO"/>
        </w:rPr>
        <w:t>,</w:t>
      </w:r>
      <w:r w:rsidRPr="00C73BD5">
        <w:rPr>
          <w:rFonts w:ascii="Times New Roman" w:hAnsi="Times New Roman"/>
          <w:i/>
          <w:sz w:val="28"/>
          <w:szCs w:val="28"/>
          <w:lang w:val="ro-RO"/>
        </w:rPr>
        <w:t xml:space="preserve"> 100B.</w:t>
      </w:r>
    </w:p>
    <w:p w14:paraId="4EBE685C"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ab/>
      </w:r>
      <w:r w:rsidRPr="00C73BD5">
        <w:rPr>
          <w:rFonts w:ascii="Times New Roman" w:hAnsi="Times New Roman"/>
          <w:i/>
          <w:sz w:val="28"/>
          <w:szCs w:val="28"/>
          <w:lang w:val="ro-RO"/>
        </w:rPr>
        <w:tab/>
        <w:t>Conform Anexei 1 a H.G. nr. 1076/2004 privind stabilirea procedurii de realizare a evaluării de mediu pentru planuri şi programe, criteriile pentru determinarea efectelor semnificative potenţiale asupra mediului sunt:</w:t>
      </w:r>
    </w:p>
    <w:p w14:paraId="79B67CA4" w14:textId="77777777" w:rsidR="00D51DE0" w:rsidRPr="00C73BD5" w:rsidRDefault="00D51DE0" w:rsidP="00D51DE0">
      <w:pPr>
        <w:tabs>
          <w:tab w:val="left" w:pos="284"/>
        </w:tabs>
        <w:spacing w:after="0" w:line="240" w:lineRule="auto"/>
        <w:jc w:val="both"/>
        <w:rPr>
          <w:rFonts w:ascii="Times New Roman" w:hAnsi="Times New Roman"/>
          <w:b/>
          <w:sz w:val="28"/>
          <w:szCs w:val="28"/>
          <w:lang w:val="ro-RO"/>
        </w:rPr>
      </w:pPr>
      <w:r w:rsidRPr="00C73BD5">
        <w:rPr>
          <w:rFonts w:ascii="Times New Roman" w:hAnsi="Times New Roman"/>
          <w:b/>
          <w:sz w:val="28"/>
          <w:szCs w:val="28"/>
          <w:lang w:val="ro-RO"/>
        </w:rPr>
        <w:t xml:space="preserve">  1. Caracteristicile planurilor şi programelor cu privire, în special, la: </w:t>
      </w:r>
    </w:p>
    <w:p w14:paraId="68D89D02"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590C3243" w14:textId="77777777" w:rsidR="00D51DE0" w:rsidRPr="00C73BD5" w:rsidRDefault="00D51DE0" w:rsidP="00D51DE0">
      <w:pPr>
        <w:tabs>
          <w:tab w:val="left" w:pos="284"/>
        </w:tabs>
        <w:spacing w:after="0" w:line="240" w:lineRule="auto"/>
        <w:jc w:val="both"/>
        <w:rPr>
          <w:rFonts w:ascii="Times New Roman" w:hAnsi="Times New Roman"/>
          <w:bCs/>
          <w:i/>
          <w:sz w:val="28"/>
          <w:szCs w:val="28"/>
          <w:lang w:val="ro-RO"/>
        </w:rPr>
      </w:pPr>
      <w:r w:rsidRPr="00C73BD5">
        <w:rPr>
          <w:rFonts w:ascii="Times New Roman" w:hAnsi="Times New Roman"/>
          <w:bCs/>
          <w:i/>
          <w:sz w:val="28"/>
          <w:szCs w:val="28"/>
          <w:lang w:val="ro-RO"/>
        </w:rPr>
        <w:t>Amenajamentul silvic al fondului forestier proprietatea comunei  nu prevede:</w:t>
      </w:r>
    </w:p>
    <w:p w14:paraId="43F11AB1" w14:textId="77777777" w:rsidR="00D51DE0" w:rsidRPr="00C73BD5" w:rsidRDefault="00D51DE0" w:rsidP="00D51DE0">
      <w:pPr>
        <w:numPr>
          <w:ilvl w:val="0"/>
          <w:numId w:val="41"/>
        </w:numPr>
        <w:tabs>
          <w:tab w:val="left" w:pos="284"/>
        </w:tabs>
        <w:spacing w:after="0" w:line="240" w:lineRule="auto"/>
        <w:jc w:val="both"/>
        <w:rPr>
          <w:rFonts w:ascii="Times New Roman" w:hAnsi="Times New Roman"/>
          <w:bCs/>
          <w:i/>
          <w:sz w:val="28"/>
          <w:szCs w:val="28"/>
          <w:lang w:val="ro-RO"/>
        </w:rPr>
      </w:pPr>
      <w:r w:rsidRPr="00C73BD5">
        <w:rPr>
          <w:rFonts w:ascii="Times New Roman" w:hAnsi="Times New Roman"/>
          <w:bCs/>
          <w:i/>
          <w:sz w:val="28"/>
          <w:szCs w:val="28"/>
          <w:lang w:val="ro-RO"/>
        </w:rPr>
        <w:t>realizarea de drumuri forestiere noi;</w:t>
      </w:r>
    </w:p>
    <w:p w14:paraId="1399D6CA"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b) gradul în care planul sau programul influenţează alte planuri şi programe, inclusiv pe cele în care se integrează sau care derivă din ele;</w:t>
      </w:r>
    </w:p>
    <w:p w14:paraId="0FD1B8BC"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au fost identificate alte planuri sau programe care să fie integrate sau care să derive din planul supus evaluării;</w:t>
      </w:r>
    </w:p>
    <w:p w14:paraId="7BA8C45B"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c) relevanţa planului sau programului în/pentru integrarea consideraţiilor de mediu, mai ales din perspectiva promovării dezvoltării durabile;</w:t>
      </w:r>
    </w:p>
    <w:p w14:paraId="1481E2E1" w14:textId="77777777" w:rsidR="00D51DE0" w:rsidRPr="00C73BD5" w:rsidRDefault="00D51DE0" w:rsidP="00D51DE0">
      <w:pPr>
        <w:tabs>
          <w:tab w:val="left" w:pos="284"/>
        </w:tabs>
        <w:spacing w:after="0" w:line="240" w:lineRule="auto"/>
        <w:jc w:val="both"/>
        <w:rPr>
          <w:rFonts w:ascii="Times New Roman" w:hAnsi="Times New Roman"/>
          <w:i/>
          <w:sz w:val="28"/>
          <w:szCs w:val="28"/>
          <w:highlight w:val="yellow"/>
          <w:lang w:val="ro-RO"/>
        </w:rPr>
      </w:pPr>
      <w:r w:rsidRPr="00C73BD5">
        <w:rPr>
          <w:rFonts w:ascii="Times New Roman" w:hAnsi="Times New Roman"/>
          <w:i/>
          <w:sz w:val="28"/>
          <w:szCs w:val="28"/>
          <w:lang w:val="ro-RO"/>
        </w:rPr>
        <w:t xml:space="preserve">- nu se propune schimbarea categoriei de folosință a terenurilor; </w:t>
      </w:r>
    </w:p>
    <w:p w14:paraId="55E9831D"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 xml:space="preserve">d) problemele de mediu relevante pentru plan sau program; </w:t>
      </w:r>
    </w:p>
    <w:p w14:paraId="7A57E445" w14:textId="77777777" w:rsidR="00D51DE0" w:rsidRPr="00C73BD5" w:rsidRDefault="00D51DE0" w:rsidP="00D51DE0">
      <w:pPr>
        <w:tabs>
          <w:tab w:val="left" w:pos="142"/>
          <w:tab w:val="left" w:pos="426"/>
        </w:tabs>
        <w:spacing w:after="0" w:line="240" w:lineRule="auto"/>
        <w:contextualSpacing/>
        <w:jc w:val="both"/>
        <w:rPr>
          <w:rFonts w:ascii="Times New Roman" w:hAnsi="Times New Roman"/>
          <w:i/>
          <w:sz w:val="28"/>
          <w:szCs w:val="28"/>
          <w:lang w:val="ro-RO"/>
        </w:rPr>
      </w:pPr>
      <w:r w:rsidRPr="00C73BD5">
        <w:rPr>
          <w:rFonts w:ascii="Times New Roman" w:hAnsi="Times New Roman"/>
          <w:bCs/>
          <w:i/>
          <w:sz w:val="28"/>
          <w:szCs w:val="28"/>
          <w:lang w:val="ro-RO"/>
        </w:rPr>
        <w:t>- fondul forestier este amplasat parțial pe raza Parcului Național Munții Rodnei și a Siturilor Natura 2000 ROSCI0125 Munții Rodnei și ROSPA0085 Munții Rodnei;</w:t>
      </w:r>
    </w:p>
    <w:p w14:paraId="18DD2B1F"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e) relevanţa planului sau programului pentru implementarea legislaţiei naţionale şi comunitare de mediu (de exemplu, planurile şi programele legate de gospodărirea deşeurilor sau de gospodărirea apelor):</w:t>
      </w:r>
    </w:p>
    <w:p w14:paraId="695E8323" w14:textId="1B84AE62"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69D9C56E" w14:textId="77777777" w:rsidR="00D51DE0" w:rsidRPr="00C73BD5" w:rsidRDefault="00D51DE0" w:rsidP="00D51DE0">
      <w:pPr>
        <w:tabs>
          <w:tab w:val="left" w:pos="284"/>
        </w:tabs>
        <w:spacing w:after="0" w:line="240" w:lineRule="auto"/>
        <w:jc w:val="both"/>
        <w:rPr>
          <w:rFonts w:ascii="Times New Roman Bold" w:hAnsi="Times New Roman Bold"/>
          <w:b/>
          <w:spacing w:val="-6"/>
          <w:sz w:val="28"/>
          <w:szCs w:val="28"/>
          <w:lang w:val="ro-RO"/>
        </w:rPr>
      </w:pPr>
      <w:r w:rsidRPr="00C73BD5">
        <w:rPr>
          <w:rFonts w:ascii="Times New Roman Bold" w:hAnsi="Times New Roman Bold"/>
          <w:b/>
          <w:spacing w:val="-6"/>
          <w:sz w:val="28"/>
          <w:szCs w:val="28"/>
          <w:lang w:val="ro-RO"/>
        </w:rPr>
        <w:t xml:space="preserve">2. Caracteristicile efectelor şi ale zonei posibil a fi afectate cu privire, în special, la: </w:t>
      </w:r>
    </w:p>
    <w:p w14:paraId="6278067E"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 xml:space="preserve">a) probabilitatea, durata, frecvenţa şi reversibilitatea efectelor; </w:t>
      </w:r>
    </w:p>
    <w:p w14:paraId="319E0171"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15AA1496"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 xml:space="preserve">b) natura cumulativă a efectelor; </w:t>
      </w:r>
    </w:p>
    <w:p w14:paraId="38E46B60"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2DF81426" w14:textId="74691844"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c)natura transfront</w:t>
      </w:r>
      <w:r w:rsidR="00CD02ED">
        <w:rPr>
          <w:rFonts w:ascii="Times New Roman" w:hAnsi="Times New Roman"/>
          <w:sz w:val="28"/>
          <w:szCs w:val="28"/>
          <w:lang w:val="ro-RO"/>
        </w:rPr>
        <w:t>al</w:t>
      </w:r>
      <w:r w:rsidRPr="00C73BD5">
        <w:rPr>
          <w:rFonts w:ascii="Times New Roman" w:hAnsi="Times New Roman"/>
          <w:sz w:val="28"/>
          <w:szCs w:val="28"/>
          <w:lang w:val="ro-RO"/>
        </w:rPr>
        <w:t xml:space="preserve">ieră a efectelor; </w:t>
      </w:r>
    </w:p>
    <w:p w14:paraId="2129BA37"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58D9A399"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d) riscul pentru sănătatea umană sau pentru mediu (de exemplu, datorită accidentelor);</w:t>
      </w:r>
    </w:p>
    <w:p w14:paraId="306619B2"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57F497D5"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e) mărimea şi spaţialitatea efectelor (zona geografică şi mărimea populaţiei potenţial afectate);</w:t>
      </w:r>
    </w:p>
    <w:p w14:paraId="5D719BDF"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6A759D84"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lastRenderedPageBreak/>
        <w:t xml:space="preserve"> f) valoarea şi vulnerabilitatea arealului posibil a fi afectat, date de: </w:t>
      </w:r>
    </w:p>
    <w:p w14:paraId="3D28B32F"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5D6EF0EF"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 xml:space="preserve"> (i) caracteristicile naturale speciale sau patrimoniul cultural;</w:t>
      </w:r>
    </w:p>
    <w:p w14:paraId="041DD905"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nu este cazul.</w:t>
      </w:r>
    </w:p>
    <w:p w14:paraId="081B4047"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(ii) depăşirea standardelor sau a valorilor limită de calitate a mediului;</w:t>
      </w:r>
    </w:p>
    <w:p w14:paraId="187DA4C2"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xml:space="preserve">- nu este cazul. </w:t>
      </w:r>
    </w:p>
    <w:p w14:paraId="27266C76"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w:t>
      </w:r>
      <w:proofErr w:type="spellStart"/>
      <w:r w:rsidRPr="00C73BD5">
        <w:rPr>
          <w:rFonts w:ascii="Times New Roman" w:hAnsi="Times New Roman"/>
          <w:sz w:val="28"/>
          <w:szCs w:val="28"/>
          <w:lang w:val="ro-RO"/>
        </w:rPr>
        <w:t>iii</w:t>
      </w:r>
      <w:proofErr w:type="spellEnd"/>
      <w:r w:rsidRPr="00C73BD5">
        <w:rPr>
          <w:rFonts w:ascii="Times New Roman" w:hAnsi="Times New Roman"/>
          <w:sz w:val="28"/>
          <w:szCs w:val="28"/>
          <w:lang w:val="ro-RO"/>
        </w:rPr>
        <w:t xml:space="preserve">) folosirea terenului în mod intensiv; </w:t>
      </w:r>
    </w:p>
    <w:p w14:paraId="081BB75F"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xml:space="preserve">- nu este cazul. </w:t>
      </w:r>
    </w:p>
    <w:p w14:paraId="2A567C73" w14:textId="77777777" w:rsidR="00D51DE0" w:rsidRPr="00C73BD5" w:rsidRDefault="00D51DE0" w:rsidP="00D51DE0">
      <w:pPr>
        <w:tabs>
          <w:tab w:val="left" w:pos="284"/>
        </w:tabs>
        <w:spacing w:after="0" w:line="240" w:lineRule="auto"/>
        <w:jc w:val="both"/>
        <w:rPr>
          <w:rFonts w:ascii="Times New Roman" w:hAnsi="Times New Roman"/>
          <w:sz w:val="28"/>
          <w:szCs w:val="28"/>
          <w:lang w:val="ro-RO"/>
        </w:rPr>
      </w:pPr>
      <w:r w:rsidRPr="00C73BD5">
        <w:rPr>
          <w:rFonts w:ascii="Times New Roman" w:hAnsi="Times New Roman"/>
          <w:sz w:val="28"/>
          <w:szCs w:val="28"/>
          <w:lang w:val="ro-RO"/>
        </w:rPr>
        <w:t>g) efectele asupra zonelor sau peisajelor care au un statut de protejare recunoscut pe plan naţional,</w:t>
      </w:r>
      <w:r w:rsidRPr="00C73BD5">
        <w:rPr>
          <w:rFonts w:ascii="Times New Roman" w:hAnsi="Times New Roman"/>
          <w:i/>
          <w:sz w:val="28"/>
          <w:szCs w:val="28"/>
          <w:lang w:val="ro-RO"/>
        </w:rPr>
        <w:t xml:space="preserve"> </w:t>
      </w:r>
      <w:r w:rsidRPr="00C73BD5">
        <w:rPr>
          <w:rFonts w:ascii="Times New Roman" w:hAnsi="Times New Roman"/>
          <w:sz w:val="28"/>
          <w:szCs w:val="28"/>
          <w:lang w:val="ro-RO"/>
        </w:rPr>
        <w:t>comunitar sau internaţional.</w:t>
      </w:r>
    </w:p>
    <w:p w14:paraId="52F0FF73" w14:textId="77777777" w:rsidR="00D51DE0" w:rsidRPr="00C73BD5" w:rsidRDefault="00D51DE0" w:rsidP="00D51DE0">
      <w:pPr>
        <w:tabs>
          <w:tab w:val="left" w:pos="284"/>
        </w:tabs>
        <w:spacing w:after="0" w:line="240" w:lineRule="auto"/>
        <w:jc w:val="both"/>
        <w:rPr>
          <w:rFonts w:ascii="Times New Roman" w:hAnsi="Times New Roman"/>
          <w:i/>
          <w:sz w:val="28"/>
          <w:szCs w:val="28"/>
          <w:lang w:val="ro-RO"/>
        </w:rPr>
      </w:pPr>
      <w:r w:rsidRPr="00C73BD5">
        <w:rPr>
          <w:rFonts w:ascii="Times New Roman" w:hAnsi="Times New Roman"/>
          <w:i/>
          <w:sz w:val="28"/>
          <w:szCs w:val="28"/>
          <w:lang w:val="ro-RO"/>
        </w:rPr>
        <w:t xml:space="preserve">- nu este cazul. </w:t>
      </w:r>
    </w:p>
    <w:p w14:paraId="1471773B" w14:textId="43AD6F4B" w:rsidR="00D51DE0" w:rsidRPr="00C73BD5" w:rsidRDefault="00D51DE0" w:rsidP="00D51DE0">
      <w:pPr>
        <w:tabs>
          <w:tab w:val="left" w:pos="284"/>
        </w:tabs>
        <w:spacing w:after="0" w:line="240" w:lineRule="auto"/>
        <w:jc w:val="both"/>
        <w:rPr>
          <w:rFonts w:ascii="Times New Roman" w:hAnsi="Times New Roman"/>
          <w:b/>
          <w:bCs/>
          <w:i/>
          <w:sz w:val="28"/>
          <w:szCs w:val="28"/>
          <w:lang w:val="ro-RO"/>
        </w:rPr>
      </w:pPr>
    </w:p>
    <w:p w14:paraId="5FF7C96E" w14:textId="77777777" w:rsidR="00D51DE0" w:rsidRPr="00C73BD5" w:rsidRDefault="00D51DE0" w:rsidP="00D51DE0">
      <w:pPr>
        <w:tabs>
          <w:tab w:val="left" w:pos="284"/>
        </w:tabs>
        <w:spacing w:after="0" w:line="240" w:lineRule="auto"/>
        <w:jc w:val="both"/>
        <w:rPr>
          <w:rFonts w:ascii="Times New Roman" w:hAnsi="Times New Roman"/>
          <w:b/>
          <w:bCs/>
          <w:i/>
          <w:sz w:val="28"/>
          <w:szCs w:val="28"/>
          <w:lang w:val="ro-RO"/>
        </w:rPr>
      </w:pPr>
      <w:r w:rsidRPr="00C73BD5">
        <w:rPr>
          <w:rFonts w:ascii="Times New Roman" w:hAnsi="Times New Roman"/>
          <w:b/>
          <w:bCs/>
          <w:i/>
          <w:sz w:val="28"/>
          <w:szCs w:val="28"/>
          <w:lang w:val="ro-RO"/>
        </w:rPr>
        <w:t>În concluzie, având în vedere că:</w:t>
      </w:r>
    </w:p>
    <w:p w14:paraId="3FF7673D" w14:textId="6021A3EB" w:rsidR="00D51DE0" w:rsidRPr="00C73BD5" w:rsidRDefault="00D51DE0" w:rsidP="00D51DE0">
      <w:pPr>
        <w:numPr>
          <w:ilvl w:val="0"/>
          <w:numId w:val="38"/>
        </w:numPr>
        <w:tabs>
          <w:tab w:val="left" w:pos="284"/>
        </w:tabs>
        <w:spacing w:after="0" w:line="240" w:lineRule="auto"/>
        <w:ind w:left="0" w:firstLine="0"/>
        <w:jc w:val="both"/>
        <w:rPr>
          <w:rFonts w:ascii="Times New Roman" w:hAnsi="Times New Roman"/>
          <w:bCs/>
          <w:i/>
          <w:sz w:val="28"/>
          <w:szCs w:val="28"/>
          <w:lang w:val="ro-RO"/>
        </w:rPr>
      </w:pPr>
      <w:r w:rsidRPr="00C73BD5">
        <w:rPr>
          <w:rFonts w:ascii="Times New Roman" w:hAnsi="Times New Roman"/>
          <w:bCs/>
          <w:i/>
          <w:sz w:val="28"/>
          <w:szCs w:val="28"/>
          <w:lang w:val="ro-RO"/>
        </w:rPr>
        <w:t xml:space="preserve">Amenajamentul UP II Rebrișoara se suprapune parțial cu </w:t>
      </w:r>
      <w:proofErr w:type="spellStart"/>
      <w:r w:rsidRPr="00C73BD5">
        <w:rPr>
          <w:rFonts w:ascii="Times New Roman" w:hAnsi="Times New Roman"/>
          <w:bCs/>
          <w:i/>
          <w:sz w:val="28"/>
          <w:szCs w:val="28"/>
          <w:lang w:val="ro-RO"/>
        </w:rPr>
        <w:t>ariiile</w:t>
      </w:r>
      <w:proofErr w:type="spellEnd"/>
      <w:r w:rsidRPr="00C73BD5">
        <w:rPr>
          <w:rFonts w:ascii="Times New Roman" w:hAnsi="Times New Roman"/>
          <w:bCs/>
          <w:i/>
          <w:sz w:val="28"/>
          <w:szCs w:val="28"/>
          <w:lang w:val="ro-RO"/>
        </w:rPr>
        <w:t xml:space="preserve"> naturale protejate Parcul Național Munții Rodnei și siturile Natura 2000 ROSCI0125 Munții Rodnei și ROSPA0085 Munții Rodnei și intră sub incidenţa art. 28 din OUG nr.57/2007 privind regimul ariilor naturale protejate, conservarea habit</w:t>
      </w:r>
      <w:r w:rsidR="006D36A1" w:rsidRPr="00C73BD5">
        <w:rPr>
          <w:rFonts w:ascii="Times New Roman" w:hAnsi="Times New Roman"/>
          <w:bCs/>
          <w:i/>
          <w:sz w:val="28"/>
          <w:szCs w:val="28"/>
          <w:lang w:val="ro-RO"/>
        </w:rPr>
        <w:t xml:space="preserve">atelor naturale, a florei și </w:t>
      </w:r>
      <w:r w:rsidR="006D36A1" w:rsidRPr="00DA4377">
        <w:rPr>
          <w:rFonts w:ascii="Times New Roman" w:hAnsi="Times New Roman"/>
          <w:bCs/>
          <w:i/>
          <w:sz w:val="28"/>
          <w:szCs w:val="28"/>
          <w:lang w:val="ro-RO"/>
        </w:rPr>
        <w:t>fau</w:t>
      </w:r>
      <w:r w:rsidRPr="00DA4377">
        <w:rPr>
          <w:rFonts w:ascii="Times New Roman" w:hAnsi="Times New Roman"/>
          <w:bCs/>
          <w:i/>
          <w:sz w:val="28"/>
          <w:szCs w:val="28"/>
          <w:lang w:val="ro-RO"/>
        </w:rPr>
        <w:t xml:space="preserve">nei </w:t>
      </w:r>
      <w:r w:rsidRPr="00C73BD5">
        <w:rPr>
          <w:rFonts w:ascii="Times New Roman" w:hAnsi="Times New Roman"/>
          <w:bCs/>
          <w:i/>
          <w:sz w:val="28"/>
          <w:szCs w:val="28"/>
          <w:lang w:val="ro-RO"/>
        </w:rPr>
        <w:t xml:space="preserve">sălbatice, aprobată cu modificări și completări prin Legea nr.49/2011, cu modificările și completările ulterioare; </w:t>
      </w:r>
    </w:p>
    <w:p w14:paraId="114066AE" w14:textId="4901F2B6" w:rsidR="00D51DE0" w:rsidRPr="00C73BD5" w:rsidRDefault="00D51DE0" w:rsidP="000C7056">
      <w:pPr>
        <w:numPr>
          <w:ilvl w:val="0"/>
          <w:numId w:val="38"/>
        </w:numPr>
        <w:tabs>
          <w:tab w:val="left" w:pos="284"/>
        </w:tabs>
        <w:spacing w:after="0" w:line="240" w:lineRule="auto"/>
        <w:ind w:left="0" w:firstLine="0"/>
        <w:jc w:val="both"/>
        <w:rPr>
          <w:rFonts w:ascii="Times New Roman" w:hAnsi="Times New Roman"/>
          <w:i/>
          <w:sz w:val="28"/>
          <w:szCs w:val="28"/>
          <w:lang w:val="ro-RO"/>
        </w:rPr>
      </w:pPr>
      <w:r w:rsidRPr="00C73BD5">
        <w:rPr>
          <w:rFonts w:ascii="Times New Roman" w:hAnsi="Times New Roman"/>
          <w:bCs/>
          <w:i/>
          <w:sz w:val="28"/>
          <w:szCs w:val="28"/>
          <w:lang w:val="ro-RO"/>
        </w:rPr>
        <w:t xml:space="preserve">În urma analizării documentației depuse, </w:t>
      </w:r>
      <w:r w:rsidR="00C73BD5">
        <w:rPr>
          <w:rFonts w:ascii="Times New Roman" w:hAnsi="Times New Roman"/>
          <w:i/>
          <w:sz w:val="28"/>
          <w:szCs w:val="28"/>
          <w:lang w:val="ro-RO"/>
        </w:rPr>
        <w:t>a completării</w:t>
      </w:r>
      <w:r w:rsidRPr="00C73BD5">
        <w:rPr>
          <w:rFonts w:ascii="Times New Roman" w:hAnsi="Times New Roman"/>
          <w:i/>
          <w:sz w:val="28"/>
          <w:szCs w:val="28"/>
          <w:lang w:val="ro-RO"/>
        </w:rPr>
        <w:t xml:space="preserve"> listei de control</w:t>
      </w:r>
      <w:r w:rsidR="006D36A1" w:rsidRPr="00C73BD5">
        <w:rPr>
          <w:rFonts w:ascii="Times New Roman" w:hAnsi="Times New Roman"/>
          <w:i/>
          <w:sz w:val="28"/>
          <w:szCs w:val="28"/>
          <w:lang w:val="ro-RO"/>
        </w:rPr>
        <w:t xml:space="preserve"> privind evaluarea adecvată și </w:t>
      </w:r>
      <w:r w:rsidRPr="00C73BD5">
        <w:rPr>
          <w:rFonts w:ascii="Times New Roman" w:hAnsi="Times New Roman"/>
          <w:i/>
          <w:sz w:val="28"/>
          <w:szCs w:val="28"/>
          <w:lang w:val="ro-RO"/>
        </w:rPr>
        <w:t xml:space="preserve"> având în vedere că amenajamentul are suprafețe incluse în arii naturale protejate de interes național și comunitar, rezultă că </w:t>
      </w:r>
      <w:r w:rsidRPr="00C73BD5">
        <w:rPr>
          <w:rFonts w:ascii="Times New Roman" w:hAnsi="Times New Roman"/>
          <w:b/>
          <w:i/>
          <w:sz w:val="28"/>
          <w:szCs w:val="28"/>
          <w:lang w:val="ro-RO"/>
        </w:rPr>
        <w:t>planul propus necesită efectuarea evaluării adecvate și a evaluării de mediu, prin elaborarea studiului de evaluare</w:t>
      </w:r>
      <w:r w:rsidRPr="00C73BD5">
        <w:rPr>
          <w:rFonts w:ascii="Times New Roman" w:hAnsi="Times New Roman"/>
          <w:i/>
          <w:sz w:val="28"/>
          <w:szCs w:val="28"/>
          <w:lang w:val="ro-RO"/>
        </w:rPr>
        <w:t xml:space="preserve"> </w:t>
      </w:r>
      <w:r w:rsidRPr="00C73BD5">
        <w:rPr>
          <w:rFonts w:ascii="Times New Roman" w:hAnsi="Times New Roman"/>
          <w:b/>
          <w:i/>
          <w:sz w:val="28"/>
          <w:szCs w:val="28"/>
          <w:lang w:val="ro-RO"/>
        </w:rPr>
        <w:t>adecvată și a raportului de mediu</w:t>
      </w:r>
      <w:r w:rsidRPr="00C73BD5">
        <w:rPr>
          <w:rFonts w:ascii="Times New Roman" w:hAnsi="Times New Roman"/>
          <w:i/>
          <w:sz w:val="28"/>
          <w:szCs w:val="28"/>
          <w:lang w:val="ro-RO"/>
        </w:rPr>
        <w:t>, având în vedere următoarele</w:t>
      </w:r>
      <w:r w:rsidRPr="00C73BD5">
        <w:rPr>
          <w:rFonts w:ascii="Times New Roman" w:hAnsi="Times New Roman"/>
          <w:b/>
          <w:i/>
          <w:sz w:val="28"/>
          <w:szCs w:val="28"/>
          <w:lang w:val="ro-RO"/>
        </w:rPr>
        <w:t xml:space="preserve"> </w:t>
      </w:r>
      <w:r w:rsidRPr="00C73BD5">
        <w:rPr>
          <w:rFonts w:ascii="Times New Roman" w:hAnsi="Times New Roman"/>
          <w:i/>
          <w:sz w:val="28"/>
          <w:szCs w:val="28"/>
          <w:lang w:val="ro-RO"/>
        </w:rPr>
        <w:t>aspecte</w:t>
      </w:r>
      <w:r w:rsidRPr="00C73BD5">
        <w:rPr>
          <w:rFonts w:ascii="Times New Roman" w:hAnsi="Times New Roman"/>
          <w:b/>
          <w:i/>
          <w:sz w:val="28"/>
          <w:szCs w:val="28"/>
          <w:lang w:val="ro-RO"/>
        </w:rPr>
        <w:t>:</w:t>
      </w:r>
    </w:p>
    <w:p w14:paraId="6EAFDAAE" w14:textId="7C73B524" w:rsidR="00D51DE0" w:rsidRPr="00C73BD5" w:rsidRDefault="00D51DE0" w:rsidP="000C7056">
      <w:pPr>
        <w:keepNext/>
        <w:widowControl w:val="0"/>
        <w:numPr>
          <w:ilvl w:val="0"/>
          <w:numId w:val="41"/>
        </w:numPr>
        <w:shd w:val="clear" w:color="auto" w:fill="FFFFFF"/>
        <w:tabs>
          <w:tab w:val="left" w:pos="900"/>
        </w:tabs>
        <w:spacing w:after="0" w:line="240" w:lineRule="auto"/>
        <w:ind w:left="0" w:firstLine="450"/>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unitatea de producție se suprapune parțial (</w:t>
      </w:r>
      <w:r w:rsidR="006D36A1" w:rsidRPr="00DA4377">
        <w:rPr>
          <w:rFonts w:ascii="Times New Roman" w:hAnsi="Times New Roman"/>
          <w:i/>
          <w:sz w:val="28"/>
          <w:szCs w:val="28"/>
          <w:lang w:val="ro-RO"/>
        </w:rPr>
        <w:t>aproximativ</w:t>
      </w:r>
      <w:r w:rsidR="006D36A1" w:rsidRPr="00C73BD5">
        <w:rPr>
          <w:rFonts w:ascii="Times New Roman" w:hAnsi="Times New Roman"/>
          <w:i/>
          <w:sz w:val="28"/>
          <w:szCs w:val="28"/>
          <w:lang w:val="ro-RO"/>
        </w:rPr>
        <w:t xml:space="preserve"> </w:t>
      </w:r>
      <w:r w:rsidRPr="00C73BD5">
        <w:rPr>
          <w:rFonts w:ascii="Times New Roman" w:hAnsi="Times New Roman"/>
          <w:i/>
          <w:sz w:val="28"/>
          <w:szCs w:val="28"/>
          <w:lang w:val="ro-RO"/>
        </w:rPr>
        <w:t>85% din suprafață) cu ariile naturale protejate Parcul Național Munții Rodnei, ROSCI0125 Munții Rodnei și ROSPA0085 Munții Rodnei</w:t>
      </w:r>
      <w:r w:rsidR="006D36A1" w:rsidRPr="00C73BD5">
        <w:rPr>
          <w:rFonts w:ascii="Times New Roman" w:hAnsi="Times New Roman"/>
          <w:i/>
          <w:sz w:val="28"/>
          <w:szCs w:val="28"/>
          <w:lang w:val="ro-RO"/>
        </w:rPr>
        <w:t xml:space="preserve"> </w:t>
      </w:r>
      <w:r w:rsidR="006D36A1" w:rsidRPr="00DA4377">
        <w:rPr>
          <w:rFonts w:ascii="Times New Roman" w:hAnsi="Times New Roman"/>
          <w:i/>
          <w:sz w:val="28"/>
          <w:szCs w:val="28"/>
          <w:lang w:val="ro-RO"/>
        </w:rPr>
        <w:t>(limita ariilor n</w:t>
      </w:r>
      <w:r w:rsidR="00DB5876">
        <w:rPr>
          <w:rFonts w:ascii="Times New Roman" w:hAnsi="Times New Roman"/>
          <w:i/>
          <w:sz w:val="28"/>
          <w:szCs w:val="28"/>
          <w:lang w:val="ro-RO"/>
        </w:rPr>
        <w:t>aturale protejate de interes naț</w:t>
      </w:r>
      <w:r w:rsidR="006D36A1" w:rsidRPr="00DA4377">
        <w:rPr>
          <w:rFonts w:ascii="Times New Roman" w:hAnsi="Times New Roman"/>
          <w:i/>
          <w:sz w:val="28"/>
          <w:szCs w:val="28"/>
          <w:lang w:val="ro-RO"/>
        </w:rPr>
        <w:t>io</w:t>
      </w:r>
      <w:r w:rsidR="00DB5876">
        <w:rPr>
          <w:rFonts w:ascii="Times New Roman" w:hAnsi="Times New Roman"/>
          <w:i/>
          <w:sz w:val="28"/>
          <w:szCs w:val="28"/>
          <w:lang w:val="ro-RO"/>
        </w:rPr>
        <w:t>nal și comunitar se suprapune pe</w:t>
      </w:r>
      <w:r w:rsidR="006D36A1" w:rsidRPr="00DA4377">
        <w:rPr>
          <w:rFonts w:ascii="Times New Roman" w:hAnsi="Times New Roman"/>
          <w:i/>
          <w:sz w:val="28"/>
          <w:szCs w:val="28"/>
          <w:lang w:val="ro-RO"/>
        </w:rPr>
        <w:t xml:space="preserve"> suprafața UPII Rebrișoara)</w:t>
      </w:r>
      <w:r w:rsidRPr="00DA4377">
        <w:rPr>
          <w:rFonts w:ascii="Times New Roman" w:hAnsi="Times New Roman"/>
          <w:i/>
          <w:sz w:val="28"/>
          <w:szCs w:val="28"/>
          <w:lang w:val="ro-RO"/>
        </w:rPr>
        <w:t xml:space="preserve">. </w:t>
      </w:r>
      <w:r w:rsidRPr="00C73BD5">
        <w:rPr>
          <w:rFonts w:ascii="Times New Roman" w:hAnsi="Times New Roman"/>
          <w:i/>
          <w:sz w:val="28"/>
          <w:szCs w:val="28"/>
          <w:lang w:val="ro-RO"/>
        </w:rPr>
        <w:t>Din suprafața totală de 813,4 ha, o suprafață de 692,5 ha este amplasată în ariile naturale protejate mai sus amintite.</w:t>
      </w:r>
    </w:p>
    <w:p w14:paraId="6B652B43" w14:textId="77777777" w:rsidR="00D51DE0" w:rsidRPr="00C73BD5" w:rsidRDefault="00D51DE0" w:rsidP="000C7056">
      <w:pPr>
        <w:keepNext/>
        <w:widowControl w:val="0"/>
        <w:numPr>
          <w:ilvl w:val="0"/>
          <w:numId w:val="41"/>
        </w:numPr>
        <w:shd w:val="clear" w:color="auto" w:fill="FFFFFF"/>
        <w:tabs>
          <w:tab w:val="left" w:pos="900"/>
        </w:tabs>
        <w:spacing w:after="0" w:line="240" w:lineRule="auto"/>
        <w:ind w:left="0" w:firstLine="426"/>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pădurile din Parcul Național Munții Rodnei sunt situate în: zona  de conservare durabilă (ZCD) o suprafață de 421,7 ha și în zona de protecție integrală (ZPI) o suprafață de 270,8  ha.</w:t>
      </w:r>
    </w:p>
    <w:p w14:paraId="23399277" w14:textId="77777777" w:rsidR="00D51DE0" w:rsidRPr="00C73BD5" w:rsidRDefault="00D51DE0" w:rsidP="000C7056">
      <w:pPr>
        <w:keepNext/>
        <w:widowControl w:val="0"/>
        <w:numPr>
          <w:ilvl w:val="0"/>
          <w:numId w:val="48"/>
        </w:numPr>
        <w:shd w:val="clear" w:color="auto" w:fill="FFFFFF"/>
        <w:spacing w:after="0" w:line="240" w:lineRule="auto"/>
        <w:ind w:left="0" w:firstLine="450"/>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 xml:space="preserve">în zona de conservare durabilă (TII) și (TIII) au fost propuse: lucrări progresive, de îngrijire și conducere a </w:t>
      </w:r>
      <w:proofErr w:type="spellStart"/>
      <w:r w:rsidRPr="00C73BD5">
        <w:rPr>
          <w:rFonts w:ascii="Times New Roman" w:hAnsi="Times New Roman"/>
          <w:i/>
          <w:sz w:val="28"/>
          <w:szCs w:val="28"/>
          <w:lang w:val="ro-RO"/>
        </w:rPr>
        <w:t>arboretelor</w:t>
      </w:r>
      <w:proofErr w:type="spellEnd"/>
      <w:r w:rsidRPr="00C73BD5">
        <w:rPr>
          <w:rFonts w:ascii="Times New Roman" w:hAnsi="Times New Roman"/>
          <w:i/>
          <w:sz w:val="28"/>
          <w:szCs w:val="28"/>
          <w:lang w:val="ro-RO"/>
        </w:rPr>
        <w:t xml:space="preserve"> (degajări, curățiri, rărituri, tăieri de igienă), tăieri de conservare.</w:t>
      </w:r>
    </w:p>
    <w:p w14:paraId="72B4B313" w14:textId="77777777" w:rsidR="00D51DE0" w:rsidRPr="00C73BD5" w:rsidRDefault="00D51DE0" w:rsidP="000C7056">
      <w:pPr>
        <w:keepNext/>
        <w:widowControl w:val="0"/>
        <w:numPr>
          <w:ilvl w:val="0"/>
          <w:numId w:val="48"/>
        </w:numPr>
        <w:shd w:val="clear" w:color="auto" w:fill="FFFFFF"/>
        <w:spacing w:after="0" w:line="240" w:lineRule="auto"/>
        <w:ind w:left="720" w:hanging="294"/>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în zona de protecție integrală (TI): nu sunt prevăzute lucrări.</w:t>
      </w:r>
    </w:p>
    <w:p w14:paraId="1946C38F" w14:textId="6D689524" w:rsidR="00D51DE0" w:rsidRPr="00C73BD5" w:rsidRDefault="00D51DE0" w:rsidP="000C7056">
      <w:pPr>
        <w:keepNext/>
        <w:widowControl w:val="0"/>
        <w:numPr>
          <w:ilvl w:val="0"/>
          <w:numId w:val="41"/>
        </w:numPr>
        <w:shd w:val="clear" w:color="auto" w:fill="FFFFFF"/>
        <w:spacing w:after="0" w:line="240" w:lineRule="auto"/>
        <w:ind w:left="0" w:firstLine="284"/>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 xml:space="preserve">conform hărților de distribuție anexate planului de management fondul forestier inclus în UP II Rebrișoara, este areal de distribuție pentru speciile și habitatele pentru care </w:t>
      </w:r>
      <w:r w:rsidR="00211A65">
        <w:rPr>
          <w:rFonts w:ascii="Times New Roman" w:hAnsi="Times New Roman"/>
          <w:i/>
          <w:sz w:val="28"/>
          <w:szCs w:val="28"/>
          <w:lang w:val="ro-RO"/>
        </w:rPr>
        <w:t xml:space="preserve">ariile naturale protejate </w:t>
      </w:r>
      <w:r w:rsidR="00211A65" w:rsidRPr="00DA4377">
        <w:rPr>
          <w:rFonts w:ascii="Times New Roman" w:hAnsi="Times New Roman"/>
          <w:i/>
          <w:sz w:val="28"/>
          <w:szCs w:val="28"/>
          <w:lang w:val="ro-RO"/>
        </w:rPr>
        <w:t>ROSCI0125</w:t>
      </w:r>
      <w:r w:rsidR="00DA4377" w:rsidRPr="00DA4377">
        <w:rPr>
          <w:rFonts w:ascii="Times New Roman" w:hAnsi="Times New Roman"/>
          <w:i/>
          <w:sz w:val="28"/>
          <w:szCs w:val="28"/>
          <w:lang w:val="ro-RO"/>
        </w:rPr>
        <w:t xml:space="preserve"> Munții Rodnei</w:t>
      </w:r>
      <w:r w:rsidR="00211A65" w:rsidRPr="00DA4377">
        <w:rPr>
          <w:rFonts w:ascii="Times New Roman" w:hAnsi="Times New Roman"/>
          <w:i/>
          <w:sz w:val="28"/>
          <w:szCs w:val="28"/>
          <w:lang w:val="ro-RO"/>
        </w:rPr>
        <w:t xml:space="preserve"> și ROSPA0085 Munții Rodnei </w:t>
      </w:r>
      <w:r w:rsidR="00211A65">
        <w:rPr>
          <w:rFonts w:ascii="Times New Roman" w:hAnsi="Times New Roman"/>
          <w:i/>
          <w:sz w:val="28"/>
          <w:szCs w:val="28"/>
          <w:lang w:val="ro-RO"/>
        </w:rPr>
        <w:t>au fost desemnate</w:t>
      </w:r>
      <w:r w:rsidRPr="00C73BD5">
        <w:rPr>
          <w:rFonts w:ascii="Times New Roman" w:hAnsi="Times New Roman"/>
          <w:i/>
          <w:sz w:val="28"/>
          <w:szCs w:val="28"/>
          <w:lang w:val="ro-RO"/>
        </w:rPr>
        <w:t xml:space="preserve">.                    </w:t>
      </w:r>
    </w:p>
    <w:p w14:paraId="4AC90EE7" w14:textId="3C221D19" w:rsidR="00D51DE0" w:rsidRPr="00B507B2" w:rsidRDefault="00D51DE0" w:rsidP="000C7056">
      <w:pPr>
        <w:keepNext/>
        <w:widowControl w:val="0"/>
        <w:numPr>
          <w:ilvl w:val="0"/>
          <w:numId w:val="41"/>
        </w:numPr>
        <w:shd w:val="clear" w:color="auto" w:fill="FFFFFF"/>
        <w:spacing w:after="0" w:line="240" w:lineRule="auto"/>
        <w:ind w:left="0" w:firstLine="360"/>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implementarea amenajamentului poate afecta starea de conservare a habitatelor de interes comunitar</w:t>
      </w:r>
      <w:r w:rsidR="000443B4">
        <w:rPr>
          <w:rFonts w:ascii="Times New Roman" w:hAnsi="Times New Roman"/>
          <w:i/>
          <w:sz w:val="28"/>
          <w:szCs w:val="28"/>
          <w:lang w:val="ro-RO"/>
        </w:rPr>
        <w:t xml:space="preserve"> </w:t>
      </w:r>
      <w:r w:rsidR="000443B4" w:rsidRPr="00B507B2">
        <w:rPr>
          <w:rFonts w:ascii="Times New Roman" w:hAnsi="Times New Roman"/>
          <w:i/>
          <w:sz w:val="28"/>
          <w:szCs w:val="28"/>
          <w:lang w:val="ro-RO"/>
        </w:rPr>
        <w:t>suprapuse acestuia</w:t>
      </w:r>
      <w:r w:rsidR="000443B4">
        <w:rPr>
          <w:rFonts w:ascii="Times New Roman" w:hAnsi="Times New Roman"/>
          <w:i/>
          <w:sz w:val="28"/>
          <w:szCs w:val="28"/>
          <w:lang w:val="ro-RO"/>
        </w:rPr>
        <w:t>, respectiv</w:t>
      </w:r>
      <w:r w:rsidRPr="00C73BD5">
        <w:rPr>
          <w:rFonts w:ascii="Times New Roman" w:hAnsi="Times New Roman"/>
          <w:i/>
          <w:sz w:val="28"/>
          <w:szCs w:val="28"/>
          <w:lang w:val="ro-RO"/>
        </w:rPr>
        <w:t xml:space="preserve">: 91VO </w:t>
      </w:r>
      <w:proofErr w:type="spellStart"/>
      <w:r w:rsidRPr="00C73BD5">
        <w:rPr>
          <w:rFonts w:ascii="Times New Roman" w:hAnsi="Times New Roman"/>
          <w:i/>
          <w:sz w:val="28"/>
          <w:szCs w:val="28"/>
          <w:lang w:val="ro-RO"/>
        </w:rPr>
        <w:t>Pãduri</w:t>
      </w:r>
      <w:proofErr w:type="spellEnd"/>
      <w:r w:rsidRPr="00C73BD5">
        <w:rPr>
          <w:rFonts w:ascii="Times New Roman" w:hAnsi="Times New Roman"/>
          <w:i/>
          <w:sz w:val="28"/>
          <w:szCs w:val="28"/>
          <w:lang w:val="ro-RO"/>
        </w:rPr>
        <w:t xml:space="preserve"> dacice de fag (</w:t>
      </w:r>
      <w:proofErr w:type="spellStart"/>
      <w:r w:rsidRPr="00C73BD5">
        <w:rPr>
          <w:rFonts w:ascii="Times New Roman" w:hAnsi="Times New Roman"/>
          <w:i/>
          <w:sz w:val="28"/>
          <w:szCs w:val="28"/>
          <w:lang w:val="ro-RO"/>
        </w:rPr>
        <w:t>Symphyto-Fagion</w:t>
      </w:r>
      <w:proofErr w:type="spellEnd"/>
      <w:r w:rsidRPr="00C73BD5">
        <w:rPr>
          <w:rFonts w:ascii="Times New Roman" w:hAnsi="Times New Roman"/>
          <w:i/>
          <w:sz w:val="28"/>
          <w:szCs w:val="28"/>
          <w:lang w:val="ro-RO"/>
        </w:rPr>
        <w:t xml:space="preserve">), 9110 Păduri de fag de tip </w:t>
      </w:r>
      <w:proofErr w:type="spellStart"/>
      <w:r w:rsidRPr="00C73BD5">
        <w:rPr>
          <w:rFonts w:ascii="Times New Roman" w:hAnsi="Times New Roman"/>
          <w:i/>
          <w:sz w:val="28"/>
          <w:szCs w:val="28"/>
          <w:lang w:val="ro-RO"/>
        </w:rPr>
        <w:t>Luzulo</w:t>
      </w:r>
      <w:proofErr w:type="spellEnd"/>
      <w:r w:rsidRPr="00C73BD5">
        <w:rPr>
          <w:rFonts w:ascii="Times New Roman" w:hAnsi="Times New Roman"/>
          <w:i/>
          <w:sz w:val="28"/>
          <w:szCs w:val="28"/>
          <w:lang w:val="ro-RO"/>
        </w:rPr>
        <w:t xml:space="preserve"> </w:t>
      </w:r>
      <w:proofErr w:type="spellStart"/>
      <w:r w:rsidRPr="00C73BD5">
        <w:rPr>
          <w:rFonts w:ascii="Times New Roman" w:hAnsi="Times New Roman"/>
          <w:i/>
          <w:sz w:val="28"/>
          <w:szCs w:val="28"/>
          <w:lang w:val="ro-RO"/>
        </w:rPr>
        <w:t>Fagetum</w:t>
      </w:r>
      <w:proofErr w:type="spellEnd"/>
      <w:r w:rsidRPr="00C73BD5">
        <w:rPr>
          <w:rFonts w:ascii="Times New Roman" w:hAnsi="Times New Roman"/>
          <w:i/>
          <w:sz w:val="28"/>
          <w:szCs w:val="28"/>
          <w:lang w:val="ro-RO"/>
        </w:rPr>
        <w:t xml:space="preserve"> și 9140 </w:t>
      </w:r>
      <w:proofErr w:type="spellStart"/>
      <w:r w:rsidRPr="00C73BD5">
        <w:rPr>
          <w:rFonts w:ascii="Times New Roman" w:hAnsi="Times New Roman"/>
          <w:i/>
          <w:sz w:val="28"/>
          <w:szCs w:val="28"/>
          <w:lang w:val="ro-RO"/>
        </w:rPr>
        <w:t>Pãduri</w:t>
      </w:r>
      <w:proofErr w:type="spellEnd"/>
      <w:r w:rsidRPr="00C73BD5">
        <w:rPr>
          <w:rFonts w:ascii="Times New Roman" w:hAnsi="Times New Roman"/>
          <w:i/>
          <w:sz w:val="28"/>
          <w:szCs w:val="28"/>
          <w:lang w:val="ro-RO"/>
        </w:rPr>
        <w:t xml:space="preserve"> acidofile de </w:t>
      </w:r>
      <w:proofErr w:type="spellStart"/>
      <w:r w:rsidRPr="00C73BD5">
        <w:rPr>
          <w:rFonts w:ascii="Times New Roman" w:hAnsi="Times New Roman"/>
          <w:i/>
          <w:sz w:val="28"/>
          <w:szCs w:val="28"/>
          <w:lang w:val="ro-RO"/>
        </w:rPr>
        <w:t>Picea</w:t>
      </w:r>
      <w:proofErr w:type="spellEnd"/>
      <w:r w:rsidRPr="00C73BD5">
        <w:rPr>
          <w:rFonts w:ascii="Times New Roman" w:hAnsi="Times New Roman"/>
          <w:i/>
          <w:sz w:val="28"/>
          <w:szCs w:val="28"/>
          <w:lang w:val="ro-RO"/>
        </w:rPr>
        <w:t xml:space="preserve"> </w:t>
      </w:r>
      <w:proofErr w:type="spellStart"/>
      <w:r w:rsidRPr="00C73BD5">
        <w:rPr>
          <w:rFonts w:ascii="Times New Roman" w:hAnsi="Times New Roman"/>
          <w:i/>
          <w:sz w:val="28"/>
          <w:szCs w:val="28"/>
          <w:lang w:val="ro-RO"/>
        </w:rPr>
        <w:t>abies</w:t>
      </w:r>
      <w:proofErr w:type="spellEnd"/>
      <w:r w:rsidRPr="00C73BD5">
        <w:rPr>
          <w:rFonts w:ascii="Times New Roman" w:hAnsi="Times New Roman"/>
          <w:i/>
          <w:sz w:val="28"/>
          <w:szCs w:val="28"/>
          <w:lang w:val="ro-RO"/>
        </w:rPr>
        <w:t xml:space="preserve"> din regiunea montana (</w:t>
      </w:r>
      <w:proofErr w:type="spellStart"/>
      <w:r w:rsidRPr="00C73BD5">
        <w:rPr>
          <w:rFonts w:ascii="Times New Roman" w:hAnsi="Times New Roman"/>
          <w:i/>
          <w:sz w:val="28"/>
          <w:szCs w:val="28"/>
          <w:lang w:val="ro-RO"/>
        </w:rPr>
        <w:t>Vaccinio-Piceetea</w:t>
      </w:r>
      <w:proofErr w:type="spellEnd"/>
      <w:r w:rsidRPr="00C73BD5">
        <w:rPr>
          <w:rFonts w:ascii="Times New Roman" w:hAnsi="Times New Roman"/>
          <w:i/>
          <w:sz w:val="28"/>
          <w:szCs w:val="28"/>
          <w:lang w:val="ro-RO"/>
        </w:rPr>
        <w:t>), având în vedere că tratamentele propuse: pot favoriza instalarea speciilor alohtone,</w:t>
      </w:r>
      <w:r w:rsidR="00C73BD5">
        <w:rPr>
          <w:rFonts w:ascii="Times New Roman" w:hAnsi="Times New Roman"/>
          <w:i/>
          <w:sz w:val="28"/>
          <w:szCs w:val="28"/>
          <w:lang w:val="ro-RO"/>
        </w:rPr>
        <w:t xml:space="preserve">  </w:t>
      </w:r>
      <w:r w:rsidR="00C73BD5" w:rsidRPr="00B507B2">
        <w:rPr>
          <w:rFonts w:ascii="Times New Roman" w:hAnsi="Times New Roman"/>
          <w:i/>
          <w:sz w:val="28"/>
          <w:szCs w:val="28"/>
          <w:lang w:val="ro-RO"/>
        </w:rPr>
        <w:t xml:space="preserve">pot influența </w:t>
      </w:r>
      <w:r w:rsidR="00C73BD5" w:rsidRPr="00B507B2">
        <w:rPr>
          <w:rFonts w:ascii="Times New Roman" w:hAnsi="Times New Roman"/>
          <w:i/>
          <w:sz w:val="28"/>
          <w:szCs w:val="28"/>
          <w:lang w:val="ro-RO"/>
        </w:rPr>
        <w:lastRenderedPageBreak/>
        <w:t>proporțiile</w:t>
      </w:r>
      <w:r w:rsidRPr="00B507B2">
        <w:rPr>
          <w:rFonts w:ascii="Times New Roman" w:hAnsi="Times New Roman"/>
          <w:i/>
          <w:sz w:val="28"/>
          <w:szCs w:val="28"/>
          <w:lang w:val="ro-RO"/>
        </w:rPr>
        <w:t xml:space="preserve"> speciilor edificatoare, promovează extragerea arborilor uscați, c</w:t>
      </w:r>
      <w:r w:rsidR="00CD02ED">
        <w:rPr>
          <w:rFonts w:ascii="Times New Roman" w:hAnsi="Times New Roman"/>
          <w:i/>
          <w:sz w:val="28"/>
          <w:szCs w:val="28"/>
          <w:lang w:val="ro-RO"/>
        </w:rPr>
        <w:t xml:space="preserve">ăzuți, rupți sau </w:t>
      </w:r>
      <w:proofErr w:type="spellStart"/>
      <w:r w:rsidR="00CD02ED">
        <w:rPr>
          <w:rFonts w:ascii="Times New Roman" w:hAnsi="Times New Roman"/>
          <w:i/>
          <w:sz w:val="28"/>
          <w:szCs w:val="28"/>
          <w:lang w:val="ro-RO"/>
        </w:rPr>
        <w:t>doborâ</w:t>
      </w:r>
      <w:r w:rsidRPr="00B507B2">
        <w:rPr>
          <w:rFonts w:ascii="Times New Roman" w:hAnsi="Times New Roman"/>
          <w:i/>
          <w:sz w:val="28"/>
          <w:szCs w:val="28"/>
          <w:lang w:val="ro-RO"/>
        </w:rPr>
        <w:t>t</w:t>
      </w:r>
      <w:r w:rsidR="00CD02ED">
        <w:rPr>
          <w:rFonts w:ascii="Times New Roman" w:hAnsi="Times New Roman"/>
          <w:i/>
          <w:sz w:val="28"/>
          <w:szCs w:val="28"/>
          <w:lang w:val="ro-RO"/>
        </w:rPr>
        <w:t>ur</w:t>
      </w:r>
      <w:r w:rsidRPr="00B507B2">
        <w:rPr>
          <w:rFonts w:ascii="Times New Roman" w:hAnsi="Times New Roman"/>
          <w:i/>
          <w:sz w:val="28"/>
          <w:szCs w:val="28"/>
          <w:lang w:val="ro-RO"/>
        </w:rPr>
        <w:t>i</w:t>
      </w:r>
      <w:proofErr w:type="spellEnd"/>
      <w:r w:rsidRPr="00B507B2">
        <w:rPr>
          <w:rFonts w:ascii="Times New Roman" w:hAnsi="Times New Roman"/>
          <w:i/>
          <w:sz w:val="28"/>
          <w:szCs w:val="28"/>
          <w:lang w:val="ro-RO"/>
        </w:rPr>
        <w:t xml:space="preserve"> de v</w:t>
      </w:r>
      <w:bookmarkStart w:id="8" w:name="_GoBack"/>
      <w:bookmarkEnd w:id="8"/>
      <w:r w:rsidRPr="00B507B2">
        <w:rPr>
          <w:rFonts w:ascii="Times New Roman" w:hAnsi="Times New Roman"/>
          <w:i/>
          <w:sz w:val="28"/>
          <w:szCs w:val="28"/>
          <w:lang w:val="ro-RO"/>
        </w:rPr>
        <w:t xml:space="preserve">ânt sau zăpadă, atacați de insecte și nefiind </w:t>
      </w:r>
      <w:proofErr w:type="spellStart"/>
      <w:r w:rsidRPr="00B507B2">
        <w:rPr>
          <w:rFonts w:ascii="Times New Roman" w:hAnsi="Times New Roman"/>
          <w:i/>
          <w:sz w:val="28"/>
          <w:szCs w:val="28"/>
          <w:lang w:val="ro-RO"/>
        </w:rPr>
        <w:t>favororabile</w:t>
      </w:r>
      <w:proofErr w:type="spellEnd"/>
      <w:r w:rsidRPr="00B507B2">
        <w:rPr>
          <w:rFonts w:ascii="Times New Roman" w:hAnsi="Times New Roman"/>
          <w:i/>
          <w:sz w:val="28"/>
          <w:szCs w:val="28"/>
          <w:lang w:val="ro-RO"/>
        </w:rPr>
        <w:t xml:space="preserve"> instalării arbuștilor/tufărișurilor.</w:t>
      </w:r>
    </w:p>
    <w:p w14:paraId="1E4D9879" w14:textId="0195C9AB" w:rsidR="00D51DE0" w:rsidRPr="00C3550F" w:rsidRDefault="00D51DE0" w:rsidP="00CD02ED">
      <w:pPr>
        <w:keepNext/>
        <w:widowControl w:val="0"/>
        <w:shd w:val="clear" w:color="auto" w:fill="FFFFFF"/>
        <w:spacing w:after="0" w:line="240" w:lineRule="auto"/>
        <w:ind w:firstLine="720"/>
        <w:contextualSpacing/>
        <w:jc w:val="both"/>
        <w:outlineLvl w:val="4"/>
        <w:rPr>
          <w:rFonts w:ascii="Times New Roman" w:hAnsi="Times New Roman"/>
          <w:i/>
          <w:strike/>
          <w:sz w:val="28"/>
          <w:szCs w:val="28"/>
          <w:lang w:val="ro-RO"/>
        </w:rPr>
      </w:pPr>
      <w:r w:rsidRPr="00C73BD5">
        <w:rPr>
          <w:rFonts w:ascii="Times New Roman" w:hAnsi="Times New Roman"/>
          <w:i/>
          <w:sz w:val="28"/>
          <w:szCs w:val="28"/>
          <w:lang w:val="ro-RO"/>
        </w:rPr>
        <w:t xml:space="preserve">Tăierile de produse principale se vor realiza </w:t>
      </w:r>
      <w:r w:rsidR="006D36A1" w:rsidRPr="00B507B2">
        <w:rPr>
          <w:rFonts w:ascii="Times New Roman" w:hAnsi="Times New Roman"/>
          <w:i/>
          <w:sz w:val="28"/>
          <w:szCs w:val="28"/>
          <w:lang w:val="ro-RO"/>
        </w:rPr>
        <w:t>parțial</w:t>
      </w:r>
      <w:r w:rsidR="00C3550F" w:rsidRPr="00B507B2">
        <w:rPr>
          <w:rFonts w:ascii="Times New Roman" w:hAnsi="Times New Roman"/>
          <w:i/>
          <w:sz w:val="28"/>
          <w:szCs w:val="28"/>
          <w:lang w:val="ro-RO"/>
        </w:rPr>
        <w:t xml:space="preserve"> din PNMR, ROSCI0125Munții Rodnei și ROSPA0085 Munții Rodnei (</w:t>
      </w:r>
      <w:proofErr w:type="spellStart"/>
      <w:r w:rsidR="00C3550F" w:rsidRPr="00B507B2">
        <w:rPr>
          <w:rFonts w:ascii="Times New Roman" w:hAnsi="Times New Roman"/>
          <w:i/>
          <w:sz w:val="28"/>
          <w:szCs w:val="28"/>
          <w:lang w:val="ro-RO"/>
        </w:rPr>
        <w:t>ua</w:t>
      </w:r>
      <w:proofErr w:type="spellEnd"/>
      <w:r w:rsidR="00C3550F" w:rsidRPr="00B507B2">
        <w:rPr>
          <w:rFonts w:ascii="Times New Roman" w:hAnsi="Times New Roman"/>
          <w:i/>
          <w:sz w:val="28"/>
          <w:szCs w:val="28"/>
          <w:lang w:val="ro-RO"/>
        </w:rPr>
        <w:t xml:space="preserve"> 99 A</w:t>
      </w:r>
      <w:r w:rsidR="00B507B2">
        <w:rPr>
          <w:rFonts w:ascii="Times New Roman" w:hAnsi="Times New Roman"/>
          <w:i/>
          <w:sz w:val="28"/>
          <w:szCs w:val="28"/>
          <w:lang w:val="ro-RO"/>
        </w:rPr>
        <w:t xml:space="preserve"> fiind</w:t>
      </w:r>
      <w:r w:rsidR="00C3550F" w:rsidRPr="00B507B2">
        <w:rPr>
          <w:rFonts w:ascii="Times New Roman" w:hAnsi="Times New Roman"/>
          <w:i/>
          <w:sz w:val="28"/>
          <w:szCs w:val="28"/>
          <w:lang w:val="ro-RO"/>
        </w:rPr>
        <w:t xml:space="preserve"> suprapus parțial ariilor naturale protejate mai sus amintite)</w:t>
      </w:r>
      <w:r w:rsidRPr="00B507B2">
        <w:rPr>
          <w:rFonts w:ascii="Times New Roman" w:hAnsi="Times New Roman"/>
          <w:i/>
          <w:sz w:val="28"/>
          <w:szCs w:val="28"/>
          <w:lang w:val="ro-RO"/>
        </w:rPr>
        <w:t xml:space="preserve">. </w:t>
      </w:r>
      <w:r w:rsidRPr="00C73BD5">
        <w:rPr>
          <w:rFonts w:ascii="Times New Roman" w:hAnsi="Times New Roman"/>
          <w:i/>
          <w:sz w:val="28"/>
          <w:szCs w:val="28"/>
          <w:lang w:val="ro-RO"/>
        </w:rPr>
        <w:t>Astfel</w:t>
      </w:r>
      <w:r w:rsidR="00B507B2" w:rsidRPr="00B507B2">
        <w:rPr>
          <w:rFonts w:ascii="Times New Roman" w:hAnsi="Times New Roman"/>
          <w:i/>
          <w:sz w:val="28"/>
          <w:szCs w:val="28"/>
          <w:lang w:val="ro-RO"/>
        </w:rPr>
        <w:t xml:space="preserve">, </w:t>
      </w:r>
      <w:r w:rsidRPr="00C73BD5">
        <w:rPr>
          <w:rFonts w:ascii="Times New Roman" w:hAnsi="Times New Roman"/>
          <w:i/>
          <w:sz w:val="28"/>
          <w:szCs w:val="28"/>
          <w:lang w:val="ro-RO"/>
        </w:rPr>
        <w:t>sunt prevăzute a se realiza lucrări progresive pe o suprafață de 38,60 ha în 2 unități amenajistice:</w:t>
      </w:r>
      <w:r w:rsidR="000B719D" w:rsidRPr="00C73BD5">
        <w:rPr>
          <w:rFonts w:ascii="Times New Roman" w:hAnsi="Times New Roman"/>
          <w:i/>
          <w:sz w:val="28"/>
          <w:szCs w:val="28"/>
          <w:lang w:val="ro-RO"/>
        </w:rPr>
        <w:t xml:space="preserve"> </w:t>
      </w:r>
      <w:r w:rsidR="000B719D" w:rsidRPr="00B507B2">
        <w:rPr>
          <w:rFonts w:ascii="Times New Roman" w:hAnsi="Times New Roman"/>
          <w:i/>
          <w:sz w:val="28"/>
          <w:szCs w:val="28"/>
          <w:lang w:val="ro-RO"/>
        </w:rPr>
        <w:t>97</w:t>
      </w:r>
      <w:r w:rsidRPr="00B507B2">
        <w:rPr>
          <w:rFonts w:ascii="Times New Roman" w:hAnsi="Times New Roman"/>
          <w:i/>
          <w:sz w:val="28"/>
          <w:szCs w:val="28"/>
          <w:lang w:val="ro-RO"/>
        </w:rPr>
        <w:t xml:space="preserve"> A </w:t>
      </w:r>
      <w:r w:rsidRPr="00C73BD5">
        <w:rPr>
          <w:rFonts w:ascii="Times New Roman" w:hAnsi="Times New Roman"/>
          <w:i/>
          <w:sz w:val="28"/>
          <w:szCs w:val="28"/>
          <w:lang w:val="ro-RO"/>
        </w:rPr>
        <w:t xml:space="preserve">și 99 A, arbori cu vârstă 100 -110 ani, din care sunt propuși spre extragere 6579 mc, </w:t>
      </w:r>
      <w:r w:rsidR="00B507B2">
        <w:rPr>
          <w:rFonts w:ascii="Times New Roman" w:hAnsi="Times New Roman"/>
          <w:i/>
          <w:sz w:val="28"/>
          <w:szCs w:val="28"/>
          <w:lang w:val="ro-RO"/>
        </w:rPr>
        <w:t>în</w:t>
      </w:r>
      <w:r w:rsidRPr="00C73BD5">
        <w:rPr>
          <w:rFonts w:ascii="Times New Roman" w:hAnsi="Times New Roman"/>
          <w:i/>
          <w:sz w:val="28"/>
          <w:szCs w:val="28"/>
          <w:lang w:val="ro-RO"/>
        </w:rPr>
        <w:t xml:space="preserve"> habitatul Natura 2000 – 9110 Păduri de fag de tip </w:t>
      </w:r>
      <w:proofErr w:type="spellStart"/>
      <w:r w:rsidRPr="00C73BD5">
        <w:rPr>
          <w:rFonts w:ascii="Times New Roman" w:hAnsi="Times New Roman"/>
          <w:i/>
          <w:sz w:val="28"/>
          <w:szCs w:val="28"/>
          <w:lang w:val="ro-RO"/>
        </w:rPr>
        <w:t>Luzulo</w:t>
      </w:r>
      <w:proofErr w:type="spellEnd"/>
      <w:r w:rsidRPr="00C73BD5">
        <w:rPr>
          <w:rFonts w:ascii="Times New Roman" w:hAnsi="Times New Roman"/>
          <w:i/>
          <w:sz w:val="28"/>
          <w:szCs w:val="28"/>
          <w:lang w:val="ro-RO"/>
        </w:rPr>
        <w:t xml:space="preserve"> </w:t>
      </w:r>
      <w:proofErr w:type="spellStart"/>
      <w:r w:rsidRPr="00C73BD5">
        <w:rPr>
          <w:rFonts w:ascii="Times New Roman" w:hAnsi="Times New Roman"/>
          <w:i/>
          <w:sz w:val="28"/>
          <w:szCs w:val="28"/>
          <w:lang w:val="ro-RO"/>
        </w:rPr>
        <w:t>Fagetum</w:t>
      </w:r>
      <w:proofErr w:type="spellEnd"/>
      <w:r w:rsidRPr="00C73BD5">
        <w:rPr>
          <w:rFonts w:ascii="Times New Roman" w:hAnsi="Times New Roman"/>
          <w:i/>
          <w:sz w:val="28"/>
          <w:szCs w:val="28"/>
          <w:lang w:val="ro-RO"/>
        </w:rPr>
        <w:t xml:space="preserve">. Starea de conservare a Habitatul 9110 Păduri de fag de tip </w:t>
      </w:r>
      <w:proofErr w:type="spellStart"/>
      <w:r w:rsidRPr="00C73BD5">
        <w:rPr>
          <w:rFonts w:ascii="Times New Roman" w:hAnsi="Times New Roman"/>
          <w:i/>
          <w:sz w:val="28"/>
          <w:szCs w:val="28"/>
          <w:lang w:val="ro-RO"/>
        </w:rPr>
        <w:t>Luzulo</w:t>
      </w:r>
      <w:proofErr w:type="spellEnd"/>
      <w:r w:rsidRPr="00C73BD5">
        <w:rPr>
          <w:rFonts w:ascii="Times New Roman" w:hAnsi="Times New Roman"/>
          <w:i/>
          <w:sz w:val="28"/>
          <w:szCs w:val="28"/>
          <w:lang w:val="ro-RO"/>
        </w:rPr>
        <w:t xml:space="preserve"> – </w:t>
      </w:r>
      <w:proofErr w:type="spellStart"/>
      <w:r w:rsidRPr="00C73BD5">
        <w:rPr>
          <w:rFonts w:ascii="Times New Roman" w:hAnsi="Times New Roman"/>
          <w:i/>
          <w:sz w:val="28"/>
          <w:szCs w:val="28"/>
          <w:lang w:val="ro-RO"/>
        </w:rPr>
        <w:t>Fagetum</w:t>
      </w:r>
      <w:proofErr w:type="spellEnd"/>
      <w:r w:rsidRPr="00C73BD5">
        <w:rPr>
          <w:rFonts w:ascii="Times New Roman" w:hAnsi="Times New Roman"/>
          <w:i/>
          <w:sz w:val="28"/>
          <w:szCs w:val="28"/>
          <w:lang w:val="ro-RO"/>
        </w:rPr>
        <w:t xml:space="preserve"> la nivelul ariei naturale protejate ROSCI0125 Munții Rodnei, este </w:t>
      </w:r>
      <w:r w:rsidR="0033409C">
        <w:rPr>
          <w:rFonts w:ascii="Times New Roman" w:hAnsi="Times New Roman"/>
          <w:i/>
          <w:sz w:val="28"/>
          <w:szCs w:val="28"/>
          <w:lang w:val="ro-RO"/>
        </w:rPr>
        <w:t>„</w:t>
      </w:r>
      <w:r w:rsidRPr="00C73BD5">
        <w:rPr>
          <w:rFonts w:ascii="Times New Roman" w:hAnsi="Times New Roman"/>
          <w:i/>
          <w:sz w:val="28"/>
          <w:szCs w:val="28"/>
          <w:lang w:val="ro-RO"/>
        </w:rPr>
        <w:t>nefavorabilă – inadecvată</w:t>
      </w:r>
      <w:r w:rsidR="0033409C">
        <w:rPr>
          <w:rFonts w:ascii="Times New Roman" w:hAnsi="Times New Roman"/>
          <w:i/>
          <w:sz w:val="28"/>
          <w:szCs w:val="28"/>
          <w:lang w:val="ro-RO"/>
        </w:rPr>
        <w:t>"</w:t>
      </w:r>
      <w:r w:rsidRPr="00C73BD5">
        <w:rPr>
          <w:rFonts w:ascii="Times New Roman" w:hAnsi="Times New Roman"/>
          <w:i/>
          <w:sz w:val="28"/>
          <w:szCs w:val="28"/>
          <w:lang w:val="ro-RO"/>
        </w:rPr>
        <w:t>, iar obiectivul</w:t>
      </w:r>
      <w:r w:rsidR="0033409C">
        <w:rPr>
          <w:rFonts w:ascii="Times New Roman" w:hAnsi="Times New Roman"/>
          <w:i/>
          <w:sz w:val="28"/>
          <w:szCs w:val="28"/>
          <w:lang w:val="ro-RO"/>
        </w:rPr>
        <w:t xml:space="preserve"> de conservare</w:t>
      </w:r>
      <w:r w:rsidRPr="00C73BD5">
        <w:rPr>
          <w:rFonts w:ascii="Times New Roman" w:hAnsi="Times New Roman"/>
          <w:i/>
          <w:sz w:val="28"/>
          <w:szCs w:val="28"/>
          <w:lang w:val="ro-RO"/>
        </w:rPr>
        <w:t xml:space="preserve"> la nivel de sit este </w:t>
      </w:r>
      <w:r w:rsidR="0033409C">
        <w:rPr>
          <w:rFonts w:ascii="Times New Roman" w:hAnsi="Times New Roman"/>
          <w:i/>
          <w:sz w:val="28"/>
          <w:szCs w:val="28"/>
          <w:lang w:val="ro-RO"/>
        </w:rPr>
        <w:t>„</w:t>
      </w:r>
      <w:r w:rsidRPr="00C73BD5">
        <w:rPr>
          <w:rFonts w:ascii="Times New Roman" w:hAnsi="Times New Roman"/>
          <w:i/>
          <w:sz w:val="28"/>
          <w:szCs w:val="28"/>
          <w:lang w:val="ro-RO"/>
        </w:rPr>
        <w:t>îmbunătățirea stării de conservare</w:t>
      </w:r>
      <w:r w:rsidR="0033409C">
        <w:rPr>
          <w:rFonts w:ascii="Times New Roman" w:hAnsi="Times New Roman"/>
          <w:i/>
          <w:sz w:val="28"/>
          <w:szCs w:val="28"/>
          <w:lang w:val="ro-RO"/>
        </w:rPr>
        <w:t>"</w:t>
      </w:r>
      <w:r w:rsidR="002E0E08">
        <w:rPr>
          <w:rFonts w:ascii="Times New Roman" w:hAnsi="Times New Roman"/>
          <w:i/>
          <w:sz w:val="28"/>
          <w:szCs w:val="28"/>
          <w:lang w:val="ro-RO"/>
        </w:rPr>
        <w:t xml:space="preserve">. </w:t>
      </w:r>
      <w:r w:rsidR="00C3550F" w:rsidRPr="00C3550F">
        <w:rPr>
          <w:rFonts w:ascii="Times New Roman" w:hAnsi="Times New Roman"/>
          <w:i/>
          <w:sz w:val="28"/>
          <w:szCs w:val="28"/>
          <w:lang w:val="ro-RO"/>
        </w:rPr>
        <w:t>Aplicarea tratamentului</w:t>
      </w:r>
      <w:r w:rsidR="004D57C5">
        <w:rPr>
          <w:rFonts w:ascii="Times New Roman" w:hAnsi="Times New Roman"/>
          <w:i/>
          <w:sz w:val="28"/>
          <w:szCs w:val="28"/>
          <w:lang w:val="ro-RO"/>
        </w:rPr>
        <w:t xml:space="preserve"> tăierilor progresive (punere în lumină) po</w:t>
      </w:r>
      <w:r w:rsidR="0033409C">
        <w:rPr>
          <w:rFonts w:ascii="Times New Roman" w:hAnsi="Times New Roman"/>
          <w:i/>
          <w:sz w:val="28"/>
          <w:szCs w:val="28"/>
          <w:lang w:val="ro-RO"/>
        </w:rPr>
        <w:t>a</w:t>
      </w:r>
      <w:r w:rsidR="004D57C5">
        <w:rPr>
          <w:rFonts w:ascii="Times New Roman" w:hAnsi="Times New Roman"/>
          <w:i/>
          <w:sz w:val="28"/>
          <w:szCs w:val="28"/>
          <w:lang w:val="ro-RO"/>
        </w:rPr>
        <w:t>t</w:t>
      </w:r>
      <w:r w:rsidR="002E0E08">
        <w:rPr>
          <w:rFonts w:ascii="Times New Roman" w:hAnsi="Times New Roman"/>
          <w:i/>
          <w:sz w:val="28"/>
          <w:szCs w:val="28"/>
          <w:lang w:val="ro-RO"/>
        </w:rPr>
        <w:t>e</w:t>
      </w:r>
      <w:r w:rsidR="004D57C5">
        <w:rPr>
          <w:rFonts w:ascii="Times New Roman" w:hAnsi="Times New Roman"/>
          <w:i/>
          <w:sz w:val="28"/>
          <w:szCs w:val="28"/>
          <w:lang w:val="ro-RO"/>
        </w:rPr>
        <w:t xml:space="preserve"> afecta </w:t>
      </w:r>
      <w:r w:rsidR="002E0E08">
        <w:rPr>
          <w:rFonts w:ascii="Times New Roman" w:hAnsi="Times New Roman"/>
          <w:i/>
          <w:sz w:val="28"/>
          <w:szCs w:val="28"/>
          <w:lang w:val="ro-RO"/>
        </w:rPr>
        <w:t xml:space="preserve">valorile țintă </w:t>
      </w:r>
      <w:r w:rsidR="0033409C">
        <w:rPr>
          <w:rFonts w:ascii="Times New Roman" w:hAnsi="Times New Roman"/>
          <w:i/>
          <w:sz w:val="28"/>
          <w:szCs w:val="28"/>
          <w:lang w:val="ro-RO"/>
        </w:rPr>
        <w:t xml:space="preserve">stabilite </w:t>
      </w:r>
      <w:r w:rsidR="002E0E08">
        <w:rPr>
          <w:rFonts w:ascii="Times New Roman" w:hAnsi="Times New Roman"/>
          <w:i/>
          <w:sz w:val="28"/>
          <w:szCs w:val="28"/>
          <w:lang w:val="ro-RO"/>
        </w:rPr>
        <w:t>în cazul</w:t>
      </w:r>
      <w:r w:rsidR="004D57C5">
        <w:rPr>
          <w:rFonts w:ascii="Times New Roman" w:hAnsi="Times New Roman"/>
          <w:i/>
          <w:sz w:val="28"/>
          <w:szCs w:val="28"/>
          <w:lang w:val="ro-RO"/>
        </w:rPr>
        <w:t xml:space="preserve"> pa</w:t>
      </w:r>
      <w:r w:rsidR="0033409C">
        <w:rPr>
          <w:rFonts w:ascii="Times New Roman" w:hAnsi="Times New Roman"/>
          <w:i/>
          <w:sz w:val="28"/>
          <w:szCs w:val="28"/>
          <w:lang w:val="ro-RO"/>
        </w:rPr>
        <w:t>rametri</w:t>
      </w:r>
      <w:r w:rsidR="002E0E08">
        <w:rPr>
          <w:rFonts w:ascii="Times New Roman" w:hAnsi="Times New Roman"/>
          <w:i/>
          <w:sz w:val="28"/>
          <w:szCs w:val="28"/>
          <w:lang w:val="ro-RO"/>
        </w:rPr>
        <w:t xml:space="preserve">lor </w:t>
      </w:r>
      <w:r w:rsidR="0033409C">
        <w:rPr>
          <w:rFonts w:ascii="Times New Roman" w:hAnsi="Times New Roman"/>
          <w:i/>
          <w:sz w:val="28"/>
          <w:szCs w:val="28"/>
          <w:lang w:val="ro-RO"/>
        </w:rPr>
        <w:t>(abundența speciilor edificatoare</w:t>
      </w:r>
      <w:r w:rsidR="00A132A5">
        <w:rPr>
          <w:rFonts w:ascii="Times New Roman" w:hAnsi="Times New Roman"/>
          <w:i/>
          <w:sz w:val="28"/>
          <w:szCs w:val="28"/>
          <w:lang w:val="ro-RO"/>
        </w:rPr>
        <w:t xml:space="preserve"> de arbori</w:t>
      </w:r>
      <w:r w:rsidR="0033409C">
        <w:rPr>
          <w:rFonts w:ascii="Times New Roman" w:hAnsi="Times New Roman"/>
          <w:i/>
          <w:sz w:val="28"/>
          <w:szCs w:val="28"/>
          <w:lang w:val="ro-RO"/>
        </w:rPr>
        <w:t>, volum de lemn mort etc.) în vederea îmbunătățirii</w:t>
      </w:r>
      <w:r w:rsidR="002E0E08">
        <w:rPr>
          <w:rFonts w:ascii="Times New Roman" w:hAnsi="Times New Roman"/>
          <w:i/>
          <w:sz w:val="28"/>
          <w:szCs w:val="28"/>
          <w:lang w:val="ro-RO"/>
        </w:rPr>
        <w:t xml:space="preserve"> stării</w:t>
      </w:r>
      <w:r w:rsidR="004D57C5">
        <w:rPr>
          <w:rFonts w:ascii="Times New Roman" w:hAnsi="Times New Roman"/>
          <w:i/>
          <w:sz w:val="28"/>
          <w:szCs w:val="28"/>
          <w:lang w:val="ro-RO"/>
        </w:rPr>
        <w:t xml:space="preserve"> de conservare.</w:t>
      </w:r>
    </w:p>
    <w:p w14:paraId="21DF2AA8" w14:textId="5FB11E90" w:rsidR="00D51DE0" w:rsidRPr="004D6103" w:rsidRDefault="00D51DE0" w:rsidP="00CD02ED">
      <w:pPr>
        <w:keepNext/>
        <w:widowControl w:val="0"/>
        <w:shd w:val="clear" w:color="auto" w:fill="FFFFFF"/>
        <w:spacing w:after="0" w:line="240" w:lineRule="auto"/>
        <w:ind w:firstLine="720"/>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 xml:space="preserve">Lucrările de conservare sunt prevăzute pe suprafața ariilor naturale protejate PNMR, ROSCI0125 și ROSPA0085 Munții Rodnei în unitățile amenajistice: 93 B, 94 B, 94 C, 96 B, 96 C, 97 B, 97 C, 98 G, 99 E în habitatele 9110 Păduri de fag de tip </w:t>
      </w:r>
      <w:proofErr w:type="spellStart"/>
      <w:r w:rsidRPr="00C73BD5">
        <w:rPr>
          <w:rFonts w:ascii="Times New Roman" w:hAnsi="Times New Roman"/>
          <w:i/>
          <w:sz w:val="28"/>
          <w:szCs w:val="28"/>
          <w:lang w:val="ro-RO"/>
        </w:rPr>
        <w:t>Luzulo</w:t>
      </w:r>
      <w:proofErr w:type="spellEnd"/>
      <w:r w:rsidRPr="00C73BD5">
        <w:rPr>
          <w:rFonts w:ascii="Times New Roman" w:hAnsi="Times New Roman"/>
          <w:i/>
          <w:sz w:val="28"/>
          <w:szCs w:val="28"/>
          <w:lang w:val="ro-RO"/>
        </w:rPr>
        <w:t xml:space="preserve"> </w:t>
      </w:r>
      <w:proofErr w:type="spellStart"/>
      <w:r w:rsidRPr="00C73BD5">
        <w:rPr>
          <w:rFonts w:ascii="Times New Roman" w:hAnsi="Times New Roman"/>
          <w:i/>
          <w:sz w:val="28"/>
          <w:szCs w:val="28"/>
          <w:lang w:val="ro-RO"/>
        </w:rPr>
        <w:t>Fagetum</w:t>
      </w:r>
      <w:proofErr w:type="spellEnd"/>
      <w:r w:rsidRPr="00C73BD5">
        <w:rPr>
          <w:rFonts w:ascii="Times New Roman" w:hAnsi="Times New Roman"/>
          <w:i/>
          <w:sz w:val="28"/>
          <w:szCs w:val="28"/>
          <w:lang w:val="ro-RO"/>
        </w:rPr>
        <w:t xml:space="preserve"> și 9410 </w:t>
      </w:r>
      <w:proofErr w:type="spellStart"/>
      <w:r w:rsidRPr="00C73BD5">
        <w:rPr>
          <w:rFonts w:ascii="Times New Roman" w:hAnsi="Times New Roman"/>
          <w:i/>
          <w:sz w:val="28"/>
          <w:szCs w:val="28"/>
          <w:lang w:val="ro-RO"/>
        </w:rPr>
        <w:t>Pãduri</w:t>
      </w:r>
      <w:proofErr w:type="spellEnd"/>
      <w:r w:rsidRPr="00C73BD5">
        <w:rPr>
          <w:rFonts w:ascii="Times New Roman" w:hAnsi="Times New Roman"/>
          <w:i/>
          <w:sz w:val="28"/>
          <w:szCs w:val="28"/>
          <w:lang w:val="ro-RO"/>
        </w:rPr>
        <w:t xml:space="preserve"> acidofile de </w:t>
      </w:r>
      <w:proofErr w:type="spellStart"/>
      <w:r w:rsidRPr="00C73BD5">
        <w:rPr>
          <w:rFonts w:ascii="Times New Roman" w:hAnsi="Times New Roman"/>
          <w:i/>
          <w:sz w:val="28"/>
          <w:szCs w:val="28"/>
          <w:lang w:val="ro-RO"/>
        </w:rPr>
        <w:t>Picea</w:t>
      </w:r>
      <w:proofErr w:type="spellEnd"/>
      <w:r w:rsidRPr="00C73BD5">
        <w:rPr>
          <w:rFonts w:ascii="Times New Roman" w:hAnsi="Times New Roman"/>
          <w:i/>
          <w:sz w:val="28"/>
          <w:szCs w:val="28"/>
          <w:lang w:val="ro-RO"/>
        </w:rPr>
        <w:t xml:space="preserve"> </w:t>
      </w:r>
      <w:proofErr w:type="spellStart"/>
      <w:r w:rsidRPr="00C73BD5">
        <w:rPr>
          <w:rFonts w:ascii="Times New Roman" w:hAnsi="Times New Roman"/>
          <w:i/>
          <w:sz w:val="28"/>
          <w:szCs w:val="28"/>
          <w:lang w:val="ro-RO"/>
        </w:rPr>
        <w:t>abies</w:t>
      </w:r>
      <w:proofErr w:type="spellEnd"/>
      <w:r w:rsidRPr="00C73BD5">
        <w:rPr>
          <w:rFonts w:ascii="Times New Roman" w:hAnsi="Times New Roman"/>
          <w:i/>
          <w:sz w:val="28"/>
          <w:szCs w:val="28"/>
          <w:lang w:val="ro-RO"/>
        </w:rPr>
        <w:t xml:space="preserve"> din regiunea montana (</w:t>
      </w:r>
      <w:proofErr w:type="spellStart"/>
      <w:r w:rsidRPr="00C73BD5">
        <w:rPr>
          <w:rFonts w:ascii="Times New Roman" w:hAnsi="Times New Roman"/>
          <w:i/>
          <w:sz w:val="28"/>
          <w:szCs w:val="28"/>
          <w:lang w:val="ro-RO"/>
        </w:rPr>
        <w:t>Vaccinio-Piceetea</w:t>
      </w:r>
      <w:proofErr w:type="spellEnd"/>
      <w:r w:rsidRPr="00C73BD5">
        <w:rPr>
          <w:rFonts w:ascii="Times New Roman" w:hAnsi="Times New Roman"/>
          <w:i/>
          <w:sz w:val="28"/>
          <w:szCs w:val="28"/>
          <w:lang w:val="ro-RO"/>
        </w:rPr>
        <w:t xml:space="preserve">). Stare de conservare de conservare la </w:t>
      </w:r>
      <w:r w:rsidR="000443B4">
        <w:rPr>
          <w:rFonts w:ascii="Times New Roman" w:hAnsi="Times New Roman"/>
          <w:i/>
          <w:sz w:val="28"/>
          <w:szCs w:val="28"/>
          <w:lang w:val="ro-RO"/>
        </w:rPr>
        <w:t>nivel de sit</w:t>
      </w:r>
      <w:r w:rsidRPr="00C73BD5">
        <w:rPr>
          <w:rFonts w:ascii="Times New Roman" w:hAnsi="Times New Roman"/>
          <w:i/>
          <w:sz w:val="28"/>
          <w:szCs w:val="28"/>
          <w:lang w:val="ro-RO"/>
        </w:rPr>
        <w:t xml:space="preserve"> a habitatului 9410 </w:t>
      </w:r>
      <w:proofErr w:type="spellStart"/>
      <w:r w:rsidRPr="00C73BD5">
        <w:rPr>
          <w:rFonts w:ascii="Times New Roman" w:hAnsi="Times New Roman"/>
          <w:i/>
          <w:sz w:val="28"/>
          <w:szCs w:val="28"/>
          <w:lang w:val="ro-RO"/>
        </w:rPr>
        <w:t>Pãduri</w:t>
      </w:r>
      <w:proofErr w:type="spellEnd"/>
      <w:r w:rsidRPr="00C73BD5">
        <w:rPr>
          <w:rFonts w:ascii="Times New Roman" w:hAnsi="Times New Roman"/>
          <w:i/>
          <w:sz w:val="28"/>
          <w:szCs w:val="28"/>
          <w:lang w:val="ro-RO"/>
        </w:rPr>
        <w:t xml:space="preserve"> acidofile de </w:t>
      </w:r>
      <w:proofErr w:type="spellStart"/>
      <w:r w:rsidRPr="00C73BD5">
        <w:rPr>
          <w:rFonts w:ascii="Times New Roman" w:hAnsi="Times New Roman"/>
          <w:i/>
          <w:sz w:val="28"/>
          <w:szCs w:val="28"/>
          <w:lang w:val="ro-RO"/>
        </w:rPr>
        <w:t>Picea</w:t>
      </w:r>
      <w:proofErr w:type="spellEnd"/>
      <w:r w:rsidRPr="00C73BD5">
        <w:rPr>
          <w:rFonts w:ascii="Times New Roman" w:hAnsi="Times New Roman"/>
          <w:i/>
          <w:sz w:val="28"/>
          <w:szCs w:val="28"/>
          <w:lang w:val="ro-RO"/>
        </w:rPr>
        <w:t xml:space="preserve"> </w:t>
      </w:r>
      <w:proofErr w:type="spellStart"/>
      <w:r w:rsidRPr="00C73BD5">
        <w:rPr>
          <w:rFonts w:ascii="Times New Roman" w:hAnsi="Times New Roman"/>
          <w:i/>
          <w:sz w:val="28"/>
          <w:szCs w:val="28"/>
          <w:lang w:val="ro-RO"/>
        </w:rPr>
        <w:t>abies</w:t>
      </w:r>
      <w:proofErr w:type="spellEnd"/>
      <w:r w:rsidRPr="00C73BD5">
        <w:rPr>
          <w:rFonts w:ascii="Times New Roman" w:hAnsi="Times New Roman"/>
          <w:i/>
          <w:sz w:val="28"/>
          <w:szCs w:val="28"/>
          <w:lang w:val="ro-RO"/>
        </w:rPr>
        <w:t xml:space="preserve"> din regiunea montana (</w:t>
      </w:r>
      <w:proofErr w:type="spellStart"/>
      <w:r w:rsidRPr="00C73BD5">
        <w:rPr>
          <w:rFonts w:ascii="Times New Roman" w:hAnsi="Times New Roman"/>
          <w:i/>
          <w:sz w:val="28"/>
          <w:szCs w:val="28"/>
          <w:lang w:val="ro-RO"/>
        </w:rPr>
        <w:t>Vaccinio-Piceetea</w:t>
      </w:r>
      <w:proofErr w:type="spellEnd"/>
      <w:r w:rsidRPr="00C73BD5">
        <w:rPr>
          <w:rFonts w:ascii="Times New Roman" w:hAnsi="Times New Roman"/>
          <w:i/>
          <w:sz w:val="28"/>
          <w:szCs w:val="28"/>
          <w:lang w:val="ro-RO"/>
        </w:rPr>
        <w:t xml:space="preserve">) este </w:t>
      </w:r>
      <w:r w:rsidR="0033409C">
        <w:rPr>
          <w:rFonts w:ascii="Times New Roman" w:hAnsi="Times New Roman"/>
          <w:i/>
          <w:sz w:val="28"/>
          <w:szCs w:val="28"/>
          <w:lang w:val="ro-RO"/>
        </w:rPr>
        <w:t>„</w:t>
      </w:r>
      <w:r w:rsidRPr="00C73BD5">
        <w:rPr>
          <w:rFonts w:ascii="Times New Roman" w:hAnsi="Times New Roman"/>
          <w:i/>
          <w:sz w:val="28"/>
          <w:szCs w:val="28"/>
          <w:lang w:val="ro-RO"/>
        </w:rPr>
        <w:t>favorabilă</w:t>
      </w:r>
      <w:r w:rsidR="0033409C">
        <w:rPr>
          <w:rFonts w:ascii="Times New Roman" w:hAnsi="Times New Roman"/>
          <w:i/>
          <w:sz w:val="28"/>
          <w:szCs w:val="28"/>
          <w:lang w:val="ro-RO"/>
        </w:rPr>
        <w:t>"</w:t>
      </w:r>
      <w:r w:rsidRPr="00C73BD5">
        <w:rPr>
          <w:rFonts w:ascii="Times New Roman" w:hAnsi="Times New Roman"/>
          <w:i/>
          <w:sz w:val="28"/>
          <w:szCs w:val="28"/>
          <w:lang w:val="ro-RO"/>
        </w:rPr>
        <w:t>, iar obiectivul</w:t>
      </w:r>
      <w:r w:rsidR="0033409C">
        <w:rPr>
          <w:rFonts w:ascii="Times New Roman" w:hAnsi="Times New Roman"/>
          <w:i/>
          <w:sz w:val="28"/>
          <w:szCs w:val="28"/>
          <w:lang w:val="ro-RO"/>
        </w:rPr>
        <w:t xml:space="preserve"> de conservare</w:t>
      </w:r>
      <w:r w:rsidRPr="00C73BD5">
        <w:rPr>
          <w:rFonts w:ascii="Times New Roman" w:hAnsi="Times New Roman"/>
          <w:i/>
          <w:sz w:val="28"/>
          <w:szCs w:val="28"/>
          <w:lang w:val="ro-RO"/>
        </w:rPr>
        <w:t xml:space="preserve"> la nivel de sit este </w:t>
      </w:r>
      <w:r w:rsidR="0033409C">
        <w:rPr>
          <w:rFonts w:ascii="Times New Roman" w:hAnsi="Times New Roman"/>
          <w:i/>
          <w:sz w:val="28"/>
          <w:szCs w:val="28"/>
          <w:lang w:val="ro-RO"/>
        </w:rPr>
        <w:t>„</w:t>
      </w:r>
      <w:r w:rsidRPr="00C73BD5">
        <w:rPr>
          <w:rFonts w:ascii="Times New Roman" w:hAnsi="Times New Roman"/>
          <w:i/>
          <w:sz w:val="28"/>
          <w:szCs w:val="28"/>
          <w:lang w:val="ro-RO"/>
        </w:rPr>
        <w:t>menținerea stării de conservare</w:t>
      </w:r>
      <w:r w:rsidR="0033409C">
        <w:rPr>
          <w:rFonts w:ascii="Times New Roman" w:hAnsi="Times New Roman"/>
          <w:i/>
          <w:sz w:val="28"/>
          <w:szCs w:val="28"/>
          <w:lang w:val="ro-RO"/>
        </w:rPr>
        <w:t>"</w:t>
      </w:r>
      <w:r w:rsidRPr="00C73BD5">
        <w:rPr>
          <w:rFonts w:ascii="Times New Roman" w:hAnsi="Times New Roman"/>
          <w:i/>
          <w:sz w:val="28"/>
          <w:szCs w:val="28"/>
          <w:lang w:val="ro-RO"/>
        </w:rPr>
        <w:t xml:space="preserve">. Așa cum s-a arătat și mai sus habitatul Natura 2000 – 9110 </w:t>
      </w:r>
      <w:r w:rsidRPr="004D6103">
        <w:rPr>
          <w:rFonts w:ascii="Times New Roman" w:hAnsi="Times New Roman"/>
          <w:i/>
          <w:sz w:val="28"/>
          <w:szCs w:val="28"/>
          <w:lang w:val="ro-RO"/>
        </w:rPr>
        <w:t>Pădu</w:t>
      </w:r>
      <w:r w:rsidR="00D373FB" w:rsidRPr="004D6103">
        <w:rPr>
          <w:rFonts w:ascii="Times New Roman" w:hAnsi="Times New Roman"/>
          <w:i/>
          <w:sz w:val="28"/>
          <w:szCs w:val="28"/>
          <w:lang w:val="ro-RO"/>
        </w:rPr>
        <w:t xml:space="preserve">ri de fag de tip </w:t>
      </w:r>
      <w:proofErr w:type="spellStart"/>
      <w:r w:rsidR="00D373FB" w:rsidRPr="004D6103">
        <w:rPr>
          <w:rFonts w:ascii="Times New Roman" w:hAnsi="Times New Roman"/>
          <w:i/>
          <w:sz w:val="28"/>
          <w:szCs w:val="28"/>
          <w:lang w:val="ro-RO"/>
        </w:rPr>
        <w:t>Luzulo</w:t>
      </w:r>
      <w:proofErr w:type="spellEnd"/>
      <w:r w:rsidR="00D373FB" w:rsidRPr="004D6103">
        <w:rPr>
          <w:rFonts w:ascii="Times New Roman" w:hAnsi="Times New Roman"/>
          <w:i/>
          <w:sz w:val="28"/>
          <w:szCs w:val="28"/>
          <w:lang w:val="ro-RO"/>
        </w:rPr>
        <w:t xml:space="preserve"> </w:t>
      </w:r>
      <w:proofErr w:type="spellStart"/>
      <w:r w:rsidR="00D373FB" w:rsidRPr="004D6103">
        <w:rPr>
          <w:rFonts w:ascii="Times New Roman" w:hAnsi="Times New Roman"/>
          <w:i/>
          <w:sz w:val="28"/>
          <w:szCs w:val="28"/>
          <w:lang w:val="ro-RO"/>
        </w:rPr>
        <w:t>Fagetum</w:t>
      </w:r>
      <w:proofErr w:type="spellEnd"/>
      <w:r w:rsidR="00D373FB" w:rsidRPr="004D6103">
        <w:rPr>
          <w:rFonts w:ascii="Times New Roman" w:hAnsi="Times New Roman"/>
          <w:i/>
          <w:sz w:val="28"/>
          <w:szCs w:val="28"/>
          <w:lang w:val="ro-RO"/>
        </w:rPr>
        <w:t xml:space="preserve"> are o stare de conservare</w:t>
      </w:r>
      <w:r w:rsidRPr="004D6103">
        <w:rPr>
          <w:rFonts w:ascii="Times New Roman" w:hAnsi="Times New Roman"/>
          <w:i/>
          <w:sz w:val="28"/>
          <w:szCs w:val="28"/>
          <w:lang w:val="ro-RO"/>
        </w:rPr>
        <w:t xml:space="preserve"> </w:t>
      </w:r>
      <w:r w:rsidR="0033409C">
        <w:rPr>
          <w:rFonts w:ascii="Times New Roman" w:hAnsi="Times New Roman"/>
          <w:i/>
          <w:sz w:val="28"/>
          <w:szCs w:val="28"/>
          <w:lang w:val="ro-RO"/>
        </w:rPr>
        <w:t>„</w:t>
      </w:r>
      <w:r w:rsidR="00D373FB" w:rsidRPr="004D6103">
        <w:rPr>
          <w:rFonts w:ascii="Times New Roman" w:hAnsi="Times New Roman"/>
          <w:i/>
          <w:sz w:val="28"/>
          <w:szCs w:val="28"/>
          <w:lang w:val="ro-RO"/>
        </w:rPr>
        <w:t>nefavorabilă – inadecvată</w:t>
      </w:r>
      <w:r w:rsidR="0033409C">
        <w:rPr>
          <w:rFonts w:ascii="Times New Roman" w:hAnsi="Times New Roman"/>
          <w:i/>
          <w:sz w:val="28"/>
          <w:szCs w:val="28"/>
          <w:lang w:val="ro-RO"/>
        </w:rPr>
        <w:t>"</w:t>
      </w:r>
      <w:r w:rsidR="00D373FB" w:rsidRPr="004D6103">
        <w:rPr>
          <w:rFonts w:ascii="Times New Roman" w:hAnsi="Times New Roman"/>
          <w:i/>
          <w:sz w:val="28"/>
          <w:szCs w:val="28"/>
          <w:lang w:val="ro-RO"/>
        </w:rPr>
        <w:t xml:space="preserve">, iar obiectivul la nivel de sit </w:t>
      </w:r>
      <w:r w:rsidR="000443B4" w:rsidRPr="004D6103">
        <w:rPr>
          <w:rFonts w:ascii="Times New Roman" w:hAnsi="Times New Roman"/>
          <w:i/>
          <w:sz w:val="28"/>
          <w:szCs w:val="28"/>
          <w:lang w:val="ro-RO"/>
        </w:rPr>
        <w:t xml:space="preserve">ROSCI0125 Munții Rodnei </w:t>
      </w:r>
      <w:r w:rsidR="00D373FB" w:rsidRPr="004D6103">
        <w:rPr>
          <w:rFonts w:ascii="Times New Roman" w:hAnsi="Times New Roman"/>
          <w:i/>
          <w:sz w:val="28"/>
          <w:szCs w:val="28"/>
          <w:lang w:val="ro-RO"/>
        </w:rPr>
        <w:t xml:space="preserve">este </w:t>
      </w:r>
      <w:r w:rsidR="0033409C">
        <w:rPr>
          <w:rFonts w:ascii="Times New Roman" w:hAnsi="Times New Roman"/>
          <w:i/>
          <w:sz w:val="28"/>
          <w:szCs w:val="28"/>
          <w:lang w:val="ro-RO"/>
        </w:rPr>
        <w:t>„</w:t>
      </w:r>
      <w:r w:rsidR="00D373FB" w:rsidRPr="004D6103">
        <w:rPr>
          <w:rFonts w:ascii="Times New Roman" w:hAnsi="Times New Roman"/>
          <w:i/>
          <w:sz w:val="28"/>
          <w:szCs w:val="28"/>
          <w:lang w:val="ro-RO"/>
        </w:rPr>
        <w:t>îmb</w:t>
      </w:r>
      <w:r w:rsidR="000443B4" w:rsidRPr="004D6103">
        <w:rPr>
          <w:rFonts w:ascii="Times New Roman" w:hAnsi="Times New Roman"/>
          <w:i/>
          <w:sz w:val="28"/>
          <w:szCs w:val="28"/>
          <w:lang w:val="ro-RO"/>
        </w:rPr>
        <w:t>unătățirea stării de conservare</w:t>
      </w:r>
      <w:r w:rsidR="0033409C">
        <w:rPr>
          <w:rFonts w:ascii="Times New Roman" w:hAnsi="Times New Roman"/>
          <w:i/>
          <w:sz w:val="28"/>
          <w:szCs w:val="28"/>
          <w:lang w:val="ro-RO"/>
        </w:rPr>
        <w:t>"</w:t>
      </w:r>
      <w:r w:rsidR="00187B13">
        <w:rPr>
          <w:rFonts w:ascii="Times New Roman" w:hAnsi="Times New Roman"/>
          <w:i/>
          <w:sz w:val="28"/>
          <w:szCs w:val="28"/>
          <w:lang w:val="ro-RO"/>
        </w:rPr>
        <w:t>.</w:t>
      </w:r>
    </w:p>
    <w:p w14:paraId="09743A90" w14:textId="269AF74E" w:rsidR="00D51DE0" w:rsidRPr="00622446" w:rsidRDefault="00D51DE0" w:rsidP="00C371E0">
      <w:pPr>
        <w:keepNext/>
        <w:widowControl w:val="0"/>
        <w:shd w:val="clear" w:color="auto" w:fill="FFFFFF"/>
        <w:spacing w:after="0" w:line="240" w:lineRule="auto"/>
        <w:ind w:firstLine="696"/>
        <w:contextualSpacing/>
        <w:jc w:val="both"/>
        <w:outlineLvl w:val="4"/>
        <w:rPr>
          <w:rFonts w:ascii="Times New Roman" w:hAnsi="Times New Roman"/>
          <w:i/>
          <w:strike/>
          <w:color w:val="FF0000"/>
          <w:sz w:val="28"/>
          <w:szCs w:val="28"/>
          <w:lang w:val="ro-RO"/>
        </w:rPr>
      </w:pPr>
      <w:r w:rsidRPr="00C73BD5">
        <w:rPr>
          <w:rFonts w:ascii="Times New Roman" w:hAnsi="Times New Roman"/>
          <w:i/>
          <w:sz w:val="28"/>
          <w:szCs w:val="28"/>
          <w:lang w:val="ro-RO"/>
        </w:rPr>
        <w:t xml:space="preserve">Tăierile de igienă propuse în unitatea amenajistică 95 C prin faptul că favorizează eliminarea exemplarelor uscate, pot afecta starea de conservare a habitatului Natura 2000 Habitatul 91VO </w:t>
      </w:r>
      <w:proofErr w:type="spellStart"/>
      <w:r w:rsidRPr="00C73BD5">
        <w:rPr>
          <w:rFonts w:ascii="Times New Roman" w:hAnsi="Times New Roman"/>
          <w:i/>
          <w:sz w:val="28"/>
          <w:szCs w:val="28"/>
          <w:lang w:val="ro-RO"/>
        </w:rPr>
        <w:t>Pãduri</w:t>
      </w:r>
      <w:proofErr w:type="spellEnd"/>
      <w:r w:rsidRPr="00C73BD5">
        <w:rPr>
          <w:rFonts w:ascii="Times New Roman" w:hAnsi="Times New Roman"/>
          <w:i/>
          <w:sz w:val="28"/>
          <w:szCs w:val="28"/>
          <w:lang w:val="ro-RO"/>
        </w:rPr>
        <w:t xml:space="preserve"> dacice de fag (</w:t>
      </w:r>
      <w:proofErr w:type="spellStart"/>
      <w:r w:rsidRPr="00C73BD5">
        <w:rPr>
          <w:rFonts w:ascii="Times New Roman" w:hAnsi="Times New Roman"/>
          <w:i/>
          <w:sz w:val="28"/>
          <w:szCs w:val="28"/>
          <w:lang w:val="ro-RO"/>
        </w:rPr>
        <w:t>Symphyto-Fagion</w:t>
      </w:r>
      <w:proofErr w:type="spellEnd"/>
      <w:r w:rsidRPr="00C73BD5">
        <w:rPr>
          <w:rFonts w:ascii="Times New Roman" w:hAnsi="Times New Roman"/>
          <w:i/>
          <w:sz w:val="28"/>
          <w:szCs w:val="28"/>
          <w:lang w:val="ro-RO"/>
        </w:rPr>
        <w:t xml:space="preserve">), având în vedere că la nivelul ariei naturale protejate aceasta este </w:t>
      </w:r>
      <w:r w:rsidR="00347C17">
        <w:rPr>
          <w:rFonts w:ascii="Times New Roman" w:hAnsi="Times New Roman"/>
          <w:i/>
          <w:sz w:val="28"/>
          <w:szCs w:val="28"/>
          <w:lang w:val="ro-RO"/>
        </w:rPr>
        <w:t>„</w:t>
      </w:r>
      <w:r w:rsidRPr="00C73BD5">
        <w:rPr>
          <w:rFonts w:ascii="Times New Roman" w:hAnsi="Times New Roman"/>
          <w:i/>
          <w:sz w:val="28"/>
          <w:szCs w:val="28"/>
          <w:lang w:val="ro-RO"/>
        </w:rPr>
        <w:t>nefavorabilă – inadecvată</w:t>
      </w:r>
      <w:r w:rsidR="00347C17">
        <w:rPr>
          <w:rFonts w:ascii="Times New Roman" w:hAnsi="Times New Roman"/>
          <w:i/>
          <w:sz w:val="28"/>
          <w:szCs w:val="28"/>
          <w:lang w:val="ro-RO"/>
        </w:rPr>
        <w:t>"</w:t>
      </w:r>
      <w:r w:rsidRPr="00C73BD5">
        <w:rPr>
          <w:rFonts w:ascii="Times New Roman" w:hAnsi="Times New Roman"/>
          <w:i/>
          <w:sz w:val="28"/>
          <w:szCs w:val="28"/>
          <w:lang w:val="ro-RO"/>
        </w:rPr>
        <w:t xml:space="preserve">, iar obiectivul la nivel de sit este </w:t>
      </w:r>
      <w:r w:rsidR="00347C17">
        <w:rPr>
          <w:rFonts w:ascii="Times New Roman" w:hAnsi="Times New Roman"/>
          <w:i/>
          <w:sz w:val="28"/>
          <w:szCs w:val="28"/>
          <w:lang w:val="ro-RO"/>
        </w:rPr>
        <w:t>„</w:t>
      </w:r>
      <w:r w:rsidRPr="00C73BD5">
        <w:rPr>
          <w:rFonts w:ascii="Times New Roman" w:hAnsi="Times New Roman"/>
          <w:i/>
          <w:sz w:val="28"/>
          <w:szCs w:val="28"/>
          <w:lang w:val="ro-RO"/>
        </w:rPr>
        <w:t>îmbunătățirea stării de conservare</w:t>
      </w:r>
      <w:r w:rsidR="00347C17">
        <w:rPr>
          <w:rFonts w:ascii="Times New Roman" w:hAnsi="Times New Roman"/>
          <w:i/>
          <w:sz w:val="28"/>
          <w:szCs w:val="28"/>
          <w:lang w:val="ro-RO"/>
        </w:rPr>
        <w:t>"</w:t>
      </w:r>
      <w:r w:rsidRPr="00C73BD5">
        <w:rPr>
          <w:rFonts w:ascii="Times New Roman" w:hAnsi="Times New Roman"/>
          <w:i/>
          <w:sz w:val="28"/>
          <w:szCs w:val="28"/>
          <w:lang w:val="ro-RO"/>
        </w:rPr>
        <w:t>.</w:t>
      </w:r>
      <w:r w:rsidR="00622446">
        <w:rPr>
          <w:rFonts w:ascii="Times New Roman" w:hAnsi="Times New Roman"/>
          <w:i/>
          <w:sz w:val="28"/>
          <w:szCs w:val="28"/>
          <w:lang w:val="ro-RO"/>
        </w:rPr>
        <w:t xml:space="preserve"> </w:t>
      </w:r>
    </w:p>
    <w:p w14:paraId="4AF75D62" w14:textId="77777777" w:rsidR="00D51DE0" w:rsidRPr="00C73BD5" w:rsidRDefault="00D51DE0" w:rsidP="000C7056">
      <w:pPr>
        <w:keepNext/>
        <w:widowControl w:val="0"/>
        <w:shd w:val="clear" w:color="auto" w:fill="FFFFFF"/>
        <w:spacing w:after="0" w:line="240" w:lineRule="auto"/>
        <w:ind w:firstLine="696"/>
        <w:contextualSpacing/>
        <w:outlineLvl w:val="4"/>
        <w:rPr>
          <w:rFonts w:ascii="Times New Roman" w:hAnsi="Times New Roman"/>
          <w:i/>
          <w:sz w:val="28"/>
          <w:szCs w:val="28"/>
          <w:lang w:val="ro-RO"/>
        </w:rPr>
      </w:pPr>
      <w:r w:rsidRPr="00C73BD5">
        <w:rPr>
          <w:rFonts w:ascii="Times New Roman" w:hAnsi="Times New Roman"/>
          <w:i/>
          <w:sz w:val="28"/>
          <w:szCs w:val="28"/>
          <w:lang w:val="ro-RO"/>
        </w:rPr>
        <w:t xml:space="preserve">În </w:t>
      </w:r>
      <w:proofErr w:type="spellStart"/>
      <w:r w:rsidRPr="00C73BD5">
        <w:rPr>
          <w:rFonts w:ascii="Times New Roman" w:hAnsi="Times New Roman"/>
          <w:i/>
          <w:sz w:val="28"/>
          <w:szCs w:val="28"/>
          <w:lang w:val="ro-RO"/>
        </w:rPr>
        <w:t>arboretele</w:t>
      </w:r>
      <w:proofErr w:type="spellEnd"/>
      <w:r w:rsidRPr="00C73BD5">
        <w:rPr>
          <w:rFonts w:ascii="Times New Roman" w:hAnsi="Times New Roman"/>
          <w:i/>
          <w:sz w:val="28"/>
          <w:szCs w:val="28"/>
          <w:lang w:val="ro-RO"/>
        </w:rPr>
        <w:t xml:space="preserve"> din interiorul PNMR, incluse în </w:t>
      </w:r>
      <w:proofErr w:type="spellStart"/>
      <w:r w:rsidRPr="00C73BD5">
        <w:rPr>
          <w:rFonts w:ascii="Times New Roman" w:hAnsi="Times New Roman"/>
          <w:i/>
          <w:sz w:val="28"/>
          <w:szCs w:val="28"/>
          <w:lang w:val="ro-RO"/>
        </w:rPr>
        <w:t>sup</w:t>
      </w:r>
      <w:proofErr w:type="spellEnd"/>
      <w:r w:rsidRPr="00C73BD5">
        <w:rPr>
          <w:rFonts w:ascii="Times New Roman" w:hAnsi="Times New Roman"/>
          <w:i/>
          <w:sz w:val="28"/>
          <w:szCs w:val="28"/>
          <w:lang w:val="ro-RO"/>
        </w:rPr>
        <w:t xml:space="preserve"> M, procentele de extras sunt de maxim 10% indiferent de starea arboretului.</w:t>
      </w:r>
    </w:p>
    <w:p w14:paraId="0EC665DA" w14:textId="363CC7A3" w:rsidR="00D51DE0" w:rsidRPr="000443B4" w:rsidRDefault="00D51DE0" w:rsidP="000C7056">
      <w:pPr>
        <w:keepNext/>
        <w:widowControl w:val="0"/>
        <w:numPr>
          <w:ilvl w:val="0"/>
          <w:numId w:val="41"/>
        </w:numPr>
        <w:shd w:val="clear" w:color="auto" w:fill="FFFFFF"/>
        <w:spacing w:after="0" w:line="240" w:lineRule="auto"/>
        <w:ind w:left="0" w:firstLine="567"/>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planul propus poate afecta habitate</w:t>
      </w:r>
      <w:r w:rsidR="00347C17">
        <w:rPr>
          <w:rFonts w:ascii="Times New Roman" w:hAnsi="Times New Roman"/>
          <w:i/>
          <w:sz w:val="28"/>
          <w:szCs w:val="28"/>
          <w:lang w:val="ro-RO"/>
        </w:rPr>
        <w:t>le</w:t>
      </w:r>
      <w:r w:rsidRPr="00C73BD5">
        <w:rPr>
          <w:rFonts w:ascii="Times New Roman" w:hAnsi="Times New Roman"/>
          <w:i/>
          <w:sz w:val="28"/>
          <w:szCs w:val="28"/>
          <w:lang w:val="ro-RO"/>
        </w:rPr>
        <w:t xml:space="preserve"> naturale protejate de interes comunitar. Compoziţia-ţel s-a stabilit pentru fiecare arboret în parte în raport cu funcţia lui principală ţinând seama de pădure, respectiv starea, compoziţia actuală şi lucrările de îngrijire ce se vor executa, la nivel de unitate amenajistică. </w:t>
      </w:r>
      <w:r w:rsidRPr="000443B4">
        <w:rPr>
          <w:rFonts w:ascii="Times New Roman" w:hAnsi="Times New Roman"/>
          <w:i/>
          <w:sz w:val="28"/>
          <w:szCs w:val="28"/>
          <w:lang w:val="ro-RO"/>
        </w:rPr>
        <w:t xml:space="preserve">Nu se cunoaște dacă în stabilirea compoziției țel s-a ținut cont de tipul de </w:t>
      </w:r>
      <w:r w:rsidR="00BE775B">
        <w:rPr>
          <w:rFonts w:ascii="Times New Roman" w:hAnsi="Times New Roman"/>
          <w:i/>
          <w:sz w:val="28"/>
          <w:szCs w:val="28"/>
          <w:lang w:val="ro-RO"/>
        </w:rPr>
        <w:t>habitat Natura 2000 identificat</w:t>
      </w:r>
      <w:r w:rsidRPr="000443B4">
        <w:rPr>
          <w:rFonts w:ascii="Times New Roman" w:hAnsi="Times New Roman"/>
          <w:i/>
          <w:sz w:val="28"/>
          <w:szCs w:val="28"/>
          <w:lang w:val="ro-RO"/>
        </w:rPr>
        <w:t xml:space="preserve"> în unitatea amenajistică</w:t>
      </w:r>
      <w:r w:rsidR="00BE775B">
        <w:rPr>
          <w:rFonts w:ascii="Times New Roman" w:hAnsi="Times New Roman"/>
          <w:i/>
          <w:sz w:val="28"/>
          <w:szCs w:val="28"/>
          <w:lang w:val="ro-RO"/>
        </w:rPr>
        <w:t xml:space="preserve"> (în conformitate cu planul de management în vigoare)</w:t>
      </w:r>
      <w:r w:rsidRPr="000443B4">
        <w:rPr>
          <w:rFonts w:ascii="Times New Roman" w:hAnsi="Times New Roman"/>
          <w:i/>
          <w:sz w:val="28"/>
          <w:szCs w:val="28"/>
          <w:lang w:val="ro-RO"/>
        </w:rPr>
        <w:t xml:space="preserve"> și starea de conservare a acestuia.</w:t>
      </w:r>
    </w:p>
    <w:p w14:paraId="6C3E093A" w14:textId="7FEBBC94" w:rsidR="00D51DE0" w:rsidRPr="00C73BD5" w:rsidRDefault="000443B4" w:rsidP="000C7056">
      <w:pPr>
        <w:keepNext/>
        <w:widowControl w:val="0"/>
        <w:numPr>
          <w:ilvl w:val="0"/>
          <w:numId w:val="41"/>
        </w:numPr>
        <w:shd w:val="clear" w:color="auto" w:fill="FFFFFF"/>
        <w:spacing w:after="0" w:line="240" w:lineRule="auto"/>
        <w:ind w:left="0" w:firstLine="567"/>
        <w:contextualSpacing/>
        <w:jc w:val="both"/>
        <w:outlineLvl w:val="4"/>
        <w:rPr>
          <w:rFonts w:ascii="Times New Roman" w:hAnsi="Times New Roman"/>
          <w:i/>
          <w:sz w:val="28"/>
          <w:szCs w:val="28"/>
          <w:lang w:val="ro-RO"/>
        </w:rPr>
      </w:pPr>
      <w:r>
        <w:rPr>
          <w:rFonts w:ascii="Times New Roman" w:hAnsi="Times New Roman"/>
          <w:i/>
          <w:sz w:val="28"/>
          <w:szCs w:val="28"/>
          <w:lang w:val="ro-RO"/>
        </w:rPr>
        <w:t>este</w:t>
      </w:r>
      <w:r w:rsidR="00D51DE0" w:rsidRPr="00C73BD5">
        <w:rPr>
          <w:rFonts w:ascii="Times New Roman" w:hAnsi="Times New Roman"/>
          <w:i/>
          <w:sz w:val="28"/>
          <w:szCs w:val="28"/>
          <w:lang w:val="ro-RO"/>
        </w:rPr>
        <w:t xml:space="preserve"> posibil ca pe amplasamentul planului să fie prezente speci</w:t>
      </w:r>
      <w:r w:rsidR="00CB6844">
        <w:rPr>
          <w:rFonts w:ascii="Times New Roman" w:hAnsi="Times New Roman"/>
          <w:i/>
          <w:sz w:val="28"/>
          <w:szCs w:val="28"/>
          <w:lang w:val="ro-RO"/>
        </w:rPr>
        <w:t xml:space="preserve">i de interes comunitar </w:t>
      </w:r>
      <w:r w:rsidR="00CB6844" w:rsidRPr="0071173D">
        <w:rPr>
          <w:rFonts w:ascii="Times New Roman" w:hAnsi="Times New Roman"/>
          <w:i/>
          <w:sz w:val="28"/>
          <w:szCs w:val="28"/>
          <w:lang w:val="ro-RO"/>
        </w:rPr>
        <w:t>iar</w:t>
      </w:r>
      <w:r w:rsidR="00622446" w:rsidRPr="0071173D">
        <w:rPr>
          <w:rFonts w:ascii="Times New Roman" w:hAnsi="Times New Roman"/>
          <w:i/>
          <w:sz w:val="28"/>
          <w:szCs w:val="28"/>
          <w:lang w:val="ro-RO"/>
        </w:rPr>
        <w:t xml:space="preserve"> implementarea acestuia</w:t>
      </w:r>
      <w:r w:rsidR="00D51DE0" w:rsidRPr="0071173D">
        <w:rPr>
          <w:rFonts w:ascii="Times New Roman" w:hAnsi="Times New Roman"/>
          <w:i/>
          <w:sz w:val="28"/>
          <w:szCs w:val="28"/>
          <w:lang w:val="ro-RO"/>
        </w:rPr>
        <w:t xml:space="preserve"> </w:t>
      </w:r>
      <w:r w:rsidR="00D51DE0" w:rsidRPr="00C73BD5">
        <w:rPr>
          <w:rFonts w:ascii="Times New Roman" w:hAnsi="Times New Roman"/>
          <w:i/>
          <w:sz w:val="28"/>
          <w:szCs w:val="28"/>
          <w:lang w:val="ro-RO"/>
        </w:rPr>
        <w:t>să afecteze direct sau indirect zonele acestora de hrănire/reproducere/migrație, având în vedere că unitatea de producție face parte din arealul lor de distribuție.</w:t>
      </w:r>
      <w:r w:rsidR="00C371E0">
        <w:rPr>
          <w:rFonts w:ascii="Times New Roman" w:hAnsi="Times New Roman"/>
          <w:i/>
          <w:sz w:val="28"/>
          <w:szCs w:val="28"/>
          <w:lang w:val="ro-RO"/>
        </w:rPr>
        <w:t xml:space="preserve"> </w:t>
      </w:r>
      <w:r w:rsidR="00D51DE0" w:rsidRPr="00C73BD5">
        <w:rPr>
          <w:rFonts w:ascii="Times New Roman" w:hAnsi="Times New Roman"/>
          <w:i/>
          <w:sz w:val="28"/>
          <w:szCs w:val="28"/>
          <w:lang w:val="ro-RO"/>
        </w:rPr>
        <w:t>Tăierile propuse pot afecta parametrii care definesc starea de conservare a acestor specii, respectiv: afectarea suprafeței, mărimii habitatului și aria de răspândire, modificări în densitatea și mărimea populațiilor, dar și lungimea lizierei de pădure în aria de răspândire, volumul de lemn mort, etc.</w:t>
      </w:r>
    </w:p>
    <w:p w14:paraId="22F4D648" w14:textId="2BEFB353" w:rsidR="00D51DE0" w:rsidRPr="00C73BD5" w:rsidRDefault="00D51DE0" w:rsidP="000C7056">
      <w:pPr>
        <w:keepNext/>
        <w:widowControl w:val="0"/>
        <w:numPr>
          <w:ilvl w:val="0"/>
          <w:numId w:val="41"/>
        </w:numPr>
        <w:shd w:val="clear" w:color="auto" w:fill="FFFFFF"/>
        <w:spacing w:after="0" w:line="240" w:lineRule="auto"/>
        <w:ind w:left="0" w:firstLine="426"/>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lastRenderedPageBreak/>
        <w:t xml:space="preserve">planul poate avea influență </w:t>
      </w:r>
      <w:r w:rsidR="00622446" w:rsidRPr="0071173D">
        <w:rPr>
          <w:rFonts w:ascii="Times New Roman" w:hAnsi="Times New Roman"/>
          <w:i/>
          <w:sz w:val="28"/>
          <w:szCs w:val="28"/>
          <w:lang w:val="ro-RO"/>
        </w:rPr>
        <w:t>in</w:t>
      </w:r>
      <w:r w:rsidRPr="0071173D">
        <w:rPr>
          <w:rFonts w:ascii="Times New Roman" w:hAnsi="Times New Roman"/>
          <w:i/>
          <w:sz w:val="28"/>
          <w:szCs w:val="28"/>
          <w:lang w:val="ro-RO"/>
        </w:rPr>
        <w:t>direc</w:t>
      </w:r>
      <w:r w:rsidRPr="00C73BD5">
        <w:rPr>
          <w:rFonts w:ascii="Times New Roman" w:hAnsi="Times New Roman"/>
          <w:i/>
          <w:sz w:val="28"/>
          <w:szCs w:val="28"/>
          <w:lang w:val="ro-RO"/>
        </w:rPr>
        <w:t xml:space="preserve">tă asupra ariilor naturale protejate de interes comunitar prin emisii în aer, perturbarea prin zgomot sau lumină etc.  </w:t>
      </w:r>
    </w:p>
    <w:p w14:paraId="25CD4453" w14:textId="77777777" w:rsidR="00D51DE0" w:rsidRPr="00C73BD5" w:rsidRDefault="00D51DE0" w:rsidP="00D51DE0">
      <w:pPr>
        <w:keepNext/>
        <w:widowControl w:val="0"/>
        <w:numPr>
          <w:ilvl w:val="0"/>
          <w:numId w:val="41"/>
        </w:numPr>
        <w:shd w:val="clear" w:color="auto" w:fill="FFFFFF"/>
        <w:spacing w:after="0" w:line="240" w:lineRule="auto"/>
        <w:ind w:hanging="450"/>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 xml:space="preserve">planul implică utilizarea resurselor de care depinde diversitatea biologică;     </w:t>
      </w:r>
    </w:p>
    <w:p w14:paraId="560340EB" w14:textId="0C3CA17B" w:rsidR="002A3A00" w:rsidRPr="00C73BD5" w:rsidRDefault="00D51DE0" w:rsidP="000C7056">
      <w:pPr>
        <w:keepNext/>
        <w:widowControl w:val="0"/>
        <w:shd w:val="clear" w:color="auto" w:fill="FFFFFF"/>
        <w:spacing w:after="0" w:line="240" w:lineRule="auto"/>
        <w:ind w:left="270"/>
        <w:contextualSpacing/>
        <w:jc w:val="both"/>
        <w:outlineLvl w:val="4"/>
        <w:rPr>
          <w:rFonts w:ascii="Times New Roman" w:hAnsi="Times New Roman"/>
          <w:i/>
          <w:sz w:val="28"/>
          <w:szCs w:val="28"/>
          <w:lang w:val="ro-RO"/>
        </w:rPr>
      </w:pPr>
      <w:r w:rsidRPr="00C73BD5">
        <w:rPr>
          <w:rFonts w:ascii="Times New Roman" w:hAnsi="Times New Roman"/>
          <w:i/>
          <w:sz w:val="28"/>
          <w:szCs w:val="28"/>
          <w:lang w:val="ro-RO"/>
        </w:rPr>
        <w:t xml:space="preserve">   </w:t>
      </w:r>
    </w:p>
    <w:p w14:paraId="28528DF7" w14:textId="71F88233" w:rsidR="00C044CA" w:rsidRPr="00C73BD5" w:rsidRDefault="00C044CA" w:rsidP="00D51DE0">
      <w:pPr>
        <w:tabs>
          <w:tab w:val="left" w:pos="284"/>
        </w:tabs>
        <w:spacing w:after="0" w:line="240" w:lineRule="auto"/>
        <w:jc w:val="both"/>
        <w:rPr>
          <w:rFonts w:ascii="Times New Roman" w:hAnsi="Times New Roman"/>
          <w:b/>
          <w:bCs/>
          <w:i/>
          <w:sz w:val="28"/>
          <w:szCs w:val="28"/>
          <w:u w:val="single"/>
          <w:lang w:val="ro-RO"/>
        </w:rPr>
      </w:pPr>
      <w:r w:rsidRPr="00C73BD5">
        <w:rPr>
          <w:rFonts w:ascii="Times New Roman" w:hAnsi="Times New Roman"/>
          <w:b/>
          <w:bCs/>
          <w:i/>
          <w:sz w:val="28"/>
          <w:szCs w:val="28"/>
          <w:lang w:val="ro-RO"/>
        </w:rPr>
        <w:t xml:space="preserve">în conformitate cu H.G. nr. 1076/2004, art. 11 şi luând în considerare </w:t>
      </w:r>
      <w:r w:rsidR="001F58D9" w:rsidRPr="00C73BD5">
        <w:rPr>
          <w:rFonts w:ascii="Times New Roman" w:hAnsi="Times New Roman"/>
          <w:b/>
          <w:bCs/>
          <w:i/>
          <w:iCs/>
          <w:sz w:val="28"/>
          <w:szCs w:val="28"/>
          <w:lang w:val="ro-RO"/>
        </w:rPr>
        <w:t>O.U.G. nr. 177/2022 pentru modificarea și completarea Legii nr. 46/2008 - Codul silvic, precum și privind stabilirea unor măsuri în domeniul silviculturii, având în vedere</w:t>
      </w:r>
      <w:r w:rsidR="001F58D9" w:rsidRPr="00C73BD5">
        <w:rPr>
          <w:rFonts w:ascii="Times New Roman" w:hAnsi="Times New Roman"/>
          <w:b/>
          <w:bCs/>
          <w:i/>
          <w:sz w:val="28"/>
          <w:szCs w:val="28"/>
          <w:lang w:val="ro-RO"/>
        </w:rPr>
        <w:t xml:space="preserve"> </w:t>
      </w:r>
      <w:r w:rsidRPr="00C73BD5">
        <w:rPr>
          <w:rFonts w:ascii="Times New Roman" w:hAnsi="Times New Roman"/>
          <w:b/>
          <w:bCs/>
          <w:i/>
          <w:sz w:val="28"/>
          <w:szCs w:val="28"/>
          <w:lang w:val="ro-RO"/>
        </w:rPr>
        <w:t xml:space="preserve">criteriile pentru determinarea efectelor semnificative potenţiale asupra mediului prevăzute în Anexa 1, </w:t>
      </w:r>
      <w:r w:rsidRPr="00C73BD5">
        <w:rPr>
          <w:rFonts w:ascii="Times New Roman" w:hAnsi="Times New Roman"/>
          <w:b/>
          <w:bCs/>
          <w:i/>
          <w:sz w:val="28"/>
          <w:szCs w:val="28"/>
          <w:u w:val="single"/>
          <w:lang w:val="ro-RO"/>
        </w:rPr>
        <w:t>planul  necesită evaluare de mediu şi evaluare adecvată.</w:t>
      </w:r>
    </w:p>
    <w:p w14:paraId="77EB8927" w14:textId="77777777" w:rsidR="00C044CA" w:rsidRPr="00C73BD5" w:rsidRDefault="00C044CA" w:rsidP="00D51DE0">
      <w:pPr>
        <w:tabs>
          <w:tab w:val="left" w:pos="284"/>
        </w:tabs>
        <w:spacing w:after="0" w:line="240" w:lineRule="auto"/>
        <w:jc w:val="both"/>
        <w:rPr>
          <w:rFonts w:ascii="Times New Roman" w:hAnsi="Times New Roman"/>
          <w:i/>
          <w:sz w:val="28"/>
          <w:szCs w:val="28"/>
          <w:u w:val="single"/>
          <w:lang w:val="ro-RO"/>
        </w:rPr>
      </w:pPr>
    </w:p>
    <w:p w14:paraId="225C2163" w14:textId="77777777" w:rsidR="009D3541" w:rsidRPr="00C73BD5" w:rsidRDefault="009D3541" w:rsidP="00D51DE0">
      <w:pPr>
        <w:spacing w:after="0" w:line="240" w:lineRule="auto"/>
        <w:ind w:firstLine="720"/>
        <w:jc w:val="both"/>
        <w:outlineLvl w:val="0"/>
        <w:rPr>
          <w:rFonts w:ascii="Times New Roman" w:hAnsi="Times New Roman"/>
          <w:b/>
          <w:sz w:val="28"/>
          <w:szCs w:val="28"/>
          <w:lang w:val="ro-RO"/>
        </w:rPr>
      </w:pPr>
      <w:r w:rsidRPr="00C73BD5">
        <w:rPr>
          <w:rFonts w:ascii="Times New Roman" w:hAnsi="Times New Roman"/>
          <w:b/>
          <w:sz w:val="28"/>
          <w:szCs w:val="28"/>
          <w:lang w:val="ro-RO"/>
        </w:rPr>
        <w:t xml:space="preserve">Informarea şi participarea publicului la procedura de evaluare de mediu/procedura de evaluare adecvată: </w:t>
      </w:r>
    </w:p>
    <w:p w14:paraId="437993EE" w14:textId="77777777" w:rsidR="009D3541" w:rsidRPr="00C73BD5" w:rsidRDefault="009D3541" w:rsidP="00D51DE0">
      <w:pPr>
        <w:spacing w:after="0" w:line="240" w:lineRule="auto"/>
        <w:ind w:firstLine="720"/>
        <w:jc w:val="both"/>
        <w:outlineLvl w:val="0"/>
        <w:rPr>
          <w:rFonts w:ascii="Times New Roman" w:hAnsi="Times New Roman"/>
          <w:b/>
          <w:sz w:val="28"/>
          <w:szCs w:val="28"/>
          <w:lang w:val="ro-RO"/>
        </w:rPr>
      </w:pPr>
    </w:p>
    <w:p w14:paraId="2A2CD772" w14:textId="77777777" w:rsidR="009D3541" w:rsidRPr="00C73BD5" w:rsidRDefault="009D3541" w:rsidP="00D51DE0">
      <w:pPr>
        <w:spacing w:after="0" w:line="240" w:lineRule="auto"/>
        <w:ind w:firstLine="720"/>
        <w:jc w:val="both"/>
        <w:outlineLvl w:val="0"/>
        <w:rPr>
          <w:rFonts w:ascii="Times New Roman" w:hAnsi="Times New Roman"/>
          <w:sz w:val="28"/>
          <w:szCs w:val="28"/>
          <w:lang w:val="ro-RO"/>
        </w:rPr>
      </w:pPr>
      <w:r w:rsidRPr="00C73BD5">
        <w:rPr>
          <w:rFonts w:ascii="Times New Roman" w:hAnsi="Times New Roman"/>
          <w:sz w:val="28"/>
          <w:szCs w:val="28"/>
          <w:lang w:val="ro-RO"/>
        </w:rPr>
        <w:t xml:space="preserve">A.P.M. Bistriţa-Năsăud a asigurat accesul liber al publicului la informații prin: </w:t>
      </w:r>
    </w:p>
    <w:p w14:paraId="500FAC71" w14:textId="0957859E" w:rsidR="00063BA7" w:rsidRPr="00C73BD5" w:rsidRDefault="009D3541" w:rsidP="00D51DE0">
      <w:pPr>
        <w:pStyle w:val="Listparagraf"/>
        <w:numPr>
          <w:ilvl w:val="0"/>
          <w:numId w:val="45"/>
        </w:numPr>
        <w:jc w:val="both"/>
        <w:outlineLvl w:val="0"/>
        <w:rPr>
          <w:rFonts w:ascii="Times New Roman" w:hAnsi="Times New Roman"/>
          <w:sz w:val="28"/>
          <w:szCs w:val="28"/>
          <w:lang w:val="ro-RO"/>
        </w:rPr>
      </w:pPr>
      <w:bookmarkStart w:id="9" w:name="_Hlk74889188"/>
      <w:r w:rsidRPr="00C73BD5">
        <w:rPr>
          <w:rFonts w:ascii="Times New Roman" w:hAnsi="Times New Roman"/>
          <w:sz w:val="28"/>
          <w:szCs w:val="28"/>
          <w:lang w:val="ro-RO"/>
        </w:rPr>
        <w:t xml:space="preserve">Anunțuri publicate de titular în ziarul </w:t>
      </w:r>
      <w:r w:rsidR="00063416" w:rsidRPr="00C73BD5">
        <w:rPr>
          <w:rFonts w:ascii="Times New Roman" w:hAnsi="Times New Roman"/>
          <w:sz w:val="28"/>
          <w:szCs w:val="28"/>
          <w:lang w:val="ro-RO"/>
        </w:rPr>
        <w:t>Răsunetul de Bistrița-Năsăud</w:t>
      </w:r>
      <w:r w:rsidRPr="00C73BD5">
        <w:rPr>
          <w:rFonts w:ascii="Times New Roman" w:hAnsi="Times New Roman"/>
          <w:sz w:val="28"/>
          <w:szCs w:val="28"/>
          <w:lang w:val="ro-RO"/>
        </w:rPr>
        <w:t xml:space="preserve"> în data de </w:t>
      </w:r>
      <w:r w:rsidR="000C7056" w:rsidRPr="00C73BD5">
        <w:rPr>
          <w:rFonts w:ascii="Times New Roman" w:hAnsi="Times New Roman"/>
          <w:sz w:val="28"/>
          <w:szCs w:val="28"/>
          <w:lang w:val="ro-RO"/>
        </w:rPr>
        <w:t>13</w:t>
      </w:r>
      <w:r w:rsidR="00495DAF" w:rsidRPr="00C73BD5">
        <w:rPr>
          <w:rFonts w:ascii="Times New Roman" w:hAnsi="Times New Roman"/>
          <w:sz w:val="28"/>
          <w:szCs w:val="28"/>
          <w:lang w:val="ro-RO"/>
        </w:rPr>
        <w:t>.</w:t>
      </w:r>
      <w:r w:rsidR="001F58D9" w:rsidRPr="00C73BD5">
        <w:rPr>
          <w:rFonts w:ascii="Times New Roman" w:hAnsi="Times New Roman"/>
          <w:sz w:val="28"/>
          <w:szCs w:val="28"/>
          <w:lang w:val="ro-RO"/>
        </w:rPr>
        <w:t>10</w:t>
      </w:r>
      <w:r w:rsidR="00495DAF" w:rsidRPr="00C73BD5">
        <w:rPr>
          <w:rFonts w:ascii="Times New Roman" w:hAnsi="Times New Roman"/>
          <w:sz w:val="28"/>
          <w:szCs w:val="28"/>
          <w:lang w:val="ro-RO"/>
        </w:rPr>
        <w:t>.2022</w:t>
      </w:r>
      <w:r w:rsidRPr="00C73BD5">
        <w:rPr>
          <w:rFonts w:ascii="Times New Roman" w:hAnsi="Times New Roman"/>
          <w:sz w:val="28"/>
          <w:szCs w:val="28"/>
          <w:lang w:val="ro-RO"/>
        </w:rPr>
        <w:t xml:space="preserve"> și </w:t>
      </w:r>
      <w:r w:rsidR="000C7056" w:rsidRPr="00C73BD5">
        <w:rPr>
          <w:rFonts w:ascii="Times New Roman" w:hAnsi="Times New Roman"/>
          <w:sz w:val="28"/>
          <w:szCs w:val="28"/>
          <w:lang w:val="ro-RO"/>
        </w:rPr>
        <w:t>18.</w:t>
      </w:r>
      <w:r w:rsidR="001F58D9" w:rsidRPr="00C73BD5">
        <w:rPr>
          <w:rFonts w:ascii="Times New Roman" w:hAnsi="Times New Roman"/>
          <w:sz w:val="28"/>
          <w:szCs w:val="28"/>
          <w:lang w:val="ro-RO"/>
        </w:rPr>
        <w:t>10</w:t>
      </w:r>
      <w:r w:rsidR="00CB0142" w:rsidRPr="00C73BD5">
        <w:rPr>
          <w:rFonts w:ascii="Times New Roman" w:hAnsi="Times New Roman"/>
          <w:sz w:val="28"/>
          <w:szCs w:val="28"/>
          <w:lang w:val="ro-RO"/>
        </w:rPr>
        <w:t>.202</w:t>
      </w:r>
      <w:r w:rsidR="00495DAF" w:rsidRPr="00C73BD5">
        <w:rPr>
          <w:rFonts w:ascii="Times New Roman" w:hAnsi="Times New Roman"/>
          <w:sz w:val="28"/>
          <w:szCs w:val="28"/>
          <w:lang w:val="ro-RO"/>
        </w:rPr>
        <w:t>2</w:t>
      </w:r>
      <w:r w:rsidR="00CB0142" w:rsidRPr="00C73BD5">
        <w:rPr>
          <w:rFonts w:ascii="Times New Roman" w:hAnsi="Times New Roman"/>
          <w:sz w:val="28"/>
          <w:szCs w:val="28"/>
          <w:lang w:val="ro-RO"/>
        </w:rPr>
        <w:t xml:space="preserve"> </w:t>
      </w:r>
      <w:r w:rsidRPr="00C73BD5">
        <w:rPr>
          <w:rFonts w:ascii="Times New Roman" w:hAnsi="Times New Roman"/>
          <w:sz w:val="28"/>
          <w:szCs w:val="28"/>
          <w:lang w:val="ro-RO"/>
        </w:rPr>
        <w:t xml:space="preserve">privind depunerea notificării în vederea obținerii avizului de mediu și pe site-ul A.P.M. Bistrița-Năsăud în data de </w:t>
      </w:r>
      <w:r w:rsidR="001F58D9" w:rsidRPr="00C73BD5">
        <w:rPr>
          <w:rFonts w:ascii="Times New Roman" w:hAnsi="Times New Roman"/>
          <w:sz w:val="28"/>
          <w:szCs w:val="28"/>
          <w:lang w:val="ro-RO"/>
        </w:rPr>
        <w:t>20.10</w:t>
      </w:r>
      <w:r w:rsidR="00521D0A" w:rsidRPr="00C73BD5">
        <w:rPr>
          <w:rFonts w:ascii="Times New Roman" w:hAnsi="Times New Roman"/>
          <w:sz w:val="28"/>
          <w:szCs w:val="28"/>
          <w:lang w:val="ro-RO"/>
        </w:rPr>
        <w:t>.2022</w:t>
      </w:r>
      <w:r w:rsidRPr="00C73BD5">
        <w:rPr>
          <w:rFonts w:ascii="Times New Roman" w:hAnsi="Times New Roman"/>
          <w:sz w:val="28"/>
          <w:szCs w:val="28"/>
          <w:lang w:val="ro-RO"/>
        </w:rPr>
        <w:t>;</w:t>
      </w:r>
    </w:p>
    <w:bookmarkEnd w:id="9"/>
    <w:p w14:paraId="0560884F" w14:textId="30FA269F" w:rsidR="009D3541" w:rsidRPr="00C73BD5" w:rsidRDefault="009D3541" w:rsidP="00D51DE0">
      <w:pPr>
        <w:pStyle w:val="Listparagraf"/>
        <w:numPr>
          <w:ilvl w:val="0"/>
          <w:numId w:val="45"/>
        </w:numPr>
        <w:jc w:val="both"/>
        <w:outlineLvl w:val="0"/>
        <w:rPr>
          <w:rFonts w:ascii="Times New Roman" w:hAnsi="Times New Roman"/>
          <w:sz w:val="28"/>
          <w:szCs w:val="28"/>
          <w:lang w:val="ro-RO"/>
        </w:rPr>
      </w:pPr>
      <w:r w:rsidRPr="00C73BD5">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w:t>
      </w:r>
      <w:r w:rsidR="00063416" w:rsidRPr="00C73BD5">
        <w:rPr>
          <w:rFonts w:ascii="Times New Roman" w:hAnsi="Times New Roman"/>
          <w:sz w:val="28"/>
          <w:szCs w:val="28"/>
          <w:lang w:val="ro-RO"/>
        </w:rPr>
        <w:t>Ocolul Silvic Someș-Țibleș</w:t>
      </w:r>
      <w:r w:rsidR="00C044CA" w:rsidRPr="00C73BD5">
        <w:rPr>
          <w:rFonts w:ascii="Times New Roman" w:hAnsi="Times New Roman"/>
          <w:sz w:val="28"/>
          <w:szCs w:val="28"/>
          <w:lang w:val="ro-RO"/>
        </w:rPr>
        <w:t>.</w:t>
      </w:r>
      <w:r w:rsidRPr="00C73BD5">
        <w:rPr>
          <w:rFonts w:ascii="Times New Roman" w:hAnsi="Times New Roman"/>
          <w:sz w:val="28"/>
          <w:szCs w:val="28"/>
          <w:lang w:val="ro-RO"/>
        </w:rPr>
        <w:t>;</w:t>
      </w:r>
    </w:p>
    <w:p w14:paraId="429B8906" w14:textId="77777777" w:rsidR="009D7048" w:rsidRPr="00C73BD5" w:rsidRDefault="009D7048" w:rsidP="00D51DE0">
      <w:pPr>
        <w:spacing w:after="0" w:line="240" w:lineRule="auto"/>
        <w:ind w:firstLine="720"/>
        <w:jc w:val="both"/>
        <w:outlineLvl w:val="0"/>
        <w:rPr>
          <w:rFonts w:ascii="Times New Roman" w:hAnsi="Times New Roman"/>
          <w:sz w:val="28"/>
          <w:szCs w:val="28"/>
          <w:lang w:val="ro-RO"/>
        </w:rPr>
      </w:pPr>
    </w:p>
    <w:p w14:paraId="7BEAA9D5" w14:textId="0F5C19C4" w:rsidR="009D3541" w:rsidRPr="00C73BD5" w:rsidRDefault="009D3541" w:rsidP="00D51DE0">
      <w:pPr>
        <w:spacing w:after="0" w:line="240" w:lineRule="auto"/>
        <w:ind w:firstLine="720"/>
        <w:jc w:val="both"/>
        <w:outlineLvl w:val="0"/>
        <w:rPr>
          <w:rFonts w:ascii="Times New Roman" w:hAnsi="Times New Roman"/>
          <w:sz w:val="28"/>
          <w:szCs w:val="28"/>
          <w:lang w:val="ro-RO"/>
        </w:rPr>
      </w:pPr>
      <w:r w:rsidRPr="00C73BD5">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74823D19" w14:textId="77777777" w:rsidR="009D3541" w:rsidRPr="00C73BD5" w:rsidRDefault="009D3541" w:rsidP="00D51DE0">
      <w:pPr>
        <w:spacing w:after="0" w:line="240" w:lineRule="auto"/>
        <w:jc w:val="both"/>
        <w:outlineLvl w:val="0"/>
        <w:rPr>
          <w:rFonts w:ascii="Times New Roman" w:hAnsi="Times New Roman"/>
          <w:sz w:val="28"/>
          <w:szCs w:val="28"/>
          <w:lang w:val="ro-RO"/>
        </w:rPr>
      </w:pPr>
    </w:p>
    <w:p w14:paraId="56669F49" w14:textId="77777777" w:rsidR="00CB0142" w:rsidRPr="00C73BD5" w:rsidRDefault="00CB0142" w:rsidP="00D51DE0">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C73BD5">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B37AB5E" w14:textId="77777777" w:rsidR="008169B4" w:rsidRPr="00C73BD5" w:rsidRDefault="008169B4" w:rsidP="00D51DE0">
      <w:pPr>
        <w:spacing w:after="0" w:line="240" w:lineRule="auto"/>
        <w:jc w:val="both"/>
        <w:rPr>
          <w:rFonts w:ascii="Times New Roman" w:hAnsi="Times New Roman"/>
          <w:sz w:val="28"/>
          <w:szCs w:val="28"/>
          <w:lang w:val="ro-RO"/>
        </w:rPr>
      </w:pPr>
    </w:p>
    <w:p w14:paraId="03D5CDF6" w14:textId="1E0C5C25" w:rsidR="004D7AD2" w:rsidRPr="00C73BD5" w:rsidRDefault="004D7AD2" w:rsidP="00D51DE0">
      <w:pPr>
        <w:spacing w:after="0" w:line="240" w:lineRule="auto"/>
        <w:ind w:firstLine="720"/>
        <w:jc w:val="both"/>
        <w:rPr>
          <w:rFonts w:ascii="Times New Roman" w:hAnsi="Times New Roman"/>
          <w:b/>
          <w:sz w:val="28"/>
          <w:szCs w:val="28"/>
          <w:lang w:val="ro-RO"/>
        </w:rPr>
      </w:pPr>
      <w:r w:rsidRPr="00C73BD5">
        <w:rPr>
          <w:rFonts w:ascii="Times New Roman" w:hAnsi="Times New Roman"/>
          <w:b/>
          <w:sz w:val="28"/>
          <w:szCs w:val="28"/>
          <w:lang w:val="ro-RO"/>
        </w:rPr>
        <w:t xml:space="preserve">Planul </w:t>
      </w:r>
      <w:r w:rsidRPr="00C73BD5">
        <w:rPr>
          <w:rFonts w:ascii="Times New Roman" w:hAnsi="Times New Roman"/>
          <w:b/>
          <w:bCs/>
          <w:color w:val="000000"/>
          <w:sz w:val="28"/>
          <w:szCs w:val="28"/>
          <w:lang w:val="ro-RO"/>
        </w:rPr>
        <w:t>necesită evaluare de mediu, evaluare adecvată și se va adopta cu aviz de mediu</w:t>
      </w:r>
      <w:r w:rsidRPr="00C73BD5">
        <w:rPr>
          <w:rFonts w:ascii="Times New Roman" w:hAnsi="Times New Roman"/>
          <w:b/>
          <w:sz w:val="28"/>
          <w:szCs w:val="28"/>
          <w:lang w:val="ro-RO"/>
        </w:rPr>
        <w:t>.</w:t>
      </w:r>
    </w:p>
    <w:p w14:paraId="4E8E27AF" w14:textId="15EA0BB0" w:rsidR="002247A0" w:rsidRPr="00C73BD5" w:rsidRDefault="002247A0" w:rsidP="00D51DE0">
      <w:pPr>
        <w:spacing w:after="0" w:line="240" w:lineRule="auto"/>
        <w:ind w:firstLine="720"/>
        <w:jc w:val="both"/>
        <w:rPr>
          <w:rFonts w:ascii="Times New Roman" w:hAnsi="Times New Roman"/>
          <w:i/>
          <w:snapToGrid w:val="0"/>
          <w:sz w:val="28"/>
          <w:szCs w:val="28"/>
          <w:lang w:val="ro-RO"/>
        </w:rPr>
      </w:pPr>
    </w:p>
    <w:p w14:paraId="4ECF2AFD" w14:textId="475D581B" w:rsidR="00AD48FF" w:rsidRPr="00C73BD5" w:rsidRDefault="00AD48FF" w:rsidP="00D51DE0">
      <w:pPr>
        <w:spacing w:after="0" w:line="240" w:lineRule="auto"/>
        <w:ind w:firstLine="720"/>
        <w:jc w:val="both"/>
        <w:rPr>
          <w:rFonts w:ascii="Times New Roman" w:hAnsi="Times New Roman"/>
          <w:i/>
          <w:snapToGrid w:val="0"/>
          <w:sz w:val="28"/>
          <w:szCs w:val="28"/>
          <w:lang w:val="ro-RO"/>
        </w:rPr>
      </w:pPr>
    </w:p>
    <w:p w14:paraId="6309DFBE" w14:textId="04476112" w:rsidR="00AD48FF" w:rsidRPr="00C73BD5" w:rsidRDefault="00AD48FF" w:rsidP="00D51DE0">
      <w:pPr>
        <w:spacing w:after="0" w:line="240" w:lineRule="auto"/>
        <w:ind w:firstLine="720"/>
        <w:jc w:val="both"/>
        <w:rPr>
          <w:rFonts w:ascii="Times New Roman" w:hAnsi="Times New Roman"/>
          <w:i/>
          <w:snapToGrid w:val="0"/>
          <w:sz w:val="28"/>
          <w:szCs w:val="28"/>
          <w:lang w:val="ro-RO"/>
        </w:rPr>
      </w:pPr>
    </w:p>
    <w:p w14:paraId="416391C8" w14:textId="77777777" w:rsidR="00AD48FF" w:rsidRPr="00C73BD5" w:rsidRDefault="00AD48FF" w:rsidP="00D51DE0">
      <w:pPr>
        <w:spacing w:after="0" w:line="240" w:lineRule="auto"/>
        <w:ind w:firstLine="720"/>
        <w:jc w:val="both"/>
        <w:rPr>
          <w:rFonts w:ascii="Times New Roman" w:hAnsi="Times New Roman"/>
          <w:i/>
          <w:snapToGrid w:val="0"/>
          <w:sz w:val="28"/>
          <w:szCs w:val="28"/>
          <w:lang w:val="ro-RO"/>
        </w:rPr>
      </w:pPr>
    </w:p>
    <w:p w14:paraId="3E9533C6" w14:textId="0DBF10D7" w:rsidR="00DB0683" w:rsidRPr="00C73BD5" w:rsidRDefault="00DB0683" w:rsidP="00D51DE0">
      <w:pPr>
        <w:spacing w:after="0" w:line="240" w:lineRule="auto"/>
        <w:jc w:val="both"/>
        <w:rPr>
          <w:rFonts w:ascii="Times New Roman" w:hAnsi="Times New Roman"/>
          <w:snapToGrid w:val="0"/>
          <w:sz w:val="28"/>
          <w:szCs w:val="28"/>
          <w:lang w:val="ro-RO"/>
        </w:rPr>
      </w:pPr>
      <w:r w:rsidRPr="00C73BD5">
        <w:rPr>
          <w:rFonts w:ascii="Times New Roman" w:hAnsi="Times New Roman"/>
          <w:snapToGrid w:val="0"/>
          <w:sz w:val="28"/>
          <w:szCs w:val="28"/>
          <w:lang w:val="ro-RO"/>
        </w:rPr>
        <w:t xml:space="preserve">          DIRECTOR EXECUTIV,</w:t>
      </w:r>
      <w:r w:rsidRPr="00C73BD5">
        <w:rPr>
          <w:rFonts w:ascii="Times New Roman" w:hAnsi="Times New Roman"/>
          <w:snapToGrid w:val="0"/>
          <w:sz w:val="28"/>
          <w:szCs w:val="28"/>
          <w:lang w:val="ro-RO"/>
        </w:rPr>
        <w:tab/>
        <w:t xml:space="preserve">                  </w:t>
      </w:r>
      <w:r w:rsidR="007C21A1" w:rsidRPr="00C73BD5">
        <w:rPr>
          <w:rFonts w:ascii="Times New Roman" w:hAnsi="Times New Roman"/>
          <w:snapToGrid w:val="0"/>
          <w:sz w:val="28"/>
          <w:szCs w:val="28"/>
          <w:lang w:val="ro-RO"/>
        </w:rPr>
        <w:t xml:space="preserve">               </w:t>
      </w:r>
      <w:r w:rsidR="000168D4" w:rsidRPr="00C73BD5">
        <w:rPr>
          <w:rFonts w:ascii="Times New Roman" w:hAnsi="Times New Roman"/>
          <w:snapToGrid w:val="0"/>
          <w:sz w:val="28"/>
          <w:szCs w:val="28"/>
          <w:lang w:val="ro-RO"/>
        </w:rPr>
        <w:t xml:space="preserve"> </w:t>
      </w:r>
      <w:r w:rsidRPr="00C73BD5">
        <w:rPr>
          <w:rFonts w:ascii="Times New Roman" w:hAnsi="Times New Roman"/>
          <w:snapToGrid w:val="0"/>
          <w:sz w:val="28"/>
          <w:szCs w:val="28"/>
          <w:lang w:val="ro-RO"/>
        </w:rPr>
        <w:t xml:space="preserve">ŞEF SERVICIU </w:t>
      </w:r>
    </w:p>
    <w:p w14:paraId="7CF00C8A" w14:textId="44AAC03A" w:rsidR="00DB0683" w:rsidRPr="00C73BD5" w:rsidRDefault="000168D4" w:rsidP="00D51DE0">
      <w:pPr>
        <w:spacing w:after="0" w:line="240" w:lineRule="auto"/>
        <w:jc w:val="both"/>
        <w:rPr>
          <w:rFonts w:ascii="Times New Roman" w:hAnsi="Times New Roman"/>
          <w:snapToGrid w:val="0"/>
          <w:sz w:val="28"/>
          <w:szCs w:val="28"/>
          <w:lang w:val="ro-RO"/>
        </w:rPr>
      </w:pP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00DB0683" w:rsidRPr="00C73BD5">
        <w:rPr>
          <w:rFonts w:ascii="Times New Roman" w:hAnsi="Times New Roman"/>
          <w:snapToGrid w:val="0"/>
          <w:sz w:val="28"/>
          <w:szCs w:val="28"/>
          <w:lang w:val="ro-RO"/>
        </w:rPr>
        <w:t xml:space="preserve"> AVIZE, ACORDURI, AUTORIZAŢII,                        </w:t>
      </w:r>
    </w:p>
    <w:p w14:paraId="201E13A1" w14:textId="77777777" w:rsidR="00DB0683" w:rsidRPr="00C73BD5" w:rsidRDefault="00DB0683" w:rsidP="00D51DE0">
      <w:pPr>
        <w:spacing w:after="0" w:line="240" w:lineRule="auto"/>
        <w:jc w:val="both"/>
        <w:rPr>
          <w:rFonts w:ascii="Times New Roman" w:hAnsi="Times New Roman"/>
          <w:snapToGrid w:val="0"/>
          <w:sz w:val="28"/>
          <w:szCs w:val="28"/>
          <w:lang w:val="ro-RO"/>
        </w:rPr>
      </w:pPr>
      <w:r w:rsidRPr="00C73BD5">
        <w:rPr>
          <w:rFonts w:ascii="Times New Roman" w:hAnsi="Times New Roman"/>
          <w:snapToGrid w:val="0"/>
          <w:sz w:val="28"/>
          <w:szCs w:val="28"/>
          <w:lang w:val="ro-RO"/>
        </w:rPr>
        <w:t xml:space="preserve">  biolog-chimist Sever Ioan ROMAN</w:t>
      </w:r>
    </w:p>
    <w:p w14:paraId="2DF7FADE" w14:textId="6E48672B" w:rsidR="00F45291" w:rsidRPr="00C73BD5" w:rsidRDefault="00DB0683" w:rsidP="00D51DE0">
      <w:pPr>
        <w:spacing w:after="0" w:line="240" w:lineRule="auto"/>
        <w:jc w:val="both"/>
        <w:rPr>
          <w:rFonts w:ascii="Times New Roman" w:hAnsi="Times New Roman"/>
          <w:snapToGrid w:val="0"/>
          <w:sz w:val="28"/>
          <w:szCs w:val="28"/>
          <w:lang w:val="ro-RO"/>
        </w:rPr>
      </w:pP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r>
      <w:r w:rsidRPr="00C73BD5">
        <w:rPr>
          <w:rFonts w:ascii="Times New Roman" w:hAnsi="Times New Roman"/>
          <w:snapToGrid w:val="0"/>
          <w:sz w:val="28"/>
          <w:szCs w:val="28"/>
          <w:lang w:val="ro-RO"/>
        </w:rPr>
        <w:tab/>
        <w:t xml:space="preserve">             ing. Marinela Suciu</w:t>
      </w:r>
    </w:p>
    <w:p w14:paraId="1D5FEE65" w14:textId="77777777" w:rsidR="00F33BC7" w:rsidRPr="00C73BD5" w:rsidRDefault="00F33BC7" w:rsidP="00D51DE0">
      <w:pPr>
        <w:spacing w:after="0" w:line="240" w:lineRule="auto"/>
        <w:ind w:left="5760"/>
        <w:jc w:val="both"/>
        <w:rPr>
          <w:rFonts w:ascii="Times New Roman" w:hAnsi="Times New Roman"/>
          <w:snapToGrid w:val="0"/>
          <w:sz w:val="28"/>
          <w:szCs w:val="28"/>
          <w:lang w:val="ro-RO"/>
        </w:rPr>
      </w:pPr>
    </w:p>
    <w:p w14:paraId="520DCCCC" w14:textId="043211BB" w:rsidR="006F1C27" w:rsidRPr="00C73BD5" w:rsidRDefault="006F1C27" w:rsidP="00D51DE0">
      <w:pPr>
        <w:spacing w:after="0" w:line="240" w:lineRule="auto"/>
        <w:ind w:left="6480"/>
        <w:jc w:val="both"/>
        <w:rPr>
          <w:rFonts w:ascii="Times New Roman" w:eastAsia="Times New Roman" w:hAnsi="Times New Roman"/>
          <w:sz w:val="28"/>
          <w:szCs w:val="28"/>
          <w:lang w:val="ro-RO"/>
        </w:rPr>
      </w:pPr>
    </w:p>
    <w:p w14:paraId="0FDEEC08" w14:textId="77777777" w:rsidR="00AD48FF" w:rsidRPr="00C73BD5" w:rsidRDefault="00AD48FF" w:rsidP="00D51DE0">
      <w:pPr>
        <w:spacing w:after="0" w:line="240" w:lineRule="auto"/>
        <w:ind w:left="6480"/>
        <w:jc w:val="both"/>
        <w:rPr>
          <w:rFonts w:ascii="Times New Roman" w:eastAsia="Times New Roman" w:hAnsi="Times New Roman"/>
          <w:sz w:val="28"/>
          <w:szCs w:val="28"/>
          <w:lang w:val="ro-RO"/>
        </w:rPr>
      </w:pPr>
    </w:p>
    <w:p w14:paraId="7E51EF27" w14:textId="77777777" w:rsidR="00AD48FF" w:rsidRPr="00C73BD5" w:rsidRDefault="00AD48FF" w:rsidP="00D51DE0">
      <w:pPr>
        <w:spacing w:after="0" w:line="240" w:lineRule="auto"/>
        <w:ind w:left="6480"/>
        <w:jc w:val="both"/>
        <w:rPr>
          <w:rFonts w:ascii="Times New Roman" w:eastAsia="Times New Roman" w:hAnsi="Times New Roman"/>
          <w:sz w:val="28"/>
          <w:szCs w:val="28"/>
          <w:lang w:val="ro-RO"/>
        </w:rPr>
      </w:pPr>
    </w:p>
    <w:p w14:paraId="309873DB" w14:textId="5336B886" w:rsidR="00CB0142" w:rsidRPr="00C73BD5" w:rsidRDefault="00CB0142" w:rsidP="00D51DE0">
      <w:pPr>
        <w:spacing w:after="0" w:line="240" w:lineRule="auto"/>
        <w:ind w:left="6480"/>
        <w:jc w:val="both"/>
        <w:rPr>
          <w:rFonts w:ascii="Times New Roman" w:eastAsia="Times New Roman" w:hAnsi="Times New Roman"/>
          <w:sz w:val="28"/>
          <w:szCs w:val="28"/>
          <w:lang w:val="ro-RO"/>
        </w:rPr>
      </w:pPr>
      <w:r w:rsidRPr="00C73BD5">
        <w:rPr>
          <w:rFonts w:ascii="Times New Roman" w:eastAsia="Times New Roman" w:hAnsi="Times New Roman"/>
          <w:sz w:val="28"/>
          <w:szCs w:val="28"/>
          <w:lang w:val="ro-RO"/>
        </w:rPr>
        <w:t xml:space="preserve">      </w:t>
      </w:r>
      <w:r w:rsidR="007C21A1" w:rsidRPr="00C73BD5">
        <w:rPr>
          <w:rFonts w:ascii="Times New Roman" w:eastAsia="Times New Roman" w:hAnsi="Times New Roman"/>
          <w:sz w:val="28"/>
          <w:szCs w:val="28"/>
          <w:lang w:val="ro-RO"/>
        </w:rPr>
        <w:t xml:space="preserve">   </w:t>
      </w:r>
      <w:r w:rsidRPr="00C73BD5">
        <w:rPr>
          <w:rFonts w:ascii="Times New Roman" w:eastAsia="Times New Roman" w:hAnsi="Times New Roman"/>
          <w:sz w:val="28"/>
          <w:szCs w:val="28"/>
          <w:lang w:val="ro-RO"/>
        </w:rPr>
        <w:t xml:space="preserve"> ÎNTOCMIT, </w:t>
      </w:r>
    </w:p>
    <w:p w14:paraId="2AB82ED3" w14:textId="46D789ED" w:rsidR="002A3A00" w:rsidRPr="00C73BD5" w:rsidRDefault="007C21A1" w:rsidP="007C21A1">
      <w:pPr>
        <w:spacing w:after="0" w:line="240" w:lineRule="auto"/>
        <w:ind w:left="6480"/>
        <w:jc w:val="both"/>
        <w:rPr>
          <w:rFonts w:ascii="Times New Roman" w:eastAsia="Times New Roman" w:hAnsi="Times New Roman"/>
          <w:sz w:val="28"/>
          <w:szCs w:val="28"/>
          <w:lang w:val="ro-RO"/>
        </w:rPr>
      </w:pPr>
      <w:r w:rsidRPr="00C73BD5">
        <w:rPr>
          <w:rFonts w:ascii="Times New Roman" w:eastAsia="Times New Roman" w:hAnsi="Times New Roman"/>
          <w:sz w:val="28"/>
          <w:szCs w:val="28"/>
          <w:lang w:val="ro-RO"/>
        </w:rPr>
        <w:t xml:space="preserve">    </w:t>
      </w:r>
      <w:proofErr w:type="spellStart"/>
      <w:r w:rsidRPr="00C73BD5">
        <w:rPr>
          <w:rFonts w:ascii="Times New Roman" w:eastAsia="Times New Roman" w:hAnsi="Times New Roman"/>
          <w:sz w:val="28"/>
          <w:szCs w:val="28"/>
          <w:lang w:val="ro-RO"/>
        </w:rPr>
        <w:t>geogr</w:t>
      </w:r>
      <w:proofErr w:type="spellEnd"/>
      <w:r w:rsidRPr="00C73BD5">
        <w:rPr>
          <w:rFonts w:ascii="Times New Roman" w:eastAsia="Times New Roman" w:hAnsi="Times New Roman"/>
          <w:sz w:val="28"/>
          <w:szCs w:val="28"/>
          <w:lang w:val="ro-RO"/>
        </w:rPr>
        <w:t xml:space="preserve">. Elena </w:t>
      </w:r>
      <w:proofErr w:type="spellStart"/>
      <w:r w:rsidRPr="00C73BD5">
        <w:rPr>
          <w:rFonts w:ascii="Times New Roman" w:eastAsia="Times New Roman" w:hAnsi="Times New Roman"/>
          <w:sz w:val="28"/>
          <w:szCs w:val="28"/>
          <w:lang w:val="ro-RO"/>
        </w:rPr>
        <w:t>Greab</w:t>
      </w:r>
      <w:proofErr w:type="spellEnd"/>
    </w:p>
    <w:p w14:paraId="31D3D357" w14:textId="649CB467" w:rsidR="002A3A00" w:rsidRPr="00C73BD5" w:rsidRDefault="002A3A00" w:rsidP="00D51DE0">
      <w:pPr>
        <w:spacing w:after="0" w:line="240" w:lineRule="auto"/>
        <w:ind w:left="6480"/>
        <w:jc w:val="both"/>
        <w:rPr>
          <w:rFonts w:ascii="Times New Roman" w:eastAsia="Times New Roman" w:hAnsi="Times New Roman"/>
          <w:sz w:val="28"/>
          <w:szCs w:val="28"/>
          <w:lang w:val="ro-RO"/>
        </w:rPr>
      </w:pPr>
    </w:p>
    <w:p w14:paraId="6AC1CDD9" w14:textId="75D274A1" w:rsidR="002A3A00" w:rsidRPr="00C73BD5" w:rsidRDefault="002A3A00" w:rsidP="00D51DE0">
      <w:pPr>
        <w:spacing w:after="0" w:line="240" w:lineRule="auto"/>
        <w:ind w:left="6480"/>
        <w:jc w:val="both"/>
        <w:rPr>
          <w:rFonts w:ascii="Times New Roman" w:eastAsia="Times New Roman" w:hAnsi="Times New Roman"/>
          <w:sz w:val="28"/>
          <w:szCs w:val="28"/>
          <w:lang w:val="ro-RO"/>
        </w:rPr>
      </w:pPr>
    </w:p>
    <w:p w14:paraId="25D129DE" w14:textId="6B751D77" w:rsidR="002A3A00" w:rsidRPr="00C73BD5" w:rsidRDefault="002A3A00" w:rsidP="00D51DE0">
      <w:pPr>
        <w:spacing w:after="0" w:line="240" w:lineRule="auto"/>
        <w:ind w:left="6480"/>
        <w:jc w:val="both"/>
        <w:rPr>
          <w:rFonts w:ascii="Times New Roman" w:eastAsia="Times New Roman" w:hAnsi="Times New Roman"/>
          <w:sz w:val="28"/>
          <w:szCs w:val="28"/>
          <w:lang w:val="ro-RO"/>
        </w:rPr>
      </w:pPr>
    </w:p>
    <w:p w14:paraId="06F84FC0" w14:textId="77777777" w:rsidR="002A3A00" w:rsidRPr="00C73BD5" w:rsidRDefault="002A3A00" w:rsidP="00D51DE0">
      <w:pPr>
        <w:spacing w:after="0" w:line="240" w:lineRule="auto"/>
        <w:ind w:left="6480"/>
        <w:jc w:val="both"/>
        <w:rPr>
          <w:rFonts w:ascii="Times New Roman" w:eastAsia="Times New Roman" w:hAnsi="Times New Roman"/>
          <w:sz w:val="28"/>
          <w:szCs w:val="28"/>
          <w:lang w:val="ro-RO"/>
        </w:rPr>
      </w:pPr>
    </w:p>
    <w:p w14:paraId="3139D3FE" w14:textId="2A9DA2BD" w:rsidR="00FF4B38" w:rsidRPr="00C73BD5" w:rsidRDefault="00FF4B38" w:rsidP="00D51DE0">
      <w:pPr>
        <w:spacing w:after="0" w:line="240" w:lineRule="auto"/>
        <w:ind w:left="6480"/>
        <w:jc w:val="both"/>
        <w:rPr>
          <w:rFonts w:ascii="Times New Roman" w:eastAsia="Times New Roman" w:hAnsi="Times New Roman"/>
          <w:sz w:val="28"/>
          <w:szCs w:val="28"/>
          <w:lang w:val="ro-RO"/>
        </w:rPr>
      </w:pPr>
    </w:p>
    <w:p w14:paraId="3261BE74" w14:textId="77777777" w:rsidR="00FF4B38" w:rsidRPr="00C73BD5" w:rsidRDefault="00FF4B38" w:rsidP="00D51DE0">
      <w:pPr>
        <w:spacing w:after="0" w:line="240" w:lineRule="auto"/>
        <w:jc w:val="both"/>
        <w:rPr>
          <w:rFonts w:ascii="Times New Roman" w:eastAsia="Times New Roman" w:hAnsi="Times New Roman"/>
          <w:sz w:val="28"/>
          <w:szCs w:val="28"/>
          <w:lang w:val="ro-RO"/>
        </w:rPr>
      </w:pPr>
    </w:p>
    <w:p w14:paraId="5934A352" w14:textId="77777777" w:rsidR="0072146B" w:rsidRPr="00C73BD5" w:rsidRDefault="0072146B" w:rsidP="00D51DE0">
      <w:pPr>
        <w:spacing w:after="0" w:line="240" w:lineRule="auto"/>
        <w:ind w:firstLine="720"/>
        <w:rPr>
          <w:rFonts w:ascii="Times New Roman" w:eastAsia="Times New Roman" w:hAnsi="Times New Roman"/>
          <w:sz w:val="28"/>
          <w:szCs w:val="28"/>
          <w:lang w:val="ro-RO"/>
        </w:rPr>
      </w:pPr>
    </w:p>
    <w:p w14:paraId="536A7633" w14:textId="77777777" w:rsidR="00FB7B5B" w:rsidRPr="00C73BD5" w:rsidRDefault="00CD02ED" w:rsidP="00D51DE0">
      <w:pPr>
        <w:tabs>
          <w:tab w:val="right" w:pos="9360"/>
        </w:tabs>
        <w:spacing w:after="0" w:line="240" w:lineRule="auto"/>
        <w:jc w:val="center"/>
        <w:rPr>
          <w:rFonts w:ascii="Times New Roman" w:hAnsi="Times New Roman"/>
          <w:b/>
          <w:lang w:val="ro-RO"/>
        </w:rPr>
      </w:pPr>
      <w:r>
        <w:rPr>
          <w:rFonts w:ascii="Times New Roman" w:hAnsi="Times New Roman"/>
          <w:noProof/>
          <w:lang w:val="ro-RO"/>
        </w:rPr>
        <w:pict w14:anchorId="517D1C3D">
          <v:shape id="_x0000_s1045" type="#_x0000_t75" style="position:absolute;left:0;text-align:left;margin-left:-4.75pt;margin-top:.85pt;width:41.9pt;height:34.45pt;z-index:-251659264">
            <v:imagedata r:id="rId9" o:title=""/>
          </v:shape>
          <o:OLEObject Type="Embed" ProgID="CorelDRAW.Graphic.13" ShapeID="_x0000_s1045" DrawAspect="Content" ObjectID="_1733828027" r:id="rId12"/>
        </w:pict>
      </w:r>
      <w:r w:rsidR="00D5313D" w:rsidRPr="00C73BD5">
        <w:rPr>
          <w:rFonts w:ascii="Times New Roman" w:hAnsi="Times New Roman"/>
          <w:noProof/>
          <w:lang w:val="ro-RO" w:eastAsia="ro-RO"/>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C73BD5">
        <w:rPr>
          <w:rFonts w:ascii="Times New Roman" w:hAnsi="Times New Roman"/>
          <w:b/>
          <w:lang w:val="ro-RO"/>
        </w:rPr>
        <w:t>AGE</w:t>
      </w:r>
      <w:r w:rsidR="00FB7B5B" w:rsidRPr="00C73BD5">
        <w:rPr>
          <w:rFonts w:ascii="Times New Roman" w:hAnsi="Times New Roman"/>
          <w:b/>
          <w:lang w:val="ro-RO"/>
        </w:rPr>
        <w:t>NŢIA PENTRU PROTECŢIA MEDIULUI BISTRITA-NASAUD</w:t>
      </w:r>
    </w:p>
    <w:p w14:paraId="36457492" w14:textId="48B90A28" w:rsidR="00FB7B5B" w:rsidRPr="00C73BD5" w:rsidRDefault="00FB7B5B" w:rsidP="00D51DE0">
      <w:pPr>
        <w:tabs>
          <w:tab w:val="right" w:pos="9360"/>
        </w:tabs>
        <w:spacing w:after="0" w:line="240" w:lineRule="auto"/>
        <w:jc w:val="center"/>
        <w:rPr>
          <w:rFonts w:ascii="Times New Roman" w:hAnsi="Times New Roman"/>
          <w:lang w:val="ro-RO"/>
        </w:rPr>
      </w:pPr>
      <w:r w:rsidRPr="00C73BD5">
        <w:rPr>
          <w:rFonts w:ascii="Times New Roman" w:hAnsi="Times New Roman"/>
          <w:lang w:val="ro-RO"/>
        </w:rPr>
        <w:t>Adresa:</w:t>
      </w:r>
      <w:r w:rsidR="00AC60AD" w:rsidRPr="00C73BD5">
        <w:rPr>
          <w:rFonts w:ascii="Times New Roman" w:hAnsi="Times New Roman"/>
          <w:lang w:val="ro-RO"/>
        </w:rPr>
        <w:t xml:space="preserve"> </w:t>
      </w:r>
      <w:r w:rsidR="007C21A1" w:rsidRPr="00C73BD5">
        <w:rPr>
          <w:rFonts w:ascii="Times New Roman" w:hAnsi="Times New Roman"/>
          <w:lang w:val="ro-RO"/>
        </w:rPr>
        <w:t>Bistrița, str.</w:t>
      </w:r>
      <w:r w:rsidRPr="00C73BD5">
        <w:rPr>
          <w:rFonts w:ascii="Times New Roman" w:hAnsi="Times New Roman"/>
          <w:lang w:val="ro-RO"/>
        </w:rPr>
        <w:t xml:space="preserve"> Parcului, nr.20, </w:t>
      </w:r>
      <w:proofErr w:type="spellStart"/>
      <w:r w:rsidRPr="00C73BD5">
        <w:rPr>
          <w:rFonts w:ascii="Times New Roman" w:hAnsi="Times New Roman"/>
          <w:lang w:val="ro-RO"/>
        </w:rPr>
        <w:t>Bistrita</w:t>
      </w:r>
      <w:proofErr w:type="spellEnd"/>
      <w:r w:rsidRPr="00C73BD5">
        <w:rPr>
          <w:rFonts w:ascii="Times New Roman" w:hAnsi="Times New Roman"/>
          <w:lang w:val="ro-RO"/>
        </w:rPr>
        <w:t xml:space="preserve">,  Cod 420035, Jud. </w:t>
      </w:r>
      <w:proofErr w:type="spellStart"/>
      <w:r w:rsidRPr="00C73BD5">
        <w:rPr>
          <w:rFonts w:ascii="Times New Roman" w:hAnsi="Times New Roman"/>
          <w:lang w:val="ro-RO"/>
        </w:rPr>
        <w:t>Bistrita-Nasaud</w:t>
      </w:r>
      <w:proofErr w:type="spellEnd"/>
    </w:p>
    <w:p w14:paraId="2195CA0D" w14:textId="77777777" w:rsidR="00FB7B5B" w:rsidRPr="00C73BD5" w:rsidRDefault="00FB7B5B" w:rsidP="00D51DE0">
      <w:pPr>
        <w:tabs>
          <w:tab w:val="right" w:pos="9360"/>
        </w:tabs>
        <w:spacing w:after="0" w:line="240" w:lineRule="auto"/>
        <w:jc w:val="center"/>
        <w:rPr>
          <w:rFonts w:ascii="Times New Roman" w:hAnsi="Times New Roman"/>
          <w:lang w:val="ro-RO"/>
        </w:rPr>
      </w:pPr>
      <w:r w:rsidRPr="00C73BD5">
        <w:rPr>
          <w:rFonts w:ascii="Times New Roman" w:hAnsi="Times New Roman"/>
          <w:lang w:val="ro-RO"/>
        </w:rPr>
        <w:t xml:space="preserve">E-mail: </w:t>
      </w:r>
      <w:proofErr w:type="spellStart"/>
      <w:r w:rsidRPr="00C73BD5">
        <w:rPr>
          <w:rFonts w:ascii="Times New Roman" w:hAnsi="Times New Roman"/>
          <w:lang w:val="ro-RO"/>
        </w:rPr>
        <w:t>office</w:t>
      </w:r>
      <w:proofErr w:type="spellEnd"/>
      <w:r w:rsidRPr="00C73BD5">
        <w:rPr>
          <w:rFonts w:ascii="Times New Roman" w:hAnsi="Times New Roman"/>
          <w:lang w:val="ro-RO"/>
        </w:rPr>
        <w:t>@</w:t>
      </w:r>
      <w:proofErr w:type="spellStart"/>
      <w:r w:rsidRPr="00C73BD5">
        <w:rPr>
          <w:rFonts w:ascii="Times New Roman" w:hAnsi="Times New Roman"/>
          <w:lang w:val="ro-RO"/>
        </w:rPr>
        <w:t>apmbn.anpm.ro</w:t>
      </w:r>
      <w:proofErr w:type="spellEnd"/>
      <w:r w:rsidRPr="00C73BD5">
        <w:rPr>
          <w:rFonts w:ascii="Times New Roman" w:hAnsi="Times New Roman"/>
          <w:lang w:val="ro-RO"/>
        </w:rPr>
        <w:t xml:space="preserve">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C73BD5" w14:paraId="4874AAEE" w14:textId="77777777" w:rsidTr="00645A9A">
        <w:tc>
          <w:tcPr>
            <w:tcW w:w="8370" w:type="dxa"/>
            <w:shd w:val="clear" w:color="auto" w:fill="auto"/>
          </w:tcPr>
          <w:p w14:paraId="0A75135E" w14:textId="77777777" w:rsidR="00FB7B5B" w:rsidRPr="00C73BD5" w:rsidRDefault="00FB7B5B" w:rsidP="00D51DE0">
            <w:pPr>
              <w:tabs>
                <w:tab w:val="right" w:pos="9360"/>
              </w:tabs>
              <w:spacing w:after="0" w:line="240" w:lineRule="auto"/>
              <w:jc w:val="center"/>
              <w:rPr>
                <w:rFonts w:ascii="Times New Roman" w:hAnsi="Times New Roman"/>
                <w:lang w:val="ro-RO"/>
              </w:rPr>
            </w:pPr>
            <w:r w:rsidRPr="00C73BD5">
              <w:rPr>
                <w:rFonts w:ascii="Times New Roman" w:hAnsi="Times New Roman"/>
                <w:i/>
                <w:iCs/>
                <w:color w:val="000000"/>
                <w:lang w:val="ro-RO"/>
              </w:rPr>
              <w:t>Operator de date cu caracter personal, conform Regulamentului (UE) 2016/679</w:t>
            </w:r>
          </w:p>
        </w:tc>
      </w:tr>
    </w:tbl>
    <w:p w14:paraId="3ECE45A0" w14:textId="77777777" w:rsidR="00B45F32" w:rsidRPr="00C73BD5" w:rsidRDefault="00B45F32" w:rsidP="00D51DE0">
      <w:pPr>
        <w:spacing w:after="0" w:line="240" w:lineRule="auto"/>
        <w:ind w:firstLine="720"/>
        <w:rPr>
          <w:rFonts w:ascii="Times New Roman" w:eastAsia="Times New Roman" w:hAnsi="Times New Roman"/>
          <w:sz w:val="28"/>
          <w:szCs w:val="28"/>
          <w:lang w:val="ro-RO"/>
        </w:rPr>
      </w:pPr>
    </w:p>
    <w:sectPr w:rsidR="00B45F32" w:rsidRPr="00C73BD5" w:rsidSect="00622446">
      <w:footerReference w:type="default" r:id="rId13"/>
      <w:pgSz w:w="11907" w:h="16839" w:code="9"/>
      <w:pgMar w:top="720" w:right="1008" w:bottom="540" w:left="1282" w:header="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EF5AD" w14:textId="77777777" w:rsidR="00F54103" w:rsidRDefault="00F54103" w:rsidP="0010560A">
      <w:pPr>
        <w:spacing w:after="0" w:line="240" w:lineRule="auto"/>
      </w:pPr>
      <w:r>
        <w:separator/>
      </w:r>
    </w:p>
  </w:endnote>
  <w:endnote w:type="continuationSeparator" w:id="0">
    <w:p w14:paraId="50C1247F" w14:textId="77777777" w:rsidR="00F54103" w:rsidRDefault="00F5410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00AC" w14:textId="7964E382" w:rsidR="00CD02ED" w:rsidRDefault="00CD02ED">
    <w:pPr>
      <w:pStyle w:val="Subsol"/>
      <w:jc w:val="center"/>
    </w:pPr>
    <w:r>
      <w:fldChar w:fldCharType="begin"/>
    </w:r>
    <w:r>
      <w:instrText xml:space="preserve"> PAGE   \* MERGEFORMAT </w:instrText>
    </w:r>
    <w:r>
      <w:fldChar w:fldCharType="separate"/>
    </w:r>
    <w:r w:rsidR="00E40202">
      <w:rPr>
        <w:noProof/>
      </w:rPr>
      <w:t>10</w:t>
    </w:r>
    <w:r>
      <w:rPr>
        <w:noProof/>
      </w:rPr>
      <w:fldChar w:fldCharType="end"/>
    </w:r>
    <w:r>
      <w:rPr>
        <w:noProof/>
      </w:rPr>
      <w:t>/11</w:t>
    </w:r>
  </w:p>
  <w:p w14:paraId="25978760" w14:textId="77777777" w:rsidR="00CD02ED" w:rsidRPr="002367AC" w:rsidRDefault="00CD02ED"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DD84" w14:textId="77777777" w:rsidR="00F54103" w:rsidRDefault="00F54103" w:rsidP="0010560A">
      <w:pPr>
        <w:spacing w:after="0" w:line="240" w:lineRule="auto"/>
      </w:pPr>
      <w:r>
        <w:separator/>
      </w:r>
    </w:p>
  </w:footnote>
  <w:footnote w:type="continuationSeparator" w:id="0">
    <w:p w14:paraId="51C8764F" w14:textId="77777777" w:rsidR="00F54103" w:rsidRDefault="00F5410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E8E"/>
    <w:multiLevelType w:val="hybridMultilevel"/>
    <w:tmpl w:val="A1B4FFE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F63417"/>
    <w:multiLevelType w:val="hybridMultilevel"/>
    <w:tmpl w:val="17404A42"/>
    <w:lvl w:ilvl="0" w:tplc="C3C00F54">
      <w:start w:val="1"/>
      <w:numFmt w:val="bullet"/>
      <w:lvlText w:val="-"/>
      <w:lvlJc w:val="left"/>
      <w:pPr>
        <w:ind w:left="787" w:hanging="360"/>
      </w:pPr>
      <w:rPr>
        <w:rFonts w:ascii="Times New Roman" w:eastAsia="Times New Roman"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0C722B2D"/>
    <w:multiLevelType w:val="hybridMultilevel"/>
    <w:tmpl w:val="55C0251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D4C8F"/>
    <w:multiLevelType w:val="hybridMultilevel"/>
    <w:tmpl w:val="2C74DF56"/>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F37B42"/>
    <w:multiLevelType w:val="hybridMultilevel"/>
    <w:tmpl w:val="BAD878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46F0787"/>
    <w:multiLevelType w:val="hybridMultilevel"/>
    <w:tmpl w:val="05D4E11A"/>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30E92"/>
    <w:multiLevelType w:val="hybridMultilevel"/>
    <w:tmpl w:val="A364BA9C"/>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192D2F"/>
    <w:multiLevelType w:val="hybridMultilevel"/>
    <w:tmpl w:val="20388CCC"/>
    <w:lvl w:ilvl="0" w:tplc="33384166">
      <w:start w:val="19"/>
      <w:numFmt w:val="bullet"/>
      <w:lvlText w:val="-"/>
      <w:lvlJc w:val="left"/>
      <w:pPr>
        <w:ind w:left="787" w:hanging="360"/>
      </w:pPr>
      <w:rPr>
        <w:rFonts w:ascii="Arial" w:eastAsia="Calibri"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216319E9"/>
    <w:multiLevelType w:val="hybridMultilevel"/>
    <w:tmpl w:val="24D67206"/>
    <w:lvl w:ilvl="0" w:tplc="90E40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A195D"/>
    <w:multiLevelType w:val="hybridMultilevel"/>
    <w:tmpl w:val="967CA0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7C30B08"/>
    <w:multiLevelType w:val="hybridMultilevel"/>
    <w:tmpl w:val="AEBE2850"/>
    <w:lvl w:ilvl="0" w:tplc="D796324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7FD55BD"/>
    <w:multiLevelType w:val="hybridMultilevel"/>
    <w:tmpl w:val="DB4213FA"/>
    <w:lvl w:ilvl="0" w:tplc="A8B0FC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93E6112"/>
    <w:multiLevelType w:val="hybridMultilevel"/>
    <w:tmpl w:val="932A19F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677F6"/>
    <w:multiLevelType w:val="hybridMultilevel"/>
    <w:tmpl w:val="F29E2DE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062BB"/>
    <w:multiLevelType w:val="hybridMultilevel"/>
    <w:tmpl w:val="D3F01E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BDC4DB1"/>
    <w:multiLevelType w:val="hybridMultilevel"/>
    <w:tmpl w:val="716A48D8"/>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D165EB4"/>
    <w:multiLevelType w:val="hybridMultilevel"/>
    <w:tmpl w:val="BEF2F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DF556B5"/>
    <w:multiLevelType w:val="hybridMultilevel"/>
    <w:tmpl w:val="25A219AC"/>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216733"/>
    <w:multiLevelType w:val="hybridMultilevel"/>
    <w:tmpl w:val="B098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A46CD"/>
    <w:multiLevelType w:val="hybridMultilevel"/>
    <w:tmpl w:val="2D404ABE"/>
    <w:lvl w:ilvl="0" w:tplc="62164F8E">
      <w:start w:val="15"/>
      <w:numFmt w:val="bullet"/>
      <w:lvlText w:val="−"/>
      <w:lvlJc w:val="left"/>
      <w:pPr>
        <w:ind w:left="72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4356D"/>
    <w:multiLevelType w:val="hybridMultilevel"/>
    <w:tmpl w:val="C706B21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66D32"/>
    <w:multiLevelType w:val="hybridMultilevel"/>
    <w:tmpl w:val="CC2C4B08"/>
    <w:lvl w:ilvl="0" w:tplc="7EDE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0937CE1"/>
    <w:multiLevelType w:val="hybridMultilevel"/>
    <w:tmpl w:val="08CA8EA4"/>
    <w:lvl w:ilvl="0" w:tplc="1AFE035A">
      <w:start w:val="1"/>
      <w:numFmt w:val="bullet"/>
      <w:lvlText w:val=""/>
      <w:lvlJc w:val="left"/>
      <w:pPr>
        <w:tabs>
          <w:tab w:val="num" w:pos="1430"/>
        </w:tabs>
        <w:ind w:left="1430" w:hanging="360"/>
      </w:pPr>
      <w:rPr>
        <w:rFonts w:ascii="Symbol" w:hAnsi="Symbol" w:hint="default"/>
      </w:rPr>
    </w:lvl>
    <w:lvl w:ilvl="1" w:tplc="04180003" w:tentative="1">
      <w:start w:val="1"/>
      <w:numFmt w:val="bullet"/>
      <w:lvlText w:val="o"/>
      <w:lvlJc w:val="left"/>
      <w:pPr>
        <w:tabs>
          <w:tab w:val="num" w:pos="2150"/>
        </w:tabs>
        <w:ind w:left="2150" w:hanging="360"/>
      </w:pPr>
      <w:rPr>
        <w:rFonts w:ascii="Courier New" w:hAnsi="Courier New" w:cs="Courier New" w:hint="default"/>
      </w:rPr>
    </w:lvl>
    <w:lvl w:ilvl="2" w:tplc="04180005" w:tentative="1">
      <w:start w:val="1"/>
      <w:numFmt w:val="bullet"/>
      <w:lvlText w:val=""/>
      <w:lvlJc w:val="left"/>
      <w:pPr>
        <w:tabs>
          <w:tab w:val="num" w:pos="2870"/>
        </w:tabs>
        <w:ind w:left="2870" w:hanging="360"/>
      </w:pPr>
      <w:rPr>
        <w:rFonts w:ascii="Wingdings" w:hAnsi="Wingdings" w:hint="default"/>
      </w:rPr>
    </w:lvl>
    <w:lvl w:ilvl="3" w:tplc="04180001" w:tentative="1">
      <w:start w:val="1"/>
      <w:numFmt w:val="bullet"/>
      <w:lvlText w:val=""/>
      <w:lvlJc w:val="left"/>
      <w:pPr>
        <w:tabs>
          <w:tab w:val="num" w:pos="3590"/>
        </w:tabs>
        <w:ind w:left="3590" w:hanging="360"/>
      </w:pPr>
      <w:rPr>
        <w:rFonts w:ascii="Symbol" w:hAnsi="Symbol" w:hint="default"/>
      </w:rPr>
    </w:lvl>
    <w:lvl w:ilvl="4" w:tplc="04180003" w:tentative="1">
      <w:start w:val="1"/>
      <w:numFmt w:val="bullet"/>
      <w:lvlText w:val="o"/>
      <w:lvlJc w:val="left"/>
      <w:pPr>
        <w:tabs>
          <w:tab w:val="num" w:pos="4310"/>
        </w:tabs>
        <w:ind w:left="4310" w:hanging="360"/>
      </w:pPr>
      <w:rPr>
        <w:rFonts w:ascii="Courier New" w:hAnsi="Courier New" w:cs="Courier New" w:hint="default"/>
      </w:rPr>
    </w:lvl>
    <w:lvl w:ilvl="5" w:tplc="04180005" w:tentative="1">
      <w:start w:val="1"/>
      <w:numFmt w:val="bullet"/>
      <w:lvlText w:val=""/>
      <w:lvlJc w:val="left"/>
      <w:pPr>
        <w:tabs>
          <w:tab w:val="num" w:pos="5030"/>
        </w:tabs>
        <w:ind w:left="5030" w:hanging="360"/>
      </w:pPr>
      <w:rPr>
        <w:rFonts w:ascii="Wingdings" w:hAnsi="Wingdings" w:hint="default"/>
      </w:rPr>
    </w:lvl>
    <w:lvl w:ilvl="6" w:tplc="04180001" w:tentative="1">
      <w:start w:val="1"/>
      <w:numFmt w:val="bullet"/>
      <w:lvlText w:val=""/>
      <w:lvlJc w:val="left"/>
      <w:pPr>
        <w:tabs>
          <w:tab w:val="num" w:pos="5750"/>
        </w:tabs>
        <w:ind w:left="5750" w:hanging="360"/>
      </w:pPr>
      <w:rPr>
        <w:rFonts w:ascii="Symbol" w:hAnsi="Symbol" w:hint="default"/>
      </w:rPr>
    </w:lvl>
    <w:lvl w:ilvl="7" w:tplc="04180003" w:tentative="1">
      <w:start w:val="1"/>
      <w:numFmt w:val="bullet"/>
      <w:lvlText w:val="o"/>
      <w:lvlJc w:val="left"/>
      <w:pPr>
        <w:tabs>
          <w:tab w:val="num" w:pos="6470"/>
        </w:tabs>
        <w:ind w:left="6470" w:hanging="360"/>
      </w:pPr>
      <w:rPr>
        <w:rFonts w:ascii="Courier New" w:hAnsi="Courier New" w:cs="Courier New" w:hint="default"/>
      </w:rPr>
    </w:lvl>
    <w:lvl w:ilvl="8" w:tplc="04180005" w:tentative="1">
      <w:start w:val="1"/>
      <w:numFmt w:val="bullet"/>
      <w:lvlText w:val=""/>
      <w:lvlJc w:val="left"/>
      <w:pPr>
        <w:tabs>
          <w:tab w:val="num" w:pos="7190"/>
        </w:tabs>
        <w:ind w:left="7190" w:hanging="360"/>
      </w:pPr>
      <w:rPr>
        <w:rFonts w:ascii="Wingdings" w:hAnsi="Wingdings" w:hint="default"/>
      </w:rPr>
    </w:lvl>
  </w:abstractNum>
  <w:abstractNum w:abstractNumId="31">
    <w:nsid w:val="4AD62877"/>
    <w:multiLevelType w:val="hybridMultilevel"/>
    <w:tmpl w:val="E6F4CEAA"/>
    <w:lvl w:ilvl="0" w:tplc="E5FA5FD2">
      <w:start w:val="3"/>
      <w:numFmt w:val="decimal"/>
      <w:lvlText w:val="%1."/>
      <w:lvlJc w:val="left"/>
      <w:pPr>
        <w:ind w:left="60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4A2F6F"/>
    <w:multiLevelType w:val="hybridMultilevel"/>
    <w:tmpl w:val="ED185BE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E3CA7"/>
    <w:multiLevelType w:val="hybridMultilevel"/>
    <w:tmpl w:val="2634128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C55F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F326C"/>
    <w:multiLevelType w:val="hybridMultilevel"/>
    <w:tmpl w:val="330CBD0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3C1133"/>
    <w:multiLevelType w:val="hybridMultilevel"/>
    <w:tmpl w:val="2D30D8F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41">
    <w:nsid w:val="65E95B50"/>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C9D0AE8"/>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D0F196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18A0C54"/>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5D950AB"/>
    <w:multiLevelType w:val="hybridMultilevel"/>
    <w:tmpl w:val="E110B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3949FD"/>
    <w:multiLevelType w:val="hybridMultilevel"/>
    <w:tmpl w:val="F15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8340FE"/>
    <w:multiLevelType w:val="hybridMultilevel"/>
    <w:tmpl w:val="80CCB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E162FD"/>
    <w:multiLevelType w:val="hybridMultilevel"/>
    <w:tmpl w:val="8BA488A4"/>
    <w:lvl w:ilvl="0" w:tplc="A746A094">
      <w:start w:val="2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2"/>
  </w:num>
  <w:num w:numId="2">
    <w:abstractNumId w:val="36"/>
  </w:num>
  <w:num w:numId="3">
    <w:abstractNumId w:val="46"/>
  </w:num>
  <w:num w:numId="4">
    <w:abstractNumId w:val="12"/>
  </w:num>
  <w:num w:numId="5">
    <w:abstractNumId w:val="10"/>
  </w:num>
  <w:num w:numId="6">
    <w:abstractNumId w:val="26"/>
  </w:num>
  <w:num w:numId="7">
    <w:abstractNumId w:val="31"/>
  </w:num>
  <w:num w:numId="8">
    <w:abstractNumId w:val="9"/>
  </w:num>
  <w:num w:numId="9">
    <w:abstractNumId w:val="3"/>
  </w:num>
  <w:num w:numId="10">
    <w:abstractNumId w:val="43"/>
  </w:num>
  <w:num w:numId="11">
    <w:abstractNumId w:val="44"/>
  </w:num>
  <w:num w:numId="12">
    <w:abstractNumId w:val="41"/>
  </w:num>
  <w:num w:numId="13">
    <w:abstractNumId w:val="35"/>
  </w:num>
  <w:num w:numId="14">
    <w:abstractNumId w:val="47"/>
  </w:num>
  <w:num w:numId="15">
    <w:abstractNumId w:val="2"/>
  </w:num>
  <w:num w:numId="16">
    <w:abstractNumId w:val="25"/>
  </w:num>
  <w:num w:numId="17">
    <w:abstractNumId w:val="17"/>
  </w:num>
  <w:num w:numId="18">
    <w:abstractNumId w:val="37"/>
  </w:num>
  <w:num w:numId="19">
    <w:abstractNumId w:val="0"/>
  </w:num>
  <w:num w:numId="20">
    <w:abstractNumId w:val="23"/>
  </w:num>
  <w:num w:numId="21">
    <w:abstractNumId w:val="38"/>
  </w:num>
  <w:num w:numId="22">
    <w:abstractNumId w:val="27"/>
  </w:num>
  <w:num w:numId="23">
    <w:abstractNumId w:val="33"/>
  </w:num>
  <w:num w:numId="24">
    <w:abstractNumId w:val="7"/>
  </w:num>
  <w:num w:numId="25">
    <w:abstractNumId w:val="11"/>
  </w:num>
  <w:num w:numId="26">
    <w:abstractNumId w:val="20"/>
  </w:num>
  <w:num w:numId="27">
    <w:abstractNumId w:val="39"/>
  </w:num>
  <w:num w:numId="28">
    <w:abstractNumId w:val="34"/>
  </w:num>
  <w:num w:numId="29">
    <w:abstractNumId w:val="19"/>
  </w:num>
  <w:num w:numId="30">
    <w:abstractNumId w:val="22"/>
  </w:num>
  <w:num w:numId="31">
    <w:abstractNumId w:val="16"/>
  </w:num>
  <w:num w:numId="32">
    <w:abstractNumId w:val="4"/>
  </w:num>
  <w:num w:numId="33">
    <w:abstractNumId w:val="24"/>
  </w:num>
  <w:num w:numId="34">
    <w:abstractNumId w:val="13"/>
  </w:num>
  <w:num w:numId="35">
    <w:abstractNumId w:val="15"/>
  </w:num>
  <w:num w:numId="36">
    <w:abstractNumId w:val="14"/>
  </w:num>
  <w:num w:numId="37">
    <w:abstractNumId w:val="30"/>
  </w:num>
  <w:num w:numId="38">
    <w:abstractNumId w:val="8"/>
  </w:num>
  <w:num w:numId="39">
    <w:abstractNumId w:val="42"/>
  </w:num>
  <w:num w:numId="40">
    <w:abstractNumId w:val="28"/>
  </w:num>
  <w:num w:numId="41">
    <w:abstractNumId w:val="29"/>
  </w:num>
  <w:num w:numId="42">
    <w:abstractNumId w:val="6"/>
  </w:num>
  <w:num w:numId="43">
    <w:abstractNumId w:val="21"/>
  </w:num>
  <w:num w:numId="44">
    <w:abstractNumId w:val="18"/>
  </w:num>
  <w:num w:numId="45">
    <w:abstractNumId w:val="1"/>
  </w:num>
  <w:num w:numId="46">
    <w:abstractNumId w:val="49"/>
  </w:num>
  <w:num w:numId="47">
    <w:abstractNumId w:val="48"/>
  </w:num>
  <w:num w:numId="48">
    <w:abstractNumId w:val="45"/>
  </w:num>
  <w:num w:numId="49">
    <w:abstractNumId w:val="5"/>
  </w:num>
  <w:num w:numId="5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86A"/>
    <w:rsid w:val="000011F8"/>
    <w:rsid w:val="00003CBA"/>
    <w:rsid w:val="0000402E"/>
    <w:rsid w:val="00005E0A"/>
    <w:rsid w:val="0000780E"/>
    <w:rsid w:val="0001066E"/>
    <w:rsid w:val="00010EB9"/>
    <w:rsid w:val="00013060"/>
    <w:rsid w:val="000139B0"/>
    <w:rsid w:val="00014247"/>
    <w:rsid w:val="0001470A"/>
    <w:rsid w:val="00015FC8"/>
    <w:rsid w:val="000160D3"/>
    <w:rsid w:val="000164EF"/>
    <w:rsid w:val="0001680A"/>
    <w:rsid w:val="000168D4"/>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1C0B"/>
    <w:rsid w:val="00042677"/>
    <w:rsid w:val="000443B4"/>
    <w:rsid w:val="000450A0"/>
    <w:rsid w:val="00046049"/>
    <w:rsid w:val="00047861"/>
    <w:rsid w:val="00047D35"/>
    <w:rsid w:val="00051E93"/>
    <w:rsid w:val="00055068"/>
    <w:rsid w:val="000567A2"/>
    <w:rsid w:val="000568AE"/>
    <w:rsid w:val="000613B5"/>
    <w:rsid w:val="00061B5A"/>
    <w:rsid w:val="00062EE1"/>
    <w:rsid w:val="00063416"/>
    <w:rsid w:val="00063850"/>
    <w:rsid w:val="00063BA7"/>
    <w:rsid w:val="0006415A"/>
    <w:rsid w:val="00064C3B"/>
    <w:rsid w:val="00064D64"/>
    <w:rsid w:val="00065180"/>
    <w:rsid w:val="00066137"/>
    <w:rsid w:val="00070F06"/>
    <w:rsid w:val="00071073"/>
    <w:rsid w:val="00071BD2"/>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93049"/>
    <w:rsid w:val="00093BA9"/>
    <w:rsid w:val="000940DB"/>
    <w:rsid w:val="00095760"/>
    <w:rsid w:val="000961A9"/>
    <w:rsid w:val="000974C7"/>
    <w:rsid w:val="00097CE7"/>
    <w:rsid w:val="000A185B"/>
    <w:rsid w:val="000A2998"/>
    <w:rsid w:val="000A48F2"/>
    <w:rsid w:val="000A7190"/>
    <w:rsid w:val="000B1519"/>
    <w:rsid w:val="000B2262"/>
    <w:rsid w:val="000B4BBE"/>
    <w:rsid w:val="000B4E57"/>
    <w:rsid w:val="000B719D"/>
    <w:rsid w:val="000C2969"/>
    <w:rsid w:val="000C2B82"/>
    <w:rsid w:val="000C4375"/>
    <w:rsid w:val="000C56FA"/>
    <w:rsid w:val="000C7056"/>
    <w:rsid w:val="000D015E"/>
    <w:rsid w:val="000D0742"/>
    <w:rsid w:val="000D11E5"/>
    <w:rsid w:val="000D1B7F"/>
    <w:rsid w:val="000D1CAD"/>
    <w:rsid w:val="000D35DF"/>
    <w:rsid w:val="000D601A"/>
    <w:rsid w:val="000E021C"/>
    <w:rsid w:val="000E1BEF"/>
    <w:rsid w:val="000E1C8E"/>
    <w:rsid w:val="000E2A07"/>
    <w:rsid w:val="000E2CF8"/>
    <w:rsid w:val="000E4514"/>
    <w:rsid w:val="000E7E0F"/>
    <w:rsid w:val="000F0BB8"/>
    <w:rsid w:val="000F170C"/>
    <w:rsid w:val="000F17B7"/>
    <w:rsid w:val="000F3860"/>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48B9"/>
    <w:rsid w:val="0011531D"/>
    <w:rsid w:val="001162C0"/>
    <w:rsid w:val="001164BF"/>
    <w:rsid w:val="00116C73"/>
    <w:rsid w:val="00117CBE"/>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699"/>
    <w:rsid w:val="00171C34"/>
    <w:rsid w:val="00171F9C"/>
    <w:rsid w:val="0017432E"/>
    <w:rsid w:val="00175717"/>
    <w:rsid w:val="0017625D"/>
    <w:rsid w:val="00181426"/>
    <w:rsid w:val="0018264A"/>
    <w:rsid w:val="0018320F"/>
    <w:rsid w:val="00186129"/>
    <w:rsid w:val="0018716C"/>
    <w:rsid w:val="00187B13"/>
    <w:rsid w:val="0019213D"/>
    <w:rsid w:val="001939A0"/>
    <w:rsid w:val="00193D54"/>
    <w:rsid w:val="001974F8"/>
    <w:rsid w:val="001A0004"/>
    <w:rsid w:val="001A0114"/>
    <w:rsid w:val="001A0248"/>
    <w:rsid w:val="001A056B"/>
    <w:rsid w:val="001A0BB6"/>
    <w:rsid w:val="001A3A8A"/>
    <w:rsid w:val="001A45E7"/>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6192"/>
    <w:rsid w:val="001D72A8"/>
    <w:rsid w:val="001E033D"/>
    <w:rsid w:val="001E11BF"/>
    <w:rsid w:val="001E3346"/>
    <w:rsid w:val="001E430B"/>
    <w:rsid w:val="001E5B89"/>
    <w:rsid w:val="001E5C76"/>
    <w:rsid w:val="001F58D9"/>
    <w:rsid w:val="001F637B"/>
    <w:rsid w:val="001F6A19"/>
    <w:rsid w:val="001F6CD4"/>
    <w:rsid w:val="0020111B"/>
    <w:rsid w:val="002041F4"/>
    <w:rsid w:val="002048D7"/>
    <w:rsid w:val="00206333"/>
    <w:rsid w:val="002076AC"/>
    <w:rsid w:val="00210E48"/>
    <w:rsid w:val="002114F3"/>
    <w:rsid w:val="00211649"/>
    <w:rsid w:val="00211A65"/>
    <w:rsid w:val="002126B2"/>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DEC"/>
    <w:rsid w:val="0026077E"/>
    <w:rsid w:val="002617EF"/>
    <w:rsid w:val="00262BF7"/>
    <w:rsid w:val="00264334"/>
    <w:rsid w:val="0026571A"/>
    <w:rsid w:val="002659A9"/>
    <w:rsid w:val="00266491"/>
    <w:rsid w:val="00266C1F"/>
    <w:rsid w:val="00267926"/>
    <w:rsid w:val="00271369"/>
    <w:rsid w:val="00271876"/>
    <w:rsid w:val="00272FAD"/>
    <w:rsid w:val="00274875"/>
    <w:rsid w:val="0027508D"/>
    <w:rsid w:val="0027547F"/>
    <w:rsid w:val="002760B2"/>
    <w:rsid w:val="00280058"/>
    <w:rsid w:val="0028053B"/>
    <w:rsid w:val="00280E60"/>
    <w:rsid w:val="00283170"/>
    <w:rsid w:val="00284872"/>
    <w:rsid w:val="00284FE2"/>
    <w:rsid w:val="00285B97"/>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3A00"/>
    <w:rsid w:val="002A433E"/>
    <w:rsid w:val="002A446A"/>
    <w:rsid w:val="002A596B"/>
    <w:rsid w:val="002B1B5E"/>
    <w:rsid w:val="002B3873"/>
    <w:rsid w:val="002B3BD4"/>
    <w:rsid w:val="002B5377"/>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0E08"/>
    <w:rsid w:val="002E11F4"/>
    <w:rsid w:val="002E155E"/>
    <w:rsid w:val="002E54C1"/>
    <w:rsid w:val="002E68D6"/>
    <w:rsid w:val="002F02C5"/>
    <w:rsid w:val="002F07AF"/>
    <w:rsid w:val="002F5D84"/>
    <w:rsid w:val="002F75A7"/>
    <w:rsid w:val="002F766C"/>
    <w:rsid w:val="00301C1C"/>
    <w:rsid w:val="00305C13"/>
    <w:rsid w:val="003103FA"/>
    <w:rsid w:val="00312392"/>
    <w:rsid w:val="00315EB4"/>
    <w:rsid w:val="00320B7E"/>
    <w:rsid w:val="00321569"/>
    <w:rsid w:val="00324B84"/>
    <w:rsid w:val="00325739"/>
    <w:rsid w:val="00326BDA"/>
    <w:rsid w:val="00327683"/>
    <w:rsid w:val="00327C84"/>
    <w:rsid w:val="003305A3"/>
    <w:rsid w:val="00330901"/>
    <w:rsid w:val="00330BA0"/>
    <w:rsid w:val="00330C2C"/>
    <w:rsid w:val="0033409C"/>
    <w:rsid w:val="00334DE6"/>
    <w:rsid w:val="00335491"/>
    <w:rsid w:val="0033682D"/>
    <w:rsid w:val="003404FC"/>
    <w:rsid w:val="003406E7"/>
    <w:rsid w:val="00342CFC"/>
    <w:rsid w:val="003458DB"/>
    <w:rsid w:val="00345A34"/>
    <w:rsid w:val="00345DFB"/>
    <w:rsid w:val="00347395"/>
    <w:rsid w:val="00347C17"/>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356"/>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28FA"/>
    <w:rsid w:val="00393016"/>
    <w:rsid w:val="00393F4A"/>
    <w:rsid w:val="003945CF"/>
    <w:rsid w:val="00394DA5"/>
    <w:rsid w:val="00394E35"/>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2D3F"/>
    <w:rsid w:val="003D3FEE"/>
    <w:rsid w:val="003D43E5"/>
    <w:rsid w:val="003D488E"/>
    <w:rsid w:val="003D51F5"/>
    <w:rsid w:val="003D648C"/>
    <w:rsid w:val="003D6F2E"/>
    <w:rsid w:val="003D7A7E"/>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D90"/>
    <w:rsid w:val="004075B3"/>
    <w:rsid w:val="004108C0"/>
    <w:rsid w:val="00410D19"/>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3BA0"/>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35F3"/>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745A"/>
    <w:rsid w:val="004D1ABC"/>
    <w:rsid w:val="004D5640"/>
    <w:rsid w:val="004D57C5"/>
    <w:rsid w:val="004D6103"/>
    <w:rsid w:val="004D7AD2"/>
    <w:rsid w:val="004E0F9C"/>
    <w:rsid w:val="004E2543"/>
    <w:rsid w:val="004E290C"/>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155"/>
    <w:rsid w:val="00505B04"/>
    <w:rsid w:val="00505E6D"/>
    <w:rsid w:val="0050643F"/>
    <w:rsid w:val="005121F4"/>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69F4"/>
    <w:rsid w:val="005504A1"/>
    <w:rsid w:val="00552145"/>
    <w:rsid w:val="00552B04"/>
    <w:rsid w:val="00554EE6"/>
    <w:rsid w:val="00555316"/>
    <w:rsid w:val="00555B18"/>
    <w:rsid w:val="0055734F"/>
    <w:rsid w:val="00562C27"/>
    <w:rsid w:val="005630F5"/>
    <w:rsid w:val="005634A2"/>
    <w:rsid w:val="00564AA4"/>
    <w:rsid w:val="00565803"/>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7DC"/>
    <w:rsid w:val="005A086C"/>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583E"/>
    <w:rsid w:val="00615BF5"/>
    <w:rsid w:val="00615CD0"/>
    <w:rsid w:val="0061677F"/>
    <w:rsid w:val="00617F2C"/>
    <w:rsid w:val="0062058E"/>
    <w:rsid w:val="0062089B"/>
    <w:rsid w:val="00621AF6"/>
    <w:rsid w:val="00622446"/>
    <w:rsid w:val="006241A9"/>
    <w:rsid w:val="00625FDF"/>
    <w:rsid w:val="0062608C"/>
    <w:rsid w:val="006265EF"/>
    <w:rsid w:val="00627490"/>
    <w:rsid w:val="00632117"/>
    <w:rsid w:val="0063255B"/>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6BA7"/>
    <w:rsid w:val="006672FE"/>
    <w:rsid w:val="00667BDA"/>
    <w:rsid w:val="00677AD1"/>
    <w:rsid w:val="00677E0B"/>
    <w:rsid w:val="00681536"/>
    <w:rsid w:val="00682DDC"/>
    <w:rsid w:val="00683C3B"/>
    <w:rsid w:val="00684C24"/>
    <w:rsid w:val="00686CCF"/>
    <w:rsid w:val="00691594"/>
    <w:rsid w:val="006932EB"/>
    <w:rsid w:val="006942CB"/>
    <w:rsid w:val="00694374"/>
    <w:rsid w:val="00694E7C"/>
    <w:rsid w:val="00695B70"/>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C56D6"/>
    <w:rsid w:val="006C6133"/>
    <w:rsid w:val="006D31FC"/>
    <w:rsid w:val="006D35D2"/>
    <w:rsid w:val="006D36A1"/>
    <w:rsid w:val="006D49F0"/>
    <w:rsid w:val="006D4EF3"/>
    <w:rsid w:val="006D734B"/>
    <w:rsid w:val="006D79DE"/>
    <w:rsid w:val="006E0AFE"/>
    <w:rsid w:val="006E0F09"/>
    <w:rsid w:val="006E1E1E"/>
    <w:rsid w:val="006E4844"/>
    <w:rsid w:val="006E62AF"/>
    <w:rsid w:val="006E75AA"/>
    <w:rsid w:val="006F0C87"/>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173D"/>
    <w:rsid w:val="007123E1"/>
    <w:rsid w:val="00712957"/>
    <w:rsid w:val="00713BA7"/>
    <w:rsid w:val="00713E07"/>
    <w:rsid w:val="00714D43"/>
    <w:rsid w:val="007153B4"/>
    <w:rsid w:val="00716F4D"/>
    <w:rsid w:val="0071794A"/>
    <w:rsid w:val="00720F24"/>
    <w:rsid w:val="0072146B"/>
    <w:rsid w:val="0072366E"/>
    <w:rsid w:val="00723804"/>
    <w:rsid w:val="00726667"/>
    <w:rsid w:val="00726FC4"/>
    <w:rsid w:val="007270FD"/>
    <w:rsid w:val="007312A3"/>
    <w:rsid w:val="00731D4A"/>
    <w:rsid w:val="00732B67"/>
    <w:rsid w:val="00734953"/>
    <w:rsid w:val="00737256"/>
    <w:rsid w:val="00740452"/>
    <w:rsid w:val="00740CA2"/>
    <w:rsid w:val="00741F36"/>
    <w:rsid w:val="00743590"/>
    <w:rsid w:val="00746C38"/>
    <w:rsid w:val="00752721"/>
    <w:rsid w:val="00752FC5"/>
    <w:rsid w:val="007531BE"/>
    <w:rsid w:val="00754D0F"/>
    <w:rsid w:val="007555CE"/>
    <w:rsid w:val="00756709"/>
    <w:rsid w:val="00756778"/>
    <w:rsid w:val="0075684A"/>
    <w:rsid w:val="00757216"/>
    <w:rsid w:val="00762662"/>
    <w:rsid w:val="00762DBC"/>
    <w:rsid w:val="007637F7"/>
    <w:rsid w:val="00765849"/>
    <w:rsid w:val="00766160"/>
    <w:rsid w:val="00766622"/>
    <w:rsid w:val="00766C25"/>
    <w:rsid w:val="007671D4"/>
    <w:rsid w:val="00767AE4"/>
    <w:rsid w:val="00772891"/>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213D"/>
    <w:rsid w:val="007A350F"/>
    <w:rsid w:val="007A6503"/>
    <w:rsid w:val="007A7225"/>
    <w:rsid w:val="007A784C"/>
    <w:rsid w:val="007A7ED2"/>
    <w:rsid w:val="007B1520"/>
    <w:rsid w:val="007B2091"/>
    <w:rsid w:val="007B639A"/>
    <w:rsid w:val="007B726C"/>
    <w:rsid w:val="007C133C"/>
    <w:rsid w:val="007C21A1"/>
    <w:rsid w:val="007C2CAF"/>
    <w:rsid w:val="007C2D81"/>
    <w:rsid w:val="007C3A16"/>
    <w:rsid w:val="007C3BF2"/>
    <w:rsid w:val="007C7FC3"/>
    <w:rsid w:val="007D1A78"/>
    <w:rsid w:val="007D459B"/>
    <w:rsid w:val="007D4611"/>
    <w:rsid w:val="007D4A74"/>
    <w:rsid w:val="007D548B"/>
    <w:rsid w:val="007E0A83"/>
    <w:rsid w:val="007E1383"/>
    <w:rsid w:val="007E13C8"/>
    <w:rsid w:val="007E3D95"/>
    <w:rsid w:val="007E4EAC"/>
    <w:rsid w:val="007E53A1"/>
    <w:rsid w:val="007E5D34"/>
    <w:rsid w:val="007E616F"/>
    <w:rsid w:val="007E6438"/>
    <w:rsid w:val="007E780C"/>
    <w:rsid w:val="007E7C7A"/>
    <w:rsid w:val="007F0D3D"/>
    <w:rsid w:val="007F3590"/>
    <w:rsid w:val="007F408C"/>
    <w:rsid w:val="007F4382"/>
    <w:rsid w:val="007F4C4C"/>
    <w:rsid w:val="007F5189"/>
    <w:rsid w:val="007F7E20"/>
    <w:rsid w:val="00800DCC"/>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1795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4BC0"/>
    <w:rsid w:val="00835AF6"/>
    <w:rsid w:val="00835CDE"/>
    <w:rsid w:val="00835FBD"/>
    <w:rsid w:val="0084012C"/>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089"/>
    <w:rsid w:val="00865A33"/>
    <w:rsid w:val="00865DB7"/>
    <w:rsid w:val="00866336"/>
    <w:rsid w:val="008665CB"/>
    <w:rsid w:val="0087051D"/>
    <w:rsid w:val="008831BD"/>
    <w:rsid w:val="00883B02"/>
    <w:rsid w:val="00883BFC"/>
    <w:rsid w:val="00883E28"/>
    <w:rsid w:val="00885E48"/>
    <w:rsid w:val="008913EF"/>
    <w:rsid w:val="0089181E"/>
    <w:rsid w:val="00892567"/>
    <w:rsid w:val="00894587"/>
    <w:rsid w:val="008966E8"/>
    <w:rsid w:val="008975D8"/>
    <w:rsid w:val="0089789D"/>
    <w:rsid w:val="008A0554"/>
    <w:rsid w:val="008A13A2"/>
    <w:rsid w:val="008A13F0"/>
    <w:rsid w:val="008A1902"/>
    <w:rsid w:val="008A4246"/>
    <w:rsid w:val="008A607E"/>
    <w:rsid w:val="008A6AD0"/>
    <w:rsid w:val="008B05DA"/>
    <w:rsid w:val="008B161B"/>
    <w:rsid w:val="008B1AB8"/>
    <w:rsid w:val="008B1B24"/>
    <w:rsid w:val="008B3938"/>
    <w:rsid w:val="008B43BD"/>
    <w:rsid w:val="008B52E1"/>
    <w:rsid w:val="008B7D9D"/>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40BB"/>
    <w:rsid w:val="009167F1"/>
    <w:rsid w:val="00917EE7"/>
    <w:rsid w:val="00920738"/>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6D5A"/>
    <w:rsid w:val="00957825"/>
    <w:rsid w:val="00961667"/>
    <w:rsid w:val="009626E2"/>
    <w:rsid w:val="0096443F"/>
    <w:rsid w:val="009656AC"/>
    <w:rsid w:val="00965DC6"/>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632"/>
    <w:rsid w:val="009B181D"/>
    <w:rsid w:val="009B2790"/>
    <w:rsid w:val="009B2AA1"/>
    <w:rsid w:val="009B2B12"/>
    <w:rsid w:val="009B3AF1"/>
    <w:rsid w:val="009B4193"/>
    <w:rsid w:val="009B5368"/>
    <w:rsid w:val="009B648B"/>
    <w:rsid w:val="009B7330"/>
    <w:rsid w:val="009C1E69"/>
    <w:rsid w:val="009C202A"/>
    <w:rsid w:val="009C2625"/>
    <w:rsid w:val="009C2C67"/>
    <w:rsid w:val="009C48CC"/>
    <w:rsid w:val="009C4FF0"/>
    <w:rsid w:val="009C5A65"/>
    <w:rsid w:val="009C6133"/>
    <w:rsid w:val="009C6517"/>
    <w:rsid w:val="009C6B84"/>
    <w:rsid w:val="009C7EB8"/>
    <w:rsid w:val="009D245C"/>
    <w:rsid w:val="009D2C17"/>
    <w:rsid w:val="009D3541"/>
    <w:rsid w:val="009D5873"/>
    <w:rsid w:val="009D5EBE"/>
    <w:rsid w:val="009D6D72"/>
    <w:rsid w:val="009D7048"/>
    <w:rsid w:val="009E0D0A"/>
    <w:rsid w:val="009E2A95"/>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15F"/>
    <w:rsid w:val="00A04410"/>
    <w:rsid w:val="00A05C61"/>
    <w:rsid w:val="00A07681"/>
    <w:rsid w:val="00A07BFA"/>
    <w:rsid w:val="00A11997"/>
    <w:rsid w:val="00A12076"/>
    <w:rsid w:val="00A12AC1"/>
    <w:rsid w:val="00A12BDC"/>
    <w:rsid w:val="00A12E1A"/>
    <w:rsid w:val="00A132A5"/>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F4F"/>
    <w:rsid w:val="00A52409"/>
    <w:rsid w:val="00A55673"/>
    <w:rsid w:val="00A572E5"/>
    <w:rsid w:val="00A60AF1"/>
    <w:rsid w:val="00A617EA"/>
    <w:rsid w:val="00A622F0"/>
    <w:rsid w:val="00A628EC"/>
    <w:rsid w:val="00A63714"/>
    <w:rsid w:val="00A70A56"/>
    <w:rsid w:val="00A70BE8"/>
    <w:rsid w:val="00A70CA4"/>
    <w:rsid w:val="00A71068"/>
    <w:rsid w:val="00A7248B"/>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1B3C"/>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48FF"/>
    <w:rsid w:val="00AD762E"/>
    <w:rsid w:val="00AE228D"/>
    <w:rsid w:val="00AE31CB"/>
    <w:rsid w:val="00AE55DC"/>
    <w:rsid w:val="00AE6929"/>
    <w:rsid w:val="00AE6F08"/>
    <w:rsid w:val="00AF0DA8"/>
    <w:rsid w:val="00AF76A5"/>
    <w:rsid w:val="00AF7B06"/>
    <w:rsid w:val="00B00335"/>
    <w:rsid w:val="00B01282"/>
    <w:rsid w:val="00B03B20"/>
    <w:rsid w:val="00B03F0D"/>
    <w:rsid w:val="00B04ADC"/>
    <w:rsid w:val="00B05E39"/>
    <w:rsid w:val="00B07278"/>
    <w:rsid w:val="00B10590"/>
    <w:rsid w:val="00B10BE8"/>
    <w:rsid w:val="00B110B9"/>
    <w:rsid w:val="00B1258B"/>
    <w:rsid w:val="00B14140"/>
    <w:rsid w:val="00B1445B"/>
    <w:rsid w:val="00B14B2B"/>
    <w:rsid w:val="00B164FA"/>
    <w:rsid w:val="00B20C6E"/>
    <w:rsid w:val="00B2162E"/>
    <w:rsid w:val="00B219E4"/>
    <w:rsid w:val="00B21B08"/>
    <w:rsid w:val="00B21D6A"/>
    <w:rsid w:val="00B228C7"/>
    <w:rsid w:val="00B22D31"/>
    <w:rsid w:val="00B22E02"/>
    <w:rsid w:val="00B25264"/>
    <w:rsid w:val="00B2533A"/>
    <w:rsid w:val="00B3052C"/>
    <w:rsid w:val="00B3058D"/>
    <w:rsid w:val="00B318DD"/>
    <w:rsid w:val="00B4064F"/>
    <w:rsid w:val="00B40691"/>
    <w:rsid w:val="00B40D66"/>
    <w:rsid w:val="00B41A08"/>
    <w:rsid w:val="00B42606"/>
    <w:rsid w:val="00B43B06"/>
    <w:rsid w:val="00B45F32"/>
    <w:rsid w:val="00B46E27"/>
    <w:rsid w:val="00B507B2"/>
    <w:rsid w:val="00B50F65"/>
    <w:rsid w:val="00B51A05"/>
    <w:rsid w:val="00B5291A"/>
    <w:rsid w:val="00B53C3D"/>
    <w:rsid w:val="00B54560"/>
    <w:rsid w:val="00B575BA"/>
    <w:rsid w:val="00B620E4"/>
    <w:rsid w:val="00B641EA"/>
    <w:rsid w:val="00B6634E"/>
    <w:rsid w:val="00B708CD"/>
    <w:rsid w:val="00B70E32"/>
    <w:rsid w:val="00B713D3"/>
    <w:rsid w:val="00B71AD5"/>
    <w:rsid w:val="00B74FE7"/>
    <w:rsid w:val="00B75725"/>
    <w:rsid w:val="00B7586C"/>
    <w:rsid w:val="00B75E21"/>
    <w:rsid w:val="00B75EE1"/>
    <w:rsid w:val="00B76040"/>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977D2"/>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C7638"/>
    <w:rsid w:val="00BD0DE3"/>
    <w:rsid w:val="00BD3677"/>
    <w:rsid w:val="00BD44BB"/>
    <w:rsid w:val="00BD5684"/>
    <w:rsid w:val="00BD5E3A"/>
    <w:rsid w:val="00BD6904"/>
    <w:rsid w:val="00BE032A"/>
    <w:rsid w:val="00BE228F"/>
    <w:rsid w:val="00BE2A83"/>
    <w:rsid w:val="00BE612A"/>
    <w:rsid w:val="00BE76E3"/>
    <w:rsid w:val="00BE775B"/>
    <w:rsid w:val="00BE7ADD"/>
    <w:rsid w:val="00BF1EDF"/>
    <w:rsid w:val="00BF2ACF"/>
    <w:rsid w:val="00BF4C06"/>
    <w:rsid w:val="00BF51BE"/>
    <w:rsid w:val="00BF5967"/>
    <w:rsid w:val="00BF7162"/>
    <w:rsid w:val="00BF794F"/>
    <w:rsid w:val="00C01400"/>
    <w:rsid w:val="00C01F61"/>
    <w:rsid w:val="00C0250A"/>
    <w:rsid w:val="00C031EA"/>
    <w:rsid w:val="00C036C2"/>
    <w:rsid w:val="00C041D0"/>
    <w:rsid w:val="00C044CA"/>
    <w:rsid w:val="00C05268"/>
    <w:rsid w:val="00C064E7"/>
    <w:rsid w:val="00C071AC"/>
    <w:rsid w:val="00C0776B"/>
    <w:rsid w:val="00C07EC7"/>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50F"/>
    <w:rsid w:val="00C35A0E"/>
    <w:rsid w:val="00C35CEF"/>
    <w:rsid w:val="00C35F2C"/>
    <w:rsid w:val="00C371E0"/>
    <w:rsid w:val="00C423AB"/>
    <w:rsid w:val="00C42570"/>
    <w:rsid w:val="00C4392F"/>
    <w:rsid w:val="00C439A6"/>
    <w:rsid w:val="00C4599C"/>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3BD5"/>
    <w:rsid w:val="00C742BE"/>
    <w:rsid w:val="00C74E42"/>
    <w:rsid w:val="00C75463"/>
    <w:rsid w:val="00C7607A"/>
    <w:rsid w:val="00C763EE"/>
    <w:rsid w:val="00C77440"/>
    <w:rsid w:val="00C775DB"/>
    <w:rsid w:val="00C777DC"/>
    <w:rsid w:val="00C778C5"/>
    <w:rsid w:val="00C817FB"/>
    <w:rsid w:val="00C83093"/>
    <w:rsid w:val="00C842E1"/>
    <w:rsid w:val="00C85E00"/>
    <w:rsid w:val="00C87E1B"/>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844"/>
    <w:rsid w:val="00CB6C9B"/>
    <w:rsid w:val="00CC0F83"/>
    <w:rsid w:val="00CC19DB"/>
    <w:rsid w:val="00CC439D"/>
    <w:rsid w:val="00CD02ED"/>
    <w:rsid w:val="00CD1E47"/>
    <w:rsid w:val="00CD2A1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4AF3"/>
    <w:rsid w:val="00D176A7"/>
    <w:rsid w:val="00D242D2"/>
    <w:rsid w:val="00D2595F"/>
    <w:rsid w:val="00D260AC"/>
    <w:rsid w:val="00D26153"/>
    <w:rsid w:val="00D261F9"/>
    <w:rsid w:val="00D26CDC"/>
    <w:rsid w:val="00D32D5E"/>
    <w:rsid w:val="00D32D90"/>
    <w:rsid w:val="00D33FBA"/>
    <w:rsid w:val="00D3415B"/>
    <w:rsid w:val="00D34E14"/>
    <w:rsid w:val="00D351F4"/>
    <w:rsid w:val="00D35907"/>
    <w:rsid w:val="00D3673E"/>
    <w:rsid w:val="00D36D7B"/>
    <w:rsid w:val="00D373FB"/>
    <w:rsid w:val="00D3769F"/>
    <w:rsid w:val="00D426C7"/>
    <w:rsid w:val="00D45BCE"/>
    <w:rsid w:val="00D460AD"/>
    <w:rsid w:val="00D50095"/>
    <w:rsid w:val="00D50DAA"/>
    <w:rsid w:val="00D515C0"/>
    <w:rsid w:val="00D51DE0"/>
    <w:rsid w:val="00D5313D"/>
    <w:rsid w:val="00D53461"/>
    <w:rsid w:val="00D53EE2"/>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4377"/>
    <w:rsid w:val="00DA555B"/>
    <w:rsid w:val="00DA6181"/>
    <w:rsid w:val="00DA6DF9"/>
    <w:rsid w:val="00DA6E42"/>
    <w:rsid w:val="00DB0673"/>
    <w:rsid w:val="00DB0683"/>
    <w:rsid w:val="00DB13EA"/>
    <w:rsid w:val="00DB31BC"/>
    <w:rsid w:val="00DB417C"/>
    <w:rsid w:val="00DB45CE"/>
    <w:rsid w:val="00DB49B2"/>
    <w:rsid w:val="00DB4C9C"/>
    <w:rsid w:val="00DB5876"/>
    <w:rsid w:val="00DB5F76"/>
    <w:rsid w:val="00DB6EE3"/>
    <w:rsid w:val="00DC5867"/>
    <w:rsid w:val="00DC5DEA"/>
    <w:rsid w:val="00DC679A"/>
    <w:rsid w:val="00DC7FF1"/>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16068"/>
    <w:rsid w:val="00E20CF7"/>
    <w:rsid w:val="00E244FB"/>
    <w:rsid w:val="00E25185"/>
    <w:rsid w:val="00E25E28"/>
    <w:rsid w:val="00E26192"/>
    <w:rsid w:val="00E3063E"/>
    <w:rsid w:val="00E3286F"/>
    <w:rsid w:val="00E33293"/>
    <w:rsid w:val="00E338DF"/>
    <w:rsid w:val="00E3443F"/>
    <w:rsid w:val="00E34623"/>
    <w:rsid w:val="00E34D80"/>
    <w:rsid w:val="00E36357"/>
    <w:rsid w:val="00E40202"/>
    <w:rsid w:val="00E40B17"/>
    <w:rsid w:val="00E40C02"/>
    <w:rsid w:val="00E41506"/>
    <w:rsid w:val="00E41A03"/>
    <w:rsid w:val="00E427E3"/>
    <w:rsid w:val="00E42EF6"/>
    <w:rsid w:val="00E431EF"/>
    <w:rsid w:val="00E43C14"/>
    <w:rsid w:val="00E527D3"/>
    <w:rsid w:val="00E52BFC"/>
    <w:rsid w:val="00E53E55"/>
    <w:rsid w:val="00E5535F"/>
    <w:rsid w:val="00E6093C"/>
    <w:rsid w:val="00E61FAE"/>
    <w:rsid w:val="00E6583A"/>
    <w:rsid w:val="00E66FAF"/>
    <w:rsid w:val="00E674D8"/>
    <w:rsid w:val="00E70992"/>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36A6"/>
    <w:rsid w:val="00EC434F"/>
    <w:rsid w:val="00EC488E"/>
    <w:rsid w:val="00EC497C"/>
    <w:rsid w:val="00EC6EF2"/>
    <w:rsid w:val="00EC71AE"/>
    <w:rsid w:val="00EC7F5B"/>
    <w:rsid w:val="00ED0040"/>
    <w:rsid w:val="00ED0448"/>
    <w:rsid w:val="00ED29C4"/>
    <w:rsid w:val="00ED2C86"/>
    <w:rsid w:val="00ED41B2"/>
    <w:rsid w:val="00ED4800"/>
    <w:rsid w:val="00ED4C35"/>
    <w:rsid w:val="00ED5628"/>
    <w:rsid w:val="00EE024D"/>
    <w:rsid w:val="00EE2FF6"/>
    <w:rsid w:val="00EE3801"/>
    <w:rsid w:val="00EE6E48"/>
    <w:rsid w:val="00EF081C"/>
    <w:rsid w:val="00EF0EFB"/>
    <w:rsid w:val="00EF1019"/>
    <w:rsid w:val="00EF3E70"/>
    <w:rsid w:val="00EF4DAD"/>
    <w:rsid w:val="00EF560F"/>
    <w:rsid w:val="00F000B2"/>
    <w:rsid w:val="00F0331E"/>
    <w:rsid w:val="00F0505A"/>
    <w:rsid w:val="00F0644B"/>
    <w:rsid w:val="00F076BC"/>
    <w:rsid w:val="00F11927"/>
    <w:rsid w:val="00F13597"/>
    <w:rsid w:val="00F13E52"/>
    <w:rsid w:val="00F140DF"/>
    <w:rsid w:val="00F1626D"/>
    <w:rsid w:val="00F17C7F"/>
    <w:rsid w:val="00F17DF5"/>
    <w:rsid w:val="00F17EA7"/>
    <w:rsid w:val="00F214AB"/>
    <w:rsid w:val="00F22CAD"/>
    <w:rsid w:val="00F251AD"/>
    <w:rsid w:val="00F27EDD"/>
    <w:rsid w:val="00F30F2D"/>
    <w:rsid w:val="00F32B9C"/>
    <w:rsid w:val="00F338F2"/>
    <w:rsid w:val="00F33BC7"/>
    <w:rsid w:val="00F3626D"/>
    <w:rsid w:val="00F36C6B"/>
    <w:rsid w:val="00F40DF3"/>
    <w:rsid w:val="00F42681"/>
    <w:rsid w:val="00F43A2B"/>
    <w:rsid w:val="00F43CFE"/>
    <w:rsid w:val="00F43E1F"/>
    <w:rsid w:val="00F44F26"/>
    <w:rsid w:val="00F45110"/>
    <w:rsid w:val="00F45291"/>
    <w:rsid w:val="00F457DE"/>
    <w:rsid w:val="00F45EE2"/>
    <w:rsid w:val="00F51A33"/>
    <w:rsid w:val="00F5321A"/>
    <w:rsid w:val="00F53E5D"/>
    <w:rsid w:val="00F54103"/>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6A5"/>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BB5"/>
    <w:rsid w:val="00FB5429"/>
    <w:rsid w:val="00FB690E"/>
    <w:rsid w:val="00FB69DA"/>
    <w:rsid w:val="00FB7B5B"/>
    <w:rsid w:val="00FC05F7"/>
    <w:rsid w:val="00FC2766"/>
    <w:rsid w:val="00FC4BDA"/>
    <w:rsid w:val="00FC6925"/>
    <w:rsid w:val="00FC6DB1"/>
    <w:rsid w:val="00FC7C37"/>
    <w:rsid w:val="00FC7ED3"/>
    <w:rsid w:val="00FD0426"/>
    <w:rsid w:val="00FD22FF"/>
    <w:rsid w:val="00FD254E"/>
    <w:rsid w:val="00FD2D1B"/>
    <w:rsid w:val="00FD3E69"/>
    <w:rsid w:val="00FD462D"/>
    <w:rsid w:val="00FD61EB"/>
    <w:rsid w:val="00FD7FB3"/>
    <w:rsid w:val="00FE092A"/>
    <w:rsid w:val="00FE270D"/>
    <w:rsid w:val="00FE31E3"/>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aliases w:val="Table long document,Table Grid Arial"/>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aliases w:val="Table long document,Table Grid Arial"/>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56679525">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8EDC-C9B5-4EA1-85E6-2989AD64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3591</Words>
  <Characters>20833</Characters>
  <Application>Microsoft Office Word</Application>
  <DocSecurity>0</DocSecurity>
  <Lines>173</Lines>
  <Paragraphs>48</Paragraphs>
  <ScaleCrop>false</ScaleCrop>
  <HeadingPairs>
    <vt:vector size="6" baseType="variant">
      <vt:variant>
        <vt:lpstr>Titlu</vt:lpstr>
      </vt:variant>
      <vt:variant>
        <vt:i4>1</vt:i4>
      </vt:variant>
      <vt:variant>
        <vt:lpstr>Title</vt:lpstr>
      </vt:variant>
      <vt:variant>
        <vt:i4>1</vt:i4>
      </vt:variant>
      <vt:variant>
        <vt:lpstr>Headings</vt:lpstr>
      </vt:variant>
      <vt:variant>
        <vt:i4>8</vt:i4>
      </vt:variant>
    </vt:vector>
  </HeadingPairs>
  <TitlesOfParts>
    <vt:vector size="10" baseType="lpstr">
      <vt:lpstr>Nr</vt:lpstr>
      <vt:lpstr>Nr</vt:lpstr>
      <vt:lpstr>Informarea şi participarea publicului la procedura de evaluare de mediu/procedur</vt:lpstr>
      <vt:lpstr/>
      <vt:lpstr>A.P.M. Bistriţa-Năsăud a asigurat accesul liber al publicului la informații prin</vt:lpstr>
      <vt:lpstr>Anunțuri publicate de titular în ziarul Răsunetul de Bistrița-Năsăud în data de </vt:lpstr>
      <vt:lpstr>Documentația depusă și completările ulterioare au fost accesibile spre consultar</vt:lpstr>
      <vt:lpstr/>
      <vt:lpstr>Nu au existat comentarii/contestații din partea publicului interesat/potențial a</vt:lpstr>
      <vt:lpstr/>
    </vt:vector>
  </TitlesOfParts>
  <Company>Panasonic</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Nastase Crina</cp:lastModifiedBy>
  <cp:revision>30</cp:revision>
  <cp:lastPrinted>2021-11-02T12:56:00Z</cp:lastPrinted>
  <dcterms:created xsi:type="dcterms:W3CDTF">2022-12-29T08:25:00Z</dcterms:created>
  <dcterms:modified xsi:type="dcterms:W3CDTF">2022-12-29T12:07:00Z</dcterms:modified>
</cp:coreProperties>
</file>