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79CA" w14:textId="77777777" w:rsidR="008F3E89" w:rsidRPr="008615E8" w:rsidRDefault="002723F9" w:rsidP="003D3452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</w:pPr>
      <w:r>
        <w:rPr>
          <w:noProof/>
          <w:lang w:val="ro-RO" w:eastAsia="ro-RO"/>
        </w:rPr>
        <w:object w:dxaOrig="1440" w:dyaOrig="1440" w14:anchorId="083A8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6.4pt;margin-top:9.3pt;width:81.4pt;height:65.45pt;z-index:-251656192">
            <v:imagedata r:id="rId8" o:title=""/>
          </v:shape>
          <o:OLEObject Type="Embed" ProgID="CorelDRAW.Graphic.13" ShapeID="_x0000_s1026" DrawAspect="Content" ObjectID="_1760163409" r:id="rId9"/>
        </w:object>
      </w:r>
      <w:r w:rsidR="00A72868" w:rsidRPr="008615E8">
        <w:rPr>
          <w:noProof/>
        </w:rPr>
        <w:drawing>
          <wp:anchor distT="0" distB="0" distL="114300" distR="114300" simplePos="0" relativeHeight="251659264" behindDoc="0" locked="0" layoutInCell="1" allowOverlap="1" wp14:anchorId="495D84C6" wp14:editId="23BB8157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859155" cy="850265"/>
            <wp:effectExtent l="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34" w:rsidRPr="008615E8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8615E8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</w:p>
    <w:p w14:paraId="71691771" w14:textId="77777777" w:rsidR="008F3E89" w:rsidRPr="008615E8" w:rsidRDefault="008F3E89" w:rsidP="003D3452">
      <w:pPr>
        <w:pStyle w:val="Antet"/>
        <w:tabs>
          <w:tab w:val="clear" w:pos="4680"/>
          <w:tab w:val="clear" w:pos="9360"/>
          <w:tab w:val="left" w:pos="9000"/>
        </w:tabs>
        <w:rPr>
          <w:rFonts w:asciiTheme="minorHAnsi" w:hAnsiTheme="minorHAnsi" w:cstheme="minorHAnsi"/>
          <w:b/>
          <w:noProof/>
          <w:color w:val="00214E"/>
          <w:sz w:val="20"/>
          <w:szCs w:val="20"/>
          <w:lang w:val="ro-RO" w:eastAsia="ro-RO"/>
        </w:rPr>
      </w:pPr>
    </w:p>
    <w:p w14:paraId="67B53AD1" w14:textId="77777777" w:rsidR="00A72868" w:rsidRPr="008615E8" w:rsidRDefault="00C24B01" w:rsidP="002121F8">
      <w:pPr>
        <w:pStyle w:val="Antet"/>
        <w:tabs>
          <w:tab w:val="clear" w:pos="4680"/>
          <w:tab w:val="clear" w:pos="9360"/>
          <w:tab w:val="left" w:pos="6420"/>
        </w:tabs>
        <w:rPr>
          <w:rFonts w:asciiTheme="minorHAnsi" w:hAnsiTheme="minorHAnsi" w:cstheme="minorHAnsi"/>
          <w:b/>
          <w:color w:val="00214E"/>
          <w:sz w:val="20"/>
          <w:szCs w:val="20"/>
          <w:lang w:val="ro-RO"/>
        </w:rPr>
      </w:pPr>
      <w:r w:rsidRPr="008615E8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A72868" w:rsidRPr="008615E8">
        <w:rPr>
          <w:rFonts w:ascii="Times New Roman" w:hAnsi="Times New Roman"/>
          <w:b/>
          <w:sz w:val="28"/>
          <w:szCs w:val="28"/>
          <w:lang w:val="ro-RO"/>
        </w:rPr>
        <w:t>Ministerul Mediului</w:t>
      </w:r>
      <w:r w:rsidRPr="008615E8">
        <w:rPr>
          <w:rFonts w:ascii="Times New Roman" w:hAnsi="Times New Roman"/>
          <w:b/>
          <w:sz w:val="28"/>
          <w:szCs w:val="28"/>
          <w:lang w:val="ro-RO"/>
        </w:rPr>
        <w:t>, Apelor și Pădurilor</w:t>
      </w:r>
    </w:p>
    <w:p w14:paraId="2E9E4C01" w14:textId="77777777" w:rsidR="00A72868" w:rsidRPr="008615E8" w:rsidRDefault="00A72868" w:rsidP="00A72868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ro-RO"/>
        </w:rPr>
      </w:pPr>
      <w:r w:rsidRPr="008615E8">
        <w:rPr>
          <w:rFonts w:ascii="Times New Roman" w:hAnsi="Times New Roman"/>
          <w:b/>
          <w:sz w:val="32"/>
          <w:szCs w:val="32"/>
          <w:lang w:val="ro-RO"/>
        </w:rPr>
        <w:t>Agenţia Naţională pentru Protecţia Mediului</w:t>
      </w:r>
    </w:p>
    <w:p w14:paraId="09D6814F" w14:textId="77777777" w:rsidR="00A72868" w:rsidRPr="008615E8" w:rsidRDefault="00A72868" w:rsidP="00A72868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9"/>
      </w:tblGrid>
      <w:tr w:rsidR="003C6148" w:rsidRPr="008615E8" w14:paraId="6AB516F4" w14:textId="77777777" w:rsidTr="0061656C">
        <w:trPr>
          <w:trHeight w:val="226"/>
        </w:trPr>
        <w:tc>
          <w:tcPr>
            <w:tcW w:w="9889" w:type="dxa"/>
            <w:shd w:val="clear" w:color="auto" w:fill="auto"/>
          </w:tcPr>
          <w:p w14:paraId="052B56FF" w14:textId="77777777" w:rsidR="003C6148" w:rsidRPr="008615E8" w:rsidRDefault="00A72868" w:rsidP="00A72868">
            <w:pPr>
              <w:pStyle w:val="Antet"/>
              <w:tabs>
                <w:tab w:val="clear" w:pos="4680"/>
                <w:tab w:val="clear" w:pos="9360"/>
              </w:tabs>
              <w:spacing w:line="276" w:lineRule="auto"/>
              <w:rPr>
                <w:rFonts w:ascii="Garamond" w:hAnsi="Garamond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8615E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 AGENŢIA PENTRU PROTECŢIA MEDIULUI BISTRIȚA - NĂSĂUD</w:t>
            </w:r>
          </w:p>
        </w:tc>
      </w:tr>
    </w:tbl>
    <w:p w14:paraId="403E6FD3" w14:textId="77777777" w:rsidR="00BD7720" w:rsidRPr="008615E8" w:rsidRDefault="00BD7720" w:rsidP="00802CA0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14:paraId="3654BBAF" w14:textId="77777777" w:rsidR="005E088D" w:rsidRPr="008615E8" w:rsidRDefault="005E088D" w:rsidP="00802CA0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14:paraId="6BB0EDBB" w14:textId="77777777" w:rsidR="002E23F0" w:rsidRPr="008615E8" w:rsidRDefault="002E23F0" w:rsidP="00802CA0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14:paraId="21A25F86" w14:textId="620AE94B" w:rsidR="008D63F9" w:rsidRPr="008615E8" w:rsidRDefault="00802CA0" w:rsidP="002A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/>
        </w:rPr>
        <w:t>DECIZIA ETAPEI DE ÎNCADRARE</w:t>
      </w:r>
    </w:p>
    <w:p w14:paraId="3C2148FB" w14:textId="77777777" w:rsidR="00997858" w:rsidRPr="00943797" w:rsidRDefault="00997858" w:rsidP="002A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2ABF143" w14:textId="2781972F" w:rsidR="00802CA0" w:rsidRPr="00943797" w:rsidRDefault="001E06F8" w:rsidP="006019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proiect </w:t>
      </w:r>
      <w:r w:rsidR="00204D62"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>d</w:t>
      </w:r>
      <w:r w:rsidR="00E86EAC"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>in</w:t>
      </w:r>
      <w:r w:rsidR="00E42267"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3797"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>30</w:t>
      </w:r>
      <w:r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>.10</w:t>
      </w:r>
      <w:r w:rsidR="00FB6CCB" w:rsidRPr="00943797">
        <w:rPr>
          <w:rFonts w:ascii="Times New Roman" w:eastAsia="Times New Roman" w:hAnsi="Times New Roman"/>
          <w:b/>
          <w:sz w:val="28"/>
          <w:szCs w:val="28"/>
          <w:lang w:val="ro-RO"/>
        </w:rPr>
        <w:t>.2023</w:t>
      </w:r>
    </w:p>
    <w:p w14:paraId="01D30515" w14:textId="77777777" w:rsidR="00612A1B" w:rsidRPr="00943797" w:rsidRDefault="00612A1B" w:rsidP="002A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8BDE462" w14:textId="77777777" w:rsidR="00716D6D" w:rsidRPr="00943797" w:rsidRDefault="00716D6D" w:rsidP="002A24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7EF3D00" w14:textId="561908EB" w:rsidR="00802CA0" w:rsidRPr="00943797" w:rsidRDefault="00802CA0" w:rsidP="002A2435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943797">
        <w:rPr>
          <w:rFonts w:ascii="Times New Roman" w:hAnsi="Times New Roman"/>
          <w:sz w:val="28"/>
          <w:szCs w:val="28"/>
          <w:lang w:val="ro-RO"/>
        </w:rPr>
        <w:t>Ca urmare a solicitării de emitere a acordului de mediu adre</w:t>
      </w:r>
      <w:r w:rsidR="008615E8" w:rsidRPr="00943797">
        <w:rPr>
          <w:rFonts w:ascii="Times New Roman" w:hAnsi="Times New Roman"/>
          <w:sz w:val="28"/>
          <w:szCs w:val="28"/>
          <w:lang w:val="ro-RO"/>
        </w:rPr>
        <w:t>să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tă de </w:t>
      </w:r>
      <w:r w:rsidR="00601909" w:rsidRPr="00943797">
        <w:rPr>
          <w:rFonts w:ascii="Times New Roman" w:hAnsi="Times New Roman"/>
          <w:b/>
          <w:bCs/>
          <w:sz w:val="28"/>
          <w:szCs w:val="28"/>
          <w:lang w:val="ro-RO"/>
        </w:rPr>
        <w:t>POP-BUIA BENIAMIN-MIHAI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domiciliul </w:t>
      </w:r>
      <w:r w:rsidR="00AF4EC0" w:rsidRPr="00943797">
        <w:rPr>
          <w:rFonts w:ascii="Times New Roman" w:hAnsi="Times New Roman"/>
          <w:sz w:val="28"/>
          <w:szCs w:val="28"/>
          <w:lang w:val="ro-RO"/>
        </w:rPr>
        <w:t>în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 localitatea </w:t>
      </w:r>
      <w:r w:rsidR="00F33CD3" w:rsidRPr="00943797">
        <w:rPr>
          <w:rFonts w:ascii="Times New Roman" w:hAnsi="Times New Roman"/>
          <w:sz w:val="28"/>
          <w:szCs w:val="28"/>
          <w:lang w:val="ro-RO"/>
        </w:rPr>
        <w:t>Măgura Ilvei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601909" w:rsidRPr="00943797">
        <w:rPr>
          <w:rFonts w:ascii="Times New Roman" w:hAnsi="Times New Roman"/>
          <w:sz w:val="28"/>
          <w:szCs w:val="28"/>
          <w:lang w:val="ro-RO"/>
        </w:rPr>
        <w:t>306B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01909" w:rsidRPr="00943797">
        <w:rPr>
          <w:rFonts w:ascii="Times New Roman" w:hAnsi="Times New Roman"/>
          <w:sz w:val="28"/>
          <w:szCs w:val="28"/>
          <w:lang w:val="ro-RO"/>
        </w:rPr>
        <w:t xml:space="preserve">comuna Măgura Ilvei, </w:t>
      </w:r>
      <w:r w:rsidR="00F33CD3" w:rsidRPr="00943797">
        <w:rPr>
          <w:rFonts w:ascii="Times New Roman" w:hAnsi="Times New Roman"/>
          <w:sz w:val="28"/>
          <w:szCs w:val="28"/>
          <w:lang w:val="ro-RO"/>
        </w:rPr>
        <w:t>județul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 xml:space="preserve"> Bistrita Na</w:t>
      </w:r>
      <w:r w:rsidR="008615E8" w:rsidRPr="00943797">
        <w:rPr>
          <w:rFonts w:ascii="Times New Roman" w:hAnsi="Times New Roman"/>
          <w:sz w:val="28"/>
          <w:szCs w:val="28"/>
          <w:lang w:val="ro-RO"/>
        </w:rPr>
        <w:t>să</w:t>
      </w:r>
      <w:r w:rsidR="00AE72A7" w:rsidRPr="00943797">
        <w:rPr>
          <w:rFonts w:ascii="Times New Roman" w:hAnsi="Times New Roman"/>
          <w:sz w:val="28"/>
          <w:szCs w:val="28"/>
          <w:lang w:val="ro-RO"/>
        </w:rPr>
        <w:t>ud</w:t>
      </w:r>
      <w:r w:rsidR="009608F6" w:rsidRPr="00943797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înregistrată la Agenţia pentru Protecţia Mediului Bistriţa-Năsăud cu nr. </w:t>
      </w:r>
      <w:r w:rsidR="00BC447D" w:rsidRPr="00943797">
        <w:rPr>
          <w:rFonts w:ascii="Times New Roman" w:hAnsi="Times New Roman"/>
          <w:i/>
          <w:sz w:val="28"/>
          <w:szCs w:val="28"/>
          <w:lang w:val="ro-RO"/>
        </w:rPr>
        <w:t>7648/13.06</w:t>
      </w:r>
      <w:r w:rsidR="00AE72A7" w:rsidRPr="00943797">
        <w:rPr>
          <w:rFonts w:ascii="Times New Roman" w:hAnsi="Times New Roman"/>
          <w:i/>
          <w:sz w:val="28"/>
          <w:szCs w:val="28"/>
          <w:lang w:val="ro-RO"/>
        </w:rPr>
        <w:t>.2023</w:t>
      </w:r>
      <w:r w:rsidR="009608F6" w:rsidRPr="00943797">
        <w:rPr>
          <w:rFonts w:ascii="Times New Roman" w:hAnsi="Times New Roman"/>
          <w:i/>
          <w:sz w:val="28"/>
          <w:szCs w:val="28"/>
          <w:lang w:val="ro-RO"/>
        </w:rPr>
        <w:t xml:space="preserve">, cu ultima completare înregistrată cu nr. </w:t>
      </w:r>
      <w:r w:rsidR="00EF15AB" w:rsidRPr="00943797">
        <w:rPr>
          <w:rFonts w:ascii="Times New Roman" w:hAnsi="Times New Roman"/>
          <w:i/>
          <w:sz w:val="28"/>
          <w:szCs w:val="28"/>
          <w:lang w:val="ro-RO"/>
        </w:rPr>
        <w:t>13231</w:t>
      </w:r>
      <w:r w:rsidR="00BC447D" w:rsidRPr="00943797">
        <w:rPr>
          <w:rFonts w:ascii="Times New Roman" w:hAnsi="Times New Roman"/>
          <w:i/>
          <w:sz w:val="28"/>
          <w:szCs w:val="28"/>
          <w:lang w:val="ro-RO"/>
        </w:rPr>
        <w:t>/2</w:t>
      </w:r>
      <w:r w:rsidR="00EF15AB" w:rsidRPr="00943797">
        <w:rPr>
          <w:rFonts w:ascii="Times New Roman" w:hAnsi="Times New Roman"/>
          <w:i/>
          <w:sz w:val="28"/>
          <w:szCs w:val="28"/>
          <w:lang w:val="ro-RO"/>
        </w:rPr>
        <w:t>7</w:t>
      </w:r>
      <w:r w:rsidR="00BC447D" w:rsidRPr="00943797">
        <w:rPr>
          <w:rFonts w:ascii="Times New Roman" w:hAnsi="Times New Roman"/>
          <w:i/>
          <w:sz w:val="28"/>
          <w:szCs w:val="28"/>
          <w:lang w:val="ro-RO"/>
        </w:rPr>
        <w:t>.10</w:t>
      </w:r>
      <w:r w:rsidR="009608F6" w:rsidRPr="00943797">
        <w:rPr>
          <w:rFonts w:ascii="Times New Roman" w:hAnsi="Times New Roman"/>
          <w:i/>
          <w:sz w:val="28"/>
          <w:szCs w:val="28"/>
          <w:lang w:val="ro-RO"/>
        </w:rPr>
        <w:t>.2023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, în baza </w:t>
      </w:r>
      <w:r w:rsidR="00B12FE3" w:rsidRPr="00943797">
        <w:rPr>
          <w:rFonts w:ascii="Times New Roman" w:hAnsi="Times New Roman"/>
          <w:sz w:val="28"/>
          <w:szCs w:val="28"/>
          <w:lang w:val="ro-RO"/>
        </w:rPr>
        <w:t>Legii nr. 292/2018 privind evaluarea impactului anumitor proiecte publice și private asupra mediului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14:paraId="5003E1B8" w14:textId="298AA35A" w:rsidR="00802CA0" w:rsidRPr="00943797" w:rsidRDefault="00802CA0" w:rsidP="002A24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43797">
        <w:rPr>
          <w:rFonts w:ascii="Times New Roman" w:hAnsi="Times New Roman"/>
          <w:b/>
          <w:sz w:val="28"/>
          <w:szCs w:val="28"/>
          <w:lang w:val="ro-RO"/>
        </w:rPr>
        <w:t>Agenţia pentru Protecţia Mediului Bistriţa-Năsăud decide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, ca urmare a consultărilor desfăşurate în cadrul şedinţei Comisiei </w:t>
      </w:r>
      <w:r w:rsidR="006F04C0" w:rsidRPr="00943797">
        <w:rPr>
          <w:rFonts w:ascii="Times New Roman" w:hAnsi="Times New Roman"/>
          <w:sz w:val="28"/>
          <w:szCs w:val="28"/>
          <w:lang w:val="ro-RO"/>
        </w:rPr>
        <w:t xml:space="preserve">de Analiză Tehnică din data de </w:t>
      </w:r>
      <w:r w:rsidR="009608F6" w:rsidRPr="00943797">
        <w:rPr>
          <w:rFonts w:ascii="Times New Roman" w:hAnsi="Times New Roman"/>
          <w:sz w:val="28"/>
          <w:szCs w:val="28"/>
          <w:lang w:val="ro-RO"/>
        </w:rPr>
        <w:t>2</w:t>
      </w:r>
      <w:r w:rsidR="00943797" w:rsidRPr="00943797">
        <w:rPr>
          <w:rFonts w:ascii="Times New Roman" w:hAnsi="Times New Roman"/>
          <w:sz w:val="28"/>
          <w:szCs w:val="28"/>
          <w:lang w:val="ro-RO"/>
        </w:rPr>
        <w:t>5</w:t>
      </w:r>
      <w:r w:rsidR="009608F6" w:rsidRPr="00943797">
        <w:rPr>
          <w:rFonts w:ascii="Times New Roman" w:hAnsi="Times New Roman"/>
          <w:sz w:val="28"/>
          <w:szCs w:val="28"/>
          <w:lang w:val="ro-RO"/>
        </w:rPr>
        <w:t>.</w:t>
      </w:r>
      <w:r w:rsidR="00943797" w:rsidRPr="00943797">
        <w:rPr>
          <w:rFonts w:ascii="Times New Roman" w:hAnsi="Times New Roman"/>
          <w:sz w:val="28"/>
          <w:szCs w:val="28"/>
          <w:lang w:val="ro-RO"/>
        </w:rPr>
        <w:t>10.2023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943797">
        <w:rPr>
          <w:rFonts w:ascii="Times New Roman" w:hAnsi="Times New Roman"/>
          <w:b/>
          <w:sz w:val="28"/>
          <w:szCs w:val="28"/>
          <w:lang w:val="ro-RO"/>
        </w:rPr>
        <w:t xml:space="preserve">că proiectul </w:t>
      </w:r>
      <w:r w:rsidR="00BC447D" w:rsidRPr="00943797">
        <w:rPr>
          <w:rFonts w:ascii="Times New Roman" w:hAnsi="Times New Roman"/>
          <w:sz w:val="28"/>
          <w:szCs w:val="28"/>
          <w:lang w:val="ro-RO"/>
        </w:rPr>
        <w:t>„</w:t>
      </w:r>
      <w:r w:rsidR="00BC447D" w:rsidRPr="00943797">
        <w:rPr>
          <w:rFonts w:ascii="Times New Roman" w:hAnsi="Times New Roman"/>
          <w:bCs/>
          <w:i/>
          <w:sz w:val="28"/>
          <w:szCs w:val="28"/>
          <w:lang w:val="ro-RO"/>
        </w:rPr>
        <w:t xml:space="preserve">Împădurirea terenului agricol denumit Colund amplasat în comuna Măgura Ilvei, jud. BN prin PNRR”, </w:t>
      </w:r>
      <w:r w:rsidR="00BC447D" w:rsidRPr="00943797">
        <w:rPr>
          <w:rFonts w:ascii="Times New Roman" w:hAnsi="Times New Roman"/>
          <w:bCs/>
          <w:sz w:val="28"/>
          <w:szCs w:val="28"/>
          <w:lang w:val="ro-RO"/>
        </w:rPr>
        <w:t>în localitatea Măgura Ilvei, extravilan,</w:t>
      </w:r>
      <w:r w:rsidR="000C4F11" w:rsidRPr="00943797">
        <w:rPr>
          <w:rFonts w:ascii="Times New Roman" w:eastAsia="SimSun" w:hAnsi="Times New Roman"/>
          <w:sz w:val="24"/>
          <w:szCs w:val="24"/>
          <w:lang w:val="ro-RO" w:eastAsia="zh-CN"/>
        </w:rPr>
        <w:t xml:space="preserve"> </w:t>
      </w:r>
      <w:r w:rsidR="000C4F11" w:rsidRPr="00943797">
        <w:rPr>
          <w:rFonts w:ascii="Times New Roman" w:hAnsi="Times New Roman"/>
          <w:bCs/>
          <w:sz w:val="28"/>
          <w:szCs w:val="28"/>
          <w:lang w:val="ro-RO"/>
        </w:rPr>
        <w:t xml:space="preserve">CF 26084 </w:t>
      </w:r>
      <w:r w:rsidR="00BC447D" w:rsidRPr="00943797">
        <w:rPr>
          <w:rFonts w:ascii="Times New Roman" w:hAnsi="Times New Roman"/>
          <w:bCs/>
          <w:sz w:val="28"/>
          <w:szCs w:val="28"/>
          <w:lang w:val="ro-RO"/>
        </w:rPr>
        <w:t xml:space="preserve"> comuna Măgura Ilvei</w:t>
      </w:r>
      <w:r w:rsidR="00BC447D" w:rsidRPr="00943797">
        <w:rPr>
          <w:rFonts w:ascii="Times New Roman" w:hAnsi="Times New Roman"/>
          <w:bCs/>
          <w:i/>
          <w:sz w:val="28"/>
          <w:szCs w:val="28"/>
          <w:lang w:val="ro-RO"/>
        </w:rPr>
        <w:t xml:space="preserve">, </w:t>
      </w:r>
      <w:r w:rsidR="00E52A57" w:rsidRPr="00943797">
        <w:rPr>
          <w:rFonts w:ascii="Times New Roman" w:hAnsi="Times New Roman"/>
          <w:bCs/>
          <w:spacing w:val="-4"/>
          <w:sz w:val="28"/>
          <w:szCs w:val="28"/>
          <w:lang w:val="ro-RO"/>
        </w:rPr>
        <w:t>județul Bistriţa-Năsăud</w:t>
      </w:r>
      <w:r w:rsidR="00042DD7" w:rsidRPr="00943797">
        <w:rPr>
          <w:rFonts w:ascii="Times New Roman" w:hAnsi="Times New Roman"/>
          <w:sz w:val="28"/>
          <w:szCs w:val="28"/>
          <w:lang w:val="ro-RO"/>
        </w:rPr>
        <w:t>,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43797">
        <w:rPr>
          <w:rFonts w:ascii="Times New Roman" w:hAnsi="Times New Roman"/>
          <w:b/>
          <w:bCs/>
          <w:sz w:val="28"/>
          <w:szCs w:val="28"/>
          <w:lang w:val="ro-RO"/>
        </w:rPr>
        <w:t>nu se supune evaluării impactului asupra mediului</w:t>
      </w:r>
      <w:r w:rsidRPr="00943797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3FF73CF1" w14:textId="77777777" w:rsidR="00802CA0" w:rsidRPr="00943797" w:rsidRDefault="00802CA0" w:rsidP="002A24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AE9AF03" w14:textId="77777777" w:rsidR="00802CA0" w:rsidRPr="00943797" w:rsidRDefault="00802CA0" w:rsidP="002A24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43797">
        <w:rPr>
          <w:rFonts w:ascii="Times New Roman" w:hAnsi="Times New Roman"/>
          <w:b/>
          <w:sz w:val="28"/>
          <w:szCs w:val="28"/>
          <w:lang w:val="ro-RO"/>
        </w:rPr>
        <w:t>Justificarea prezentei decizii:</w:t>
      </w:r>
    </w:p>
    <w:p w14:paraId="41EBC82D" w14:textId="77777777" w:rsidR="00AF2290" w:rsidRPr="00943797" w:rsidRDefault="00AF2290" w:rsidP="002A24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0D6B4822" w14:textId="77777777" w:rsidR="00802CA0" w:rsidRPr="00943797" w:rsidRDefault="00802CA0" w:rsidP="002A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43797">
        <w:rPr>
          <w:rFonts w:ascii="Times New Roman" w:hAnsi="Times New Roman"/>
          <w:b/>
          <w:sz w:val="28"/>
          <w:szCs w:val="28"/>
          <w:lang w:val="ro-RO"/>
        </w:rPr>
        <w:t xml:space="preserve">I. Motivele care au stat la baza luării deciziei etapei de încadrare în procedura de evaluare a impactului asupra mediului sunt următoarele: </w:t>
      </w:r>
    </w:p>
    <w:p w14:paraId="14A68938" w14:textId="2FEAA08B" w:rsidR="00AF096F" w:rsidRPr="00943797" w:rsidRDefault="00AF096F" w:rsidP="009608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Proiectul 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intră sub incidenţa Legii nr. 292/2018</w:t>
      </w:r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 privind evaluarea impactului anumitor proiecte publice și private asupra mediului, fiind încadrat în </w:t>
      </w:r>
      <w:r w:rsidR="009608F6" w:rsidRPr="00943797">
        <w:rPr>
          <w:rFonts w:ascii="Times New Roman" w:hAnsi="Times New Roman"/>
          <w:i/>
          <w:sz w:val="28"/>
          <w:szCs w:val="28"/>
          <w:lang w:val="ro-RO"/>
        </w:rPr>
        <w:t xml:space="preserve">Anexa 2, la punctul 1, lit. d) împădurirea terenurilor pe care nu a existat anterior vegetație forestieră </w:t>
      </w:r>
      <w:r w:rsidR="008615E8" w:rsidRPr="00943797">
        <w:rPr>
          <w:rFonts w:ascii="Times New Roman" w:hAnsi="Times New Roman"/>
          <w:i/>
          <w:sz w:val="28"/>
          <w:szCs w:val="28"/>
          <w:lang w:val="ro-RO"/>
        </w:rPr>
        <w:t>să</w:t>
      </w:r>
      <w:r w:rsidR="009608F6" w:rsidRPr="00943797">
        <w:rPr>
          <w:rFonts w:ascii="Times New Roman" w:hAnsi="Times New Roman"/>
          <w:i/>
          <w:sz w:val="28"/>
          <w:szCs w:val="28"/>
          <w:lang w:val="ro-RO"/>
        </w:rPr>
        <w:t>u defrișare în scopul schimbării destinației terenului;</w:t>
      </w:r>
    </w:p>
    <w:p w14:paraId="53EAD793" w14:textId="371D8941" w:rsidR="00AF096F" w:rsidRPr="00943797" w:rsidRDefault="00AF096F" w:rsidP="002A24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/>
          <w:i/>
          <w:sz w:val="28"/>
          <w:szCs w:val="28"/>
          <w:lang w:val="ro-RO"/>
        </w:rPr>
        <w:t>Proiectul propus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721FC4" w:rsidRPr="00943797">
        <w:rPr>
          <w:rFonts w:ascii="Times New Roman" w:hAnsi="Times New Roman"/>
          <w:b/>
          <w:i/>
          <w:sz w:val="28"/>
          <w:szCs w:val="28"/>
          <w:lang w:val="ro-RO"/>
        </w:rPr>
        <w:t xml:space="preserve">nu 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intră</w:t>
      </w:r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sub incidența </w:t>
      </w:r>
      <w:hyperlink r:id="rId11" w:anchor="p-48878121" w:tgtFrame="_blank" w:history="1">
        <w:r w:rsidRPr="00943797">
          <w:rPr>
            <w:rStyle w:val="Hyperlink"/>
            <w:rFonts w:ascii="Times New Roman" w:hAnsi="Times New Roman"/>
            <w:b/>
            <w:i/>
            <w:sz w:val="28"/>
            <w:szCs w:val="28"/>
            <w:lang w:val="ro-RO"/>
          </w:rPr>
          <w:t>art. 28</w:t>
        </w:r>
      </w:hyperlink>
      <w:r w:rsidRPr="00943797">
        <w:rPr>
          <w:rFonts w:ascii="Times New Roman" w:hAnsi="Times New Roman"/>
          <w:i/>
          <w:sz w:val="28"/>
          <w:szCs w:val="28"/>
          <w:lang w:val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2" w:tgtFrame="_blank" w:history="1">
        <w:r w:rsidRPr="00943797">
          <w:rPr>
            <w:rStyle w:val="Hyperlink"/>
            <w:rFonts w:ascii="Times New Roman" w:hAnsi="Times New Roman"/>
            <w:i/>
            <w:sz w:val="28"/>
            <w:szCs w:val="28"/>
            <w:lang w:val="ro-RO"/>
          </w:rPr>
          <w:t>nr. 49/2011</w:t>
        </w:r>
      </w:hyperlink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, cu modificările și completările ulterioare, </w:t>
      </w:r>
      <w:r w:rsidR="00901397" w:rsidRPr="00943797">
        <w:rPr>
          <w:rFonts w:ascii="Times New Roman" w:hAnsi="Times New Roman"/>
          <w:i/>
          <w:sz w:val="28"/>
          <w:szCs w:val="28"/>
          <w:lang w:val="ro-RO"/>
        </w:rPr>
        <w:t>amplasamentul</w:t>
      </w:r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 acestuia fiind situat în afara ariilor naturale protejate, cu modifică</w:t>
      </w:r>
      <w:r w:rsidR="00721FC4" w:rsidRPr="00943797">
        <w:rPr>
          <w:rFonts w:ascii="Times New Roman" w:hAnsi="Times New Roman"/>
          <w:i/>
          <w:sz w:val="28"/>
          <w:szCs w:val="28"/>
          <w:lang w:val="ro-RO"/>
        </w:rPr>
        <w:t>rile și completările ulterioare</w:t>
      </w:r>
      <w:r w:rsidRPr="00943797">
        <w:rPr>
          <w:rFonts w:ascii="Times New Roman" w:hAnsi="Times New Roman"/>
          <w:i/>
          <w:sz w:val="28"/>
          <w:szCs w:val="28"/>
          <w:lang w:val="ro-RO"/>
        </w:rPr>
        <w:t>;</w:t>
      </w:r>
    </w:p>
    <w:p w14:paraId="735CFF03" w14:textId="16FBA31A" w:rsidR="00AF096F" w:rsidRPr="00943797" w:rsidRDefault="00AF096F" w:rsidP="002A24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/>
          <w:i/>
          <w:sz w:val="28"/>
          <w:szCs w:val="28"/>
          <w:lang w:val="ro-RO"/>
        </w:rPr>
        <w:t>Proiectul propus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9608F6" w:rsidRPr="00943797">
        <w:rPr>
          <w:rFonts w:ascii="Times New Roman" w:hAnsi="Times New Roman"/>
          <w:b/>
          <w:i/>
          <w:sz w:val="28"/>
          <w:szCs w:val="28"/>
          <w:lang w:val="ro-RO"/>
        </w:rPr>
        <w:t xml:space="preserve">nu </w:t>
      </w:r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intră sub incidența prevederilor </w:t>
      </w:r>
      <w:hyperlink r:id="rId13" w:anchor="p-10135143" w:tgtFrame="_blank" w:history="1">
        <w:r w:rsidRPr="00943797">
          <w:rPr>
            <w:rStyle w:val="Hyperlink"/>
            <w:rFonts w:ascii="Times New Roman" w:hAnsi="Times New Roman"/>
            <w:b/>
            <w:i/>
            <w:sz w:val="28"/>
            <w:szCs w:val="28"/>
            <w:lang w:val="ro-RO"/>
          </w:rPr>
          <w:t>art. 48</w:t>
        </w:r>
      </w:hyperlink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 și </w:t>
      </w:r>
      <w:hyperlink r:id="rId14" w:anchor="p-10135178" w:tgtFrame="_blank" w:history="1">
        <w:r w:rsidRPr="00943797">
          <w:rPr>
            <w:rStyle w:val="Hyperlink"/>
            <w:rFonts w:ascii="Times New Roman" w:hAnsi="Times New Roman"/>
            <w:b/>
            <w:i/>
            <w:sz w:val="28"/>
            <w:szCs w:val="28"/>
            <w:lang w:val="ro-RO"/>
          </w:rPr>
          <w:t>54</w:t>
        </w:r>
      </w:hyperlink>
      <w:r w:rsidRPr="00943797">
        <w:rPr>
          <w:rFonts w:ascii="Times New Roman" w:hAnsi="Times New Roman"/>
          <w:b/>
          <w:i/>
          <w:sz w:val="28"/>
          <w:szCs w:val="28"/>
          <w:lang w:val="ro-RO"/>
        </w:rPr>
        <w:t> </w:t>
      </w:r>
      <w:r w:rsidRPr="00943797">
        <w:rPr>
          <w:rFonts w:ascii="Times New Roman" w:hAnsi="Times New Roman"/>
          <w:i/>
          <w:sz w:val="28"/>
          <w:szCs w:val="28"/>
          <w:lang w:val="ro-RO"/>
        </w:rPr>
        <w:t>din Legea apelor nr. 107/1996, cu modificările și completările ulterioare.</w:t>
      </w:r>
    </w:p>
    <w:p w14:paraId="18503300" w14:textId="77777777" w:rsidR="005E088D" w:rsidRPr="00943797" w:rsidRDefault="005E088D" w:rsidP="002A24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val="ro-RO" w:eastAsia="ro-RO"/>
        </w:rPr>
      </w:pPr>
    </w:p>
    <w:p w14:paraId="2EFADD4F" w14:textId="1903BE26" w:rsidR="009E1C4F" w:rsidRPr="00943797" w:rsidRDefault="00A638B2" w:rsidP="002A24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/>
          <w:i/>
          <w:iCs/>
          <w:sz w:val="28"/>
          <w:szCs w:val="28"/>
          <w:lang w:val="ro-RO"/>
        </w:rPr>
        <w:tab/>
      </w:r>
      <w:r w:rsidR="006A11D2" w:rsidRPr="00943797">
        <w:rPr>
          <w:rFonts w:ascii="Times New Roman" w:hAnsi="Times New Roman"/>
          <w:i/>
          <w:iCs/>
          <w:sz w:val="28"/>
          <w:szCs w:val="28"/>
          <w:lang w:val="ro-RO"/>
        </w:rPr>
        <w:t xml:space="preserve">Proiectul a parcurs etapa de evaluare iniţială şi etapa de încadrare, </w:t>
      </w:r>
      <w:r w:rsidR="006A11D2" w:rsidRPr="00943797">
        <w:rPr>
          <w:rFonts w:ascii="Times New Roman" w:hAnsi="Times New Roman"/>
          <w:i/>
          <w:sz w:val="28"/>
          <w:szCs w:val="28"/>
          <w:lang w:val="ro-RO"/>
        </w:rPr>
        <w:t xml:space="preserve">din analiza listei de control pentru etapa de încadrare şi </w:t>
      </w:r>
      <w:r w:rsidR="006A11D2" w:rsidRPr="00943797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din analiza criteriilor de selecţie pentru </w:t>
      </w:r>
      <w:r w:rsidR="006A11D2" w:rsidRPr="00943797">
        <w:rPr>
          <w:rFonts w:ascii="Times New Roman" w:hAnsi="Times New Roman"/>
          <w:i/>
          <w:color w:val="000000"/>
          <w:sz w:val="28"/>
          <w:szCs w:val="28"/>
          <w:lang w:val="ro-RO"/>
        </w:rPr>
        <w:lastRenderedPageBreak/>
        <w:t xml:space="preserve">stabilirea necesităţii efectuării evaluării impactului asupra mediului din Anexa 3 la </w:t>
      </w:r>
      <w:r w:rsidR="006A11D2" w:rsidRPr="00943797">
        <w:rPr>
          <w:rFonts w:ascii="Times New Roman" w:hAnsi="Times New Roman"/>
          <w:i/>
          <w:sz w:val="28"/>
          <w:szCs w:val="28"/>
          <w:lang w:val="ro-RO"/>
        </w:rPr>
        <w:t xml:space="preserve">Legii nr. </w:t>
      </w:r>
      <w:r w:rsidR="006A11D2" w:rsidRPr="00943797"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 xml:space="preserve">292/2018 </w:t>
      </w:r>
      <w:r w:rsidR="006A11D2" w:rsidRPr="00943797">
        <w:rPr>
          <w:rFonts w:ascii="Times New Roman" w:hAnsi="Times New Roman"/>
          <w:i/>
          <w:sz w:val="28"/>
          <w:szCs w:val="28"/>
          <w:lang w:val="ro-RO"/>
        </w:rPr>
        <w:t>nu rezultă un impact semnificativ asupra mediului al proiectului propus.</w:t>
      </w:r>
    </w:p>
    <w:p w14:paraId="13CDC92F" w14:textId="4358AF3B" w:rsidR="00A1525C" w:rsidRPr="00943797" w:rsidRDefault="006A11D2" w:rsidP="00EF1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/>
          <w:i/>
          <w:sz w:val="28"/>
          <w:szCs w:val="28"/>
          <w:lang w:val="ro-RO"/>
        </w:rPr>
        <w:t xml:space="preserve">Anunţurile publice privind depunerea solicitării de emitere a acordului de mediu 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au fost mediatizate prin afişare la sediul </w:t>
      </w:r>
      <w:r w:rsidR="00D4452E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>P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>rimări</w:t>
      </w:r>
      <w:r w:rsidR="00BD5281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>ei</w:t>
      </w:r>
      <w:r w:rsidR="00C66F66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</w:t>
      </w:r>
      <w:r w:rsidR="004D6F7C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comunei </w:t>
      </w:r>
      <w:r w:rsidR="00AE72A7" w:rsidRPr="00943797">
        <w:rPr>
          <w:rStyle w:val="tpa1"/>
          <w:rFonts w:ascii="Times New Roman" w:hAnsi="Times New Roman"/>
          <w:i/>
          <w:spacing w:val="-4"/>
          <w:sz w:val="28"/>
          <w:szCs w:val="28"/>
          <w:lang w:val="ro-RO"/>
        </w:rPr>
        <w:t>Măgura Ilvei</w:t>
      </w:r>
      <w:r w:rsidR="00FF7D10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>,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publicare în pre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>să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locală, afişare pe site-ul şi la sediul A.P.M. Bistriţa-Năsăud. </w:t>
      </w:r>
    </w:p>
    <w:p w14:paraId="58ABD681" w14:textId="0046C89F" w:rsidR="006A11D2" w:rsidRPr="00943797" w:rsidRDefault="006A11D2" w:rsidP="002A2435">
      <w:pPr>
        <w:pStyle w:val="Frspaiere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>Nu s-au înregistrat observaţii/comentarii/contestaţii din partea publicului intere</w:t>
      </w:r>
      <w:r w:rsidR="008615E8"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>s</w:t>
      </w:r>
      <w:r w:rsidR="00BC447D"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>a</w:t>
      </w:r>
      <w:r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t </w:t>
      </w:r>
      <w:r w:rsidR="00721FC4"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>până în această etapă</w:t>
      </w:r>
      <w:r w:rsidRPr="00943797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5351092D" w14:textId="77777777" w:rsidR="00832A69" w:rsidRPr="00943797" w:rsidRDefault="00832A69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14:paraId="675A01AB" w14:textId="77777777" w:rsidR="00AF096F" w:rsidRPr="00943797" w:rsidRDefault="00AF096F" w:rsidP="002A2435">
      <w:pPr>
        <w:tabs>
          <w:tab w:val="center" w:pos="61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1. Caracteristicile proiectului</w:t>
      </w:r>
    </w:p>
    <w:p w14:paraId="02FEF7A2" w14:textId="77777777" w:rsidR="00AF096F" w:rsidRPr="00943797" w:rsidRDefault="00AF096F" w:rsidP="002A2435">
      <w:pPr>
        <w:tabs>
          <w:tab w:val="center" w:pos="61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a)</w:t>
      </w:r>
      <w:r w:rsidRPr="00943797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</w:t>
      </w:r>
      <w:r w:rsidRPr="00943797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dimensiunea și concepția întregului proiect: </w:t>
      </w:r>
    </w:p>
    <w:p w14:paraId="18F261A4" w14:textId="02B503F6" w:rsidR="006B20C6" w:rsidRPr="00943797" w:rsidRDefault="005A780D" w:rsidP="00292F1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Terenul agricol care face obiectul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mp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duririi este constituit din</w:t>
      </w:r>
      <w:r w:rsidR="00AE72A7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tr-un singur lot 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situat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în partea sudică a grupei Nordice a Carpaților Orientali, pe latura NV a Munților Bîrgăului, în partea stângă a Pârâului Ilva, 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 extravilanul localității Măgura-Ilvei, comuna Măgura-Ilvei, localizat la 1,5 km fa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centrul localitatii Arșița pe directia estic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, </w:t>
      </w:r>
      <w:r w:rsidR="00312EFE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categoria fânațe,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având </w:t>
      </w:r>
      <w:r w:rsidR="00292F1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o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suprafața</w:t>
      </w:r>
      <w:r w:rsidR="00292F1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 de 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1,0899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ha, </w:t>
      </w:r>
    </w:p>
    <w:p w14:paraId="3CE5E1FE" w14:textId="5EBDEAF5" w:rsidR="009608F6" w:rsidRPr="00943797" w:rsidRDefault="005A780D" w:rsidP="00292F1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</w:t>
      </w:r>
      <w:r w:rsidR="00943797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943797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Terenul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este situat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U.A.T.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Măgura Ilvei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, </w:t>
      </w:r>
      <w:r w:rsidR="00F33CD3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județul</w:t>
      </w:r>
      <w:r w:rsidR="009608F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F33CD3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Bistrița-Năsăud </w:t>
      </w:r>
      <w:r w:rsidR="00292F10" w:rsidRPr="00943797">
        <w:rPr>
          <w:rFonts w:ascii="CIDFont+F2" w:hAnsi="CIDFont+F2" w:cs="CIDFont+F2"/>
          <w:sz w:val="24"/>
          <w:szCs w:val="24"/>
          <w:lang w:val="ro-RO" w:eastAsia="ro-RO"/>
        </w:rPr>
        <w:t xml:space="preserve"> </w:t>
      </w:r>
      <w:r w:rsidR="00292F1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identificat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="006B20C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292F1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Registrul agricol al comunei </w:t>
      </w:r>
      <w:r w:rsidR="00AF4EC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Măgura Ilvei</w:t>
      </w:r>
      <w:r w:rsidR="00292F10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, </w:t>
      </w:r>
      <w:r w:rsidR="00F33CD3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tip 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PF nr.rol nominal unic 0880 tipul.1 vol. IX la poziția nr.0-0-3, satul Măgura-Ilvei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</w:p>
    <w:p w14:paraId="5ADE2B42" w14:textId="592105D4" w:rsidR="00AF096F" w:rsidRPr="00943797" w:rsidRDefault="005A780D" w:rsidP="006B20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="006B20C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Terenul care se împădurește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  <w:r w:rsidR="006B20C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constituit din</w:t>
      </w:r>
      <w:r w:rsidR="00312EFE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tr-o singură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6B20C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parcel</w:t>
      </w:r>
      <w:r w:rsidR="00312EFE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  <w:r w:rsidR="00312EFE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se afla la o distan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ță 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foarte scurt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fa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cel mai apropiat trup de padure, fond forestier administrat de c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tre OS Valea Ilvei, UP I Magura, ua 109C, practic pe anumite laturi 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 portiuni se 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nvecineaz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6B20C6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2BAC1607" w14:textId="0B85DEA6" w:rsidR="006B20C6" w:rsidRPr="00943797" w:rsidRDefault="005A780D" w:rsidP="006B20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="00BC447D" w:rsidRPr="00943797">
        <w:rPr>
          <w:rFonts w:ascii="Times New Roman" w:eastAsia="Times New Roman" w:hAnsi="Times New Roman"/>
          <w:bCs/>
          <w:i/>
          <w:sz w:val="28"/>
          <w:szCs w:val="28"/>
          <w:lang w:val="ro-RO" w:eastAsia="ro-RO"/>
        </w:rPr>
        <w:t>Accesul la terenul propus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pentru împădurire se face din localitatea Măgura-Ilvei p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na in Arșița, apoi pe drumul forestier Borcut, dupa care accesul este pe partea stângă față de drumul forestier pe un drum de p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nt proprietate particular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BC447D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;</w:t>
      </w:r>
    </w:p>
    <w:p w14:paraId="11E876F7" w14:textId="3BA295ED" w:rsidR="00F33CD3" w:rsidRPr="00943797" w:rsidRDefault="00F33CD3" w:rsidP="006B20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In  terenul propus pentru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împădurire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se observ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fenomene de eroziune la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solului manifestate prin formarea unor alunec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ri de teren, fenomene de depla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re cu ma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alunecat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la slab la moderat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fragmentat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 surp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 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scurgeri noroioase, cu suprafe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 umede permanente. Datorit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faptului c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acest teren agricol a fost utilizat excesiv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scop agricol,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fără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repaus pentru refacerea solului, cu o pant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abrupt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 a dus la sc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derea fertilit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ii solului pentru plantele agricole 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favorizarea apari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iei unor fenomene de eroziune la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</w:t>
      </w:r>
      <w:r w:rsid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solului prin ac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iunea apei provenita din precipita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ii, 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astfel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 unele zone 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s-a constatat 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dispari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ia stratului fertil de la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solului, l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nd goluri </w:t>
      </w:r>
      <w:r w:rsidR="00C447BB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fără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vegeta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 ierboa</w:t>
      </w:r>
      <w:r w:rsidR="008615E8"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9437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 Gradul de eroziune este de la slab la moderat (e0-e1).</w:t>
      </w:r>
    </w:p>
    <w:p w14:paraId="44CB8AAB" w14:textId="3E1BA9BD" w:rsidR="00377ECB" w:rsidRPr="008615E8" w:rsidRDefault="00377ECB" w:rsidP="00377ECB">
      <w:pPr>
        <w:pStyle w:val="NoSpacing1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615E8">
        <w:rPr>
          <w:rFonts w:ascii="Times New Roman" w:hAnsi="Times New Roman"/>
          <w:bCs/>
          <w:iCs/>
          <w:sz w:val="28"/>
          <w:szCs w:val="28"/>
          <w:lang w:val="ro-RO"/>
        </w:rPr>
        <w:t>Eviden</w:t>
      </w:r>
      <w:r w:rsidR="008615E8" w:rsidRPr="008615E8">
        <w:rPr>
          <w:rFonts w:ascii="Times New Roman" w:hAnsi="Times New Roman"/>
          <w:bCs/>
          <w:iCs/>
          <w:sz w:val="28"/>
          <w:szCs w:val="28"/>
          <w:lang w:val="ro-RO"/>
        </w:rPr>
        <w:t>ț</w:t>
      </w:r>
      <w:r w:rsidRPr="008615E8">
        <w:rPr>
          <w:rFonts w:ascii="Times New Roman" w:hAnsi="Times New Roman"/>
          <w:bCs/>
          <w:iCs/>
          <w:sz w:val="28"/>
          <w:szCs w:val="28"/>
          <w:lang w:val="ro-RO"/>
        </w:rPr>
        <w:t xml:space="preserve">a categoriei </w:t>
      </w:r>
      <w:r w:rsidR="008615E8" w:rsidRPr="008615E8">
        <w:rPr>
          <w:rFonts w:ascii="Times New Roman" w:hAnsi="Times New Roman"/>
          <w:bCs/>
          <w:iCs/>
          <w:sz w:val="28"/>
          <w:szCs w:val="28"/>
          <w:lang w:val="ro-RO"/>
        </w:rPr>
        <w:t>și</w:t>
      </w:r>
      <w:r w:rsidRPr="008615E8">
        <w:rPr>
          <w:rFonts w:ascii="Times New Roman" w:hAnsi="Times New Roman"/>
          <w:bCs/>
          <w:iCs/>
          <w:sz w:val="28"/>
          <w:szCs w:val="28"/>
          <w:lang w:val="ro-RO"/>
        </w:rPr>
        <w:t xml:space="preserve"> a folosin</w:t>
      </w:r>
      <w:r w:rsidR="008615E8" w:rsidRPr="008615E8">
        <w:rPr>
          <w:rFonts w:ascii="Times New Roman" w:hAnsi="Times New Roman"/>
          <w:bCs/>
          <w:iCs/>
          <w:sz w:val="28"/>
          <w:szCs w:val="28"/>
          <w:lang w:val="ro-RO"/>
        </w:rPr>
        <w:t>ț</w:t>
      </w:r>
      <w:r w:rsidRPr="008615E8">
        <w:rPr>
          <w:rFonts w:ascii="Times New Roman" w:hAnsi="Times New Roman"/>
          <w:bCs/>
          <w:iCs/>
          <w:sz w:val="28"/>
          <w:szCs w:val="28"/>
          <w:lang w:val="ro-RO"/>
        </w:rPr>
        <w:t xml:space="preserve">elor terenurilor propuse pentru </w:t>
      </w:r>
      <w:r w:rsidR="00C447BB" w:rsidRPr="008615E8">
        <w:rPr>
          <w:rFonts w:ascii="Times New Roman" w:hAnsi="Times New Roman"/>
          <w:bCs/>
          <w:iCs/>
          <w:sz w:val="28"/>
          <w:szCs w:val="28"/>
          <w:lang w:val="ro-RO"/>
        </w:rPr>
        <w:t>împădurire</w:t>
      </w:r>
    </w:p>
    <w:tbl>
      <w:tblPr>
        <w:tblW w:w="66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00"/>
        <w:gridCol w:w="2908"/>
        <w:gridCol w:w="1174"/>
      </w:tblGrid>
      <w:tr w:rsidR="000C4F11" w:rsidRPr="008615E8" w14:paraId="6E274FCE" w14:textId="77777777" w:rsidTr="000C4F11">
        <w:trPr>
          <w:tblHeader/>
          <w:jc w:val="center"/>
        </w:trPr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ED6D" w14:textId="5DA8DFB1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                </w:t>
            </w: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32AD6609" w14:textId="77777777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F6D" w14:textId="77777777" w:rsidR="000C4F11" w:rsidRPr="008615E8" w:rsidRDefault="000C4F11" w:rsidP="008119F1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Categoria terenului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F5D" w14:textId="5B19D8AE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Categorii de folosința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80F57" w14:textId="77777777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Suprafaţa</w:t>
            </w:r>
          </w:p>
          <w:p w14:paraId="33E187E6" w14:textId="77777777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sz w:val="24"/>
                <w:szCs w:val="24"/>
                <w:lang w:val="ro-RO"/>
              </w:rPr>
              <w:t>(ha)</w:t>
            </w:r>
          </w:p>
        </w:tc>
      </w:tr>
      <w:tr w:rsidR="000C4F11" w:rsidRPr="008615E8" w14:paraId="1E6F4CDD" w14:textId="77777777" w:rsidTr="000C4F11">
        <w:trPr>
          <w:cantSplit/>
          <w:jc w:val="center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2D7616" w14:textId="77777777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182BB1" w14:textId="77777777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Teren agricol</w:t>
            </w:r>
          </w:p>
        </w:tc>
        <w:tc>
          <w:tcPr>
            <w:tcW w:w="29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510F52" w14:textId="39C3A633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Fânațe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14:paraId="2312AC78" w14:textId="3CA520CD" w:rsidR="000C4F11" w:rsidRPr="008615E8" w:rsidRDefault="000C4F11" w:rsidP="000C4F11">
            <w:pPr>
              <w:pStyle w:val="NoSpacing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0</w:t>
            </w:r>
            <w:r w:rsidRPr="008615E8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99</w:t>
            </w:r>
          </w:p>
        </w:tc>
      </w:tr>
      <w:tr w:rsidR="000C4F11" w:rsidRPr="008615E8" w14:paraId="75B1362B" w14:textId="77777777" w:rsidTr="000C4F11">
        <w:trPr>
          <w:cantSplit/>
          <w:jc w:val="center"/>
        </w:trPr>
        <w:tc>
          <w:tcPr>
            <w:tcW w:w="54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69BDB" w14:textId="16C49E7E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Total ampla</w:t>
            </w:r>
            <w:r w:rsidR="003B582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</w:t>
            </w:r>
            <w:r w:rsidRPr="008615E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ment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645D0" w14:textId="6D83E4D4" w:rsidR="000C4F11" w:rsidRPr="008615E8" w:rsidRDefault="000C4F11" w:rsidP="008119F1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1,0899</w:t>
            </w:r>
          </w:p>
        </w:tc>
      </w:tr>
    </w:tbl>
    <w:p w14:paraId="59E47055" w14:textId="77777777" w:rsidR="00377ECB" w:rsidRPr="008615E8" w:rsidRDefault="00377ECB" w:rsidP="00377ECB">
      <w:pPr>
        <w:pStyle w:val="NoSpacing1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245EBBE" w14:textId="67ECAAD0" w:rsidR="007314DF" w:rsidRPr="008615E8" w:rsidRDefault="008615E8" w:rsidP="007314D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nfiin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area planta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iei pe terenurile agricole în cauz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va urm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ri crearea unui arboret rezili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nt climatic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cu un impact pozitiv asupra biodiver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it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ăț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ii urm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rind introducerea unor specii native </w:t>
      </w:r>
      <w:r w:rsidR="007314DF" w:rsidRPr="008615E8">
        <w:rPr>
          <w:rFonts w:ascii="Times New Roman" w:eastAsia="Times New Roman" w:hAnsi="Times New Roman"/>
          <w:b/>
          <w:i/>
          <w:sz w:val="28"/>
          <w:szCs w:val="28"/>
          <w:lang w:val="ro-RO" w:eastAsia="ro-RO"/>
        </w:rPr>
        <w:t xml:space="preserve">molid (Mo),  paltin de munte (Pam), frasin (Fr), larice (La) </w:t>
      </w:r>
      <w:r w:rsidR="007314D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în formula de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împădurire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2BB50F70" w14:textId="293C1E64" w:rsidR="007314DF" w:rsidRPr="008615E8" w:rsidRDefault="007314DF" w:rsidP="003B58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S-a stabilit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compoziția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el optim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referin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 în vederea realiz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rii unei culturi forestiere corespunz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toare condi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iilor sta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ionale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 func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iilor social - economice, prin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care se stabile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te asocierea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propor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ia speciilor din cadrul unui arboret.</w:t>
      </w:r>
    </w:p>
    <w:p w14:paraId="5C1DF5E8" w14:textId="17A4B175" w:rsidR="007314DF" w:rsidRPr="008615E8" w:rsidRDefault="007314DF" w:rsidP="007314DF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lastRenderedPageBreak/>
        <w:t>Compozitia de regenerare stabile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te ponderea speciilor principale în cultura nou creat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 dupa care s-a stabilit schema de plantare, respectiv dispozitivul de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3B582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re pe teren a speciilor din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compoziția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împădurire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număr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ul de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 unitatea de suprafața, la ha.</w:t>
      </w:r>
    </w:p>
    <w:p w14:paraId="0A427857" w14:textId="6BCBCC29" w:rsidR="00377ECB" w:rsidRPr="008615E8" w:rsidRDefault="00377ECB" w:rsidP="007314DF">
      <w:pPr>
        <w:pStyle w:val="text"/>
        <w:numPr>
          <w:ilvl w:val="0"/>
          <w:numId w:val="9"/>
        </w:numPr>
        <w:rPr>
          <w:sz w:val="28"/>
          <w:szCs w:val="28"/>
          <w:lang w:val="ro-RO"/>
        </w:rPr>
      </w:pPr>
      <w:r w:rsidRPr="008615E8">
        <w:rPr>
          <w:b/>
          <w:sz w:val="28"/>
          <w:szCs w:val="28"/>
          <w:lang w:val="ro-RO"/>
        </w:rPr>
        <w:t xml:space="preserve">Unitatea </w:t>
      </w:r>
      <w:r w:rsidR="008615E8" w:rsidRPr="008615E8">
        <w:rPr>
          <w:b/>
          <w:sz w:val="28"/>
          <w:szCs w:val="28"/>
          <w:lang w:val="ro-RO"/>
        </w:rPr>
        <w:t>stațională</w:t>
      </w:r>
      <w:r w:rsidRPr="008615E8">
        <w:rPr>
          <w:b/>
          <w:sz w:val="28"/>
          <w:szCs w:val="28"/>
          <w:lang w:val="ro-RO"/>
        </w:rPr>
        <w:t xml:space="preserve"> identificata: Us 1</w:t>
      </w:r>
      <w:r w:rsidRPr="008615E8">
        <w:rPr>
          <w:sz w:val="28"/>
          <w:szCs w:val="28"/>
          <w:lang w:val="ro-RO"/>
        </w:rPr>
        <w:t xml:space="preserve"> – ver</w:t>
      </w:r>
      <w:r w:rsidR="008615E8">
        <w:rPr>
          <w:sz w:val="28"/>
          <w:szCs w:val="28"/>
          <w:lang w:val="ro-RO"/>
        </w:rPr>
        <w:t>s</w:t>
      </w:r>
      <w:r w:rsidR="003B5825">
        <w:rPr>
          <w:sz w:val="28"/>
          <w:szCs w:val="28"/>
          <w:lang w:val="ro-RO"/>
        </w:rPr>
        <w:t>a</w:t>
      </w:r>
      <w:r w:rsidRPr="008615E8">
        <w:rPr>
          <w:sz w:val="28"/>
          <w:szCs w:val="28"/>
          <w:lang w:val="ro-RO"/>
        </w:rPr>
        <w:t xml:space="preserve">nt fragmentat ondulat, </w:t>
      </w:r>
      <w:r w:rsidR="00C447BB" w:rsidRPr="008615E8">
        <w:rPr>
          <w:sz w:val="28"/>
          <w:szCs w:val="28"/>
          <w:lang w:val="ro-RO"/>
        </w:rPr>
        <w:t>în</w:t>
      </w:r>
      <w:r w:rsidRPr="008615E8">
        <w:rPr>
          <w:sz w:val="28"/>
          <w:szCs w:val="28"/>
          <w:lang w:val="ro-RO"/>
        </w:rPr>
        <w:t xml:space="preserve"> pante repezi (peste 35 g), cu expoziţie </w:t>
      </w:r>
      <w:r w:rsidR="008615E8">
        <w:rPr>
          <w:sz w:val="28"/>
          <w:szCs w:val="28"/>
          <w:lang w:val="ro-RO"/>
        </w:rPr>
        <w:t>însorită</w:t>
      </w:r>
      <w:r w:rsidRPr="008615E8">
        <w:rPr>
          <w:sz w:val="28"/>
          <w:szCs w:val="28"/>
          <w:lang w:val="ro-RO"/>
        </w:rPr>
        <w:t xml:space="preserve">(sud-estica), pe pseudoterase de alunecare </w:t>
      </w:r>
      <w:r w:rsidR="008615E8" w:rsidRPr="008615E8">
        <w:rPr>
          <w:sz w:val="28"/>
          <w:szCs w:val="28"/>
          <w:lang w:val="ro-RO"/>
        </w:rPr>
        <w:t>și</w:t>
      </w:r>
      <w:r w:rsidRPr="008615E8">
        <w:rPr>
          <w:sz w:val="28"/>
          <w:szCs w:val="28"/>
          <w:lang w:val="ro-RO"/>
        </w:rPr>
        <w:t xml:space="preserve"> t</w:t>
      </w:r>
      <w:r w:rsidR="008615E8">
        <w:rPr>
          <w:sz w:val="28"/>
          <w:szCs w:val="28"/>
          <w:lang w:val="ro-RO"/>
        </w:rPr>
        <w:t>ă</w:t>
      </w:r>
      <w:r w:rsidRPr="008615E8">
        <w:rPr>
          <w:sz w:val="28"/>
          <w:szCs w:val="28"/>
          <w:lang w:val="ro-RO"/>
        </w:rPr>
        <w:t>p</w:t>
      </w:r>
      <w:r w:rsidR="008615E8">
        <w:rPr>
          <w:sz w:val="28"/>
          <w:szCs w:val="28"/>
          <w:lang w:val="ro-RO"/>
        </w:rPr>
        <w:t>ș</w:t>
      </w:r>
      <w:r w:rsidRPr="008615E8">
        <w:rPr>
          <w:sz w:val="28"/>
          <w:szCs w:val="28"/>
          <w:lang w:val="ro-RO"/>
        </w:rPr>
        <w:t>ane de surpare, pe soluri brune eumezobazice, slab acide la moderat acide, cu textura luto-argiloa</w:t>
      </w:r>
      <w:r w:rsidR="008615E8">
        <w:rPr>
          <w:sz w:val="28"/>
          <w:szCs w:val="28"/>
          <w:lang w:val="ro-RO"/>
        </w:rPr>
        <w:t>să</w:t>
      </w:r>
      <w:r w:rsidRPr="008615E8">
        <w:rPr>
          <w:sz w:val="28"/>
          <w:szCs w:val="28"/>
          <w:lang w:val="ro-RO"/>
        </w:rPr>
        <w:t xml:space="preserve">, situat </w:t>
      </w:r>
      <w:r w:rsidR="00C447BB" w:rsidRPr="008615E8">
        <w:rPr>
          <w:sz w:val="28"/>
          <w:szCs w:val="28"/>
          <w:lang w:val="ro-RO"/>
        </w:rPr>
        <w:t>în</w:t>
      </w:r>
      <w:r w:rsidRPr="008615E8">
        <w:rPr>
          <w:sz w:val="28"/>
          <w:szCs w:val="28"/>
          <w:lang w:val="ro-RO"/>
        </w:rPr>
        <w:t xml:space="preserve"> subzona amestecului de fag cu rasinoase.</w:t>
      </w:r>
      <w:r w:rsidR="008615E8">
        <w:rPr>
          <w:sz w:val="28"/>
          <w:szCs w:val="28"/>
          <w:lang w:val="ro-RO"/>
        </w:rPr>
        <w:t xml:space="preserve"> </w:t>
      </w:r>
      <w:r w:rsidRPr="008615E8">
        <w:rPr>
          <w:sz w:val="28"/>
          <w:szCs w:val="28"/>
          <w:lang w:val="ro-RO"/>
        </w:rPr>
        <w:t>Pe acest tip sta</w:t>
      </w:r>
      <w:r w:rsidR="008615E8">
        <w:rPr>
          <w:sz w:val="28"/>
          <w:szCs w:val="28"/>
          <w:lang w:val="ro-RO"/>
        </w:rPr>
        <w:t>ț</w:t>
      </w:r>
      <w:r w:rsidRPr="008615E8">
        <w:rPr>
          <w:sz w:val="28"/>
          <w:szCs w:val="28"/>
          <w:lang w:val="ro-RO"/>
        </w:rPr>
        <w:t>ional se recomand</w:t>
      </w:r>
      <w:r w:rsidR="003B5825">
        <w:rPr>
          <w:sz w:val="28"/>
          <w:szCs w:val="28"/>
          <w:lang w:val="ro-RO"/>
        </w:rPr>
        <w:t>ă</w:t>
      </w:r>
      <w:r w:rsidRPr="008615E8">
        <w:rPr>
          <w:sz w:val="28"/>
          <w:szCs w:val="28"/>
          <w:lang w:val="ro-RO"/>
        </w:rPr>
        <w:t xml:space="preserve"> </w:t>
      </w:r>
      <w:r w:rsidR="008615E8" w:rsidRPr="008615E8">
        <w:rPr>
          <w:sz w:val="28"/>
          <w:szCs w:val="28"/>
          <w:lang w:val="ro-RO"/>
        </w:rPr>
        <w:t>compoziția</w:t>
      </w:r>
      <w:r w:rsidRPr="008615E8">
        <w:rPr>
          <w:sz w:val="28"/>
          <w:szCs w:val="28"/>
          <w:lang w:val="ro-RO"/>
        </w:rPr>
        <w:t xml:space="preserve"> de regenerare :</w:t>
      </w:r>
      <w:r w:rsidR="007314DF" w:rsidRPr="008615E8">
        <w:rPr>
          <w:sz w:val="28"/>
          <w:szCs w:val="28"/>
          <w:lang w:val="ro-RO"/>
        </w:rPr>
        <w:t xml:space="preserve"> </w:t>
      </w:r>
      <w:r w:rsidRPr="008615E8">
        <w:rPr>
          <w:b/>
          <w:sz w:val="28"/>
          <w:szCs w:val="28"/>
          <w:lang w:val="ro-RO"/>
        </w:rPr>
        <w:t>75Mo 25Pam</w:t>
      </w:r>
      <w:r w:rsidR="003B5825">
        <w:rPr>
          <w:b/>
          <w:sz w:val="28"/>
          <w:szCs w:val="28"/>
          <w:lang w:val="ro-RO"/>
        </w:rPr>
        <w:t xml:space="preserve"> </w:t>
      </w:r>
      <w:r w:rsidRPr="008615E8">
        <w:rPr>
          <w:b/>
          <w:sz w:val="28"/>
          <w:szCs w:val="28"/>
          <w:lang w:val="ro-RO"/>
        </w:rPr>
        <w:t>(Fr,La)</w:t>
      </w:r>
      <w:r w:rsidR="007314DF" w:rsidRPr="008615E8">
        <w:rPr>
          <w:b/>
          <w:sz w:val="28"/>
          <w:szCs w:val="28"/>
          <w:lang w:val="ro-RO"/>
        </w:rPr>
        <w:t>.</w:t>
      </w:r>
      <w:r w:rsidR="007314DF" w:rsidRPr="008615E8">
        <w:rPr>
          <w:color w:val="FF0000"/>
          <w:sz w:val="28"/>
          <w:szCs w:val="28"/>
          <w:lang w:val="ro-RO" w:eastAsia="ro-RO"/>
        </w:rPr>
        <w:t xml:space="preserve"> </w:t>
      </w:r>
      <w:r w:rsidR="008615E8">
        <w:rPr>
          <w:sz w:val="28"/>
          <w:szCs w:val="28"/>
          <w:lang w:val="ro-RO" w:eastAsia="ro-RO"/>
        </w:rPr>
        <w:t>Î</w:t>
      </w:r>
      <w:r w:rsidR="007314DF" w:rsidRPr="007314DF">
        <w:rPr>
          <w:sz w:val="28"/>
          <w:szCs w:val="28"/>
          <w:lang w:val="ro-RO" w:eastAsia="ro-RO"/>
        </w:rPr>
        <w:t xml:space="preserve">n alegerea speciilor de </w:t>
      </w:r>
      <w:r w:rsidR="008615E8">
        <w:rPr>
          <w:sz w:val="28"/>
          <w:szCs w:val="28"/>
          <w:lang w:val="ro-RO" w:eastAsia="ro-RO"/>
        </w:rPr>
        <w:t>împădurit</w:t>
      </w:r>
      <w:r w:rsidR="007314DF" w:rsidRPr="007314DF">
        <w:rPr>
          <w:sz w:val="28"/>
          <w:szCs w:val="28"/>
          <w:lang w:val="ro-RO" w:eastAsia="ro-RO"/>
        </w:rPr>
        <w:t xml:space="preserve"> s-a avut </w:t>
      </w:r>
      <w:r w:rsidR="00C447BB" w:rsidRPr="008615E8">
        <w:rPr>
          <w:sz w:val="28"/>
          <w:szCs w:val="28"/>
          <w:lang w:val="ro-RO" w:eastAsia="ro-RO"/>
        </w:rPr>
        <w:t>în</w:t>
      </w:r>
      <w:r w:rsidR="007314DF" w:rsidRPr="007314DF">
        <w:rPr>
          <w:sz w:val="28"/>
          <w:szCs w:val="28"/>
          <w:lang w:val="ro-RO" w:eastAsia="ro-RO"/>
        </w:rPr>
        <w:t xml:space="preserve"> vedere principiul polifunc</w:t>
      </w:r>
      <w:r w:rsidR="008615E8">
        <w:rPr>
          <w:sz w:val="28"/>
          <w:szCs w:val="28"/>
          <w:lang w:val="ro-RO" w:eastAsia="ro-RO"/>
        </w:rPr>
        <w:t>ț</w:t>
      </w:r>
      <w:r w:rsidR="007314DF" w:rsidRPr="007314DF">
        <w:rPr>
          <w:sz w:val="28"/>
          <w:szCs w:val="28"/>
          <w:lang w:val="ro-RO" w:eastAsia="ro-RO"/>
        </w:rPr>
        <w:t>ionalit</w:t>
      </w:r>
      <w:r w:rsidR="008615E8">
        <w:rPr>
          <w:sz w:val="28"/>
          <w:szCs w:val="28"/>
          <w:lang w:val="ro-RO" w:eastAsia="ro-RO"/>
        </w:rPr>
        <w:t>ăț</w:t>
      </w:r>
      <w:r w:rsidR="007314DF" w:rsidRPr="007314DF">
        <w:rPr>
          <w:sz w:val="28"/>
          <w:szCs w:val="28"/>
          <w:lang w:val="ro-RO" w:eastAsia="ro-RO"/>
        </w:rPr>
        <w:t>ii, a conserv</w:t>
      </w:r>
      <w:r w:rsidR="008615E8">
        <w:rPr>
          <w:sz w:val="28"/>
          <w:szCs w:val="28"/>
          <w:lang w:val="ro-RO" w:eastAsia="ro-RO"/>
        </w:rPr>
        <w:t>ă</w:t>
      </w:r>
      <w:r w:rsidR="007314DF" w:rsidRPr="007314DF">
        <w:rPr>
          <w:sz w:val="28"/>
          <w:szCs w:val="28"/>
          <w:lang w:val="ro-RO" w:eastAsia="ro-RO"/>
        </w:rPr>
        <w:t>rii biodiversit</w:t>
      </w:r>
      <w:r w:rsidR="008615E8">
        <w:rPr>
          <w:sz w:val="28"/>
          <w:szCs w:val="28"/>
          <w:lang w:val="ro-RO" w:eastAsia="ro-RO"/>
        </w:rPr>
        <w:t>ăț</w:t>
      </w:r>
      <w:r w:rsidR="007314DF" w:rsidRPr="007314DF">
        <w:rPr>
          <w:sz w:val="28"/>
          <w:szCs w:val="28"/>
          <w:lang w:val="ro-RO" w:eastAsia="ro-RO"/>
        </w:rPr>
        <w:t>ii, a compatibilit</w:t>
      </w:r>
      <w:r w:rsidR="008615E8">
        <w:rPr>
          <w:sz w:val="28"/>
          <w:szCs w:val="28"/>
          <w:lang w:val="ro-RO" w:eastAsia="ro-RO"/>
        </w:rPr>
        <w:t>ăț</w:t>
      </w:r>
      <w:r w:rsidR="007314DF" w:rsidRPr="007314DF">
        <w:rPr>
          <w:sz w:val="28"/>
          <w:szCs w:val="28"/>
          <w:lang w:val="ro-RO" w:eastAsia="ro-RO"/>
        </w:rPr>
        <w:t>ii speciilor, a flexibilit</w:t>
      </w:r>
      <w:r w:rsidR="008615E8">
        <w:rPr>
          <w:sz w:val="28"/>
          <w:szCs w:val="28"/>
          <w:lang w:val="ro-RO" w:eastAsia="ro-RO"/>
        </w:rPr>
        <w:t>ăț</w:t>
      </w:r>
      <w:r w:rsidR="007314DF" w:rsidRPr="007314DF">
        <w:rPr>
          <w:sz w:val="28"/>
          <w:szCs w:val="28"/>
          <w:lang w:val="ro-RO" w:eastAsia="ro-RO"/>
        </w:rPr>
        <w:t xml:space="preserve">ii </w:t>
      </w:r>
      <w:r w:rsidR="008615E8" w:rsidRPr="008615E8">
        <w:rPr>
          <w:sz w:val="28"/>
          <w:szCs w:val="28"/>
          <w:lang w:val="ro-RO" w:eastAsia="ro-RO"/>
        </w:rPr>
        <w:t>și</w:t>
      </w:r>
      <w:r w:rsidR="007314DF" w:rsidRPr="007314DF">
        <w:rPr>
          <w:sz w:val="28"/>
          <w:szCs w:val="28"/>
          <w:lang w:val="ro-RO" w:eastAsia="ro-RO"/>
        </w:rPr>
        <w:t xml:space="preserve"> cel economic</w:t>
      </w:r>
      <w:r w:rsidR="007314DF" w:rsidRPr="008615E8">
        <w:rPr>
          <w:sz w:val="28"/>
          <w:szCs w:val="28"/>
          <w:lang w:val="ro-RO" w:eastAsia="ro-RO"/>
        </w:rPr>
        <w:t>;</w:t>
      </w:r>
    </w:p>
    <w:p w14:paraId="5961CCFF" w14:textId="6DAC7BF0" w:rsidR="008615E8" w:rsidRDefault="007314DF" w:rsidP="00BF26E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zh-CN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Astfel se propune ca </w:t>
      </w:r>
      <w:r w:rsidR="00C447BB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în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compoziția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de </w:t>
      </w:r>
      <w:r w:rsidR="00C447BB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împădurire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participe specii locale, </w:t>
      </w:r>
      <w:r w:rsidR="00C447BB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în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concordan</w:t>
      </w:r>
      <w:r w:rsidR="003B5825">
        <w:rPr>
          <w:rFonts w:ascii="Times New Roman" w:eastAsia="Times New Roman" w:hAnsi="Times New Roman"/>
          <w:sz w:val="28"/>
          <w:szCs w:val="28"/>
          <w:lang w:val="ro-RO" w:eastAsia="zh-CN"/>
        </w:rPr>
        <w:t>ță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cu exigen</w:t>
      </w:r>
      <w:r w:rsidR="003B5825">
        <w:rPr>
          <w:rFonts w:ascii="Times New Roman" w:eastAsia="Times New Roman" w:hAnsi="Times New Roman"/>
          <w:sz w:val="28"/>
          <w:szCs w:val="28"/>
          <w:lang w:val="ro-RO" w:eastAsia="zh-CN"/>
        </w:rPr>
        <w:t>ț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ele ecologice fa</w:t>
      </w:r>
      <w:r w:rsidR="003B5825">
        <w:rPr>
          <w:rFonts w:ascii="Times New Roman" w:eastAsia="Times New Roman" w:hAnsi="Times New Roman"/>
          <w:sz w:val="28"/>
          <w:szCs w:val="28"/>
          <w:lang w:val="ro-RO" w:eastAsia="zh-CN"/>
        </w:rPr>
        <w:t>ță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de mediu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și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de condi</w:t>
      </w:r>
      <w:r w:rsidR="003B5825">
        <w:rPr>
          <w:rFonts w:ascii="Times New Roman" w:eastAsia="Times New Roman" w:hAnsi="Times New Roman"/>
          <w:sz w:val="28"/>
          <w:szCs w:val="28"/>
          <w:lang w:val="ro-RO" w:eastAsia="zh-CN"/>
        </w:rPr>
        <w:t>ț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iile sta</w:t>
      </w:r>
      <w:r w:rsidR="003B5825">
        <w:rPr>
          <w:rFonts w:ascii="Times New Roman" w:eastAsia="Times New Roman" w:hAnsi="Times New Roman"/>
          <w:sz w:val="28"/>
          <w:szCs w:val="28"/>
          <w:lang w:val="ro-RO" w:eastAsia="zh-CN"/>
        </w:rPr>
        <w:t>ț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ionale specifice, cu respectarea unor proportii de participare care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asigure atat rolul de protectie, cat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și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cel de  productie. Astfel participarea Paltinului de munte, Frasinului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și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Laricelui </w:t>
      </w:r>
      <w:r w:rsidR="00C447BB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în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compozi</w:t>
      </w:r>
      <w:r w:rsidR="00095F78">
        <w:rPr>
          <w:rFonts w:ascii="Times New Roman" w:eastAsia="Times New Roman" w:hAnsi="Times New Roman"/>
          <w:sz w:val="28"/>
          <w:szCs w:val="28"/>
          <w:lang w:val="ro-RO" w:eastAsia="zh-CN"/>
        </w:rPr>
        <w:t>ț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ie va cre</w:t>
      </w:r>
      <w:r w:rsidR="00095F78">
        <w:rPr>
          <w:rFonts w:ascii="Times New Roman" w:eastAsia="Times New Roman" w:hAnsi="Times New Roman"/>
          <w:sz w:val="28"/>
          <w:szCs w:val="28"/>
          <w:lang w:val="ro-RO" w:eastAsia="zh-CN"/>
        </w:rPr>
        <w:t>ș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te valoarea pe viitor a arboretului.</w:t>
      </w:r>
    </w:p>
    <w:p w14:paraId="2CD3171E" w14:textId="3A3B01BF" w:rsidR="007314DF" w:rsidRPr="008615E8" w:rsidRDefault="007314DF" w:rsidP="007314DF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zh-CN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C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>ompozi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ț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>i</w:t>
      </w:r>
      <w:r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a 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de </w:t>
      </w:r>
      <w:r w:rsidR="00C447BB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împădurire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>, schem</w:t>
      </w:r>
      <w:r w:rsidR="008615E8">
        <w:rPr>
          <w:rFonts w:ascii="Times New Roman" w:eastAsia="Times New Roman" w:hAnsi="Times New Roman"/>
          <w:sz w:val="28"/>
          <w:szCs w:val="28"/>
          <w:lang w:val="ro-RO" w:eastAsia="zh-CN"/>
        </w:rPr>
        <w:t>a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de plantare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și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a desimii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puieți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>lor</w:t>
      </w:r>
      <w:r w:rsidR="008615E8">
        <w:rPr>
          <w:rFonts w:ascii="Times New Roman" w:eastAsia="Times New Roman" w:hAnsi="Times New Roman"/>
          <w:sz w:val="28"/>
          <w:szCs w:val="28"/>
          <w:lang w:val="ro-RO" w:eastAsia="zh-CN"/>
        </w:rPr>
        <w:t>:</w:t>
      </w:r>
    </w:p>
    <w:tbl>
      <w:tblPr>
        <w:tblW w:w="6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1004"/>
        <w:gridCol w:w="1126"/>
        <w:gridCol w:w="1018"/>
        <w:gridCol w:w="12"/>
        <w:gridCol w:w="995"/>
        <w:gridCol w:w="12"/>
        <w:gridCol w:w="1188"/>
        <w:gridCol w:w="12"/>
      </w:tblGrid>
      <w:tr w:rsidR="000C4F11" w:rsidRPr="000C4F11" w14:paraId="5B059212" w14:textId="77777777" w:rsidTr="000C4F11">
        <w:trPr>
          <w:trHeight w:val="562"/>
          <w:jc w:val="center"/>
        </w:trPr>
        <w:tc>
          <w:tcPr>
            <w:tcW w:w="624" w:type="dxa"/>
          </w:tcPr>
          <w:p w14:paraId="6A45F31B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Nr.</w:t>
            </w:r>
          </w:p>
          <w:p w14:paraId="188C3DF5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crt.</w:t>
            </w:r>
          </w:p>
        </w:tc>
        <w:tc>
          <w:tcPr>
            <w:tcW w:w="734" w:type="dxa"/>
          </w:tcPr>
          <w:p w14:paraId="5731B01A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GS</w:t>
            </w:r>
          </w:p>
        </w:tc>
        <w:tc>
          <w:tcPr>
            <w:tcW w:w="3160" w:type="dxa"/>
            <w:gridSpan w:val="4"/>
          </w:tcPr>
          <w:p w14:paraId="283DB5F4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Unitatea</w:t>
            </w: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stational</w:t>
            </w: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a</w:t>
            </w:r>
          </w:p>
        </w:tc>
        <w:tc>
          <w:tcPr>
            <w:tcW w:w="1007" w:type="dxa"/>
            <w:gridSpan w:val="2"/>
          </w:tcPr>
          <w:p w14:paraId="627A29AE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Ua propus</w:t>
            </w:r>
          </w:p>
        </w:tc>
        <w:tc>
          <w:tcPr>
            <w:tcW w:w="1200" w:type="dxa"/>
            <w:gridSpan w:val="2"/>
          </w:tcPr>
          <w:p w14:paraId="039DE277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0C4F11" w:rsidRPr="000C4F11" w14:paraId="11A2CC0C" w14:textId="77777777" w:rsidTr="000C4F11">
        <w:trPr>
          <w:gridAfter w:val="1"/>
          <w:wAfter w:w="12" w:type="dxa"/>
          <w:jc w:val="center"/>
        </w:trPr>
        <w:tc>
          <w:tcPr>
            <w:tcW w:w="624" w:type="dxa"/>
          </w:tcPr>
          <w:p w14:paraId="7FC1A822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34" w:type="dxa"/>
          </w:tcPr>
          <w:p w14:paraId="435C1A43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4" w:type="dxa"/>
          </w:tcPr>
          <w:p w14:paraId="3F684432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6" w:type="dxa"/>
          </w:tcPr>
          <w:p w14:paraId="1E0D136C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8" w:type="dxa"/>
          </w:tcPr>
          <w:p w14:paraId="76AEE73B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07" w:type="dxa"/>
            <w:gridSpan w:val="2"/>
          </w:tcPr>
          <w:p w14:paraId="2EE9A9D6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0" w:type="dxa"/>
            <w:gridSpan w:val="2"/>
          </w:tcPr>
          <w:p w14:paraId="552543B1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6</w:t>
            </w:r>
          </w:p>
        </w:tc>
      </w:tr>
      <w:tr w:rsidR="000C4F11" w:rsidRPr="000C4F11" w14:paraId="64A8C3A8" w14:textId="77777777" w:rsidTr="000C4F11">
        <w:trPr>
          <w:gridAfter w:val="1"/>
          <w:wAfter w:w="12" w:type="dxa"/>
          <w:jc w:val="center"/>
        </w:trPr>
        <w:tc>
          <w:tcPr>
            <w:tcW w:w="624" w:type="dxa"/>
          </w:tcPr>
          <w:p w14:paraId="2D7AADAB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4" w:type="dxa"/>
          </w:tcPr>
          <w:p w14:paraId="566553A2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1004" w:type="dxa"/>
          </w:tcPr>
          <w:p w14:paraId="084657E1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Us</w:t>
            </w: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126" w:type="dxa"/>
          </w:tcPr>
          <w:p w14:paraId="0DA6070B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1,0899</w:t>
            </w:r>
          </w:p>
        </w:tc>
        <w:tc>
          <w:tcPr>
            <w:tcW w:w="1018" w:type="dxa"/>
          </w:tcPr>
          <w:p w14:paraId="3568DC3B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100</w:t>
            </w: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07" w:type="dxa"/>
            <w:gridSpan w:val="2"/>
          </w:tcPr>
          <w:p w14:paraId="12D595DC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A</w:t>
            </w:r>
          </w:p>
        </w:tc>
        <w:tc>
          <w:tcPr>
            <w:tcW w:w="1200" w:type="dxa"/>
            <w:gridSpan w:val="2"/>
          </w:tcPr>
          <w:p w14:paraId="26E2C4E8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1,0899</w:t>
            </w:r>
          </w:p>
        </w:tc>
      </w:tr>
      <w:tr w:rsidR="000C4F11" w:rsidRPr="000C4F11" w14:paraId="24527CAA" w14:textId="77777777" w:rsidTr="000C4F11">
        <w:trPr>
          <w:gridAfter w:val="1"/>
          <w:wAfter w:w="12" w:type="dxa"/>
          <w:jc w:val="center"/>
        </w:trPr>
        <w:tc>
          <w:tcPr>
            <w:tcW w:w="1358" w:type="dxa"/>
            <w:gridSpan w:val="2"/>
          </w:tcPr>
          <w:p w14:paraId="3966F9E5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004" w:type="dxa"/>
          </w:tcPr>
          <w:p w14:paraId="3E8D9551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26" w:type="dxa"/>
          </w:tcPr>
          <w:p w14:paraId="58A61712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zh-CN"/>
              </w:rPr>
              <w:t>1,0899</w:t>
            </w:r>
          </w:p>
        </w:tc>
        <w:tc>
          <w:tcPr>
            <w:tcW w:w="1018" w:type="dxa"/>
          </w:tcPr>
          <w:p w14:paraId="76CFF4CA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007" w:type="dxa"/>
            <w:gridSpan w:val="2"/>
          </w:tcPr>
          <w:p w14:paraId="22EECEC3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gridSpan w:val="2"/>
          </w:tcPr>
          <w:p w14:paraId="3E7EDF8A" w14:textId="77777777" w:rsidR="000C4F11" w:rsidRPr="000C4F11" w:rsidRDefault="000C4F11" w:rsidP="000C4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zh-CN"/>
              </w:rPr>
            </w:pPr>
            <w:r w:rsidRPr="000C4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zh-CN"/>
              </w:rPr>
              <w:t>1,0899</w:t>
            </w:r>
          </w:p>
        </w:tc>
      </w:tr>
    </w:tbl>
    <w:p w14:paraId="761753ED" w14:textId="249474BE" w:rsidR="007314DF" w:rsidRPr="007314DF" w:rsidRDefault="007314DF" w:rsidP="007314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zh-CN"/>
        </w:rPr>
      </w:pP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Schema de plantare este de 2,0 x 1,0 ( 2,0 m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între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rânduri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</w:t>
      </w:r>
      <w:r w:rsidR="008615E8" w:rsidRPr="008615E8">
        <w:rPr>
          <w:rFonts w:ascii="Times New Roman" w:eastAsia="Times New Roman" w:hAnsi="Times New Roman"/>
          <w:sz w:val="28"/>
          <w:szCs w:val="28"/>
          <w:lang w:val="ro-RO" w:eastAsia="zh-CN"/>
        </w:rPr>
        <w:t>și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1,0 m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între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puieți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 pe </w:t>
      </w:r>
      <w:r w:rsidR="000D1639">
        <w:rPr>
          <w:rFonts w:ascii="Times New Roman" w:eastAsia="Times New Roman" w:hAnsi="Times New Roman"/>
          <w:sz w:val="28"/>
          <w:szCs w:val="28"/>
          <w:lang w:val="ro-RO" w:eastAsia="zh-CN"/>
        </w:rPr>
        <w:t>rând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), se vor planta buchete de molid de 40-100 mp, cu buchete de Paltin, Frasin </w:t>
      </w:r>
      <w:r w:rsidR="008615E8">
        <w:rPr>
          <w:rFonts w:ascii="Times New Roman" w:eastAsia="Times New Roman" w:hAnsi="Times New Roman"/>
          <w:sz w:val="28"/>
          <w:szCs w:val="28"/>
          <w:lang w:val="ro-RO" w:eastAsia="zh-CN"/>
        </w:rPr>
        <w:t>s</w:t>
      </w:r>
      <w:r w:rsidR="00095F78">
        <w:rPr>
          <w:rFonts w:ascii="Times New Roman" w:eastAsia="Times New Roman" w:hAnsi="Times New Roman"/>
          <w:sz w:val="28"/>
          <w:szCs w:val="28"/>
          <w:lang w:val="ro-RO" w:eastAsia="zh-CN"/>
        </w:rPr>
        <w:t>a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 xml:space="preserve">u Larice de 10-25 mp. Desimea este de 5000 buc la ha, din care 3750 buc/ha specia Molid, 1250 buc/ha specii de amestec Paltin, Frasin </w:t>
      </w:r>
      <w:r w:rsidR="008615E8">
        <w:rPr>
          <w:rFonts w:ascii="Times New Roman" w:eastAsia="Times New Roman" w:hAnsi="Times New Roman"/>
          <w:sz w:val="28"/>
          <w:szCs w:val="28"/>
          <w:lang w:val="ro-RO" w:eastAsia="zh-CN"/>
        </w:rPr>
        <w:t>s</w:t>
      </w:r>
      <w:r w:rsidR="00095F78">
        <w:rPr>
          <w:rFonts w:ascii="Times New Roman" w:eastAsia="Times New Roman" w:hAnsi="Times New Roman"/>
          <w:sz w:val="28"/>
          <w:szCs w:val="28"/>
          <w:lang w:val="ro-RO" w:eastAsia="zh-CN"/>
        </w:rPr>
        <w:t>a</w:t>
      </w:r>
      <w:r w:rsidRPr="007314DF">
        <w:rPr>
          <w:rFonts w:ascii="Times New Roman" w:eastAsia="Times New Roman" w:hAnsi="Times New Roman"/>
          <w:sz w:val="28"/>
          <w:szCs w:val="28"/>
          <w:lang w:val="ro-RO" w:eastAsia="zh-CN"/>
        </w:rPr>
        <w:t>u Larice.</w:t>
      </w:r>
    </w:p>
    <w:p w14:paraId="41AF178C" w14:textId="10D698BA" w:rsidR="004E3730" w:rsidRPr="008615E8" w:rsidRDefault="000D1639" w:rsidP="000C4F1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Ți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</w:t>
      </w:r>
      <w:r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nd cont de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compoziția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împădurire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suprafața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care va fi plantat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va rezulta</w:t>
      </w:r>
      <w:r w:rsidR="000C4F11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un </w:t>
      </w:r>
      <w:r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număr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</w:t>
      </w:r>
      <w:r w:rsidR="000C4F11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6504 puieți din care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:</w:t>
      </w:r>
    </w:p>
    <w:p w14:paraId="752733AB" w14:textId="793BD082" w:rsidR="004E3730" w:rsidRPr="008615E8" w:rsidRDefault="000C4F11" w:rsidP="004E373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4904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6B0B95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molid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;</w:t>
      </w:r>
    </w:p>
    <w:p w14:paraId="7BF610D7" w14:textId="199488E8" w:rsidR="004E3730" w:rsidRPr="008615E8" w:rsidRDefault="000C4F11" w:rsidP="004E373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1636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paltin</w:t>
      </w:r>
      <w:r w:rsidR="006B0B95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munte</w:t>
      </w:r>
      <w:r w:rsidR="004E373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, </w:t>
      </w:r>
      <w:r w:rsidR="006B0B95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frasin, larice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78A10FAC" w14:textId="77777777" w:rsidR="006B0B95" w:rsidRPr="008615E8" w:rsidRDefault="006B0B95" w:rsidP="004E37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</w:p>
    <w:p w14:paraId="0A9479A7" w14:textId="1706BD83" w:rsidR="004E3730" w:rsidRPr="008615E8" w:rsidRDefault="004E3730" w:rsidP="004E37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Descrierea lucrărilor de pregătire a terenului şi a solului</w:t>
      </w:r>
    </w:p>
    <w:p w14:paraId="1040BCCE" w14:textId="4E2F2652" w:rsidR="00BC2627" w:rsidRPr="008615E8" w:rsidRDefault="004E3730" w:rsidP="004E373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se impune cur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area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st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angerea resturilor vegetale existente pe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ment, defri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rea de vegetatie nefolositoare (arbusti, tufisuri), 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nlaturarea vegeta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iei ierboase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lemnoase de pe toata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suprafața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, </w:t>
      </w:r>
      <w:r w:rsidR="00AD5AFB" w:rsidRPr="008615E8">
        <w:rPr>
          <w:rFonts w:eastAsia="SimSun"/>
          <w:noProof w:val="0"/>
          <w:sz w:val="20"/>
          <w:szCs w:val="20"/>
          <w:lang w:val="ro-RO" w:eastAsia="zh-CN"/>
        </w:rPr>
        <w:t xml:space="preserve"> 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resturil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lemnoase se pot păstra pe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ment în grămezi, siruri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martoane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</w:p>
    <w:p w14:paraId="12A7DB82" w14:textId="21DFBA2E" w:rsidR="004E3730" w:rsidRPr="008615E8" w:rsidRDefault="004E3730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Lucr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rile de pregatire a solului constau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pregatirea manuala a acestuia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vetre de</w:t>
      </w:r>
      <w:r w:rsidR="00BC2627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60 x 80 cm, platforma acestora va fi executata usor inclinata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contrapanta, cu un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număr</w:t>
      </w:r>
      <w:r w:rsidR="00BC2627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de 5000 vetre/ha.</w:t>
      </w:r>
    </w:p>
    <w:p w14:paraId="27594050" w14:textId="756BBE20" w:rsidR="004E3730" w:rsidRPr="008615E8" w:rsidRDefault="00BC2627" w:rsidP="004E37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Descrierea lucrărilor de înfiin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are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 planta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iei</w:t>
      </w:r>
    </w:p>
    <w:p w14:paraId="38287EB4" w14:textId="6E5611F4" w:rsidR="00BC2627" w:rsidRPr="008615E8" w:rsidRDefault="00BC2627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metoda de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împădurire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este 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prin plantare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 gropi obişnuite (30x30x30cm) executate în teren pregătit anterior (în vetre) cu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forestieri de talie semimijlocie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mijlocie, procurați numai de la pepiniere specializate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cu certificatul de provenienta de la producator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</w:p>
    <w:p w14:paraId="56D26999" w14:textId="212DEF86" w:rsidR="00BC2627" w:rsidRPr="008615E8" w:rsidRDefault="00BC2627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Gropile se vor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mijlocul vetrei, se executa manual cu cazmaua,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pa de munte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mecanizat cu motoburghie, acolo unde panta terenului permite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</w:p>
    <w:p w14:paraId="280E3C3B" w14:textId="0A2D59AD" w:rsidR="003B6E47" w:rsidRPr="008615E8" w:rsidRDefault="003B6E47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lastRenderedPageBreak/>
        <w:t xml:space="preserve">Lipsurile grupate( mai mari de 4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la un loc) rezultate din pierderi anuale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u pierderile din cauza calamitatilor vor fi completate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refacute un maximum un an de la constatare</w:t>
      </w:r>
      <w:r w:rsidR="00AD5AF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 Î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cazul refacerilor, completarile se vor efectua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maximum un an de la inlaturarea factorului vatamator;</w:t>
      </w:r>
    </w:p>
    <w:p w14:paraId="2BF01BD1" w14:textId="06497284" w:rsidR="00AD5AFB" w:rsidRPr="008615E8" w:rsidRDefault="00AD5AFB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La schema de plantare de 2,0 x 1,0 ( 2,0 m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între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rânduri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1,0 m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între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rând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)se vor planta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buchete astfel : buchete de molid de 40-100 mp, cu buchete de Paltin, Frasin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u Larice de 10-25 mp. Desimea este de 5000 buc la ha, din care </w:t>
      </w:r>
      <w:bookmarkStart w:id="0" w:name="_Hlk131931300"/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3750 buc/ha specia Molid, 1250 buc/ha specii de amestec Paltin, Frasin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Larice</w:t>
      </w:r>
      <w:bookmarkEnd w:id="0"/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7802A4C8" w14:textId="25232E28" w:rsidR="003B6E47" w:rsidRPr="008615E8" w:rsidRDefault="003B6E47" w:rsidP="005A780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Amestecul de specii folosit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compoziţiile de împădurire va creşte gradul de biodiversitate, rezistenţa arboretelor la impactul cu factorii biotici şi abiotici dăunători şi implicit la mărirea stabilităţii acestora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sporirea rezilien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ei la schimbarile climatice preconizate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3107E40C" w14:textId="13DD012E" w:rsidR="003B6E47" w:rsidRPr="008615E8" w:rsidRDefault="003B6E47" w:rsidP="003B6E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Protec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ia culturilor</w:t>
      </w:r>
    </w:p>
    <w:p w14:paraId="6FCA06DF" w14:textId="719F9541" w:rsidR="003B6E47" w:rsidRPr="008615E8" w:rsidRDefault="003B6E47" w:rsidP="005A78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Culturile forestiere pot fi afectate de diverşi dăunători biotici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abiotici, care pot afecta plantaţia respectiv</w:t>
      </w:r>
      <w:r w:rsidRPr="008615E8">
        <w:rPr>
          <w:rFonts w:ascii="CIDFont+F2" w:hAnsi="CIDFont+F2" w:cs="CIDFont+F2"/>
          <w:sz w:val="24"/>
          <w:szCs w:val="24"/>
          <w:lang w:val="ro-RO" w:eastAsia="ro-RO"/>
        </w:rPr>
        <w:t xml:space="preserve">: 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secte care atacă rădăcina puieţilor: insecte ( larve de carabusi, larve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rma) rozătoare, vânatul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animalelor domestice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</w:t>
      </w:r>
    </w:p>
    <w:p w14:paraId="60D12D48" w14:textId="2F493D1E" w:rsidR="00AD5AFB" w:rsidRPr="008615E8" w:rsidRDefault="00AD5AFB" w:rsidP="005A78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Anterior plant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rii, radacina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lor se trateaza obligatoriu cu insecticide impotriva daunatorilor;</w:t>
      </w:r>
    </w:p>
    <w:p w14:paraId="6A07B6F1" w14:textId="4A35364C" w:rsidR="003B6E47" w:rsidRPr="008615E8" w:rsidRDefault="003B6E47" w:rsidP="005A78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Protecţia împotriva vânatului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animalelor domestic care p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ăș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uneaz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zona, se va face prin împrejmuirea planta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iilor cu gard de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rma ghimpata, intin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 stalpi de lemn</w:t>
      </w:r>
      <w:r w:rsidR="003778F7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cu 5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rânduri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rma</w:t>
      </w:r>
      <w:r w:rsidRPr="008615E8">
        <w:rPr>
          <w:rFonts w:ascii="CIDFont+F2" w:hAnsi="CIDFont+F2" w:cs="CIDFont+F2"/>
          <w:sz w:val="24"/>
          <w:szCs w:val="24"/>
          <w:lang w:val="ro-RO" w:eastAsia="ro-RO"/>
        </w:rPr>
        <w:t xml:space="preserve">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2 diagonale, inaltimea gardului minim</w:t>
      </w:r>
      <w:r w:rsidRPr="008615E8">
        <w:rPr>
          <w:rFonts w:ascii="Times New Roman" w:eastAsia="Times New Roman" w:hAnsi="Times New Roman"/>
          <w:i/>
          <w:color w:val="FF0000"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1.50 m, pe lungimea totala a perimetrului de </w:t>
      </w:r>
      <w:r w:rsidR="008834B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476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ml,</w:t>
      </w:r>
      <w:r w:rsidR="003778F7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prevazute cu o poart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de acces</w:t>
      </w:r>
      <w:r w:rsidR="006B0B95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pe partea  </w:t>
      </w:r>
      <w:r w:rsidR="008834B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vestică</w:t>
      </w:r>
      <w:r w:rsidR="00095F7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00EA1A7C" w14:textId="4320F7C5" w:rsidR="003778F7" w:rsidRPr="008615E8" w:rsidRDefault="003778F7" w:rsidP="003778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Descrierea lucrărilor de între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inere a planta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iei, pe ani</w:t>
      </w:r>
    </w:p>
    <w:p w14:paraId="71A0F8CB" w14:textId="5B063A88" w:rsidR="006B0B95" w:rsidRPr="006B0B95" w:rsidRDefault="006B0B95" w:rsidP="006B0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Pentru reu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ita culturilor nou instalate se vor executa urm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toarele lucr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 de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întreț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inere a planta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iei:</w:t>
      </w:r>
    </w:p>
    <w:p w14:paraId="47756527" w14:textId="77777777" w:rsidR="006B0B95" w:rsidRPr="006B0B95" w:rsidRDefault="006B0B95" w:rsidP="006B0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completări,20% în primul an după crearea culturii forestiere (anul II) ;</w:t>
      </w:r>
    </w:p>
    <w:p w14:paraId="7DB66819" w14:textId="4E5DA992" w:rsidR="006B0B95" w:rsidRPr="006B0B95" w:rsidRDefault="006B0B95" w:rsidP="006B0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mobilizarea solului prin pra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jurul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lor pe vetre, 2 luc</w:t>
      </w:r>
      <w:r w:rsidR="00B802F0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anul 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anul II ;</w:t>
      </w:r>
    </w:p>
    <w:p w14:paraId="59C48C9A" w14:textId="42121E62" w:rsidR="006B0B95" w:rsidRPr="006B0B95" w:rsidRDefault="006B0B95" w:rsidP="006B0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descople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iri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anul III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IV .</w:t>
      </w:r>
    </w:p>
    <w:p w14:paraId="6452E428" w14:textId="31801892" w:rsidR="006B0B95" w:rsidRPr="006B0B95" w:rsidRDefault="006B0B95" w:rsidP="006B0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Schema lucr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rilor de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întreț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ineri este 2+2+1+1 (de 6 ori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4 ani), conform prescrip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6B0B95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iilor tehnice.</w:t>
      </w:r>
    </w:p>
    <w:p w14:paraId="5203D75B" w14:textId="0E927422" w:rsidR="00B44F7B" w:rsidRPr="008615E8" w:rsidRDefault="003778F7" w:rsidP="005A780D">
      <w:pPr>
        <w:spacing w:after="0" w:line="240" w:lineRule="auto"/>
        <w:jc w:val="both"/>
        <w:rPr>
          <w:rFonts w:ascii="Times New Roman" w:eastAsia="Times New Roman" w:hAnsi="Times New Roman"/>
          <w:i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Lucrări de pregătirea terenului şi întreţinere propuse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, conform</w:t>
      </w:r>
      <w:r w:rsidR="005A780D" w:rsidRPr="008615E8">
        <w:rPr>
          <w:rFonts w:ascii="Times New Roman" w:hAnsi="Times New Roman"/>
          <w:i/>
          <w:sz w:val="28"/>
          <w:szCs w:val="28"/>
          <w:lang w:val="ro-RO" w:eastAsia="ro-RO"/>
        </w:rPr>
        <w:t xml:space="preserve"> </w:t>
      </w:r>
      <w:r w:rsidR="00B44F7B" w:rsidRPr="008615E8">
        <w:rPr>
          <w:rFonts w:ascii="Times New Roman" w:hAnsi="Times New Roman"/>
          <w:i/>
          <w:sz w:val="28"/>
          <w:szCs w:val="28"/>
          <w:lang w:val="ro-RO" w:eastAsia="ro-RO"/>
        </w:rPr>
        <w:t>scenariului de î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nfiin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area </w:t>
      </w:r>
      <w:r w:rsidR="00B44F7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 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planta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iei prim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5A780D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vara</w:t>
      </w:r>
      <w:r w:rsidR="00B44F7B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53"/>
        <w:gridCol w:w="1267"/>
        <w:gridCol w:w="1170"/>
        <w:gridCol w:w="1260"/>
        <w:gridCol w:w="1170"/>
        <w:gridCol w:w="1085"/>
      </w:tblGrid>
      <w:tr w:rsidR="00B44F7B" w:rsidRPr="008615E8" w14:paraId="7855FA4F" w14:textId="77777777" w:rsidTr="00557D2A">
        <w:trPr>
          <w:trHeight w:val="91"/>
          <w:jc w:val="center"/>
        </w:trPr>
        <w:tc>
          <w:tcPr>
            <w:tcW w:w="625" w:type="dxa"/>
            <w:shd w:val="clear" w:color="auto" w:fill="auto"/>
          </w:tcPr>
          <w:p w14:paraId="4AC084E1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Nr.crt.</w:t>
            </w:r>
          </w:p>
        </w:tc>
        <w:tc>
          <w:tcPr>
            <w:tcW w:w="3053" w:type="dxa"/>
            <w:shd w:val="clear" w:color="auto" w:fill="auto"/>
          </w:tcPr>
          <w:p w14:paraId="56B6984F" w14:textId="63D096BD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Categoria de lucr</w:t>
            </w:r>
            <w:r w:rsidR="00B802F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ă</w:t>
            </w: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ri</w:t>
            </w:r>
          </w:p>
        </w:tc>
        <w:tc>
          <w:tcPr>
            <w:tcW w:w="1267" w:type="dxa"/>
            <w:shd w:val="clear" w:color="auto" w:fill="auto"/>
          </w:tcPr>
          <w:p w14:paraId="35FDF01B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UM</w:t>
            </w:r>
          </w:p>
        </w:tc>
        <w:tc>
          <w:tcPr>
            <w:tcW w:w="1170" w:type="dxa"/>
            <w:shd w:val="clear" w:color="auto" w:fill="auto"/>
          </w:tcPr>
          <w:p w14:paraId="69F11ABE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Anul I</w:t>
            </w:r>
          </w:p>
        </w:tc>
        <w:tc>
          <w:tcPr>
            <w:tcW w:w="1260" w:type="dxa"/>
            <w:shd w:val="clear" w:color="auto" w:fill="auto"/>
          </w:tcPr>
          <w:p w14:paraId="619BCA2E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Anul II</w:t>
            </w:r>
          </w:p>
        </w:tc>
        <w:tc>
          <w:tcPr>
            <w:tcW w:w="1170" w:type="dxa"/>
            <w:shd w:val="clear" w:color="auto" w:fill="auto"/>
          </w:tcPr>
          <w:p w14:paraId="30A83AC7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Anul III</w:t>
            </w:r>
          </w:p>
        </w:tc>
        <w:tc>
          <w:tcPr>
            <w:tcW w:w="1085" w:type="dxa"/>
            <w:shd w:val="clear" w:color="auto" w:fill="auto"/>
          </w:tcPr>
          <w:p w14:paraId="40E3A5A1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Anul III</w:t>
            </w:r>
          </w:p>
        </w:tc>
      </w:tr>
      <w:tr w:rsidR="00B44F7B" w:rsidRPr="008615E8" w14:paraId="1593AC21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1570AD53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3053" w:type="dxa"/>
            <w:shd w:val="clear" w:color="auto" w:fill="auto"/>
          </w:tcPr>
          <w:p w14:paraId="1EB6101D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14:paraId="4994DC8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EDD4FDB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B4D6777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387111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14:paraId="0FA705BC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6</w:t>
            </w:r>
          </w:p>
        </w:tc>
      </w:tr>
      <w:tr w:rsidR="00B44F7B" w:rsidRPr="008615E8" w14:paraId="256A597C" w14:textId="77777777" w:rsidTr="00557D2A">
        <w:trPr>
          <w:trHeight w:val="217"/>
          <w:jc w:val="center"/>
        </w:trPr>
        <w:tc>
          <w:tcPr>
            <w:tcW w:w="625" w:type="dxa"/>
            <w:shd w:val="clear" w:color="auto" w:fill="auto"/>
          </w:tcPr>
          <w:p w14:paraId="5D3F359E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14:paraId="5CF8E11D" w14:textId="55091DA8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 xml:space="preserve">Pregătirea terenului </w:t>
            </w:r>
            <w:r w:rsidR="008615E8" w:rsidRPr="008615E8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și</w:t>
            </w: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 xml:space="preserve"> a solului</w:t>
            </w:r>
          </w:p>
        </w:tc>
        <w:tc>
          <w:tcPr>
            <w:tcW w:w="1267" w:type="dxa"/>
            <w:shd w:val="clear" w:color="auto" w:fill="auto"/>
          </w:tcPr>
          <w:p w14:paraId="52E0F2E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ha</w:t>
            </w:r>
          </w:p>
        </w:tc>
        <w:tc>
          <w:tcPr>
            <w:tcW w:w="1170" w:type="dxa"/>
            <w:shd w:val="clear" w:color="auto" w:fill="auto"/>
          </w:tcPr>
          <w:p w14:paraId="1AD3217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15.03-30.04</w:t>
            </w:r>
          </w:p>
        </w:tc>
        <w:tc>
          <w:tcPr>
            <w:tcW w:w="1260" w:type="dxa"/>
            <w:shd w:val="clear" w:color="auto" w:fill="auto"/>
          </w:tcPr>
          <w:p w14:paraId="30B7D01C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16B7A202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14:paraId="1DCEE66B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</w:tr>
      <w:tr w:rsidR="00B44F7B" w:rsidRPr="008615E8" w14:paraId="34899E5B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7BF7AFE0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053" w:type="dxa"/>
            <w:shd w:val="clear" w:color="auto" w:fill="auto"/>
          </w:tcPr>
          <w:p w14:paraId="68232FAA" w14:textId="733C5E40" w:rsidR="00B44F7B" w:rsidRPr="00B44F7B" w:rsidRDefault="00B802F0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Î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nfiin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ț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area planta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ț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iei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 xml:space="preserve"> 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î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mp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ă</w:t>
            </w:r>
            <w:r w:rsidR="00B44F7B"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duriri</w:t>
            </w:r>
          </w:p>
        </w:tc>
        <w:tc>
          <w:tcPr>
            <w:tcW w:w="1267" w:type="dxa"/>
            <w:shd w:val="clear" w:color="auto" w:fill="auto"/>
          </w:tcPr>
          <w:p w14:paraId="28E88060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mii buc</w:t>
            </w:r>
          </w:p>
        </w:tc>
        <w:tc>
          <w:tcPr>
            <w:tcW w:w="1170" w:type="dxa"/>
            <w:shd w:val="clear" w:color="auto" w:fill="auto"/>
          </w:tcPr>
          <w:p w14:paraId="7A91A0C3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15.03-30.04</w:t>
            </w:r>
          </w:p>
        </w:tc>
        <w:tc>
          <w:tcPr>
            <w:tcW w:w="1260" w:type="dxa"/>
            <w:shd w:val="clear" w:color="auto" w:fill="auto"/>
          </w:tcPr>
          <w:p w14:paraId="3FD15A64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5D858A6A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14:paraId="671BE76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</w:tr>
      <w:tr w:rsidR="00B44F7B" w:rsidRPr="008615E8" w14:paraId="2A87739A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1E8CE286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14:paraId="1DDB03E0" w14:textId="0659284C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 xml:space="preserve">Completari </w:t>
            </w:r>
            <w:r w:rsidR="00C447BB" w:rsidRPr="008615E8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în</w:t>
            </w: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 xml:space="preserve"> plantatii</w:t>
            </w:r>
          </w:p>
        </w:tc>
        <w:tc>
          <w:tcPr>
            <w:tcW w:w="1267" w:type="dxa"/>
            <w:shd w:val="clear" w:color="auto" w:fill="auto"/>
          </w:tcPr>
          <w:p w14:paraId="76307001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mii buc</w:t>
            </w:r>
          </w:p>
        </w:tc>
        <w:tc>
          <w:tcPr>
            <w:tcW w:w="1170" w:type="dxa"/>
            <w:shd w:val="clear" w:color="auto" w:fill="auto"/>
          </w:tcPr>
          <w:p w14:paraId="3B45C914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7F3FE1B3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15.03-30.04</w:t>
            </w:r>
          </w:p>
        </w:tc>
        <w:tc>
          <w:tcPr>
            <w:tcW w:w="1170" w:type="dxa"/>
            <w:shd w:val="clear" w:color="auto" w:fill="auto"/>
          </w:tcPr>
          <w:p w14:paraId="50C27D46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14:paraId="504CB9F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</w:tr>
      <w:tr w:rsidR="00B44F7B" w:rsidRPr="008615E8" w14:paraId="0BF9EDCE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296AB53C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7DB793E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Intretineri- prasila I</w:t>
            </w:r>
          </w:p>
        </w:tc>
        <w:tc>
          <w:tcPr>
            <w:tcW w:w="1267" w:type="dxa"/>
            <w:shd w:val="clear" w:color="auto" w:fill="auto"/>
          </w:tcPr>
          <w:p w14:paraId="06B25F0A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1000 buc</w:t>
            </w:r>
          </w:p>
        </w:tc>
        <w:tc>
          <w:tcPr>
            <w:tcW w:w="1170" w:type="dxa"/>
            <w:shd w:val="clear" w:color="auto" w:fill="auto"/>
          </w:tcPr>
          <w:p w14:paraId="03F4ACD2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01.05-30.05</w:t>
            </w:r>
          </w:p>
        </w:tc>
        <w:tc>
          <w:tcPr>
            <w:tcW w:w="1260" w:type="dxa"/>
            <w:shd w:val="clear" w:color="auto" w:fill="auto"/>
          </w:tcPr>
          <w:p w14:paraId="5C96B1E1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01.05-30.05</w:t>
            </w:r>
          </w:p>
        </w:tc>
        <w:tc>
          <w:tcPr>
            <w:tcW w:w="1170" w:type="dxa"/>
            <w:shd w:val="clear" w:color="auto" w:fill="auto"/>
          </w:tcPr>
          <w:p w14:paraId="1C32EA6B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14:paraId="6857D100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</w:tr>
      <w:tr w:rsidR="00B44F7B" w:rsidRPr="008615E8" w14:paraId="5C580082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0E24B488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53" w:type="dxa"/>
            <w:shd w:val="clear" w:color="auto" w:fill="auto"/>
          </w:tcPr>
          <w:p w14:paraId="312E7DD4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Intretineri- prasila II</w:t>
            </w:r>
          </w:p>
        </w:tc>
        <w:tc>
          <w:tcPr>
            <w:tcW w:w="1267" w:type="dxa"/>
            <w:shd w:val="clear" w:color="auto" w:fill="auto"/>
          </w:tcPr>
          <w:p w14:paraId="5F9DFF3C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1000 buc</w:t>
            </w:r>
          </w:p>
        </w:tc>
        <w:tc>
          <w:tcPr>
            <w:tcW w:w="1170" w:type="dxa"/>
            <w:shd w:val="clear" w:color="auto" w:fill="auto"/>
          </w:tcPr>
          <w:p w14:paraId="4B559D1A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15.06-31.07</w:t>
            </w:r>
          </w:p>
        </w:tc>
        <w:tc>
          <w:tcPr>
            <w:tcW w:w="1260" w:type="dxa"/>
            <w:shd w:val="clear" w:color="auto" w:fill="auto"/>
          </w:tcPr>
          <w:p w14:paraId="2E78D566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15.06-31.07</w:t>
            </w:r>
          </w:p>
        </w:tc>
        <w:tc>
          <w:tcPr>
            <w:tcW w:w="1170" w:type="dxa"/>
            <w:shd w:val="clear" w:color="auto" w:fill="auto"/>
          </w:tcPr>
          <w:p w14:paraId="6C9F738F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14:paraId="3C21160F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</w:tr>
      <w:tr w:rsidR="00B44F7B" w:rsidRPr="008615E8" w14:paraId="7580F76C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37186ADF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53" w:type="dxa"/>
            <w:shd w:val="clear" w:color="auto" w:fill="auto"/>
          </w:tcPr>
          <w:p w14:paraId="3EC8B937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Intretineri- descoplesiri</w:t>
            </w:r>
          </w:p>
        </w:tc>
        <w:tc>
          <w:tcPr>
            <w:tcW w:w="1267" w:type="dxa"/>
            <w:shd w:val="clear" w:color="auto" w:fill="auto"/>
          </w:tcPr>
          <w:p w14:paraId="35764268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ar</w:t>
            </w:r>
          </w:p>
        </w:tc>
        <w:tc>
          <w:tcPr>
            <w:tcW w:w="1170" w:type="dxa"/>
            <w:shd w:val="clear" w:color="auto" w:fill="auto"/>
          </w:tcPr>
          <w:p w14:paraId="14DE57F1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30E068F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2C273F8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15.08-15.09</w:t>
            </w:r>
          </w:p>
        </w:tc>
        <w:tc>
          <w:tcPr>
            <w:tcW w:w="1085" w:type="dxa"/>
            <w:shd w:val="clear" w:color="auto" w:fill="auto"/>
          </w:tcPr>
          <w:p w14:paraId="78BC93D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15.08-15.09</w:t>
            </w:r>
          </w:p>
        </w:tc>
      </w:tr>
      <w:tr w:rsidR="00B44F7B" w:rsidRPr="008615E8" w14:paraId="471AEF57" w14:textId="77777777" w:rsidTr="00557D2A">
        <w:trPr>
          <w:jc w:val="center"/>
        </w:trPr>
        <w:tc>
          <w:tcPr>
            <w:tcW w:w="625" w:type="dxa"/>
            <w:shd w:val="clear" w:color="auto" w:fill="auto"/>
          </w:tcPr>
          <w:p w14:paraId="6FA0D35B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lastRenderedPageBreak/>
              <w:t>7</w:t>
            </w:r>
          </w:p>
        </w:tc>
        <w:tc>
          <w:tcPr>
            <w:tcW w:w="3053" w:type="dxa"/>
            <w:shd w:val="clear" w:color="auto" w:fill="auto"/>
          </w:tcPr>
          <w:p w14:paraId="07D9444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Executare control anual</w:t>
            </w:r>
          </w:p>
        </w:tc>
        <w:tc>
          <w:tcPr>
            <w:tcW w:w="1267" w:type="dxa"/>
            <w:shd w:val="clear" w:color="auto" w:fill="auto"/>
          </w:tcPr>
          <w:p w14:paraId="351CC86F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Nr. piete</w:t>
            </w:r>
          </w:p>
        </w:tc>
        <w:tc>
          <w:tcPr>
            <w:tcW w:w="1170" w:type="dxa"/>
            <w:shd w:val="clear" w:color="auto" w:fill="auto"/>
          </w:tcPr>
          <w:p w14:paraId="2C421B19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15.09-15.10</w:t>
            </w:r>
          </w:p>
        </w:tc>
        <w:tc>
          <w:tcPr>
            <w:tcW w:w="1260" w:type="dxa"/>
            <w:shd w:val="clear" w:color="auto" w:fill="auto"/>
          </w:tcPr>
          <w:p w14:paraId="7F166093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15.09-15.10</w:t>
            </w:r>
          </w:p>
        </w:tc>
        <w:tc>
          <w:tcPr>
            <w:tcW w:w="1170" w:type="dxa"/>
            <w:shd w:val="clear" w:color="auto" w:fill="auto"/>
          </w:tcPr>
          <w:p w14:paraId="1883E715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15.09-15.10</w:t>
            </w:r>
          </w:p>
        </w:tc>
        <w:tc>
          <w:tcPr>
            <w:tcW w:w="1085" w:type="dxa"/>
            <w:shd w:val="clear" w:color="auto" w:fill="auto"/>
          </w:tcPr>
          <w:p w14:paraId="1744D7E3" w14:textId="77777777" w:rsidR="00B44F7B" w:rsidRPr="00B44F7B" w:rsidRDefault="00B44F7B" w:rsidP="00B4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B44F7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15.09-15.10</w:t>
            </w:r>
          </w:p>
        </w:tc>
      </w:tr>
    </w:tbl>
    <w:p w14:paraId="04DE50C6" w14:textId="77777777" w:rsidR="00B44F7B" w:rsidRPr="008615E8" w:rsidRDefault="00B44F7B" w:rsidP="005A780D">
      <w:pPr>
        <w:spacing w:after="0" w:line="240" w:lineRule="auto"/>
        <w:jc w:val="both"/>
        <w:rPr>
          <w:rFonts w:ascii="Times New Roman" w:eastAsia="Times New Roman" w:hAnsi="Times New Roman"/>
          <w:i/>
          <w:lang w:val="ro-RO" w:eastAsia="ro-RO"/>
        </w:rPr>
      </w:pPr>
    </w:p>
    <w:p w14:paraId="26BCEF79" w14:textId="449E36A0" w:rsidR="007F545A" w:rsidRPr="008615E8" w:rsidRDefault="00905CEB" w:rsidP="002C59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i/>
          <w:sz w:val="28"/>
          <w:szCs w:val="28"/>
          <w:lang w:val="ro-RO" w:eastAsia="ar-SA"/>
        </w:rPr>
        <w:t>Controlul anual al regenerărilor</w:t>
      </w:r>
    </w:p>
    <w:p w14:paraId="707B5085" w14:textId="4A8879A7" w:rsidR="007F545A" w:rsidRPr="008615E8" w:rsidRDefault="00905CE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Pentru planta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ia nou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nfiin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at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se amplaseaz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</w:t>
      </w:r>
      <w:r w:rsidR="008834B9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9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de pie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e de control, având formă circulară și suprafața de 100 mp fiecare, reprezentând 8.2</w:t>
      </w:r>
      <w:r w:rsidR="008834B9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5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% din suprafața împădurită.</w:t>
      </w:r>
    </w:p>
    <w:p w14:paraId="0B012C8D" w14:textId="2D459B07" w:rsidR="00905CEB" w:rsidRPr="008615E8" w:rsidRDefault="00905CE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Fiecare pia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a se va materializa printr-un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ru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ș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din lemn de esen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 tare,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s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t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mijlocul pie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ei, pe care se va inscrip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iona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număr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ul de ordine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ncep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â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nd cu P1 pana la P</w:t>
      </w:r>
      <w:r w:rsidR="008834B9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9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. </w:t>
      </w:r>
    </w:p>
    <w:p w14:paraId="66934A2E" w14:textId="2F3080A8" w:rsidR="00B44F7B" w:rsidRPr="00B44F7B" w:rsidRDefault="00905CE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i/>
          <w:sz w:val="28"/>
          <w:szCs w:val="28"/>
          <w:lang w:val="ro-RO" w:eastAsia="ar-SA"/>
        </w:rPr>
        <w:t>Starea de masiv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a 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planta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iei create se va declara atunci c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â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nd 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u w:val="single"/>
          <w:lang w:val="ro-RO" w:eastAsia="ar-SA"/>
        </w:rPr>
        <w:t xml:space="preserve">pe </w:t>
      </w:r>
      <w:r w:rsidR="000D1639">
        <w:rPr>
          <w:rFonts w:ascii="Times New Roman" w:eastAsia="Times New Roman" w:hAnsi="Times New Roman"/>
          <w:i/>
          <w:sz w:val="28"/>
          <w:szCs w:val="28"/>
          <w:u w:val="single"/>
          <w:lang w:val="ro-RO" w:eastAsia="ar-SA"/>
        </w:rPr>
        <w:t>între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u w:val="single"/>
          <w:lang w:val="ro-RO" w:eastAsia="ar-SA"/>
        </w:rPr>
        <w:t xml:space="preserve">aga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u w:val="single"/>
          <w:lang w:val="ro-RO" w:eastAsia="ar-SA"/>
        </w:rPr>
        <w:t>suprafață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se vor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ndeplini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acela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ș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i timp mai multe condi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ț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ii conforme stabilite dup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urm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="00B44F7B"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toarelor criterii:</w:t>
      </w:r>
    </w:p>
    <w:p w14:paraId="3B91C02C" w14:textId="54A64BC9" w:rsidR="00B44F7B" w:rsidRPr="008615E8" w:rsidRDefault="00B44F7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-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nălțimea puieților la r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ăș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inoase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să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fie de 0.6-0.8 m (specific în stațiuni extreme, terenuri degradate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și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împădurire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a unor terenuri agricole), iar la </w:t>
      </w:r>
      <w:r w:rsidRPr="00B44F7B">
        <w:rPr>
          <w:rFonts w:ascii="Times New Roman" w:eastAsia="Times New Roman" w:hAnsi="Times New Roman"/>
          <w:i/>
          <w:sz w:val="28"/>
          <w:szCs w:val="28"/>
          <w:u w:val="single"/>
          <w:lang w:val="ro-RO" w:eastAsia="ar-SA"/>
        </w:rPr>
        <w:t>foioase coroanele puieților se ating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, pe rând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să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u în grupe, în proporție de cel puțin 80% ;</w:t>
      </w:r>
    </w:p>
    <w:p w14:paraId="1BE0FA79" w14:textId="5D2BEBAC" w:rsidR="00B44F7B" w:rsidRPr="00B44F7B" w:rsidRDefault="00B44F7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-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ncadrarea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termenele maxime prev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zute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anexa nr.4 din Norme tehnice aprobate prin Ordinul 2537/2022 (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anul VII </w:t>
      </w:r>
      <w:r w:rsidR="00C447BB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acest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cazul) </w:t>
      </w:r>
    </w:p>
    <w:p w14:paraId="0CF0F2CC" w14:textId="1C74697C" w:rsidR="00B44F7B" w:rsidRPr="00B44F7B" w:rsidRDefault="00B44F7B" w:rsidP="00812C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- Num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ă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rul minim de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puieți</w:t>
      </w:r>
      <w:r w:rsidRPr="00B44F7B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la ha  corespunzător reușitei bune pentru speciile principale de bază și amestec, calculate prin diminuarea numărului de puieți plantați cu pierderile tehnologice pe întreaga perioadă ;</w:t>
      </w:r>
    </w:p>
    <w:p w14:paraId="1211AFA2" w14:textId="7B921E11" w:rsidR="00D30754" w:rsidRPr="008615E8" w:rsidRDefault="00D30754" w:rsidP="00812C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bCs/>
          <w:i/>
          <w:sz w:val="28"/>
          <w:szCs w:val="28"/>
          <w:lang w:val="ro-RO" w:eastAsia="ar-SA"/>
        </w:rPr>
        <w:t xml:space="preserve">Pentru proiect Garda Forestieră Cluj a emis avizul de principiu nr. </w:t>
      </w:r>
      <w:r w:rsidR="008834B9">
        <w:rPr>
          <w:rFonts w:ascii="Times New Roman" w:eastAsia="Times New Roman" w:hAnsi="Times New Roman"/>
          <w:b/>
          <w:bCs/>
          <w:i/>
          <w:sz w:val="28"/>
          <w:szCs w:val="28"/>
          <w:lang w:val="ro-RO" w:eastAsia="ar-SA"/>
        </w:rPr>
        <w:t>10028/07.06.2023</w:t>
      </w:r>
    </w:p>
    <w:p w14:paraId="6065C186" w14:textId="19CC1798" w:rsidR="00AF096F" w:rsidRPr="008615E8" w:rsidRDefault="00AF096F" w:rsidP="00812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b) cumularea cu alte proiecte existente și/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să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u aprobate</w:t>
      </w:r>
      <w:r w:rsidRPr="008615E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: </w:t>
      </w:r>
    </w:p>
    <w:p w14:paraId="3ABE0A52" w14:textId="2BAB26BB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proiectul nu are impact cumulativ</w:t>
      </w:r>
    </w:p>
    <w:p w14:paraId="279EC10F" w14:textId="77777777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c) utilizarea resurselor naturale, în special a solului, a terenurilor, a apei și a biodiversității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: </w:t>
      </w:r>
    </w:p>
    <w:p w14:paraId="10612B0D" w14:textId="394A88AA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d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ntre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resursele naturale se utilizează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sol 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puieți de arbori,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care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sunt achiziționați de la firme autorizate în producerea lor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.</w:t>
      </w:r>
    </w:p>
    <w:p w14:paraId="7ABD59F3" w14:textId="77777777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>Utilităţi:</w:t>
      </w:r>
    </w:p>
    <w:p w14:paraId="62C41CB4" w14:textId="7B69B0F4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Proiectul nu 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necesită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racordarea la reţelele util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tare 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 nu prevede captarea apei și irigarea terenului;</w:t>
      </w:r>
    </w:p>
    <w:p w14:paraId="188E15A3" w14:textId="77777777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d) cantitatea şi tipurile de deşeuri generate/gestionate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: </w:t>
      </w:r>
    </w:p>
    <w:p w14:paraId="637FCEC8" w14:textId="049CB9E7" w:rsidR="00AF096F" w:rsidRPr="008615E8" w:rsidRDefault="00AF096F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 perioada de implementare a proiectului vor rezulta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DE418A" w:rsidRPr="008615E8">
        <w:rPr>
          <w:rFonts w:ascii="Times New Roman" w:eastAsia="Times New Roman" w:hAnsi="Times New Roman"/>
          <w:b/>
          <w:bCs/>
          <w:i/>
          <w:sz w:val="28"/>
          <w:szCs w:val="28"/>
          <w:lang w:val="ro-RO" w:eastAsia="ro-RO"/>
        </w:rPr>
        <w:t>de</w:t>
      </w:r>
      <w:r w:rsidR="00E425AE">
        <w:rPr>
          <w:rFonts w:ascii="Times New Roman" w:eastAsia="Times New Roman" w:hAnsi="Times New Roman"/>
          <w:b/>
          <w:bCs/>
          <w:i/>
          <w:sz w:val="28"/>
          <w:szCs w:val="28"/>
          <w:lang w:val="ro-RO" w:eastAsia="ro-RO"/>
        </w:rPr>
        <w:t>ș</w:t>
      </w:r>
      <w:r w:rsidR="00DE418A" w:rsidRPr="008615E8">
        <w:rPr>
          <w:rFonts w:ascii="Times New Roman" w:eastAsia="Times New Roman" w:hAnsi="Times New Roman"/>
          <w:b/>
          <w:bCs/>
          <w:i/>
          <w:sz w:val="28"/>
          <w:szCs w:val="28"/>
          <w:lang w:val="ro-RO" w:eastAsia="ro-RO"/>
        </w:rPr>
        <w:t xml:space="preserve">eurile vegetale 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provenite din resturi de materiale vegetale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lemnoase (tulpini de plante, tufe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 tufi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uri) rezultate ca urmare a cur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ăț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irii terenului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care vor r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ne pe loc, adunate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gr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mezi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/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u martoane, care cu timpul se vor transforma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materie organica, vor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mbog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ăț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 solul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se vor transforma la final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="00DE418A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humus;</w:t>
      </w:r>
    </w:p>
    <w:p w14:paraId="6960756C" w14:textId="7BD7812C" w:rsidR="00DE418A" w:rsidRPr="008615E8" w:rsidRDefault="00DE418A" w:rsidP="0081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- d</w:t>
      </w:r>
      <w:r w:rsidRPr="008615E8">
        <w:rPr>
          <w:rFonts w:ascii="Times New Roman" w:eastAsia="Times New Roman" w:hAnsi="Times New Roman"/>
          <w:b/>
          <w:bCs/>
          <w:i/>
          <w:sz w:val="28"/>
          <w:szCs w:val="28"/>
          <w:lang w:val="ro-RO" w:eastAsia="ro-RO"/>
        </w:rPr>
        <w:t xml:space="preserve">eşeurile de mase plastice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provenite fie de la transportul </w:t>
      </w:r>
      <w:r w:rsidR="000D1639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puieți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lor, fie de la ambalaje utilizate pentru apa de băut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m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â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ncare utilizata de muncitorii care executa lucrarea. Acestea se vor aduna </w:t>
      </w:r>
      <w:r w:rsidR="008615E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și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preda la operatorul de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lubritate din zonă,</w:t>
      </w:r>
    </w:p>
    <w:p w14:paraId="2CA90C0C" w14:textId="3F4F675B" w:rsidR="00DE418A" w:rsidRPr="008615E8" w:rsidRDefault="00DE418A" w:rsidP="00D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deşeurile vor fi generate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în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cantităţi destul de reduse, dată fiind funcţionalitatea proiectului, și vor fi preluate de către operatorul de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lubritate din zonă pe bază de contract.</w:t>
      </w:r>
    </w:p>
    <w:p w14:paraId="392CAF9D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e) poluarea şi alte efecte negative: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0259F587" w14:textId="7946B692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materialele folosite nu conţin elemente agresive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care se pot dizolva în apele  pluviale care se scurg;</w:t>
      </w:r>
    </w:p>
    <w:p w14:paraId="65AE8158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cele mai importante noxe evacuate în atmosferă sunt gazele de eşapament de la maşini și utilaje; acestea sunt verificate periodic prin unităţi de service auto, fiind admise în circulaţie doar cele corespunzătoare normelor în vigoare;</w:t>
      </w:r>
    </w:p>
    <w:p w14:paraId="72A4FA70" w14:textId="5CB42C21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f) riscurile de accidente majore și/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u dezastre relevante pentru proiectul în cauză, inclusiv cele cauzate de schimbările climatice, conform informațiilor științifice: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3E2882FD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lastRenderedPageBreak/>
        <w:t>- în faza de implementare a proiectului, doar în cazul unor accidente, prin scurgerea de combustibili din rezervoarele autovehiculelor utilizate la implementarea proiectului, însă riscul este redus;</w:t>
      </w:r>
    </w:p>
    <w:p w14:paraId="3335F7C2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în etapa de funcționare: nu este cazul;</w:t>
      </w:r>
    </w:p>
    <w:p w14:paraId="386E8AC5" w14:textId="38476FB6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g)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riscurile pentru sănătatea umană (de ex., din cauza contaminarii apei 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u a poluarii atmosferice):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21E02022" w14:textId="034D4C0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Pr="008615E8">
        <w:rPr>
          <w:rFonts w:ascii="Times New Roman" w:eastAsia="Times New Roman" w:hAnsi="Times New Roman"/>
          <w:bCs/>
          <w:i/>
          <w:sz w:val="28"/>
          <w:szCs w:val="28"/>
          <w:lang w:val="ro-RO" w:eastAsia="ro-RO"/>
        </w:rPr>
        <w:t>proiectul nu va avea un impact negativ asupra sănătății umane.</w:t>
      </w:r>
    </w:p>
    <w:p w14:paraId="15D735C4" w14:textId="77777777" w:rsidR="00943797" w:rsidRDefault="00943797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2E3D6AEE" w14:textId="5FE957B9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2. Ampla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s</w:t>
      </w:r>
      <w:r w:rsidR="00E425A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rea proiectului: </w:t>
      </w:r>
    </w:p>
    <w:p w14:paraId="053BF73E" w14:textId="572269E9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-  conform Certificatului de Urbanism nr. </w:t>
      </w:r>
      <w:r w:rsidR="00C32F74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22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/</w:t>
      </w:r>
      <w:r w:rsidR="0050438F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01.02</w:t>
      </w:r>
      <w:r w:rsidR="00AA175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.2023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 eliberat de Primaria Comunei </w:t>
      </w:r>
      <w:r w:rsidR="00AE72A7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Măgura Ilvei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 cu valabilitate </w:t>
      </w:r>
      <w:r w:rsidR="0050438F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24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 luni, </w:t>
      </w:r>
      <w:r w:rsidR="00AA175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terenul 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este </w:t>
      </w:r>
      <w:r w:rsidR="0092092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proprietate </w:t>
      </w:r>
      <w:r w:rsidR="00AA175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titularului</w:t>
      </w:r>
      <w:r w:rsidR="0092092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, </w:t>
      </w:r>
      <w:r w:rsidR="00AA175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fiind situat în ex</w:t>
      </w:r>
      <w:r w:rsidR="0092092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travilan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,</w:t>
      </w:r>
      <w:r w:rsidR="0050438F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 </w:t>
      </w:r>
      <w:r w:rsidR="00AA1758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 xml:space="preserve">având utilizarea actuală de </w:t>
      </w:r>
      <w:r w:rsidR="0050438F"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fânațe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;</w:t>
      </w:r>
    </w:p>
    <w:p w14:paraId="6888C3A3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2.2 bogăţia, disponibilitatea, calitatea şi capacitatea de regenerare relative ale resurselor naturale, inclusiv solul, terenurile, apa şi biodiversitatea, din zonă și din subteranul acesteia:</w:t>
      </w:r>
      <w:r w:rsidRPr="008615E8">
        <w:rPr>
          <w:rFonts w:ascii="Times New Roman" w:eastAsia="Times New Roman" w:hAnsi="Times New Roman"/>
          <w:b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resursele naturale utilizate pentru realizarea proiectului sunt disponibile în zonă;</w:t>
      </w:r>
    </w:p>
    <w:p w14:paraId="61C6344E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2.3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capacitatea de absorbţie a mediului natural, acordându-se o atenţie specială următoarelor zone:</w:t>
      </w:r>
    </w:p>
    <w:p w14:paraId="0BD18A5A" w14:textId="5B049603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a)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zone umede, zone riverane, guri ale râurilor:</w:t>
      </w:r>
      <w:r w:rsidR="00920928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AA1758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 astfel de zone</w:t>
      </w:r>
      <w:r w:rsidR="00920928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;</w:t>
      </w:r>
    </w:p>
    <w:p w14:paraId="00B55566" w14:textId="2CE6CFA6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b)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zone costiere şi mediul marin: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proiectul 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 zonă costieră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mediu marin;</w:t>
      </w:r>
    </w:p>
    <w:p w14:paraId="4799CE18" w14:textId="2A2F38F6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c)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zonele montane şi forestiere: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proiectul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ED3B11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="00ED3B11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</w:t>
      </w:r>
      <w:r w:rsidR="00937529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 zonă montană,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limitrof fondului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forestier;</w:t>
      </w:r>
    </w:p>
    <w:p w14:paraId="728456B8" w14:textId="0E7D5FA1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d)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arii naturale protejate de interes naţional, comunitar, internaţional: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proiectul nu este ampla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 în arie naturală protejată de in</w:t>
      </w:r>
      <w:r w:rsidR="0092092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teres național și internațional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="0092092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sit</w:t>
      </w:r>
      <w:r w:rsidR="00972634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Natura 2000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;</w:t>
      </w:r>
    </w:p>
    <w:p w14:paraId="59FFBAA4" w14:textId="420675EB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e)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zone clasificate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u protejate conform legislaţiei în vigoare: situri Natura 2000 desemnate în conformitate cu legislaţia privind regimul ariilor naturale protejate, conservarea habitatelor naturale, a florei și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nitară și hidrogeologică: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92092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proiectul 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="0092092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 arie naturală protejată de interes național și internațional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="0092092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 sit Natura 2000;</w:t>
      </w:r>
    </w:p>
    <w:p w14:paraId="42A811B3" w14:textId="01A4146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f)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zonele în care au existat deja cazuri de nerespectare a standardelor de calitate a mediului prevăzute de legislaţia naţională şi la nivelul Uniunii Europene şi relevante pentru proiect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u în care se consideră că există astfel de cazuri: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proiectul 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într-o astfel de zonă;</w:t>
      </w:r>
    </w:p>
    <w:p w14:paraId="44BBDDFD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g)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zonele cu o densitate mare a populației: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</w:p>
    <w:p w14:paraId="76400434" w14:textId="2F6A342D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proiectul este situat în extravilan la 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aproximativ </w:t>
      </w:r>
      <w:r w:rsidR="00F4101B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1,5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km de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localitatea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Arșița, comuna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AE72A7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Măgura Ilvei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; </w:t>
      </w:r>
    </w:p>
    <w:p w14:paraId="10EE422B" w14:textId="1CFEE0DD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h)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E425AE">
        <w:rPr>
          <w:rFonts w:ascii="Times New Roman" w:eastAsia="Times New Roman" w:hAnsi="Times New Roman"/>
          <w:sz w:val="28"/>
          <w:szCs w:val="28"/>
          <w:lang w:val="ro-RO" w:eastAsia="ro-RO"/>
        </w:rPr>
        <w:t>peisaje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şi situri importante din punct de vedere istoric, cultural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u arheologic: </w:t>
      </w:r>
    </w:p>
    <w:p w14:paraId="39A7C43C" w14:textId="5B18AC0F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- proiectul 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amplasat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în zonă cu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peisaje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şi situri importante din punct de vedere i</w:t>
      </w:r>
      <w:r w:rsidR="00EF0B9C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storic, cultural și arheologic.</w:t>
      </w:r>
    </w:p>
    <w:p w14:paraId="0697E8E9" w14:textId="77777777" w:rsidR="00812C64" w:rsidRDefault="00812C64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74200F61" w14:textId="0AA8BE44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3. Tipurile și caracteristicile impactului potenţial:</w:t>
      </w:r>
    </w:p>
    <w:p w14:paraId="0CFAF76D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a) Importanța și extinderea spațială a impactului:</w:t>
      </w:r>
      <w:r w:rsidRPr="008615E8">
        <w:rPr>
          <w:rFonts w:ascii="Times New Roman" w:eastAsia="Times New Roman" w:hAnsi="Times New Roman"/>
          <w:b/>
          <w:i/>
          <w:sz w:val="28"/>
          <w:szCs w:val="28"/>
          <w:lang w:val="ro-RO" w:eastAsia="ar-SA"/>
        </w:rPr>
        <w:t xml:space="preserve"> </w:t>
      </w:r>
    </w:p>
    <w:p w14:paraId="042577ED" w14:textId="03433515" w:rsidR="00AF096F" w:rsidRPr="008615E8" w:rsidRDefault="00AF096F" w:rsidP="00AA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lastRenderedPageBreak/>
        <w:t xml:space="preserve">- impactul se manifestă numai în zona în care se realizează proiectul și numai în faza de realizare a acestuia,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lucrările ce urmează a fi executate pentru realizarea proiectului vor avea un impact nesemnificativ asupra factorilor de mediu şi nu vor crea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un disconfort pentru populaţie, săparea vetrelor și a gropilor făcându-se manual;</w:t>
      </w:r>
    </w:p>
    <w:p w14:paraId="0895B114" w14:textId="62702279" w:rsidR="00AA1758" w:rsidRPr="008615E8" w:rsidRDefault="00AA1758" w:rsidP="00AA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 Interven</w:t>
      </w:r>
      <w:r w:rsidR="00901397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ț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ia asupra solului se rezuma la mobilizarea cu 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pa de munte a 5000 vetre de 60x80cm 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/ ha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( reprezentand 24% din </w:t>
      </w:r>
      <w:r w:rsidR="00AF4EC0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suprafața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totală a proiectului).</w:t>
      </w:r>
    </w:p>
    <w:p w14:paraId="2C767439" w14:textId="2FF390B0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b) Natura impactului:</w:t>
      </w:r>
    </w:p>
    <w:p w14:paraId="5755803A" w14:textId="5F9BC249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- </w:t>
      </w: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ar-SA"/>
        </w:rPr>
        <w:t xml:space="preserve">Impactul direct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se va produce asupra solului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, v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 fi nesemnificativ, temporar, de magnitudine redu</w:t>
      </w:r>
      <w:r w:rsid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să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.</w:t>
      </w:r>
    </w:p>
    <w:p w14:paraId="062522E4" w14:textId="087753EE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iCs/>
          <w:sz w:val="28"/>
          <w:szCs w:val="28"/>
          <w:lang w:val="ro-RO" w:eastAsia="ar-SA"/>
        </w:rPr>
        <w:t xml:space="preserve">- Impactul indirect –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negativ nesemnificativ se poate manifesta asupra vegetatiei din </w:t>
      </w:r>
      <w:r w:rsidR="00AA1758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care va fi curațată pentru implementarea proiectului, însă acesta se va reface.</w:t>
      </w:r>
    </w:p>
    <w:p w14:paraId="0AD37FD5" w14:textId="02ECA11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c)</w:t>
      </w:r>
      <w:r w:rsidRPr="008615E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Natura transfrontieră a impactului: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- proiectul nu este </w:t>
      </w:r>
      <w:r w:rsidR="00E425AE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amplasat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în apropierea zonei de frontiera, nu rezulta poluanti care să se dispersez</w:t>
      </w:r>
      <w:r w:rsidR="00901397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e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pana la zona frontierei;</w:t>
      </w:r>
    </w:p>
    <w:p w14:paraId="6EDBBB09" w14:textId="7777777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d) Intensitatea şi complexitatea impactului: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</w:t>
      </w:r>
    </w:p>
    <w:p w14:paraId="7EA32BFF" w14:textId="34F68958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- impactul va fi redus și se va manifestă asupra factorului de mediu sol,;</w:t>
      </w:r>
    </w:p>
    <w:p w14:paraId="54DBCCD9" w14:textId="7777777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e) Probabilitatea impactului: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</w:t>
      </w:r>
    </w:p>
    <w:p w14:paraId="0F4E7A60" w14:textId="7777777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- impact cu probabilitate redusă manifestat numai pe parcursul realizării investiției;</w:t>
      </w:r>
    </w:p>
    <w:p w14:paraId="50B96AAC" w14:textId="7777777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f) Debutul, durata, frecvenţa şi reversibilitatea impactului:</w:t>
      </w:r>
    </w:p>
    <w:p w14:paraId="743E325B" w14:textId="618FCDA0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 - impactul va debuta odată cu începerea lucrărilor, va fi unul reversibil, temporar;</w:t>
      </w:r>
    </w:p>
    <w:p w14:paraId="111EC027" w14:textId="5458151F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g) Cumularea impactului cu impactul altor proiecte existente și/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să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u aprobate:</w:t>
      </w:r>
    </w:p>
    <w:p w14:paraId="63BE4BA4" w14:textId="306AE095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- </w:t>
      </w:r>
      <w:r w:rsidR="00D30754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nu a fost identificat un efect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cumulativ </w:t>
      </w:r>
      <w:r w:rsidR="00D30754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;</w:t>
      </w:r>
    </w:p>
    <w:p w14:paraId="1668CA9E" w14:textId="77777777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h) Posibilitatea de reducere efectivă a impactului:</w:t>
      </w:r>
    </w:p>
    <w:p w14:paraId="4D31C26D" w14:textId="186862FB" w:rsidR="00AF096F" w:rsidRPr="008615E8" w:rsidRDefault="00AF096F" w:rsidP="002A24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 xml:space="preserve">- </w:t>
      </w:r>
      <w:r w:rsidR="00D30754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prin realizarea manuală a vetrelor și a gropilor im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p</w:t>
      </w:r>
      <w:r w:rsidR="00D30754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actul asupra solului va fi minim</w:t>
      </w:r>
      <w:r w:rsidR="0050438F"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>;</w:t>
      </w:r>
    </w:p>
    <w:p w14:paraId="01644CF2" w14:textId="63869380" w:rsidR="00AF096F" w:rsidRPr="008615E8" w:rsidRDefault="00AF096F" w:rsidP="00D307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ar-SA"/>
        </w:rPr>
        <w:tab/>
      </w:r>
    </w:p>
    <w:p w14:paraId="7FE88F31" w14:textId="77777777" w:rsidR="00AF096F" w:rsidRPr="008615E8" w:rsidRDefault="00AF096F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kern w:val="3"/>
          <w:sz w:val="28"/>
          <w:szCs w:val="28"/>
          <w:lang w:val="ro-RO" w:eastAsia="zh-CN" w:bidi="hi-IN"/>
        </w:rPr>
      </w:pPr>
      <w:r w:rsidRPr="008615E8">
        <w:rPr>
          <w:rFonts w:ascii="Times New Roman" w:eastAsia="Times New Roman" w:hAnsi="Times New Roman"/>
          <w:b/>
          <w:i/>
          <w:snapToGrid w:val="0"/>
          <w:kern w:val="3"/>
          <w:sz w:val="28"/>
          <w:szCs w:val="28"/>
          <w:lang w:val="ro-RO" w:eastAsia="zh-CN" w:bidi="hi-IN"/>
        </w:rPr>
        <w:t>II</w:t>
      </w:r>
      <w:r w:rsidRPr="008615E8">
        <w:rPr>
          <w:rFonts w:ascii="Times New Roman" w:eastAsia="Times New Roman" w:hAnsi="Times New Roman"/>
          <w:i/>
          <w:snapToGrid w:val="0"/>
          <w:kern w:val="3"/>
          <w:sz w:val="28"/>
          <w:szCs w:val="28"/>
          <w:lang w:val="ro-RO" w:eastAsia="zh-CN" w:bidi="hi-IN"/>
        </w:rPr>
        <w:t xml:space="preserve">. </w:t>
      </w:r>
      <w:r w:rsidRPr="008615E8">
        <w:rPr>
          <w:rFonts w:ascii="Times New Roman" w:eastAsia="Times New Roman" w:hAnsi="Times New Roman"/>
          <w:b/>
          <w:i/>
          <w:snapToGrid w:val="0"/>
          <w:kern w:val="3"/>
          <w:sz w:val="28"/>
          <w:szCs w:val="28"/>
          <w:lang w:val="ro-RO" w:eastAsia="zh-CN" w:bidi="hi-IN"/>
        </w:rPr>
        <w:t>Motivele pe baza cărora s-a stabilit necesitatea neefectuării evaluării adecvate sunt următoarele</w:t>
      </w:r>
      <w:r w:rsidRPr="008615E8">
        <w:rPr>
          <w:rFonts w:ascii="Times New Roman" w:eastAsia="Times New Roman" w:hAnsi="Times New Roman"/>
          <w:i/>
          <w:snapToGrid w:val="0"/>
          <w:kern w:val="3"/>
          <w:sz w:val="28"/>
          <w:szCs w:val="28"/>
          <w:lang w:val="ro-RO" w:eastAsia="zh-CN" w:bidi="hi-IN"/>
        </w:rPr>
        <w:t>:</w:t>
      </w:r>
    </w:p>
    <w:p w14:paraId="034953B7" w14:textId="7B10EA60" w:rsidR="00920928" w:rsidRPr="008615E8" w:rsidRDefault="00920928" w:rsidP="0092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Proiectul propus</w:t>
      </w:r>
      <w:r w:rsidRPr="008615E8">
        <w:rPr>
          <w:rFonts w:ascii="Times New Roman" w:hAnsi="Times New Roman"/>
          <w:b/>
          <w:i/>
          <w:sz w:val="28"/>
          <w:szCs w:val="28"/>
          <w:lang w:val="ro-RO"/>
        </w:rPr>
        <w:t xml:space="preserve"> nu intră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8615E8">
        <w:rPr>
          <w:rFonts w:ascii="Times New Roman" w:hAnsi="Times New Roman"/>
          <w:b/>
          <w:i/>
          <w:sz w:val="28"/>
          <w:szCs w:val="28"/>
          <w:lang w:val="ro-RO"/>
        </w:rPr>
        <w:t>sub incidența </w:t>
      </w:r>
      <w:hyperlink r:id="rId15" w:anchor="p-48878121" w:tgtFrame="_blank" w:history="1">
        <w:r w:rsidRPr="008615E8">
          <w:rPr>
            <w:rStyle w:val="Hyperlink"/>
            <w:rFonts w:ascii="Times New Roman" w:hAnsi="Times New Roman"/>
            <w:b/>
            <w:i/>
            <w:sz w:val="28"/>
            <w:szCs w:val="28"/>
            <w:lang w:val="ro-RO"/>
          </w:rPr>
          <w:t>art. 28</w:t>
        </w:r>
      </w:hyperlink>
      <w:r w:rsidRPr="008615E8">
        <w:rPr>
          <w:rFonts w:ascii="Times New Roman" w:hAnsi="Times New Roman"/>
          <w:i/>
          <w:sz w:val="28"/>
          <w:szCs w:val="28"/>
          <w:lang w:val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6" w:tgtFrame="_blank" w:history="1">
        <w:r w:rsidRPr="008615E8">
          <w:rPr>
            <w:rStyle w:val="Hyperlink"/>
            <w:rFonts w:ascii="Times New Roman" w:hAnsi="Times New Roman"/>
            <w:i/>
            <w:sz w:val="28"/>
            <w:szCs w:val="28"/>
            <w:lang w:val="ro-RO"/>
          </w:rPr>
          <w:t>nr. 49/2011</w:t>
        </w:r>
      </w:hyperlink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, cu modificările și completările ulterioare, 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amplasamentul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acestuia fiind situat în afara ariilor naturale protejate, cu modificările și completările ulterioare;</w:t>
      </w:r>
    </w:p>
    <w:p w14:paraId="3ECE6C0C" w14:textId="072A1CF9" w:rsidR="00D73394" w:rsidRPr="008615E8" w:rsidRDefault="00D73394" w:rsidP="002A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14:paraId="0AE01FEE" w14:textId="5179E87B" w:rsidR="006A11D2" w:rsidRPr="008615E8" w:rsidRDefault="006A11D2" w:rsidP="002A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hAnsi="Times New Roman"/>
          <w:b/>
          <w:sz w:val="28"/>
          <w:szCs w:val="28"/>
          <w:lang w:val="ro-RO"/>
        </w:rPr>
        <w:t xml:space="preserve">III. 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Motivele pe baza cărora s-a stabilit necesitatea neefectuării evaluării impactului asupra corpurilor de apă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/>
        </w:rPr>
        <w:t>sunt următoarele</w:t>
      </w:r>
      <w:r w:rsidR="00AF2290" w:rsidRPr="008615E8">
        <w:rPr>
          <w:rFonts w:ascii="Times New Roman" w:hAnsi="Times New Roman"/>
          <w:b/>
          <w:sz w:val="28"/>
          <w:szCs w:val="28"/>
          <w:lang w:val="ro-RO"/>
        </w:rPr>
        <w:t>:</w:t>
      </w:r>
    </w:p>
    <w:p w14:paraId="26397478" w14:textId="3451D51F" w:rsidR="00961CC2" w:rsidRPr="008615E8" w:rsidRDefault="00636EEB" w:rsidP="002A24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- proiectul propus</w:t>
      </w:r>
      <w:r w:rsidR="00586016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 </w:t>
      </w:r>
      <w:r w:rsidR="00D30754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nu </w:t>
      </w:r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intră sub incidența prevederilor </w:t>
      </w:r>
      <w:hyperlink r:id="rId17" w:anchor="p-10135143" w:tgtFrame="_blank" w:history="1">
        <w:r w:rsidRPr="008615E8">
          <w:rPr>
            <w:rFonts w:ascii="Times New Roman" w:eastAsia="Times New Roman" w:hAnsi="Times New Roman"/>
            <w:i/>
            <w:sz w:val="28"/>
            <w:szCs w:val="28"/>
            <w:lang w:val="ro-RO" w:eastAsia="ro-RO"/>
          </w:rPr>
          <w:t>art. 48</w:t>
        </w:r>
      </w:hyperlink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 și </w:t>
      </w:r>
      <w:hyperlink r:id="rId18" w:anchor="p-10135178" w:tgtFrame="_blank" w:history="1">
        <w:r w:rsidRPr="008615E8">
          <w:rPr>
            <w:rFonts w:ascii="Times New Roman" w:eastAsia="Times New Roman" w:hAnsi="Times New Roman"/>
            <w:i/>
            <w:sz w:val="28"/>
            <w:szCs w:val="28"/>
            <w:lang w:val="ro-RO" w:eastAsia="ro-RO"/>
          </w:rPr>
          <w:t>54</w:t>
        </w:r>
      </w:hyperlink>
      <w:r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 din Legea apelor nr. 107/1996, cu modifică</w:t>
      </w:r>
      <w:r w:rsidR="002D28F3" w:rsidRPr="008615E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 xml:space="preserve">rile și completările ulterioare; </w:t>
      </w:r>
    </w:p>
    <w:p w14:paraId="4A1B97FD" w14:textId="71CDD18A" w:rsidR="00C66F66" w:rsidRPr="008615E8" w:rsidRDefault="00C66F66" w:rsidP="002A24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o-RO" w:eastAsia="ro-RO"/>
        </w:rPr>
      </w:pPr>
    </w:p>
    <w:p w14:paraId="1FA2B41B" w14:textId="77777777" w:rsidR="00802CA0" w:rsidRPr="008615E8" w:rsidRDefault="00802CA0" w:rsidP="002A24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615E8">
        <w:rPr>
          <w:rFonts w:ascii="Times New Roman" w:hAnsi="Times New Roman"/>
          <w:b/>
          <w:sz w:val="28"/>
          <w:szCs w:val="28"/>
          <w:lang w:val="ro-RO"/>
        </w:rPr>
        <w:t>Condiţii de realizare a proiectului:</w:t>
      </w:r>
    </w:p>
    <w:p w14:paraId="663B52AF" w14:textId="77777777" w:rsidR="00281546" w:rsidRPr="008615E8" w:rsidRDefault="00636EEB" w:rsidP="002A2435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hAnsi="Times New Roman"/>
          <w:i/>
          <w:sz w:val="28"/>
          <w:szCs w:val="28"/>
          <w:lang w:val="ro-RO" w:eastAsia="ar-SA"/>
        </w:rPr>
        <w:t>Se vor respecta prevederile O.U.G. nr. 195/2005 privind protecţia mediului, cu modifică</w:t>
      </w:r>
      <w:r w:rsidR="007555CA" w:rsidRPr="008615E8">
        <w:rPr>
          <w:rFonts w:ascii="Times New Roman" w:hAnsi="Times New Roman"/>
          <w:i/>
          <w:sz w:val="28"/>
          <w:szCs w:val="28"/>
          <w:lang w:val="ro-RO" w:eastAsia="ar-SA"/>
        </w:rPr>
        <w:t>rile şi completările ulterioare și</w:t>
      </w:r>
      <w:r w:rsidR="007555CA" w:rsidRPr="008615E8">
        <w:rPr>
          <w:rFonts w:ascii="Times New Roman" w:hAnsi="Times New Roman"/>
          <w:i/>
          <w:sz w:val="28"/>
          <w:szCs w:val="28"/>
          <w:lang w:val="ro-RO"/>
        </w:rPr>
        <w:t xml:space="preserve"> Ordonanța de urgență a Guvernului nr. 57/2007 privind regimul ariilor naturale protejate, conservarea habitatelor naturale, a florei și faunei sălbatice, aprobată cu modificări și completări prin Legea </w:t>
      </w:r>
      <w:hyperlink r:id="rId19" w:tgtFrame="_blank" w:history="1">
        <w:r w:rsidR="007555CA" w:rsidRPr="008615E8">
          <w:rPr>
            <w:rFonts w:ascii="Times New Roman" w:hAnsi="Times New Roman"/>
            <w:i/>
            <w:sz w:val="28"/>
            <w:szCs w:val="28"/>
            <w:lang w:val="ro-RO"/>
          </w:rPr>
          <w:t>nr. 49/2011</w:t>
        </w:r>
      </w:hyperlink>
      <w:r w:rsidR="007555CA" w:rsidRPr="008615E8">
        <w:rPr>
          <w:rFonts w:ascii="Times New Roman" w:hAnsi="Times New Roman"/>
          <w:i/>
          <w:sz w:val="28"/>
          <w:szCs w:val="28"/>
          <w:lang w:val="ro-RO"/>
        </w:rPr>
        <w:t>, cu modificările și completările ulterioare.</w:t>
      </w:r>
    </w:p>
    <w:p w14:paraId="3A8B71F2" w14:textId="77777777" w:rsidR="00281546" w:rsidRPr="008615E8" w:rsidRDefault="005700F2" w:rsidP="00281546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hAnsi="Times New Roman"/>
          <w:i/>
          <w:sz w:val="28"/>
          <w:szCs w:val="28"/>
          <w:lang w:val="ro-RO" w:eastAsia="ar-SA"/>
        </w:rPr>
        <w:t xml:space="preserve"> Se vor respecta documentația tehnică, normativele și prescripțiile tehnice specifice </w:t>
      </w:r>
      <w:r w:rsidRPr="008615E8">
        <w:rPr>
          <w:rFonts w:ascii="Times New Roman" w:hAnsi="Times New Roman"/>
          <w:bCs/>
          <w:i/>
          <w:sz w:val="28"/>
          <w:szCs w:val="28"/>
          <w:lang w:val="ro-RO"/>
        </w:rPr>
        <w:t xml:space="preserve">– date, parametri 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menționate în memoriul de prezentare </w:t>
      </w:r>
      <w:r w:rsidRPr="008615E8">
        <w:rPr>
          <w:rFonts w:ascii="Times New Roman" w:hAnsi="Times New Roman"/>
          <w:bCs/>
          <w:i/>
          <w:sz w:val="28"/>
          <w:szCs w:val="28"/>
          <w:lang w:val="ro-RO"/>
        </w:rPr>
        <w:t>– justificare a prezentei decizii</w:t>
      </w:r>
      <w:r w:rsidRPr="008615E8">
        <w:rPr>
          <w:rFonts w:ascii="Times New Roman" w:hAnsi="Times New Roman"/>
          <w:i/>
          <w:sz w:val="28"/>
          <w:szCs w:val="28"/>
          <w:lang w:val="ro-RO" w:eastAsia="ar-SA"/>
        </w:rPr>
        <w:t>.</w:t>
      </w:r>
    </w:p>
    <w:p w14:paraId="24BAEFA2" w14:textId="416EC958" w:rsidR="00281546" w:rsidRPr="008615E8" w:rsidRDefault="005700F2" w:rsidP="00281546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Suprafaţa de teren ocupată temporar pe perioada executării lucrărilor trebuie limitată la strictul nece</w:t>
      </w:r>
      <w:r w:rsidR="008615E8">
        <w:rPr>
          <w:rFonts w:ascii="Times New Roman" w:hAnsi="Times New Roman"/>
          <w:i/>
          <w:sz w:val="28"/>
          <w:szCs w:val="28"/>
          <w:lang w:val="ro-RO"/>
        </w:rPr>
        <w:t>să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>r.</w:t>
      </w:r>
    </w:p>
    <w:p w14:paraId="0264F2C6" w14:textId="77777777" w:rsidR="00281546" w:rsidRPr="008615E8" w:rsidRDefault="00F81A15" w:rsidP="00281546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lastRenderedPageBreak/>
        <w:t>Pe parcursul execuţiei lucrărilor se vor lua toate măsurile pentru prevenirea poluărilor accidentale, iar la finalizarea lucrărilor se impune refacerea la starea iniţială a terenurilor afectate temporar de lucrări.</w:t>
      </w:r>
    </w:p>
    <w:p w14:paraId="661F4E86" w14:textId="6B2E2956" w:rsidR="00281546" w:rsidRPr="008615E8" w:rsidRDefault="00394939" w:rsidP="00281546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La stabilirea programului de lucru şi de transport a materialelor 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necesare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se vor lua măsuri de diminuare la minim a potenţialului disconfort creat locuitorilor </w:t>
      </w:r>
      <w:r w:rsidR="008615E8">
        <w:rPr>
          <w:rFonts w:ascii="Times New Roman" w:hAnsi="Times New Roman"/>
          <w:i/>
          <w:sz w:val="28"/>
          <w:szCs w:val="28"/>
          <w:lang w:val="ro-RO"/>
        </w:rPr>
        <w:t>să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u obiectivelor de interes public. </w:t>
      </w:r>
    </w:p>
    <w:p w14:paraId="23B15047" w14:textId="2CAF8F75" w:rsidR="00916320" w:rsidRPr="008615E8" w:rsidRDefault="00916320" w:rsidP="00281546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 w:eastAsia="ar-SA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În scopul conservării și protejării speciilor, prevăzute în anexele nr. 4 A și 4 B din OUG 57/2007 cu modificările și completările ulterioare, care trăiesc în afara ariilor naturale protejate, sunt interzise: </w:t>
      </w:r>
    </w:p>
    <w:p w14:paraId="64618337" w14:textId="1923B387" w:rsidR="00916320" w:rsidRPr="008615E8" w:rsidRDefault="00916320" w:rsidP="00281546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a) orice formă de recoltare, capturare, ucidere, distrugere 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u vătămare a exemplarelor aflate în mediul lor natural, în oricare </w:t>
      </w:r>
      <w:r w:rsidR="00901397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dintre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 stadiile ciclului lor biologic;</w:t>
      </w:r>
    </w:p>
    <w:p w14:paraId="0BF3C381" w14:textId="77777777" w:rsidR="00916320" w:rsidRPr="008615E8" w:rsidRDefault="00916320" w:rsidP="00281546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b) perturbarea intenționată în cursul perioadei de reproducere, de creștere, de hibernare și de migrație;</w:t>
      </w:r>
    </w:p>
    <w:p w14:paraId="219FDC45" w14:textId="39D233FF" w:rsidR="00916320" w:rsidRPr="008615E8" w:rsidRDefault="00916320" w:rsidP="00281546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c) deteriorarea, distrugerea și/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u culegerea intenționată a cuiburilor și/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u ouălor din natură;</w:t>
      </w:r>
    </w:p>
    <w:p w14:paraId="0CD20395" w14:textId="33865773" w:rsidR="00916320" w:rsidRPr="008615E8" w:rsidRDefault="00916320" w:rsidP="00281546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d) deteriorarea și/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u distrugerea locurilor de reproducere ori de odihnă;</w:t>
      </w:r>
    </w:p>
    <w:p w14:paraId="6FE02DAA" w14:textId="031A8423" w:rsidR="00916320" w:rsidRPr="008615E8" w:rsidRDefault="00916320" w:rsidP="00281546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e) recoltarea florilor și a fructelor, culegerea, tăierea, dezrădăcinarea 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u distrugerea cu intenție a acestor plante în habitatele lor naturale, în oricare </w:t>
      </w:r>
      <w:r w:rsidR="00901397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dintre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 stadiile ciclului lor biologic;</w:t>
      </w:r>
    </w:p>
    <w:p w14:paraId="75216534" w14:textId="17ED8CF2" w:rsidR="00B949F9" w:rsidRPr="008615E8" w:rsidRDefault="00916320" w:rsidP="00B949F9">
      <w:pPr>
        <w:tabs>
          <w:tab w:val="left" w:pos="270"/>
          <w:tab w:val="left" w:pos="360"/>
        </w:tabs>
        <w:suppressAutoHyphens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f) deținerea, transportul, vânzarea 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u schimburile în orice scop, precum și oferirea spre schimb </w:t>
      </w:r>
      <w:r w:rsid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să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u vânzare a exemplarelor luate din natură, în oricare </w:t>
      </w:r>
      <w:r w:rsidR="00901397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dintre</w:t>
      </w:r>
      <w:r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 xml:space="preserve"> </w:t>
      </w:r>
      <w:r w:rsidR="00726ECC" w:rsidRPr="008615E8"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  <w:t>stadiile ciclului lor biologic.</w:t>
      </w:r>
    </w:p>
    <w:p w14:paraId="15376169" w14:textId="1B47EB5B" w:rsidR="00B949F9" w:rsidRPr="008615E8" w:rsidRDefault="00B875CC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Materialele 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necesare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pe parcursul execuţiei lucrărilor vor fi depozitate numai în locuri special amenajate, astfel încât să se asigure protecţia factorilor de mediu. Se interzice depozitarea necontrolată a deşeurilor.</w:t>
      </w:r>
    </w:p>
    <w:p w14:paraId="30575576" w14:textId="77777777" w:rsidR="00B949F9" w:rsidRPr="008615E8" w:rsidRDefault="00B875CC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Mijloacele de transport şi utilajele folosite vor fi întreţinute corespunzător, pentru reducerea emisiilor de noxe în atmosferă şi prevenirea scurgerilor accidentale de carburanţi/lubrifianţi.</w:t>
      </w:r>
    </w:p>
    <w:p w14:paraId="0F0E6E71" w14:textId="38CE5384" w:rsidR="00B949F9" w:rsidRPr="008615E8" w:rsidRDefault="00B875CC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iCs/>
          <w:sz w:val="28"/>
          <w:szCs w:val="28"/>
          <w:lang w:val="ro-RO"/>
        </w:rPr>
        <w:t xml:space="preserve">Se va asigura în permanenţă stocul de materiale şi dotări </w:t>
      </w:r>
      <w:r w:rsidR="00901397">
        <w:rPr>
          <w:rFonts w:ascii="Times New Roman" w:hAnsi="Times New Roman"/>
          <w:i/>
          <w:iCs/>
          <w:sz w:val="28"/>
          <w:szCs w:val="28"/>
          <w:lang w:val="ro-RO"/>
        </w:rPr>
        <w:t>necesare</w:t>
      </w:r>
      <w:r w:rsidRPr="008615E8">
        <w:rPr>
          <w:rFonts w:ascii="Times New Roman" w:hAnsi="Times New Roman"/>
          <w:i/>
          <w:iCs/>
          <w:sz w:val="28"/>
          <w:szCs w:val="28"/>
          <w:lang w:val="ro-RO"/>
        </w:rPr>
        <w:t xml:space="preserve"> pentru combaterea efectelor poluărilor accidentale (materiale absorbante pentru eventuale scurgeri de carburanţi, uleiuri, etc.).</w:t>
      </w:r>
    </w:p>
    <w:p w14:paraId="0B05C0ED" w14:textId="77777777" w:rsidR="00B949F9" w:rsidRPr="008615E8" w:rsidRDefault="00B875CC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iCs/>
          <w:sz w:val="28"/>
          <w:szCs w:val="28"/>
          <w:lang w:val="ro-RO"/>
        </w:rPr>
        <w:t>La încheierea lucrărilor se vor îndepărta atât materialele rămase neutilizate, cât şi deşeurile rezultate în timpul lucrărilor.</w:t>
      </w:r>
    </w:p>
    <w:p w14:paraId="6C1C46CF" w14:textId="0146B7F3" w:rsidR="00B949F9" w:rsidRPr="008615E8" w:rsidRDefault="00B875CC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S</w:t>
      </w:r>
      <w:r w:rsidRPr="008615E8">
        <w:rPr>
          <w:rFonts w:ascii="Times New Roman" w:hAnsi="Times New Roman"/>
          <w:bCs/>
          <w:i/>
          <w:sz w:val="28"/>
          <w:szCs w:val="28"/>
          <w:lang w:val="ro-RO"/>
        </w:rPr>
        <w:t>e interzice accesul de pe ampla</w:t>
      </w:r>
      <w:r w:rsidR="008615E8">
        <w:rPr>
          <w:rFonts w:ascii="Times New Roman" w:hAnsi="Times New Roman"/>
          <w:bCs/>
          <w:i/>
          <w:sz w:val="28"/>
          <w:szCs w:val="28"/>
          <w:lang w:val="ro-RO"/>
        </w:rPr>
        <w:t>să</w:t>
      </w:r>
      <w:r w:rsidRPr="008615E8">
        <w:rPr>
          <w:rFonts w:ascii="Times New Roman" w:hAnsi="Times New Roman"/>
          <w:bCs/>
          <w:i/>
          <w:sz w:val="28"/>
          <w:szCs w:val="28"/>
          <w:lang w:val="ro-RO"/>
        </w:rPr>
        <w:t xml:space="preserve">ment pe drumurile publice cu utilaje şi mijloace de transport necurăţate. 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Titularul activităţii are obligaţia asigurării cu instalaţiile corespunzătoare acestui scop - instalaţii de spălare şi sistem colector de ape uzate.  </w:t>
      </w:r>
    </w:p>
    <w:p w14:paraId="1D5AFE38" w14:textId="1F0692F8" w:rsidR="00636EEB" w:rsidRPr="008615E8" w:rsidRDefault="00636EEB" w:rsidP="002A2435">
      <w:pPr>
        <w:pStyle w:val="Listparagraf"/>
        <w:numPr>
          <w:ilvl w:val="0"/>
          <w:numId w:val="10"/>
        </w:numPr>
        <w:tabs>
          <w:tab w:val="left" w:pos="270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kern w:val="3"/>
          <w:sz w:val="28"/>
          <w:szCs w:val="28"/>
          <w:lang w:val="ro-RO" w:eastAsia="ar-SA" w:bidi="hi-IN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Deşeurile menajere vor fi transportate şi depozitate prin relaţie contractuală cu operatorul de </w:t>
      </w:r>
      <w:r w:rsidR="008615E8">
        <w:rPr>
          <w:rFonts w:ascii="Times New Roman" w:hAnsi="Times New Roman"/>
          <w:i/>
          <w:sz w:val="28"/>
          <w:szCs w:val="28"/>
          <w:lang w:val="ro-RO"/>
        </w:rPr>
        <w:t>să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>lubritate, iar deşeurile valorificabile se vor preda la societăţi specializate, autorizate pentru valorificarea lor.</w:t>
      </w:r>
      <w:r w:rsidRPr="008615E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Colectarea deşeurilor menajere se va face în mod selectiv (cel puţin în 3 categorii), depozitarea temporară fiind realizată doar în cadrul suprafeţei prevăzută pentru organizarea de şantier. </w:t>
      </w:r>
    </w:p>
    <w:p w14:paraId="2F4A372A" w14:textId="77777777" w:rsidR="00676B38" w:rsidRPr="008615E8" w:rsidRDefault="00636EEB" w:rsidP="002A24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Gestionarea deșeurilor se va face cu respectarea strictă a prevederilor </w:t>
      </w:r>
      <w:r w:rsidR="00892384" w:rsidRPr="008615E8">
        <w:rPr>
          <w:rFonts w:ascii="Times New Roman" w:hAnsi="Times New Roman"/>
          <w:i/>
          <w:sz w:val="28"/>
          <w:szCs w:val="28"/>
          <w:lang w:val="ro-RO"/>
        </w:rPr>
        <w:t>Ordonanţei de Urgenţă nr. 92/2021 din 19 august 2021 privind regimul deşeurilor</w:t>
      </w:r>
      <w:r w:rsidR="00676B38" w:rsidRPr="008615E8">
        <w:rPr>
          <w:rFonts w:ascii="Times New Roman" w:hAnsi="Times New Roman"/>
          <w:i/>
          <w:sz w:val="28"/>
          <w:szCs w:val="28"/>
          <w:lang w:val="ro-RO"/>
        </w:rPr>
        <w:t>.</w:t>
      </w:r>
    </w:p>
    <w:p w14:paraId="51A11728" w14:textId="60D87931" w:rsidR="00636EEB" w:rsidRPr="008615E8" w:rsidRDefault="00676B38" w:rsidP="002A24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14. 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 xml:space="preserve">Atât pentru perioada execuţiei lucrărilor, cât şi în perioada de funcţionare a obiectivului, se vor lua toate măsurile 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necesare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 xml:space="preserve"> pentru:</w:t>
      </w:r>
    </w:p>
    <w:p w14:paraId="2C022F40" w14:textId="77777777" w:rsidR="00636EEB" w:rsidRPr="008615E8" w:rsidRDefault="00636EEB" w:rsidP="00DD05A6">
      <w:pPr>
        <w:pStyle w:val="Listparagraf"/>
        <w:spacing w:after="0"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  - evitarea scurgerilor accidentale de produse petroliere de la mijloacele de transport utilizate;</w:t>
      </w:r>
    </w:p>
    <w:p w14:paraId="6ADB7C4B" w14:textId="77777777" w:rsidR="00636EEB" w:rsidRPr="008615E8" w:rsidRDefault="00636EEB" w:rsidP="00DD05A6">
      <w:pPr>
        <w:pStyle w:val="Listparagraf"/>
        <w:spacing w:after="0"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lastRenderedPageBreak/>
        <w:t xml:space="preserve">   - evitarea depozitării necontrolate a materialelor folosite şi a deşeurilor rezultate;</w:t>
      </w:r>
    </w:p>
    <w:p w14:paraId="013C457B" w14:textId="182ED827" w:rsidR="00636EEB" w:rsidRPr="008615E8" w:rsidRDefault="00636EEB" w:rsidP="00DD05A6">
      <w:pPr>
        <w:pStyle w:val="Listparagraf"/>
        <w:spacing w:after="0"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  - asigurarea permanentă a stocului de materiale și dotări 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necesare</w:t>
      </w:r>
      <w:r w:rsidRPr="008615E8">
        <w:rPr>
          <w:rFonts w:ascii="Times New Roman" w:hAnsi="Times New Roman"/>
          <w:i/>
          <w:sz w:val="28"/>
          <w:szCs w:val="28"/>
          <w:lang w:val="ro-RO"/>
        </w:rPr>
        <w:t xml:space="preserve"> pentru combaterea efectelor poluărilor accidentale (materiale absorbante).</w:t>
      </w:r>
    </w:p>
    <w:p w14:paraId="00423975" w14:textId="12022258" w:rsidR="00636EEB" w:rsidRPr="008615E8" w:rsidRDefault="00716D6D" w:rsidP="002A2435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1</w:t>
      </w:r>
      <w:r w:rsidR="00726ECC" w:rsidRPr="008615E8">
        <w:rPr>
          <w:rFonts w:ascii="Times New Roman" w:hAnsi="Times New Roman"/>
          <w:i/>
          <w:sz w:val="28"/>
          <w:szCs w:val="28"/>
          <w:lang w:val="ro-RO"/>
        </w:rPr>
        <w:t>5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>.</w:t>
      </w:r>
      <w:r w:rsidR="00636EEB" w:rsidRPr="008615E8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>Titularul proiectului și antreprenorul/constructorul sunt obligați să respecte și să implementeze toate măsurile de reducere a impactului, precum și condițiile</w:t>
      </w:r>
      <w:r w:rsidR="00636EEB" w:rsidRPr="008615E8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>prevăzute în documentația care a stat la baza emiterii prezentei decizii.</w:t>
      </w:r>
    </w:p>
    <w:p w14:paraId="07A2F2B5" w14:textId="26351C4F" w:rsidR="00636EEB" w:rsidRPr="008615E8" w:rsidRDefault="00716D6D" w:rsidP="002A2435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hAnsi="Times New Roman"/>
          <w:i/>
          <w:sz w:val="28"/>
          <w:szCs w:val="28"/>
          <w:lang w:val="ro-RO"/>
        </w:rPr>
        <w:t>1</w:t>
      </w:r>
      <w:r w:rsidR="00726ECC" w:rsidRPr="008615E8">
        <w:rPr>
          <w:rFonts w:ascii="Times New Roman" w:hAnsi="Times New Roman"/>
          <w:i/>
          <w:sz w:val="28"/>
          <w:szCs w:val="28"/>
          <w:lang w:val="ro-RO"/>
        </w:rPr>
        <w:t>6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>. Alimentarea cu carburanţi a mijloacelor auto și schimburile de ulei se vor face numai pe ampla</w:t>
      </w:r>
      <w:r w:rsidR="008615E8">
        <w:rPr>
          <w:rFonts w:ascii="Times New Roman" w:hAnsi="Times New Roman"/>
          <w:i/>
          <w:sz w:val="28"/>
          <w:szCs w:val="28"/>
          <w:lang w:val="ro-RO"/>
        </w:rPr>
        <w:t>s</w:t>
      </w:r>
      <w:r w:rsidR="00901397">
        <w:rPr>
          <w:rFonts w:ascii="Times New Roman" w:hAnsi="Times New Roman"/>
          <w:i/>
          <w:sz w:val="28"/>
          <w:szCs w:val="28"/>
          <w:lang w:val="ro-RO"/>
        </w:rPr>
        <w:t>a</w:t>
      </w:r>
      <w:r w:rsidR="00636EEB" w:rsidRPr="008615E8">
        <w:rPr>
          <w:rFonts w:ascii="Times New Roman" w:hAnsi="Times New Roman"/>
          <w:i/>
          <w:sz w:val="28"/>
          <w:szCs w:val="28"/>
          <w:lang w:val="ro-RO"/>
        </w:rPr>
        <w:t>mente autorizate.</w:t>
      </w:r>
    </w:p>
    <w:p w14:paraId="3CFEBC77" w14:textId="369B4BAD" w:rsidR="00636EEB" w:rsidRPr="008615E8" w:rsidRDefault="00961CC2" w:rsidP="002A24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615E8">
        <w:rPr>
          <w:rFonts w:ascii="Times New Roman" w:eastAsia="Times New Roman" w:hAnsi="Times New Roman"/>
          <w:i/>
          <w:sz w:val="28"/>
          <w:szCs w:val="28"/>
          <w:lang w:val="ro-RO"/>
        </w:rPr>
        <w:t>1</w:t>
      </w:r>
      <w:r w:rsidR="00726ECC" w:rsidRPr="008615E8">
        <w:rPr>
          <w:rFonts w:ascii="Times New Roman" w:eastAsia="Times New Roman" w:hAnsi="Times New Roman"/>
          <w:i/>
          <w:sz w:val="28"/>
          <w:szCs w:val="28"/>
          <w:lang w:val="ro-RO"/>
        </w:rPr>
        <w:t>7</w:t>
      </w:r>
      <w:r w:rsidR="00636EEB" w:rsidRPr="008615E8">
        <w:rPr>
          <w:rFonts w:ascii="Times New Roman" w:eastAsia="Times New Roman" w:hAnsi="Times New Roman"/>
          <w:i/>
          <w:sz w:val="28"/>
          <w:szCs w:val="28"/>
          <w:lang w:val="ro-RO"/>
        </w:rPr>
        <w:t>. L</w:t>
      </w:r>
      <w:r w:rsidR="00636EEB" w:rsidRPr="008615E8">
        <w:rPr>
          <w:rFonts w:ascii="Times New Roman" w:eastAsia="Times New Roman" w:hAnsi="Times New Roman"/>
          <w:bCs/>
          <w:i/>
          <w:sz w:val="28"/>
          <w:szCs w:val="28"/>
          <w:lang w:val="ro-RO"/>
        </w:rPr>
        <w:t xml:space="preserve">a finalizarea investiţiei, titularul va </w:t>
      </w:r>
      <w:r w:rsidR="00636EEB" w:rsidRPr="008615E8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notifica Agenţia pentru Protecţia Mediului Bistriţa-Năsăud şi Comi</w:t>
      </w:r>
      <w:r w:rsidR="008615E8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s</w:t>
      </w:r>
      <w:r w:rsidR="00901397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a</w:t>
      </w:r>
      <w:r w:rsidR="00636EEB" w:rsidRPr="008615E8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riatul Judeţean Bistrița-Năsăud al Gărzii Naționale de Mediu pentru verificarea confo</w:t>
      </w:r>
      <w:r w:rsidR="009E1C4F" w:rsidRPr="008615E8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rmării cu actul de reglementare.</w:t>
      </w:r>
    </w:p>
    <w:p w14:paraId="1390EE1C" w14:textId="77777777" w:rsidR="00AF2290" w:rsidRPr="008615E8" w:rsidRDefault="00AF2290" w:rsidP="002A2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val="ro-RO" w:eastAsia="ro-RO"/>
        </w:rPr>
      </w:pPr>
    </w:p>
    <w:p w14:paraId="3A0B6996" w14:textId="43FE9412" w:rsidR="00AF2290" w:rsidRPr="008615E8" w:rsidRDefault="00AF2290" w:rsidP="002A2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Prezenta decizie este valabilă pe toată perioada de realizare a proiectului, iar în situația în care intervin elemente noi, necunoscute la data emiterii prezentei decizii, </w:t>
      </w:r>
      <w:r w:rsid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u se modifică condițiile care au stat la baza emiterii acesteia, titularul proiectului are obligația de a notifica autoritatea competentă emitentă.</w:t>
      </w:r>
    </w:p>
    <w:p w14:paraId="62DE68EC" w14:textId="77777777" w:rsidR="00AF2290" w:rsidRPr="008615E8" w:rsidRDefault="00AF2290" w:rsidP="002A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</w:p>
    <w:p w14:paraId="0F43FB8F" w14:textId="343EAA80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Orice persoană care face parte din publicul intere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</w:t>
      </w:r>
      <w:r w:rsidR="00901397">
        <w:rPr>
          <w:rFonts w:ascii="Times New Roman" w:eastAsia="Times New Roman" w:hAnsi="Times New Roman"/>
          <w:sz w:val="28"/>
          <w:szCs w:val="28"/>
          <w:lang w:val="ro-RO" w:eastAsia="ro-RO"/>
        </w:rPr>
        <w:t>a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t și care se consideră vătămată într-un drept al său ori într-un interes legitim se poate adre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instanței de contencios administrativ competente pentru a ataca, din punct de vedere procedural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u substanțial, actele, deciziile ori omisiunile autorității publice competente care fac obiectul participării publicului, inclusiv aprobarea de dezvoltare, potrivit prevederilor Legii contenciosului administrativ </w:t>
      </w:r>
      <w:hyperlink r:id="rId20" w:tgtFrame="_blank" w:history="1">
        <w:r w:rsidRPr="008615E8">
          <w:rPr>
            <w:rFonts w:ascii="Times New Roman" w:eastAsia="Times New Roman" w:hAnsi="Times New Roman"/>
            <w:sz w:val="28"/>
            <w:szCs w:val="28"/>
            <w:lang w:val="ro-RO" w:eastAsia="ro-RO"/>
          </w:rPr>
          <w:t>nr. 554/2004</w:t>
        </w:r>
      </w:hyperlink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, cu modificările și compl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etările ulterioare.</w:t>
      </w:r>
    </w:p>
    <w:p w14:paraId="7C4E5247" w14:textId="17939D35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Se poate adre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or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u într-un interes legitim.</w:t>
      </w:r>
    </w:p>
    <w:p w14:paraId="108A8FCC" w14:textId="587B887E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Actele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u omisiunile autorității publice competente care fac obiectul participării publicului se atacă în instanță odată cu decizia etapei de încadrare, cu acordul de mediu ori, după caz, cu decizia de respingere a solicitării de emitere a acordului de mediu, respectiv cu aprobarea de dezvoltare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u, după caz, cu decizia de respingere a solic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itării aprobării de dezvoltare.</w:t>
      </w:r>
    </w:p>
    <w:p w14:paraId="62AF9F0C" w14:textId="33613093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Înainte de a se adre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u autorității ierarhic superioare revocarea, în tot </w:t>
      </w:r>
      <w:r w:rsidR="008615E8">
        <w:rPr>
          <w:rFonts w:ascii="Times New Roman" w:eastAsia="Times New Roman" w:hAnsi="Times New Roman"/>
          <w:sz w:val="28"/>
          <w:szCs w:val="28"/>
          <w:lang w:val="ro-RO" w:eastAsia="ro-RO"/>
        </w:rPr>
        <w:t>să</w:t>
      </w: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u în parte, a respectivei decizii. Solicitarea trebuie înregistrată în termen de 30 de zile de la data aducerii la cu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noștința publicului a deciziei.</w:t>
      </w:r>
    </w:p>
    <w:p w14:paraId="623A70B9" w14:textId="03357B23" w:rsidR="00EC5F26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Autoritatea publică emitentă are obligația de a răspunde la plângerea prealabilă prevăzută la art. 22 alin. (1) în termen de 30 de zile de la data înregistrăr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ii acesteia la acea autoritate.</w:t>
      </w:r>
    </w:p>
    <w:p w14:paraId="54D68205" w14:textId="67E0BB89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Procedura de soluționare a plângerii prealabile prevăzută la art. 22 alin. (1) este gratuită și trebuie să fie</w:t>
      </w:r>
      <w:r w:rsidR="00281546"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echitabilă, rapidă și corectă.</w:t>
      </w:r>
    </w:p>
    <w:p w14:paraId="4446DB4C" w14:textId="5D6D612D" w:rsidR="00AF2290" w:rsidRPr="008615E8" w:rsidRDefault="00AF2290" w:rsidP="0028154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>Prezenta decizie poate fi contestată în conformitate cu prevederile Legii nr. 292/2018 privind evaluarea impactului anumitor proiecte publice și private asupra mediului și ale Legii </w:t>
      </w:r>
      <w:hyperlink r:id="rId21" w:tgtFrame="_blank" w:history="1">
        <w:r w:rsidRPr="008615E8">
          <w:rPr>
            <w:rFonts w:ascii="Times New Roman" w:eastAsia="Times New Roman" w:hAnsi="Times New Roman"/>
            <w:sz w:val="28"/>
            <w:szCs w:val="28"/>
            <w:lang w:val="ro-RO" w:eastAsia="ro-RO"/>
          </w:rPr>
          <w:t>nr. 554/2004</w:t>
        </w:r>
      </w:hyperlink>
      <w:r w:rsidRPr="008615E8">
        <w:rPr>
          <w:rFonts w:ascii="Times New Roman" w:eastAsia="Times New Roman" w:hAnsi="Times New Roman"/>
          <w:sz w:val="28"/>
          <w:szCs w:val="28"/>
          <w:lang w:val="ro-RO" w:eastAsia="ro-RO"/>
        </w:rPr>
        <w:t>, cu modificările și completările ulterioare.</w:t>
      </w:r>
    </w:p>
    <w:p w14:paraId="2750A553" w14:textId="77777777" w:rsidR="00E25E9D" w:rsidRPr="008615E8" w:rsidRDefault="00E25E9D" w:rsidP="00AF22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val="ro-RO" w:eastAsia="ro-RO"/>
        </w:rPr>
      </w:pPr>
    </w:p>
    <w:p w14:paraId="6D57D882" w14:textId="77777777" w:rsidR="0083340A" w:rsidRPr="008615E8" w:rsidRDefault="0083340A" w:rsidP="0003450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ro-RO"/>
        </w:rPr>
      </w:pPr>
    </w:p>
    <w:p w14:paraId="5E19F4A0" w14:textId="77777777" w:rsidR="00AF2290" w:rsidRPr="008615E8" w:rsidRDefault="00AF2290" w:rsidP="001E05E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ro-RO"/>
        </w:rPr>
      </w:pPr>
      <w:r w:rsidRPr="008615E8">
        <w:rPr>
          <w:rFonts w:ascii="Times New Roman" w:hAnsi="Times New Roman"/>
          <w:snapToGrid w:val="0"/>
          <w:sz w:val="28"/>
          <w:szCs w:val="28"/>
          <w:lang w:val="ro-RO"/>
        </w:rPr>
        <w:t>DIRECTOR EXECUTIV,</w:t>
      </w:r>
    </w:p>
    <w:p w14:paraId="24CA92A4" w14:textId="77777777" w:rsidR="00AF2290" w:rsidRPr="008615E8" w:rsidRDefault="00AF2290" w:rsidP="00AF229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ro-RO"/>
        </w:rPr>
      </w:pPr>
      <w:r w:rsidRPr="008615E8">
        <w:rPr>
          <w:rFonts w:ascii="Times New Roman" w:hAnsi="Times New Roman"/>
          <w:snapToGrid w:val="0"/>
          <w:sz w:val="28"/>
          <w:szCs w:val="28"/>
          <w:lang w:val="ro-RO"/>
        </w:rPr>
        <w:t>biolog-chimist Sever Ioan ROMAN</w:t>
      </w:r>
    </w:p>
    <w:p w14:paraId="5BAFFF00" w14:textId="5466BA62" w:rsidR="00E25E9D" w:rsidRDefault="00E25E9D" w:rsidP="00AF2290">
      <w:pPr>
        <w:jc w:val="both"/>
        <w:rPr>
          <w:rFonts w:ascii="Times New Roman" w:hAnsi="Times New Roman"/>
          <w:snapToGrid w:val="0"/>
          <w:sz w:val="16"/>
          <w:szCs w:val="16"/>
          <w:lang w:val="ro-RO"/>
        </w:rPr>
      </w:pPr>
    </w:p>
    <w:p w14:paraId="04091214" w14:textId="728308F8" w:rsidR="0016411C" w:rsidRDefault="0016411C" w:rsidP="00AF2290">
      <w:pPr>
        <w:jc w:val="both"/>
        <w:rPr>
          <w:rFonts w:ascii="Times New Roman" w:hAnsi="Times New Roman"/>
          <w:snapToGrid w:val="0"/>
          <w:sz w:val="16"/>
          <w:szCs w:val="16"/>
          <w:lang w:val="ro-RO"/>
        </w:rPr>
      </w:pPr>
    </w:p>
    <w:p w14:paraId="27FBF5E6" w14:textId="77777777" w:rsidR="0016411C" w:rsidRPr="001E5757" w:rsidRDefault="0016411C" w:rsidP="00AF2290">
      <w:pPr>
        <w:jc w:val="both"/>
        <w:rPr>
          <w:rFonts w:ascii="Times New Roman" w:hAnsi="Times New Roman"/>
          <w:snapToGrid w:val="0"/>
          <w:sz w:val="16"/>
          <w:szCs w:val="16"/>
          <w:lang w:val="ro-RO"/>
        </w:rPr>
      </w:pPr>
    </w:p>
    <w:p w14:paraId="3B51AB65" w14:textId="47B2E59C" w:rsidR="00DD05A6" w:rsidRPr="008615E8" w:rsidRDefault="00DD05A6" w:rsidP="00DD05A6">
      <w:pPr>
        <w:spacing w:after="0" w:line="240" w:lineRule="auto"/>
        <w:ind w:left="720" w:firstLine="495"/>
        <w:jc w:val="both"/>
        <w:rPr>
          <w:rFonts w:ascii="Times New Roman" w:hAnsi="Times New Roman"/>
          <w:sz w:val="28"/>
          <w:szCs w:val="28"/>
          <w:lang w:val="ro-RO"/>
        </w:rPr>
      </w:pPr>
      <w:r w:rsidRPr="008615E8">
        <w:rPr>
          <w:rFonts w:ascii="Times New Roman" w:hAnsi="Times New Roman"/>
          <w:sz w:val="28"/>
          <w:szCs w:val="28"/>
          <w:lang w:val="ro-RO"/>
        </w:rPr>
        <w:t xml:space="preserve">ŞEF SERVICIU </w:t>
      </w:r>
      <w:r w:rsidRPr="008615E8">
        <w:rPr>
          <w:rFonts w:ascii="Times New Roman" w:hAnsi="Times New Roman"/>
          <w:sz w:val="28"/>
          <w:szCs w:val="28"/>
          <w:lang w:val="ro-RO"/>
        </w:rPr>
        <w:tab/>
      </w:r>
      <w:r w:rsidRPr="008615E8">
        <w:rPr>
          <w:rFonts w:ascii="Times New Roman" w:hAnsi="Times New Roman"/>
          <w:sz w:val="28"/>
          <w:szCs w:val="28"/>
          <w:lang w:val="ro-RO"/>
        </w:rPr>
        <w:tab/>
      </w:r>
      <w:r w:rsidRPr="008615E8">
        <w:rPr>
          <w:rFonts w:ascii="Times New Roman" w:hAnsi="Times New Roman"/>
          <w:sz w:val="28"/>
          <w:szCs w:val="28"/>
          <w:lang w:val="ro-RO"/>
        </w:rPr>
        <w:tab/>
      </w:r>
      <w:r w:rsidRPr="008615E8">
        <w:rPr>
          <w:rFonts w:ascii="Times New Roman" w:hAnsi="Times New Roman"/>
          <w:sz w:val="28"/>
          <w:szCs w:val="28"/>
          <w:lang w:val="ro-RO"/>
        </w:rPr>
        <w:tab/>
      </w:r>
      <w:r w:rsidR="00390AE6" w:rsidRPr="008615E8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6411C">
        <w:rPr>
          <w:rFonts w:ascii="Times New Roman" w:hAnsi="Times New Roman"/>
          <w:sz w:val="28"/>
          <w:szCs w:val="28"/>
          <w:lang w:val="ro-RO"/>
        </w:rPr>
        <w:tab/>
      </w:r>
      <w:r w:rsidR="00390AE6" w:rsidRPr="008615E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F2290" w:rsidRPr="008615E8">
        <w:rPr>
          <w:rFonts w:ascii="Times New Roman" w:hAnsi="Times New Roman"/>
          <w:sz w:val="28"/>
          <w:szCs w:val="28"/>
          <w:lang w:val="ro-RO"/>
        </w:rPr>
        <w:t>ŞEF SERVICIU</w:t>
      </w:r>
    </w:p>
    <w:p w14:paraId="468F139C" w14:textId="4581F31C" w:rsidR="00AF2290" w:rsidRPr="008615E8" w:rsidRDefault="00AF2290" w:rsidP="00DD05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615E8">
        <w:rPr>
          <w:rFonts w:ascii="Times New Roman" w:hAnsi="Times New Roman"/>
          <w:sz w:val="28"/>
          <w:szCs w:val="28"/>
          <w:lang w:val="ro-RO"/>
        </w:rPr>
        <w:t xml:space="preserve">AVIZE, ACORDURI, </w:t>
      </w:r>
      <w:r w:rsidR="00DD05A6" w:rsidRPr="008615E8">
        <w:rPr>
          <w:rFonts w:ascii="Times New Roman" w:hAnsi="Times New Roman"/>
          <w:sz w:val="28"/>
          <w:szCs w:val="28"/>
          <w:lang w:val="ro-RO"/>
        </w:rPr>
        <w:t xml:space="preserve">AUTORIZAŢII,    </w:t>
      </w:r>
      <w:r w:rsidR="0006384F" w:rsidRPr="008615E8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AA326B" w:rsidRPr="008615E8">
        <w:rPr>
          <w:rFonts w:ascii="Times New Roman" w:hAnsi="Times New Roman"/>
          <w:sz w:val="28"/>
          <w:szCs w:val="28"/>
          <w:lang w:val="ro-RO"/>
        </w:rPr>
        <w:t>CALITATEA FACTORILOR DE MEDIU</w:t>
      </w:r>
    </w:p>
    <w:p w14:paraId="24C58EC3" w14:textId="77777777" w:rsidR="001F59C5" w:rsidRPr="008615E8" w:rsidRDefault="001F59C5" w:rsidP="00AF2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9F01FB6" w14:textId="2E478730" w:rsidR="00AF2290" w:rsidRPr="008615E8" w:rsidRDefault="00DD05A6" w:rsidP="00AD3919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8615E8">
        <w:rPr>
          <w:rFonts w:ascii="Times New Roman" w:hAnsi="Times New Roman"/>
          <w:sz w:val="28"/>
          <w:szCs w:val="28"/>
          <w:lang w:val="ro-RO"/>
        </w:rPr>
        <w:t>i</w:t>
      </w:r>
      <w:r w:rsidR="00AF2290" w:rsidRPr="008615E8">
        <w:rPr>
          <w:rFonts w:ascii="Times New Roman" w:hAnsi="Times New Roman"/>
          <w:sz w:val="28"/>
          <w:szCs w:val="28"/>
          <w:lang w:val="ro-RO"/>
        </w:rPr>
        <w:t xml:space="preserve">ng. Marinela Suciu </w:t>
      </w:r>
      <w:r w:rsidR="00AF2290" w:rsidRPr="008615E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F2290" w:rsidRPr="008615E8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AF2290" w:rsidRPr="008615E8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AF2290" w:rsidRPr="008615E8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420CB" w:rsidRPr="008615E8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420CB" w:rsidRPr="008615E8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67FA9" w:rsidRPr="008615E8">
        <w:rPr>
          <w:rFonts w:ascii="Times New Roman" w:eastAsia="Times New Roman" w:hAnsi="Times New Roman"/>
          <w:sz w:val="28"/>
          <w:szCs w:val="28"/>
          <w:lang w:val="ro-RO"/>
        </w:rPr>
        <w:t>ing.</w:t>
      </w:r>
      <w:r w:rsidR="00AF2290" w:rsidRPr="008615E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67FA9" w:rsidRPr="008615E8">
        <w:rPr>
          <w:rFonts w:ascii="Times New Roman" w:eastAsia="Times New Roman" w:hAnsi="Times New Roman"/>
          <w:sz w:val="28"/>
          <w:szCs w:val="28"/>
          <w:lang w:val="ro-RO"/>
        </w:rPr>
        <w:t>An</w:t>
      </w:r>
      <w:r w:rsidR="002D0071" w:rsidRPr="008615E8">
        <w:rPr>
          <w:rFonts w:ascii="Times New Roman" w:eastAsia="Times New Roman" w:hAnsi="Times New Roman"/>
          <w:sz w:val="28"/>
          <w:szCs w:val="28"/>
          <w:lang w:val="ro-RO"/>
        </w:rPr>
        <w:t>c</w:t>
      </w:r>
      <w:r w:rsidR="00D67FA9" w:rsidRPr="008615E8">
        <w:rPr>
          <w:rFonts w:ascii="Times New Roman" w:eastAsia="Times New Roman" w:hAnsi="Times New Roman"/>
          <w:sz w:val="28"/>
          <w:szCs w:val="28"/>
          <w:lang w:val="ro-RO"/>
        </w:rPr>
        <w:t>a Zaharie</w:t>
      </w:r>
    </w:p>
    <w:p w14:paraId="0BFD735E" w14:textId="6BBC9C55" w:rsidR="00125C68" w:rsidRDefault="00125C68" w:rsidP="00002E73">
      <w:pPr>
        <w:spacing w:after="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DC6688F" w14:textId="663DA8E1" w:rsidR="0016411C" w:rsidRDefault="0016411C" w:rsidP="00002E73">
      <w:pPr>
        <w:spacing w:after="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684BA9E" w14:textId="77777777" w:rsidR="0016411C" w:rsidRPr="008615E8" w:rsidRDefault="0016411C" w:rsidP="00002E73">
      <w:pPr>
        <w:spacing w:after="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53FA682" w14:textId="2A01980E" w:rsidR="00AD3919" w:rsidRPr="008615E8" w:rsidRDefault="00191A0E" w:rsidP="00002E73">
      <w:pPr>
        <w:spacing w:after="0"/>
        <w:ind w:firstLine="720"/>
        <w:rPr>
          <w:rFonts w:ascii="Times New Roman" w:hAnsi="Times New Roman"/>
          <w:iCs/>
          <w:snapToGrid w:val="0"/>
          <w:sz w:val="28"/>
          <w:szCs w:val="28"/>
          <w:lang w:val="ro-RO"/>
        </w:rPr>
      </w:pPr>
      <w:r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 </w:t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Î</w:t>
      </w:r>
      <w:r w:rsidR="00D420CB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ntocmit</w:t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, </w:t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</w:r>
      <w:r w:rsidR="00AF2290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ab/>
        <w:t xml:space="preserve">               </w:t>
      </w:r>
      <w:r w:rsidR="00287E19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Î</w:t>
      </w:r>
      <w:r w:rsidR="00D420CB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ntocmit</w:t>
      </w:r>
      <w:r w:rsidR="00287E19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,</w:t>
      </w:r>
    </w:p>
    <w:p w14:paraId="76A958EE" w14:textId="7C4302F3" w:rsidR="00DD05A6" w:rsidRPr="008615E8" w:rsidRDefault="009E1C4F" w:rsidP="00002E73">
      <w:pPr>
        <w:spacing w:after="0"/>
        <w:rPr>
          <w:rFonts w:ascii="Times New Roman" w:hAnsi="Times New Roman"/>
          <w:iCs/>
          <w:snapToGrid w:val="0"/>
          <w:sz w:val="28"/>
          <w:szCs w:val="28"/>
          <w:lang w:val="ro-RO"/>
        </w:rPr>
      </w:pPr>
      <w:r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        </w:t>
      </w:r>
      <w:r w:rsidR="00674732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ecolog Alina Șteopan</w:t>
      </w:r>
      <w:r w:rsidR="00287E19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                             </w:t>
      </w:r>
      <w:r w:rsidR="00281546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                </w:t>
      </w:r>
      <w:r w:rsidR="0006384F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 </w:t>
      </w:r>
      <w:r w:rsidR="001F59C5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 xml:space="preserve">geograf </w:t>
      </w:r>
      <w:r w:rsidR="00281546" w:rsidRPr="008615E8">
        <w:rPr>
          <w:rFonts w:ascii="Times New Roman" w:hAnsi="Times New Roman"/>
          <w:iCs/>
          <w:snapToGrid w:val="0"/>
          <w:sz w:val="28"/>
          <w:szCs w:val="28"/>
          <w:lang w:val="ro-RO"/>
        </w:rPr>
        <w:t>Nicoleta Șomfelean</w:t>
      </w:r>
    </w:p>
    <w:p w14:paraId="3C337031" w14:textId="110A7444" w:rsidR="00D420CB" w:rsidRDefault="00D420CB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591B204E" w14:textId="4FCB601E" w:rsidR="001E5757" w:rsidRDefault="001E5757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483334D7" w14:textId="580728EE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25BA251A" w14:textId="0488D9FB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111F1EB2" w14:textId="37C4C1B6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12483D1C" w14:textId="4F081DC3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056AA127" w14:textId="3023C4E0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67447F71" w14:textId="608265B9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05854493" w14:textId="09AE4DD8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7EED016D" w14:textId="3074643D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7C3644CF" w14:textId="04ECEA44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0FE3F146" w14:textId="274AE7B0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7FA72440" w14:textId="3A37C7B5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08F5365C" w14:textId="7FF9AB09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28237254" w14:textId="647121C0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6328B22B" w14:textId="2AC42167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41423061" w14:textId="6E0C003F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5D725750" w14:textId="01CE84B2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6AC54BF8" w14:textId="428DDE06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578B70F5" w14:textId="77777777" w:rsidR="000E11E1" w:rsidRDefault="000E11E1" w:rsidP="00002E73">
      <w:pPr>
        <w:spacing w:after="0"/>
        <w:rPr>
          <w:rFonts w:ascii="Arial" w:hAnsi="Arial" w:cs="Arial"/>
          <w:iCs/>
          <w:snapToGrid w:val="0"/>
          <w:lang w:val="ro-RO"/>
        </w:rPr>
      </w:pPr>
      <w:bookmarkStart w:id="1" w:name="_GoBack"/>
      <w:bookmarkEnd w:id="1"/>
    </w:p>
    <w:p w14:paraId="54E00D17" w14:textId="77777777" w:rsidR="001E5757" w:rsidRPr="008615E8" w:rsidRDefault="001E5757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0CAC7D28" w14:textId="77777777" w:rsidR="00E25E9D" w:rsidRPr="008615E8" w:rsidRDefault="00E25E9D" w:rsidP="00002E73">
      <w:pPr>
        <w:spacing w:after="0"/>
        <w:rPr>
          <w:rFonts w:ascii="Arial" w:hAnsi="Arial" w:cs="Arial"/>
          <w:iCs/>
          <w:snapToGrid w:val="0"/>
          <w:lang w:val="ro-RO"/>
        </w:rPr>
      </w:pPr>
    </w:p>
    <w:p w14:paraId="605389EE" w14:textId="77777777" w:rsidR="002121F8" w:rsidRPr="008615E8" w:rsidRDefault="00287E19" w:rsidP="001E05E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8615E8">
        <w:rPr>
          <w:rFonts w:ascii="Arial" w:hAnsi="Arial" w:cs="Arial"/>
          <w:iCs/>
          <w:snapToGrid w:val="0"/>
          <w:lang w:val="ro-RO"/>
        </w:rPr>
        <w:t xml:space="preserve"> </w:t>
      </w:r>
      <w:r w:rsidR="002723F9">
        <w:rPr>
          <w:rFonts w:ascii="Times New Roman" w:hAnsi="Times New Roman"/>
          <w:noProof/>
          <w:sz w:val="18"/>
          <w:szCs w:val="18"/>
          <w:lang w:val="ro-RO"/>
        </w:rPr>
        <w:object w:dxaOrig="1440" w:dyaOrig="1440" w14:anchorId="6B5D9F2D">
          <v:shape id="_x0000_s1027" type="#_x0000_t75" style="position:absolute;margin-left:-4.75pt;margin-top:.85pt;width:41.9pt;height:34.45pt;z-index:-251654144;mso-position-horizontal-relative:text;mso-position-vertical-relative:text">
            <v:imagedata r:id="rId8" o:title=""/>
          </v:shape>
          <o:OLEObject Type="Embed" ProgID="CorelDRAW.Graphic.13" ShapeID="_x0000_s1027" DrawAspect="Content" ObjectID="_1760163410" r:id="rId22"/>
        </w:object>
      </w:r>
      <w:r w:rsidR="002121F8" w:rsidRPr="008615E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06083" wp14:editId="66732913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9525" t="12700" r="952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6FFB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1E05EC" w:rsidRPr="008615E8">
        <w:rPr>
          <w:rFonts w:ascii="Arial" w:hAnsi="Arial" w:cs="Arial"/>
          <w:iCs/>
          <w:snapToGrid w:val="0"/>
          <w:lang w:val="ro-RO"/>
        </w:rPr>
        <w:tab/>
      </w:r>
      <w:r w:rsidR="001E05EC" w:rsidRPr="008615E8">
        <w:rPr>
          <w:rFonts w:ascii="Arial" w:hAnsi="Arial" w:cs="Arial"/>
          <w:iCs/>
          <w:snapToGrid w:val="0"/>
          <w:lang w:val="ro-RO"/>
        </w:rPr>
        <w:tab/>
      </w:r>
      <w:r w:rsidR="001E05EC" w:rsidRPr="008615E8">
        <w:rPr>
          <w:rFonts w:ascii="Arial" w:hAnsi="Arial" w:cs="Arial"/>
          <w:iCs/>
          <w:snapToGrid w:val="0"/>
          <w:lang w:val="ro-RO"/>
        </w:rPr>
        <w:tab/>
      </w:r>
      <w:r w:rsidR="002121F8" w:rsidRPr="008615E8">
        <w:rPr>
          <w:rFonts w:ascii="Times New Roman" w:hAnsi="Times New Roman"/>
          <w:b/>
          <w:sz w:val="24"/>
          <w:szCs w:val="24"/>
          <w:lang w:val="ro-RO"/>
        </w:rPr>
        <w:t xml:space="preserve">AGENŢIA PENTRU PROTECŢIA MEDIULUI BISTRIȚA-NĂSĂUD </w:t>
      </w:r>
    </w:p>
    <w:p w14:paraId="7FDF6911" w14:textId="0C8A61D4" w:rsidR="002121F8" w:rsidRPr="008615E8" w:rsidRDefault="002121F8" w:rsidP="002121F8">
      <w:pPr>
        <w:pStyle w:val="Antet"/>
        <w:tabs>
          <w:tab w:val="clear" w:pos="4680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615E8">
        <w:rPr>
          <w:rFonts w:ascii="Times New Roman" w:hAnsi="Times New Roman"/>
          <w:sz w:val="24"/>
          <w:szCs w:val="24"/>
          <w:lang w:val="ro-RO"/>
        </w:rPr>
        <w:t>Adre</w:t>
      </w:r>
      <w:r w:rsidR="008615E8">
        <w:rPr>
          <w:rFonts w:ascii="Times New Roman" w:hAnsi="Times New Roman"/>
          <w:sz w:val="24"/>
          <w:szCs w:val="24"/>
          <w:lang w:val="ro-RO"/>
        </w:rPr>
        <w:t>să</w:t>
      </w:r>
      <w:r w:rsidRPr="008615E8">
        <w:rPr>
          <w:rFonts w:ascii="Times New Roman" w:hAnsi="Times New Roman"/>
          <w:sz w:val="24"/>
          <w:szCs w:val="24"/>
          <w:lang w:val="ro-RO"/>
        </w:rPr>
        <w:t>: strada Parcului nr.20, Bistrița, Cod 420035 , Jud. Bistrița-Năsăud</w:t>
      </w:r>
    </w:p>
    <w:p w14:paraId="38CEA9D0" w14:textId="77777777" w:rsidR="002121F8" w:rsidRPr="008615E8" w:rsidRDefault="00B92766" w:rsidP="00B92766">
      <w:pPr>
        <w:pStyle w:val="Antet"/>
        <w:tabs>
          <w:tab w:val="clear" w:pos="4680"/>
          <w:tab w:val="center" w:pos="4961"/>
        </w:tabs>
        <w:rPr>
          <w:rFonts w:ascii="Times New Roman" w:hAnsi="Times New Roman"/>
          <w:sz w:val="24"/>
          <w:szCs w:val="24"/>
          <w:lang w:val="ro-RO"/>
        </w:rPr>
      </w:pPr>
      <w:r w:rsidRPr="008615E8">
        <w:rPr>
          <w:rFonts w:ascii="Times New Roman" w:hAnsi="Times New Roman"/>
          <w:sz w:val="24"/>
          <w:szCs w:val="24"/>
          <w:lang w:val="ro-RO"/>
        </w:rPr>
        <w:tab/>
      </w:r>
      <w:r w:rsidR="002121F8" w:rsidRPr="008615E8">
        <w:rPr>
          <w:rFonts w:ascii="Times New Roman" w:hAnsi="Times New Roman"/>
          <w:sz w:val="24"/>
          <w:szCs w:val="24"/>
          <w:lang w:val="ro-RO"/>
        </w:rPr>
        <w:t xml:space="preserve">E-mail: </w:t>
      </w:r>
      <w:hyperlink r:id="rId23" w:history="1">
        <w:r w:rsidR="002121F8" w:rsidRPr="008615E8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office@apmbn.anpm.ro</w:t>
        </w:r>
      </w:hyperlink>
      <w:r w:rsidR="002121F8" w:rsidRPr="008615E8">
        <w:rPr>
          <w:rFonts w:ascii="Times New Roman" w:hAnsi="Times New Roman"/>
          <w:sz w:val="24"/>
          <w:szCs w:val="24"/>
          <w:lang w:val="ro-RO"/>
        </w:rPr>
        <w:t xml:space="preserve"> ; Tel. 0263 224 064; Fax 0263 223 709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121F8" w:rsidRPr="008615E8" w14:paraId="43AF67D2" w14:textId="77777777" w:rsidTr="00D420CB">
        <w:tc>
          <w:tcPr>
            <w:tcW w:w="8640" w:type="dxa"/>
            <w:shd w:val="clear" w:color="auto" w:fill="auto"/>
          </w:tcPr>
          <w:p w14:paraId="6B55551F" w14:textId="77777777" w:rsidR="002121F8" w:rsidRPr="008615E8" w:rsidRDefault="002121F8" w:rsidP="003F5155">
            <w:pPr>
              <w:pStyle w:val="Antet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5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Operator de date cu caracter personal, conform Regulamentului (UE) 2016/679</w:t>
            </w:r>
          </w:p>
        </w:tc>
      </w:tr>
    </w:tbl>
    <w:p w14:paraId="3B2EA9F2" w14:textId="4A4E3CA4" w:rsidR="00AE72D8" w:rsidRPr="008615E8" w:rsidRDefault="00AE72D8" w:rsidP="001E5757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lang w:val="ro-RO"/>
        </w:rPr>
      </w:pPr>
    </w:p>
    <w:sectPr w:rsidR="00AE72D8" w:rsidRPr="008615E8" w:rsidSect="008B611F">
      <w:footerReference w:type="default" r:id="rId24"/>
      <w:pgSz w:w="11907" w:h="16840" w:code="9"/>
      <w:pgMar w:top="432" w:right="720" w:bottom="288" w:left="113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3FBC" w14:textId="77777777" w:rsidR="002723F9" w:rsidRDefault="002723F9" w:rsidP="0010560A">
      <w:pPr>
        <w:spacing w:after="0" w:line="240" w:lineRule="auto"/>
      </w:pPr>
      <w:r>
        <w:separator/>
      </w:r>
    </w:p>
  </w:endnote>
  <w:endnote w:type="continuationSeparator" w:id="0">
    <w:p w14:paraId="0EC9B06C" w14:textId="77777777" w:rsidR="002723F9" w:rsidRDefault="002723F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0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53996" w14:textId="15DFF935" w:rsidR="005A780D" w:rsidRDefault="005A780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D30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901397">
          <w:rPr>
            <w:noProof/>
          </w:rPr>
          <w:t>10</w:t>
        </w:r>
      </w:p>
    </w:sdtContent>
  </w:sdt>
  <w:p w14:paraId="244EDC00" w14:textId="77777777" w:rsidR="005A780D" w:rsidRDefault="005A78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C8CD" w14:textId="77777777" w:rsidR="002723F9" w:rsidRDefault="002723F9" w:rsidP="0010560A">
      <w:pPr>
        <w:spacing w:after="0" w:line="240" w:lineRule="auto"/>
      </w:pPr>
      <w:r>
        <w:separator/>
      </w:r>
    </w:p>
  </w:footnote>
  <w:footnote w:type="continuationSeparator" w:id="0">
    <w:p w14:paraId="763FB642" w14:textId="77777777" w:rsidR="002723F9" w:rsidRDefault="002723F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761"/>
    <w:multiLevelType w:val="hybridMultilevel"/>
    <w:tmpl w:val="E3F00BE0"/>
    <w:lvl w:ilvl="0" w:tplc="F97E1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2B6"/>
    <w:multiLevelType w:val="hybridMultilevel"/>
    <w:tmpl w:val="3ACE76D0"/>
    <w:lvl w:ilvl="0" w:tplc="F97E16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4B7"/>
    <w:multiLevelType w:val="hybridMultilevel"/>
    <w:tmpl w:val="110C800C"/>
    <w:lvl w:ilvl="0" w:tplc="0418000F">
      <w:start w:val="1"/>
      <w:numFmt w:val="decimal"/>
      <w:lvlText w:val="%1.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4DA58FB"/>
    <w:multiLevelType w:val="hybridMultilevel"/>
    <w:tmpl w:val="112066B8"/>
    <w:lvl w:ilvl="0" w:tplc="37065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38A"/>
    <w:multiLevelType w:val="hybridMultilevel"/>
    <w:tmpl w:val="41C47D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8700C"/>
    <w:multiLevelType w:val="hybridMultilevel"/>
    <w:tmpl w:val="8CA07E82"/>
    <w:lvl w:ilvl="0" w:tplc="F97E16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417"/>
    <w:multiLevelType w:val="hybridMultilevel"/>
    <w:tmpl w:val="500C67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6E8D"/>
    <w:multiLevelType w:val="hybridMultilevel"/>
    <w:tmpl w:val="0D96B1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6B61"/>
    <w:multiLevelType w:val="hybridMultilevel"/>
    <w:tmpl w:val="519AF3E8"/>
    <w:lvl w:ilvl="0" w:tplc="E6445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657F"/>
    <w:multiLevelType w:val="hybridMultilevel"/>
    <w:tmpl w:val="F6E8D3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D4B6F"/>
    <w:multiLevelType w:val="hybridMultilevel"/>
    <w:tmpl w:val="3880D298"/>
    <w:lvl w:ilvl="0" w:tplc="F97E16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2134"/>
    <w:rsid w:val="00002852"/>
    <w:rsid w:val="00002DB3"/>
    <w:rsid w:val="00002E73"/>
    <w:rsid w:val="000126E7"/>
    <w:rsid w:val="00023D48"/>
    <w:rsid w:val="000255D1"/>
    <w:rsid w:val="000336A1"/>
    <w:rsid w:val="00034501"/>
    <w:rsid w:val="00034DF6"/>
    <w:rsid w:val="00041AF0"/>
    <w:rsid w:val="00042DD7"/>
    <w:rsid w:val="00046049"/>
    <w:rsid w:val="00047A93"/>
    <w:rsid w:val="00053142"/>
    <w:rsid w:val="000567A2"/>
    <w:rsid w:val="00057EB4"/>
    <w:rsid w:val="00062C08"/>
    <w:rsid w:val="0006384F"/>
    <w:rsid w:val="00065F6C"/>
    <w:rsid w:val="00067834"/>
    <w:rsid w:val="0007578C"/>
    <w:rsid w:val="0007594F"/>
    <w:rsid w:val="000805BB"/>
    <w:rsid w:val="000866DE"/>
    <w:rsid w:val="00086B9A"/>
    <w:rsid w:val="0008725F"/>
    <w:rsid w:val="00090C9D"/>
    <w:rsid w:val="00092DF8"/>
    <w:rsid w:val="00093049"/>
    <w:rsid w:val="00095760"/>
    <w:rsid w:val="00095F78"/>
    <w:rsid w:val="000961A9"/>
    <w:rsid w:val="00097677"/>
    <w:rsid w:val="000A04BC"/>
    <w:rsid w:val="000A28B9"/>
    <w:rsid w:val="000A30F0"/>
    <w:rsid w:val="000B4E57"/>
    <w:rsid w:val="000B69CD"/>
    <w:rsid w:val="000C09EB"/>
    <w:rsid w:val="000C4375"/>
    <w:rsid w:val="000C4F11"/>
    <w:rsid w:val="000C6759"/>
    <w:rsid w:val="000C6C9F"/>
    <w:rsid w:val="000D0742"/>
    <w:rsid w:val="000D1639"/>
    <w:rsid w:val="000D2ECD"/>
    <w:rsid w:val="000E11E1"/>
    <w:rsid w:val="000E4F2D"/>
    <w:rsid w:val="000F0F81"/>
    <w:rsid w:val="000F101D"/>
    <w:rsid w:val="000F1355"/>
    <w:rsid w:val="000F4697"/>
    <w:rsid w:val="000F5694"/>
    <w:rsid w:val="000F7D30"/>
    <w:rsid w:val="001011CF"/>
    <w:rsid w:val="0010560A"/>
    <w:rsid w:val="0010729D"/>
    <w:rsid w:val="00107F61"/>
    <w:rsid w:val="0011088D"/>
    <w:rsid w:val="00112B05"/>
    <w:rsid w:val="001134B1"/>
    <w:rsid w:val="0011395E"/>
    <w:rsid w:val="00116599"/>
    <w:rsid w:val="0011675C"/>
    <w:rsid w:val="00116892"/>
    <w:rsid w:val="00117CBE"/>
    <w:rsid w:val="001209C8"/>
    <w:rsid w:val="00122185"/>
    <w:rsid w:val="00122A0F"/>
    <w:rsid w:val="00125C68"/>
    <w:rsid w:val="00125FDB"/>
    <w:rsid w:val="001274F0"/>
    <w:rsid w:val="00130855"/>
    <w:rsid w:val="00134CC0"/>
    <w:rsid w:val="0013778C"/>
    <w:rsid w:val="00140DBC"/>
    <w:rsid w:val="00147893"/>
    <w:rsid w:val="001509B3"/>
    <w:rsid w:val="00154791"/>
    <w:rsid w:val="001562CD"/>
    <w:rsid w:val="001628D8"/>
    <w:rsid w:val="00163FDA"/>
    <w:rsid w:val="0016411C"/>
    <w:rsid w:val="0017069E"/>
    <w:rsid w:val="00170C37"/>
    <w:rsid w:val="0017374E"/>
    <w:rsid w:val="00181629"/>
    <w:rsid w:val="0018564B"/>
    <w:rsid w:val="00191A0E"/>
    <w:rsid w:val="00192D0C"/>
    <w:rsid w:val="00195776"/>
    <w:rsid w:val="001978C6"/>
    <w:rsid w:val="001A2AC1"/>
    <w:rsid w:val="001A343B"/>
    <w:rsid w:val="001A64FD"/>
    <w:rsid w:val="001B0834"/>
    <w:rsid w:val="001C1B2F"/>
    <w:rsid w:val="001C2603"/>
    <w:rsid w:val="001C289B"/>
    <w:rsid w:val="001D0270"/>
    <w:rsid w:val="001D22DC"/>
    <w:rsid w:val="001D2441"/>
    <w:rsid w:val="001D6FC6"/>
    <w:rsid w:val="001D7ED2"/>
    <w:rsid w:val="001E05EC"/>
    <w:rsid w:val="001E06F8"/>
    <w:rsid w:val="001E0B5F"/>
    <w:rsid w:val="001E5757"/>
    <w:rsid w:val="001E75B4"/>
    <w:rsid w:val="001F0E10"/>
    <w:rsid w:val="001F11B7"/>
    <w:rsid w:val="001F2169"/>
    <w:rsid w:val="001F4472"/>
    <w:rsid w:val="001F59C5"/>
    <w:rsid w:val="001F6BCE"/>
    <w:rsid w:val="00204D62"/>
    <w:rsid w:val="00206333"/>
    <w:rsid w:val="002071F8"/>
    <w:rsid w:val="00211649"/>
    <w:rsid w:val="00211967"/>
    <w:rsid w:val="00211CF4"/>
    <w:rsid w:val="002121F8"/>
    <w:rsid w:val="002154D4"/>
    <w:rsid w:val="00217528"/>
    <w:rsid w:val="002176F5"/>
    <w:rsid w:val="00217EFC"/>
    <w:rsid w:val="00221B9A"/>
    <w:rsid w:val="00222BC6"/>
    <w:rsid w:val="00226598"/>
    <w:rsid w:val="00227DCC"/>
    <w:rsid w:val="00232324"/>
    <w:rsid w:val="00241FC8"/>
    <w:rsid w:val="00254AA2"/>
    <w:rsid w:val="00257601"/>
    <w:rsid w:val="00261825"/>
    <w:rsid w:val="002623FE"/>
    <w:rsid w:val="00262BB0"/>
    <w:rsid w:val="00263504"/>
    <w:rsid w:val="002723F9"/>
    <w:rsid w:val="00274875"/>
    <w:rsid w:val="0027669A"/>
    <w:rsid w:val="0028053B"/>
    <w:rsid w:val="00281546"/>
    <w:rsid w:val="00282F5C"/>
    <w:rsid w:val="00284C17"/>
    <w:rsid w:val="00284FE2"/>
    <w:rsid w:val="002854BF"/>
    <w:rsid w:val="00286C08"/>
    <w:rsid w:val="00287E19"/>
    <w:rsid w:val="0029170F"/>
    <w:rsid w:val="00292F10"/>
    <w:rsid w:val="00292F2B"/>
    <w:rsid w:val="00293FE2"/>
    <w:rsid w:val="0029565F"/>
    <w:rsid w:val="0029680D"/>
    <w:rsid w:val="00297A46"/>
    <w:rsid w:val="002A2435"/>
    <w:rsid w:val="002B1DF0"/>
    <w:rsid w:val="002B3534"/>
    <w:rsid w:val="002B46E4"/>
    <w:rsid w:val="002C3198"/>
    <w:rsid w:val="002C341E"/>
    <w:rsid w:val="002C598C"/>
    <w:rsid w:val="002C7112"/>
    <w:rsid w:val="002C7A16"/>
    <w:rsid w:val="002D0071"/>
    <w:rsid w:val="002D1BF7"/>
    <w:rsid w:val="002D28F3"/>
    <w:rsid w:val="002E23F0"/>
    <w:rsid w:val="002E68D6"/>
    <w:rsid w:val="002E7074"/>
    <w:rsid w:val="00311005"/>
    <w:rsid w:val="00312392"/>
    <w:rsid w:val="00312964"/>
    <w:rsid w:val="00312EFE"/>
    <w:rsid w:val="003130CE"/>
    <w:rsid w:val="003131B3"/>
    <w:rsid w:val="0031366E"/>
    <w:rsid w:val="00315C97"/>
    <w:rsid w:val="00320B7E"/>
    <w:rsid w:val="00320F6C"/>
    <w:rsid w:val="00327C84"/>
    <w:rsid w:val="00330565"/>
    <w:rsid w:val="003306BD"/>
    <w:rsid w:val="0033124C"/>
    <w:rsid w:val="003319AB"/>
    <w:rsid w:val="00334DE6"/>
    <w:rsid w:val="0033682D"/>
    <w:rsid w:val="003404FC"/>
    <w:rsid w:val="00347395"/>
    <w:rsid w:val="00356C80"/>
    <w:rsid w:val="00361905"/>
    <w:rsid w:val="00363924"/>
    <w:rsid w:val="00365C0C"/>
    <w:rsid w:val="00367457"/>
    <w:rsid w:val="00374A17"/>
    <w:rsid w:val="00375B4E"/>
    <w:rsid w:val="003769B5"/>
    <w:rsid w:val="00377782"/>
    <w:rsid w:val="003778F7"/>
    <w:rsid w:val="00377ECB"/>
    <w:rsid w:val="00383DC2"/>
    <w:rsid w:val="003862C4"/>
    <w:rsid w:val="00390626"/>
    <w:rsid w:val="00390AE6"/>
    <w:rsid w:val="0039373A"/>
    <w:rsid w:val="003945C5"/>
    <w:rsid w:val="00394939"/>
    <w:rsid w:val="00394DE6"/>
    <w:rsid w:val="00394E35"/>
    <w:rsid w:val="003950CF"/>
    <w:rsid w:val="003A2D3C"/>
    <w:rsid w:val="003A6F3D"/>
    <w:rsid w:val="003B1355"/>
    <w:rsid w:val="003B5825"/>
    <w:rsid w:val="003B5B27"/>
    <w:rsid w:val="003B6597"/>
    <w:rsid w:val="003B6E47"/>
    <w:rsid w:val="003C01A7"/>
    <w:rsid w:val="003C14A9"/>
    <w:rsid w:val="003C23EE"/>
    <w:rsid w:val="003C5370"/>
    <w:rsid w:val="003C6148"/>
    <w:rsid w:val="003D0948"/>
    <w:rsid w:val="003D213D"/>
    <w:rsid w:val="003D25D5"/>
    <w:rsid w:val="003D3452"/>
    <w:rsid w:val="003D637B"/>
    <w:rsid w:val="003D6F2E"/>
    <w:rsid w:val="003D7F70"/>
    <w:rsid w:val="003E3F93"/>
    <w:rsid w:val="003E6903"/>
    <w:rsid w:val="003F19EA"/>
    <w:rsid w:val="003F27F0"/>
    <w:rsid w:val="003F3DFD"/>
    <w:rsid w:val="003F4A7B"/>
    <w:rsid w:val="003F4BFB"/>
    <w:rsid w:val="003F5155"/>
    <w:rsid w:val="00406F6B"/>
    <w:rsid w:val="0040721E"/>
    <w:rsid w:val="004108C0"/>
    <w:rsid w:val="0041758B"/>
    <w:rsid w:val="00421D5F"/>
    <w:rsid w:val="00422B76"/>
    <w:rsid w:val="004230B4"/>
    <w:rsid w:val="0044013F"/>
    <w:rsid w:val="004402AB"/>
    <w:rsid w:val="0044251F"/>
    <w:rsid w:val="00447071"/>
    <w:rsid w:val="004472DF"/>
    <w:rsid w:val="00450CE4"/>
    <w:rsid w:val="00450E53"/>
    <w:rsid w:val="00461523"/>
    <w:rsid w:val="0046173B"/>
    <w:rsid w:val="00461F4D"/>
    <w:rsid w:val="00463BC2"/>
    <w:rsid w:val="00464272"/>
    <w:rsid w:val="00473A03"/>
    <w:rsid w:val="00473C9B"/>
    <w:rsid w:val="00475201"/>
    <w:rsid w:val="004765EB"/>
    <w:rsid w:val="00481E62"/>
    <w:rsid w:val="0048293B"/>
    <w:rsid w:val="00485DF8"/>
    <w:rsid w:val="00487D5C"/>
    <w:rsid w:val="00493A08"/>
    <w:rsid w:val="00494469"/>
    <w:rsid w:val="004966D4"/>
    <w:rsid w:val="00496835"/>
    <w:rsid w:val="004976D8"/>
    <w:rsid w:val="00497B0D"/>
    <w:rsid w:val="00497E07"/>
    <w:rsid w:val="004A1C0E"/>
    <w:rsid w:val="004A1C60"/>
    <w:rsid w:val="004A3A25"/>
    <w:rsid w:val="004A4924"/>
    <w:rsid w:val="004B1124"/>
    <w:rsid w:val="004B5B6A"/>
    <w:rsid w:val="004B7826"/>
    <w:rsid w:val="004B7C7C"/>
    <w:rsid w:val="004C4E8D"/>
    <w:rsid w:val="004D67A6"/>
    <w:rsid w:val="004D6F7C"/>
    <w:rsid w:val="004E3730"/>
    <w:rsid w:val="004E541B"/>
    <w:rsid w:val="004E5660"/>
    <w:rsid w:val="004E5A4A"/>
    <w:rsid w:val="004F25D7"/>
    <w:rsid w:val="004F3DF5"/>
    <w:rsid w:val="004F7EDA"/>
    <w:rsid w:val="005000EF"/>
    <w:rsid w:val="0050438F"/>
    <w:rsid w:val="0050585E"/>
    <w:rsid w:val="0050643F"/>
    <w:rsid w:val="00514D89"/>
    <w:rsid w:val="00515ED2"/>
    <w:rsid w:val="005205EF"/>
    <w:rsid w:val="005257CF"/>
    <w:rsid w:val="00532353"/>
    <w:rsid w:val="005378F7"/>
    <w:rsid w:val="0054514A"/>
    <w:rsid w:val="005457DD"/>
    <w:rsid w:val="00545F57"/>
    <w:rsid w:val="005502D4"/>
    <w:rsid w:val="005527CA"/>
    <w:rsid w:val="00553C61"/>
    <w:rsid w:val="00555B18"/>
    <w:rsid w:val="00557C40"/>
    <w:rsid w:val="00557D2A"/>
    <w:rsid w:val="00564AA4"/>
    <w:rsid w:val="00567BCD"/>
    <w:rsid w:val="00567C28"/>
    <w:rsid w:val="005700F2"/>
    <w:rsid w:val="00571253"/>
    <w:rsid w:val="00575325"/>
    <w:rsid w:val="00581E9B"/>
    <w:rsid w:val="00582DBF"/>
    <w:rsid w:val="00584392"/>
    <w:rsid w:val="00585330"/>
    <w:rsid w:val="00586016"/>
    <w:rsid w:val="00586D0A"/>
    <w:rsid w:val="00587E6B"/>
    <w:rsid w:val="00590CFA"/>
    <w:rsid w:val="005915C9"/>
    <w:rsid w:val="0059286F"/>
    <w:rsid w:val="00594E37"/>
    <w:rsid w:val="005A3E32"/>
    <w:rsid w:val="005A57F1"/>
    <w:rsid w:val="005A780D"/>
    <w:rsid w:val="005A7F98"/>
    <w:rsid w:val="005B09B7"/>
    <w:rsid w:val="005B20C8"/>
    <w:rsid w:val="005B3057"/>
    <w:rsid w:val="005B6E10"/>
    <w:rsid w:val="005C1E73"/>
    <w:rsid w:val="005C716F"/>
    <w:rsid w:val="005D3599"/>
    <w:rsid w:val="005D6C32"/>
    <w:rsid w:val="005E088D"/>
    <w:rsid w:val="005E4068"/>
    <w:rsid w:val="005E6599"/>
    <w:rsid w:val="005E7D0A"/>
    <w:rsid w:val="00600A77"/>
    <w:rsid w:val="00601909"/>
    <w:rsid w:val="00607615"/>
    <w:rsid w:val="00607F2C"/>
    <w:rsid w:val="00610D4E"/>
    <w:rsid w:val="00612A1B"/>
    <w:rsid w:val="0061656C"/>
    <w:rsid w:val="0061677F"/>
    <w:rsid w:val="00617BC3"/>
    <w:rsid w:val="00617F2C"/>
    <w:rsid w:val="006241A9"/>
    <w:rsid w:val="00632117"/>
    <w:rsid w:val="0063255B"/>
    <w:rsid w:val="0063576E"/>
    <w:rsid w:val="006369CC"/>
    <w:rsid w:val="00636EEB"/>
    <w:rsid w:val="00637102"/>
    <w:rsid w:val="00637F81"/>
    <w:rsid w:val="00640E25"/>
    <w:rsid w:val="0064599E"/>
    <w:rsid w:val="0064787B"/>
    <w:rsid w:val="00647BCE"/>
    <w:rsid w:val="0065147F"/>
    <w:rsid w:val="00653143"/>
    <w:rsid w:val="00654F2F"/>
    <w:rsid w:val="00656273"/>
    <w:rsid w:val="0065742A"/>
    <w:rsid w:val="006668B3"/>
    <w:rsid w:val="00667BDA"/>
    <w:rsid w:val="00673DFF"/>
    <w:rsid w:val="00674732"/>
    <w:rsid w:val="00676B38"/>
    <w:rsid w:val="00677AD1"/>
    <w:rsid w:val="006803F3"/>
    <w:rsid w:val="00685F98"/>
    <w:rsid w:val="00691E95"/>
    <w:rsid w:val="00695D6D"/>
    <w:rsid w:val="00696EE3"/>
    <w:rsid w:val="006A0728"/>
    <w:rsid w:val="006A11D2"/>
    <w:rsid w:val="006A2304"/>
    <w:rsid w:val="006A5A88"/>
    <w:rsid w:val="006A73F4"/>
    <w:rsid w:val="006A7BD0"/>
    <w:rsid w:val="006B0B95"/>
    <w:rsid w:val="006B1C3A"/>
    <w:rsid w:val="006B20C6"/>
    <w:rsid w:val="006C097B"/>
    <w:rsid w:val="006C5F47"/>
    <w:rsid w:val="006C7065"/>
    <w:rsid w:val="006D49F0"/>
    <w:rsid w:val="006D4E85"/>
    <w:rsid w:val="006D4EF3"/>
    <w:rsid w:val="006D5114"/>
    <w:rsid w:val="006E1E1E"/>
    <w:rsid w:val="006E7B5C"/>
    <w:rsid w:val="006F04C0"/>
    <w:rsid w:val="006F1C5F"/>
    <w:rsid w:val="006F1ED8"/>
    <w:rsid w:val="006F6966"/>
    <w:rsid w:val="006F707B"/>
    <w:rsid w:val="00702379"/>
    <w:rsid w:val="0070444F"/>
    <w:rsid w:val="00706555"/>
    <w:rsid w:val="007153B4"/>
    <w:rsid w:val="007163DF"/>
    <w:rsid w:val="00716BF1"/>
    <w:rsid w:val="00716D6D"/>
    <w:rsid w:val="00717002"/>
    <w:rsid w:val="00721FC4"/>
    <w:rsid w:val="00725FB8"/>
    <w:rsid w:val="00726667"/>
    <w:rsid w:val="00726ECC"/>
    <w:rsid w:val="007314DF"/>
    <w:rsid w:val="00731D4A"/>
    <w:rsid w:val="00747873"/>
    <w:rsid w:val="00747B0C"/>
    <w:rsid w:val="00754767"/>
    <w:rsid w:val="007555CA"/>
    <w:rsid w:val="00757F6E"/>
    <w:rsid w:val="00776505"/>
    <w:rsid w:val="00777451"/>
    <w:rsid w:val="00780237"/>
    <w:rsid w:val="007804B6"/>
    <w:rsid w:val="007813E3"/>
    <w:rsid w:val="00782FDB"/>
    <w:rsid w:val="007839E2"/>
    <w:rsid w:val="00783B79"/>
    <w:rsid w:val="00786C7E"/>
    <w:rsid w:val="00790B95"/>
    <w:rsid w:val="00796EE8"/>
    <w:rsid w:val="007A192D"/>
    <w:rsid w:val="007A2496"/>
    <w:rsid w:val="007A5FBC"/>
    <w:rsid w:val="007B1230"/>
    <w:rsid w:val="007B490B"/>
    <w:rsid w:val="007C3BF2"/>
    <w:rsid w:val="007C5139"/>
    <w:rsid w:val="007C5D40"/>
    <w:rsid w:val="007D02FF"/>
    <w:rsid w:val="007D2FB5"/>
    <w:rsid w:val="007D459B"/>
    <w:rsid w:val="007E0129"/>
    <w:rsid w:val="007E01DA"/>
    <w:rsid w:val="007E13C8"/>
    <w:rsid w:val="007E616F"/>
    <w:rsid w:val="007E780C"/>
    <w:rsid w:val="007F2AF2"/>
    <w:rsid w:val="007F3021"/>
    <w:rsid w:val="007F545A"/>
    <w:rsid w:val="007F5AE4"/>
    <w:rsid w:val="007F74BC"/>
    <w:rsid w:val="0080094E"/>
    <w:rsid w:val="00800DBB"/>
    <w:rsid w:val="00801812"/>
    <w:rsid w:val="00802CA0"/>
    <w:rsid w:val="00804B48"/>
    <w:rsid w:val="008071FE"/>
    <w:rsid w:val="00811026"/>
    <w:rsid w:val="00812C64"/>
    <w:rsid w:val="00813506"/>
    <w:rsid w:val="00813CF2"/>
    <w:rsid w:val="00813DCE"/>
    <w:rsid w:val="0082064A"/>
    <w:rsid w:val="00832A69"/>
    <w:rsid w:val="0083340A"/>
    <w:rsid w:val="0084232D"/>
    <w:rsid w:val="00843CDE"/>
    <w:rsid w:val="00843E48"/>
    <w:rsid w:val="0084548F"/>
    <w:rsid w:val="00845567"/>
    <w:rsid w:val="00845D05"/>
    <w:rsid w:val="00846F94"/>
    <w:rsid w:val="0085034B"/>
    <w:rsid w:val="00851170"/>
    <w:rsid w:val="0085289E"/>
    <w:rsid w:val="00853BC6"/>
    <w:rsid w:val="00856DAE"/>
    <w:rsid w:val="00856FF9"/>
    <w:rsid w:val="00857A43"/>
    <w:rsid w:val="008615E8"/>
    <w:rsid w:val="008622FC"/>
    <w:rsid w:val="00862A03"/>
    <w:rsid w:val="00867EAE"/>
    <w:rsid w:val="00874238"/>
    <w:rsid w:val="008808BD"/>
    <w:rsid w:val="0088306C"/>
    <w:rsid w:val="008834B9"/>
    <w:rsid w:val="00892384"/>
    <w:rsid w:val="00894587"/>
    <w:rsid w:val="008963FC"/>
    <w:rsid w:val="0089789D"/>
    <w:rsid w:val="008A1902"/>
    <w:rsid w:val="008A690A"/>
    <w:rsid w:val="008B0399"/>
    <w:rsid w:val="008B52E1"/>
    <w:rsid w:val="008B611F"/>
    <w:rsid w:val="008B7096"/>
    <w:rsid w:val="008C4505"/>
    <w:rsid w:val="008D0E46"/>
    <w:rsid w:val="008D3951"/>
    <w:rsid w:val="008D39B2"/>
    <w:rsid w:val="008D63F9"/>
    <w:rsid w:val="008D7863"/>
    <w:rsid w:val="008D7AD2"/>
    <w:rsid w:val="008E5F13"/>
    <w:rsid w:val="008F3E89"/>
    <w:rsid w:val="008F7960"/>
    <w:rsid w:val="00901397"/>
    <w:rsid w:val="0090161F"/>
    <w:rsid w:val="009035DB"/>
    <w:rsid w:val="00905CEB"/>
    <w:rsid w:val="009071FC"/>
    <w:rsid w:val="00911D3C"/>
    <w:rsid w:val="0091250A"/>
    <w:rsid w:val="00914844"/>
    <w:rsid w:val="00916320"/>
    <w:rsid w:val="00920928"/>
    <w:rsid w:val="00920B32"/>
    <w:rsid w:val="009225BF"/>
    <w:rsid w:val="009243C7"/>
    <w:rsid w:val="009247DF"/>
    <w:rsid w:val="00924F3B"/>
    <w:rsid w:val="00933190"/>
    <w:rsid w:val="00933232"/>
    <w:rsid w:val="00935DB8"/>
    <w:rsid w:val="00937529"/>
    <w:rsid w:val="00943797"/>
    <w:rsid w:val="00943E4D"/>
    <w:rsid w:val="00951587"/>
    <w:rsid w:val="009544FB"/>
    <w:rsid w:val="00954AE0"/>
    <w:rsid w:val="00957825"/>
    <w:rsid w:val="009608F6"/>
    <w:rsid w:val="00960FEA"/>
    <w:rsid w:val="00961CC2"/>
    <w:rsid w:val="0096341B"/>
    <w:rsid w:val="00966AF2"/>
    <w:rsid w:val="00970AD4"/>
    <w:rsid w:val="009711DF"/>
    <w:rsid w:val="00972634"/>
    <w:rsid w:val="00974651"/>
    <w:rsid w:val="00974C80"/>
    <w:rsid w:val="00983C72"/>
    <w:rsid w:val="0098435F"/>
    <w:rsid w:val="009916F3"/>
    <w:rsid w:val="0099518F"/>
    <w:rsid w:val="00997858"/>
    <w:rsid w:val="009A17F4"/>
    <w:rsid w:val="009A24D0"/>
    <w:rsid w:val="009A4AFA"/>
    <w:rsid w:val="009A5F8B"/>
    <w:rsid w:val="009A60B9"/>
    <w:rsid w:val="009B155E"/>
    <w:rsid w:val="009B229A"/>
    <w:rsid w:val="009B2AA1"/>
    <w:rsid w:val="009B4193"/>
    <w:rsid w:val="009B648B"/>
    <w:rsid w:val="009B68C8"/>
    <w:rsid w:val="009C00DF"/>
    <w:rsid w:val="009C05AA"/>
    <w:rsid w:val="009C061F"/>
    <w:rsid w:val="009C2625"/>
    <w:rsid w:val="009C6054"/>
    <w:rsid w:val="009D2C2A"/>
    <w:rsid w:val="009D3A75"/>
    <w:rsid w:val="009D48B8"/>
    <w:rsid w:val="009D7361"/>
    <w:rsid w:val="009D759D"/>
    <w:rsid w:val="009E1C4F"/>
    <w:rsid w:val="009E2AFF"/>
    <w:rsid w:val="009E2EA8"/>
    <w:rsid w:val="009E4E7C"/>
    <w:rsid w:val="009E5578"/>
    <w:rsid w:val="009E69B3"/>
    <w:rsid w:val="009F14F9"/>
    <w:rsid w:val="009F3C8F"/>
    <w:rsid w:val="009F4F54"/>
    <w:rsid w:val="009F5473"/>
    <w:rsid w:val="00A00C3D"/>
    <w:rsid w:val="00A07BFA"/>
    <w:rsid w:val="00A10FB7"/>
    <w:rsid w:val="00A12076"/>
    <w:rsid w:val="00A125E6"/>
    <w:rsid w:val="00A1525C"/>
    <w:rsid w:val="00A15581"/>
    <w:rsid w:val="00A161AA"/>
    <w:rsid w:val="00A163B7"/>
    <w:rsid w:val="00A16D8A"/>
    <w:rsid w:val="00A17571"/>
    <w:rsid w:val="00A211DB"/>
    <w:rsid w:val="00A22998"/>
    <w:rsid w:val="00A27A39"/>
    <w:rsid w:val="00A3024D"/>
    <w:rsid w:val="00A30B9F"/>
    <w:rsid w:val="00A31B58"/>
    <w:rsid w:val="00A32786"/>
    <w:rsid w:val="00A34F77"/>
    <w:rsid w:val="00A37490"/>
    <w:rsid w:val="00A462A0"/>
    <w:rsid w:val="00A47110"/>
    <w:rsid w:val="00A51BA2"/>
    <w:rsid w:val="00A51F88"/>
    <w:rsid w:val="00A51FB3"/>
    <w:rsid w:val="00A52ADB"/>
    <w:rsid w:val="00A55820"/>
    <w:rsid w:val="00A55E6C"/>
    <w:rsid w:val="00A634BA"/>
    <w:rsid w:val="00A638B2"/>
    <w:rsid w:val="00A678ED"/>
    <w:rsid w:val="00A70A56"/>
    <w:rsid w:val="00A70BE8"/>
    <w:rsid w:val="00A72868"/>
    <w:rsid w:val="00A75ACF"/>
    <w:rsid w:val="00A76158"/>
    <w:rsid w:val="00A77EEC"/>
    <w:rsid w:val="00A85692"/>
    <w:rsid w:val="00A9333B"/>
    <w:rsid w:val="00A96D60"/>
    <w:rsid w:val="00A96EBE"/>
    <w:rsid w:val="00A973B7"/>
    <w:rsid w:val="00AA106F"/>
    <w:rsid w:val="00AA1758"/>
    <w:rsid w:val="00AA326B"/>
    <w:rsid w:val="00AA6971"/>
    <w:rsid w:val="00AA70F7"/>
    <w:rsid w:val="00AC009F"/>
    <w:rsid w:val="00AC19A6"/>
    <w:rsid w:val="00AC39FA"/>
    <w:rsid w:val="00AC7D11"/>
    <w:rsid w:val="00AD0392"/>
    <w:rsid w:val="00AD0597"/>
    <w:rsid w:val="00AD1C4E"/>
    <w:rsid w:val="00AD3919"/>
    <w:rsid w:val="00AD5AFB"/>
    <w:rsid w:val="00AD669D"/>
    <w:rsid w:val="00AD762E"/>
    <w:rsid w:val="00AD7A22"/>
    <w:rsid w:val="00AE13DC"/>
    <w:rsid w:val="00AE4CBF"/>
    <w:rsid w:val="00AE72A7"/>
    <w:rsid w:val="00AE72D8"/>
    <w:rsid w:val="00AF096F"/>
    <w:rsid w:val="00AF1B15"/>
    <w:rsid w:val="00AF2290"/>
    <w:rsid w:val="00AF36B6"/>
    <w:rsid w:val="00AF4EC0"/>
    <w:rsid w:val="00AF7856"/>
    <w:rsid w:val="00B00295"/>
    <w:rsid w:val="00B03B20"/>
    <w:rsid w:val="00B0446F"/>
    <w:rsid w:val="00B05E39"/>
    <w:rsid w:val="00B05E7C"/>
    <w:rsid w:val="00B07278"/>
    <w:rsid w:val="00B12FE3"/>
    <w:rsid w:val="00B14120"/>
    <w:rsid w:val="00B1445B"/>
    <w:rsid w:val="00B147D0"/>
    <w:rsid w:val="00B14BD5"/>
    <w:rsid w:val="00B21B08"/>
    <w:rsid w:val="00B2510E"/>
    <w:rsid w:val="00B26AEB"/>
    <w:rsid w:val="00B308AC"/>
    <w:rsid w:val="00B34B52"/>
    <w:rsid w:val="00B356FA"/>
    <w:rsid w:val="00B3571A"/>
    <w:rsid w:val="00B37559"/>
    <w:rsid w:val="00B4006D"/>
    <w:rsid w:val="00B40691"/>
    <w:rsid w:val="00B41A08"/>
    <w:rsid w:val="00B42606"/>
    <w:rsid w:val="00B44F7B"/>
    <w:rsid w:val="00B51A05"/>
    <w:rsid w:val="00B529F3"/>
    <w:rsid w:val="00B53C3D"/>
    <w:rsid w:val="00B5419E"/>
    <w:rsid w:val="00B63955"/>
    <w:rsid w:val="00B63D60"/>
    <w:rsid w:val="00B71D13"/>
    <w:rsid w:val="00B75595"/>
    <w:rsid w:val="00B75725"/>
    <w:rsid w:val="00B75E21"/>
    <w:rsid w:val="00B802F0"/>
    <w:rsid w:val="00B8125D"/>
    <w:rsid w:val="00B82024"/>
    <w:rsid w:val="00B832DC"/>
    <w:rsid w:val="00B8580D"/>
    <w:rsid w:val="00B875CC"/>
    <w:rsid w:val="00B92766"/>
    <w:rsid w:val="00B949F9"/>
    <w:rsid w:val="00B958A4"/>
    <w:rsid w:val="00B964A4"/>
    <w:rsid w:val="00BA5160"/>
    <w:rsid w:val="00BB0CB3"/>
    <w:rsid w:val="00BB11A2"/>
    <w:rsid w:val="00BB32F2"/>
    <w:rsid w:val="00BC2627"/>
    <w:rsid w:val="00BC447D"/>
    <w:rsid w:val="00BC4CF3"/>
    <w:rsid w:val="00BC502E"/>
    <w:rsid w:val="00BC6608"/>
    <w:rsid w:val="00BD3233"/>
    <w:rsid w:val="00BD3677"/>
    <w:rsid w:val="00BD4361"/>
    <w:rsid w:val="00BD44BB"/>
    <w:rsid w:val="00BD5281"/>
    <w:rsid w:val="00BD5E30"/>
    <w:rsid w:val="00BD5E3A"/>
    <w:rsid w:val="00BD5F60"/>
    <w:rsid w:val="00BD7720"/>
    <w:rsid w:val="00BE228F"/>
    <w:rsid w:val="00BE6CFC"/>
    <w:rsid w:val="00BF1CDB"/>
    <w:rsid w:val="00BF1F7C"/>
    <w:rsid w:val="00BF49D8"/>
    <w:rsid w:val="00C064E7"/>
    <w:rsid w:val="00C11FCF"/>
    <w:rsid w:val="00C15D36"/>
    <w:rsid w:val="00C17847"/>
    <w:rsid w:val="00C204C6"/>
    <w:rsid w:val="00C24B01"/>
    <w:rsid w:val="00C27BE3"/>
    <w:rsid w:val="00C32F74"/>
    <w:rsid w:val="00C360C4"/>
    <w:rsid w:val="00C421A1"/>
    <w:rsid w:val="00C4375F"/>
    <w:rsid w:val="00C4392F"/>
    <w:rsid w:val="00C447BB"/>
    <w:rsid w:val="00C44F10"/>
    <w:rsid w:val="00C47447"/>
    <w:rsid w:val="00C5019E"/>
    <w:rsid w:val="00C540F9"/>
    <w:rsid w:val="00C55B1E"/>
    <w:rsid w:val="00C5785D"/>
    <w:rsid w:val="00C57D6A"/>
    <w:rsid w:val="00C6047F"/>
    <w:rsid w:val="00C60625"/>
    <w:rsid w:val="00C61C50"/>
    <w:rsid w:val="00C6259D"/>
    <w:rsid w:val="00C639A0"/>
    <w:rsid w:val="00C63F5E"/>
    <w:rsid w:val="00C6462A"/>
    <w:rsid w:val="00C65B05"/>
    <w:rsid w:val="00C66F66"/>
    <w:rsid w:val="00C67F5B"/>
    <w:rsid w:val="00C70496"/>
    <w:rsid w:val="00C761AD"/>
    <w:rsid w:val="00C8151C"/>
    <w:rsid w:val="00C83093"/>
    <w:rsid w:val="00C8466D"/>
    <w:rsid w:val="00C84929"/>
    <w:rsid w:val="00C84B7B"/>
    <w:rsid w:val="00CA282A"/>
    <w:rsid w:val="00CA7673"/>
    <w:rsid w:val="00CB004B"/>
    <w:rsid w:val="00CC19DB"/>
    <w:rsid w:val="00CC4255"/>
    <w:rsid w:val="00CC4298"/>
    <w:rsid w:val="00CC68D4"/>
    <w:rsid w:val="00CD517A"/>
    <w:rsid w:val="00CE0218"/>
    <w:rsid w:val="00CE0513"/>
    <w:rsid w:val="00CE22A2"/>
    <w:rsid w:val="00CE55D5"/>
    <w:rsid w:val="00CE6C34"/>
    <w:rsid w:val="00CF0557"/>
    <w:rsid w:val="00CF7034"/>
    <w:rsid w:val="00D001A8"/>
    <w:rsid w:val="00D14AF3"/>
    <w:rsid w:val="00D16538"/>
    <w:rsid w:val="00D176A7"/>
    <w:rsid w:val="00D2215C"/>
    <w:rsid w:val="00D30754"/>
    <w:rsid w:val="00D351F4"/>
    <w:rsid w:val="00D35BB5"/>
    <w:rsid w:val="00D35F30"/>
    <w:rsid w:val="00D420CB"/>
    <w:rsid w:val="00D4452E"/>
    <w:rsid w:val="00D45BCE"/>
    <w:rsid w:val="00D512B0"/>
    <w:rsid w:val="00D51380"/>
    <w:rsid w:val="00D6259D"/>
    <w:rsid w:val="00D67264"/>
    <w:rsid w:val="00D67FA9"/>
    <w:rsid w:val="00D72E84"/>
    <w:rsid w:val="00D7331B"/>
    <w:rsid w:val="00D73394"/>
    <w:rsid w:val="00D7605E"/>
    <w:rsid w:val="00D77D60"/>
    <w:rsid w:val="00D8053D"/>
    <w:rsid w:val="00D864E8"/>
    <w:rsid w:val="00D876AE"/>
    <w:rsid w:val="00D90AA2"/>
    <w:rsid w:val="00D920E4"/>
    <w:rsid w:val="00DA1825"/>
    <w:rsid w:val="00DA4493"/>
    <w:rsid w:val="00DA5B29"/>
    <w:rsid w:val="00DB45CE"/>
    <w:rsid w:val="00DB510F"/>
    <w:rsid w:val="00DB52E5"/>
    <w:rsid w:val="00DB5F76"/>
    <w:rsid w:val="00DB6EE3"/>
    <w:rsid w:val="00DB70DF"/>
    <w:rsid w:val="00DC679A"/>
    <w:rsid w:val="00DD04EF"/>
    <w:rsid w:val="00DD05A6"/>
    <w:rsid w:val="00DD2175"/>
    <w:rsid w:val="00DD57FE"/>
    <w:rsid w:val="00DE30D9"/>
    <w:rsid w:val="00DE418A"/>
    <w:rsid w:val="00DE59EA"/>
    <w:rsid w:val="00DE6C93"/>
    <w:rsid w:val="00DE77D9"/>
    <w:rsid w:val="00DE7D87"/>
    <w:rsid w:val="00DF1C71"/>
    <w:rsid w:val="00E00197"/>
    <w:rsid w:val="00E01B31"/>
    <w:rsid w:val="00E1349F"/>
    <w:rsid w:val="00E17687"/>
    <w:rsid w:val="00E20CF7"/>
    <w:rsid w:val="00E23904"/>
    <w:rsid w:val="00E25E9D"/>
    <w:rsid w:val="00E26822"/>
    <w:rsid w:val="00E27B8C"/>
    <w:rsid w:val="00E31789"/>
    <w:rsid w:val="00E32427"/>
    <w:rsid w:val="00E3286F"/>
    <w:rsid w:val="00E34A52"/>
    <w:rsid w:val="00E367C9"/>
    <w:rsid w:val="00E42267"/>
    <w:rsid w:val="00E425AE"/>
    <w:rsid w:val="00E50953"/>
    <w:rsid w:val="00E52A57"/>
    <w:rsid w:val="00E54D01"/>
    <w:rsid w:val="00E56CA7"/>
    <w:rsid w:val="00E6293F"/>
    <w:rsid w:val="00E6583A"/>
    <w:rsid w:val="00E658F8"/>
    <w:rsid w:val="00E7342B"/>
    <w:rsid w:val="00E7499D"/>
    <w:rsid w:val="00E76270"/>
    <w:rsid w:val="00E8122C"/>
    <w:rsid w:val="00E81FDC"/>
    <w:rsid w:val="00E86EAC"/>
    <w:rsid w:val="00E97B5C"/>
    <w:rsid w:val="00EA0C84"/>
    <w:rsid w:val="00EA2969"/>
    <w:rsid w:val="00EA3738"/>
    <w:rsid w:val="00EA73CE"/>
    <w:rsid w:val="00EB793E"/>
    <w:rsid w:val="00EC0515"/>
    <w:rsid w:val="00EC1082"/>
    <w:rsid w:val="00EC5186"/>
    <w:rsid w:val="00EC5D94"/>
    <w:rsid w:val="00EC5F26"/>
    <w:rsid w:val="00ED0040"/>
    <w:rsid w:val="00ED052A"/>
    <w:rsid w:val="00ED1630"/>
    <w:rsid w:val="00ED3B11"/>
    <w:rsid w:val="00ED4800"/>
    <w:rsid w:val="00EE5613"/>
    <w:rsid w:val="00EE6A45"/>
    <w:rsid w:val="00EE7333"/>
    <w:rsid w:val="00EF0B9C"/>
    <w:rsid w:val="00EF15AB"/>
    <w:rsid w:val="00EF1FCB"/>
    <w:rsid w:val="00EF279A"/>
    <w:rsid w:val="00EF513A"/>
    <w:rsid w:val="00EF6EEF"/>
    <w:rsid w:val="00EF73F1"/>
    <w:rsid w:val="00F00D6E"/>
    <w:rsid w:val="00F0289E"/>
    <w:rsid w:val="00F048E2"/>
    <w:rsid w:val="00F06275"/>
    <w:rsid w:val="00F072F8"/>
    <w:rsid w:val="00F11CAF"/>
    <w:rsid w:val="00F16647"/>
    <w:rsid w:val="00F17EA7"/>
    <w:rsid w:val="00F22FE0"/>
    <w:rsid w:val="00F24394"/>
    <w:rsid w:val="00F251AD"/>
    <w:rsid w:val="00F26502"/>
    <w:rsid w:val="00F27EDD"/>
    <w:rsid w:val="00F32B1B"/>
    <w:rsid w:val="00F33CD3"/>
    <w:rsid w:val="00F36924"/>
    <w:rsid w:val="00F36C6B"/>
    <w:rsid w:val="00F377CF"/>
    <w:rsid w:val="00F4006A"/>
    <w:rsid w:val="00F40DF3"/>
    <w:rsid w:val="00F4101B"/>
    <w:rsid w:val="00F41ED7"/>
    <w:rsid w:val="00F42F5C"/>
    <w:rsid w:val="00F5763D"/>
    <w:rsid w:val="00F639DD"/>
    <w:rsid w:val="00F71352"/>
    <w:rsid w:val="00F736AB"/>
    <w:rsid w:val="00F76DD4"/>
    <w:rsid w:val="00F81A15"/>
    <w:rsid w:val="00F81B11"/>
    <w:rsid w:val="00F82D34"/>
    <w:rsid w:val="00F846A5"/>
    <w:rsid w:val="00F95054"/>
    <w:rsid w:val="00F96156"/>
    <w:rsid w:val="00F964E0"/>
    <w:rsid w:val="00FA016F"/>
    <w:rsid w:val="00FA03BC"/>
    <w:rsid w:val="00FA16C8"/>
    <w:rsid w:val="00FA4466"/>
    <w:rsid w:val="00FB2461"/>
    <w:rsid w:val="00FB2FE8"/>
    <w:rsid w:val="00FB5429"/>
    <w:rsid w:val="00FB6CCB"/>
    <w:rsid w:val="00FC05F7"/>
    <w:rsid w:val="00FC4BDA"/>
    <w:rsid w:val="00FD2092"/>
    <w:rsid w:val="00FD7173"/>
    <w:rsid w:val="00FD7FB3"/>
    <w:rsid w:val="00FE05E5"/>
    <w:rsid w:val="00FE092A"/>
    <w:rsid w:val="00FE2D51"/>
    <w:rsid w:val="00FE4456"/>
    <w:rsid w:val="00FE45DA"/>
    <w:rsid w:val="00FF7055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4:docId w14:val="5B3E6FEC"/>
  <w15:docId w15:val="{C686B423-8E2C-4773-873D-DDEC1768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text3">
    <w:name w:val="Body Text 3"/>
    <w:basedOn w:val="Normal"/>
    <w:link w:val="Corptext3Caracte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757F6E"/>
    <w:rPr>
      <w:sz w:val="16"/>
      <w:szCs w:val="16"/>
      <w:lang w:val="en-US" w:eastAsia="en-US"/>
    </w:rPr>
  </w:style>
  <w:style w:type="paragraph" w:styleId="Corptext2">
    <w:name w:val="Body Text 2"/>
    <w:basedOn w:val="Normal"/>
    <w:link w:val="Corptext2Caracter"/>
    <w:semiHidden/>
    <w:unhideWhenUsed/>
    <w:rsid w:val="00757F6E"/>
    <w:pPr>
      <w:spacing w:after="120" w:line="480" w:lineRule="auto"/>
    </w:pPr>
  </w:style>
  <w:style w:type="character" w:customStyle="1" w:styleId="Corptext2Caracter">
    <w:name w:val="Corp text 2 Caracter"/>
    <w:link w:val="Corp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Titlu1Caracter">
    <w:name w:val="Titlu 1 Caracter"/>
    <w:link w:val="Titlu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1">
    <w:name w:val="No Spacing1"/>
    <w:link w:val="NoSpacing1Char"/>
    <w:uiPriority w:val="1"/>
    <w:qFormat/>
    <w:rsid w:val="00802CA0"/>
    <w:rPr>
      <w:rFonts w:cs="Calibri"/>
      <w:sz w:val="22"/>
      <w:szCs w:val="22"/>
      <w:lang w:val="en-US" w:eastAsia="en-US"/>
    </w:rPr>
  </w:style>
  <w:style w:type="paragraph" w:styleId="Listparagraf">
    <w:name w:val="List Paragraph"/>
    <w:aliases w:val="Normal bullet 2,List Paragraph1,Forth level,bullets,Arial"/>
    <w:basedOn w:val="Normal"/>
    <w:link w:val="ListparagrafCaracter"/>
    <w:uiPriority w:val="99"/>
    <w:qFormat/>
    <w:rsid w:val="00802CA0"/>
    <w:pPr>
      <w:ind w:left="720"/>
      <w:contextualSpacing/>
    </w:pPr>
    <w:rPr>
      <w:noProof/>
      <w:lang w:val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"/>
    <w:link w:val="Listparagraf"/>
    <w:uiPriority w:val="99"/>
    <w:locked/>
    <w:rsid w:val="00802CA0"/>
    <w:rPr>
      <w:noProof/>
      <w:sz w:val="22"/>
      <w:szCs w:val="22"/>
      <w:lang w:val="x-none" w:eastAsia="en-US"/>
    </w:rPr>
  </w:style>
  <w:style w:type="table" w:customStyle="1" w:styleId="TableGrid1">
    <w:name w:val="Table Grid1"/>
    <w:basedOn w:val="TabelNormal"/>
    <w:next w:val="Tabelgril"/>
    <w:uiPriority w:val="59"/>
    <w:rsid w:val="008D39B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8D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aliases w:val="Text Normal,Grilă medie 2 - Accentuare 11"/>
    <w:link w:val="FrspaiereCaracter"/>
    <w:uiPriority w:val="1"/>
    <w:qFormat/>
    <w:rsid w:val="006A11D2"/>
    <w:rPr>
      <w:rFonts w:cs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6A11D2"/>
    <w:rPr>
      <w:rFonts w:cs="Calibri"/>
      <w:sz w:val="22"/>
      <w:szCs w:val="22"/>
      <w:lang w:val="en-US" w:eastAsia="en-US"/>
    </w:rPr>
  </w:style>
  <w:style w:type="character" w:customStyle="1" w:styleId="tpa1">
    <w:name w:val="tpa1"/>
    <w:basedOn w:val="Fontdeparagrafimplicit"/>
    <w:rsid w:val="006A73F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21FC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21FC4"/>
    <w:rPr>
      <w:sz w:val="22"/>
      <w:szCs w:val="22"/>
      <w:lang w:val="en-US" w:eastAsia="en-US"/>
    </w:rPr>
  </w:style>
  <w:style w:type="paragraph" w:customStyle="1" w:styleId="text">
    <w:name w:val="text"/>
    <w:basedOn w:val="Normal"/>
    <w:qFormat/>
    <w:rsid w:val="00377E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1Char">
    <w:name w:val="No Spacing1 Char"/>
    <w:link w:val="NoSpacing1"/>
    <w:uiPriority w:val="1"/>
    <w:qFormat/>
    <w:rsid w:val="00377EC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ege5.ro/Gratuit/ge3demru/legea-apelor-nr-107-1996?pid=10135143&amp;d=2019-01-08" TargetMode="External"/><Relationship Id="rId18" Type="http://schemas.openxmlformats.org/officeDocument/2006/relationships/hyperlink" Target="https://lege5.ro/Gratuit/ge3demru/legea-apelor-nr-107-1996?pid=10135178&amp;d=2019-01-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ge5.ro/Gratuit/gu3dsojy/legea-contenciosului-administrativ-nr-554-2004?d=2019-01-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1-08" TargetMode="External"/><Relationship Id="rId17" Type="http://schemas.openxmlformats.org/officeDocument/2006/relationships/hyperlink" Target="https://lege5.ro/Gratuit/ge3demru/legea-apelor-nr-107-1996?pid=10135143&amp;d=2019-01-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1-08" TargetMode="External"/><Relationship Id="rId20" Type="http://schemas.openxmlformats.org/officeDocument/2006/relationships/hyperlink" Target="https://lege5.ro/Gratuit/gu3dsojy/legea-contenciosului-administrativ-nr-554-2004?d=2019-01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01-0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01-08" TargetMode="External"/><Relationship Id="rId23" Type="http://schemas.openxmlformats.org/officeDocument/2006/relationships/hyperlink" Target="mailto:office@apmbn.anpm.ro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1-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e3demru/legea-apelor-nr-107-1996?pid=10135178&amp;d=2019-01-08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04BA-F818-4034-B8E7-989183DF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4505</Words>
  <Characters>25683</Characters>
  <Application>Microsoft Office Word</Application>
  <DocSecurity>0</DocSecurity>
  <Lines>214</Lines>
  <Paragraphs>60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Nr</vt:lpstr>
      <vt:lpstr>Nr</vt:lpstr>
      <vt:lpstr>15. Titularul proiectului și antreprenorul/constructorul sunt obligați să respec</vt:lpstr>
    </vt:vector>
  </TitlesOfParts>
  <Company>Panasonic</Company>
  <LinksUpToDate>false</LinksUpToDate>
  <CharactersWithSpaces>30128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</cp:revision>
  <cp:lastPrinted>2022-12-06T12:21:00Z</cp:lastPrinted>
  <dcterms:created xsi:type="dcterms:W3CDTF">2023-10-30T07:30:00Z</dcterms:created>
  <dcterms:modified xsi:type="dcterms:W3CDTF">2023-10-30T07:30:00Z</dcterms:modified>
</cp:coreProperties>
</file>