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60" w:rsidRPr="006C2BC0" w:rsidRDefault="006C2BC0" w:rsidP="006C2BC0">
      <w:pPr>
        <w:jc w:val="center"/>
        <w:rPr>
          <w:b/>
        </w:rPr>
      </w:pPr>
      <w:proofErr w:type="spellStart"/>
      <w:r w:rsidRPr="006C2BC0">
        <w:rPr>
          <w:b/>
        </w:rPr>
        <w:t>Inventarul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amplasamentelor</w:t>
      </w:r>
      <w:proofErr w:type="spellEnd"/>
      <w:r w:rsidRPr="006C2BC0">
        <w:rPr>
          <w:b/>
        </w:rPr>
        <w:t xml:space="preserve"> din </w:t>
      </w:r>
      <w:proofErr w:type="spellStart"/>
      <w:r w:rsidRPr="006C2BC0">
        <w:rPr>
          <w:b/>
        </w:rPr>
        <w:t>judetul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Brașov</w:t>
      </w:r>
      <w:proofErr w:type="spellEnd"/>
      <w:r w:rsidRPr="006C2BC0">
        <w:rPr>
          <w:b/>
        </w:rPr>
        <w:t xml:space="preserve">, </w:t>
      </w:r>
      <w:proofErr w:type="spellStart"/>
      <w:r w:rsidRPr="006C2BC0">
        <w:rPr>
          <w:b/>
        </w:rPr>
        <w:t>încadrate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în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prevederile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Legii</w:t>
      </w:r>
      <w:proofErr w:type="spellEnd"/>
      <w:r w:rsidRPr="006C2BC0">
        <w:rPr>
          <w:b/>
        </w:rPr>
        <w:t xml:space="preserve"> 59/2016 </w:t>
      </w:r>
      <w:proofErr w:type="spellStart"/>
      <w:r w:rsidRPr="006C2BC0">
        <w:rPr>
          <w:b/>
        </w:rPr>
        <w:t>privind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controlul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asupra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pericolelo</w:t>
      </w:r>
      <w:bookmarkStart w:id="0" w:name="_GoBack"/>
      <w:bookmarkEnd w:id="0"/>
      <w:r w:rsidRPr="006C2BC0">
        <w:rPr>
          <w:b/>
        </w:rPr>
        <w:t>r</w:t>
      </w:r>
      <w:proofErr w:type="spellEnd"/>
      <w:r w:rsidRPr="006C2BC0">
        <w:rPr>
          <w:b/>
        </w:rPr>
        <w:t xml:space="preserve"> de accident major </w:t>
      </w:r>
      <w:proofErr w:type="spellStart"/>
      <w:r w:rsidRPr="006C2BC0">
        <w:rPr>
          <w:b/>
        </w:rPr>
        <w:t>în</w:t>
      </w:r>
      <w:proofErr w:type="spellEnd"/>
      <w:r w:rsidRPr="006C2BC0">
        <w:rPr>
          <w:b/>
        </w:rPr>
        <w:t xml:space="preserve"> care </w:t>
      </w:r>
      <w:proofErr w:type="spellStart"/>
      <w:r w:rsidRPr="006C2BC0">
        <w:rPr>
          <w:b/>
        </w:rPr>
        <w:t>sunt</w:t>
      </w:r>
      <w:proofErr w:type="spellEnd"/>
      <w:r w:rsidRPr="006C2BC0">
        <w:rPr>
          <w:b/>
        </w:rPr>
        <w:t xml:space="preserve"> implicate </w:t>
      </w:r>
      <w:proofErr w:type="spellStart"/>
      <w:r w:rsidRPr="006C2BC0">
        <w:rPr>
          <w:b/>
        </w:rPr>
        <w:t>substanţe</w:t>
      </w:r>
      <w:proofErr w:type="spellEnd"/>
      <w:r w:rsidRPr="006C2BC0">
        <w:rPr>
          <w:b/>
        </w:rPr>
        <w:t xml:space="preserve"> </w:t>
      </w:r>
      <w:proofErr w:type="spellStart"/>
      <w:r w:rsidRPr="006C2BC0">
        <w:rPr>
          <w:b/>
        </w:rPr>
        <w:t>periculoase</w:t>
      </w:r>
      <w:proofErr w:type="spellEnd"/>
      <w:r w:rsidRPr="006C2BC0">
        <w:rPr>
          <w:b/>
        </w:rPr>
        <w:t>,</w:t>
      </w:r>
      <w:r w:rsidR="00F641AC">
        <w:rPr>
          <w:b/>
        </w:rPr>
        <w:t xml:space="preserve"> cu </w:t>
      </w:r>
      <w:proofErr w:type="spellStart"/>
      <w:r w:rsidR="00F641AC">
        <w:rPr>
          <w:b/>
        </w:rPr>
        <w:t>modificarile</w:t>
      </w:r>
      <w:proofErr w:type="spellEnd"/>
      <w:r w:rsidR="00F641AC">
        <w:rPr>
          <w:b/>
        </w:rPr>
        <w:t xml:space="preserve"> </w:t>
      </w:r>
      <w:proofErr w:type="spellStart"/>
      <w:r w:rsidR="00F641AC">
        <w:rPr>
          <w:b/>
        </w:rPr>
        <w:t>si</w:t>
      </w:r>
      <w:proofErr w:type="spellEnd"/>
      <w:r w:rsidR="00F641AC">
        <w:rPr>
          <w:b/>
        </w:rPr>
        <w:t xml:space="preserve"> </w:t>
      </w:r>
      <w:proofErr w:type="spellStart"/>
      <w:r w:rsidR="00F641AC">
        <w:rPr>
          <w:b/>
        </w:rPr>
        <w:t>completarile</w:t>
      </w:r>
      <w:proofErr w:type="spellEnd"/>
      <w:r w:rsidR="00F641AC">
        <w:rPr>
          <w:b/>
        </w:rPr>
        <w:t xml:space="preserve"> </w:t>
      </w:r>
      <w:proofErr w:type="spellStart"/>
      <w:r w:rsidR="00F641AC">
        <w:rPr>
          <w:b/>
        </w:rPr>
        <w:t>ulterioare</w:t>
      </w:r>
      <w:proofErr w:type="spellEnd"/>
      <w:proofErr w:type="gramStart"/>
      <w:r w:rsidR="00F641AC">
        <w:rPr>
          <w:b/>
        </w:rPr>
        <w:t>,</w:t>
      </w:r>
      <w:r w:rsidRPr="006C2BC0">
        <w:rPr>
          <w:b/>
        </w:rPr>
        <w:t xml:space="preserve">  la</w:t>
      </w:r>
      <w:proofErr w:type="gramEnd"/>
      <w:r w:rsidRPr="006C2BC0">
        <w:rPr>
          <w:b/>
        </w:rPr>
        <w:t xml:space="preserve"> 31.12.2023</w:t>
      </w:r>
    </w:p>
    <w:tbl>
      <w:tblPr>
        <w:tblW w:w="112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"/>
        <w:gridCol w:w="1616"/>
        <w:gridCol w:w="1276"/>
        <w:gridCol w:w="1247"/>
        <w:gridCol w:w="1021"/>
        <w:gridCol w:w="4174"/>
        <w:gridCol w:w="1559"/>
      </w:tblGrid>
      <w:tr w:rsidR="00673A80" w:rsidRPr="00673A80" w:rsidTr="00FE7CA8">
        <w:trPr>
          <w:trHeight w:val="31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agentului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economic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Default="00673A80" w:rsidP="00673A80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amplasa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SEVESO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Deciziei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2014/895/UE din  10.12.2014*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83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Clasificare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operator            (RM,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publicului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data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furnizarii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catre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public: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modalitate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</w:p>
        </w:tc>
      </w:tr>
      <w:tr w:rsidR="00673A80" w:rsidRPr="00673A80" w:rsidTr="006C2BC0">
        <w:trPr>
          <w:trHeight w:val="408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80" w:rsidRPr="00673A80" w:rsidTr="006C2BC0">
        <w:trPr>
          <w:trHeight w:val="28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VIROMET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Uzinei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nr.8,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Oras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Brasov, cod 505700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organice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bază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19.10.2023/384G/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 https://viromet.ro/wp-content/uploads/2023/11/ANUNT-Informare-publica-VIROMET-17.10.2023.pdf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distribuite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listei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difuzare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385G/19.10.2023,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Secția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Pompieri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Poliția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Ucea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Viștea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Spitalul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Orăenesc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Purolite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SRL,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Maxam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România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SRL,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Pirochim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Polux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SRL, Wind Speed SRL, Green Vision Seven SRL, SNTGN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nsgaz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Medias SRM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BV 8/08.12.2020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rev. 17.11.2023</w:t>
            </w:r>
          </w:p>
        </w:tc>
      </w:tr>
      <w:tr w:rsidR="00673A80" w:rsidRPr="00673A80" w:rsidTr="006C2BC0">
        <w:trPr>
          <w:trHeight w:val="204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PUROLITE SRL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Uzinei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11, loc. Victoria,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Brasov, cod 505700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Fabricarea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nespecificate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altă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listă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09.11.2023 / 1599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https://www.purolite.com/dam/jcr:b3375737-1aeb-403b-9cd7-671c631f430c/Informatii%20care%20trebuie%20comunicate%20publicului.pdf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catre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operatori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invecinati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spitalul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Primariile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Vistea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Ucea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11.01.2024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BV 1/02.02.2016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rev. 28.02.2022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solicitare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rev. AIM. 16676/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73A80" w:rsidRPr="00673A80" w:rsidTr="006C2BC0">
        <w:trPr>
          <w:trHeight w:val="204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MAXAM ROMANIA  SRL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Uzinei</w:t>
            </w:r>
            <w:proofErr w:type="spellEnd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505700,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Brasov, cod 505700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distrugerea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explozibililor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83/</w:t>
            </w: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11.09.2023  V05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/Sept.2023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informațiile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site: https://maxam-romania.ro/wp-content/uploads/2023/09/informatii-Seveso-Victoria-SEP23.pdf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distribuite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12.09.2023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primăriile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Ucea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Vistea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Spitalul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Orășenesc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Victoria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operatorii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economici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invecinati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Pirochim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Purolite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SRL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Viromet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BV 1/18.02.2019</w:t>
            </w:r>
          </w:p>
        </w:tc>
      </w:tr>
      <w:tr w:rsidR="00673A80" w:rsidRPr="00673A80" w:rsidTr="00FE7CA8">
        <w:trPr>
          <w:trHeight w:val="239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SC SCHAEFFLER ROMANIA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Schaeffler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Comuna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Cristian,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Brasov, cod postal 507055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Prelucrarea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metalelor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procese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electrolitice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chimice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27.09.2023/1382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1382/27.09.2023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Primăria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Cristian,  Avicola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Brașov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MADINGER SRL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site: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https://www.schaeffler.ro/ro/meta/worldwide/locations_worldwide/locations_worldwide_detail/?companyids=70255925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SB 117/ 30.09.2010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rev. 18.01.2016,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rev. 16.03.2020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rev. 02.12.2021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ev. 11.07.2022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rev. 06.11.2023 </w:t>
            </w:r>
          </w:p>
        </w:tc>
      </w:tr>
      <w:tr w:rsidR="00673A80" w:rsidRPr="00673A80" w:rsidTr="006C2BC0">
        <w:trPr>
          <w:trHeight w:val="17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ROMPETROL DOWNSTREAM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Str. Mare,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 loc.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Zărneşti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cod postal 505800,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Judeţul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Braşov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10 .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combustibililor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02.11.2023/10500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Editia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rev. 7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 https://www.rompetrol.ro/companie/qhse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20.09.2023/10483  19.10.2022/5 -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Ed. 1, rev. 6,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publicate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site: - https://www.rompetrol.ro/companie/qhse;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24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nr.195 din 12.10.2022</w:t>
            </w:r>
          </w:p>
        </w:tc>
      </w:tr>
      <w:tr w:rsidR="00673A80" w:rsidRPr="00673A80" w:rsidTr="006C2BC0">
        <w:trPr>
          <w:trHeight w:val="15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LUKOIL ROMANIA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Braşov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Gara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Dârste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Linia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 FN, cod postal 500300,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Brasov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10 .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combustibililor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26.01.2023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26.01.2023/DDE-0026 au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fost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publicate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 https://lukoil.ro/ro/ForBusiness/SalesofPetroleumProducts, link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https://lukoil.ro/FileSystem/9/609746.pdf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144 din 05.05.2023</w:t>
            </w:r>
          </w:p>
        </w:tc>
      </w:tr>
      <w:tr w:rsidR="00673A80" w:rsidRPr="00673A80" w:rsidTr="006C2BC0">
        <w:trPr>
          <w:trHeight w:val="127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SSE EXPLO ROMANIA SRL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Padurii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 postal 507099, loc.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Hoghiz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Brasov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distrugerea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explozibililor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history="1"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30.03.2023/1034 inpormatii publicate pe site:</w:t>
              </w:r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br/>
                <w:t>https://www.sse-romania.ro/files/SSE%20Informare/08.2023%20Hoghiz%20Informare%20publica%20legea%2059-2016.pdf</w:t>
              </w:r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56 din 03.03.2023</w:t>
            </w:r>
          </w:p>
        </w:tc>
      </w:tr>
      <w:tr w:rsidR="00673A80" w:rsidRPr="00673A80" w:rsidTr="00FE7CA8">
        <w:trPr>
          <w:trHeight w:val="167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PREFERE RESINS ROMANIA SRL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Garii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4, loc.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Rasnov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cod postal 505400,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Brasov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Fabricarea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substanțelor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nespecificate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altă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listă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24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08.05.2023/158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informațiile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postate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site: https://prefere.com/_Resources/Persistent/8/3/3/2/8332008cae1f0b2f94fbb9ccc81835226b1cfdb6/Informatii%20cu%20caracter%20public%20conform%20art.%2014%20alin.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%201%20din%20Legea%20592016.pdf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integrata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proofErr w:type="gramEnd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BV 5/08.04.2020</w:t>
            </w:r>
          </w:p>
        </w:tc>
      </w:tr>
      <w:tr w:rsidR="00673A80" w:rsidRPr="00673A80" w:rsidTr="00FE7CA8">
        <w:trPr>
          <w:trHeight w:val="256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OSCAR DOWNSTREAM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Com.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Şercaia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sat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Şercaia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DN 73A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Sercaia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Vad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FN,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cad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101869, CF 101869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cad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101870, CF 101870, cod postal 507195jud Brasov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10 .</w:t>
            </w:r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combustibililor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FE7CA8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1884/19.04.2023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https://www.oscars.ro/images/info-mediu/2023/Informatii-cf-Legii-59-aprilie-2023-Sercaia.pdf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113/ 20.06.2020</w:t>
            </w:r>
            <w:r w:rsidR="00FE7C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rev. la 16.11.2022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673A80" w:rsidRPr="00673A80" w:rsidTr="00FE7CA8">
        <w:trPr>
          <w:trHeight w:val="17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ISOPLUS SPECIAL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Ohaba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com.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Sinca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FN, cod postal 507206,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Brasov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distrugerea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explozibililor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05.04.2023/29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informațiile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actualizate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către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Șinca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31/05.04.2023)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dispoziția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publicului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site, https://d2d9lvctxcxwic.cloudfront.net/static/sites/4/2023/04/Informatii-care-trebuie-comunicate-publicului-in-cazul-pericolelor-de-accidente-majore-2023.pdf 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68/ 22.10.2018</w:t>
            </w:r>
          </w:p>
        </w:tc>
      </w:tr>
      <w:tr w:rsidR="00673A80" w:rsidRPr="00673A80" w:rsidTr="00FE7CA8">
        <w:trPr>
          <w:trHeight w:val="154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CHEMARK ROM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Mun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CODLEA, Str. CAMPUL ALB, nr.1, Jud. Brasov, cod postal 505100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Producerea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pesticidelor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biocidelor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fungicidelor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23.05.2023/2926 Informatiile actualizate au fost transmise la primăria Codlea, publicate pe site si se regasesc accesand https://chemarkrom.ro/wp-content/uploads/2023/09/SEVESO-INFORMATII-PUBLICE.pdf</w:t>
              </w:r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proofErr w:type="gram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140 din 06.10.2021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rev. 20.06.2023</w:t>
            </w:r>
          </w:p>
        </w:tc>
      </w:tr>
      <w:tr w:rsidR="00673A80" w:rsidRPr="00673A80" w:rsidTr="006C2BC0">
        <w:trPr>
          <w:trHeight w:val="204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80" w:rsidRPr="00673A80" w:rsidRDefault="00673A80" w:rsidP="00673A80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FABRICA DE PRELUCRARE A CONCENTRATELOR DE URANIU FELDIOARA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73A80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Dumbrăvii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nr.1,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localitatea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Feldioara, cod postal 507065,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jud.Braşov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Activitati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miniere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reziduuri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miniere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procese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fizico-chimice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8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3A80" w:rsidRPr="00673A80" w:rsidRDefault="00673A80" w:rsidP="00673A80">
            <w:pPr>
              <w:spacing w:after="0" w:line="240" w:lineRule="auto"/>
              <w:ind w:left="-22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6C2BC0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03.07.2023/5297</w:t>
              </w:r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br/>
                <w:t>https://fpcu.ro/mediu/informare-publica-conform-legii-59-2016u/informare-publica-conform-legii-59-2016</w:t>
              </w:r>
              <w:r w:rsidRPr="00673A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80" w:rsidRPr="00673A80" w:rsidRDefault="00673A80" w:rsidP="00FE7CA8">
            <w:pPr>
              <w:spacing w:after="0" w:line="240" w:lineRule="auto"/>
              <w:ind w:left="-30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Autorizatia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mediu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2BC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73A80">
              <w:rPr>
                <w:rFonts w:ascii="Times New Roman" w:eastAsia="Times New Roman" w:hAnsi="Times New Roman" w:cs="Times New Roman"/>
                <w:sz w:val="20"/>
                <w:szCs w:val="20"/>
              </w:rPr>
              <w:t>. 110 din 10.04.2023</w:t>
            </w:r>
          </w:p>
        </w:tc>
      </w:tr>
    </w:tbl>
    <w:p w:rsidR="00673A80" w:rsidRDefault="00673A80"/>
    <w:sectPr w:rsidR="00673A80" w:rsidSect="00FE7CA8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80"/>
    <w:rsid w:val="00062E0A"/>
    <w:rsid w:val="00673A80"/>
    <w:rsid w:val="006C2BC0"/>
    <w:rsid w:val="00E6056C"/>
    <w:rsid w:val="00E8698A"/>
    <w:rsid w:val="00F641AC"/>
    <w:rsid w:val="00F806EA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7DC3"/>
  <w15:chartTrackingRefBased/>
  <w15:docId w15:val="{8E8563EB-EF26-40A1-AA9D-C248F40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pcu.ro/mediu/informare-publica-conform-legii-59-2016" TargetMode="External"/><Relationship Id="rId4" Type="http://schemas.openxmlformats.org/officeDocument/2006/relationships/hyperlink" Target="https://chemarkrom.ro/wp-content/uploads/2020/10/INFORMATII-PUBLICE-CHEMARK-ROM-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Buzatu</dc:creator>
  <cp:keywords/>
  <dc:description/>
  <cp:lastModifiedBy>Mirela Buzatu</cp:lastModifiedBy>
  <cp:revision>2</cp:revision>
  <cp:lastPrinted>2024-01-30T12:03:00Z</cp:lastPrinted>
  <dcterms:created xsi:type="dcterms:W3CDTF">2024-01-30T12:29:00Z</dcterms:created>
  <dcterms:modified xsi:type="dcterms:W3CDTF">2024-01-30T12:29:00Z</dcterms:modified>
</cp:coreProperties>
</file>