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bin" ContentType="application/vnd.openxmlformats-officedocument.oleObject"/>
  <Default Extension="emf" ContentType="image/x-emf"/>
  <Default Extension="xls" ContentType="application/vnd.ms-exce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E762B" w:rsidRDefault="00AE762B" w:rsidP="00011B95">
      <w:pPr>
        <w:jc w:val="center"/>
        <w:rPr>
          <w:rFonts w:ascii="Arial" w:hAnsi="Arial" w:cs="Arial"/>
          <w:b/>
          <w:lang w:val="ro-RO"/>
        </w:rPr>
      </w:pPr>
      <w:r>
        <w:rPr>
          <w:rFonts w:ascii="Arial" w:hAnsi="Arial" w:cs="Arial"/>
          <w:b/>
          <w:lang w:val="ro-RO"/>
        </w:rPr>
        <w:t>INTRODUCERE</w:t>
      </w:r>
    </w:p>
    <w:p w:rsidR="00AE762B" w:rsidRDefault="00AE762B" w:rsidP="00011B95">
      <w:pPr>
        <w:jc w:val="center"/>
        <w:rPr>
          <w:rFonts w:ascii="Arial" w:hAnsi="Arial" w:cs="Arial"/>
          <w:b/>
          <w:lang w:val="ro-RO"/>
        </w:rPr>
      </w:pPr>
    </w:p>
    <w:p w:rsidR="00AE762B" w:rsidRDefault="00AE762B" w:rsidP="00011B95">
      <w:pPr>
        <w:pStyle w:val="Default"/>
        <w:ind w:firstLine="708"/>
        <w:jc w:val="both"/>
        <w:rPr>
          <w:rFonts w:ascii="Times New Roman" w:hAnsi="Times New Roman" w:cs="Times New Roman"/>
          <w:sz w:val="28"/>
          <w:szCs w:val="28"/>
        </w:rPr>
      </w:pPr>
    </w:p>
    <w:p w:rsidR="00AE762B" w:rsidRPr="00011B95" w:rsidRDefault="00AE762B" w:rsidP="00011B95">
      <w:pPr>
        <w:pStyle w:val="Default"/>
        <w:ind w:firstLine="708"/>
        <w:jc w:val="both"/>
      </w:pPr>
      <w:r w:rsidRPr="00011B95">
        <w:t xml:space="preserve">Din cauza presiunilor globale (alimente, locuinţe, transport, combustibil), în ultima perioadă s-a constatat creşterea necesităţii de resurse naturale, ceea ce determină ameninţări la adresa economiei şi coeziunii sociale la nivel european. De asemenea, conexiunile complexe dintre schimbările climatice, biodiversitate, utilizarea resurselor, sănătate şi presiunile din ce în ce mai mari, conduc la creşterea incertitudinii şi a riscurilor asociate cu mediul. Tendinţele negative ale mediului produc daune serioase şi ireversibile ale unor ecosisteme şi ale serviciilor oferite de acestea. De aceea, implementarea politicilor de mediu constituie o prioritate pentru Europa. Cerinţele şi exigenţele existente la nivelul Uniunii Europene impun o nouă abordare a problemelor globale de mediu din punct de vedere al efectelor şi presiunii asupra mediului şi a tuturor consecinţelor dezvoltării socio-economice. </w:t>
      </w:r>
    </w:p>
    <w:p w:rsidR="00AE762B" w:rsidRPr="00011B95" w:rsidRDefault="00AE762B" w:rsidP="00011B95">
      <w:pPr>
        <w:pStyle w:val="Default"/>
        <w:ind w:firstLine="708"/>
        <w:jc w:val="both"/>
      </w:pPr>
      <w:r w:rsidRPr="00011B95">
        <w:t xml:space="preserve">Până în prezent, Raportul anual privind starea mediului în România a urmărit să prezinte o informare a autorităţilor publice, a factorilor de decizie politică şi economică şi a populaţiei cu privire la evoluţia calităţii factorilor de mediu: starea atmosferei, a apelor si a solurilor, starea pădurilor, a habitatelor naturale, a florei şi faunei sălbatice, starea mediului în aşezările urbane, situaţia poluării sonore, radioactivităţii şi a deşeurilor. În conformitate cu actuala abordare europeană raportul anual privind starea mediului trebuie să se concentreze pe problematica stării mediului, să ofere evaluări despre situaţia actuală a mediului înconjurător, scenarii privind evoluţia sa, precum şi despre acţiunile care se întreprind în </w:t>
      </w:r>
      <w:smartTag w:uri="urn:schemas-microsoft-com:office:smarttags" w:element="place">
        <w:r w:rsidRPr="00011B95">
          <w:t>ţara</w:t>
        </w:r>
      </w:smartTag>
      <w:r w:rsidRPr="00011B95">
        <w:t xml:space="preserve"> noastră şi ceea ce trebuie făcut sau se poate face pentru îmbunătăţirea acestuia, în lumina indicatorilor identificaţi AEM. Acest raport trebuie să descrie modul în care se desfăşoară şi evoluează politicile de mediu, tendinţele în acest domeniu şi prognoza impactului la nivelul României, cât mai apropiat de modelul european. </w:t>
      </w:r>
    </w:p>
    <w:p w:rsidR="00AE762B" w:rsidRPr="00011B95" w:rsidRDefault="00AE762B" w:rsidP="00011B95">
      <w:pPr>
        <w:pStyle w:val="Default"/>
        <w:ind w:firstLine="708"/>
        <w:jc w:val="both"/>
      </w:pPr>
      <w:r w:rsidRPr="00011B95">
        <w:t xml:space="preserve">Raportarea privind starea mediului este un mod prin care se aduce la cunoştinţa populaţiei, a oamenilor politici, a organizaţiilor neguvernamentale, a industriei şi a tuturor celor interesaţi, informaţii şi evaluări referitoare la starea mediului, la eficienţa măsurilor luate pentru îmbunătăţirea calităţii factorilor de mediu şi la stadiul implementării politicilor în domeniu. Pe de o parte, prin intermediul acestor informaţii, populaţia află care sunt efectele asupra mediului ale acţiunilor ei, iar pe de altă parte, clasa politică află care sunt efectele măsurilor pe care le-a luat şi ce alte acţiuni este nevoie să mai întreprindă pentru îmbunătăţirea stării mediului şi în beneficiul cetăţenilor. Practic, aceste rapoarte facilitează luarea de decizii în domeniul mediului şi contribuie semnificativ la educarea pentru protecţia mediului şi a resurselor naturale. </w:t>
      </w:r>
    </w:p>
    <w:p w:rsidR="00AE762B" w:rsidRPr="0059186B" w:rsidRDefault="00AE762B" w:rsidP="00011B95">
      <w:pPr>
        <w:pStyle w:val="Default"/>
        <w:ind w:firstLine="708"/>
        <w:jc w:val="both"/>
        <w:rPr>
          <w:lang w:val="it-IT"/>
        </w:rPr>
      </w:pPr>
      <w:r w:rsidRPr="00011B95">
        <w:t xml:space="preserve">Scopul imediat al unui Raport privind Starea Mediului este de a descrie, în special pentru politicieni, tendinţele stării mediului şi problemele potenţiale. De asemenea, un astfel de raport poate, prin prezentarea modificărilor apărute de la un raport la altul, propune revizuirea unor politici sau a unor măsuri noi pentru îmbunătăţirea stării mediului. </w:t>
      </w:r>
      <w:r w:rsidRPr="0059186B">
        <w:rPr>
          <w:lang w:val="it-IT"/>
        </w:rPr>
        <w:t xml:space="preserve">Cu alte cuvinte, un raport privind starea mediului este un document în care diferite date separate sunt sintetizate în informaţii relevante şi semnificative, comunicate factorilor de decizie. </w:t>
      </w:r>
    </w:p>
    <w:p w:rsidR="00AE762B" w:rsidRPr="0059186B" w:rsidRDefault="00AE762B" w:rsidP="00011B95">
      <w:pPr>
        <w:pStyle w:val="Default"/>
        <w:ind w:firstLine="708"/>
        <w:jc w:val="both"/>
        <w:rPr>
          <w:lang w:val="it-IT"/>
        </w:rPr>
      </w:pPr>
      <w:r w:rsidRPr="0059186B">
        <w:rPr>
          <w:i/>
          <w:lang w:val="it-IT"/>
        </w:rPr>
        <w:t>State and Outlook of Environment Report (SOER)</w:t>
      </w:r>
      <w:r w:rsidRPr="0059186B">
        <w:rPr>
          <w:lang w:val="it-IT"/>
        </w:rPr>
        <w:t xml:space="preserve"> este documentul cel mai important care prezintă starea mediului la nivel european, utilizând date disponibile la nivel naţional şi analizate la nivel european. De asemenea, prezintă aspecte specifice naţionale de mediu şi măsurile relevante în context european, comparaţii între ţări prin intermediul indicatorilor, nivelul de implementare a politicii de mediu, îmbunătăţirile aduse în beneficiul cetăţenilor în domeniul protecţiei mediului şi al dezvoltării durabile. </w:t>
      </w:r>
    </w:p>
    <w:p w:rsidR="00AE762B" w:rsidRPr="0059186B" w:rsidRDefault="00AE762B" w:rsidP="0087266F">
      <w:pPr>
        <w:autoSpaceDE w:val="0"/>
        <w:autoSpaceDN w:val="0"/>
        <w:adjustRightInd w:val="0"/>
        <w:ind w:firstLine="708"/>
        <w:jc w:val="both"/>
        <w:rPr>
          <w:rFonts w:ascii="Arial" w:hAnsi="Arial" w:cs="Arial"/>
          <w:lang w:val="pt-BR"/>
        </w:rPr>
      </w:pPr>
      <w:r w:rsidRPr="0059186B">
        <w:rPr>
          <w:rFonts w:ascii="Arial" w:hAnsi="Arial" w:cs="Arial"/>
          <w:color w:val="000000"/>
          <w:lang w:val="it-IT"/>
        </w:rPr>
        <w:t xml:space="preserve">Indicatorii de mediu sunt printre instrumentele cel mai simplu de utilizat în raportările de mediu; indicatorul de mediu este </w:t>
      </w:r>
      <w:r w:rsidRPr="0059186B">
        <w:rPr>
          <w:rFonts w:ascii="Arial" w:hAnsi="Arial" w:cs="Arial"/>
          <w:lang w:val="it-IT"/>
        </w:rPr>
        <w:t xml:space="preserve">o măsură, în general cantitativă, care </w:t>
      </w:r>
      <w:r w:rsidRPr="0059186B">
        <w:rPr>
          <w:rFonts w:ascii="Arial" w:hAnsi="Arial" w:cs="Arial"/>
          <w:lang w:val="it-IT"/>
        </w:rPr>
        <w:lastRenderedPageBreak/>
        <w:t xml:space="preserve">poate fi utilizată pentru a ilustra şi comunica fenomene de mediu complexe, inclusiv tendinţe şi evoluţie în timp, producând o imagine a stării mediului. </w:t>
      </w:r>
      <w:r w:rsidRPr="0059186B">
        <w:rPr>
          <w:rFonts w:ascii="Arial" w:hAnsi="Arial" w:cs="Arial"/>
          <w:lang w:val="pt-BR"/>
        </w:rPr>
        <w:t>Indicatorii de mediu sunt cele mai eficiente instrumente pentru raportarea de mediu, care s ebazează pe date selectate şi prezentate în mod agregat, legate de obiectivele de mediu. Indicatorii care se bazează pe serii de date suficient de mari, pot determina tendinţe ale unui fenomen.</w:t>
      </w:r>
    </w:p>
    <w:p w:rsidR="00AE762B" w:rsidRPr="0059186B" w:rsidRDefault="00AE762B" w:rsidP="0087266F">
      <w:pPr>
        <w:autoSpaceDE w:val="0"/>
        <w:autoSpaceDN w:val="0"/>
        <w:adjustRightInd w:val="0"/>
        <w:ind w:firstLine="708"/>
        <w:jc w:val="both"/>
        <w:rPr>
          <w:rFonts w:ascii="Arial" w:hAnsi="Arial" w:cs="Arial"/>
          <w:lang w:val="pt-BR"/>
        </w:rPr>
      </w:pPr>
      <w:r w:rsidRPr="0059186B">
        <w:rPr>
          <w:rFonts w:ascii="Arial" w:hAnsi="Arial" w:cs="Arial"/>
          <w:lang w:val="pt-BR"/>
        </w:rPr>
        <w:t>Agenţia Europeană de Mediu a stabilit în 2004 un set de bază (Core Set Indicators – CSI) de 37 de indicatori. Pentru elaborarea Raportului privind Starea Mediului în România acest set de indicatori a fost preluat şi adaptat pentru România. În vederea caracterizării cât mai corecte a domeniilor tematice, pe lângă cei 37 de indicatori au fost selectaţi alţi 34 de indicatori specifici, tot din rândul indicatorilor europeni ai AEM, rezultând în total 71 de indicatori utilizaţi</w:t>
      </w:r>
      <w:r w:rsidRPr="0059186B">
        <w:rPr>
          <w:sz w:val="20"/>
          <w:szCs w:val="20"/>
          <w:lang w:val="pt-BR"/>
        </w:rPr>
        <w:t xml:space="preserve">. </w:t>
      </w:r>
      <w:r w:rsidRPr="0059186B">
        <w:rPr>
          <w:rFonts w:ascii="Arial" w:hAnsi="Arial" w:cs="Arial"/>
          <w:lang w:val="pt-BR"/>
        </w:rPr>
        <w:t>Cei 37 de indicatori CSI acoperă următoarele domenii: poluarea aerului, biodiversitate, schimbări climatic, teren şi sol, deşeuri, apă, agricultura, energia, piscicultura şi transporturi, iar cei 34 indicatori specifici selectaţi fac referire la următoarele domenii: poluarea aerului, biodiversitate, schimbări climatic, deşeuri, apă, transporturi şi consum şi producţie durabile.</w:t>
      </w:r>
    </w:p>
    <w:p w:rsidR="00AE762B" w:rsidRPr="0059186B" w:rsidRDefault="00AE762B" w:rsidP="0087266F">
      <w:pPr>
        <w:autoSpaceDE w:val="0"/>
        <w:autoSpaceDN w:val="0"/>
        <w:adjustRightInd w:val="0"/>
        <w:ind w:firstLine="708"/>
        <w:jc w:val="both"/>
        <w:rPr>
          <w:rFonts w:ascii="Arial" w:hAnsi="Arial" w:cs="Arial"/>
          <w:lang w:val="pt-BR"/>
        </w:rPr>
      </w:pPr>
    </w:p>
    <w:p w:rsidR="00AE762B" w:rsidRPr="0059186B" w:rsidRDefault="00AE762B" w:rsidP="0087266F">
      <w:pPr>
        <w:autoSpaceDE w:val="0"/>
        <w:autoSpaceDN w:val="0"/>
        <w:adjustRightInd w:val="0"/>
        <w:ind w:firstLine="708"/>
        <w:rPr>
          <w:rFonts w:ascii="Arial" w:hAnsi="Arial" w:cs="Arial"/>
          <w:sz w:val="20"/>
          <w:szCs w:val="20"/>
          <w:lang w:val="pt-BR"/>
        </w:rPr>
      </w:pPr>
    </w:p>
    <w:p w:rsidR="00AE762B" w:rsidRPr="0059186B" w:rsidRDefault="00AE762B" w:rsidP="0087266F">
      <w:pPr>
        <w:autoSpaceDE w:val="0"/>
        <w:autoSpaceDN w:val="0"/>
        <w:adjustRightInd w:val="0"/>
        <w:ind w:firstLine="708"/>
        <w:rPr>
          <w:rFonts w:ascii="Arial" w:hAnsi="Arial" w:cs="Arial"/>
          <w:lang w:val="pt-BR"/>
        </w:rPr>
      </w:pPr>
    </w:p>
    <w:p w:rsidR="00AE762B" w:rsidRPr="0059186B" w:rsidRDefault="00AE762B" w:rsidP="0087266F">
      <w:pPr>
        <w:autoSpaceDE w:val="0"/>
        <w:autoSpaceDN w:val="0"/>
        <w:adjustRightInd w:val="0"/>
        <w:rPr>
          <w:rFonts w:ascii="Arial" w:hAnsi="Arial" w:cs="Arial"/>
          <w:lang w:val="pt-BR"/>
        </w:rPr>
      </w:pPr>
    </w:p>
    <w:p w:rsidR="00AE762B" w:rsidRPr="0059186B" w:rsidRDefault="00AE762B" w:rsidP="0087266F">
      <w:pPr>
        <w:pStyle w:val="Default"/>
        <w:rPr>
          <w:sz w:val="20"/>
          <w:szCs w:val="20"/>
          <w:lang w:val="pt-BR"/>
        </w:rPr>
      </w:pPr>
    </w:p>
    <w:p w:rsidR="00AE762B" w:rsidRPr="0059186B" w:rsidRDefault="00AE762B" w:rsidP="0087266F">
      <w:pPr>
        <w:pStyle w:val="Default"/>
        <w:rPr>
          <w:color w:val="auto"/>
          <w:lang w:val="pt-BR"/>
        </w:rPr>
      </w:pPr>
    </w:p>
    <w:p w:rsidR="00AE762B" w:rsidRPr="0059186B" w:rsidRDefault="00AE762B" w:rsidP="00011B95">
      <w:pPr>
        <w:pStyle w:val="Default"/>
        <w:ind w:firstLine="708"/>
        <w:jc w:val="both"/>
        <w:rPr>
          <w:lang w:val="pt-BR"/>
        </w:rPr>
      </w:pPr>
    </w:p>
    <w:p w:rsidR="00AE762B" w:rsidRDefault="00AE762B" w:rsidP="00011B95">
      <w:pPr>
        <w:jc w:val="center"/>
        <w:rPr>
          <w:rFonts w:ascii="Arial" w:hAnsi="Arial" w:cs="Arial"/>
          <w:b/>
          <w:lang w:val="ro-RO"/>
        </w:rPr>
      </w:pPr>
      <w:r>
        <w:rPr>
          <w:rFonts w:ascii="Arial" w:hAnsi="Arial" w:cs="Arial"/>
          <w:b/>
          <w:lang w:val="ro-RO"/>
        </w:rPr>
        <w:br w:type="page"/>
      </w:r>
    </w:p>
    <w:p w:rsidR="00AE762B" w:rsidRPr="00F52479" w:rsidRDefault="00AE762B" w:rsidP="00B63600">
      <w:pPr>
        <w:tabs>
          <w:tab w:val="left" w:leader="dot" w:pos="9356"/>
        </w:tabs>
        <w:jc w:val="center"/>
        <w:rPr>
          <w:rFonts w:ascii="Arial" w:hAnsi="Arial" w:cs="Arial"/>
          <w:b/>
          <w:lang w:val="ro-RO"/>
        </w:rPr>
      </w:pPr>
      <w:r w:rsidRPr="00F52479">
        <w:rPr>
          <w:rFonts w:ascii="Arial" w:hAnsi="Arial" w:cs="Arial"/>
          <w:b/>
          <w:lang w:val="ro-RO"/>
        </w:rPr>
        <w:t>CAPITOLUL I</w:t>
      </w:r>
    </w:p>
    <w:p w:rsidR="00AE762B" w:rsidRPr="00F52479" w:rsidRDefault="00AE762B" w:rsidP="00B63600">
      <w:pPr>
        <w:tabs>
          <w:tab w:val="left" w:leader="dot" w:pos="9356"/>
        </w:tabs>
        <w:jc w:val="center"/>
        <w:rPr>
          <w:rFonts w:ascii="Arial" w:hAnsi="Arial" w:cs="Arial"/>
          <w:b/>
          <w:lang w:val="ro-RO"/>
        </w:rPr>
      </w:pPr>
      <w:r w:rsidRPr="00F52479">
        <w:rPr>
          <w:rFonts w:ascii="Arial" w:hAnsi="Arial" w:cs="Arial"/>
          <w:b/>
          <w:lang w:val="ro-RO"/>
        </w:rPr>
        <w:t>CALITATEA ŞI POLUAREA AERULUI ÎNCONJURĂTOR</w:t>
      </w:r>
    </w:p>
    <w:p w:rsidR="00AE762B" w:rsidRDefault="00AE762B" w:rsidP="00B63600">
      <w:pPr>
        <w:tabs>
          <w:tab w:val="left" w:leader="dot" w:pos="9356"/>
        </w:tabs>
        <w:jc w:val="center"/>
        <w:rPr>
          <w:rFonts w:ascii="Arial" w:hAnsi="Arial" w:cs="Arial"/>
          <w:lang w:val="ro-RO"/>
        </w:rPr>
      </w:pPr>
    </w:p>
    <w:p w:rsidR="00AE762B" w:rsidRPr="00B63600" w:rsidRDefault="00AE762B" w:rsidP="00B63600">
      <w:pPr>
        <w:tabs>
          <w:tab w:val="left" w:leader="dot" w:pos="9356"/>
        </w:tabs>
        <w:jc w:val="both"/>
        <w:rPr>
          <w:rFonts w:ascii="Arial" w:hAnsi="Arial" w:cs="Arial"/>
          <w:lang w:val="ro-RO"/>
        </w:rPr>
      </w:pPr>
      <w:r w:rsidRPr="00B63600">
        <w:rPr>
          <w:rFonts w:ascii="Arial" w:hAnsi="Arial" w:cs="Arial"/>
          <w:lang w:val="ro-RO"/>
        </w:rPr>
        <w:t>Informaţiile prezentate în acest capitol provin în totalitate din sistemul de monitorizare a calităţii aerului şi din inventarul de emisii atmosferice întocmit de APM Bucureşti</w:t>
      </w:r>
    </w:p>
    <w:p w:rsidR="00AE762B" w:rsidRPr="00B63600" w:rsidRDefault="00AE762B" w:rsidP="00B63600">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b/>
          <w:lang w:val="ro-RO"/>
        </w:rPr>
      </w:pPr>
      <w:r>
        <w:rPr>
          <w:rFonts w:ascii="Arial" w:hAnsi="Arial" w:cs="Arial"/>
          <w:lang w:val="ro-RO"/>
        </w:rPr>
        <w:t xml:space="preserve">     </w:t>
      </w:r>
      <w:r w:rsidRPr="00F52479">
        <w:rPr>
          <w:rFonts w:ascii="Arial" w:hAnsi="Arial" w:cs="Arial"/>
          <w:b/>
          <w:lang w:val="ro-RO"/>
        </w:rPr>
        <w:t xml:space="preserve"> I.1 Starea de calitate a aerului înconjurător</w:t>
      </w:r>
    </w:p>
    <w:p w:rsidR="00AE762B" w:rsidRPr="00F52479" w:rsidRDefault="00AE762B" w:rsidP="00622C66">
      <w:pPr>
        <w:tabs>
          <w:tab w:val="left" w:leader="dot" w:pos="9356"/>
        </w:tabs>
        <w:jc w:val="both"/>
        <w:rPr>
          <w:rFonts w:ascii="Arial" w:hAnsi="Arial" w:cs="Arial"/>
          <w:b/>
          <w:lang w:val="ro-RO"/>
        </w:rPr>
      </w:pPr>
    </w:p>
    <w:p w:rsidR="00AE762B" w:rsidRPr="00FE7338" w:rsidRDefault="00AE762B" w:rsidP="00B63600">
      <w:pPr>
        <w:pStyle w:val="Arial10justify"/>
        <w:ind w:firstLine="720"/>
        <w:rPr>
          <w:i w:val="0"/>
        </w:rPr>
      </w:pPr>
      <w:r w:rsidRPr="00FE7338">
        <w:rPr>
          <w:i w:val="0"/>
        </w:rPr>
        <w:t>Poluarea aerului în regiunea Bucureşti are un caracter specific, datorită în primul rând condiţiilor de emisie, respectiv existenţei unor surse multiple, înălţimi diferite ale surselor de poluare, precum şi o repartiţie neuniformă a acestor surse, dispersate însă pe întreg teritoriul , şi mai ales in municipiul Bucureşti.</w:t>
      </w:r>
    </w:p>
    <w:p w:rsidR="00AE762B" w:rsidRPr="00FE7338" w:rsidRDefault="00AE762B" w:rsidP="00B63600">
      <w:pPr>
        <w:pStyle w:val="Arial10justify"/>
        <w:rPr>
          <w:i w:val="0"/>
        </w:rPr>
      </w:pPr>
    </w:p>
    <w:p w:rsidR="00AE762B" w:rsidRPr="00FE7338" w:rsidRDefault="00AE762B" w:rsidP="00B63600">
      <w:pPr>
        <w:pStyle w:val="Arial10justify"/>
        <w:rPr>
          <w:i w:val="0"/>
        </w:rPr>
      </w:pPr>
      <w:r w:rsidRPr="00FE7338">
        <w:rPr>
          <w:i w:val="0"/>
        </w:rPr>
        <w:t xml:space="preserve">         SURSE DE POLUARE A AERULUI</w:t>
      </w:r>
    </w:p>
    <w:p w:rsidR="00AE762B" w:rsidRPr="00FE7338" w:rsidRDefault="00AE762B" w:rsidP="00B63600">
      <w:pPr>
        <w:pStyle w:val="Arial10justify"/>
        <w:rPr>
          <w:i w:val="0"/>
        </w:rPr>
      </w:pPr>
      <w:r w:rsidRPr="00FE7338">
        <w:rPr>
          <w:i w:val="0"/>
        </w:rPr>
        <w:t xml:space="preserve">        </w:t>
      </w:r>
    </w:p>
    <w:p w:rsidR="00AE762B" w:rsidRPr="00FE7338" w:rsidRDefault="00AE762B" w:rsidP="00B63600">
      <w:pPr>
        <w:pStyle w:val="Arial10justify"/>
        <w:rPr>
          <w:i w:val="0"/>
        </w:rPr>
      </w:pPr>
      <w:r w:rsidRPr="00FE7338">
        <w:rPr>
          <w:i w:val="0"/>
        </w:rPr>
        <w:t xml:space="preserve">         Sursele de poluare a aerului se pot clasifica astfel:</w:t>
      </w:r>
    </w:p>
    <w:p w:rsidR="00AE762B" w:rsidRPr="00FE7338" w:rsidRDefault="00AE762B" w:rsidP="00B63600">
      <w:pPr>
        <w:pStyle w:val="Arial10justify"/>
        <w:rPr>
          <w:i w:val="0"/>
        </w:rPr>
      </w:pPr>
      <w:r>
        <w:rPr>
          <w:b/>
          <w:i w:val="0"/>
        </w:rPr>
        <w:t xml:space="preserve">- </w:t>
      </w:r>
      <w:r w:rsidRPr="00FE7338">
        <w:rPr>
          <w:b/>
          <w:i w:val="0"/>
        </w:rPr>
        <w:t>surse fixe</w:t>
      </w:r>
      <w:r w:rsidRPr="00FE7338">
        <w:rPr>
          <w:i w:val="0"/>
        </w:rPr>
        <w:t>: sunt sursele industriale, de obicei concentrate pe mari platforme industriale, dar şi intercalate cu zone de locuit intens populate (cu dezvoltări preponderent pe verticală) . Gama substanţelor evacuate în mediu din procesele tehnologice este foarte variată : pulberi organice şi anorganice care au şi conţinut de metale (Pb, Zn, Al, Fe, Cu, Cr, Ni, Cd), gaze şi vapori (SO2, NOx, NH3, HCL, CO, CO2), solvenţi organici, funingine etc; În categoria surselor fixe intră şi centralele electrotermice, surse importante prin cantităţile de poluanţi emişi dar care sunt însă favorizate de dispersia ce se realizează la înălţime mare.</w:t>
      </w:r>
    </w:p>
    <w:p w:rsidR="00AE762B" w:rsidRPr="00FE7338" w:rsidRDefault="00AE762B" w:rsidP="00B63600">
      <w:pPr>
        <w:pStyle w:val="Arial10justify"/>
        <w:rPr>
          <w:i w:val="0"/>
        </w:rPr>
      </w:pPr>
      <w:r>
        <w:rPr>
          <w:b/>
          <w:i w:val="0"/>
        </w:rPr>
        <w:t xml:space="preserve">- </w:t>
      </w:r>
      <w:r w:rsidRPr="00FE7338">
        <w:rPr>
          <w:b/>
          <w:i w:val="0"/>
        </w:rPr>
        <w:t>surse mobile</w:t>
      </w:r>
      <w:r w:rsidRPr="00FE7338">
        <w:rPr>
          <w:i w:val="0"/>
        </w:rPr>
        <w:t xml:space="preserve"> – în Municipiul Bucureşti sursa cea mai importantă de poluare o constituie traficul auto. Sunt emise atât gaze anorganice (oxizi de azot, dioxid de sulf, oxid de carbon) cât şi compuşi organici volatili (benzen) sau pulberi PM10, PM2.5 cu conţinut de metale. Impactul cel mai mare apare în zonele construite şi cu artere de trafic supraaglomerate, unde dispersia  poluanţilor este dificil de realizat. Concentraţiile poluanţilor atmosferici sunt mai crescute în zonele  cu artere de trafic străjuite de clădiri înalte sub formă compactă, care împiedică dispersia. La depărtare de arterele de trafic intens, poluarea aerului scade rapid şi este destul de rar semnalată în zonele suburbane sau rurale. </w:t>
      </w:r>
    </w:p>
    <w:p w:rsidR="00AE762B" w:rsidRPr="00FE7338" w:rsidRDefault="00AE762B" w:rsidP="00B63600">
      <w:pPr>
        <w:pStyle w:val="Arial10justify"/>
        <w:rPr>
          <w:i w:val="0"/>
        </w:rPr>
      </w:pPr>
      <w:r>
        <w:rPr>
          <w:b/>
          <w:i w:val="0"/>
        </w:rPr>
        <w:t xml:space="preserve">- </w:t>
      </w:r>
      <w:r w:rsidRPr="00FE7338">
        <w:rPr>
          <w:b/>
          <w:i w:val="0"/>
        </w:rPr>
        <w:t>surse de suprafaţă</w:t>
      </w:r>
      <w:r w:rsidRPr="00FE7338">
        <w:rPr>
          <w:i w:val="0"/>
        </w:rPr>
        <w:t>:</w:t>
      </w:r>
      <w:r w:rsidRPr="00FE7338">
        <w:rPr>
          <w:b/>
          <w:i w:val="0"/>
        </w:rPr>
        <w:t xml:space="preserve"> </w:t>
      </w:r>
      <w:r w:rsidRPr="00FE7338">
        <w:rPr>
          <w:i w:val="0"/>
        </w:rPr>
        <w:t>în categoria surselor de suprafaţă intră în special încălzirea rezidenţială, dar şi alte surse difuze de combustie care sunt lipsite de avantajul relativ al dispersiei prin coşuri înalte.</w:t>
      </w:r>
    </w:p>
    <w:p w:rsidR="00AE762B" w:rsidRPr="00FE7338" w:rsidRDefault="00AE762B" w:rsidP="00B63600">
      <w:pPr>
        <w:pStyle w:val="Arial10justify"/>
        <w:rPr>
          <w:i w:val="0"/>
        </w:rPr>
      </w:pPr>
      <w:r w:rsidRPr="00FE7338">
        <w:rPr>
          <w:i w:val="0"/>
        </w:rPr>
        <w:t xml:space="preserve">    O categorie specială o constituie şantierele de construcţii, surse care pot fi încadrate, în funcţie de obiectiv,  atât la sursele fixe (pentru construcţii de clădiri) cât şi la sursele de suprafaţă (pentru reparaţiile, modernizările arterelor rutiere). Aceste surse, dacă nu sunt organizate corespunzător, aduc o contribuţie majoră la poluarea cu pulberi.</w:t>
      </w:r>
    </w:p>
    <w:p w:rsidR="00AE762B" w:rsidRPr="00FE7338" w:rsidRDefault="00AE762B" w:rsidP="00B63600">
      <w:pPr>
        <w:pStyle w:val="Arial10justify"/>
        <w:rPr>
          <w:i w:val="0"/>
        </w:rPr>
      </w:pPr>
      <w:r w:rsidRPr="00FE7338">
        <w:rPr>
          <w:i w:val="0"/>
        </w:rPr>
        <w:t xml:space="preserve">         </w:t>
      </w:r>
    </w:p>
    <w:p w:rsidR="00AE762B" w:rsidRPr="00FE7338" w:rsidRDefault="00AE762B" w:rsidP="00B63600">
      <w:pPr>
        <w:pStyle w:val="Arial10justify"/>
        <w:rPr>
          <w:i w:val="0"/>
        </w:rPr>
      </w:pPr>
      <w:r w:rsidRPr="00FE7338">
        <w:rPr>
          <w:i w:val="0"/>
        </w:rPr>
        <w:t xml:space="preserve">         La începutul anului 2004 în cadrul unui program PHARE 2000 a fost pusă în funcţiune reţeaua automată de monitorizare a calităţii aerului. </w:t>
      </w:r>
      <w:r w:rsidR="00045FBC">
        <w:rPr>
          <w:i w:val="0"/>
        </w:rPr>
        <w:t>Din luna iulie 2016, toate echipamentele automate de monitorizare au fost inlocuite de Ministerul mediului, proprietarul echipamentelor.</w:t>
      </w:r>
    </w:p>
    <w:p w:rsidR="00AE762B" w:rsidRPr="00FE7338" w:rsidRDefault="00AE762B" w:rsidP="00B63600">
      <w:pPr>
        <w:pStyle w:val="Arial10justify"/>
        <w:rPr>
          <w:i w:val="0"/>
        </w:rPr>
      </w:pPr>
      <w:r w:rsidRPr="00FE7338">
        <w:rPr>
          <w:i w:val="0"/>
        </w:rPr>
        <w:t xml:space="preserve">         Datele referitoare la calitatea aerului în regiunea  Bucureşti Ilfov (poluanţii măsuraţi fiind: SO</w:t>
      </w:r>
      <w:r w:rsidRPr="00FE7338">
        <w:rPr>
          <w:i w:val="0"/>
          <w:vertAlign w:val="subscript"/>
        </w:rPr>
        <w:t>2</w:t>
      </w:r>
      <w:r w:rsidRPr="00FE7338">
        <w:rPr>
          <w:i w:val="0"/>
        </w:rPr>
        <w:t>, NO</w:t>
      </w:r>
      <w:r w:rsidRPr="00FE7338">
        <w:rPr>
          <w:i w:val="0"/>
          <w:vertAlign w:val="subscript"/>
        </w:rPr>
        <w:t>x</w:t>
      </w:r>
      <w:r w:rsidRPr="00FE7338">
        <w:rPr>
          <w:i w:val="0"/>
        </w:rPr>
        <w:t>, CO, O</w:t>
      </w:r>
      <w:r w:rsidRPr="00FE7338">
        <w:rPr>
          <w:i w:val="0"/>
          <w:vertAlign w:val="subscript"/>
        </w:rPr>
        <w:t>3</w:t>
      </w:r>
      <w:r w:rsidRPr="00FE7338">
        <w:rPr>
          <w:i w:val="0"/>
        </w:rPr>
        <w:t>, PM</w:t>
      </w:r>
      <w:r w:rsidRPr="00FE7338">
        <w:rPr>
          <w:i w:val="0"/>
          <w:vertAlign w:val="subscript"/>
        </w:rPr>
        <w:t>10</w:t>
      </w:r>
      <w:r w:rsidRPr="00FE7338">
        <w:rPr>
          <w:i w:val="0"/>
        </w:rPr>
        <w:t>, PM</w:t>
      </w:r>
      <w:r w:rsidRPr="00FE7338">
        <w:rPr>
          <w:i w:val="0"/>
          <w:vertAlign w:val="subscript"/>
        </w:rPr>
        <w:t>2,5</w:t>
      </w:r>
      <w:r w:rsidRPr="00FE7338">
        <w:rPr>
          <w:i w:val="0"/>
        </w:rPr>
        <w:t>, plumb</w:t>
      </w:r>
      <w:r>
        <w:rPr>
          <w:i w:val="0"/>
        </w:rPr>
        <w:t>, cadmiu, nichel</w:t>
      </w:r>
      <w:r w:rsidRPr="00FE7338">
        <w:rPr>
          <w:i w:val="0"/>
        </w:rPr>
        <w:t xml:space="preserve">) sunt furnizate în timp real – inclusiv publicului – şi  provin de la cele 8 staţii automate, repartizate astfel : </w:t>
      </w:r>
    </w:p>
    <w:p w:rsidR="00AE762B" w:rsidRPr="00FE7338" w:rsidRDefault="00AE762B" w:rsidP="00B63600">
      <w:pPr>
        <w:pStyle w:val="Arial10justify"/>
        <w:rPr>
          <w:i w:val="0"/>
        </w:rPr>
      </w:pPr>
      <w:r w:rsidRPr="00FE7338">
        <w:rPr>
          <w:i w:val="0"/>
        </w:rPr>
        <w:t xml:space="preserve">   - staţie de fond regional – Baloteşti</w:t>
      </w:r>
      <w:r>
        <w:rPr>
          <w:i w:val="0"/>
        </w:rPr>
        <w:t>- cod statie B8</w:t>
      </w:r>
      <w:r w:rsidRPr="00FE7338">
        <w:rPr>
          <w:i w:val="0"/>
        </w:rPr>
        <w:t>;</w:t>
      </w:r>
    </w:p>
    <w:p w:rsidR="00AE762B" w:rsidRPr="00FE7338" w:rsidRDefault="00AE762B" w:rsidP="00B63600">
      <w:pPr>
        <w:pStyle w:val="Arial10justify"/>
        <w:rPr>
          <w:i w:val="0"/>
        </w:rPr>
      </w:pPr>
      <w:r w:rsidRPr="00FE7338">
        <w:rPr>
          <w:i w:val="0"/>
        </w:rPr>
        <w:t xml:space="preserve">   - staţie de fond suburban – Măgurele</w:t>
      </w:r>
      <w:r>
        <w:rPr>
          <w:i w:val="0"/>
        </w:rPr>
        <w:t xml:space="preserve"> - cod statie B7</w:t>
      </w:r>
      <w:r w:rsidRPr="00FE7338">
        <w:rPr>
          <w:i w:val="0"/>
        </w:rPr>
        <w:t>;</w:t>
      </w:r>
    </w:p>
    <w:p w:rsidR="00AE762B" w:rsidRPr="00FE7338" w:rsidRDefault="00AE762B" w:rsidP="00B63600">
      <w:pPr>
        <w:pStyle w:val="Arial10justify"/>
        <w:rPr>
          <w:i w:val="0"/>
        </w:rPr>
      </w:pPr>
      <w:r w:rsidRPr="00FE7338">
        <w:rPr>
          <w:i w:val="0"/>
        </w:rPr>
        <w:t xml:space="preserve">   - staţie de fond urban – </w:t>
      </w:r>
      <w:r>
        <w:rPr>
          <w:i w:val="0"/>
        </w:rPr>
        <w:t>Lacul Morii-</w:t>
      </w:r>
      <w:r w:rsidRPr="00FE7338">
        <w:rPr>
          <w:i w:val="0"/>
        </w:rPr>
        <w:t xml:space="preserve"> </w:t>
      </w:r>
      <w:r>
        <w:rPr>
          <w:i w:val="0"/>
        </w:rPr>
        <w:t>cod statie B1</w:t>
      </w:r>
      <w:r w:rsidRPr="00FE7338">
        <w:rPr>
          <w:i w:val="0"/>
        </w:rPr>
        <w:t xml:space="preserve"> (APM Bucureşti);</w:t>
      </w:r>
    </w:p>
    <w:p w:rsidR="00AE762B" w:rsidRPr="00FE7338" w:rsidRDefault="00AE762B" w:rsidP="00B63600">
      <w:pPr>
        <w:pStyle w:val="Arial10justify"/>
        <w:rPr>
          <w:i w:val="0"/>
        </w:rPr>
      </w:pPr>
      <w:r w:rsidRPr="00FE7338">
        <w:rPr>
          <w:i w:val="0"/>
        </w:rPr>
        <w:lastRenderedPageBreak/>
        <w:t xml:space="preserve">   - 2 staţii de trafic – Sos. Mihai Bravu</w:t>
      </w:r>
      <w:r>
        <w:rPr>
          <w:i w:val="0"/>
        </w:rPr>
        <w:t>-</w:t>
      </w:r>
      <w:r w:rsidRPr="00FE7338">
        <w:rPr>
          <w:i w:val="0"/>
        </w:rPr>
        <w:t xml:space="preserve"> </w:t>
      </w:r>
      <w:r>
        <w:rPr>
          <w:i w:val="0"/>
        </w:rPr>
        <w:t xml:space="preserve">cod statie B3 </w:t>
      </w:r>
      <w:r w:rsidRPr="00FE7338">
        <w:rPr>
          <w:i w:val="0"/>
        </w:rPr>
        <w:t>şi Cercul Militar Naţional</w:t>
      </w:r>
      <w:r>
        <w:rPr>
          <w:i w:val="0"/>
        </w:rPr>
        <w:t xml:space="preserve"> - cod statie B6</w:t>
      </w:r>
      <w:r w:rsidRPr="00FE7338">
        <w:rPr>
          <w:i w:val="0"/>
        </w:rPr>
        <w:t>;</w:t>
      </w:r>
    </w:p>
    <w:p w:rsidR="00AE762B" w:rsidRPr="00FE7338" w:rsidRDefault="00AE762B" w:rsidP="00B63600">
      <w:pPr>
        <w:pStyle w:val="Arial10justify"/>
        <w:rPr>
          <w:i w:val="0"/>
        </w:rPr>
      </w:pPr>
      <w:r w:rsidRPr="00FE7338">
        <w:rPr>
          <w:i w:val="0"/>
        </w:rPr>
        <w:t xml:space="preserve">   - 3 staţii industriale – Drumul Taberei</w:t>
      </w:r>
      <w:r>
        <w:rPr>
          <w:i w:val="0"/>
        </w:rPr>
        <w:t>- cod statie B5</w:t>
      </w:r>
      <w:r w:rsidRPr="00FE7338">
        <w:rPr>
          <w:i w:val="0"/>
        </w:rPr>
        <w:t>, Titan</w:t>
      </w:r>
      <w:r>
        <w:rPr>
          <w:i w:val="0"/>
        </w:rPr>
        <w:t>- cod statie B2</w:t>
      </w:r>
      <w:r w:rsidRPr="00FE7338">
        <w:rPr>
          <w:i w:val="0"/>
        </w:rPr>
        <w:t xml:space="preserve"> şi Berceni</w:t>
      </w:r>
      <w:r>
        <w:rPr>
          <w:i w:val="0"/>
        </w:rPr>
        <w:t>-</w:t>
      </w:r>
      <w:r w:rsidRPr="006A3E0B">
        <w:rPr>
          <w:i w:val="0"/>
        </w:rPr>
        <w:t xml:space="preserve"> </w:t>
      </w:r>
      <w:r>
        <w:rPr>
          <w:i w:val="0"/>
        </w:rPr>
        <w:t>cod statie B4</w:t>
      </w:r>
      <w:r w:rsidRPr="00FE7338">
        <w:rPr>
          <w:i w:val="0"/>
        </w:rPr>
        <w:t>.</w:t>
      </w:r>
    </w:p>
    <w:p w:rsidR="00AE762B" w:rsidRPr="00FE7338" w:rsidRDefault="00AE762B" w:rsidP="00B63600">
      <w:pPr>
        <w:pStyle w:val="Arial10justify"/>
        <w:rPr>
          <w:i w:val="0"/>
        </w:rPr>
      </w:pPr>
      <w:r w:rsidRPr="00FE7338">
        <w:rPr>
          <w:i w:val="0"/>
        </w:rPr>
        <w:t xml:space="preserve">       </w:t>
      </w:r>
    </w:p>
    <w:p w:rsidR="00AE762B" w:rsidRDefault="00AE762B" w:rsidP="00622C66">
      <w:pPr>
        <w:tabs>
          <w:tab w:val="left" w:leader="dot" w:pos="9356"/>
        </w:tabs>
        <w:jc w:val="both"/>
        <w:rPr>
          <w:rFonts w:ascii="Arial" w:hAnsi="Arial" w:cs="Arial"/>
          <w:b/>
          <w:bCs/>
          <w:iCs/>
          <w:lang w:val="ro-RO"/>
        </w:rPr>
      </w:pPr>
      <w:r>
        <w:rPr>
          <w:rFonts w:ascii="Arial" w:hAnsi="Arial" w:cs="Arial"/>
          <w:lang w:val="ro-RO"/>
        </w:rPr>
        <w:t xml:space="preserve">I.1.1.1 </w:t>
      </w:r>
      <w:r w:rsidRPr="00F52479">
        <w:rPr>
          <w:rFonts w:ascii="Arial" w:hAnsi="Arial" w:cs="Arial"/>
          <w:b/>
          <w:bCs/>
          <w:iCs/>
          <w:lang w:val="ro-RO"/>
        </w:rPr>
        <w:t>Nivelul concentraţiilor medii anuale ale poluanţilor atmosferici în aerul înconjurător</w:t>
      </w:r>
    </w:p>
    <w:p w:rsidR="00AE762B" w:rsidRDefault="00AE762B" w:rsidP="00F52479">
      <w:pPr>
        <w:rPr>
          <w:rFonts w:ascii="Arial" w:hAnsi="Arial" w:cs="Arial"/>
          <w:b/>
          <w:bCs/>
          <w:iCs/>
          <w:lang w:val="ro-RO"/>
        </w:rPr>
      </w:pPr>
    </w:p>
    <w:p w:rsidR="00AE762B" w:rsidRDefault="00AE762B" w:rsidP="00F52479">
      <w:pPr>
        <w:rPr>
          <w:rFonts w:ascii="Arial" w:hAnsi="Arial" w:cs="Arial"/>
          <w:lang w:val="ro-RO"/>
        </w:rPr>
      </w:pPr>
      <w:r w:rsidRPr="00F52479">
        <w:rPr>
          <w:rFonts w:ascii="Arial" w:hAnsi="Arial" w:cs="Arial"/>
          <w:b/>
          <w:bCs/>
          <w:iCs/>
          <w:lang w:val="ro-RO"/>
        </w:rPr>
        <w:t xml:space="preserve">Poluantul NO2 - </w:t>
      </w:r>
      <w:r w:rsidRPr="00F52479">
        <w:rPr>
          <w:rFonts w:ascii="Arial" w:hAnsi="Arial" w:cs="Arial"/>
          <w:lang w:val="ro-RO"/>
        </w:rPr>
        <w:t xml:space="preserve">din motive tehnice </w:t>
      </w:r>
      <w:r>
        <w:rPr>
          <w:rFonts w:ascii="Arial" w:hAnsi="Arial" w:cs="Arial"/>
          <w:lang w:val="ro-RO"/>
        </w:rPr>
        <w:t>, pentru statiile B</w:t>
      </w:r>
      <w:r w:rsidR="00045FBC">
        <w:rPr>
          <w:rFonts w:ascii="Arial" w:hAnsi="Arial" w:cs="Arial"/>
          <w:lang w:val="ro-RO"/>
        </w:rPr>
        <w:t>1</w:t>
      </w:r>
      <w:r>
        <w:rPr>
          <w:rFonts w:ascii="Arial" w:hAnsi="Arial" w:cs="Arial"/>
          <w:lang w:val="ro-RO"/>
        </w:rPr>
        <w:t xml:space="preserve">-B8, </w:t>
      </w:r>
      <w:r w:rsidRPr="00F52479">
        <w:rPr>
          <w:rFonts w:ascii="Arial" w:hAnsi="Arial" w:cs="Arial"/>
          <w:lang w:val="ro-RO"/>
        </w:rPr>
        <w:t>pentru acel poluant nu există date/datele colectate sunt insuficiente pentru a respecta criteriile de calitate conform Legii 104/2011.</w:t>
      </w:r>
    </w:p>
    <w:p w:rsidR="00AE762B" w:rsidRPr="00F52479" w:rsidRDefault="001D056B" w:rsidP="00F52479">
      <w:pPr>
        <w:rPr>
          <w:rFonts w:ascii="Arial" w:hAnsi="Arial" w:cs="Arial"/>
          <w:lang w:val="ro-RO"/>
        </w:rPr>
      </w:pPr>
      <w:r w:rsidRPr="003A771C">
        <w:rPr>
          <w:rFonts w:ascii="Arial" w:hAnsi="Arial" w:cs="Arial"/>
          <w:noProof/>
          <w:lang w:val="en-US"/>
        </w:rPr>
        <w:object w:dxaOrig="8683" w:dyaOrig="5898">
          <v:shape id="_x0000_i1025" type="#_x0000_t75" style="width:458.25pt;height:302.25pt" o:ole="">
            <v:imagedata r:id="rId7" o:title="" croptop="-2116f" cropbottom="-1593f" cropleft="-1871f" cropright="-3865f"/>
            <o:lock v:ext="edit" aspectratio="f"/>
          </v:shape>
          <o:OLEObject Type="Embed" ProgID="Excel.Sheet.8" ShapeID="_x0000_i1025" DrawAspect="Content" ObjectID="_1566646821" r:id="rId8"/>
        </w:object>
      </w:r>
    </w:p>
    <w:p w:rsidR="00AE762B" w:rsidRPr="00F52479" w:rsidRDefault="00AE762B" w:rsidP="00F52479">
      <w:pPr>
        <w:rPr>
          <w:rFonts w:ascii="Arial" w:hAnsi="Arial" w:cs="Arial"/>
          <w:lang w:val="ro-RO"/>
        </w:rPr>
      </w:pPr>
    </w:p>
    <w:p w:rsidR="00AE762B" w:rsidRDefault="00AE762B" w:rsidP="00F52479">
      <w:pPr>
        <w:rPr>
          <w:rFonts w:ascii="Arial" w:hAnsi="Arial" w:cs="Arial"/>
          <w:b/>
          <w:bCs/>
          <w:iCs/>
          <w:lang w:val="ro-RO"/>
        </w:rPr>
      </w:pPr>
    </w:p>
    <w:p w:rsidR="00AE762B" w:rsidRDefault="00AE762B" w:rsidP="00F52479">
      <w:pPr>
        <w:rPr>
          <w:rFonts w:ascii="Arial" w:hAnsi="Arial" w:cs="Arial"/>
          <w:bCs/>
          <w:iCs/>
          <w:lang w:val="ro-RO"/>
        </w:rPr>
      </w:pPr>
      <w:r>
        <w:rPr>
          <w:rFonts w:ascii="Arial" w:hAnsi="Arial" w:cs="Arial"/>
          <w:bCs/>
          <w:iCs/>
          <w:lang w:val="ro-RO"/>
        </w:rPr>
        <w:tab/>
      </w:r>
      <w:r w:rsidR="005106AD">
        <w:rPr>
          <w:rFonts w:ascii="Arial" w:hAnsi="Arial" w:cs="Arial"/>
          <w:bCs/>
          <w:iCs/>
          <w:lang w:val="ro-RO"/>
        </w:rPr>
        <w:t>Toate echipamentele automate de monitorizare au fost inlocuite din luna iulie 2016. Captura de date este sub 50%, de aceea nu se poate face o evaluare a calitatii aerului doar pe setul de date iulie-decembrie 2016.</w:t>
      </w:r>
    </w:p>
    <w:p w:rsidR="00AE762B" w:rsidRPr="0059186B" w:rsidRDefault="00AE762B" w:rsidP="00F52479">
      <w:pPr>
        <w:rPr>
          <w:rFonts w:ascii="Arial" w:hAnsi="Arial" w:cs="Arial"/>
          <w:bCs/>
          <w:iCs/>
          <w:lang w:val="ro-RO"/>
        </w:rPr>
      </w:pPr>
    </w:p>
    <w:p w:rsidR="00AE762B" w:rsidRDefault="00AE762B" w:rsidP="00E153F5">
      <w:pPr>
        <w:jc w:val="both"/>
        <w:rPr>
          <w:rFonts w:ascii="Arial" w:hAnsi="Arial" w:cs="Arial"/>
          <w:lang w:val="ro-RO"/>
        </w:rPr>
      </w:pPr>
      <w:r w:rsidRPr="00F52479">
        <w:rPr>
          <w:rFonts w:ascii="Arial" w:hAnsi="Arial" w:cs="Arial"/>
          <w:b/>
          <w:bCs/>
          <w:iCs/>
          <w:lang w:val="ro-RO"/>
        </w:rPr>
        <w:t xml:space="preserve">Poluantul SO2 - </w:t>
      </w:r>
      <w:r w:rsidRPr="00F52479">
        <w:rPr>
          <w:rFonts w:ascii="Arial" w:hAnsi="Arial" w:cs="Arial"/>
          <w:lang w:val="ro-RO"/>
        </w:rPr>
        <w:t>din motive tehnice pentru acel poluant nu există date/datele colectate sunt insuficiente pentru a respecta criteriile de calitate conform Legii 104/2011</w:t>
      </w:r>
      <w:r>
        <w:rPr>
          <w:rFonts w:ascii="Arial" w:hAnsi="Arial" w:cs="Arial"/>
          <w:lang w:val="ro-RO"/>
        </w:rPr>
        <w:t>, cu exceptia statiilor B1 si B2.</w:t>
      </w:r>
    </w:p>
    <w:p w:rsidR="00AE762B" w:rsidRPr="0059186B" w:rsidRDefault="00AE762B" w:rsidP="00E153F5">
      <w:pPr>
        <w:jc w:val="both"/>
        <w:rPr>
          <w:rFonts w:ascii="Arial" w:hAnsi="Arial" w:cs="Arial"/>
          <w:lang w:val="ro-RO"/>
        </w:rPr>
      </w:pPr>
      <w:r>
        <w:rPr>
          <w:rFonts w:ascii="Arial" w:hAnsi="Arial" w:cs="Arial"/>
          <w:lang w:val="ro-RO"/>
        </w:rPr>
        <w:tab/>
        <w:t xml:space="preserve">In cursul anului nu au fost depăşite valorile limită orare (350 </w:t>
      </w:r>
      <w:r w:rsidRPr="0059186B">
        <w:rPr>
          <w:rFonts w:ascii="Arial" w:hAnsi="Arial" w:cs="Arial"/>
          <w:bCs/>
          <w:lang w:val="ro-RO"/>
        </w:rPr>
        <w:t>µg/m3</w:t>
      </w:r>
      <w:r>
        <w:rPr>
          <w:rFonts w:ascii="Arial" w:hAnsi="Arial" w:cs="Arial"/>
          <w:lang w:val="ro-RO"/>
        </w:rPr>
        <w:t xml:space="preserve">) sau zilnice (125 </w:t>
      </w:r>
      <w:r w:rsidRPr="0059186B">
        <w:rPr>
          <w:rFonts w:ascii="Arial" w:hAnsi="Arial" w:cs="Arial"/>
          <w:bCs/>
          <w:lang w:val="ro-RO"/>
        </w:rPr>
        <w:t>µg/m3</w:t>
      </w:r>
      <w:r>
        <w:rPr>
          <w:rFonts w:ascii="Arial" w:hAnsi="Arial" w:cs="Arial"/>
          <w:lang w:val="ro-RO"/>
        </w:rPr>
        <w:t>) la niciuna dintre staţii.</w:t>
      </w:r>
    </w:p>
    <w:bookmarkStart w:id="0" w:name="_MON_1563606029"/>
    <w:bookmarkEnd w:id="0"/>
    <w:p w:rsidR="00AE762B" w:rsidRPr="00F52479" w:rsidRDefault="006D2A9B" w:rsidP="00F52479">
      <w:pPr>
        <w:rPr>
          <w:rFonts w:ascii="Arial" w:hAnsi="Arial" w:cs="Arial"/>
          <w:b/>
          <w:bCs/>
          <w:iCs/>
          <w:lang w:val="ro-RO"/>
        </w:rPr>
      </w:pPr>
      <w:r w:rsidRPr="003A771C">
        <w:rPr>
          <w:rFonts w:ascii="Arial" w:hAnsi="Arial" w:cs="Arial"/>
          <w:b/>
          <w:noProof/>
          <w:lang w:val="en-US"/>
        </w:rPr>
        <w:object w:dxaOrig="8683" w:dyaOrig="5898">
          <v:shape id="_x0000_i1026" type="#_x0000_t75" style="width:458.25pt;height:302.25pt" o:ole="">
            <v:imagedata r:id="rId9" o:title="" croptop="-2116f" cropbottom="-1593f" cropleft="-1871f" cropright="-3865f"/>
            <o:lock v:ext="edit" aspectratio="f"/>
          </v:shape>
          <o:OLEObject Type="Embed" ProgID="Excel.Sheet.8" ShapeID="_x0000_i1026" DrawAspect="Content" ObjectID="_1566646822" r:id="rId10"/>
        </w:object>
      </w:r>
    </w:p>
    <w:p w:rsidR="00AE762B" w:rsidRPr="00F52479" w:rsidRDefault="00AE762B" w:rsidP="00F52479">
      <w:pPr>
        <w:rPr>
          <w:rFonts w:ascii="Arial" w:hAnsi="Arial" w:cs="Arial"/>
          <w:b/>
          <w:bCs/>
          <w:iCs/>
          <w:lang w:val="ro-RO"/>
        </w:rPr>
      </w:pPr>
    </w:p>
    <w:p w:rsidR="00AE762B" w:rsidRPr="00F52479" w:rsidRDefault="00AE762B" w:rsidP="00E153F5">
      <w:pPr>
        <w:jc w:val="both"/>
        <w:rPr>
          <w:rFonts w:ascii="Arial" w:hAnsi="Arial" w:cs="Arial"/>
          <w:b/>
          <w:bCs/>
          <w:i/>
          <w:iCs/>
          <w:sz w:val="22"/>
          <w:szCs w:val="22"/>
          <w:lang w:val="ro-RO"/>
        </w:rPr>
      </w:pPr>
      <w:r w:rsidRPr="00F52479">
        <w:rPr>
          <w:rFonts w:ascii="Arial" w:hAnsi="Arial" w:cs="Arial"/>
          <w:b/>
          <w:lang w:val="ro-RO"/>
        </w:rPr>
        <w:t>Poluantul PM10</w:t>
      </w:r>
      <w:r w:rsidRPr="00F52479">
        <w:rPr>
          <w:rFonts w:ascii="Arial" w:hAnsi="Arial" w:cs="Arial"/>
          <w:lang w:val="ro-RO"/>
        </w:rPr>
        <w:t xml:space="preserve"> – pentru sta</w:t>
      </w:r>
      <w:r w:rsidRPr="007D438E">
        <w:rPr>
          <w:rFonts w:ascii="Arial" w:hAnsi="Arial" w:cs="Arial"/>
          <w:lang w:val="ro-RO"/>
        </w:rPr>
        <w:t>ţiile B</w:t>
      </w:r>
      <w:r w:rsidR="002436F0">
        <w:rPr>
          <w:rFonts w:ascii="Arial" w:hAnsi="Arial" w:cs="Arial"/>
          <w:lang w:val="ro-RO"/>
        </w:rPr>
        <w:t>2</w:t>
      </w:r>
      <w:r w:rsidRPr="007D438E">
        <w:rPr>
          <w:rFonts w:ascii="Arial" w:hAnsi="Arial" w:cs="Arial"/>
          <w:lang w:val="ro-RO"/>
        </w:rPr>
        <w:t xml:space="preserve"> şi B8 </w:t>
      </w:r>
      <w:r w:rsidRPr="00F52479">
        <w:rPr>
          <w:rFonts w:ascii="Arial" w:hAnsi="Arial" w:cs="Arial"/>
          <w:lang w:val="ro-RO"/>
        </w:rPr>
        <w:t>din motive tehnice pentru acel poluant nu există date/datele colectate sunt insuficiente pentru a respecta criteriile de calitate conform Legii 104/2011.</w:t>
      </w:r>
    </w:p>
    <w:p w:rsidR="00AE762B" w:rsidRPr="0059186B" w:rsidRDefault="00AE762B" w:rsidP="00F52479">
      <w:pPr>
        <w:rPr>
          <w:b/>
          <w:bCs/>
          <w:i/>
          <w:iCs/>
          <w:sz w:val="22"/>
          <w:szCs w:val="22"/>
          <w:lang w:val="ro-RO"/>
        </w:rPr>
      </w:pPr>
    </w:p>
    <w:bookmarkStart w:id="1" w:name="_MON_1563606257"/>
    <w:bookmarkStart w:id="2" w:name="_MON_1563606230"/>
    <w:bookmarkEnd w:id="1"/>
    <w:bookmarkEnd w:id="2"/>
    <w:bookmarkStart w:id="3" w:name="_MON_1563606241"/>
    <w:bookmarkEnd w:id="3"/>
    <w:p w:rsidR="00AE762B" w:rsidRPr="00375E8C" w:rsidRDefault="002436F0" w:rsidP="00F52479">
      <w:pPr>
        <w:rPr>
          <w:rFonts w:ascii="Arial" w:hAnsi="Arial" w:cs="Arial"/>
          <w:b/>
          <w:bCs/>
          <w:iCs/>
        </w:rPr>
      </w:pPr>
      <w:r w:rsidRPr="003A771C">
        <w:rPr>
          <w:noProof/>
          <w:lang w:val="en-US"/>
        </w:rPr>
        <w:object w:dxaOrig="8683" w:dyaOrig="5898">
          <v:shape id="_x0000_i1027" type="#_x0000_t75" style="width:458.25pt;height:302.25pt" o:ole="">
            <v:imagedata r:id="rId11" o:title="" croptop="-2116f" cropbottom="-1593f" cropleft="-1871f" cropright="-3865f"/>
            <o:lock v:ext="edit" aspectratio="f"/>
          </v:shape>
          <o:OLEObject Type="Embed" ProgID="Excel.Sheet.8" ShapeID="_x0000_i1027" DrawAspect="Content" ObjectID="_1566646823" r:id="rId12"/>
        </w:object>
      </w:r>
    </w:p>
    <w:p w:rsidR="00AE762B" w:rsidRDefault="00AE762B" w:rsidP="00F52479"/>
    <w:p w:rsidR="00AE762B" w:rsidRPr="0059186B" w:rsidRDefault="00AE762B" w:rsidP="00F52479">
      <w:pPr>
        <w:rPr>
          <w:rFonts w:ascii="Arial" w:hAnsi="Arial" w:cs="Arial"/>
          <w:lang w:val="it-IT"/>
        </w:rPr>
      </w:pPr>
      <w:r w:rsidRPr="002A28E5">
        <w:rPr>
          <w:rFonts w:ascii="Arial" w:hAnsi="Arial" w:cs="Arial"/>
        </w:rPr>
        <w:t xml:space="preserve">Deşi concentraţiile medii anuale se încadrează în valorile limită, pe parcursul anului 2015 s-au înregistrat mai mult de 35 zile de depăşire ale valorilor limită zilnice la PM10 </w:t>
      </w:r>
      <w:r w:rsidRPr="002A28E5">
        <w:rPr>
          <w:rFonts w:ascii="Arial" w:hAnsi="Arial" w:cs="Arial"/>
        </w:rPr>
        <w:lastRenderedPageBreak/>
        <w:t xml:space="preserve">la staţiile B6- Cercul Militar- </w:t>
      </w:r>
      <w:r w:rsidR="004A473A">
        <w:rPr>
          <w:rFonts w:ascii="Arial" w:hAnsi="Arial" w:cs="Arial"/>
        </w:rPr>
        <w:t>38</w:t>
      </w:r>
      <w:r w:rsidRPr="002A28E5">
        <w:rPr>
          <w:rFonts w:ascii="Arial" w:hAnsi="Arial" w:cs="Arial"/>
        </w:rPr>
        <w:t xml:space="preserve"> depăşiri şi la staţia B</w:t>
      </w:r>
      <w:r w:rsidR="004A473A">
        <w:rPr>
          <w:rFonts w:ascii="Arial" w:hAnsi="Arial" w:cs="Arial"/>
        </w:rPr>
        <w:t>7</w:t>
      </w:r>
      <w:r w:rsidRPr="002A28E5">
        <w:rPr>
          <w:rFonts w:ascii="Arial" w:hAnsi="Arial" w:cs="Arial"/>
        </w:rPr>
        <w:t xml:space="preserve">- </w:t>
      </w:r>
      <w:r w:rsidR="004A473A">
        <w:rPr>
          <w:rFonts w:ascii="Arial" w:hAnsi="Arial" w:cs="Arial"/>
        </w:rPr>
        <w:t>Magurele</w:t>
      </w:r>
      <w:r w:rsidRPr="002A28E5">
        <w:rPr>
          <w:rFonts w:ascii="Arial" w:hAnsi="Arial" w:cs="Arial"/>
        </w:rPr>
        <w:t>- 3</w:t>
      </w:r>
      <w:r w:rsidR="004A473A">
        <w:rPr>
          <w:rFonts w:ascii="Arial" w:hAnsi="Arial" w:cs="Arial"/>
        </w:rPr>
        <w:t>8</w:t>
      </w:r>
      <w:r w:rsidRPr="002A28E5">
        <w:rPr>
          <w:rFonts w:ascii="Arial" w:hAnsi="Arial" w:cs="Arial"/>
        </w:rPr>
        <w:t xml:space="preserve"> depăşiri. </w:t>
      </w:r>
      <w:r w:rsidRPr="0059186B">
        <w:rPr>
          <w:rFonts w:ascii="Arial" w:hAnsi="Arial" w:cs="Arial"/>
          <w:lang w:val="it-IT"/>
        </w:rPr>
        <w:t>Un număr important de depăşiri (3</w:t>
      </w:r>
      <w:r w:rsidR="004A473A">
        <w:rPr>
          <w:rFonts w:ascii="Arial" w:hAnsi="Arial" w:cs="Arial"/>
          <w:lang w:val="it-IT"/>
        </w:rPr>
        <w:t>4</w:t>
      </w:r>
      <w:r w:rsidRPr="0059186B">
        <w:rPr>
          <w:rFonts w:ascii="Arial" w:hAnsi="Arial" w:cs="Arial"/>
          <w:lang w:val="it-IT"/>
        </w:rPr>
        <w:t>)- a fost înregistrat şi la staţia B</w:t>
      </w:r>
      <w:r w:rsidR="004A473A">
        <w:rPr>
          <w:rFonts w:ascii="Arial" w:hAnsi="Arial" w:cs="Arial"/>
          <w:lang w:val="it-IT"/>
        </w:rPr>
        <w:t>4</w:t>
      </w:r>
      <w:r w:rsidRPr="0059186B">
        <w:rPr>
          <w:rFonts w:ascii="Arial" w:hAnsi="Arial" w:cs="Arial"/>
          <w:lang w:val="it-IT"/>
        </w:rPr>
        <w:t xml:space="preserve">- </w:t>
      </w:r>
      <w:r w:rsidR="004A473A">
        <w:rPr>
          <w:rFonts w:ascii="Arial" w:hAnsi="Arial" w:cs="Arial"/>
          <w:lang w:val="it-IT"/>
        </w:rPr>
        <w:t>Berceni</w:t>
      </w:r>
    </w:p>
    <w:p w:rsidR="00AE762B" w:rsidRPr="0059186B" w:rsidRDefault="00AE762B" w:rsidP="002A28E5">
      <w:pPr>
        <w:jc w:val="both"/>
        <w:rPr>
          <w:rFonts w:ascii="Arial" w:hAnsi="Arial" w:cs="Arial"/>
          <w:b/>
          <w:bCs/>
          <w:iCs/>
          <w:lang w:val="it-IT"/>
        </w:rPr>
      </w:pPr>
    </w:p>
    <w:p w:rsidR="00AE762B" w:rsidRDefault="00AE762B" w:rsidP="002A28E5">
      <w:pPr>
        <w:jc w:val="both"/>
        <w:rPr>
          <w:rFonts w:ascii="Arial" w:hAnsi="Arial" w:cs="Arial"/>
          <w:lang w:val="ro-RO"/>
        </w:rPr>
      </w:pPr>
      <w:r w:rsidRPr="0059186B">
        <w:rPr>
          <w:rFonts w:ascii="Arial" w:hAnsi="Arial" w:cs="Arial"/>
          <w:b/>
          <w:bCs/>
          <w:iCs/>
          <w:lang w:val="it-IT"/>
        </w:rPr>
        <w:t xml:space="preserve">Poluantul O3 - </w:t>
      </w:r>
      <w:r w:rsidRPr="00F52479">
        <w:rPr>
          <w:rFonts w:ascii="Arial" w:hAnsi="Arial" w:cs="Arial"/>
          <w:lang w:val="ro-RO"/>
        </w:rPr>
        <w:t>din motive tehnice pentru acel poluant nu există date/datele colectate sunt insuficiente pentru a respecta criteriile de calitate conform Legii 104/2011</w:t>
      </w:r>
      <w:r>
        <w:rPr>
          <w:rFonts w:ascii="Arial" w:hAnsi="Arial" w:cs="Arial"/>
          <w:lang w:val="ro-RO"/>
        </w:rPr>
        <w:t>,.</w:t>
      </w:r>
    </w:p>
    <w:p w:rsidR="00AE762B" w:rsidRPr="0059186B" w:rsidRDefault="00AE762B" w:rsidP="00F52479">
      <w:pPr>
        <w:rPr>
          <w:rFonts w:ascii="Arial" w:hAnsi="Arial" w:cs="Arial"/>
          <w:b/>
          <w:bCs/>
          <w:iCs/>
          <w:lang w:val="it-IT"/>
        </w:rPr>
      </w:pPr>
    </w:p>
    <w:bookmarkStart w:id="4" w:name="_MON_1565432156"/>
    <w:bookmarkEnd w:id="4"/>
    <w:bookmarkStart w:id="5" w:name="_MON_1563607632"/>
    <w:bookmarkEnd w:id="5"/>
    <w:p w:rsidR="00AE762B" w:rsidRDefault="00605153" w:rsidP="00F52479">
      <w:r w:rsidRPr="003A771C">
        <w:rPr>
          <w:noProof/>
          <w:lang w:val="en-US"/>
        </w:rPr>
        <w:object w:dxaOrig="8683" w:dyaOrig="5898">
          <v:shape id="_x0000_i1028" type="#_x0000_t75" style="width:458.25pt;height:302.25pt" o:ole="">
            <v:imagedata r:id="rId13" o:title="" croptop="-2116f" cropbottom="-1593f" cropleft="-1871f" cropright="-3865f"/>
            <o:lock v:ext="edit" aspectratio="f"/>
          </v:shape>
          <o:OLEObject Type="Embed" ProgID="Excel.Sheet.8" ShapeID="_x0000_i1028" DrawAspect="Content" ObjectID="_1566646824" r:id="rId14"/>
        </w:object>
      </w:r>
    </w:p>
    <w:p w:rsidR="00AE762B" w:rsidRDefault="00AE762B" w:rsidP="00F52479"/>
    <w:p w:rsidR="00AE762B" w:rsidRPr="002A28E5" w:rsidRDefault="00AE762B" w:rsidP="009A0E68">
      <w:pPr>
        <w:jc w:val="both"/>
        <w:rPr>
          <w:rFonts w:ascii="Arial" w:hAnsi="Arial" w:cs="Arial"/>
        </w:rPr>
      </w:pPr>
      <w:r>
        <w:tab/>
      </w:r>
      <w:r w:rsidRPr="002A28E5">
        <w:rPr>
          <w:rFonts w:ascii="Arial" w:hAnsi="Arial" w:cs="Arial"/>
        </w:rPr>
        <w:t>Pentru acest poluant, pe parcursul anului 201</w:t>
      </w:r>
      <w:r w:rsidR="00FC7363">
        <w:rPr>
          <w:rFonts w:ascii="Arial" w:hAnsi="Arial" w:cs="Arial"/>
        </w:rPr>
        <w:t>6</w:t>
      </w:r>
      <w:r w:rsidRPr="002A28E5">
        <w:rPr>
          <w:rFonts w:ascii="Arial" w:hAnsi="Arial" w:cs="Arial"/>
        </w:rPr>
        <w:t xml:space="preserve"> </w:t>
      </w:r>
      <w:r w:rsidR="00FC7363">
        <w:rPr>
          <w:rFonts w:ascii="Arial" w:hAnsi="Arial" w:cs="Arial"/>
        </w:rPr>
        <w:t>s-au inregistrat 5 zile depasire a pragului de informare (180 micrograme /mc). la stația B8- Balotesti. Tot la aceasta stație au fost înregistrate 26 zile depășire a valorii țintă</w:t>
      </w:r>
      <w:r w:rsidR="00605153">
        <w:rPr>
          <w:rFonts w:ascii="Arial" w:hAnsi="Arial" w:cs="Arial"/>
        </w:rPr>
        <w:t xml:space="preserve">, dar captura de date este sub 50% </w:t>
      </w:r>
      <w:r w:rsidR="00FC7363">
        <w:rPr>
          <w:rFonts w:ascii="Arial" w:hAnsi="Arial" w:cs="Arial"/>
        </w:rPr>
        <w:t>. Pentru restul stațiilor nu au fost înregistrate mai mult de 25 zile depășire a valorii țintă, așa cum este prevăzut în Legea 104/2011</w:t>
      </w:r>
    </w:p>
    <w:p w:rsidR="00AE762B" w:rsidRDefault="00AE762B" w:rsidP="00F52479"/>
    <w:p w:rsidR="00AE762B" w:rsidRPr="007D438E" w:rsidRDefault="00AE762B" w:rsidP="003176B9">
      <w:pPr>
        <w:jc w:val="both"/>
        <w:rPr>
          <w:rFonts w:ascii="Arial" w:hAnsi="Arial" w:cs="Arial"/>
          <w:b/>
          <w:bCs/>
          <w:i/>
          <w:iCs/>
          <w:sz w:val="22"/>
          <w:szCs w:val="22"/>
        </w:rPr>
      </w:pPr>
      <w:r w:rsidRPr="007D438E">
        <w:rPr>
          <w:rFonts w:ascii="Arial" w:hAnsi="Arial" w:cs="Arial"/>
          <w:b/>
        </w:rPr>
        <w:t>Poluantul P</w:t>
      </w:r>
      <w:r>
        <w:rPr>
          <w:rFonts w:ascii="Arial" w:hAnsi="Arial" w:cs="Arial"/>
          <w:b/>
        </w:rPr>
        <w:t>b</w:t>
      </w:r>
      <w:r w:rsidRPr="007D438E">
        <w:rPr>
          <w:rFonts w:ascii="Arial" w:hAnsi="Arial" w:cs="Arial"/>
        </w:rPr>
        <w:t xml:space="preserve"> – pentru sta</w:t>
      </w:r>
      <w:r>
        <w:rPr>
          <w:rFonts w:ascii="Arial" w:hAnsi="Arial" w:cs="Arial"/>
          <w:lang w:val="ro-RO"/>
        </w:rPr>
        <w:t xml:space="preserve">ţiile </w:t>
      </w:r>
      <w:r w:rsidR="00347945">
        <w:rPr>
          <w:rFonts w:ascii="Arial" w:hAnsi="Arial" w:cs="Arial"/>
          <w:lang w:val="ro-RO"/>
        </w:rPr>
        <w:t xml:space="preserve">B1, </w:t>
      </w:r>
      <w:r>
        <w:rPr>
          <w:rFonts w:ascii="Arial" w:hAnsi="Arial" w:cs="Arial"/>
          <w:lang w:val="ro-RO"/>
        </w:rPr>
        <w:t>B2, B3, B8</w:t>
      </w:r>
      <w:r w:rsidRPr="007D438E">
        <w:rPr>
          <w:rFonts w:ascii="Arial" w:hAnsi="Arial" w:cs="Arial"/>
          <w:lang w:val="ro-RO"/>
        </w:rPr>
        <w:t xml:space="preserve"> </w:t>
      </w:r>
      <w:r w:rsidRPr="007D438E">
        <w:rPr>
          <w:rFonts w:ascii="Arial" w:hAnsi="Arial" w:cs="Arial"/>
        </w:rPr>
        <w:t>din motive tehnice pentru acel poluant nu există date/datele colectate sunt insuficiente pentru a respecta criteriile de calitate conform Legii 104/2011.</w:t>
      </w:r>
      <w:r>
        <w:rPr>
          <w:rFonts w:ascii="Arial" w:hAnsi="Arial" w:cs="Arial"/>
        </w:rPr>
        <w:t xml:space="preserve"> Pentru acest poluant nu a fost depăşită valoarea limită anuală pentru protecţia sănătăţii umane</w:t>
      </w:r>
    </w:p>
    <w:p w:rsidR="00AE762B" w:rsidRDefault="00AE762B" w:rsidP="00F52479"/>
    <w:bookmarkStart w:id="6" w:name="_MON_1565423116"/>
    <w:bookmarkEnd w:id="6"/>
    <w:bookmarkStart w:id="7" w:name="_MON_1565429959"/>
    <w:bookmarkEnd w:id="7"/>
    <w:p w:rsidR="00AE762B" w:rsidRDefault="00CE415D" w:rsidP="00F52479">
      <w:r w:rsidRPr="003A771C">
        <w:rPr>
          <w:noProof/>
          <w:lang w:val="en-US"/>
        </w:rPr>
        <w:object w:dxaOrig="8637" w:dyaOrig="5167">
          <v:shape id="_x0000_i1029" type="#_x0000_t75" style="width:455.25pt;height:273.75pt" o:ole="">
            <v:imagedata r:id="rId15" o:title="" croptop="-2289f" cropbottom="-1640f" cropleft="-1902f" cropright="-3839f"/>
            <o:lock v:ext="edit" aspectratio="f"/>
          </v:shape>
          <o:OLEObject Type="Embed" ProgID="Excel.Sheet.8" ShapeID="_x0000_i1029" DrawAspect="Content" ObjectID="_1566646825" r:id="rId16"/>
        </w:object>
      </w:r>
    </w:p>
    <w:p w:rsidR="00AE762B" w:rsidRDefault="00AE762B" w:rsidP="00F52479"/>
    <w:p w:rsidR="00AE762B" w:rsidRDefault="00AE762B" w:rsidP="00F52479">
      <w:pPr>
        <w:rPr>
          <w:rFonts w:ascii="Arial" w:hAnsi="Arial" w:cs="Arial"/>
        </w:rPr>
      </w:pPr>
      <w:r w:rsidRPr="007D438E">
        <w:rPr>
          <w:rFonts w:ascii="Arial" w:hAnsi="Arial" w:cs="Arial"/>
          <w:b/>
        </w:rPr>
        <w:t xml:space="preserve">Poluantul </w:t>
      </w:r>
      <w:r>
        <w:rPr>
          <w:rFonts w:ascii="Arial" w:hAnsi="Arial" w:cs="Arial"/>
          <w:b/>
        </w:rPr>
        <w:t>Cd</w:t>
      </w:r>
      <w:r w:rsidRPr="007D438E">
        <w:rPr>
          <w:rFonts w:ascii="Arial" w:hAnsi="Arial" w:cs="Arial"/>
        </w:rPr>
        <w:t xml:space="preserve"> – pentru sta</w:t>
      </w:r>
      <w:r>
        <w:rPr>
          <w:rFonts w:ascii="Arial" w:hAnsi="Arial" w:cs="Arial"/>
          <w:lang w:val="ro-RO"/>
        </w:rPr>
        <w:t xml:space="preserve">ţiile </w:t>
      </w:r>
      <w:r w:rsidR="003B755D">
        <w:rPr>
          <w:rFonts w:ascii="Arial" w:hAnsi="Arial" w:cs="Arial"/>
          <w:lang w:val="ro-RO"/>
        </w:rPr>
        <w:t xml:space="preserve">B1, </w:t>
      </w:r>
      <w:r>
        <w:rPr>
          <w:rFonts w:ascii="Arial" w:hAnsi="Arial" w:cs="Arial"/>
          <w:lang w:val="ro-RO"/>
        </w:rPr>
        <w:t>B2, B3, B8</w:t>
      </w:r>
      <w:r w:rsidRPr="007D438E">
        <w:rPr>
          <w:rFonts w:ascii="Arial" w:hAnsi="Arial" w:cs="Arial"/>
          <w:lang w:val="ro-RO"/>
        </w:rPr>
        <w:t xml:space="preserve"> </w:t>
      </w:r>
      <w:r w:rsidRPr="007D438E">
        <w:rPr>
          <w:rFonts w:ascii="Arial" w:hAnsi="Arial" w:cs="Arial"/>
        </w:rPr>
        <w:t>din motive tehnice pentru acel poluant nu există date/datele colectate sunt insuficiente pentru a respecta criteriile de calitate conform Legii 104/2011.</w:t>
      </w:r>
    </w:p>
    <w:p w:rsidR="00AE762B" w:rsidRPr="007D438E" w:rsidRDefault="00AE762B" w:rsidP="003176B9">
      <w:pPr>
        <w:ind w:firstLine="720"/>
        <w:rPr>
          <w:rFonts w:ascii="Arial" w:hAnsi="Arial" w:cs="Arial"/>
          <w:b/>
          <w:bCs/>
          <w:i/>
          <w:iCs/>
          <w:sz w:val="22"/>
          <w:szCs w:val="22"/>
        </w:rPr>
      </w:pPr>
      <w:r>
        <w:rPr>
          <w:rFonts w:ascii="Arial" w:hAnsi="Arial" w:cs="Arial"/>
        </w:rPr>
        <w:t>Pentru acest poluant nu a fost depăşită valoarea limită anuală pentru protecţia sănătăţii umane</w:t>
      </w:r>
    </w:p>
    <w:p w:rsidR="00AE762B" w:rsidRDefault="00AE762B" w:rsidP="00F52479"/>
    <w:bookmarkStart w:id="8" w:name="_MON_1565423420"/>
    <w:bookmarkEnd w:id="8"/>
    <w:bookmarkStart w:id="9" w:name="_MON_1565430275"/>
    <w:bookmarkEnd w:id="9"/>
    <w:p w:rsidR="00AE762B" w:rsidRDefault="00CE415D" w:rsidP="00F52479">
      <w:r w:rsidRPr="003A771C">
        <w:rPr>
          <w:noProof/>
          <w:lang w:val="en-US"/>
        </w:rPr>
        <w:object w:dxaOrig="7753" w:dyaOrig="5737">
          <v:shape id="_x0000_i1030" type="#_x0000_t75" style="width:405pt;height:299.25pt" o:ole="">
            <v:imagedata r:id="rId17" o:title="" croptop="-2116f" cropbottom="-1529f" cropleft="-2003f" cropright="-3826f"/>
            <o:lock v:ext="edit" aspectratio="f"/>
          </v:shape>
          <o:OLEObject Type="Embed" ProgID="Excel.Sheet.8" ShapeID="_x0000_i1030" DrawAspect="Content" ObjectID="_1566646826" r:id="rId18"/>
        </w:object>
      </w:r>
    </w:p>
    <w:p w:rsidR="00AE762B" w:rsidRDefault="00AE762B" w:rsidP="00F52479"/>
    <w:p w:rsidR="00AE762B" w:rsidRPr="007D438E" w:rsidRDefault="00AE762B" w:rsidP="00F52479">
      <w:pPr>
        <w:rPr>
          <w:rFonts w:ascii="Arial" w:hAnsi="Arial" w:cs="Arial"/>
          <w:b/>
          <w:bCs/>
          <w:i/>
          <w:iCs/>
          <w:sz w:val="22"/>
          <w:szCs w:val="22"/>
        </w:rPr>
      </w:pPr>
      <w:r w:rsidRPr="007D438E">
        <w:rPr>
          <w:rFonts w:ascii="Arial" w:hAnsi="Arial" w:cs="Arial"/>
          <w:b/>
        </w:rPr>
        <w:t xml:space="preserve">Poluantul </w:t>
      </w:r>
      <w:r>
        <w:rPr>
          <w:rFonts w:ascii="Arial" w:hAnsi="Arial" w:cs="Arial"/>
          <w:b/>
        </w:rPr>
        <w:t>Ni</w:t>
      </w:r>
      <w:r w:rsidRPr="007D438E">
        <w:rPr>
          <w:rFonts w:ascii="Arial" w:hAnsi="Arial" w:cs="Arial"/>
        </w:rPr>
        <w:t xml:space="preserve"> – pentru sta</w:t>
      </w:r>
      <w:r>
        <w:rPr>
          <w:rFonts w:ascii="Arial" w:hAnsi="Arial" w:cs="Arial"/>
          <w:lang w:val="ro-RO"/>
        </w:rPr>
        <w:t xml:space="preserve">ţiile </w:t>
      </w:r>
      <w:r w:rsidR="002B6310">
        <w:rPr>
          <w:rFonts w:ascii="Arial" w:hAnsi="Arial" w:cs="Arial"/>
          <w:lang w:val="ro-RO"/>
        </w:rPr>
        <w:t xml:space="preserve">B1, </w:t>
      </w:r>
      <w:r>
        <w:rPr>
          <w:rFonts w:ascii="Arial" w:hAnsi="Arial" w:cs="Arial"/>
          <w:lang w:val="ro-RO"/>
        </w:rPr>
        <w:t>B2, B3, B8</w:t>
      </w:r>
      <w:r w:rsidRPr="007D438E">
        <w:rPr>
          <w:rFonts w:ascii="Arial" w:hAnsi="Arial" w:cs="Arial"/>
          <w:lang w:val="ro-RO"/>
        </w:rPr>
        <w:t xml:space="preserve"> </w:t>
      </w:r>
      <w:r w:rsidRPr="007D438E">
        <w:rPr>
          <w:rFonts w:ascii="Arial" w:hAnsi="Arial" w:cs="Arial"/>
        </w:rPr>
        <w:t xml:space="preserve">din motive tehnice pentru acel poluant nu există date/datele colectate sunt insuficiente pentru a respecta criteriile de calitate </w:t>
      </w:r>
      <w:r w:rsidRPr="007D438E">
        <w:rPr>
          <w:rFonts w:ascii="Arial" w:hAnsi="Arial" w:cs="Arial"/>
        </w:rPr>
        <w:lastRenderedPageBreak/>
        <w:t>conform Legii 104/2011.</w:t>
      </w:r>
      <w:r>
        <w:rPr>
          <w:rFonts w:ascii="Arial" w:hAnsi="Arial" w:cs="Arial"/>
        </w:rPr>
        <w:t xml:space="preserve"> Pentru acest poluant nu a fost depăşită valoarea limită anuală pentru protecţia sănătăţii umane</w:t>
      </w:r>
    </w:p>
    <w:p w:rsidR="00AE762B" w:rsidRDefault="00AE762B" w:rsidP="00F52479"/>
    <w:bookmarkStart w:id="10" w:name="_MON_1565423683"/>
    <w:bookmarkStart w:id="11" w:name="_MON_1565430697"/>
    <w:bookmarkEnd w:id="10"/>
    <w:bookmarkEnd w:id="11"/>
    <w:bookmarkStart w:id="12" w:name="_MON_1565430902"/>
    <w:bookmarkEnd w:id="12"/>
    <w:p w:rsidR="00AE762B" w:rsidRDefault="00480669" w:rsidP="00F52479">
      <w:r w:rsidRPr="003A771C">
        <w:rPr>
          <w:noProof/>
          <w:lang w:val="en-US"/>
        </w:rPr>
        <w:object w:dxaOrig="8692" w:dyaOrig="5516">
          <v:shape id="_x0000_i1031" type="#_x0000_t75" style="width:474pt;height:282.75pt" o:ole="">
            <v:imagedata r:id="rId19" o:title="" croptop="-2045f" cropbottom="-1681f" cropleft="-1980f" cropright="-3891f"/>
            <o:lock v:ext="edit" aspectratio="f"/>
          </v:shape>
          <o:OLEObject Type="Embed" ProgID="Excel.Sheet.8" ShapeID="_x0000_i1031" DrawAspect="Content" ObjectID="_1566646827" r:id="rId20"/>
        </w:object>
      </w:r>
    </w:p>
    <w:p w:rsidR="00AE762B" w:rsidRDefault="00AE762B" w:rsidP="00F52479"/>
    <w:p w:rsidR="00AE762B" w:rsidRDefault="00AE762B" w:rsidP="00F52479"/>
    <w:p w:rsidR="00AE762B" w:rsidRPr="00BC33B7" w:rsidRDefault="00AE762B" w:rsidP="00F52479"/>
    <w:p w:rsidR="00AE762B" w:rsidRPr="006A360E" w:rsidRDefault="00AE762B" w:rsidP="00622C66">
      <w:pPr>
        <w:tabs>
          <w:tab w:val="left" w:leader="dot" w:pos="9356"/>
        </w:tabs>
        <w:jc w:val="both"/>
        <w:rPr>
          <w:rFonts w:ascii="Arial" w:hAnsi="Arial" w:cs="Arial"/>
          <w:b/>
          <w:lang w:val="ro-RO"/>
        </w:rPr>
      </w:pPr>
      <w:r w:rsidRPr="006A360E">
        <w:rPr>
          <w:rFonts w:ascii="Arial" w:hAnsi="Arial" w:cs="Arial"/>
          <w:b/>
          <w:lang w:val="ro-RO"/>
        </w:rPr>
        <w:t>I.1.1.2 Tendinţe privind concentraţiile medii anuale ale anumitor poluanţi atmosferici</w:t>
      </w:r>
    </w:p>
    <w:p w:rsidR="00AE762B" w:rsidRDefault="00AE762B" w:rsidP="00622C66">
      <w:pPr>
        <w:tabs>
          <w:tab w:val="left" w:leader="dot" w:pos="9356"/>
        </w:tabs>
        <w:jc w:val="both"/>
        <w:rPr>
          <w:rFonts w:ascii="Arial" w:hAnsi="Arial" w:cs="Arial"/>
          <w:lang w:val="ro-RO"/>
        </w:rPr>
      </w:pPr>
      <w:bookmarkStart w:id="13" w:name="OLE_LINK5"/>
      <w:bookmarkStart w:id="14" w:name="OLE_LINK6"/>
    </w:p>
    <w:p w:rsidR="00AE762B" w:rsidRDefault="00B62664" w:rsidP="00622C66">
      <w:pPr>
        <w:tabs>
          <w:tab w:val="left" w:leader="dot" w:pos="9356"/>
        </w:tabs>
        <w:jc w:val="both"/>
        <w:rPr>
          <w:rFonts w:ascii="Arial" w:hAnsi="Arial" w:cs="Arial"/>
          <w:lang w:val="ro-RO"/>
        </w:rPr>
      </w:pPr>
      <w:r w:rsidRPr="00B62664">
        <w:rPr>
          <w:noProof/>
          <w:lang w:val="en-US"/>
        </w:rPr>
        <w:pict>
          <v:shape id="_x0000_s1026" type="#_x0000_t75" style="position:absolute;left:0;text-align:left;margin-left:4.2pt;margin-top:8pt;width:431.9pt;height:256.35pt;z-index:-9;visibility:visible;mso-wrap-distance-bottom:.1pt" wrapcoords="112 303 112 21236 21451 21236 21451 303 112 303">
            <v:imagedata r:id="rId21" o:title=""/>
            <w10:wrap type="tight"/>
          </v:shape>
          <o:OLEObject Type="Embed" ProgID="Excel.Sheet.8" ShapeID="_x0000_s1026" DrawAspect="Content" ObjectID="_1566646900" r:id="rId22"/>
        </w:pict>
      </w:r>
    </w:p>
    <w:p w:rsidR="00AE762B" w:rsidRPr="00F52479"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p>
    <w:p w:rsidR="00AE762B" w:rsidRDefault="00AE762B" w:rsidP="001E6371">
      <w:pPr>
        <w:rPr>
          <w:rFonts w:ascii="Arial" w:hAnsi="Arial" w:cs="Arial"/>
        </w:rPr>
      </w:pPr>
      <w:r w:rsidRPr="00502866">
        <w:rPr>
          <w:rFonts w:ascii="Arial" w:hAnsi="Arial" w:cs="Arial"/>
        </w:rPr>
        <w:t>Notă: din motive tehnice</w:t>
      </w:r>
      <w:r>
        <w:rPr>
          <w:rFonts w:ascii="Arial" w:hAnsi="Arial" w:cs="Arial"/>
        </w:rPr>
        <w:t>,</w:t>
      </w:r>
      <w:r w:rsidRPr="00502866">
        <w:rPr>
          <w:rFonts w:ascii="Arial" w:hAnsi="Arial" w:cs="Arial"/>
        </w:rPr>
        <w:t xml:space="preserve"> pentru </w:t>
      </w:r>
      <w:r>
        <w:rPr>
          <w:rFonts w:ascii="Arial" w:hAnsi="Arial" w:cs="Arial"/>
        </w:rPr>
        <w:t>staţiile care lipsesc din grafic</w:t>
      </w:r>
      <w:r w:rsidRPr="00502866">
        <w:rPr>
          <w:rFonts w:ascii="Arial" w:hAnsi="Arial" w:cs="Arial"/>
        </w:rPr>
        <w:t xml:space="preserve"> nu există date</w:t>
      </w:r>
      <w:r>
        <w:rPr>
          <w:rFonts w:ascii="Arial" w:hAnsi="Arial" w:cs="Arial"/>
        </w:rPr>
        <w:t xml:space="preserve"> </w:t>
      </w:r>
      <w:r w:rsidRPr="00502866">
        <w:rPr>
          <w:rFonts w:ascii="Arial" w:hAnsi="Arial" w:cs="Arial"/>
        </w:rPr>
        <w:t xml:space="preserve">suficiente pentru a respecta criteriile de calitate conform Legii 104/2011. </w:t>
      </w:r>
      <w:r>
        <w:rPr>
          <w:rFonts w:ascii="Arial" w:hAnsi="Arial" w:cs="Arial"/>
        </w:rPr>
        <w:t xml:space="preserve">  </w:t>
      </w:r>
    </w:p>
    <w:bookmarkEnd w:id="13"/>
    <w:bookmarkEnd w:id="14"/>
    <w:p w:rsidR="00AE762B" w:rsidRDefault="00AE762B" w:rsidP="001E6371">
      <w:pPr>
        <w:rPr>
          <w:rFonts w:ascii="Arial" w:hAnsi="Arial" w:cs="Arial"/>
        </w:rPr>
      </w:pPr>
    </w:p>
    <w:p w:rsidR="00AE762B" w:rsidRPr="00890F53" w:rsidRDefault="00AE762B" w:rsidP="001E6371">
      <w:pPr>
        <w:rPr>
          <w:rFonts w:ascii="Arial" w:hAnsi="Arial" w:cs="Arial"/>
          <w:b/>
          <w:i/>
        </w:rPr>
      </w:pPr>
      <w:r w:rsidRPr="00890F53">
        <w:rPr>
          <w:rFonts w:ascii="Arial" w:hAnsi="Arial" w:cs="Arial"/>
          <w:b/>
          <w:i/>
        </w:rPr>
        <w:t xml:space="preserve">Pentru PM10, concentraţiile medii anuale au scazut în ultimii </w:t>
      </w:r>
      <w:r w:rsidR="002C03FB">
        <w:rPr>
          <w:rFonts w:ascii="Arial" w:hAnsi="Arial" w:cs="Arial"/>
          <w:b/>
          <w:i/>
        </w:rPr>
        <w:t>5</w:t>
      </w:r>
      <w:r w:rsidRPr="00890F53">
        <w:rPr>
          <w:rFonts w:ascii="Arial" w:hAnsi="Arial" w:cs="Arial"/>
          <w:b/>
          <w:i/>
        </w:rPr>
        <w:t xml:space="preserve"> ani sub valorile limită anuale</w:t>
      </w:r>
    </w:p>
    <w:p w:rsidR="00AE762B" w:rsidRDefault="00AE762B" w:rsidP="00622C66">
      <w:pPr>
        <w:tabs>
          <w:tab w:val="left" w:leader="dot" w:pos="9356"/>
        </w:tabs>
        <w:jc w:val="both"/>
        <w:rPr>
          <w:rFonts w:ascii="Arial" w:hAnsi="Arial" w:cs="Arial"/>
          <w:lang w:val="ro-RO"/>
        </w:rPr>
      </w:pPr>
    </w:p>
    <w:p w:rsidR="00AE762B" w:rsidRDefault="00AE762B" w:rsidP="00710FE3">
      <w:pPr>
        <w:rPr>
          <w:rFonts w:ascii="Arial" w:hAnsi="Arial" w:cs="Arial"/>
        </w:rPr>
      </w:pPr>
    </w:p>
    <w:bookmarkStart w:id="15" w:name="_MON_1565429426"/>
    <w:bookmarkEnd w:id="15"/>
    <w:p w:rsidR="00AE762B" w:rsidRDefault="00272573" w:rsidP="00710FE3">
      <w:pPr>
        <w:rPr>
          <w:rFonts w:ascii="Arial" w:hAnsi="Arial" w:cs="Arial"/>
        </w:rPr>
      </w:pPr>
      <w:r w:rsidRPr="003A771C">
        <w:rPr>
          <w:rFonts w:ascii="Arial" w:hAnsi="Arial" w:cs="Arial"/>
          <w:noProof/>
          <w:lang w:val="en-US"/>
        </w:rPr>
        <w:object w:dxaOrig="8108" w:dyaOrig="4823">
          <v:shape id="_x0000_i1032" type="#_x0000_t75" style="width:405.75pt;height:241.5pt" o:ole="">
            <v:imagedata r:id="rId23" o:title="" cropbottom="-14f"/>
            <o:lock v:ext="edit" aspectratio="f"/>
          </v:shape>
          <o:OLEObject Type="Embed" ProgID="Excel.Sheet.8" ShapeID="_x0000_i1032" DrawAspect="Content" ObjectID="_1566646828" r:id="rId24"/>
        </w:object>
      </w:r>
    </w:p>
    <w:p w:rsidR="00AE762B" w:rsidRDefault="00AE762B" w:rsidP="00710FE3">
      <w:pPr>
        <w:rPr>
          <w:rFonts w:ascii="Arial" w:hAnsi="Arial" w:cs="Arial"/>
        </w:rPr>
      </w:pPr>
    </w:p>
    <w:p w:rsidR="00272573" w:rsidRDefault="00AE762B" w:rsidP="00710FE3">
      <w:pPr>
        <w:rPr>
          <w:rFonts w:ascii="Arial" w:hAnsi="Arial" w:cs="Arial"/>
        </w:rPr>
      </w:pPr>
      <w:r w:rsidRPr="00502866">
        <w:rPr>
          <w:rFonts w:ascii="Arial" w:hAnsi="Arial" w:cs="Arial"/>
        </w:rPr>
        <w:t>Notă: din motive tehnice</w:t>
      </w:r>
      <w:r>
        <w:rPr>
          <w:rFonts w:ascii="Arial" w:hAnsi="Arial" w:cs="Arial"/>
        </w:rPr>
        <w:t>,</w:t>
      </w:r>
      <w:r w:rsidRPr="00502866">
        <w:rPr>
          <w:rFonts w:ascii="Arial" w:hAnsi="Arial" w:cs="Arial"/>
        </w:rPr>
        <w:t xml:space="preserve"> pentru </w:t>
      </w:r>
      <w:r>
        <w:rPr>
          <w:rFonts w:ascii="Arial" w:hAnsi="Arial" w:cs="Arial"/>
        </w:rPr>
        <w:t>staţiile care lipsesc din grafic</w:t>
      </w:r>
      <w:r w:rsidRPr="00502866">
        <w:rPr>
          <w:rFonts w:ascii="Arial" w:hAnsi="Arial" w:cs="Arial"/>
        </w:rPr>
        <w:t xml:space="preserve"> nu există date</w:t>
      </w:r>
      <w:r>
        <w:rPr>
          <w:rFonts w:ascii="Arial" w:hAnsi="Arial" w:cs="Arial"/>
        </w:rPr>
        <w:t xml:space="preserve"> </w:t>
      </w:r>
      <w:r w:rsidRPr="00502866">
        <w:rPr>
          <w:rFonts w:ascii="Arial" w:hAnsi="Arial" w:cs="Arial"/>
        </w:rPr>
        <w:t xml:space="preserve">suficiente pentru a respecta criteriile de calitate conform Legii 104/2011. </w:t>
      </w:r>
    </w:p>
    <w:p w:rsidR="00AE762B" w:rsidRDefault="00272573" w:rsidP="00710FE3">
      <w:pPr>
        <w:rPr>
          <w:rFonts w:ascii="Arial" w:hAnsi="Arial" w:cs="Arial"/>
        </w:rPr>
      </w:pPr>
      <w:r>
        <w:rPr>
          <w:rFonts w:ascii="Arial" w:hAnsi="Arial" w:cs="Arial"/>
          <w:bCs/>
          <w:iCs/>
          <w:lang w:val="ro-RO"/>
        </w:rPr>
        <w:t>Toate echipamentele automate de monitorizare au fost inlocuite din luna iulie 2016. Captura de date este sub 50%, de aceea nu se poate face o evaluare a calitatii aerului doar pe setul de date iulie-decembrie 2016.</w:t>
      </w:r>
      <w:r w:rsidR="00AE762B">
        <w:rPr>
          <w:rFonts w:ascii="Arial" w:hAnsi="Arial" w:cs="Arial"/>
        </w:rPr>
        <w:t xml:space="preserve">  </w:t>
      </w:r>
    </w:p>
    <w:p w:rsidR="00AE762B" w:rsidRPr="0059186B" w:rsidRDefault="00AE762B" w:rsidP="00E26A83">
      <w:pPr>
        <w:jc w:val="both"/>
        <w:rPr>
          <w:rFonts w:ascii="Arial" w:hAnsi="Arial" w:cs="Arial"/>
          <w:b/>
          <w:i/>
          <w:lang w:val="ro-RO"/>
        </w:rPr>
      </w:pPr>
      <w:r w:rsidRPr="00890F53">
        <w:rPr>
          <w:rFonts w:ascii="Arial" w:hAnsi="Arial" w:cs="Arial"/>
          <w:b/>
          <w:i/>
        </w:rPr>
        <w:t>Pentru acest poluant,</w:t>
      </w:r>
      <w:r>
        <w:rPr>
          <w:rFonts w:ascii="Arial" w:hAnsi="Arial" w:cs="Arial"/>
          <w:b/>
          <w:i/>
        </w:rPr>
        <w:t xml:space="preserve"> în perioada 2010-2013, </w:t>
      </w:r>
      <w:r w:rsidRPr="00890F53">
        <w:rPr>
          <w:rFonts w:ascii="Arial" w:hAnsi="Arial" w:cs="Arial"/>
          <w:b/>
          <w:i/>
        </w:rPr>
        <w:t xml:space="preserve"> la statiile de trafic unde am avut captură de date de minim 75%, se constata ca există depăşiri ale valorii limită anuale de 40</w:t>
      </w:r>
      <w:r w:rsidRPr="00890F53">
        <w:rPr>
          <w:b/>
          <w:i/>
          <w:kern w:val="24"/>
          <w:sz w:val="16"/>
          <w:szCs w:val="16"/>
          <w:lang w:val="ro-RO"/>
        </w:rPr>
        <w:t xml:space="preserve"> </w:t>
      </w:r>
      <w:r w:rsidRPr="00890F53">
        <w:rPr>
          <w:rFonts w:ascii="Arial" w:hAnsi="Arial" w:cs="Arial"/>
          <w:b/>
          <w:i/>
          <w:lang w:val="el-GR"/>
        </w:rPr>
        <w:t>μ</w:t>
      </w:r>
      <w:r>
        <w:rPr>
          <w:rFonts w:ascii="Arial" w:hAnsi="Arial" w:cs="Arial"/>
          <w:b/>
          <w:i/>
          <w:lang w:val="ro-RO"/>
        </w:rPr>
        <w:t>g/m3. În anii 2014-2</w:t>
      </w:r>
      <w:r w:rsidR="00272573">
        <w:rPr>
          <w:rFonts w:ascii="Arial" w:hAnsi="Arial" w:cs="Arial"/>
          <w:b/>
          <w:i/>
          <w:lang w:val="ro-RO"/>
        </w:rPr>
        <w:t>016</w:t>
      </w:r>
      <w:r>
        <w:rPr>
          <w:rFonts w:ascii="Arial" w:hAnsi="Arial" w:cs="Arial"/>
          <w:b/>
          <w:i/>
          <w:lang w:val="ro-RO"/>
        </w:rPr>
        <w:t xml:space="preserve"> nu au fost suficiente date valide pentru a face o evaluare corectă a calităţii aerului pentru NO2 la staţiile de trafic.</w:t>
      </w:r>
    </w:p>
    <w:p w:rsidR="00AE762B" w:rsidRPr="0059186B" w:rsidRDefault="00AE762B" w:rsidP="00710FE3">
      <w:pPr>
        <w:rPr>
          <w:rFonts w:ascii="Arial" w:hAnsi="Arial" w:cs="Arial"/>
          <w:lang w:val="ro-RO"/>
        </w:rPr>
      </w:pPr>
    </w:p>
    <w:p w:rsidR="00AE762B" w:rsidRPr="0059186B" w:rsidRDefault="00AE762B" w:rsidP="00710FE3">
      <w:pPr>
        <w:rPr>
          <w:rFonts w:ascii="Arial" w:hAnsi="Arial" w:cs="Arial"/>
          <w:lang w:val="ro-RO"/>
        </w:rPr>
      </w:pPr>
      <w:r w:rsidRPr="0059186B">
        <w:rPr>
          <w:rFonts w:ascii="Arial" w:hAnsi="Arial" w:cs="Arial"/>
          <w:lang w:val="ro-RO"/>
        </w:rPr>
        <w:t xml:space="preserve">     </w:t>
      </w:r>
    </w:p>
    <w:bookmarkStart w:id="16" w:name="_MON_1565429820"/>
    <w:bookmarkEnd w:id="16"/>
    <w:p w:rsidR="00AE762B" w:rsidRDefault="00CE415D" w:rsidP="00710FE3">
      <w:pPr>
        <w:rPr>
          <w:rFonts w:ascii="Arial" w:hAnsi="Arial" w:cs="Arial"/>
        </w:rPr>
      </w:pPr>
      <w:r w:rsidRPr="003A771C">
        <w:rPr>
          <w:rFonts w:ascii="Arial" w:hAnsi="Arial" w:cs="Arial"/>
          <w:noProof/>
          <w:lang w:val="en-US"/>
        </w:rPr>
        <w:object w:dxaOrig="9069" w:dyaOrig="5124">
          <v:shape id="_x0000_i1033" type="#_x0000_t75" style="width:453.75pt;height:256.5pt" o:ole="">
            <v:imagedata r:id="rId25" o:title=""/>
            <o:lock v:ext="edit" aspectratio="f"/>
          </v:shape>
          <o:OLEObject Type="Embed" ProgID="Excel.Sheet.8" ShapeID="_x0000_i1033" DrawAspect="Content" ObjectID="_1566646829" r:id="rId26"/>
        </w:object>
      </w:r>
    </w:p>
    <w:p w:rsidR="00AE762B" w:rsidRDefault="00AE762B" w:rsidP="00710FE3">
      <w:pPr>
        <w:rPr>
          <w:rFonts w:ascii="Arial" w:hAnsi="Arial" w:cs="Arial"/>
        </w:rPr>
      </w:pPr>
      <w:r w:rsidRPr="00502866">
        <w:rPr>
          <w:rFonts w:ascii="Arial" w:hAnsi="Arial" w:cs="Arial"/>
        </w:rPr>
        <w:t>Notă: din motive tehnice</w:t>
      </w:r>
      <w:r>
        <w:rPr>
          <w:rFonts w:ascii="Arial" w:hAnsi="Arial" w:cs="Arial"/>
        </w:rPr>
        <w:t>,</w:t>
      </w:r>
      <w:r w:rsidRPr="00502866">
        <w:rPr>
          <w:rFonts w:ascii="Arial" w:hAnsi="Arial" w:cs="Arial"/>
        </w:rPr>
        <w:t xml:space="preserve"> pentru </w:t>
      </w:r>
      <w:r>
        <w:rPr>
          <w:rFonts w:ascii="Arial" w:hAnsi="Arial" w:cs="Arial"/>
        </w:rPr>
        <w:t>staţiile care lipsesc din grafic</w:t>
      </w:r>
      <w:r w:rsidRPr="00502866">
        <w:rPr>
          <w:rFonts w:ascii="Arial" w:hAnsi="Arial" w:cs="Arial"/>
        </w:rPr>
        <w:t xml:space="preserve"> nu există date</w:t>
      </w:r>
      <w:r>
        <w:rPr>
          <w:rFonts w:ascii="Arial" w:hAnsi="Arial" w:cs="Arial"/>
        </w:rPr>
        <w:t xml:space="preserve"> </w:t>
      </w:r>
      <w:r w:rsidRPr="00502866">
        <w:rPr>
          <w:rFonts w:ascii="Arial" w:hAnsi="Arial" w:cs="Arial"/>
        </w:rPr>
        <w:t xml:space="preserve">suficiente pentru a respecta criteriile de calitate conform Legii 104/2011. </w:t>
      </w:r>
    </w:p>
    <w:p w:rsidR="00AE762B" w:rsidRPr="00890F53" w:rsidRDefault="00AE762B" w:rsidP="00710FE3">
      <w:pPr>
        <w:rPr>
          <w:rFonts w:ascii="Arial" w:hAnsi="Arial" w:cs="Arial"/>
          <w:b/>
          <w:i/>
        </w:rPr>
      </w:pPr>
      <w:r w:rsidRPr="00890F53">
        <w:rPr>
          <w:rFonts w:ascii="Arial" w:hAnsi="Arial" w:cs="Arial"/>
          <w:b/>
          <w:i/>
        </w:rPr>
        <w:t xml:space="preserve">Pentru acest poluant nu există valoare limită pentru </w:t>
      </w:r>
      <w:r>
        <w:rPr>
          <w:rFonts w:ascii="Arial" w:hAnsi="Arial" w:cs="Arial"/>
          <w:b/>
          <w:i/>
        </w:rPr>
        <w:t xml:space="preserve">concentraţia medie </w:t>
      </w:r>
      <w:r w:rsidRPr="00890F53">
        <w:rPr>
          <w:rFonts w:ascii="Arial" w:hAnsi="Arial" w:cs="Arial"/>
          <w:b/>
          <w:i/>
        </w:rPr>
        <w:t xml:space="preserve"> anuală. </w:t>
      </w:r>
      <w:r>
        <w:rPr>
          <w:rFonts w:ascii="Arial" w:hAnsi="Arial" w:cs="Arial"/>
          <w:b/>
          <w:i/>
        </w:rPr>
        <w:t>În Bucureşti nu există probleme deosebite în ceea ce priveşte concentraţiile de SO2</w:t>
      </w:r>
    </w:p>
    <w:p w:rsidR="00AE762B" w:rsidRDefault="00AE762B" w:rsidP="00710FE3">
      <w:pPr>
        <w:rPr>
          <w:rFonts w:ascii="Arial" w:hAnsi="Arial" w:cs="Arial"/>
        </w:rPr>
      </w:pPr>
      <w:r>
        <w:rPr>
          <w:rFonts w:ascii="Arial" w:hAnsi="Arial" w:cs="Arial"/>
        </w:rPr>
        <w:t xml:space="preserve">                                               </w:t>
      </w:r>
      <w:bookmarkStart w:id="17" w:name="_MON_1565430413"/>
      <w:bookmarkStart w:id="18" w:name="_MON_1565430434"/>
      <w:bookmarkStart w:id="19" w:name="_MON_1565429929"/>
      <w:bookmarkEnd w:id="17"/>
      <w:bookmarkEnd w:id="18"/>
      <w:bookmarkEnd w:id="19"/>
      <w:bookmarkStart w:id="20" w:name="_MON_1565429983"/>
      <w:bookmarkEnd w:id="20"/>
      <w:r w:rsidR="00CE415D" w:rsidRPr="003A771C">
        <w:rPr>
          <w:rFonts w:ascii="Arial" w:hAnsi="Arial" w:cs="Arial"/>
          <w:noProof/>
          <w:lang w:val="en-US"/>
        </w:rPr>
        <w:object w:dxaOrig="8899" w:dyaOrig="5523">
          <v:shape id="_x0000_i1034" type="#_x0000_t75" style="width:444.75pt;height:276.75pt" o:ole="">
            <v:imagedata r:id="rId27" o:title="" cropbottom="-49f"/>
            <o:lock v:ext="edit" aspectratio="f"/>
          </v:shape>
          <o:OLEObject Type="Embed" ProgID="Excel.Sheet.8" ShapeID="_x0000_i1034" DrawAspect="Content" ObjectID="_1566646830" r:id="rId28"/>
        </w:object>
      </w:r>
    </w:p>
    <w:p w:rsidR="00AE762B" w:rsidRDefault="00AE762B" w:rsidP="00710FE3">
      <w:pPr>
        <w:rPr>
          <w:rFonts w:ascii="Arial" w:hAnsi="Arial" w:cs="Arial"/>
        </w:rPr>
      </w:pPr>
    </w:p>
    <w:p w:rsidR="00AE762B" w:rsidRDefault="00AE762B" w:rsidP="00153EC3">
      <w:pPr>
        <w:jc w:val="both"/>
        <w:rPr>
          <w:rFonts w:ascii="Arial" w:hAnsi="Arial" w:cs="Arial"/>
        </w:rPr>
      </w:pPr>
      <w:r w:rsidRPr="00502866">
        <w:rPr>
          <w:rFonts w:ascii="Arial" w:hAnsi="Arial" w:cs="Arial"/>
        </w:rPr>
        <w:t>Notă: din motive tehnice</w:t>
      </w:r>
      <w:r>
        <w:rPr>
          <w:rFonts w:ascii="Arial" w:hAnsi="Arial" w:cs="Arial"/>
        </w:rPr>
        <w:t>,</w:t>
      </w:r>
      <w:r w:rsidRPr="00502866">
        <w:rPr>
          <w:rFonts w:ascii="Arial" w:hAnsi="Arial" w:cs="Arial"/>
        </w:rPr>
        <w:t xml:space="preserve"> pentru </w:t>
      </w:r>
      <w:r>
        <w:rPr>
          <w:rFonts w:ascii="Arial" w:hAnsi="Arial" w:cs="Arial"/>
        </w:rPr>
        <w:t>staţiile care lipsesc din grafic</w:t>
      </w:r>
      <w:r w:rsidRPr="00502866">
        <w:rPr>
          <w:rFonts w:ascii="Arial" w:hAnsi="Arial" w:cs="Arial"/>
        </w:rPr>
        <w:t xml:space="preserve"> nu există date</w:t>
      </w:r>
      <w:r>
        <w:rPr>
          <w:rFonts w:ascii="Arial" w:hAnsi="Arial" w:cs="Arial"/>
        </w:rPr>
        <w:t xml:space="preserve"> </w:t>
      </w:r>
      <w:r w:rsidRPr="00502866">
        <w:rPr>
          <w:rFonts w:ascii="Arial" w:hAnsi="Arial" w:cs="Arial"/>
        </w:rPr>
        <w:t xml:space="preserve">suficiente pentru a respecta criteriile de calitate conform Legii 104/2011. </w:t>
      </w:r>
      <w:r>
        <w:rPr>
          <w:rFonts w:ascii="Arial" w:hAnsi="Arial" w:cs="Arial"/>
        </w:rPr>
        <w:t xml:space="preserve">  </w:t>
      </w:r>
    </w:p>
    <w:p w:rsidR="00AE762B" w:rsidRPr="00356459" w:rsidRDefault="00AE762B" w:rsidP="00710FE3">
      <w:pPr>
        <w:rPr>
          <w:rFonts w:ascii="Arial" w:hAnsi="Arial" w:cs="Arial"/>
          <w:b/>
          <w:i/>
        </w:rPr>
      </w:pPr>
      <w:bookmarkStart w:id="21" w:name="OLE_LINK1"/>
      <w:bookmarkStart w:id="22" w:name="OLE_LINK2"/>
      <w:r w:rsidRPr="00356459">
        <w:rPr>
          <w:rFonts w:ascii="Arial" w:hAnsi="Arial" w:cs="Arial"/>
          <w:b/>
          <w:i/>
        </w:rPr>
        <w:t xml:space="preserve">Pentru acest poluant, tendinţa este de </w:t>
      </w:r>
      <w:r w:rsidR="00CC47AD">
        <w:rPr>
          <w:rFonts w:ascii="Arial" w:hAnsi="Arial" w:cs="Arial"/>
          <w:b/>
          <w:i/>
        </w:rPr>
        <w:t>mentinere</w:t>
      </w:r>
      <w:r w:rsidRPr="00356459">
        <w:rPr>
          <w:rFonts w:ascii="Arial" w:hAnsi="Arial" w:cs="Arial"/>
          <w:b/>
          <w:i/>
        </w:rPr>
        <w:t xml:space="preserve"> a concentraţiilor medii anuale, care au fost întotdeauna mult sub valorile limită</w:t>
      </w:r>
    </w:p>
    <w:bookmarkStart w:id="23" w:name="_MON_1565430296"/>
    <w:bookmarkStart w:id="24" w:name="_MON_1565430379"/>
    <w:bookmarkStart w:id="25" w:name="_MON_1565430229"/>
    <w:bookmarkEnd w:id="21"/>
    <w:bookmarkEnd w:id="22"/>
    <w:bookmarkEnd w:id="23"/>
    <w:bookmarkEnd w:id="24"/>
    <w:bookmarkEnd w:id="25"/>
    <w:bookmarkStart w:id="26" w:name="_MON_1565430244"/>
    <w:bookmarkEnd w:id="26"/>
    <w:p w:rsidR="00AE762B" w:rsidRDefault="00CE415D" w:rsidP="00710FE3">
      <w:pPr>
        <w:jc w:val="center"/>
        <w:rPr>
          <w:rFonts w:ascii="Arial" w:hAnsi="Arial" w:cs="Arial"/>
        </w:rPr>
      </w:pPr>
      <w:r w:rsidRPr="003A771C">
        <w:rPr>
          <w:rFonts w:ascii="Arial" w:hAnsi="Arial" w:cs="Arial"/>
          <w:noProof/>
          <w:lang w:val="en-US"/>
        </w:rPr>
        <w:object w:dxaOrig="8829" w:dyaOrig="5124">
          <v:shape id="_x0000_i1035" type="#_x0000_t75" style="width:442.5pt;height:256.5pt" o:ole="">
            <v:imagedata r:id="rId29" o:title=""/>
            <o:lock v:ext="edit" aspectratio="f"/>
          </v:shape>
          <o:OLEObject Type="Embed" ProgID="Excel.Sheet.8" ShapeID="_x0000_i1035" DrawAspect="Content" ObjectID="_1566646831" r:id="rId30"/>
        </w:object>
      </w:r>
    </w:p>
    <w:p w:rsidR="00AE762B" w:rsidRDefault="00AE762B" w:rsidP="00153EC3">
      <w:pPr>
        <w:jc w:val="both"/>
        <w:rPr>
          <w:rFonts w:ascii="Arial" w:hAnsi="Arial" w:cs="Arial"/>
        </w:rPr>
      </w:pPr>
      <w:r w:rsidRPr="00502866">
        <w:rPr>
          <w:rFonts w:ascii="Arial" w:hAnsi="Arial" w:cs="Arial"/>
        </w:rPr>
        <w:t>Notă: din motive tehnice</w:t>
      </w:r>
      <w:r>
        <w:rPr>
          <w:rFonts w:ascii="Arial" w:hAnsi="Arial" w:cs="Arial"/>
        </w:rPr>
        <w:t>,</w:t>
      </w:r>
      <w:r w:rsidRPr="00502866">
        <w:rPr>
          <w:rFonts w:ascii="Arial" w:hAnsi="Arial" w:cs="Arial"/>
        </w:rPr>
        <w:t xml:space="preserve"> pentru </w:t>
      </w:r>
      <w:r>
        <w:rPr>
          <w:rFonts w:ascii="Arial" w:hAnsi="Arial" w:cs="Arial"/>
        </w:rPr>
        <w:t>staţiile care lipsesc din grafic</w:t>
      </w:r>
      <w:r w:rsidRPr="00502866">
        <w:rPr>
          <w:rFonts w:ascii="Arial" w:hAnsi="Arial" w:cs="Arial"/>
        </w:rPr>
        <w:t xml:space="preserve"> nu există date</w:t>
      </w:r>
      <w:r>
        <w:rPr>
          <w:rFonts w:ascii="Arial" w:hAnsi="Arial" w:cs="Arial"/>
        </w:rPr>
        <w:t xml:space="preserve"> </w:t>
      </w:r>
      <w:r w:rsidRPr="00502866">
        <w:rPr>
          <w:rFonts w:ascii="Arial" w:hAnsi="Arial" w:cs="Arial"/>
        </w:rPr>
        <w:t xml:space="preserve">suficiente pentru a respecta criteriile de calitate conform Legii 104/2011. </w:t>
      </w:r>
      <w:r>
        <w:rPr>
          <w:rFonts w:ascii="Arial" w:hAnsi="Arial" w:cs="Arial"/>
        </w:rPr>
        <w:t xml:space="preserve">  </w:t>
      </w:r>
    </w:p>
    <w:p w:rsidR="00AE762B" w:rsidRPr="00356459" w:rsidRDefault="00AE762B" w:rsidP="00356459">
      <w:pPr>
        <w:rPr>
          <w:rFonts w:ascii="Arial" w:hAnsi="Arial" w:cs="Arial"/>
          <w:b/>
          <w:i/>
        </w:rPr>
      </w:pPr>
      <w:r w:rsidRPr="00356459">
        <w:rPr>
          <w:rFonts w:ascii="Arial" w:hAnsi="Arial" w:cs="Arial"/>
          <w:b/>
          <w:i/>
        </w:rPr>
        <w:t xml:space="preserve">Pentru </w:t>
      </w:r>
      <w:r>
        <w:rPr>
          <w:rFonts w:ascii="Arial" w:hAnsi="Arial" w:cs="Arial"/>
          <w:b/>
          <w:i/>
        </w:rPr>
        <w:t>cadmiu</w:t>
      </w:r>
      <w:r w:rsidRPr="00356459">
        <w:rPr>
          <w:rFonts w:ascii="Arial" w:hAnsi="Arial" w:cs="Arial"/>
          <w:b/>
          <w:i/>
        </w:rPr>
        <w:t xml:space="preserve">, tendinţa este de </w:t>
      </w:r>
      <w:r w:rsidR="00CC47AD">
        <w:rPr>
          <w:rFonts w:ascii="Arial" w:hAnsi="Arial" w:cs="Arial"/>
          <w:b/>
          <w:i/>
        </w:rPr>
        <w:t>mentinere</w:t>
      </w:r>
      <w:r w:rsidRPr="00356459">
        <w:rPr>
          <w:rFonts w:ascii="Arial" w:hAnsi="Arial" w:cs="Arial"/>
          <w:b/>
          <w:i/>
        </w:rPr>
        <w:t xml:space="preserve"> a concentraţiilor medii anuale, </w:t>
      </w:r>
      <w:r>
        <w:rPr>
          <w:rFonts w:ascii="Arial" w:hAnsi="Arial" w:cs="Arial"/>
          <w:b/>
          <w:i/>
        </w:rPr>
        <w:t>acestea fiind</w:t>
      </w:r>
      <w:r w:rsidRPr="00356459">
        <w:rPr>
          <w:rFonts w:ascii="Arial" w:hAnsi="Arial" w:cs="Arial"/>
          <w:b/>
          <w:i/>
        </w:rPr>
        <w:t xml:space="preserve"> sub valorile limită</w:t>
      </w:r>
      <w:r>
        <w:rPr>
          <w:rFonts w:ascii="Arial" w:hAnsi="Arial" w:cs="Arial"/>
          <w:b/>
          <w:i/>
        </w:rPr>
        <w:t xml:space="preserve">. </w:t>
      </w:r>
    </w:p>
    <w:p w:rsidR="00AE762B" w:rsidRDefault="00AE762B" w:rsidP="00710FE3">
      <w:pPr>
        <w:rPr>
          <w:rFonts w:ascii="Arial" w:hAnsi="Arial" w:cs="Arial"/>
        </w:rPr>
      </w:pPr>
    </w:p>
    <w:p w:rsidR="00AE762B" w:rsidRDefault="00AE762B" w:rsidP="00710FE3">
      <w:pPr>
        <w:tabs>
          <w:tab w:val="left" w:pos="2454"/>
        </w:tabs>
        <w:rPr>
          <w:rFonts w:ascii="Arial" w:hAnsi="Arial" w:cs="Arial"/>
        </w:rPr>
      </w:pPr>
    </w:p>
    <w:bookmarkStart w:id="27" w:name="_MON_1565430583"/>
    <w:bookmarkStart w:id="28" w:name="_MON_1565430869"/>
    <w:bookmarkEnd w:id="27"/>
    <w:bookmarkEnd w:id="28"/>
    <w:bookmarkStart w:id="29" w:name="_MON_1565430922"/>
    <w:bookmarkEnd w:id="29"/>
    <w:p w:rsidR="00AE762B" w:rsidRDefault="00480669" w:rsidP="00710FE3">
      <w:pPr>
        <w:tabs>
          <w:tab w:val="left" w:pos="2454"/>
        </w:tabs>
        <w:rPr>
          <w:rFonts w:ascii="Arial" w:hAnsi="Arial" w:cs="Arial"/>
        </w:rPr>
      </w:pPr>
      <w:r w:rsidRPr="003A771C">
        <w:rPr>
          <w:rFonts w:ascii="Arial" w:hAnsi="Arial" w:cs="Arial"/>
          <w:noProof/>
          <w:lang w:val="en-US"/>
        </w:rPr>
        <w:object w:dxaOrig="9069" w:dyaOrig="5124">
          <v:shape id="_x0000_i1036" type="#_x0000_t75" style="width:453.75pt;height:256.5pt" o:ole="">
            <v:imagedata r:id="rId31" o:title=""/>
            <o:lock v:ext="edit" aspectratio="f"/>
          </v:shape>
          <o:OLEObject Type="Embed" ProgID="Excel.Sheet.8" ShapeID="_x0000_i1036" DrawAspect="Content" ObjectID="_1566646832" r:id="rId32"/>
        </w:object>
      </w:r>
    </w:p>
    <w:p w:rsidR="00AE762B" w:rsidRDefault="00AE762B" w:rsidP="00710FE3">
      <w:pPr>
        <w:rPr>
          <w:rFonts w:ascii="Arial" w:hAnsi="Arial" w:cs="Arial"/>
        </w:rPr>
      </w:pPr>
      <w:r w:rsidRPr="00502866">
        <w:rPr>
          <w:rFonts w:ascii="Arial" w:hAnsi="Arial" w:cs="Arial"/>
        </w:rPr>
        <w:t>Notă: din motive tehnice</w:t>
      </w:r>
      <w:r>
        <w:rPr>
          <w:rFonts w:ascii="Arial" w:hAnsi="Arial" w:cs="Arial"/>
        </w:rPr>
        <w:t>,</w:t>
      </w:r>
      <w:r w:rsidRPr="00502866">
        <w:rPr>
          <w:rFonts w:ascii="Arial" w:hAnsi="Arial" w:cs="Arial"/>
        </w:rPr>
        <w:t xml:space="preserve"> pentru </w:t>
      </w:r>
      <w:r>
        <w:rPr>
          <w:rFonts w:ascii="Arial" w:hAnsi="Arial" w:cs="Arial"/>
        </w:rPr>
        <w:t>staţiile care lipsesc din grafic</w:t>
      </w:r>
      <w:r w:rsidRPr="00502866">
        <w:rPr>
          <w:rFonts w:ascii="Arial" w:hAnsi="Arial" w:cs="Arial"/>
        </w:rPr>
        <w:t xml:space="preserve"> nu există date</w:t>
      </w:r>
      <w:r>
        <w:rPr>
          <w:rFonts w:ascii="Arial" w:hAnsi="Arial" w:cs="Arial"/>
        </w:rPr>
        <w:t xml:space="preserve"> </w:t>
      </w:r>
      <w:r w:rsidRPr="00502866">
        <w:rPr>
          <w:rFonts w:ascii="Arial" w:hAnsi="Arial" w:cs="Arial"/>
        </w:rPr>
        <w:t xml:space="preserve">suficiente pentru a respecta criteriile de calitate conform Legii 104/2011. </w:t>
      </w:r>
      <w:r>
        <w:rPr>
          <w:rFonts w:ascii="Arial" w:hAnsi="Arial" w:cs="Arial"/>
        </w:rPr>
        <w:t xml:space="preserve">  </w:t>
      </w:r>
    </w:p>
    <w:p w:rsidR="00AE762B" w:rsidRPr="00E84EC8" w:rsidRDefault="00AE762B" w:rsidP="00710FE3">
      <w:pPr>
        <w:rPr>
          <w:rFonts w:ascii="Arial" w:hAnsi="Arial" w:cs="Arial"/>
          <w:b/>
          <w:i/>
          <w:lang w:val="ro-RO"/>
        </w:rPr>
      </w:pPr>
      <w:r w:rsidRPr="00264137">
        <w:rPr>
          <w:rFonts w:ascii="Arial" w:hAnsi="Arial" w:cs="Arial"/>
          <w:b/>
          <w:i/>
        </w:rPr>
        <w:t>Concentraţiile medii anuale pentru acest poluant sunt mult sub valorile limtă. Situatia este valabilă şi pentru anii anii 2012 şi 2013, dar datele nu au avut o captura suficientă pentru a fi prezentate</w:t>
      </w:r>
      <w:r w:rsidR="00E84EC8">
        <w:rPr>
          <w:rFonts w:ascii="Arial" w:hAnsi="Arial" w:cs="Arial"/>
          <w:b/>
          <w:i/>
        </w:rPr>
        <w:t>. Se observa totuși o ușoară creștere a concentrațiilor medii anuale.</w:t>
      </w:r>
    </w:p>
    <w:p w:rsidR="00AE762B" w:rsidRDefault="00AE762B" w:rsidP="00622C66">
      <w:pPr>
        <w:tabs>
          <w:tab w:val="left" w:leader="dot" w:pos="9356"/>
        </w:tabs>
        <w:jc w:val="both"/>
        <w:rPr>
          <w:rFonts w:ascii="Arial" w:hAnsi="Arial" w:cs="Arial"/>
          <w:lang w:val="ro-RO"/>
        </w:rPr>
      </w:pPr>
    </w:p>
    <w:p w:rsidR="00AE762B" w:rsidRPr="0059186B" w:rsidRDefault="00AE762B" w:rsidP="00F3227B">
      <w:pPr>
        <w:pStyle w:val="Default"/>
        <w:numPr>
          <w:ilvl w:val="0"/>
          <w:numId w:val="1"/>
        </w:numPr>
        <w:rPr>
          <w:color w:val="auto"/>
          <w:lang w:val="ro-RO"/>
        </w:rPr>
      </w:pPr>
      <w:r w:rsidRPr="0059186B">
        <w:rPr>
          <w:lang w:val="ro-RO"/>
        </w:rPr>
        <w:lastRenderedPageBreak/>
        <w:t xml:space="preserve">Evoluţia concentraţiilor medii anuale exprimate în µg/m3, ale poluanţilor atmosferici (NO2, SO2, PM10, Pb, Cd, Ni) înregistrate la staţiile de trafic, în raport cu valoarea limită anuală, </w:t>
      </w:r>
    </w:p>
    <w:p w:rsidR="00AE762B" w:rsidRPr="003F0B46" w:rsidRDefault="00AE762B" w:rsidP="00F3227B">
      <w:pPr>
        <w:pStyle w:val="Default"/>
        <w:numPr>
          <w:ilvl w:val="0"/>
          <w:numId w:val="1"/>
        </w:numPr>
        <w:rPr>
          <w:color w:val="auto"/>
        </w:rPr>
      </w:pPr>
      <w:r w:rsidRPr="003F0B46">
        <w:rPr>
          <w:color w:val="auto"/>
        </w:rPr>
        <w:t>B6- Cercul Militar</w:t>
      </w:r>
    </w:p>
    <w:bookmarkStart w:id="30" w:name="_MON_1565431188"/>
    <w:bookmarkEnd w:id="30"/>
    <w:p w:rsidR="00AE762B" w:rsidRDefault="0065680D" w:rsidP="00622C66">
      <w:pPr>
        <w:tabs>
          <w:tab w:val="left" w:leader="dot" w:pos="9356"/>
        </w:tabs>
        <w:jc w:val="both"/>
        <w:rPr>
          <w:rFonts w:ascii="Arial" w:hAnsi="Arial" w:cs="Arial"/>
          <w:lang w:val="ro-RO"/>
        </w:rPr>
      </w:pPr>
      <w:r w:rsidRPr="003A771C">
        <w:rPr>
          <w:noProof/>
          <w:lang w:val="en-US"/>
        </w:rPr>
        <w:object w:dxaOrig="8168" w:dyaOrig="4222">
          <v:shape id="_x0000_i1037" type="#_x0000_t75" style="width:408.75pt;height:208.5pt" o:ole="">
            <v:imagedata r:id="rId33" o:title=""/>
            <o:lock v:ext="edit" aspectratio="f"/>
          </v:shape>
          <o:OLEObject Type="Embed" ProgID="Excel.Sheet.8" ShapeID="_x0000_i1037" DrawAspect="Content" ObjectID="_1566646833" r:id="rId34"/>
        </w:object>
      </w:r>
    </w:p>
    <w:p w:rsidR="00AE762B"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r>
        <w:rPr>
          <w:rFonts w:ascii="Arial" w:hAnsi="Arial" w:cs="Arial"/>
          <w:lang w:val="ro-RO"/>
        </w:rPr>
        <w:t>B3 Mihai Bravu</w:t>
      </w:r>
    </w:p>
    <w:p w:rsidR="00AE762B" w:rsidRDefault="00AE762B" w:rsidP="00622C66">
      <w:pPr>
        <w:tabs>
          <w:tab w:val="left" w:leader="dot" w:pos="9356"/>
        </w:tabs>
        <w:jc w:val="both"/>
        <w:rPr>
          <w:rFonts w:ascii="Arial" w:hAnsi="Arial" w:cs="Arial"/>
          <w:lang w:val="ro-RO"/>
        </w:rPr>
      </w:pPr>
    </w:p>
    <w:bookmarkStart w:id="31" w:name="_MON_1565431347"/>
    <w:bookmarkEnd w:id="31"/>
    <w:p w:rsidR="00AE762B" w:rsidRDefault="00B90138" w:rsidP="00622C66">
      <w:pPr>
        <w:tabs>
          <w:tab w:val="left" w:leader="dot" w:pos="9356"/>
        </w:tabs>
        <w:jc w:val="both"/>
        <w:rPr>
          <w:rFonts w:ascii="Arial" w:hAnsi="Arial" w:cs="Arial"/>
          <w:lang w:val="ro-RO"/>
        </w:rPr>
      </w:pPr>
      <w:r w:rsidRPr="003A771C">
        <w:rPr>
          <w:rFonts w:ascii="Arial" w:hAnsi="Arial" w:cs="Arial"/>
          <w:noProof/>
          <w:lang w:val="en-US"/>
        </w:rPr>
        <w:object w:dxaOrig="8168" w:dyaOrig="4222">
          <v:shape id="_x0000_i1038" type="#_x0000_t75" style="width:408.75pt;height:208.5pt" o:ole="">
            <v:imagedata r:id="rId35" o:title=""/>
            <o:lock v:ext="edit" aspectratio="f"/>
          </v:shape>
          <o:OLEObject Type="Embed" ProgID="Excel.Sheet.8" ShapeID="_x0000_i1038" DrawAspect="Content" ObjectID="_1566646834" r:id="rId36"/>
        </w:object>
      </w:r>
    </w:p>
    <w:p w:rsidR="00AE762B" w:rsidRPr="00AA5A5E" w:rsidRDefault="00AE762B" w:rsidP="00622C66">
      <w:pPr>
        <w:tabs>
          <w:tab w:val="left" w:leader="dot" w:pos="9356"/>
        </w:tabs>
        <w:jc w:val="both"/>
        <w:rPr>
          <w:rFonts w:ascii="Arial" w:hAnsi="Arial" w:cs="Arial"/>
          <w:b/>
          <w:i/>
          <w:lang w:val="ro-RO"/>
        </w:rPr>
      </w:pPr>
      <w:r w:rsidRPr="00AA5A5E">
        <w:rPr>
          <w:rFonts w:ascii="Arial" w:hAnsi="Arial" w:cs="Arial"/>
          <w:b/>
          <w:i/>
          <w:lang w:val="ro-RO"/>
        </w:rPr>
        <w:t>Pentru statiile în care se monitorizează poluarea produsă de traficul rutier, se constată că mediile anuale se menţin la valori ridicate, uneori peste valoarea limită pentru PM10</w:t>
      </w:r>
      <w:r>
        <w:rPr>
          <w:rFonts w:ascii="Arial" w:hAnsi="Arial" w:cs="Arial"/>
          <w:b/>
          <w:i/>
          <w:lang w:val="ro-RO"/>
        </w:rPr>
        <w:t xml:space="preserve"> şi NO2. In general, cele mai multe depăşiri ale valorilor limită orare şi/sau zilnice se înregistrează la staţiile de trafic, datorită faptului că emisiile din trafic au loc la nivelul solului şi, de multe ori, condiţiile atmosferice si arhitectura stradala împiedică dispersia poluanţilor.</w:t>
      </w:r>
    </w:p>
    <w:p w:rsidR="00B90138" w:rsidRDefault="00B90138" w:rsidP="00B90138">
      <w:pPr>
        <w:rPr>
          <w:rFonts w:ascii="Arial" w:hAnsi="Arial" w:cs="Arial"/>
        </w:rPr>
      </w:pPr>
      <w:r w:rsidRPr="00502866">
        <w:rPr>
          <w:rFonts w:ascii="Arial" w:hAnsi="Arial" w:cs="Arial"/>
        </w:rPr>
        <w:t>Notă: din motive tehnice</w:t>
      </w:r>
      <w:r>
        <w:rPr>
          <w:rFonts w:ascii="Arial" w:hAnsi="Arial" w:cs="Arial"/>
        </w:rPr>
        <w:t>,</w:t>
      </w:r>
      <w:r w:rsidRPr="00502866">
        <w:rPr>
          <w:rFonts w:ascii="Arial" w:hAnsi="Arial" w:cs="Arial"/>
        </w:rPr>
        <w:t xml:space="preserve"> pentru </w:t>
      </w:r>
      <w:r>
        <w:rPr>
          <w:rFonts w:ascii="Arial" w:hAnsi="Arial" w:cs="Arial"/>
        </w:rPr>
        <w:t>stația B3</w:t>
      </w:r>
      <w:r w:rsidRPr="00502866">
        <w:rPr>
          <w:rFonts w:ascii="Arial" w:hAnsi="Arial" w:cs="Arial"/>
        </w:rPr>
        <w:t xml:space="preserve"> nu există date</w:t>
      </w:r>
      <w:r>
        <w:rPr>
          <w:rFonts w:ascii="Arial" w:hAnsi="Arial" w:cs="Arial"/>
        </w:rPr>
        <w:t xml:space="preserve"> </w:t>
      </w:r>
      <w:r w:rsidRPr="00502866">
        <w:rPr>
          <w:rFonts w:ascii="Arial" w:hAnsi="Arial" w:cs="Arial"/>
        </w:rPr>
        <w:t xml:space="preserve">suficiente pentru a respecta criteriile de calitate conform Legii 104/2011. </w:t>
      </w:r>
      <w:r>
        <w:rPr>
          <w:rFonts w:ascii="Arial" w:hAnsi="Arial" w:cs="Arial"/>
        </w:rPr>
        <w:t xml:space="preserve">  </w:t>
      </w:r>
    </w:p>
    <w:p w:rsidR="00AE762B" w:rsidRDefault="00AE762B">
      <w:pPr>
        <w:rPr>
          <w:rFonts w:ascii="Arial" w:hAnsi="Arial" w:cs="Arial"/>
          <w:lang w:val="ro-RO"/>
        </w:rPr>
      </w:pPr>
      <w:r>
        <w:rPr>
          <w:rFonts w:ascii="Arial" w:hAnsi="Arial" w:cs="Arial"/>
          <w:lang w:val="ro-RO"/>
        </w:rPr>
        <w:br w:type="page"/>
      </w:r>
    </w:p>
    <w:p w:rsidR="00AE762B" w:rsidRDefault="00AE762B" w:rsidP="00622C66">
      <w:pPr>
        <w:tabs>
          <w:tab w:val="left" w:leader="dot" w:pos="9356"/>
        </w:tabs>
        <w:jc w:val="both"/>
        <w:rPr>
          <w:rFonts w:ascii="Arial" w:hAnsi="Arial" w:cs="Arial"/>
          <w:lang w:val="ro-RO"/>
        </w:rPr>
      </w:pPr>
    </w:p>
    <w:p w:rsidR="00AE762B" w:rsidRPr="00711739" w:rsidRDefault="00AE762B" w:rsidP="00622C66">
      <w:pPr>
        <w:tabs>
          <w:tab w:val="left" w:leader="dot" w:pos="9356"/>
        </w:tabs>
        <w:jc w:val="both"/>
        <w:rPr>
          <w:rFonts w:ascii="Arial" w:hAnsi="Arial" w:cs="Arial"/>
          <w:lang w:val="ro-RO"/>
        </w:rPr>
      </w:pPr>
      <w:r w:rsidRPr="00711739">
        <w:rPr>
          <w:rFonts w:ascii="Arial" w:hAnsi="Arial" w:cs="Arial"/>
          <w:lang w:val="ro-RO"/>
        </w:rPr>
        <w:t xml:space="preserve">I.1.1.3 Depăşiri ale valorilor limită şi valorilor ţintă privind  calitatea aerului înconjurător în zonele urbane </w:t>
      </w:r>
    </w:p>
    <w:p w:rsidR="00AE762B" w:rsidRPr="00B63600" w:rsidRDefault="00AE762B" w:rsidP="00622C66">
      <w:pPr>
        <w:tabs>
          <w:tab w:val="left" w:leader="dot" w:pos="9356"/>
        </w:tabs>
        <w:jc w:val="both"/>
        <w:rPr>
          <w:rFonts w:ascii="Arial" w:hAnsi="Arial" w:cs="Arial"/>
          <w:lang w:val="ro-RO"/>
        </w:rPr>
      </w:pPr>
    </w:p>
    <w:p w:rsidR="00AE762B" w:rsidRPr="0024470B" w:rsidRDefault="00AE762B" w:rsidP="0024470B">
      <w:pPr>
        <w:pStyle w:val="Default"/>
        <w:rPr>
          <w:lang w:val="it-IT"/>
        </w:rPr>
      </w:pPr>
      <w:r w:rsidRPr="0024470B">
        <w:rPr>
          <w:b/>
          <w:bCs/>
          <w:lang w:val="it-IT"/>
        </w:rPr>
        <w:t xml:space="preserve">A. Indicatori specifici </w:t>
      </w:r>
    </w:p>
    <w:p w:rsidR="00AE762B" w:rsidRPr="0024470B" w:rsidRDefault="00AE762B" w:rsidP="0024470B">
      <w:pPr>
        <w:pStyle w:val="Default"/>
        <w:rPr>
          <w:lang w:val="it-IT"/>
        </w:rPr>
      </w:pPr>
      <w:r w:rsidRPr="0024470B">
        <w:rPr>
          <w:b/>
          <w:bCs/>
          <w:lang w:val="it-IT"/>
        </w:rPr>
        <w:t>COD INDICATOR</w:t>
      </w:r>
      <w:r w:rsidRPr="0024470B">
        <w:rPr>
          <w:lang w:val="it-IT"/>
        </w:rPr>
        <w:t xml:space="preserve"> </w:t>
      </w:r>
    </w:p>
    <w:p w:rsidR="00AE762B" w:rsidRPr="0024470B" w:rsidRDefault="00AE762B" w:rsidP="0024470B">
      <w:pPr>
        <w:pStyle w:val="Default"/>
        <w:rPr>
          <w:lang w:val="it-IT"/>
        </w:rPr>
      </w:pPr>
      <w:r w:rsidRPr="0024470B">
        <w:rPr>
          <w:lang w:val="it-IT"/>
        </w:rPr>
        <w:t xml:space="preserve">Cod indicator România: </w:t>
      </w:r>
      <w:r w:rsidRPr="0024470B">
        <w:rPr>
          <w:b/>
          <w:bCs/>
          <w:lang w:val="it-IT"/>
        </w:rPr>
        <w:t>RO 04</w:t>
      </w:r>
    </w:p>
    <w:p w:rsidR="00AE762B" w:rsidRPr="0024470B" w:rsidRDefault="00AE762B" w:rsidP="0024470B">
      <w:pPr>
        <w:pStyle w:val="Default"/>
        <w:rPr>
          <w:lang w:val="it-IT"/>
        </w:rPr>
      </w:pPr>
      <w:r w:rsidRPr="0024470B">
        <w:rPr>
          <w:lang w:val="it-IT"/>
        </w:rPr>
        <w:t xml:space="preserve">Cod indicator AEM: </w:t>
      </w:r>
      <w:r w:rsidRPr="0024470B">
        <w:rPr>
          <w:b/>
          <w:bCs/>
          <w:lang w:val="it-IT"/>
        </w:rPr>
        <w:t xml:space="preserve">CSI 04 </w:t>
      </w:r>
    </w:p>
    <w:p w:rsidR="00AE762B" w:rsidRPr="0024470B" w:rsidRDefault="00AE762B" w:rsidP="0024470B">
      <w:pPr>
        <w:pStyle w:val="Default"/>
        <w:rPr>
          <w:lang w:val="it-IT"/>
        </w:rPr>
      </w:pPr>
      <w:r w:rsidRPr="0024470B">
        <w:rPr>
          <w:b/>
          <w:bCs/>
          <w:lang w:val="it-IT"/>
        </w:rPr>
        <w:t xml:space="preserve">DENUMIRE </w:t>
      </w:r>
    </w:p>
    <w:p w:rsidR="00AE762B" w:rsidRPr="0024470B" w:rsidRDefault="00AE762B" w:rsidP="0024470B">
      <w:pPr>
        <w:pStyle w:val="Default"/>
        <w:rPr>
          <w:b/>
          <w:bCs/>
          <w:lang w:val="it-IT"/>
        </w:rPr>
      </w:pPr>
      <w:r w:rsidRPr="0024470B">
        <w:rPr>
          <w:b/>
          <w:bCs/>
          <w:lang w:val="it-IT"/>
        </w:rPr>
        <w:t xml:space="preserve">DEPĂŞIREA VALORILOR LIMITĂ PRIVIND CALITATEA AERULUI ÎN ZONELE URBANE </w:t>
      </w:r>
    </w:p>
    <w:p w:rsidR="00AE762B" w:rsidRPr="0024470B" w:rsidRDefault="00AE762B" w:rsidP="0024470B">
      <w:pPr>
        <w:pStyle w:val="Default"/>
        <w:rPr>
          <w:lang w:val="it-IT"/>
        </w:rPr>
      </w:pPr>
      <w:r w:rsidRPr="0024470B">
        <w:rPr>
          <w:b/>
          <w:bCs/>
          <w:lang w:val="it-IT"/>
        </w:rPr>
        <w:t xml:space="preserve">DEFINIŢIE </w:t>
      </w:r>
    </w:p>
    <w:p w:rsidR="00AE762B" w:rsidRPr="0024470B" w:rsidRDefault="00AE762B" w:rsidP="0024470B">
      <w:pPr>
        <w:pStyle w:val="Default"/>
        <w:rPr>
          <w:lang w:val="it-IT"/>
        </w:rPr>
      </w:pPr>
      <w:r w:rsidRPr="0024470B">
        <w:rPr>
          <w:lang w:val="it-IT"/>
        </w:rPr>
        <w:t>Procentul populaţiei urbane potenţial expusă la concentraţ</w:t>
      </w:r>
      <w:r>
        <w:rPr>
          <w:lang w:val="it-IT"/>
        </w:rPr>
        <w:t>ii de poluanţi în aerul înconjur</w:t>
      </w:r>
      <w:r w:rsidRPr="0024470B">
        <w:rPr>
          <w:lang w:val="it-IT"/>
        </w:rPr>
        <w:t xml:space="preserve">ător care depăşesc valoarea-limită pentru protecţia sănătăţii umane. </w:t>
      </w:r>
    </w:p>
    <w:p w:rsidR="00AE762B" w:rsidRPr="0059186B" w:rsidRDefault="00AE762B" w:rsidP="0024470B">
      <w:pPr>
        <w:pStyle w:val="Default"/>
        <w:rPr>
          <w:color w:val="auto"/>
          <w:sz w:val="20"/>
          <w:szCs w:val="20"/>
          <w:lang w:val="it-IT"/>
        </w:rPr>
      </w:pPr>
    </w:p>
    <w:p w:rsidR="00AE762B" w:rsidRPr="0059186B" w:rsidRDefault="00AE762B" w:rsidP="0024470B">
      <w:pPr>
        <w:pStyle w:val="Default"/>
        <w:rPr>
          <w:color w:val="FF0000"/>
          <w:lang w:val="it-IT"/>
        </w:rPr>
      </w:pPr>
      <w:r w:rsidRPr="0059186B">
        <w:rPr>
          <w:color w:val="auto"/>
          <w:lang w:val="it-IT"/>
        </w:rPr>
        <w:t>Grafic I.1.1.3.1 - numărul de depăşiri ale valorii limită zilnice pentru particule în suspensii PM10 la staţiile de monitorizare in anul 201</w:t>
      </w:r>
      <w:r w:rsidR="00711739">
        <w:rPr>
          <w:color w:val="auto"/>
          <w:lang w:val="it-IT"/>
        </w:rPr>
        <w:t>6</w:t>
      </w:r>
    </w:p>
    <w:p w:rsidR="00AE762B" w:rsidRPr="0059186B" w:rsidRDefault="00AE762B" w:rsidP="0024470B">
      <w:pPr>
        <w:pStyle w:val="Default"/>
        <w:rPr>
          <w:sz w:val="20"/>
          <w:szCs w:val="20"/>
          <w:lang w:val="it-IT"/>
        </w:rPr>
      </w:pPr>
    </w:p>
    <w:bookmarkStart w:id="32" w:name="_MON_1565431492"/>
    <w:bookmarkEnd w:id="32"/>
    <w:p w:rsidR="00AE762B" w:rsidRDefault="00711739" w:rsidP="0024470B">
      <w:pPr>
        <w:pStyle w:val="Default"/>
        <w:rPr>
          <w:rFonts w:cs="Times New Roman"/>
          <w:color w:val="auto"/>
          <w:lang w:val="it-IT"/>
        </w:rPr>
      </w:pPr>
      <w:r w:rsidRPr="003A771C">
        <w:rPr>
          <w:rFonts w:cs="Times New Roman"/>
          <w:noProof/>
          <w:color w:val="auto"/>
        </w:rPr>
        <w:object w:dxaOrig="9384" w:dyaOrig="6525">
          <v:shape id="_x0000_i1039" type="#_x0000_t75" style="width:507pt;height:344.25pt" o:ole="">
            <v:imagedata r:id="rId37" o:title="" croptop="-2105f" cropbottom="-1459f" cropleft="-1129f" cropright="-4172f"/>
            <o:lock v:ext="edit" aspectratio="f"/>
          </v:shape>
          <o:OLEObject Type="Embed" ProgID="Excel.Sheet.8" ShapeID="_x0000_i1039" DrawAspect="Content" ObjectID="_1566646835" r:id="rId38"/>
        </w:object>
      </w:r>
    </w:p>
    <w:p w:rsidR="00AE762B" w:rsidRDefault="00AE762B" w:rsidP="002D5031">
      <w:pPr>
        <w:rPr>
          <w:lang w:val="it-IT"/>
        </w:rPr>
      </w:pPr>
    </w:p>
    <w:p w:rsidR="00AE762B" w:rsidRDefault="00AE762B" w:rsidP="006E4117">
      <w:pPr>
        <w:tabs>
          <w:tab w:val="left" w:pos="1080"/>
        </w:tabs>
        <w:jc w:val="both"/>
        <w:rPr>
          <w:rFonts w:ascii="Arial" w:hAnsi="Arial" w:cs="Arial"/>
          <w:lang w:val="it-IT"/>
        </w:rPr>
      </w:pPr>
      <w:r>
        <w:rPr>
          <w:lang w:val="it-IT"/>
        </w:rPr>
        <w:tab/>
      </w:r>
      <w:r w:rsidRPr="006E4117">
        <w:rPr>
          <w:rFonts w:ascii="Arial" w:hAnsi="Arial" w:cs="Arial"/>
          <w:lang w:val="it-IT"/>
        </w:rPr>
        <w:t>In anul 201</w:t>
      </w:r>
      <w:r w:rsidR="00711739">
        <w:rPr>
          <w:rFonts w:ascii="Arial" w:hAnsi="Arial" w:cs="Arial"/>
          <w:lang w:val="it-IT"/>
        </w:rPr>
        <w:t>6</w:t>
      </w:r>
      <w:r w:rsidRPr="006E4117">
        <w:rPr>
          <w:rFonts w:ascii="Arial" w:hAnsi="Arial" w:cs="Arial"/>
          <w:lang w:val="it-IT"/>
        </w:rPr>
        <w:t>, p</w:t>
      </w:r>
      <w:r>
        <w:rPr>
          <w:rFonts w:ascii="Arial" w:hAnsi="Arial" w:cs="Arial"/>
          <w:lang w:val="it-IT"/>
        </w:rPr>
        <w:t xml:space="preserve">entru statiile </w:t>
      </w:r>
      <w:r w:rsidR="00711739">
        <w:rPr>
          <w:rFonts w:ascii="Arial" w:hAnsi="Arial" w:cs="Arial"/>
          <w:lang w:val="it-IT"/>
        </w:rPr>
        <w:t xml:space="preserve">B1, </w:t>
      </w:r>
      <w:r>
        <w:rPr>
          <w:rFonts w:ascii="Arial" w:hAnsi="Arial" w:cs="Arial"/>
          <w:lang w:val="it-IT"/>
        </w:rPr>
        <w:t>B2</w:t>
      </w:r>
      <w:r w:rsidRPr="006E4117">
        <w:rPr>
          <w:rFonts w:ascii="Arial" w:hAnsi="Arial" w:cs="Arial"/>
          <w:lang w:val="it-IT"/>
        </w:rPr>
        <w:t>,B3,,B8 din motive tehnice pentru acel poluant datele colectate sunt insuficiente pentru a respecta criteriile de calitate conform Legii 104/2011.</w:t>
      </w:r>
    </w:p>
    <w:p w:rsidR="00AE762B" w:rsidRPr="006E4117" w:rsidRDefault="00AE762B" w:rsidP="006E4117">
      <w:pPr>
        <w:tabs>
          <w:tab w:val="left" w:pos="1080"/>
        </w:tabs>
        <w:jc w:val="both"/>
        <w:rPr>
          <w:rFonts w:ascii="Arial" w:hAnsi="Arial" w:cs="Arial"/>
          <w:lang w:val="it-IT"/>
        </w:rPr>
      </w:pPr>
      <w:r>
        <w:rPr>
          <w:rFonts w:ascii="Arial" w:hAnsi="Arial" w:cs="Arial"/>
          <w:lang w:val="it-IT"/>
        </w:rPr>
        <w:tab/>
        <w:t>În anul 201</w:t>
      </w:r>
      <w:r w:rsidR="00711739">
        <w:rPr>
          <w:rFonts w:ascii="Arial" w:hAnsi="Arial" w:cs="Arial"/>
          <w:lang w:val="it-IT"/>
        </w:rPr>
        <w:t>6</w:t>
      </w:r>
      <w:r>
        <w:rPr>
          <w:rFonts w:ascii="Arial" w:hAnsi="Arial" w:cs="Arial"/>
          <w:lang w:val="it-IT"/>
        </w:rPr>
        <w:t xml:space="preserve"> s-au înregistrat mai mult de 35 zile cu depăşire a valorii limită la statia B6 Cercul Militar, statie de trafic r</w:t>
      </w:r>
      <w:r w:rsidR="00711739">
        <w:rPr>
          <w:rFonts w:ascii="Arial" w:hAnsi="Arial" w:cs="Arial"/>
          <w:lang w:val="it-IT"/>
        </w:rPr>
        <w:t>e</w:t>
      </w:r>
      <w:r>
        <w:rPr>
          <w:rFonts w:ascii="Arial" w:hAnsi="Arial" w:cs="Arial"/>
          <w:lang w:val="it-IT"/>
        </w:rPr>
        <w:t>spectiv B</w:t>
      </w:r>
      <w:r w:rsidR="00711739">
        <w:rPr>
          <w:rFonts w:ascii="Arial" w:hAnsi="Arial" w:cs="Arial"/>
          <w:lang w:val="it-IT"/>
        </w:rPr>
        <w:t>7</w:t>
      </w:r>
      <w:r>
        <w:rPr>
          <w:rFonts w:ascii="Arial" w:hAnsi="Arial" w:cs="Arial"/>
          <w:lang w:val="it-IT"/>
        </w:rPr>
        <w:t>-</w:t>
      </w:r>
      <w:r w:rsidR="00711739">
        <w:rPr>
          <w:rFonts w:ascii="Arial" w:hAnsi="Arial" w:cs="Arial"/>
          <w:lang w:val="it-IT"/>
        </w:rPr>
        <w:t>Magurele</w:t>
      </w:r>
      <w:r>
        <w:rPr>
          <w:rFonts w:ascii="Arial" w:hAnsi="Arial" w:cs="Arial"/>
          <w:lang w:val="it-IT"/>
        </w:rPr>
        <w:t xml:space="preserve">- Staţie de fond </w:t>
      </w:r>
      <w:r w:rsidR="00711739">
        <w:rPr>
          <w:rFonts w:ascii="Arial" w:hAnsi="Arial" w:cs="Arial"/>
          <w:lang w:val="it-IT"/>
        </w:rPr>
        <w:t>sub</w:t>
      </w:r>
      <w:r>
        <w:rPr>
          <w:rFonts w:ascii="Arial" w:hAnsi="Arial" w:cs="Arial"/>
          <w:lang w:val="it-IT"/>
        </w:rPr>
        <w:t>urban</w:t>
      </w:r>
    </w:p>
    <w:p w:rsidR="00AE762B" w:rsidRDefault="00AE762B" w:rsidP="0024470B">
      <w:pPr>
        <w:pStyle w:val="Default"/>
        <w:spacing w:after="4"/>
        <w:rPr>
          <w:rFonts w:cs="Times New Roman"/>
          <w:color w:val="auto"/>
          <w:lang w:val="it-IT"/>
        </w:rPr>
      </w:pPr>
    </w:p>
    <w:p w:rsidR="00AE762B" w:rsidRDefault="00AE762B" w:rsidP="0024470B">
      <w:pPr>
        <w:pStyle w:val="Default"/>
        <w:spacing w:after="4"/>
        <w:rPr>
          <w:rFonts w:cs="Times New Roman"/>
          <w:color w:val="auto"/>
          <w:lang w:val="it-IT"/>
        </w:rPr>
      </w:pPr>
    </w:p>
    <w:p w:rsidR="00AE762B" w:rsidRDefault="00AE762B" w:rsidP="0024470B">
      <w:pPr>
        <w:pStyle w:val="Default"/>
        <w:spacing w:after="4"/>
        <w:rPr>
          <w:rFonts w:cs="Times New Roman"/>
          <w:color w:val="auto"/>
          <w:lang w:val="it-IT"/>
        </w:rPr>
      </w:pPr>
    </w:p>
    <w:p w:rsidR="00AE762B" w:rsidRPr="006E4117" w:rsidRDefault="00AE762B" w:rsidP="0024470B">
      <w:pPr>
        <w:pStyle w:val="Default"/>
        <w:spacing w:after="4"/>
        <w:rPr>
          <w:color w:val="auto"/>
          <w:lang w:val="it-IT"/>
        </w:rPr>
      </w:pPr>
      <w:r w:rsidRPr="006E4117">
        <w:rPr>
          <w:rFonts w:cs="Times New Roman"/>
          <w:color w:val="auto"/>
          <w:lang w:val="it-IT"/>
        </w:rPr>
        <w:t>Grafic I.1.1.3.2-</w:t>
      </w:r>
      <w:r w:rsidRPr="006E4117">
        <w:rPr>
          <w:color w:val="auto"/>
          <w:lang w:val="it-IT"/>
        </w:rPr>
        <w:t>ponderea populaţiei care este potenţial expusă la conentraţii de PM10 ce depăşesc valoarea limită stabilită pentru protecţia umană</w:t>
      </w:r>
    </w:p>
    <w:p w:rsidR="00AE762B" w:rsidRPr="006E4117" w:rsidRDefault="00AE762B" w:rsidP="0024470B">
      <w:pPr>
        <w:pStyle w:val="Default"/>
        <w:spacing w:after="4"/>
        <w:rPr>
          <w:color w:val="auto"/>
          <w:sz w:val="20"/>
          <w:szCs w:val="20"/>
          <w:lang w:val="it-IT"/>
        </w:rPr>
      </w:pPr>
    </w:p>
    <w:bookmarkStart w:id="33" w:name="_MON_1565431877"/>
    <w:bookmarkEnd w:id="33"/>
    <w:p w:rsidR="00AE762B" w:rsidRDefault="00711739" w:rsidP="0024470B">
      <w:pPr>
        <w:pStyle w:val="Default"/>
        <w:spacing w:after="4"/>
        <w:rPr>
          <w:color w:val="auto"/>
          <w:sz w:val="20"/>
          <w:szCs w:val="20"/>
          <w:lang w:val="it-IT"/>
        </w:rPr>
      </w:pPr>
      <w:r w:rsidRPr="003A771C">
        <w:rPr>
          <w:rFonts w:cs="Times New Roman"/>
          <w:noProof/>
          <w:color w:val="auto"/>
        </w:rPr>
        <w:object w:dxaOrig="11128" w:dyaOrig="6778">
          <v:shape id="_x0000_i1040" type="#_x0000_t75" style="width:498.75pt;height:4in" o:ole="">
            <v:imagedata r:id="rId39" o:title="" croptop="-2303f" cropbottom="-1261f" cropleft="-1735f" cropright="-5596f"/>
            <o:lock v:ext="edit" aspectratio="f"/>
          </v:shape>
          <o:OLEObject Type="Embed" ProgID="Excel.Sheet.8" ShapeID="_x0000_i1040" DrawAspect="Content" ObjectID="_1566646836" r:id="rId40"/>
        </w:object>
      </w:r>
    </w:p>
    <w:p w:rsidR="00AE762B" w:rsidRPr="00B63600" w:rsidRDefault="00AE762B" w:rsidP="0024470B">
      <w:pPr>
        <w:pStyle w:val="Default"/>
        <w:spacing w:after="4"/>
        <w:rPr>
          <w:color w:val="auto"/>
          <w:lang w:val="it-IT"/>
        </w:rPr>
      </w:pPr>
      <w:r>
        <w:rPr>
          <w:color w:val="auto"/>
          <w:lang w:val="it-IT"/>
        </w:rPr>
        <w:t>In anii 2012-</w:t>
      </w:r>
      <w:r w:rsidRPr="00B63600">
        <w:rPr>
          <w:color w:val="auto"/>
          <w:lang w:val="it-IT"/>
        </w:rPr>
        <w:t>201</w:t>
      </w:r>
      <w:r>
        <w:rPr>
          <w:color w:val="auto"/>
          <w:lang w:val="it-IT"/>
        </w:rPr>
        <w:t>5</w:t>
      </w:r>
      <w:r w:rsidRPr="00B63600">
        <w:rPr>
          <w:color w:val="auto"/>
          <w:lang w:val="it-IT"/>
        </w:rPr>
        <w:t xml:space="preserve"> nu a mai fost depasita valoarea limita anuala la nicio statie care a avut captura de date suficienta</w:t>
      </w:r>
      <w:r>
        <w:rPr>
          <w:color w:val="auto"/>
          <w:lang w:val="it-IT"/>
        </w:rPr>
        <w:t>.</w:t>
      </w:r>
    </w:p>
    <w:p w:rsidR="00AE762B" w:rsidRDefault="00AE762B" w:rsidP="0024470B">
      <w:pPr>
        <w:pStyle w:val="Default"/>
        <w:spacing w:after="4"/>
        <w:rPr>
          <w:color w:val="auto"/>
          <w:lang w:val="it-IT"/>
        </w:rPr>
      </w:pPr>
      <w:r w:rsidRPr="00B63600">
        <w:rPr>
          <w:color w:val="auto"/>
          <w:lang w:val="it-IT"/>
        </w:rPr>
        <w:t>Valoarea limita zilnica a fost depasita mai mult de 35 ori la statia B1- Lacul Morii, de fond urban, in anii 201</w:t>
      </w:r>
      <w:r w:rsidR="00711739">
        <w:rPr>
          <w:color w:val="auto"/>
          <w:lang w:val="it-IT"/>
        </w:rPr>
        <w:t>2</w:t>
      </w:r>
      <w:r w:rsidRPr="00B63600">
        <w:rPr>
          <w:color w:val="auto"/>
          <w:lang w:val="it-IT"/>
        </w:rPr>
        <w:t>-201</w:t>
      </w:r>
      <w:r w:rsidR="00711739">
        <w:rPr>
          <w:color w:val="auto"/>
          <w:lang w:val="it-IT"/>
        </w:rPr>
        <w:t>3 si 2015</w:t>
      </w:r>
      <w:r w:rsidRPr="00B63600">
        <w:rPr>
          <w:color w:val="auto"/>
          <w:lang w:val="it-IT"/>
        </w:rPr>
        <w:t xml:space="preserve">. Din acest motiv ponderea populatiei expusă la concentraţii de PM10 peste VL zilnică a fost luată </w:t>
      </w:r>
      <w:r>
        <w:rPr>
          <w:color w:val="auto"/>
          <w:lang w:val="it-IT"/>
        </w:rPr>
        <w:t>40%(s-a estimat ca 40% din populaţie locuieste pe  aria de reprezentativitate a staţiei )</w:t>
      </w:r>
      <w:r w:rsidRPr="00B63600">
        <w:rPr>
          <w:color w:val="auto"/>
          <w:lang w:val="it-IT"/>
        </w:rPr>
        <w:t xml:space="preserve">. </w:t>
      </w:r>
      <w:r w:rsidR="00711739">
        <w:rPr>
          <w:color w:val="auto"/>
          <w:lang w:val="it-IT"/>
        </w:rPr>
        <w:t>Pentru statia de monitorizare Magurele- fond suburban, s-a estimat un procent de 15%  (anul 2016)</w:t>
      </w:r>
    </w:p>
    <w:p w:rsidR="00AE762B" w:rsidRPr="00B63600" w:rsidRDefault="00AE762B" w:rsidP="0024470B">
      <w:pPr>
        <w:pStyle w:val="Default"/>
        <w:spacing w:after="4"/>
        <w:rPr>
          <w:color w:val="auto"/>
          <w:lang w:val="it-IT"/>
        </w:rPr>
      </w:pPr>
    </w:p>
    <w:p w:rsidR="00AE762B" w:rsidRPr="00B63600" w:rsidRDefault="00AE762B" w:rsidP="0024470B">
      <w:pPr>
        <w:pStyle w:val="Default"/>
        <w:rPr>
          <w:color w:val="auto"/>
          <w:lang w:val="it-IT"/>
        </w:rPr>
      </w:pPr>
      <w:r w:rsidRPr="0059186B">
        <w:rPr>
          <w:color w:val="auto"/>
          <w:lang w:val="it-IT"/>
        </w:rPr>
        <w:t>-</w:t>
      </w:r>
      <w:r w:rsidRPr="00B63600">
        <w:rPr>
          <w:color w:val="auto"/>
          <w:lang w:val="it-IT"/>
        </w:rPr>
        <w:t>numărul de depăşiri ale valorii ţintă pentru ozon la staţiile de monitorizare în anul 201</w:t>
      </w:r>
      <w:r w:rsidR="00711739">
        <w:rPr>
          <w:color w:val="auto"/>
          <w:lang w:val="it-IT"/>
        </w:rPr>
        <w:t>6</w:t>
      </w:r>
    </w:p>
    <w:p w:rsidR="00AE762B" w:rsidRPr="00B63600" w:rsidRDefault="00AE762B" w:rsidP="0024470B">
      <w:pPr>
        <w:pStyle w:val="Default"/>
        <w:rPr>
          <w:color w:val="auto"/>
          <w:lang w:val="it-IT"/>
        </w:rPr>
      </w:pPr>
    </w:p>
    <w:p w:rsidR="00663939" w:rsidRDefault="00663939" w:rsidP="00663939">
      <w:pPr>
        <w:tabs>
          <w:tab w:val="left" w:pos="1080"/>
        </w:tabs>
        <w:jc w:val="both"/>
        <w:rPr>
          <w:rFonts w:ascii="Arial" w:hAnsi="Arial" w:cs="Arial"/>
          <w:lang w:val="it-IT"/>
        </w:rPr>
      </w:pPr>
      <w:r>
        <w:rPr>
          <w:rFonts w:ascii="Arial" w:hAnsi="Arial" w:cs="Arial"/>
          <w:lang w:val="it-IT"/>
        </w:rPr>
        <w:t>D</w:t>
      </w:r>
      <w:r w:rsidRPr="006E4117">
        <w:rPr>
          <w:rFonts w:ascii="Arial" w:hAnsi="Arial" w:cs="Arial"/>
          <w:lang w:val="it-IT"/>
        </w:rPr>
        <w:t>in motive tehnice pentru acel poluant datele colectate sunt insuficiente pentru a respecta criteriile de calitate conform Legii 104/2011.</w:t>
      </w:r>
    </w:p>
    <w:p w:rsidR="00AE762B" w:rsidRPr="00B63600" w:rsidRDefault="00AE762B" w:rsidP="0024470B">
      <w:pPr>
        <w:pStyle w:val="Default"/>
        <w:rPr>
          <w:color w:val="auto"/>
          <w:lang w:val="it-IT"/>
        </w:rPr>
      </w:pPr>
    </w:p>
    <w:p w:rsidR="00AE762B" w:rsidRDefault="00AE762B">
      <w:pPr>
        <w:rPr>
          <w:rFonts w:ascii="Arial" w:hAnsi="Arial" w:cs="Arial"/>
          <w:lang w:val="it-IT"/>
        </w:rPr>
      </w:pPr>
      <w:r>
        <w:rPr>
          <w:lang w:val="it-IT"/>
        </w:rPr>
        <w:br w:type="page"/>
      </w:r>
    </w:p>
    <w:p w:rsidR="00AE762B" w:rsidRPr="00B63600" w:rsidRDefault="00AE762B" w:rsidP="0024470B">
      <w:pPr>
        <w:pStyle w:val="Default"/>
        <w:rPr>
          <w:color w:val="auto"/>
          <w:lang w:val="it-IT"/>
        </w:rPr>
      </w:pPr>
    </w:p>
    <w:p w:rsidR="00AE762B" w:rsidRPr="00B63600" w:rsidRDefault="00AE762B" w:rsidP="0024470B">
      <w:pPr>
        <w:pStyle w:val="Default"/>
        <w:rPr>
          <w:color w:val="auto"/>
          <w:lang w:val="it-IT"/>
        </w:rPr>
      </w:pPr>
    </w:p>
    <w:p w:rsidR="00AE762B" w:rsidRPr="0063415D" w:rsidRDefault="00AE762B" w:rsidP="0024470B">
      <w:pPr>
        <w:pStyle w:val="Default"/>
        <w:rPr>
          <w:b/>
          <w:color w:val="auto"/>
          <w:lang w:val="it-IT"/>
        </w:rPr>
      </w:pPr>
      <w:r w:rsidRPr="0063415D">
        <w:rPr>
          <w:b/>
          <w:color w:val="auto"/>
          <w:lang w:val="it-IT"/>
        </w:rPr>
        <w:t>I.1.2  Efectele poluării aerului înconjurător</w:t>
      </w:r>
    </w:p>
    <w:p w:rsidR="00AE762B" w:rsidRPr="00B63600" w:rsidRDefault="00AE762B" w:rsidP="0024470B">
      <w:pPr>
        <w:pStyle w:val="Default"/>
        <w:rPr>
          <w:color w:val="auto"/>
          <w:lang w:val="it-IT"/>
        </w:rPr>
      </w:pPr>
    </w:p>
    <w:p w:rsidR="00AE762B" w:rsidRPr="00B63600" w:rsidRDefault="00AE762B" w:rsidP="0024470B">
      <w:pPr>
        <w:pStyle w:val="Default"/>
        <w:rPr>
          <w:b/>
          <w:bCs/>
          <w:i/>
          <w:iCs/>
          <w:lang w:val="it-IT"/>
        </w:rPr>
      </w:pPr>
      <w:r w:rsidRPr="00B63600">
        <w:rPr>
          <w:color w:val="auto"/>
          <w:lang w:val="it-IT"/>
        </w:rPr>
        <w:t xml:space="preserve">I.1.2.1 </w:t>
      </w:r>
      <w:r w:rsidRPr="00B63600">
        <w:rPr>
          <w:b/>
          <w:bCs/>
          <w:i/>
          <w:iCs/>
          <w:lang w:val="it-IT"/>
        </w:rPr>
        <w:t>Efectele poluării aerului înconjurător asupra sănătăţii</w:t>
      </w:r>
    </w:p>
    <w:p w:rsidR="00AE762B" w:rsidRPr="0059186B" w:rsidRDefault="00AE762B" w:rsidP="000158EB">
      <w:pPr>
        <w:pStyle w:val="Default"/>
        <w:spacing w:after="4"/>
        <w:rPr>
          <w:lang w:val="it-IT"/>
        </w:rPr>
      </w:pPr>
      <w:r w:rsidRPr="0059186B">
        <w:rPr>
          <w:lang w:val="it-IT"/>
        </w:rPr>
        <w:t xml:space="preserve">- procentul populaţiei urbane din România care este potenţial expusă la concentraţii de poluanţi în aerul înconjurător (SO2, NO2, CO, C6H6, O3, PM10, metale grele din suspensii şi din depuneri - Pb, Cd, As, Ni) ce depăşesc valorile-limită/valorile ţintă (în cazul ozonului) stabilite pentru protecţia sănătăţii umane, pentru ultimii cinci ani; </w:t>
      </w:r>
    </w:p>
    <w:p w:rsidR="00AE762B" w:rsidRDefault="00AE762B" w:rsidP="000158EB">
      <w:pPr>
        <w:pStyle w:val="Default"/>
        <w:spacing w:after="4"/>
        <w:jc w:val="both"/>
        <w:rPr>
          <w:b/>
          <w:lang w:val="it-IT"/>
        </w:rPr>
      </w:pPr>
      <w:r w:rsidRPr="0059186B">
        <w:rPr>
          <w:b/>
          <w:lang w:val="it-IT"/>
        </w:rPr>
        <w:t xml:space="preserve">În ultimii 5 ani, la staţia de fond urban B1- Lacul Morii nu au fost depăşite valorile limită/ţintă pentru SO2, NO2, CO, O3 şi metale grele. </w:t>
      </w:r>
      <w:r w:rsidRPr="000158EB">
        <w:rPr>
          <w:b/>
          <w:lang w:val="it-IT"/>
        </w:rPr>
        <w:t>Singurul indicator la care a fost depăşită Valoarea limită a fost PM10.</w:t>
      </w:r>
    </w:p>
    <w:p w:rsidR="00AE762B" w:rsidRPr="000158EB" w:rsidRDefault="00AE762B" w:rsidP="000158EB">
      <w:pPr>
        <w:pStyle w:val="Default"/>
        <w:spacing w:after="4"/>
        <w:jc w:val="both"/>
        <w:rPr>
          <w:b/>
          <w:lang w:val="it-IT"/>
        </w:rPr>
      </w:pPr>
    </w:p>
    <w:p w:rsidR="00AE762B" w:rsidRPr="0059186B" w:rsidRDefault="00AE762B" w:rsidP="000158EB">
      <w:pPr>
        <w:pStyle w:val="Default"/>
        <w:rPr>
          <w:lang w:val="it-IT"/>
        </w:rPr>
      </w:pPr>
      <w:r w:rsidRPr="0059186B">
        <w:rPr>
          <w:lang w:val="it-IT"/>
        </w:rPr>
        <w:t xml:space="preserve">In figura următoare este prezentată evoluţia procentului din populaţia urbană expusă la afectarea sănătăţii datorită depăşiri valorilor limită a indicatorilor de calitate a aerului (NO2, O3, PM10), pentru ultimii cinci ani . </w:t>
      </w:r>
    </w:p>
    <w:bookmarkStart w:id="34" w:name="_MON_1565432831"/>
    <w:bookmarkEnd w:id="34"/>
    <w:p w:rsidR="00AE762B" w:rsidRDefault="007F5ED8" w:rsidP="000158EB">
      <w:pPr>
        <w:pStyle w:val="Default"/>
        <w:rPr>
          <w:lang w:val="pt-BR"/>
        </w:rPr>
      </w:pPr>
      <w:r w:rsidRPr="00D37348">
        <w:rPr>
          <w:noProof/>
        </w:rPr>
        <w:object w:dxaOrig="8168" w:dyaOrig="5124">
          <v:shape id="_x0000_i1041" type="#_x0000_t75" style="width:408.75pt;height:256.5pt" o:ole="">
            <v:imagedata r:id="rId41" o:title=""/>
            <o:lock v:ext="edit" aspectratio="f"/>
          </v:shape>
          <o:OLEObject Type="Embed" ProgID="Excel.Sheet.8" ShapeID="_x0000_i1041" DrawAspect="Content" ObjectID="_1566646837" r:id="rId42"/>
        </w:object>
      </w:r>
    </w:p>
    <w:p w:rsidR="00AE762B" w:rsidRDefault="00AE762B" w:rsidP="000158EB">
      <w:pPr>
        <w:pStyle w:val="Default"/>
        <w:rPr>
          <w:lang w:val="pt-BR"/>
        </w:rPr>
      </w:pPr>
    </w:p>
    <w:p w:rsidR="00AE762B" w:rsidRDefault="00AE762B" w:rsidP="000158EB">
      <w:pPr>
        <w:pStyle w:val="Default"/>
        <w:rPr>
          <w:lang w:val="pt-BR"/>
        </w:rPr>
      </w:pPr>
      <w:r w:rsidRPr="0059186B">
        <w:rPr>
          <w:color w:val="auto"/>
          <w:lang w:val="pt-BR"/>
        </w:rPr>
        <w:t>S-a estimat ca aproximativ 40% din populaţie locuieste pe  aria de reprezentativitate a staţiei</w:t>
      </w:r>
    </w:p>
    <w:p w:rsidR="00AE762B" w:rsidRDefault="00AE762B">
      <w:pPr>
        <w:rPr>
          <w:rFonts w:ascii="Arial" w:hAnsi="Arial" w:cs="Arial"/>
          <w:color w:val="000000"/>
          <w:lang w:val="pt-BR"/>
        </w:rPr>
      </w:pPr>
      <w:r>
        <w:rPr>
          <w:lang w:val="pt-BR"/>
        </w:rPr>
        <w:br w:type="page"/>
      </w:r>
    </w:p>
    <w:p w:rsidR="00AE762B" w:rsidRDefault="00AE762B" w:rsidP="000158EB">
      <w:pPr>
        <w:pStyle w:val="Default"/>
        <w:rPr>
          <w:lang w:val="pt-BR"/>
        </w:rPr>
      </w:pPr>
    </w:p>
    <w:p w:rsidR="00AE762B" w:rsidRDefault="00AE762B" w:rsidP="000158EB">
      <w:pPr>
        <w:pStyle w:val="Default"/>
        <w:rPr>
          <w:lang w:val="pt-BR"/>
        </w:rPr>
      </w:pPr>
    </w:p>
    <w:p w:rsidR="00AE762B" w:rsidRPr="000158EB" w:rsidRDefault="00AE762B" w:rsidP="000158EB">
      <w:pPr>
        <w:pStyle w:val="Default"/>
        <w:rPr>
          <w:lang w:val="pt-BR"/>
        </w:rPr>
      </w:pPr>
    </w:p>
    <w:p w:rsidR="00AE762B" w:rsidRPr="006A360E" w:rsidRDefault="00AE762B" w:rsidP="000158EB">
      <w:pPr>
        <w:pStyle w:val="Default"/>
        <w:rPr>
          <w:b/>
          <w:lang w:val="pt-BR"/>
        </w:rPr>
      </w:pPr>
      <w:r w:rsidRPr="006A360E">
        <w:rPr>
          <w:b/>
          <w:lang w:val="pt-BR"/>
        </w:rPr>
        <w:t>I.1.2.2 Efectele poluării aerului înconjurător asupra ecosistemelor</w:t>
      </w:r>
    </w:p>
    <w:p w:rsidR="00AE762B" w:rsidRDefault="00AE762B" w:rsidP="000158EB">
      <w:pPr>
        <w:pStyle w:val="Default"/>
        <w:rPr>
          <w:lang w:val="pt-BR"/>
        </w:rPr>
      </w:pPr>
    </w:p>
    <w:p w:rsidR="00AE762B" w:rsidRPr="0024470B" w:rsidRDefault="00AE762B" w:rsidP="00174F3E">
      <w:pPr>
        <w:pStyle w:val="Default"/>
        <w:rPr>
          <w:lang w:val="it-IT"/>
        </w:rPr>
      </w:pPr>
      <w:r w:rsidRPr="0024470B">
        <w:rPr>
          <w:b/>
          <w:bCs/>
          <w:lang w:val="it-IT"/>
        </w:rPr>
        <w:t xml:space="preserve">A. Indicatori specifici </w:t>
      </w:r>
    </w:p>
    <w:p w:rsidR="00AE762B" w:rsidRPr="0024470B" w:rsidRDefault="00AE762B" w:rsidP="00174F3E">
      <w:pPr>
        <w:pStyle w:val="Default"/>
        <w:rPr>
          <w:lang w:val="it-IT"/>
        </w:rPr>
      </w:pPr>
      <w:r w:rsidRPr="0024470B">
        <w:rPr>
          <w:b/>
          <w:bCs/>
          <w:lang w:val="it-IT"/>
        </w:rPr>
        <w:t>COD INDICATOR</w:t>
      </w:r>
      <w:r w:rsidRPr="0024470B">
        <w:rPr>
          <w:lang w:val="it-IT"/>
        </w:rPr>
        <w:t xml:space="preserve"> </w:t>
      </w:r>
    </w:p>
    <w:p w:rsidR="00AE762B" w:rsidRPr="0024470B" w:rsidRDefault="00AE762B" w:rsidP="00174F3E">
      <w:pPr>
        <w:pStyle w:val="Default"/>
        <w:rPr>
          <w:lang w:val="it-IT"/>
        </w:rPr>
      </w:pPr>
      <w:r w:rsidRPr="0024470B">
        <w:rPr>
          <w:lang w:val="it-IT"/>
        </w:rPr>
        <w:t xml:space="preserve">Cod indicator România: </w:t>
      </w:r>
      <w:r w:rsidRPr="0024470B">
        <w:rPr>
          <w:b/>
          <w:bCs/>
          <w:lang w:val="it-IT"/>
        </w:rPr>
        <w:t>RO 0</w:t>
      </w:r>
      <w:r>
        <w:rPr>
          <w:b/>
          <w:bCs/>
          <w:lang w:val="it-IT"/>
        </w:rPr>
        <w:t>5</w:t>
      </w:r>
    </w:p>
    <w:p w:rsidR="00AE762B" w:rsidRPr="0024470B" w:rsidRDefault="00AE762B" w:rsidP="00174F3E">
      <w:pPr>
        <w:pStyle w:val="Default"/>
        <w:rPr>
          <w:lang w:val="it-IT"/>
        </w:rPr>
      </w:pPr>
      <w:r w:rsidRPr="0024470B">
        <w:rPr>
          <w:lang w:val="it-IT"/>
        </w:rPr>
        <w:t xml:space="preserve">Cod indicator AEM: </w:t>
      </w:r>
      <w:r>
        <w:rPr>
          <w:b/>
          <w:bCs/>
          <w:lang w:val="it-IT"/>
        </w:rPr>
        <w:t>CSI 05</w:t>
      </w:r>
      <w:r w:rsidRPr="0024470B">
        <w:rPr>
          <w:b/>
          <w:bCs/>
          <w:lang w:val="it-IT"/>
        </w:rPr>
        <w:t xml:space="preserve"> </w:t>
      </w:r>
    </w:p>
    <w:p w:rsidR="00AE762B" w:rsidRPr="0024470B" w:rsidRDefault="00AE762B" w:rsidP="00174F3E">
      <w:pPr>
        <w:pStyle w:val="Default"/>
        <w:rPr>
          <w:lang w:val="it-IT"/>
        </w:rPr>
      </w:pPr>
      <w:r w:rsidRPr="0024470B">
        <w:rPr>
          <w:b/>
          <w:bCs/>
          <w:lang w:val="it-IT"/>
        </w:rPr>
        <w:t xml:space="preserve">DENUMIRE </w:t>
      </w:r>
    </w:p>
    <w:p w:rsidR="00AE762B" w:rsidRPr="0059186B" w:rsidRDefault="00AE762B" w:rsidP="008D62B8">
      <w:pPr>
        <w:autoSpaceDE w:val="0"/>
        <w:autoSpaceDN w:val="0"/>
        <w:adjustRightInd w:val="0"/>
        <w:rPr>
          <w:rFonts w:ascii="Arial" w:hAnsi="Arial" w:cs="Arial"/>
          <w:lang w:val="it-IT"/>
        </w:rPr>
      </w:pPr>
      <w:r w:rsidRPr="0059186B">
        <w:rPr>
          <w:rFonts w:ascii="Arial" w:hAnsi="Arial" w:cs="Arial"/>
          <w:b/>
          <w:bCs/>
          <w:lang w:val="it-IT"/>
        </w:rPr>
        <w:t>EXPUNEREA ECOSISTEMELOR LA ACIDIFIERE, EUTROFIZARE ŞI OZON</w:t>
      </w:r>
    </w:p>
    <w:p w:rsidR="00AE762B" w:rsidRPr="0059186B" w:rsidRDefault="00AE762B" w:rsidP="008D62B8">
      <w:pPr>
        <w:autoSpaceDE w:val="0"/>
        <w:autoSpaceDN w:val="0"/>
        <w:adjustRightInd w:val="0"/>
        <w:rPr>
          <w:rFonts w:eastAsia="Times New Roman"/>
          <w:lang w:val="it-IT"/>
        </w:rPr>
      </w:pPr>
    </w:p>
    <w:p w:rsidR="00AE762B" w:rsidRPr="0024470B" w:rsidRDefault="00AE762B" w:rsidP="00174F3E">
      <w:pPr>
        <w:pStyle w:val="Default"/>
        <w:rPr>
          <w:lang w:val="it-IT"/>
        </w:rPr>
      </w:pPr>
      <w:r w:rsidRPr="0024470B">
        <w:rPr>
          <w:b/>
          <w:bCs/>
          <w:lang w:val="it-IT"/>
        </w:rPr>
        <w:t xml:space="preserve">DEFINIŢIE </w:t>
      </w:r>
    </w:p>
    <w:p w:rsidR="00AE762B" w:rsidRPr="0024470B" w:rsidRDefault="00AE762B" w:rsidP="00174F3E">
      <w:pPr>
        <w:pStyle w:val="Default"/>
        <w:rPr>
          <w:lang w:val="it-IT"/>
        </w:rPr>
      </w:pPr>
      <w:r w:rsidRPr="0024470B">
        <w:rPr>
          <w:lang w:val="it-IT"/>
        </w:rPr>
        <w:t xml:space="preserve">Procentul populaţiei urbane potenţial expusă la concentraţii de poluanţi în aerul înconjutător care depăşesc valoarea-limită pentru protecţia sănătăţii umane. </w:t>
      </w:r>
    </w:p>
    <w:p w:rsidR="00AE762B" w:rsidRPr="0059186B" w:rsidRDefault="00AE762B" w:rsidP="000158EB">
      <w:pPr>
        <w:pStyle w:val="Default"/>
        <w:rPr>
          <w:lang w:val="it-IT"/>
        </w:rPr>
      </w:pPr>
    </w:p>
    <w:p w:rsidR="00AE762B" w:rsidRPr="0059186B" w:rsidRDefault="00AE762B" w:rsidP="007E1A99">
      <w:pPr>
        <w:autoSpaceDE w:val="0"/>
        <w:autoSpaceDN w:val="0"/>
        <w:adjustRightInd w:val="0"/>
        <w:rPr>
          <w:rFonts w:ascii="Arial" w:hAnsi="Arial" w:cs="Arial"/>
          <w:sz w:val="20"/>
          <w:szCs w:val="20"/>
          <w:lang w:val="it-IT"/>
        </w:rPr>
      </w:pPr>
      <w:r w:rsidRPr="0059186B">
        <w:rPr>
          <w:rFonts w:ascii="Arial" w:hAnsi="Arial" w:cs="Arial"/>
          <w:b/>
          <w:lang w:val="it-IT"/>
        </w:rPr>
        <w:t>Pentru ozon nu a fost depăşită valoarea ţintă a AOT40 (18000 µg/m3xh medie pe 5 ani) la nicio staţie de monitorizare.şi nici obiectivul pe termen lung AOT 40 ( 6000 µg/m3xh</w:t>
      </w:r>
      <w:r w:rsidRPr="0059186B">
        <w:rPr>
          <w:rFonts w:ascii="Arial" w:hAnsi="Arial" w:cs="Arial"/>
          <w:lang w:val="it-IT"/>
        </w:rPr>
        <w:t>)</w:t>
      </w:r>
    </w:p>
    <w:p w:rsidR="00AE762B" w:rsidRPr="0059186B" w:rsidRDefault="00AE762B" w:rsidP="000158EB">
      <w:pPr>
        <w:pStyle w:val="Default"/>
        <w:rPr>
          <w:lang w:val="it-IT"/>
        </w:rPr>
      </w:pPr>
    </w:p>
    <w:p w:rsidR="00AE762B" w:rsidRPr="0059186B" w:rsidRDefault="00AE762B" w:rsidP="007E1A99">
      <w:pPr>
        <w:autoSpaceDE w:val="0"/>
        <w:autoSpaceDN w:val="0"/>
        <w:adjustRightInd w:val="0"/>
        <w:rPr>
          <w:rFonts w:ascii="Arial,Italic" w:hAnsi="Arial,Italic" w:cs="Arial,Italic"/>
          <w:sz w:val="20"/>
          <w:szCs w:val="20"/>
          <w:lang w:val="it-IT"/>
        </w:rPr>
      </w:pPr>
      <w:r w:rsidRPr="0059186B">
        <w:rPr>
          <w:rFonts w:ascii="Arial,Italic" w:hAnsi="Arial,Italic" w:cs="Arial,Italic"/>
          <w:i/>
          <w:iCs/>
          <w:sz w:val="18"/>
          <w:szCs w:val="18"/>
          <w:lang w:val="it-IT"/>
        </w:rPr>
        <w:t xml:space="preserve">AOT40: reprezintă suma diferenţelor dintre concentraţiile orare mai mari de 80 </w:t>
      </w:r>
      <w:r>
        <w:rPr>
          <w:rFonts w:ascii="Arial,Italic" w:hAnsi="Arial,Italic" w:cs="Arial,Italic"/>
          <w:i/>
          <w:iCs/>
          <w:sz w:val="18"/>
          <w:szCs w:val="18"/>
          <w:lang w:val="en-US"/>
        </w:rPr>
        <w:t>μ</w:t>
      </w:r>
      <w:r w:rsidRPr="0059186B">
        <w:rPr>
          <w:rFonts w:ascii="Arial,Italic" w:hAnsi="Arial,Italic" w:cs="Arial,Italic"/>
          <w:i/>
          <w:iCs/>
          <w:sz w:val="18"/>
          <w:szCs w:val="18"/>
          <w:lang w:val="it-IT"/>
        </w:rPr>
        <w:t>g/m</w:t>
      </w:r>
      <w:r w:rsidRPr="0059186B">
        <w:rPr>
          <w:rFonts w:ascii="Arial" w:hAnsi="Arial" w:cs="Arial"/>
          <w:i/>
          <w:iCs/>
          <w:sz w:val="12"/>
          <w:szCs w:val="12"/>
          <w:lang w:val="it-IT"/>
        </w:rPr>
        <w:t xml:space="preserve">3 </w:t>
      </w:r>
      <w:r w:rsidRPr="0059186B">
        <w:rPr>
          <w:rFonts w:ascii="Arial" w:hAnsi="Arial" w:cs="Arial"/>
          <w:i/>
          <w:iCs/>
          <w:sz w:val="18"/>
          <w:szCs w:val="18"/>
          <w:lang w:val="it-IT"/>
        </w:rPr>
        <w:t>(40 pp</w:t>
      </w:r>
      <w:r w:rsidRPr="0059186B">
        <w:rPr>
          <w:rFonts w:ascii="Arial,Italic" w:hAnsi="Arial,Italic" w:cs="Arial,Italic"/>
          <w:i/>
          <w:iCs/>
          <w:sz w:val="18"/>
          <w:szCs w:val="18"/>
          <w:lang w:val="it-IT"/>
        </w:rPr>
        <w:t xml:space="preserve">b) şi 80 </w:t>
      </w:r>
      <w:r>
        <w:rPr>
          <w:rFonts w:ascii="Arial,Italic" w:hAnsi="Arial,Italic" w:cs="Arial,Italic"/>
          <w:i/>
          <w:iCs/>
          <w:sz w:val="18"/>
          <w:szCs w:val="18"/>
          <w:lang w:val="en-US"/>
        </w:rPr>
        <w:t>μ</w:t>
      </w:r>
      <w:r w:rsidRPr="0059186B">
        <w:rPr>
          <w:rFonts w:ascii="Arial,Italic" w:hAnsi="Arial,Italic" w:cs="Arial,Italic"/>
          <w:i/>
          <w:iCs/>
          <w:sz w:val="18"/>
          <w:szCs w:val="18"/>
          <w:lang w:val="it-IT"/>
        </w:rPr>
        <w:t>g/m</w:t>
      </w:r>
      <w:r w:rsidRPr="0059186B">
        <w:rPr>
          <w:rFonts w:ascii="Arial" w:hAnsi="Arial" w:cs="Arial"/>
          <w:i/>
          <w:iCs/>
          <w:sz w:val="12"/>
          <w:szCs w:val="12"/>
          <w:lang w:val="it-IT"/>
        </w:rPr>
        <w:t xml:space="preserve">3 </w:t>
      </w:r>
      <w:r w:rsidRPr="0059186B">
        <w:rPr>
          <w:rFonts w:ascii="Arial,Italic" w:hAnsi="Arial,Italic" w:cs="Arial,Italic"/>
          <w:i/>
          <w:iCs/>
          <w:sz w:val="18"/>
          <w:szCs w:val="18"/>
          <w:lang w:val="it-IT"/>
        </w:rPr>
        <w:t>acumulate în toate valorile orare măsurate între 8.00</w:t>
      </w:r>
      <w:r w:rsidRPr="0059186B">
        <w:rPr>
          <w:rFonts w:ascii="Arial" w:hAnsi="Arial" w:cs="Arial"/>
          <w:i/>
          <w:iCs/>
          <w:sz w:val="18"/>
          <w:szCs w:val="18"/>
          <w:lang w:val="it-IT"/>
        </w:rPr>
        <w:t xml:space="preserve">-20.00 ora Europei Centrale (9,00-21,00 ora României). </w:t>
      </w:r>
      <w:r w:rsidRPr="0059186B">
        <w:rPr>
          <w:rFonts w:ascii="Arial,Italic" w:hAnsi="Arial,Italic" w:cs="Arial,Italic"/>
          <w:i/>
          <w:iCs/>
          <w:sz w:val="18"/>
          <w:szCs w:val="18"/>
          <w:lang w:val="it-IT"/>
        </w:rPr>
        <w:t>Pentru culturi, acumularea este de la 1 mai până pe 30 iulie</w:t>
      </w:r>
    </w:p>
    <w:p w:rsidR="00AE762B" w:rsidRPr="0059186B" w:rsidRDefault="00AE762B" w:rsidP="000158EB">
      <w:pPr>
        <w:pStyle w:val="Default"/>
        <w:rPr>
          <w:lang w:val="it-IT"/>
        </w:rPr>
      </w:pPr>
    </w:p>
    <w:p w:rsidR="00AE762B" w:rsidRPr="0059186B" w:rsidRDefault="00AE762B" w:rsidP="000158EB">
      <w:pPr>
        <w:pStyle w:val="Default"/>
        <w:rPr>
          <w:b/>
          <w:lang w:val="it-IT"/>
        </w:rPr>
      </w:pPr>
      <w:r w:rsidRPr="0059186B">
        <w:rPr>
          <w:b/>
          <w:lang w:val="it-IT"/>
        </w:rPr>
        <w:t>I.1.2.2.3 Efectele poluării aerului înconjurător asupra solului şi vegetaţiei</w:t>
      </w:r>
    </w:p>
    <w:p w:rsidR="00AE762B" w:rsidRPr="0059186B" w:rsidRDefault="00AE762B" w:rsidP="000158EB">
      <w:pPr>
        <w:pStyle w:val="Default"/>
        <w:rPr>
          <w:lang w:val="it-IT"/>
        </w:rPr>
      </w:pPr>
      <w:r w:rsidRPr="0059186B">
        <w:rPr>
          <w:lang w:val="it-IT"/>
        </w:rPr>
        <w:t>Nu sunt disponibile date pentru acest subcapitol</w:t>
      </w:r>
    </w:p>
    <w:p w:rsidR="00AE762B" w:rsidRPr="004A0D53" w:rsidRDefault="00AE762B" w:rsidP="009A7611">
      <w:pPr>
        <w:rPr>
          <w:rFonts w:ascii="Arial" w:hAnsi="Arial" w:cs="Arial"/>
          <w:b/>
          <w:bCs/>
          <w:iCs/>
          <w:lang w:val="it-IT"/>
        </w:rPr>
      </w:pPr>
      <w:r w:rsidRPr="0059186B">
        <w:rPr>
          <w:lang w:val="it-IT"/>
        </w:rPr>
        <w:br w:type="page"/>
      </w:r>
      <w:r w:rsidRPr="004A0D53">
        <w:rPr>
          <w:rFonts w:ascii="Arial" w:hAnsi="Arial" w:cs="Arial"/>
          <w:b/>
          <w:bCs/>
          <w:iCs/>
          <w:lang w:val="it-IT"/>
        </w:rPr>
        <w:lastRenderedPageBreak/>
        <w:t>I.2. Factorii determinanţi şi presiunile care afectează starea de calitate a aerului înconjurător</w:t>
      </w:r>
    </w:p>
    <w:p w:rsidR="00AE762B" w:rsidRPr="0059186B" w:rsidRDefault="00AE762B" w:rsidP="009A7611">
      <w:pPr>
        <w:rPr>
          <w:rFonts w:ascii="Arial" w:hAnsi="Arial" w:cs="Arial"/>
          <w:b/>
          <w:bCs/>
          <w:iCs/>
          <w:lang w:val="it-IT"/>
        </w:rPr>
      </w:pPr>
    </w:p>
    <w:p w:rsidR="00AE762B" w:rsidRPr="0059186B" w:rsidRDefault="00AE762B" w:rsidP="009A7611">
      <w:pPr>
        <w:rPr>
          <w:rFonts w:ascii="Arial" w:hAnsi="Arial" w:cs="Arial"/>
          <w:b/>
          <w:bCs/>
          <w:iCs/>
          <w:lang w:val="it-IT"/>
        </w:rPr>
      </w:pPr>
      <w:r w:rsidRPr="0059186B">
        <w:rPr>
          <w:rFonts w:ascii="Arial" w:hAnsi="Arial" w:cs="Arial"/>
          <w:b/>
          <w:bCs/>
          <w:iCs/>
          <w:lang w:val="it-IT"/>
        </w:rPr>
        <w:t>I.2.1 Energia</w:t>
      </w:r>
    </w:p>
    <w:p w:rsidR="00AE762B" w:rsidRPr="0059186B" w:rsidRDefault="00AE762B" w:rsidP="009A7611">
      <w:pPr>
        <w:rPr>
          <w:rFonts w:ascii="Arial" w:hAnsi="Arial" w:cs="Arial"/>
          <w:b/>
          <w:bCs/>
          <w:iCs/>
          <w:lang w:val="it-IT"/>
        </w:rPr>
      </w:pPr>
    </w:p>
    <w:p w:rsidR="00AE762B" w:rsidRPr="0024470B" w:rsidRDefault="00AE762B" w:rsidP="009A7611">
      <w:pPr>
        <w:pStyle w:val="Default"/>
        <w:rPr>
          <w:lang w:val="it-IT"/>
        </w:rPr>
      </w:pPr>
      <w:r w:rsidRPr="0024470B">
        <w:rPr>
          <w:b/>
          <w:bCs/>
          <w:lang w:val="it-IT"/>
        </w:rPr>
        <w:t xml:space="preserve">A. Indicatori specifici </w:t>
      </w:r>
    </w:p>
    <w:p w:rsidR="00AE762B" w:rsidRPr="0024470B" w:rsidRDefault="00AE762B" w:rsidP="009A7611">
      <w:pPr>
        <w:pStyle w:val="Default"/>
        <w:rPr>
          <w:lang w:val="it-IT"/>
        </w:rPr>
      </w:pPr>
      <w:r w:rsidRPr="0024470B">
        <w:rPr>
          <w:b/>
          <w:bCs/>
          <w:lang w:val="it-IT"/>
        </w:rPr>
        <w:t>COD INDICATOR</w:t>
      </w:r>
      <w:r w:rsidRPr="0024470B">
        <w:rPr>
          <w:lang w:val="it-IT"/>
        </w:rPr>
        <w:t xml:space="preserve"> </w:t>
      </w:r>
    </w:p>
    <w:p w:rsidR="00AE762B" w:rsidRPr="0024470B" w:rsidRDefault="00AE762B" w:rsidP="009A7611">
      <w:pPr>
        <w:pStyle w:val="Default"/>
        <w:rPr>
          <w:lang w:val="it-IT"/>
        </w:rPr>
      </w:pPr>
      <w:r w:rsidRPr="0024470B">
        <w:rPr>
          <w:lang w:val="it-IT"/>
        </w:rPr>
        <w:t xml:space="preserve">Cod indicator România: </w:t>
      </w:r>
      <w:r w:rsidRPr="0024470B">
        <w:rPr>
          <w:b/>
          <w:bCs/>
          <w:lang w:val="it-IT"/>
        </w:rPr>
        <w:t>RO 0</w:t>
      </w:r>
      <w:r>
        <w:rPr>
          <w:b/>
          <w:bCs/>
          <w:lang w:val="it-IT"/>
        </w:rPr>
        <w:t>1</w:t>
      </w:r>
    </w:p>
    <w:p w:rsidR="00AE762B" w:rsidRPr="0024470B" w:rsidRDefault="00AE762B" w:rsidP="009A7611">
      <w:pPr>
        <w:pStyle w:val="Default"/>
        <w:rPr>
          <w:lang w:val="it-IT"/>
        </w:rPr>
      </w:pPr>
      <w:r w:rsidRPr="0024470B">
        <w:rPr>
          <w:lang w:val="it-IT"/>
        </w:rPr>
        <w:t xml:space="preserve">Cod indicator AEM: </w:t>
      </w:r>
      <w:r>
        <w:rPr>
          <w:b/>
          <w:bCs/>
          <w:lang w:val="it-IT"/>
        </w:rPr>
        <w:t>CSI 01</w:t>
      </w:r>
      <w:r w:rsidRPr="0024470B">
        <w:rPr>
          <w:b/>
          <w:bCs/>
          <w:lang w:val="it-IT"/>
        </w:rPr>
        <w:t xml:space="preserve"> </w:t>
      </w:r>
    </w:p>
    <w:p w:rsidR="00AE762B" w:rsidRPr="0024470B" w:rsidRDefault="00AE762B" w:rsidP="009A7611">
      <w:pPr>
        <w:pStyle w:val="Default"/>
        <w:rPr>
          <w:lang w:val="it-IT"/>
        </w:rPr>
      </w:pPr>
      <w:r w:rsidRPr="0024470B">
        <w:rPr>
          <w:b/>
          <w:bCs/>
          <w:lang w:val="it-IT"/>
        </w:rPr>
        <w:t xml:space="preserve">DENUMIRE </w:t>
      </w:r>
    </w:p>
    <w:p w:rsidR="00AE762B" w:rsidRDefault="00AE762B" w:rsidP="009A7611">
      <w:pPr>
        <w:pStyle w:val="Default"/>
        <w:rPr>
          <w:b/>
          <w:bCs/>
          <w:lang w:val="ro-RO"/>
        </w:rPr>
      </w:pPr>
      <w:r>
        <w:rPr>
          <w:b/>
          <w:bCs/>
          <w:lang w:val="ro-RO"/>
        </w:rPr>
        <w:t>EMISIILE DE SUBSTANŢE AC</w:t>
      </w:r>
      <w:r w:rsidR="003B450C">
        <w:rPr>
          <w:b/>
          <w:bCs/>
          <w:lang w:val="ro-RO"/>
        </w:rPr>
        <w:t>I</w:t>
      </w:r>
      <w:r>
        <w:rPr>
          <w:b/>
          <w:bCs/>
          <w:lang w:val="ro-RO"/>
        </w:rPr>
        <w:t>DIFIANTE</w:t>
      </w:r>
    </w:p>
    <w:p w:rsidR="00AE762B" w:rsidRPr="0024470B" w:rsidRDefault="00AE762B" w:rsidP="009A7611">
      <w:pPr>
        <w:pStyle w:val="Default"/>
        <w:rPr>
          <w:lang w:val="it-IT"/>
        </w:rPr>
      </w:pPr>
      <w:r w:rsidRPr="0024470B">
        <w:rPr>
          <w:b/>
          <w:bCs/>
          <w:lang w:val="it-IT"/>
        </w:rPr>
        <w:t xml:space="preserve">DEFINIŢIE </w:t>
      </w:r>
    </w:p>
    <w:p w:rsidR="00AE762B" w:rsidRPr="0059186B" w:rsidRDefault="00AE762B" w:rsidP="009A7611">
      <w:pPr>
        <w:autoSpaceDE w:val="0"/>
        <w:autoSpaceDN w:val="0"/>
        <w:adjustRightInd w:val="0"/>
        <w:jc w:val="both"/>
        <w:rPr>
          <w:rFonts w:ascii="Arial" w:hAnsi="Arial" w:cs="Arial"/>
          <w:lang w:val="it-IT"/>
        </w:rPr>
      </w:pPr>
      <w:r w:rsidRPr="00153601">
        <w:rPr>
          <w:rFonts w:ascii="Arial" w:hAnsi="Arial" w:cs="Arial"/>
          <w:lang w:val="it-IT"/>
        </w:rPr>
        <w:t xml:space="preserve">Indicatorul urmăreşte tendinţele emisiilor antropice ale substanţelor acidifiante: oxizi de azot (NOx), amoniac (NH3) şi oxizi de sulf (SOx, SO2), la fiecare dintre acestea ţinânduse cont de potenţialul său acidifiant. </w:t>
      </w:r>
      <w:r w:rsidRPr="0059186B">
        <w:rPr>
          <w:rFonts w:ascii="Arial" w:hAnsi="Arial" w:cs="Arial"/>
          <w:lang w:val="it-IT"/>
        </w:rPr>
        <w:t xml:space="preserve">Indicatorul oferă de asemenea informaţii referitoare la modificările survenite în emisiile provenite de la principalele sectoare sursă: producerea şi distribuţia energiei; utilizarea energiei în industrie; procesele industriale; transport rutier; transport nerutier; sectorul comercial, industrial şi gospodării; folosirea solvenţilor şi a produselor; agricultură; deşeuri; altele. </w:t>
      </w:r>
    </w:p>
    <w:p w:rsidR="00AE762B" w:rsidRDefault="00AE762B" w:rsidP="009A7611">
      <w:pPr>
        <w:rPr>
          <w:rFonts w:ascii="Arial" w:hAnsi="Arial" w:cs="Arial"/>
          <w:lang w:val="it-IT"/>
        </w:rPr>
      </w:pPr>
    </w:p>
    <w:p w:rsidR="00AE762B" w:rsidRPr="0059186B" w:rsidRDefault="00AE762B" w:rsidP="009A7611">
      <w:pPr>
        <w:autoSpaceDE w:val="0"/>
        <w:autoSpaceDN w:val="0"/>
        <w:adjustRightInd w:val="0"/>
        <w:rPr>
          <w:rFonts w:ascii="Arial" w:hAnsi="Arial" w:cs="Arial"/>
          <w:color w:val="000000"/>
          <w:lang w:val="it-IT"/>
        </w:rPr>
      </w:pPr>
      <w:r w:rsidRPr="0059186B">
        <w:rPr>
          <w:rFonts w:ascii="Arial" w:hAnsi="Arial" w:cs="Arial"/>
          <w:color w:val="000000"/>
          <w:lang w:val="it-IT"/>
        </w:rPr>
        <w:t>Contribuţia sectoarelor de activitate din energie la emisiile poluante cu efect de acidifiere (NOx, SO2, şi HN3), , în anul 201</w:t>
      </w:r>
      <w:r w:rsidR="00183D66">
        <w:rPr>
          <w:rFonts w:ascii="Arial" w:hAnsi="Arial" w:cs="Arial"/>
          <w:color w:val="000000"/>
          <w:lang w:val="it-IT"/>
        </w:rPr>
        <w:t>6</w:t>
      </w:r>
      <w:r w:rsidRPr="0059186B">
        <w:rPr>
          <w:rFonts w:ascii="Arial" w:hAnsi="Arial" w:cs="Arial"/>
          <w:color w:val="000000"/>
          <w:lang w:val="it-IT"/>
        </w:rPr>
        <w:t xml:space="preserve"> este prezentată  în graficul următor:</w:t>
      </w:r>
    </w:p>
    <w:p w:rsidR="00AE762B" w:rsidRPr="0059186B" w:rsidRDefault="00AE762B" w:rsidP="009A7611">
      <w:pPr>
        <w:autoSpaceDE w:val="0"/>
        <w:autoSpaceDN w:val="0"/>
        <w:adjustRightInd w:val="0"/>
        <w:rPr>
          <w:rFonts w:ascii="Arial" w:hAnsi="Arial" w:cs="Arial"/>
          <w:color w:val="000000"/>
          <w:lang w:val="it-IT"/>
        </w:rPr>
      </w:pPr>
    </w:p>
    <w:p w:rsidR="00AE762B" w:rsidRPr="00863E3A" w:rsidRDefault="00AE762B" w:rsidP="009A7611">
      <w:pPr>
        <w:autoSpaceDE w:val="0"/>
        <w:autoSpaceDN w:val="0"/>
        <w:adjustRightInd w:val="0"/>
        <w:rPr>
          <w:rFonts w:ascii="Arial" w:hAnsi="Arial" w:cs="Arial"/>
          <w:color w:val="000000"/>
          <w:lang w:val="pt-BR"/>
        </w:rPr>
      </w:pPr>
      <w:r>
        <w:rPr>
          <w:rFonts w:ascii="Arial" w:hAnsi="Arial" w:cs="Arial"/>
          <w:color w:val="000000"/>
          <w:lang w:val="pt-BR"/>
        </w:rPr>
        <w:t xml:space="preserve">grafic 1.2.1.1 </w:t>
      </w:r>
      <w:r w:rsidRPr="00863E3A">
        <w:rPr>
          <w:rFonts w:ascii="Arial" w:hAnsi="Arial" w:cs="Arial"/>
          <w:lang w:val="pt-BR"/>
        </w:rPr>
        <w:t>Contributia sectoarelor de activitate din energie la emisiile de poluanti cu efect de acidifiere</w:t>
      </w:r>
    </w:p>
    <w:bookmarkStart w:id="35" w:name="_MON_1566116170"/>
    <w:bookmarkEnd w:id="35"/>
    <w:p w:rsidR="00AE762B" w:rsidRPr="00153601" w:rsidRDefault="00070C57" w:rsidP="009A7611">
      <w:pPr>
        <w:autoSpaceDE w:val="0"/>
        <w:autoSpaceDN w:val="0"/>
        <w:adjustRightInd w:val="0"/>
        <w:rPr>
          <w:rFonts w:ascii="Arial" w:hAnsi="Arial" w:cs="Arial"/>
          <w:color w:val="000000"/>
          <w:lang w:val="pt-BR"/>
        </w:rPr>
      </w:pPr>
      <w:r w:rsidRPr="003A771C">
        <w:rPr>
          <w:rFonts w:ascii="Arial" w:hAnsi="Arial" w:cs="Arial"/>
          <w:noProof/>
          <w:color w:val="000000"/>
          <w:lang w:val="en-US"/>
        </w:rPr>
        <w:object w:dxaOrig="10174" w:dyaOrig="6667">
          <v:shape id="_x0000_i1042" type="#_x0000_t75" style="width:480pt;height:333pt" o:ole="">
            <v:imagedata r:id="rId43" o:title="" croptop="-2245f" cropbottom="-488f" cropright="-189f"/>
            <o:lock v:ext="edit" aspectratio="f"/>
          </v:shape>
          <o:OLEObject Type="Embed" ProgID="Excel.Sheet.8" ShapeID="_x0000_i1042" DrawAspect="Content" ObjectID="_1566646838" r:id="rId44"/>
        </w:object>
      </w:r>
    </w:p>
    <w:p w:rsidR="00AE762B" w:rsidRDefault="00AE762B" w:rsidP="009A7611">
      <w:pPr>
        <w:pStyle w:val="Default"/>
        <w:rPr>
          <w:b/>
          <w:bCs/>
          <w:lang w:val="it-IT"/>
        </w:rPr>
      </w:pPr>
    </w:p>
    <w:p w:rsidR="00AE762B" w:rsidRPr="0059186B" w:rsidRDefault="00AE762B" w:rsidP="009A7611">
      <w:pPr>
        <w:pStyle w:val="Default"/>
        <w:rPr>
          <w:lang w:val="it-IT"/>
        </w:rPr>
      </w:pPr>
      <w:r w:rsidRPr="0059186B">
        <w:rPr>
          <w:b/>
          <w:bCs/>
          <w:lang w:val="it-IT"/>
        </w:rPr>
        <w:t>COD INDICATOR</w:t>
      </w:r>
      <w:r w:rsidRPr="0059186B">
        <w:rPr>
          <w:lang w:val="it-IT"/>
        </w:rPr>
        <w:t xml:space="preserve"> </w:t>
      </w:r>
    </w:p>
    <w:p w:rsidR="00AE762B" w:rsidRPr="0059186B" w:rsidRDefault="00AE762B" w:rsidP="009A7611">
      <w:pPr>
        <w:pStyle w:val="Default"/>
        <w:rPr>
          <w:lang w:val="it-IT"/>
        </w:rPr>
      </w:pPr>
      <w:r w:rsidRPr="0059186B">
        <w:rPr>
          <w:lang w:val="it-IT"/>
        </w:rPr>
        <w:lastRenderedPageBreak/>
        <w:t xml:space="preserve">Cod indicator România: </w:t>
      </w:r>
      <w:r w:rsidRPr="0059186B">
        <w:rPr>
          <w:b/>
          <w:bCs/>
          <w:lang w:val="it-IT"/>
        </w:rPr>
        <w:t>RO 02</w:t>
      </w:r>
    </w:p>
    <w:p w:rsidR="00AE762B" w:rsidRPr="0059186B" w:rsidRDefault="00AE762B" w:rsidP="009A7611">
      <w:pPr>
        <w:pStyle w:val="Default"/>
        <w:rPr>
          <w:lang w:val="it-IT"/>
        </w:rPr>
      </w:pPr>
      <w:r w:rsidRPr="0059186B">
        <w:rPr>
          <w:lang w:val="it-IT"/>
        </w:rPr>
        <w:t xml:space="preserve">Cod indicator AEM: </w:t>
      </w:r>
      <w:r w:rsidRPr="0059186B">
        <w:rPr>
          <w:b/>
          <w:bCs/>
          <w:lang w:val="it-IT"/>
        </w:rPr>
        <w:t xml:space="preserve">CSI 02 </w:t>
      </w:r>
    </w:p>
    <w:p w:rsidR="00AE762B" w:rsidRPr="0059186B" w:rsidRDefault="00AE762B" w:rsidP="009A7611">
      <w:pPr>
        <w:pStyle w:val="Default"/>
        <w:rPr>
          <w:lang w:val="it-IT"/>
        </w:rPr>
      </w:pPr>
      <w:r w:rsidRPr="0059186B">
        <w:rPr>
          <w:b/>
          <w:bCs/>
          <w:lang w:val="it-IT"/>
        </w:rPr>
        <w:t xml:space="preserve">DENUMIRE </w:t>
      </w:r>
    </w:p>
    <w:p w:rsidR="00AE762B" w:rsidRDefault="00AE762B" w:rsidP="009A7611">
      <w:pPr>
        <w:pStyle w:val="Default"/>
        <w:rPr>
          <w:b/>
          <w:bCs/>
          <w:lang w:val="ro-RO"/>
        </w:rPr>
      </w:pPr>
      <w:r>
        <w:rPr>
          <w:b/>
          <w:bCs/>
          <w:lang w:val="ro-RO"/>
        </w:rPr>
        <w:t>EMISIILE DE PRECURSORI AI OZONULUI</w:t>
      </w:r>
    </w:p>
    <w:p w:rsidR="00AE762B" w:rsidRPr="00C028C8" w:rsidRDefault="00AE762B" w:rsidP="009A7611">
      <w:pPr>
        <w:pStyle w:val="Default"/>
        <w:rPr>
          <w:lang w:val="ro-RO"/>
        </w:rPr>
      </w:pPr>
      <w:r w:rsidRPr="00C028C8">
        <w:rPr>
          <w:b/>
          <w:bCs/>
          <w:lang w:val="ro-RO"/>
        </w:rPr>
        <w:t xml:space="preserve">DEFINIŢIE </w:t>
      </w:r>
    </w:p>
    <w:p w:rsidR="00AE762B" w:rsidRPr="00C028C8" w:rsidRDefault="00AE762B" w:rsidP="009A7611">
      <w:pPr>
        <w:rPr>
          <w:rFonts w:ascii="Arial" w:hAnsi="Arial" w:cs="Arial"/>
          <w:lang w:val="ro-RO"/>
        </w:rPr>
      </w:pPr>
      <w:r w:rsidRPr="00C028C8">
        <w:rPr>
          <w:rFonts w:ascii="Arial" w:hAnsi="Arial" w:cs="Arial"/>
          <w:lang w:val="ro-RO"/>
        </w:rPr>
        <w:t>Indicatorul urmăreşte tendinţele emisiilor antropice de poluanţi precursori ai ozonului: oxizi de azot (NOx), monoxid de carbon (CO), metan (CH4) şi compuşi organici volatili nemetanici (COVNM) proveniţi din sectoarele: producerea şi distribuţia energiei; utilizarea energiei în industrie; procesele industriale; transport rutier; transport nerutier; sectorul comercial, industrial şi gospodării; folosirea solvenţilor şi a produselor; agricultură; deşeuri; altele.</w:t>
      </w:r>
    </w:p>
    <w:p w:rsidR="00AE762B" w:rsidRPr="00C028C8" w:rsidRDefault="00AE762B" w:rsidP="009A7611">
      <w:pPr>
        <w:autoSpaceDE w:val="0"/>
        <w:autoSpaceDN w:val="0"/>
        <w:adjustRightInd w:val="0"/>
        <w:rPr>
          <w:rFonts w:ascii="Arial" w:hAnsi="Arial" w:cs="Arial"/>
          <w:color w:val="000000"/>
          <w:lang w:val="ro-RO"/>
        </w:rPr>
      </w:pPr>
    </w:p>
    <w:p w:rsidR="00AE762B" w:rsidRPr="0059186B" w:rsidRDefault="00AE762B" w:rsidP="009A7611">
      <w:pPr>
        <w:autoSpaceDE w:val="0"/>
        <w:autoSpaceDN w:val="0"/>
        <w:adjustRightInd w:val="0"/>
        <w:rPr>
          <w:rFonts w:ascii="Arial" w:hAnsi="Arial" w:cs="Arial"/>
          <w:color w:val="000000"/>
          <w:lang w:val="ro-RO"/>
        </w:rPr>
      </w:pPr>
    </w:p>
    <w:p w:rsidR="00AE762B" w:rsidRPr="00863E3A" w:rsidRDefault="00AE762B" w:rsidP="009A7611">
      <w:pPr>
        <w:autoSpaceDE w:val="0"/>
        <w:autoSpaceDN w:val="0"/>
        <w:adjustRightInd w:val="0"/>
        <w:rPr>
          <w:rFonts w:ascii="Arial" w:hAnsi="Arial" w:cs="Arial"/>
          <w:color w:val="000000"/>
          <w:lang w:val="pt-BR"/>
        </w:rPr>
      </w:pPr>
      <w:r>
        <w:rPr>
          <w:rFonts w:ascii="Arial" w:hAnsi="Arial" w:cs="Arial"/>
          <w:color w:val="000000"/>
          <w:lang w:val="pt-BR"/>
        </w:rPr>
        <w:t xml:space="preserve">grafic 1.2.1.2 </w:t>
      </w:r>
      <w:r w:rsidRPr="00863E3A">
        <w:rPr>
          <w:rFonts w:ascii="Arial" w:hAnsi="Arial" w:cs="Arial"/>
          <w:lang w:val="pt-BR"/>
        </w:rPr>
        <w:t xml:space="preserve">Contributia sectoarelor de activitate din energie la emisiile de poluanti </w:t>
      </w:r>
      <w:r>
        <w:rPr>
          <w:rFonts w:ascii="Arial" w:hAnsi="Arial" w:cs="Arial"/>
          <w:lang w:val="pt-BR"/>
        </w:rPr>
        <w:t>precursori ai ozonului in anul 201</w:t>
      </w:r>
      <w:r w:rsidR="00D16E07">
        <w:rPr>
          <w:rFonts w:ascii="Arial" w:hAnsi="Arial" w:cs="Arial"/>
          <w:lang w:val="pt-BR"/>
        </w:rPr>
        <w:t>6</w:t>
      </w:r>
    </w:p>
    <w:p w:rsidR="00AE762B" w:rsidRDefault="00AE762B" w:rsidP="009A7611">
      <w:pPr>
        <w:autoSpaceDE w:val="0"/>
        <w:autoSpaceDN w:val="0"/>
        <w:adjustRightInd w:val="0"/>
        <w:rPr>
          <w:rFonts w:ascii="Arial" w:hAnsi="Arial" w:cs="Arial"/>
          <w:color w:val="000000"/>
          <w:lang w:val="pt-BR"/>
        </w:rPr>
      </w:pPr>
    </w:p>
    <w:bookmarkStart w:id="36" w:name="_MON_1566116792"/>
    <w:bookmarkEnd w:id="36"/>
    <w:bookmarkStart w:id="37" w:name="_MON_1566116808"/>
    <w:bookmarkEnd w:id="37"/>
    <w:p w:rsidR="00AE762B" w:rsidRPr="00153601" w:rsidRDefault="00D16E07" w:rsidP="009A7611">
      <w:pPr>
        <w:autoSpaceDE w:val="0"/>
        <w:autoSpaceDN w:val="0"/>
        <w:adjustRightInd w:val="0"/>
        <w:rPr>
          <w:rFonts w:ascii="Arial" w:hAnsi="Arial" w:cs="Arial"/>
          <w:color w:val="000000"/>
          <w:lang w:val="pt-BR"/>
        </w:rPr>
      </w:pPr>
      <w:r w:rsidRPr="003A771C">
        <w:rPr>
          <w:rFonts w:ascii="Arial" w:hAnsi="Arial" w:cs="Arial"/>
          <w:noProof/>
          <w:color w:val="000000"/>
          <w:lang w:val="en-US"/>
        </w:rPr>
        <w:object w:dxaOrig="9715" w:dyaOrig="8189">
          <v:shape id="_x0000_i1043" type="#_x0000_t75" style="width:487.5pt;height:420pt" o:ole="">
            <v:imagedata r:id="rId45" o:title="" croptop="-2066f" cropbottom="-959f" cropright="-189f"/>
            <o:lock v:ext="edit" aspectratio="f"/>
          </v:shape>
          <o:OLEObject Type="Embed" ProgID="Excel.Sheet.8" ShapeID="_x0000_i1043" DrawAspect="Content" ObjectID="_1566646839" r:id="rId46"/>
        </w:object>
      </w:r>
    </w:p>
    <w:p w:rsidR="00AE762B" w:rsidRDefault="00AE762B" w:rsidP="009A7611">
      <w:pPr>
        <w:rPr>
          <w:rFonts w:ascii="Arial" w:hAnsi="Arial" w:cs="Arial"/>
          <w:lang w:val="pt-BR"/>
        </w:rPr>
      </w:pPr>
    </w:p>
    <w:p w:rsidR="00AE762B" w:rsidRPr="0085019F" w:rsidRDefault="00AE762B" w:rsidP="009A7611">
      <w:pPr>
        <w:pStyle w:val="Default"/>
        <w:rPr>
          <w:lang w:val="pt-BR"/>
        </w:rPr>
      </w:pPr>
      <w:r>
        <w:rPr>
          <w:lang w:val="pt-BR"/>
        </w:rPr>
        <w:br w:type="page"/>
      </w:r>
      <w:r w:rsidRPr="0085019F">
        <w:rPr>
          <w:b/>
          <w:bCs/>
          <w:lang w:val="pt-BR"/>
        </w:rPr>
        <w:lastRenderedPageBreak/>
        <w:t>COD INDICATOR</w:t>
      </w:r>
      <w:r w:rsidRPr="0085019F">
        <w:rPr>
          <w:lang w:val="pt-BR"/>
        </w:rPr>
        <w:t xml:space="preserve"> </w:t>
      </w:r>
    </w:p>
    <w:p w:rsidR="00AE762B" w:rsidRPr="0085019F" w:rsidRDefault="00AE762B" w:rsidP="009A7611">
      <w:pPr>
        <w:pStyle w:val="Default"/>
        <w:rPr>
          <w:lang w:val="pt-BR"/>
        </w:rPr>
      </w:pPr>
      <w:r w:rsidRPr="0085019F">
        <w:rPr>
          <w:lang w:val="pt-BR"/>
        </w:rPr>
        <w:t xml:space="preserve">Cod indicator România: </w:t>
      </w:r>
      <w:r w:rsidRPr="0085019F">
        <w:rPr>
          <w:b/>
          <w:bCs/>
          <w:lang w:val="pt-BR"/>
        </w:rPr>
        <w:t>RO 0</w:t>
      </w:r>
      <w:r>
        <w:rPr>
          <w:b/>
          <w:bCs/>
          <w:lang w:val="pt-BR"/>
        </w:rPr>
        <w:t>3</w:t>
      </w:r>
    </w:p>
    <w:p w:rsidR="00AE762B" w:rsidRPr="00C028C8" w:rsidRDefault="00AE762B" w:rsidP="009A7611">
      <w:pPr>
        <w:pStyle w:val="Default"/>
        <w:rPr>
          <w:lang w:val="pt-BR"/>
        </w:rPr>
      </w:pPr>
      <w:r w:rsidRPr="00C028C8">
        <w:rPr>
          <w:lang w:val="pt-BR"/>
        </w:rPr>
        <w:t xml:space="preserve">Cod indicator AEM: </w:t>
      </w:r>
      <w:r>
        <w:rPr>
          <w:b/>
          <w:bCs/>
          <w:lang w:val="pt-BR"/>
        </w:rPr>
        <w:t>CSI 03</w:t>
      </w:r>
      <w:r w:rsidRPr="00C028C8">
        <w:rPr>
          <w:b/>
          <w:bCs/>
          <w:lang w:val="pt-BR"/>
        </w:rPr>
        <w:t xml:space="preserve"> </w:t>
      </w:r>
    </w:p>
    <w:p w:rsidR="00AE762B" w:rsidRPr="00C028C8" w:rsidRDefault="00AE762B" w:rsidP="009A7611">
      <w:pPr>
        <w:pStyle w:val="Default"/>
        <w:rPr>
          <w:lang w:val="pt-BR"/>
        </w:rPr>
      </w:pPr>
      <w:r w:rsidRPr="00C028C8">
        <w:rPr>
          <w:b/>
          <w:bCs/>
          <w:lang w:val="pt-BR"/>
        </w:rPr>
        <w:t xml:space="preserve">DENUMIRE </w:t>
      </w:r>
    </w:p>
    <w:p w:rsidR="00AE762B" w:rsidRDefault="00AE762B" w:rsidP="009A7611">
      <w:pPr>
        <w:pStyle w:val="Default"/>
        <w:rPr>
          <w:b/>
          <w:bCs/>
          <w:lang w:val="ro-RO"/>
        </w:rPr>
      </w:pPr>
      <w:r>
        <w:rPr>
          <w:b/>
          <w:bCs/>
          <w:lang w:val="ro-RO"/>
        </w:rPr>
        <w:t>EMISII DE PARTICULE PRIMARE SI PRECURSORI SECUNDARI DE PARTICULE</w:t>
      </w:r>
    </w:p>
    <w:p w:rsidR="00AE762B" w:rsidRPr="00C028C8" w:rsidRDefault="00AE762B" w:rsidP="009A7611">
      <w:pPr>
        <w:pStyle w:val="Default"/>
        <w:rPr>
          <w:lang w:val="ro-RO"/>
        </w:rPr>
      </w:pPr>
      <w:r w:rsidRPr="00C028C8">
        <w:rPr>
          <w:b/>
          <w:bCs/>
          <w:lang w:val="ro-RO"/>
        </w:rPr>
        <w:t xml:space="preserve">DEFINIŢIE </w:t>
      </w:r>
    </w:p>
    <w:p w:rsidR="00AE762B" w:rsidRPr="0085019F" w:rsidRDefault="00AE762B" w:rsidP="009A7611">
      <w:pPr>
        <w:autoSpaceDE w:val="0"/>
        <w:autoSpaceDN w:val="0"/>
        <w:adjustRightInd w:val="0"/>
        <w:rPr>
          <w:rFonts w:ascii="Arial" w:hAnsi="Arial" w:cs="Arial"/>
          <w:color w:val="000000"/>
          <w:lang w:val="ro-RO"/>
        </w:rPr>
      </w:pPr>
      <w:r w:rsidRPr="0085019F">
        <w:rPr>
          <w:rFonts w:ascii="Arial" w:hAnsi="Arial" w:cs="Arial"/>
          <w:lang w:val="ro-RO"/>
        </w:rPr>
        <w:t xml:space="preserve">Acest indicator prezintă tendinţele emisiilor de particule primare cu diametrul mai mic de 2,5 </w:t>
      </w:r>
      <w:r w:rsidRPr="0085019F">
        <w:rPr>
          <w:rFonts w:ascii="Arial" w:hAnsi="Arial" w:cs="Arial"/>
        </w:rPr>
        <w:t>μ</w:t>
      </w:r>
      <w:r w:rsidRPr="0085019F">
        <w:rPr>
          <w:rFonts w:ascii="Arial" w:hAnsi="Arial" w:cs="Arial"/>
          <w:lang w:val="ro-RO"/>
        </w:rPr>
        <w:t xml:space="preserve">m (PM2,5) şi respectiv 10 </w:t>
      </w:r>
      <w:r w:rsidRPr="0085019F">
        <w:rPr>
          <w:rFonts w:ascii="Arial" w:hAnsi="Arial" w:cs="Arial"/>
        </w:rPr>
        <w:t>μ</w:t>
      </w:r>
      <w:r w:rsidRPr="0085019F">
        <w:rPr>
          <w:rFonts w:ascii="Arial" w:hAnsi="Arial" w:cs="Arial"/>
          <w:lang w:val="ro-RO"/>
        </w:rPr>
        <w:t>m (PM10) şi de precursori secundari de particule (oxizi de azot (NOx), amoniac (NH3) şi dioxid de sulf (SO2), provenite de la surse antropice, pe sectoare sursă: producerea şi distribuţia energiei; utilizarea energiei în industrie; procese industriale; transportul rutier; transportul nerutier; comercial, instituţional şi rezidenţial; utilizarea solvenţilor şi a altor produse; agricultură; deşeuri; alte surse.</w:t>
      </w:r>
    </w:p>
    <w:p w:rsidR="00AE762B" w:rsidRPr="0085019F" w:rsidRDefault="00AE762B" w:rsidP="009A7611">
      <w:pPr>
        <w:autoSpaceDE w:val="0"/>
        <w:autoSpaceDN w:val="0"/>
        <w:adjustRightInd w:val="0"/>
        <w:rPr>
          <w:rFonts w:ascii="Arial" w:hAnsi="Arial" w:cs="Arial"/>
          <w:color w:val="000000"/>
          <w:lang w:val="ro-RO"/>
        </w:rPr>
      </w:pPr>
    </w:p>
    <w:p w:rsidR="00AE762B" w:rsidRPr="0085019F" w:rsidRDefault="00AE762B" w:rsidP="009A7611">
      <w:pPr>
        <w:pStyle w:val="Default"/>
        <w:rPr>
          <w:lang w:val="ro-RO"/>
        </w:rPr>
      </w:pPr>
      <w:r w:rsidRPr="0085019F">
        <w:rPr>
          <w:lang w:val="ro-RO"/>
        </w:rPr>
        <w:t>grafic 1.2.</w:t>
      </w:r>
      <w:r>
        <w:rPr>
          <w:lang w:val="ro-RO"/>
        </w:rPr>
        <w:t>1.</w:t>
      </w:r>
      <w:r w:rsidRPr="0085019F">
        <w:rPr>
          <w:lang w:val="ro-RO"/>
        </w:rPr>
        <w:t>3 Contribuţia sectoarelor de activitate</w:t>
      </w:r>
      <w:r>
        <w:rPr>
          <w:lang w:val="ro-RO"/>
        </w:rPr>
        <w:t xml:space="preserve"> din energie</w:t>
      </w:r>
      <w:r w:rsidRPr="0085019F">
        <w:rPr>
          <w:lang w:val="ro-RO"/>
        </w:rPr>
        <w:t xml:space="preserve">, la emisiile de particule primare în suspensie PM2,5 şi PM10, </w:t>
      </w:r>
      <w:r w:rsidR="0018594D">
        <w:rPr>
          <w:lang w:val="ro-RO"/>
        </w:rPr>
        <w:t>in anul 2016</w:t>
      </w:r>
      <w:r w:rsidRPr="0085019F">
        <w:rPr>
          <w:lang w:val="ro-RO"/>
        </w:rPr>
        <w:t xml:space="preserve"> </w:t>
      </w:r>
    </w:p>
    <w:p w:rsidR="00AE762B" w:rsidRPr="0085019F" w:rsidRDefault="00AE762B" w:rsidP="009A7611">
      <w:pPr>
        <w:autoSpaceDE w:val="0"/>
        <w:autoSpaceDN w:val="0"/>
        <w:adjustRightInd w:val="0"/>
        <w:rPr>
          <w:rFonts w:ascii="Arial" w:hAnsi="Arial" w:cs="Arial"/>
          <w:color w:val="000000"/>
          <w:lang w:val="ro-RO"/>
        </w:rPr>
      </w:pPr>
    </w:p>
    <w:bookmarkStart w:id="38" w:name="_MON_1566117107"/>
    <w:bookmarkEnd w:id="38"/>
    <w:p w:rsidR="00AE762B" w:rsidRDefault="0018594D" w:rsidP="009A7611">
      <w:pPr>
        <w:rPr>
          <w:rFonts w:ascii="Arial" w:hAnsi="Arial" w:cs="Arial"/>
          <w:lang w:val="pt-BR"/>
        </w:rPr>
      </w:pPr>
      <w:r w:rsidRPr="003A771C">
        <w:rPr>
          <w:rFonts w:ascii="Arial" w:hAnsi="Arial" w:cs="Arial"/>
          <w:noProof/>
          <w:color w:val="000000"/>
          <w:lang w:val="en-US"/>
        </w:rPr>
        <w:object w:dxaOrig="9624" w:dyaOrig="6657">
          <v:shape id="_x0000_i1044" type="#_x0000_t75" style="width:483pt;height:346.5pt" o:ole="">
            <v:imagedata r:id="rId47" o:title="" croptop="-2245f" cropbottom="-488f" cropright="-189f"/>
            <o:lock v:ext="edit" aspectratio="f"/>
          </v:shape>
          <o:OLEObject Type="Embed" ProgID="Excel.Sheet.8" ShapeID="_x0000_i1044" DrawAspect="Content" ObjectID="_1566646840" r:id="rId48"/>
        </w:object>
      </w:r>
    </w:p>
    <w:p w:rsidR="00AE762B" w:rsidRDefault="00AE762B" w:rsidP="009A7611">
      <w:pPr>
        <w:rPr>
          <w:rFonts w:ascii="Arial" w:hAnsi="Arial" w:cs="Arial"/>
          <w:lang w:val="pt-BR"/>
        </w:rPr>
      </w:pPr>
    </w:p>
    <w:p w:rsidR="00AE762B" w:rsidRDefault="00AE762B" w:rsidP="009A7611">
      <w:pPr>
        <w:rPr>
          <w:rFonts w:ascii="Arial" w:hAnsi="Arial" w:cs="Arial"/>
          <w:lang w:val="pt-BR"/>
        </w:rPr>
      </w:pPr>
    </w:p>
    <w:p w:rsidR="00AE762B" w:rsidRPr="0085019F" w:rsidRDefault="00AE762B" w:rsidP="009A7611">
      <w:pPr>
        <w:pStyle w:val="Default"/>
        <w:rPr>
          <w:lang w:val="pt-BR"/>
        </w:rPr>
      </w:pPr>
      <w:r>
        <w:rPr>
          <w:lang w:val="pt-BR"/>
        </w:rPr>
        <w:br w:type="page"/>
      </w:r>
      <w:r w:rsidRPr="0085019F">
        <w:rPr>
          <w:b/>
          <w:bCs/>
          <w:lang w:val="pt-BR"/>
        </w:rPr>
        <w:lastRenderedPageBreak/>
        <w:t>COD INDICATOR</w:t>
      </w:r>
      <w:r w:rsidRPr="0085019F">
        <w:rPr>
          <w:lang w:val="pt-BR"/>
        </w:rPr>
        <w:t xml:space="preserve"> </w:t>
      </w:r>
    </w:p>
    <w:p w:rsidR="00AE762B" w:rsidRPr="0085019F" w:rsidRDefault="00AE762B" w:rsidP="009A7611">
      <w:pPr>
        <w:pStyle w:val="Default"/>
        <w:rPr>
          <w:lang w:val="pt-BR"/>
        </w:rPr>
      </w:pPr>
      <w:r w:rsidRPr="0085019F">
        <w:rPr>
          <w:lang w:val="pt-BR"/>
        </w:rPr>
        <w:t xml:space="preserve">Cod indicator România: </w:t>
      </w:r>
      <w:r w:rsidRPr="0085019F">
        <w:rPr>
          <w:b/>
          <w:bCs/>
          <w:lang w:val="pt-BR"/>
        </w:rPr>
        <w:t xml:space="preserve">RO </w:t>
      </w:r>
      <w:r>
        <w:rPr>
          <w:b/>
          <w:bCs/>
          <w:lang w:val="pt-BR"/>
        </w:rPr>
        <w:t>38</w:t>
      </w:r>
    </w:p>
    <w:p w:rsidR="00AE762B" w:rsidRPr="00C028C8" w:rsidRDefault="00AE762B" w:rsidP="009A7611">
      <w:pPr>
        <w:pStyle w:val="Default"/>
        <w:rPr>
          <w:lang w:val="pt-BR"/>
        </w:rPr>
      </w:pPr>
      <w:r w:rsidRPr="00C028C8">
        <w:rPr>
          <w:lang w:val="pt-BR"/>
        </w:rPr>
        <w:t>Cod indicator AEM:</w:t>
      </w:r>
      <w:r>
        <w:rPr>
          <w:lang w:val="pt-BR"/>
        </w:rPr>
        <w:t xml:space="preserve"> </w:t>
      </w:r>
      <w:r>
        <w:rPr>
          <w:b/>
          <w:lang w:val="pt-BR"/>
        </w:rPr>
        <w:t>APE</w:t>
      </w:r>
      <w:r>
        <w:rPr>
          <w:b/>
          <w:bCs/>
          <w:lang w:val="pt-BR"/>
        </w:rPr>
        <w:t xml:space="preserve"> 05</w:t>
      </w:r>
      <w:r w:rsidRPr="00C028C8">
        <w:rPr>
          <w:b/>
          <w:bCs/>
          <w:lang w:val="pt-BR"/>
        </w:rPr>
        <w:t xml:space="preserve"> </w:t>
      </w:r>
    </w:p>
    <w:p w:rsidR="00AE762B" w:rsidRPr="00C028C8" w:rsidRDefault="00AE762B" w:rsidP="009A7611">
      <w:pPr>
        <w:pStyle w:val="Default"/>
        <w:rPr>
          <w:lang w:val="pt-BR"/>
        </w:rPr>
      </w:pPr>
      <w:r w:rsidRPr="00C028C8">
        <w:rPr>
          <w:b/>
          <w:bCs/>
          <w:lang w:val="pt-BR"/>
        </w:rPr>
        <w:t xml:space="preserve">DENUMIRE </w:t>
      </w:r>
    </w:p>
    <w:p w:rsidR="00AE762B" w:rsidRDefault="00AE762B" w:rsidP="009A7611">
      <w:pPr>
        <w:pStyle w:val="Default"/>
        <w:rPr>
          <w:b/>
          <w:bCs/>
          <w:lang w:val="ro-RO"/>
        </w:rPr>
      </w:pPr>
      <w:r>
        <w:rPr>
          <w:b/>
          <w:bCs/>
          <w:lang w:val="ro-RO"/>
        </w:rPr>
        <w:t>EMISII DE PARTICULE METALE GRELE</w:t>
      </w:r>
    </w:p>
    <w:p w:rsidR="00AE762B" w:rsidRPr="00C028C8" w:rsidRDefault="00AE762B" w:rsidP="009A7611">
      <w:pPr>
        <w:pStyle w:val="Default"/>
        <w:rPr>
          <w:lang w:val="ro-RO"/>
        </w:rPr>
      </w:pPr>
      <w:r w:rsidRPr="00C028C8">
        <w:rPr>
          <w:b/>
          <w:bCs/>
          <w:lang w:val="ro-RO"/>
        </w:rPr>
        <w:t xml:space="preserve">DEFINIŢIE </w:t>
      </w:r>
    </w:p>
    <w:p w:rsidR="00AE762B" w:rsidRDefault="00AE762B" w:rsidP="009A7611">
      <w:pPr>
        <w:autoSpaceDE w:val="0"/>
        <w:autoSpaceDN w:val="0"/>
        <w:adjustRightInd w:val="0"/>
        <w:rPr>
          <w:rFonts w:ascii="Arial" w:hAnsi="Arial" w:cs="Arial"/>
          <w:lang w:val="ro-RO"/>
        </w:rPr>
      </w:pPr>
      <w:r w:rsidRPr="00631D25">
        <w:rPr>
          <w:rFonts w:ascii="Arial" w:hAnsi="Arial" w:cs="Arial"/>
          <w:lang w:val="ro-RO"/>
        </w:rPr>
        <w:t>Tendinţele emisiilor antropice de metale grele pe sectoare de activitate: producerea şi distribuţia energiei; utilizarea energiei în industrie; procese industriale; transportul rutier; transportul nerutier; comercial, instituţional şi rezidenţial; utilizarea solvenţilor şi a altor produse; agricultură; deşeuri; alte surse.</w:t>
      </w:r>
    </w:p>
    <w:p w:rsidR="00AE762B" w:rsidRPr="00631D25" w:rsidRDefault="00AE762B" w:rsidP="009A7611">
      <w:pPr>
        <w:autoSpaceDE w:val="0"/>
        <w:autoSpaceDN w:val="0"/>
        <w:adjustRightInd w:val="0"/>
        <w:rPr>
          <w:rFonts w:ascii="Arial" w:hAnsi="Arial" w:cs="Arial"/>
          <w:color w:val="000000"/>
          <w:lang w:val="ro-RO"/>
        </w:rPr>
      </w:pPr>
    </w:p>
    <w:p w:rsidR="00AE762B" w:rsidRPr="0085019F" w:rsidRDefault="00AE762B" w:rsidP="009A7611">
      <w:pPr>
        <w:pStyle w:val="Default"/>
        <w:rPr>
          <w:lang w:val="ro-RO"/>
        </w:rPr>
      </w:pPr>
      <w:r>
        <w:rPr>
          <w:lang w:val="ro-RO"/>
        </w:rPr>
        <w:t>grafic 1.2.1.4</w:t>
      </w:r>
      <w:r w:rsidRPr="0085019F">
        <w:rPr>
          <w:lang w:val="ro-RO"/>
        </w:rPr>
        <w:t xml:space="preserve"> Contribuţia sectoarelor de activitate</w:t>
      </w:r>
      <w:r>
        <w:rPr>
          <w:lang w:val="ro-RO"/>
        </w:rPr>
        <w:t xml:space="preserve"> din energie</w:t>
      </w:r>
      <w:r w:rsidRPr="0085019F">
        <w:rPr>
          <w:lang w:val="ro-RO"/>
        </w:rPr>
        <w:t xml:space="preserve">, la emisiile </w:t>
      </w:r>
      <w:r>
        <w:rPr>
          <w:lang w:val="ro-RO"/>
        </w:rPr>
        <w:t>metale grele</w:t>
      </w:r>
      <w:r w:rsidRPr="0085019F">
        <w:rPr>
          <w:lang w:val="ro-RO"/>
        </w:rPr>
        <w:t xml:space="preserve"> </w:t>
      </w:r>
      <w:r w:rsidR="0018594D">
        <w:rPr>
          <w:lang w:val="ro-RO"/>
        </w:rPr>
        <w:t>in anul 2016</w:t>
      </w:r>
    </w:p>
    <w:p w:rsidR="00AE762B" w:rsidRPr="0085019F" w:rsidRDefault="00AE762B" w:rsidP="009A7611">
      <w:pPr>
        <w:autoSpaceDE w:val="0"/>
        <w:autoSpaceDN w:val="0"/>
        <w:adjustRightInd w:val="0"/>
        <w:rPr>
          <w:rFonts w:ascii="Arial" w:hAnsi="Arial" w:cs="Arial"/>
          <w:color w:val="000000"/>
          <w:lang w:val="ro-RO"/>
        </w:rPr>
      </w:pPr>
    </w:p>
    <w:bookmarkStart w:id="39" w:name="_MON_1566117251"/>
    <w:bookmarkEnd w:id="39"/>
    <w:p w:rsidR="00AE762B" w:rsidRPr="00C4296C" w:rsidRDefault="0018594D" w:rsidP="009A7611">
      <w:pPr>
        <w:rPr>
          <w:rFonts w:ascii="Arial" w:hAnsi="Arial" w:cs="Arial"/>
          <w:lang w:val="ro-RO"/>
        </w:rPr>
      </w:pPr>
      <w:r w:rsidRPr="003A771C">
        <w:rPr>
          <w:rFonts w:ascii="Arial" w:hAnsi="Arial" w:cs="Arial"/>
          <w:noProof/>
          <w:color w:val="000000"/>
          <w:lang w:val="en-US"/>
        </w:rPr>
        <w:object w:dxaOrig="9804" w:dyaOrig="6657">
          <v:shape id="_x0000_i1045" type="#_x0000_t75" style="width:492pt;height:374.25pt" o:ole="">
            <v:imagedata r:id="rId49" o:title="" croptop="-2245f" cropbottom="-488f" cropright="-189f"/>
            <o:lock v:ext="edit" aspectratio="f"/>
          </v:shape>
          <o:OLEObject Type="Embed" ProgID="Excel.Sheet.8" ShapeID="_x0000_i1045" DrawAspect="Content" ObjectID="_1566646841" r:id="rId50"/>
        </w:object>
      </w:r>
    </w:p>
    <w:p w:rsidR="00AE762B" w:rsidRPr="00C4296C" w:rsidRDefault="00AE762B" w:rsidP="009A7611">
      <w:pPr>
        <w:rPr>
          <w:rFonts w:ascii="Arial" w:hAnsi="Arial" w:cs="Arial"/>
          <w:lang w:val="ro-RO"/>
        </w:rPr>
      </w:pPr>
    </w:p>
    <w:p w:rsidR="00AE762B" w:rsidRPr="00C4296C" w:rsidRDefault="00AE762B" w:rsidP="009A7611">
      <w:pPr>
        <w:rPr>
          <w:rFonts w:ascii="Arial" w:hAnsi="Arial" w:cs="Arial"/>
          <w:lang w:val="ro-RO"/>
        </w:rPr>
      </w:pPr>
    </w:p>
    <w:p w:rsidR="00AE762B" w:rsidRPr="00C4296C" w:rsidRDefault="00AE762B" w:rsidP="009A7611">
      <w:pPr>
        <w:tabs>
          <w:tab w:val="left" w:pos="1350"/>
        </w:tabs>
        <w:rPr>
          <w:rFonts w:ascii="Arial" w:hAnsi="Arial" w:cs="Arial"/>
          <w:lang w:val="ro-RO"/>
        </w:rPr>
      </w:pPr>
      <w:r w:rsidRPr="00C4296C">
        <w:rPr>
          <w:rFonts w:ascii="Arial" w:hAnsi="Arial" w:cs="Arial"/>
          <w:lang w:val="ro-RO"/>
        </w:rPr>
        <w:tab/>
      </w:r>
    </w:p>
    <w:p w:rsidR="00AE762B" w:rsidRPr="00C4296C" w:rsidRDefault="00AE762B" w:rsidP="009A7611">
      <w:pPr>
        <w:pStyle w:val="Default"/>
        <w:rPr>
          <w:lang w:val="ro-RO"/>
        </w:rPr>
      </w:pPr>
      <w:r w:rsidRPr="00C4296C">
        <w:rPr>
          <w:lang w:val="ro-RO"/>
        </w:rPr>
        <w:br w:type="page"/>
      </w:r>
      <w:r w:rsidRPr="00C4296C">
        <w:rPr>
          <w:b/>
          <w:bCs/>
          <w:lang w:val="ro-RO"/>
        </w:rPr>
        <w:lastRenderedPageBreak/>
        <w:t>COD INDICATOR</w:t>
      </w:r>
      <w:r w:rsidRPr="00C4296C">
        <w:rPr>
          <w:lang w:val="ro-RO"/>
        </w:rPr>
        <w:t xml:space="preserve"> </w:t>
      </w:r>
    </w:p>
    <w:p w:rsidR="00AE762B" w:rsidRPr="00C4296C" w:rsidRDefault="00AE762B" w:rsidP="009A7611">
      <w:pPr>
        <w:pStyle w:val="Default"/>
        <w:rPr>
          <w:lang w:val="ro-RO"/>
        </w:rPr>
      </w:pPr>
      <w:r w:rsidRPr="00C4296C">
        <w:rPr>
          <w:lang w:val="ro-RO"/>
        </w:rPr>
        <w:t xml:space="preserve">Cod indicator România: </w:t>
      </w:r>
      <w:r w:rsidRPr="00C4296C">
        <w:rPr>
          <w:b/>
          <w:bCs/>
          <w:lang w:val="ro-RO"/>
        </w:rPr>
        <w:t>RO 39</w:t>
      </w:r>
    </w:p>
    <w:p w:rsidR="00AE762B" w:rsidRPr="00C4296C" w:rsidRDefault="00AE762B" w:rsidP="009A7611">
      <w:pPr>
        <w:pStyle w:val="Default"/>
        <w:rPr>
          <w:lang w:val="ro-RO"/>
        </w:rPr>
      </w:pPr>
      <w:r w:rsidRPr="00C4296C">
        <w:rPr>
          <w:lang w:val="ro-RO"/>
        </w:rPr>
        <w:t xml:space="preserve">Cod indicator AEM: </w:t>
      </w:r>
      <w:r w:rsidRPr="00C4296C">
        <w:rPr>
          <w:b/>
          <w:lang w:val="ro-RO"/>
        </w:rPr>
        <w:t>APE</w:t>
      </w:r>
      <w:r w:rsidRPr="00C4296C">
        <w:rPr>
          <w:b/>
          <w:bCs/>
          <w:lang w:val="ro-RO"/>
        </w:rPr>
        <w:t xml:space="preserve"> 06 </w:t>
      </w:r>
    </w:p>
    <w:p w:rsidR="00AE762B" w:rsidRPr="00C4296C" w:rsidRDefault="00AE762B" w:rsidP="009A7611">
      <w:pPr>
        <w:pStyle w:val="Default"/>
        <w:rPr>
          <w:lang w:val="ro-RO"/>
        </w:rPr>
      </w:pPr>
      <w:r w:rsidRPr="00C4296C">
        <w:rPr>
          <w:b/>
          <w:bCs/>
          <w:lang w:val="ro-RO"/>
        </w:rPr>
        <w:t xml:space="preserve">DENUMIRE </w:t>
      </w:r>
    </w:p>
    <w:p w:rsidR="00AE762B" w:rsidRDefault="00AE762B" w:rsidP="009A7611">
      <w:pPr>
        <w:pStyle w:val="Default"/>
        <w:rPr>
          <w:b/>
          <w:bCs/>
          <w:lang w:val="ro-RO"/>
        </w:rPr>
      </w:pPr>
      <w:r>
        <w:rPr>
          <w:b/>
          <w:bCs/>
          <w:lang w:val="ro-RO"/>
        </w:rPr>
        <w:t>EMISII DE POLUANTI ORGANICI PERSISTENTI</w:t>
      </w:r>
    </w:p>
    <w:p w:rsidR="00AE762B" w:rsidRPr="00C028C8" w:rsidRDefault="00AE762B" w:rsidP="009A7611">
      <w:pPr>
        <w:pStyle w:val="Default"/>
        <w:rPr>
          <w:lang w:val="ro-RO"/>
        </w:rPr>
      </w:pPr>
      <w:r w:rsidRPr="00C028C8">
        <w:rPr>
          <w:b/>
          <w:bCs/>
          <w:lang w:val="ro-RO"/>
        </w:rPr>
        <w:t xml:space="preserve">DEFINIŢIE </w:t>
      </w:r>
    </w:p>
    <w:p w:rsidR="00AE762B" w:rsidRPr="00CB2673" w:rsidRDefault="00AE762B" w:rsidP="009A7611">
      <w:pPr>
        <w:autoSpaceDE w:val="0"/>
        <w:autoSpaceDN w:val="0"/>
        <w:adjustRightInd w:val="0"/>
        <w:rPr>
          <w:rFonts w:ascii="Arial" w:hAnsi="Arial" w:cs="Arial"/>
          <w:color w:val="000000"/>
          <w:lang w:val="ro-RO"/>
        </w:rPr>
      </w:pPr>
      <w:r w:rsidRPr="00CB2673">
        <w:rPr>
          <w:rFonts w:ascii="Arial" w:hAnsi="Arial" w:cs="Arial"/>
          <w:lang w:val="ro-RO"/>
        </w:rPr>
        <w:t>Tendinţele emisiilor antropice de poluanţi organici persistenţi, de hidrocarburi aromatice policiclice (HAP) ,pe sectoare de activitate: producerea şi distribuţia energiei; utilizarea energiei în industrie; procese industriale; transportul rutier; transportul nerutier; comercial, instituţional şi rezidenţial; utilizarea solvenţilor şi a altor produse; agricultură; deşeuri; alte surse.</w:t>
      </w:r>
    </w:p>
    <w:p w:rsidR="00AE762B" w:rsidRDefault="00AE762B" w:rsidP="009A7611">
      <w:pPr>
        <w:pStyle w:val="Default"/>
        <w:rPr>
          <w:lang w:val="ro-RO"/>
        </w:rPr>
      </w:pPr>
    </w:p>
    <w:p w:rsidR="00AE762B" w:rsidRPr="00CB2673" w:rsidRDefault="00AE762B" w:rsidP="009A7611">
      <w:pPr>
        <w:pStyle w:val="Default"/>
        <w:rPr>
          <w:lang w:val="ro-RO"/>
        </w:rPr>
      </w:pPr>
      <w:r w:rsidRPr="00CB2673">
        <w:rPr>
          <w:lang w:val="ro-RO"/>
        </w:rPr>
        <w:t>grafic 1.2.</w:t>
      </w:r>
      <w:r>
        <w:rPr>
          <w:lang w:val="ro-RO"/>
        </w:rPr>
        <w:t>1.5</w:t>
      </w:r>
      <w:r w:rsidRPr="00CB2673">
        <w:rPr>
          <w:lang w:val="ro-RO"/>
        </w:rPr>
        <w:t xml:space="preserve"> Contribuţia sectoarelor de activitate din energie, la </w:t>
      </w:r>
      <w:r>
        <w:rPr>
          <w:lang w:val="ro-RO"/>
        </w:rPr>
        <w:t>emisiile de poluanti o</w:t>
      </w:r>
      <w:r w:rsidR="0090607E">
        <w:rPr>
          <w:lang w:val="ro-RO"/>
        </w:rPr>
        <w:t>rganici persistenti in anul 2016</w:t>
      </w:r>
      <w:r w:rsidRPr="00CB2673">
        <w:rPr>
          <w:lang w:val="ro-RO"/>
        </w:rPr>
        <w:t xml:space="preserve"> </w:t>
      </w:r>
    </w:p>
    <w:p w:rsidR="00AE762B" w:rsidRPr="0085019F" w:rsidRDefault="00AE762B" w:rsidP="009A7611">
      <w:pPr>
        <w:autoSpaceDE w:val="0"/>
        <w:autoSpaceDN w:val="0"/>
        <w:adjustRightInd w:val="0"/>
        <w:rPr>
          <w:rFonts w:ascii="Arial" w:hAnsi="Arial" w:cs="Arial"/>
          <w:color w:val="000000"/>
          <w:lang w:val="ro-RO"/>
        </w:rPr>
      </w:pPr>
    </w:p>
    <w:bookmarkStart w:id="40" w:name="_MON_1566117595"/>
    <w:bookmarkEnd w:id="40"/>
    <w:p w:rsidR="00AE762B" w:rsidRPr="00153601" w:rsidRDefault="0090607E" w:rsidP="009A7611">
      <w:pPr>
        <w:rPr>
          <w:rFonts w:ascii="Arial" w:hAnsi="Arial" w:cs="Arial"/>
          <w:lang w:val="pt-BR"/>
        </w:rPr>
      </w:pPr>
      <w:r w:rsidRPr="003A771C">
        <w:rPr>
          <w:rFonts w:ascii="Arial" w:hAnsi="Arial" w:cs="Arial"/>
          <w:noProof/>
          <w:color w:val="000000"/>
          <w:lang w:val="en-US"/>
        </w:rPr>
        <w:object w:dxaOrig="9624" w:dyaOrig="6657">
          <v:shape id="_x0000_i1046" type="#_x0000_t75" style="width:483pt;height:346.5pt" o:ole="">
            <v:imagedata r:id="rId51" o:title="" croptop="-2245f" cropbottom="-488f" cropright="-189f"/>
            <o:lock v:ext="edit" aspectratio="f"/>
          </v:shape>
          <o:OLEObject Type="Embed" ProgID="Excel.Sheet.8" ShapeID="_x0000_i1046" DrawAspect="Content" ObjectID="_1566646842" r:id="rId52"/>
        </w:object>
      </w:r>
    </w:p>
    <w:p w:rsidR="00AE762B" w:rsidRDefault="00AE762B" w:rsidP="009A7611">
      <w:pPr>
        <w:tabs>
          <w:tab w:val="left" w:pos="1350"/>
        </w:tabs>
        <w:rPr>
          <w:rFonts w:ascii="Arial" w:hAnsi="Arial" w:cs="Arial"/>
          <w:lang w:val="pt-BR"/>
        </w:rPr>
      </w:pPr>
    </w:p>
    <w:p w:rsidR="00AE762B" w:rsidRDefault="00AE762B" w:rsidP="009A7611">
      <w:pPr>
        <w:tabs>
          <w:tab w:val="left" w:pos="1350"/>
        </w:tabs>
        <w:rPr>
          <w:rFonts w:ascii="Arial" w:hAnsi="Arial" w:cs="Arial"/>
          <w:lang w:val="it-IT"/>
        </w:rPr>
      </w:pPr>
    </w:p>
    <w:p w:rsidR="00AE762B" w:rsidRDefault="00AE762B" w:rsidP="009A7611">
      <w:pPr>
        <w:tabs>
          <w:tab w:val="left" w:pos="1350"/>
        </w:tabs>
        <w:rPr>
          <w:rFonts w:ascii="Arial" w:hAnsi="Arial" w:cs="Arial"/>
          <w:lang w:val="it-IT"/>
        </w:rPr>
      </w:pPr>
      <w:r>
        <w:rPr>
          <w:rFonts w:ascii="Arial" w:hAnsi="Arial" w:cs="Arial"/>
          <w:lang w:val="it-IT"/>
        </w:rPr>
        <w:br w:type="page"/>
      </w:r>
      <w:r w:rsidRPr="009841DF">
        <w:rPr>
          <w:rFonts w:ascii="Arial" w:hAnsi="Arial" w:cs="Arial"/>
          <w:lang w:val="it-IT"/>
        </w:rPr>
        <w:lastRenderedPageBreak/>
        <w:t xml:space="preserve">B. Alte date </w:t>
      </w:r>
      <w:r>
        <w:rPr>
          <w:rFonts w:ascii="Arial" w:hAnsi="Arial" w:cs="Arial"/>
          <w:lang w:val="it-IT"/>
        </w:rPr>
        <w:t>ş</w:t>
      </w:r>
      <w:r w:rsidRPr="009841DF">
        <w:rPr>
          <w:rFonts w:ascii="Arial" w:hAnsi="Arial" w:cs="Arial"/>
          <w:lang w:val="it-IT"/>
        </w:rPr>
        <w:t>i informa</w:t>
      </w:r>
      <w:r>
        <w:rPr>
          <w:rFonts w:ascii="Arial" w:hAnsi="Arial" w:cs="Arial"/>
          <w:lang w:val="it-IT"/>
        </w:rPr>
        <w:t>ţ</w:t>
      </w:r>
      <w:r w:rsidRPr="009841DF">
        <w:rPr>
          <w:rFonts w:ascii="Arial" w:hAnsi="Arial" w:cs="Arial"/>
          <w:lang w:val="it-IT"/>
        </w:rPr>
        <w:t>ii specifice</w:t>
      </w:r>
    </w:p>
    <w:p w:rsidR="00AE762B" w:rsidRPr="009841DF" w:rsidRDefault="00AE762B" w:rsidP="009A7611">
      <w:pPr>
        <w:tabs>
          <w:tab w:val="left" w:pos="1350"/>
        </w:tabs>
        <w:rPr>
          <w:rFonts w:ascii="Arial" w:hAnsi="Arial" w:cs="Arial"/>
          <w:lang w:val="it-IT"/>
        </w:rPr>
      </w:pPr>
    </w:p>
    <w:p w:rsidR="00AE762B" w:rsidRDefault="00AE762B" w:rsidP="009A7611">
      <w:pPr>
        <w:tabs>
          <w:tab w:val="left" w:pos="1350"/>
        </w:tabs>
        <w:rPr>
          <w:rFonts w:ascii="Arial" w:hAnsi="Arial" w:cs="Arial"/>
          <w:lang w:val="it-IT"/>
        </w:rPr>
      </w:pPr>
    </w:p>
    <w:p w:rsidR="00AE762B" w:rsidRPr="0059186B" w:rsidRDefault="00AE762B" w:rsidP="009A7611">
      <w:pPr>
        <w:autoSpaceDE w:val="0"/>
        <w:autoSpaceDN w:val="0"/>
        <w:adjustRightInd w:val="0"/>
        <w:rPr>
          <w:rFonts w:ascii="Arial" w:hAnsi="Arial" w:cs="Arial"/>
          <w:lang w:val="it-IT"/>
        </w:rPr>
      </w:pPr>
      <w:r w:rsidRPr="0059186B">
        <w:rPr>
          <w:rFonts w:ascii="Arial" w:hAnsi="Arial" w:cs="Arial"/>
          <w:lang w:val="it-IT"/>
        </w:rPr>
        <w:t>Contributia sectoarelor de activitate din energie la emisiile de poluanti cu efect de acidifiere, respectiv la emisiile de precursori ai ozonului sau particule este destul de redusă, în special datorită faptului că emisiile cele mai importante pentru aceşti poluanţi provin din sectorul de transport , aşa cum se va vedea în subcapitolele următoare.</w:t>
      </w:r>
    </w:p>
    <w:p w:rsidR="00AE762B" w:rsidRDefault="00AE762B" w:rsidP="009A7611">
      <w:pPr>
        <w:autoSpaceDE w:val="0"/>
        <w:autoSpaceDN w:val="0"/>
        <w:adjustRightInd w:val="0"/>
        <w:rPr>
          <w:rFonts w:ascii="Arial" w:hAnsi="Arial" w:cs="Arial"/>
          <w:lang w:val="it-IT"/>
        </w:rPr>
      </w:pPr>
      <w:r>
        <w:rPr>
          <w:rFonts w:ascii="Arial" w:hAnsi="Arial" w:cs="Arial"/>
          <w:lang w:val="it-IT"/>
        </w:rPr>
        <w:t>In schimb, în ceea ce priveşte emisiile de metale grele, se vede o contribuţie destul de importantă pentru Hg, în special din sectorul de producere de energie electrică şi termică</w:t>
      </w:r>
    </w:p>
    <w:p w:rsidR="00AE762B" w:rsidRDefault="00AE762B" w:rsidP="009A7611">
      <w:pPr>
        <w:autoSpaceDE w:val="0"/>
        <w:autoSpaceDN w:val="0"/>
        <w:adjustRightInd w:val="0"/>
        <w:rPr>
          <w:rFonts w:ascii="Arial" w:hAnsi="Arial" w:cs="Arial"/>
          <w:lang w:val="it-IT"/>
        </w:rPr>
      </w:pPr>
    </w:p>
    <w:p w:rsidR="00AE762B" w:rsidRPr="00697F1B" w:rsidRDefault="00AE762B" w:rsidP="009A7611">
      <w:pPr>
        <w:autoSpaceDE w:val="0"/>
        <w:autoSpaceDN w:val="0"/>
        <w:adjustRightInd w:val="0"/>
        <w:rPr>
          <w:rFonts w:ascii="Arial" w:hAnsi="Arial" w:cs="Arial"/>
          <w:lang w:val="it-IT"/>
        </w:rPr>
      </w:pPr>
      <w:r w:rsidRPr="00697F1B">
        <w:rPr>
          <w:rFonts w:ascii="Arial" w:hAnsi="Arial" w:cs="Arial"/>
          <w:lang w:val="it-IT"/>
        </w:rPr>
        <w:t>În ceea ce priveşte producerea şi consumul de energie, pe tipuri de combustibili , datele disponibile la Institutul Naţional de Statistică sunt la nivel Naţional. Din anuarul statistic al Municipiului Bucureşti am reuşit să extragem doar situatia consumului de energie pentru termoficare. Totusi , din inventarul de emisii, putem aprecia ca peste 95% din energia produsă pentru caldura, electricitate, sau pentru sectiorul industrie provine din utilizarea gazelor naturale</w:t>
      </w:r>
    </w:p>
    <w:p w:rsidR="00AE762B" w:rsidRPr="00697F1B" w:rsidRDefault="00AE762B" w:rsidP="009A7611">
      <w:pPr>
        <w:tabs>
          <w:tab w:val="left" w:pos="1350"/>
        </w:tabs>
        <w:rPr>
          <w:rFonts w:ascii="Arial" w:hAnsi="Arial" w:cs="Arial"/>
          <w:lang w:val="it-IT"/>
        </w:rPr>
      </w:pPr>
    </w:p>
    <w:p w:rsidR="00AE762B" w:rsidRPr="00697F1B" w:rsidRDefault="00AE762B" w:rsidP="009A7611">
      <w:pPr>
        <w:tabs>
          <w:tab w:val="left" w:pos="1350"/>
        </w:tabs>
        <w:rPr>
          <w:rFonts w:ascii="Arial" w:hAnsi="Arial" w:cs="Arial"/>
          <w:lang w:val="it-IT"/>
        </w:rPr>
      </w:pPr>
      <w:r w:rsidRPr="00697F1B">
        <w:rPr>
          <w:rFonts w:ascii="Arial" w:hAnsi="Arial" w:cs="Arial"/>
          <w:lang w:val="it-IT"/>
        </w:rPr>
        <w:t>grafic 1.2.1.6  Situatia consumului de energie pentru termoficare în Bucureşti (mii Gcal)</w:t>
      </w:r>
    </w:p>
    <w:bookmarkStart w:id="41" w:name="_MON_1566120046"/>
    <w:bookmarkEnd w:id="41"/>
    <w:bookmarkStart w:id="42" w:name="_MON_1566120146"/>
    <w:bookmarkEnd w:id="42"/>
    <w:p w:rsidR="00AE762B" w:rsidRDefault="00277AEE" w:rsidP="009A7611">
      <w:pPr>
        <w:tabs>
          <w:tab w:val="left" w:pos="1350"/>
        </w:tabs>
        <w:rPr>
          <w:rFonts w:ascii="Arial" w:hAnsi="Arial" w:cs="Arial"/>
          <w:lang w:val="it-IT"/>
        </w:rPr>
      </w:pPr>
      <w:r w:rsidRPr="003A771C">
        <w:rPr>
          <w:rFonts w:ascii="Arial" w:hAnsi="Arial" w:cs="Arial"/>
          <w:noProof/>
          <w:lang w:val="en-US"/>
        </w:rPr>
        <w:object w:dxaOrig="9612" w:dyaOrig="6213">
          <v:shape id="_x0000_i1047" type="#_x0000_t75" style="width:465.75pt;height:354pt" o:ole="">
            <v:imagedata r:id="rId53" o:title="" croptop="-4591f" cropbottom="-4650f" cropleft="-473f" cropright="-71f"/>
            <o:lock v:ext="edit" aspectratio="f"/>
          </v:shape>
          <o:OLEObject Type="Embed" ProgID="Excel.Sheet.8" ShapeID="_x0000_i1047" DrawAspect="Content" ObjectID="_1566646843" r:id="rId54"/>
        </w:object>
      </w:r>
    </w:p>
    <w:p w:rsidR="00AE762B" w:rsidRPr="00DE4162" w:rsidRDefault="00AE762B" w:rsidP="009A7611">
      <w:pPr>
        <w:tabs>
          <w:tab w:val="left" w:pos="1350"/>
        </w:tabs>
        <w:rPr>
          <w:rFonts w:ascii="Arial" w:hAnsi="Arial" w:cs="Arial"/>
          <w:lang w:val="it-IT"/>
        </w:rPr>
      </w:pPr>
    </w:p>
    <w:p w:rsidR="00AE762B" w:rsidRPr="00C4296C" w:rsidRDefault="00AE762B" w:rsidP="009A7611">
      <w:pPr>
        <w:rPr>
          <w:rFonts w:ascii="Arial" w:hAnsi="Arial" w:cs="Arial"/>
          <w:b/>
          <w:bCs/>
          <w:iCs/>
          <w:lang w:val="it-IT"/>
        </w:rPr>
      </w:pPr>
      <w:r>
        <w:rPr>
          <w:rFonts w:ascii="Arial" w:hAnsi="Arial" w:cs="Arial"/>
          <w:lang w:val="it-IT"/>
        </w:rPr>
        <w:br w:type="page"/>
      </w:r>
      <w:r w:rsidRPr="00C4296C">
        <w:rPr>
          <w:rFonts w:ascii="Arial" w:hAnsi="Arial" w:cs="Arial"/>
          <w:b/>
          <w:bCs/>
          <w:iCs/>
          <w:lang w:val="it-IT"/>
        </w:rPr>
        <w:lastRenderedPageBreak/>
        <w:t>I.2.</w:t>
      </w:r>
      <w:r>
        <w:rPr>
          <w:rFonts w:ascii="Arial" w:hAnsi="Arial" w:cs="Arial"/>
          <w:b/>
          <w:bCs/>
          <w:iCs/>
          <w:lang w:val="it-IT"/>
        </w:rPr>
        <w:t>2</w:t>
      </w:r>
      <w:r w:rsidRPr="00C4296C">
        <w:rPr>
          <w:rFonts w:ascii="Arial" w:hAnsi="Arial" w:cs="Arial"/>
          <w:b/>
          <w:bCs/>
          <w:iCs/>
          <w:lang w:val="it-IT"/>
        </w:rPr>
        <w:t xml:space="preserve"> </w:t>
      </w:r>
      <w:r>
        <w:rPr>
          <w:rFonts w:ascii="Arial" w:hAnsi="Arial" w:cs="Arial"/>
          <w:b/>
          <w:bCs/>
          <w:iCs/>
          <w:lang w:val="it-IT"/>
        </w:rPr>
        <w:t>Industria</w:t>
      </w:r>
    </w:p>
    <w:p w:rsidR="00AE762B" w:rsidRDefault="00AE762B" w:rsidP="009A7611">
      <w:pPr>
        <w:rPr>
          <w:rFonts w:ascii="Arial" w:hAnsi="Arial" w:cs="Arial"/>
          <w:b/>
          <w:bCs/>
          <w:iCs/>
          <w:lang w:val="it-IT"/>
        </w:rPr>
      </w:pPr>
    </w:p>
    <w:p w:rsidR="00AE762B" w:rsidRPr="00C4296C" w:rsidRDefault="00AE762B" w:rsidP="009A7611">
      <w:pPr>
        <w:rPr>
          <w:rFonts w:ascii="Arial" w:hAnsi="Arial" w:cs="Arial"/>
          <w:b/>
          <w:bCs/>
          <w:iCs/>
          <w:lang w:val="it-IT"/>
        </w:rPr>
      </w:pPr>
    </w:p>
    <w:p w:rsidR="00AE762B" w:rsidRPr="0024470B" w:rsidRDefault="00AE762B" w:rsidP="009A7611">
      <w:pPr>
        <w:pStyle w:val="Default"/>
        <w:rPr>
          <w:lang w:val="it-IT"/>
        </w:rPr>
      </w:pPr>
      <w:r w:rsidRPr="0024470B">
        <w:rPr>
          <w:b/>
          <w:bCs/>
          <w:lang w:val="it-IT"/>
        </w:rPr>
        <w:t xml:space="preserve">A. Indicatori specifici </w:t>
      </w:r>
    </w:p>
    <w:p w:rsidR="00AE762B" w:rsidRPr="0024470B" w:rsidRDefault="00AE762B" w:rsidP="009A7611">
      <w:pPr>
        <w:pStyle w:val="Default"/>
        <w:rPr>
          <w:lang w:val="it-IT"/>
        </w:rPr>
      </w:pPr>
      <w:r w:rsidRPr="0024470B">
        <w:rPr>
          <w:b/>
          <w:bCs/>
          <w:lang w:val="it-IT"/>
        </w:rPr>
        <w:t>COD INDICATOR</w:t>
      </w:r>
      <w:r w:rsidRPr="0024470B">
        <w:rPr>
          <w:lang w:val="it-IT"/>
        </w:rPr>
        <w:t xml:space="preserve"> </w:t>
      </w:r>
    </w:p>
    <w:p w:rsidR="00AE762B" w:rsidRPr="0024470B" w:rsidRDefault="00AE762B" w:rsidP="009A7611">
      <w:pPr>
        <w:pStyle w:val="Default"/>
        <w:rPr>
          <w:lang w:val="it-IT"/>
        </w:rPr>
      </w:pPr>
      <w:r w:rsidRPr="0024470B">
        <w:rPr>
          <w:lang w:val="it-IT"/>
        </w:rPr>
        <w:t xml:space="preserve">Cod indicator România: </w:t>
      </w:r>
      <w:r w:rsidRPr="0024470B">
        <w:rPr>
          <w:b/>
          <w:bCs/>
          <w:lang w:val="it-IT"/>
        </w:rPr>
        <w:t>RO 0</w:t>
      </w:r>
      <w:r>
        <w:rPr>
          <w:b/>
          <w:bCs/>
          <w:lang w:val="it-IT"/>
        </w:rPr>
        <w:t>1</w:t>
      </w:r>
    </w:p>
    <w:p w:rsidR="00AE762B" w:rsidRPr="0024470B" w:rsidRDefault="00AE762B" w:rsidP="009A7611">
      <w:pPr>
        <w:pStyle w:val="Default"/>
        <w:rPr>
          <w:lang w:val="it-IT"/>
        </w:rPr>
      </w:pPr>
      <w:r w:rsidRPr="0024470B">
        <w:rPr>
          <w:lang w:val="it-IT"/>
        </w:rPr>
        <w:t xml:space="preserve">Cod indicator AEM: </w:t>
      </w:r>
      <w:r>
        <w:rPr>
          <w:b/>
          <w:bCs/>
          <w:lang w:val="it-IT"/>
        </w:rPr>
        <w:t>CSI 01</w:t>
      </w:r>
      <w:r w:rsidRPr="0024470B">
        <w:rPr>
          <w:b/>
          <w:bCs/>
          <w:lang w:val="it-IT"/>
        </w:rPr>
        <w:t xml:space="preserve"> </w:t>
      </w:r>
    </w:p>
    <w:p w:rsidR="00AE762B" w:rsidRPr="0024470B" w:rsidRDefault="00AE762B" w:rsidP="009A7611">
      <w:pPr>
        <w:pStyle w:val="Default"/>
        <w:rPr>
          <w:lang w:val="it-IT"/>
        </w:rPr>
      </w:pPr>
      <w:r w:rsidRPr="0024470B">
        <w:rPr>
          <w:b/>
          <w:bCs/>
          <w:lang w:val="it-IT"/>
        </w:rPr>
        <w:t xml:space="preserve">DENUMIRE </w:t>
      </w:r>
    </w:p>
    <w:p w:rsidR="00AE762B" w:rsidRDefault="00AE762B" w:rsidP="009A7611">
      <w:pPr>
        <w:pStyle w:val="Default"/>
        <w:rPr>
          <w:b/>
          <w:bCs/>
          <w:lang w:val="ro-RO"/>
        </w:rPr>
      </w:pPr>
      <w:r>
        <w:rPr>
          <w:b/>
          <w:bCs/>
          <w:lang w:val="ro-RO"/>
        </w:rPr>
        <w:t>EMISIILE DE SUBSTANŢE ACDIFIANTE</w:t>
      </w:r>
    </w:p>
    <w:p w:rsidR="00AE762B" w:rsidRPr="0024470B" w:rsidRDefault="00AE762B" w:rsidP="009A7611">
      <w:pPr>
        <w:pStyle w:val="Default"/>
        <w:rPr>
          <w:lang w:val="it-IT"/>
        </w:rPr>
      </w:pPr>
      <w:r w:rsidRPr="0024470B">
        <w:rPr>
          <w:b/>
          <w:bCs/>
          <w:lang w:val="it-IT"/>
        </w:rPr>
        <w:t xml:space="preserve">DEFINIŢIE </w:t>
      </w:r>
    </w:p>
    <w:p w:rsidR="00AE762B" w:rsidRPr="00C4296C" w:rsidRDefault="00AE762B" w:rsidP="009A7611">
      <w:pPr>
        <w:autoSpaceDE w:val="0"/>
        <w:autoSpaceDN w:val="0"/>
        <w:adjustRightInd w:val="0"/>
        <w:jc w:val="both"/>
        <w:rPr>
          <w:rFonts w:ascii="Arial" w:hAnsi="Arial" w:cs="Arial"/>
          <w:lang w:val="it-IT"/>
        </w:rPr>
      </w:pPr>
      <w:r w:rsidRPr="00153601">
        <w:rPr>
          <w:rFonts w:ascii="Arial" w:hAnsi="Arial" w:cs="Arial"/>
          <w:lang w:val="it-IT"/>
        </w:rPr>
        <w:t xml:space="preserve">Indicatorul urmăreşte tendinţele emisiilor antropice ale substanţelor acidifiante: oxizi de azot (NOx), amoniac (NH3) şi oxizi de sulf (SOx, SO2), la fiecare dintre acestea ţinânduse cont de potenţialul său acidifiant. </w:t>
      </w:r>
      <w:r w:rsidRPr="00C4296C">
        <w:rPr>
          <w:rFonts w:ascii="Arial" w:hAnsi="Arial" w:cs="Arial"/>
          <w:lang w:val="it-IT"/>
        </w:rPr>
        <w:t xml:space="preserve">Indicatorul oferă de asemenea informaţii referitoare la modificările survenite în emisiile provenite de la principalele sectoare sursă: producerea şi distribuţia energiei; utilizarea energiei în industrie; procesele industriale; transport rutier; transport nerutier; sectorul comercial, industrial şi gospodării; folosirea solvenţilor şi a produselor; agricultură; deşeuri; altele. </w:t>
      </w:r>
    </w:p>
    <w:p w:rsidR="00AE762B" w:rsidRDefault="00AE762B" w:rsidP="009A7611">
      <w:pPr>
        <w:rPr>
          <w:rFonts w:ascii="Arial" w:hAnsi="Arial" w:cs="Arial"/>
          <w:lang w:val="it-IT"/>
        </w:rPr>
      </w:pPr>
    </w:p>
    <w:p w:rsidR="00AE762B" w:rsidRPr="00C4296C" w:rsidRDefault="00AE762B" w:rsidP="009A7611">
      <w:pPr>
        <w:autoSpaceDE w:val="0"/>
        <w:autoSpaceDN w:val="0"/>
        <w:adjustRightInd w:val="0"/>
        <w:rPr>
          <w:rFonts w:ascii="Arial" w:hAnsi="Arial" w:cs="Arial"/>
          <w:color w:val="000000"/>
          <w:lang w:val="it-IT"/>
        </w:rPr>
      </w:pPr>
    </w:p>
    <w:p w:rsidR="00AE762B" w:rsidRPr="0059186B" w:rsidRDefault="00AE762B" w:rsidP="009A7611">
      <w:pPr>
        <w:autoSpaceDE w:val="0"/>
        <w:autoSpaceDN w:val="0"/>
        <w:adjustRightInd w:val="0"/>
        <w:rPr>
          <w:rFonts w:ascii="Arial" w:hAnsi="Arial" w:cs="Arial"/>
          <w:color w:val="000000"/>
          <w:lang w:val="it-IT"/>
        </w:rPr>
      </w:pPr>
      <w:r w:rsidRPr="0059186B">
        <w:rPr>
          <w:rFonts w:ascii="Arial" w:hAnsi="Arial" w:cs="Arial"/>
          <w:color w:val="000000"/>
          <w:lang w:val="it-IT"/>
        </w:rPr>
        <w:t>Contribuţia sectoarelor de activitate la emisiile poluante cu efect de acidifiere (NOx, SO2, şi HN3),  în anul 201</w:t>
      </w:r>
      <w:r w:rsidR="00D163D2">
        <w:rPr>
          <w:rFonts w:ascii="Arial" w:hAnsi="Arial" w:cs="Arial"/>
          <w:color w:val="000000"/>
          <w:lang w:val="it-IT"/>
        </w:rPr>
        <w:t>6</w:t>
      </w:r>
      <w:r w:rsidRPr="0059186B">
        <w:rPr>
          <w:rFonts w:ascii="Arial" w:hAnsi="Arial" w:cs="Arial"/>
          <w:color w:val="000000"/>
          <w:lang w:val="it-IT"/>
        </w:rPr>
        <w:t xml:space="preserve"> este prezentată  în graficul următor:</w:t>
      </w:r>
    </w:p>
    <w:p w:rsidR="00AE762B" w:rsidRPr="0059186B" w:rsidRDefault="00AE762B" w:rsidP="009A7611">
      <w:pPr>
        <w:autoSpaceDE w:val="0"/>
        <w:autoSpaceDN w:val="0"/>
        <w:adjustRightInd w:val="0"/>
        <w:rPr>
          <w:rFonts w:ascii="Arial" w:hAnsi="Arial" w:cs="Arial"/>
          <w:color w:val="000000"/>
          <w:lang w:val="it-IT"/>
        </w:rPr>
      </w:pPr>
    </w:p>
    <w:p w:rsidR="00AE762B" w:rsidRPr="00863E3A" w:rsidRDefault="00AE762B" w:rsidP="009A7611">
      <w:pPr>
        <w:autoSpaceDE w:val="0"/>
        <w:autoSpaceDN w:val="0"/>
        <w:adjustRightInd w:val="0"/>
        <w:rPr>
          <w:rFonts w:ascii="Arial" w:hAnsi="Arial" w:cs="Arial"/>
          <w:color w:val="000000"/>
          <w:lang w:val="pt-BR"/>
        </w:rPr>
      </w:pPr>
      <w:r>
        <w:rPr>
          <w:rFonts w:ascii="Arial" w:hAnsi="Arial" w:cs="Arial"/>
          <w:color w:val="000000"/>
          <w:lang w:val="pt-BR"/>
        </w:rPr>
        <w:t xml:space="preserve">grafic 1.2.2.1 </w:t>
      </w:r>
      <w:r w:rsidRPr="00863E3A">
        <w:rPr>
          <w:rFonts w:ascii="Arial" w:hAnsi="Arial" w:cs="Arial"/>
          <w:lang w:val="pt-BR"/>
        </w:rPr>
        <w:t>Contributia sectoarelor de activitate la emisiile de poluanti cu efect de acidifiere</w:t>
      </w:r>
    </w:p>
    <w:p w:rsidR="00AE762B" w:rsidRDefault="00AE762B" w:rsidP="009A7611">
      <w:pPr>
        <w:autoSpaceDE w:val="0"/>
        <w:autoSpaceDN w:val="0"/>
        <w:adjustRightInd w:val="0"/>
        <w:rPr>
          <w:rFonts w:ascii="Arial" w:hAnsi="Arial" w:cs="Arial"/>
          <w:color w:val="000000"/>
          <w:lang w:val="pt-BR"/>
        </w:rPr>
      </w:pPr>
    </w:p>
    <w:bookmarkStart w:id="43" w:name="_MON_1566118763"/>
    <w:bookmarkEnd w:id="43"/>
    <w:p w:rsidR="00AE762B" w:rsidRPr="00153601" w:rsidRDefault="00B41413" w:rsidP="009A7611">
      <w:pPr>
        <w:autoSpaceDE w:val="0"/>
        <w:autoSpaceDN w:val="0"/>
        <w:adjustRightInd w:val="0"/>
        <w:rPr>
          <w:rFonts w:ascii="Arial" w:hAnsi="Arial" w:cs="Arial"/>
          <w:color w:val="000000"/>
          <w:lang w:val="pt-BR"/>
        </w:rPr>
      </w:pPr>
      <w:r w:rsidRPr="003A771C">
        <w:rPr>
          <w:rFonts w:ascii="Arial" w:hAnsi="Arial" w:cs="Arial"/>
          <w:noProof/>
          <w:color w:val="000000"/>
          <w:lang w:val="en-US"/>
        </w:rPr>
        <w:object w:dxaOrig="9595" w:dyaOrig="6763">
          <v:shape id="_x0000_i1048" type="#_x0000_t75" style="width:530.25pt;height:351.75pt" o:ole="">
            <v:imagedata r:id="rId55" o:title="" croptop="-2245f" cropbottom="-488f" cropleft="-3722f" cropright="-3176f"/>
            <o:lock v:ext="edit" aspectratio="f"/>
          </v:shape>
          <o:OLEObject Type="Embed" ProgID="Excel.Sheet.8" ShapeID="_x0000_i1048" DrawAspect="Content" ObjectID="_1566646844" r:id="rId56"/>
        </w:object>
      </w:r>
    </w:p>
    <w:p w:rsidR="00AE762B" w:rsidRDefault="00AE762B" w:rsidP="009A7611">
      <w:pPr>
        <w:pStyle w:val="Default"/>
        <w:rPr>
          <w:b/>
          <w:bCs/>
          <w:lang w:val="pt-BR"/>
        </w:rPr>
      </w:pPr>
    </w:p>
    <w:p w:rsidR="00AE762B" w:rsidRDefault="00AE762B" w:rsidP="009A7611">
      <w:pPr>
        <w:pStyle w:val="Default"/>
        <w:rPr>
          <w:b/>
          <w:bCs/>
          <w:lang w:val="pt-BR"/>
        </w:rPr>
      </w:pPr>
    </w:p>
    <w:p w:rsidR="00AE762B" w:rsidRDefault="00AE762B" w:rsidP="009A7611">
      <w:pPr>
        <w:pStyle w:val="Default"/>
        <w:rPr>
          <w:b/>
          <w:bCs/>
          <w:lang w:val="pt-BR"/>
        </w:rPr>
      </w:pPr>
    </w:p>
    <w:p w:rsidR="00AE762B" w:rsidRDefault="00AE762B" w:rsidP="009A7611">
      <w:pPr>
        <w:pStyle w:val="Default"/>
        <w:rPr>
          <w:lang w:val="pt-BR"/>
        </w:rPr>
      </w:pPr>
      <w:r>
        <w:rPr>
          <w:lang w:val="pt-BR"/>
        </w:rPr>
        <w:t>grafic 1.2.2.2 Evoluţia emisiilor totale de poluanţi cu efect de acidifiere</w:t>
      </w:r>
    </w:p>
    <w:p w:rsidR="00AE762B" w:rsidRDefault="00AE762B" w:rsidP="009A7611">
      <w:pPr>
        <w:pStyle w:val="Default"/>
        <w:rPr>
          <w:b/>
          <w:bCs/>
          <w:lang w:val="pt-BR"/>
        </w:rPr>
      </w:pPr>
    </w:p>
    <w:bookmarkStart w:id="44" w:name="_MON_1566118978"/>
    <w:bookmarkEnd w:id="44"/>
    <w:p w:rsidR="00AE762B" w:rsidRDefault="002013CD" w:rsidP="009A7611">
      <w:pPr>
        <w:pStyle w:val="Default"/>
        <w:rPr>
          <w:b/>
          <w:bCs/>
          <w:lang w:val="pt-BR"/>
        </w:rPr>
      </w:pPr>
      <w:r w:rsidRPr="00D37348">
        <w:rPr>
          <w:noProof/>
        </w:rPr>
        <w:object w:dxaOrig="9624" w:dyaOrig="6657">
          <v:shape id="_x0000_i1049" type="#_x0000_t75" style="width:483.75pt;height:346.5pt" o:ole="">
            <v:imagedata r:id="rId57" o:title="" croptop="-2340f" cropbottom="-488f" cropleft="-1833f" cropright="-1308f"/>
            <o:lock v:ext="edit" aspectratio="f"/>
          </v:shape>
          <o:OLEObject Type="Embed" ProgID="Excel.Sheet.8" ShapeID="_x0000_i1049" DrawAspect="Content" ObjectID="_1566646845" r:id="rId58"/>
        </w:object>
      </w:r>
    </w:p>
    <w:p w:rsidR="00AE762B" w:rsidRDefault="00AE762B" w:rsidP="009A7611">
      <w:pPr>
        <w:pStyle w:val="Default"/>
        <w:rPr>
          <w:b/>
          <w:bCs/>
          <w:lang w:val="pt-BR"/>
        </w:rPr>
      </w:pPr>
    </w:p>
    <w:p w:rsidR="00AE762B" w:rsidRDefault="00AE762B" w:rsidP="009A7611">
      <w:pPr>
        <w:pStyle w:val="Default"/>
        <w:rPr>
          <w:b/>
          <w:bCs/>
          <w:lang w:val="pt-BR"/>
        </w:rPr>
      </w:pPr>
    </w:p>
    <w:p w:rsidR="00AE762B" w:rsidRPr="0059186B" w:rsidRDefault="00AE762B" w:rsidP="009A7611">
      <w:pPr>
        <w:pStyle w:val="Default"/>
        <w:rPr>
          <w:lang w:val="it-IT"/>
        </w:rPr>
      </w:pPr>
      <w:r w:rsidRPr="006C4290">
        <w:rPr>
          <w:b/>
          <w:bCs/>
          <w:lang w:val="it-IT"/>
        </w:rPr>
        <w:br w:type="page"/>
      </w:r>
      <w:r w:rsidRPr="0059186B">
        <w:rPr>
          <w:b/>
          <w:bCs/>
          <w:lang w:val="it-IT"/>
        </w:rPr>
        <w:lastRenderedPageBreak/>
        <w:t>COD INDICATOR</w:t>
      </w:r>
      <w:r w:rsidRPr="0059186B">
        <w:rPr>
          <w:lang w:val="it-IT"/>
        </w:rPr>
        <w:t xml:space="preserve"> </w:t>
      </w:r>
    </w:p>
    <w:p w:rsidR="00AE762B" w:rsidRPr="0059186B" w:rsidRDefault="00AE762B" w:rsidP="009A7611">
      <w:pPr>
        <w:pStyle w:val="Default"/>
        <w:rPr>
          <w:lang w:val="it-IT"/>
        </w:rPr>
      </w:pPr>
      <w:r w:rsidRPr="0059186B">
        <w:rPr>
          <w:lang w:val="it-IT"/>
        </w:rPr>
        <w:t xml:space="preserve">Cod indicator România: </w:t>
      </w:r>
      <w:r w:rsidRPr="0059186B">
        <w:rPr>
          <w:b/>
          <w:bCs/>
          <w:lang w:val="it-IT"/>
        </w:rPr>
        <w:t>RO 02</w:t>
      </w:r>
    </w:p>
    <w:p w:rsidR="00AE762B" w:rsidRPr="0059186B" w:rsidRDefault="00AE762B" w:rsidP="009A7611">
      <w:pPr>
        <w:pStyle w:val="Default"/>
        <w:rPr>
          <w:lang w:val="it-IT"/>
        </w:rPr>
      </w:pPr>
      <w:r w:rsidRPr="0059186B">
        <w:rPr>
          <w:lang w:val="it-IT"/>
        </w:rPr>
        <w:t xml:space="preserve">Cod indicator AEM: </w:t>
      </w:r>
      <w:r w:rsidRPr="0059186B">
        <w:rPr>
          <w:b/>
          <w:bCs/>
          <w:lang w:val="it-IT"/>
        </w:rPr>
        <w:t xml:space="preserve">CSI 02 </w:t>
      </w:r>
    </w:p>
    <w:p w:rsidR="00AE762B" w:rsidRPr="0059186B" w:rsidRDefault="00AE762B" w:rsidP="009A7611">
      <w:pPr>
        <w:pStyle w:val="Default"/>
        <w:rPr>
          <w:lang w:val="it-IT"/>
        </w:rPr>
      </w:pPr>
      <w:r w:rsidRPr="0059186B">
        <w:rPr>
          <w:b/>
          <w:bCs/>
          <w:lang w:val="it-IT"/>
        </w:rPr>
        <w:t xml:space="preserve">DENUMIRE </w:t>
      </w:r>
    </w:p>
    <w:p w:rsidR="00AE762B" w:rsidRDefault="00AE762B" w:rsidP="009A7611">
      <w:pPr>
        <w:pStyle w:val="Default"/>
        <w:rPr>
          <w:b/>
          <w:bCs/>
          <w:lang w:val="ro-RO"/>
        </w:rPr>
      </w:pPr>
      <w:r>
        <w:rPr>
          <w:b/>
          <w:bCs/>
          <w:lang w:val="ro-RO"/>
        </w:rPr>
        <w:t>EMISIILE DE PRECURSORI AI OZONULUI</w:t>
      </w:r>
    </w:p>
    <w:p w:rsidR="00AE762B" w:rsidRPr="00C028C8" w:rsidRDefault="00AE762B" w:rsidP="009A7611">
      <w:pPr>
        <w:pStyle w:val="Default"/>
        <w:rPr>
          <w:lang w:val="ro-RO"/>
        </w:rPr>
      </w:pPr>
      <w:r w:rsidRPr="00C028C8">
        <w:rPr>
          <w:b/>
          <w:bCs/>
          <w:lang w:val="ro-RO"/>
        </w:rPr>
        <w:t xml:space="preserve">DEFINIŢIE </w:t>
      </w:r>
    </w:p>
    <w:p w:rsidR="00AE762B" w:rsidRPr="00C028C8" w:rsidRDefault="00AE762B" w:rsidP="009A7611">
      <w:pPr>
        <w:rPr>
          <w:rFonts w:ascii="Arial" w:hAnsi="Arial" w:cs="Arial"/>
          <w:lang w:val="ro-RO"/>
        </w:rPr>
      </w:pPr>
      <w:r w:rsidRPr="00C028C8">
        <w:rPr>
          <w:rFonts w:ascii="Arial" w:hAnsi="Arial" w:cs="Arial"/>
          <w:lang w:val="ro-RO"/>
        </w:rPr>
        <w:t>Indicatorul urmăreşte tendinţele emisiilor antropice de poluanţi precursori ai ozonului: oxizi de azot (NOx), monoxid de carbon (CO), metan (CH4) şi compuşi organici volatili nemetanici (COVNM) proveniţi din sectoarele: producerea şi distribuţia energiei; utilizarea energiei în industrie; procesele industriale; transport rutier; transport nerutier; sectorul comercial, industrial şi gospodării; folosirea solvenţilor şi a produselor; agricultură; deşeuri; altele.</w:t>
      </w:r>
    </w:p>
    <w:p w:rsidR="00AE762B" w:rsidRPr="0059186B" w:rsidRDefault="00AE762B" w:rsidP="009A7611">
      <w:pPr>
        <w:autoSpaceDE w:val="0"/>
        <w:autoSpaceDN w:val="0"/>
        <w:adjustRightInd w:val="0"/>
        <w:rPr>
          <w:rFonts w:ascii="Arial" w:hAnsi="Arial" w:cs="Arial"/>
          <w:color w:val="000000"/>
          <w:lang w:val="ro-RO"/>
        </w:rPr>
      </w:pPr>
    </w:p>
    <w:p w:rsidR="00AE762B" w:rsidRPr="00863E3A" w:rsidRDefault="00AE762B" w:rsidP="009A7611">
      <w:pPr>
        <w:autoSpaceDE w:val="0"/>
        <w:autoSpaceDN w:val="0"/>
        <w:adjustRightInd w:val="0"/>
        <w:rPr>
          <w:rFonts w:ascii="Arial" w:hAnsi="Arial" w:cs="Arial"/>
          <w:color w:val="000000"/>
          <w:lang w:val="pt-BR"/>
        </w:rPr>
      </w:pPr>
      <w:r>
        <w:rPr>
          <w:rFonts w:ascii="Arial" w:hAnsi="Arial" w:cs="Arial"/>
          <w:color w:val="000000"/>
          <w:lang w:val="pt-BR"/>
        </w:rPr>
        <w:t xml:space="preserve">grafic 1.2.2.3 </w:t>
      </w:r>
      <w:r w:rsidRPr="00863E3A">
        <w:rPr>
          <w:rFonts w:ascii="Arial" w:hAnsi="Arial" w:cs="Arial"/>
          <w:lang w:val="pt-BR"/>
        </w:rPr>
        <w:t xml:space="preserve">Contributia sectoarelor de activitate la emisiile de poluanti </w:t>
      </w:r>
      <w:r>
        <w:rPr>
          <w:rFonts w:ascii="Arial" w:hAnsi="Arial" w:cs="Arial"/>
          <w:lang w:val="pt-BR"/>
        </w:rPr>
        <w:t>precursori ai ozonului in anul 201</w:t>
      </w:r>
      <w:r w:rsidR="00F75EFE">
        <w:rPr>
          <w:rFonts w:ascii="Arial" w:hAnsi="Arial" w:cs="Arial"/>
          <w:lang w:val="pt-BR"/>
        </w:rPr>
        <w:t>6</w:t>
      </w:r>
    </w:p>
    <w:bookmarkStart w:id="45" w:name="_MON_1566120378"/>
    <w:bookmarkStart w:id="46" w:name="_MON_1566120386"/>
    <w:bookmarkEnd w:id="45"/>
    <w:bookmarkEnd w:id="46"/>
    <w:bookmarkStart w:id="47" w:name="_MON_1566119426"/>
    <w:bookmarkEnd w:id="47"/>
    <w:p w:rsidR="00AE762B" w:rsidRPr="00153601" w:rsidRDefault="003B450C" w:rsidP="009A7611">
      <w:pPr>
        <w:autoSpaceDE w:val="0"/>
        <w:autoSpaceDN w:val="0"/>
        <w:adjustRightInd w:val="0"/>
        <w:rPr>
          <w:rFonts w:ascii="Arial" w:hAnsi="Arial" w:cs="Arial"/>
          <w:color w:val="000000"/>
          <w:lang w:val="pt-BR"/>
        </w:rPr>
      </w:pPr>
      <w:r w:rsidRPr="003A771C">
        <w:rPr>
          <w:rFonts w:ascii="Arial" w:hAnsi="Arial" w:cs="Arial"/>
          <w:noProof/>
          <w:color w:val="000000"/>
          <w:lang w:val="en-US"/>
        </w:rPr>
        <w:object w:dxaOrig="9706" w:dyaOrig="6763">
          <v:shape id="_x0000_i1050" type="#_x0000_t75" style="width:429pt;height:225.75pt" o:ole="">
            <v:imagedata r:id="rId59" o:title="" croptop="-2245f" cropbottom="-488f" cropleft="-3722f" cropright="-3176f"/>
            <o:lock v:ext="edit" aspectratio="f"/>
          </v:shape>
          <o:OLEObject Type="Embed" ProgID="Excel.Sheet.8" ShapeID="_x0000_i1050" DrawAspect="Content" ObjectID="_1566646846" r:id="rId60"/>
        </w:object>
      </w:r>
    </w:p>
    <w:p w:rsidR="00AE762B" w:rsidRDefault="00AE762B" w:rsidP="009A7611">
      <w:pPr>
        <w:pStyle w:val="Default"/>
        <w:rPr>
          <w:lang w:val="pt-BR"/>
        </w:rPr>
      </w:pPr>
    </w:p>
    <w:p w:rsidR="00AE762B" w:rsidRPr="0027556B" w:rsidRDefault="00AE762B" w:rsidP="009A7611">
      <w:pPr>
        <w:autoSpaceDE w:val="0"/>
        <w:autoSpaceDN w:val="0"/>
        <w:adjustRightInd w:val="0"/>
        <w:rPr>
          <w:rFonts w:ascii="Arial" w:hAnsi="Arial" w:cs="Arial"/>
          <w:color w:val="000000"/>
          <w:lang w:val="it-IT"/>
        </w:rPr>
      </w:pPr>
      <w:r w:rsidRPr="0027556B">
        <w:rPr>
          <w:rFonts w:ascii="Arial" w:hAnsi="Arial" w:cs="Arial"/>
          <w:color w:val="000000"/>
          <w:lang w:val="it-IT"/>
        </w:rPr>
        <w:t xml:space="preserve">grafic 1.2.2.4 </w:t>
      </w:r>
      <w:r w:rsidRPr="0027556B">
        <w:rPr>
          <w:rFonts w:ascii="Arial" w:hAnsi="Arial" w:cs="Arial"/>
          <w:lang w:val="it-IT"/>
        </w:rPr>
        <w:t xml:space="preserve">Contributia sectoarelor de activitate din industrie la emisiile de poluanti precursori ai ozonului </w:t>
      </w:r>
      <w:r>
        <w:rPr>
          <w:rFonts w:ascii="Arial" w:hAnsi="Arial" w:cs="Arial"/>
          <w:lang w:val="it-IT"/>
        </w:rPr>
        <w:t xml:space="preserve">din industrie, </w:t>
      </w:r>
      <w:r w:rsidRPr="0027556B">
        <w:rPr>
          <w:rFonts w:ascii="Arial" w:hAnsi="Arial" w:cs="Arial"/>
          <w:lang w:val="it-IT"/>
        </w:rPr>
        <w:t>in anul 201</w:t>
      </w:r>
      <w:r w:rsidR="00F75EFE">
        <w:rPr>
          <w:rFonts w:ascii="Arial" w:hAnsi="Arial" w:cs="Arial"/>
          <w:lang w:val="it-IT"/>
        </w:rPr>
        <w:t>6</w:t>
      </w:r>
    </w:p>
    <w:bookmarkStart w:id="48" w:name="_MON_1566119979"/>
    <w:bookmarkStart w:id="49" w:name="_MON_1566120532"/>
    <w:bookmarkStart w:id="50" w:name="_MON_1566121660"/>
    <w:bookmarkStart w:id="51" w:name="_MON_1566645796"/>
    <w:bookmarkStart w:id="52" w:name="_MON_1566645814"/>
    <w:bookmarkStart w:id="53" w:name="_MON_1566645837"/>
    <w:bookmarkEnd w:id="48"/>
    <w:bookmarkEnd w:id="49"/>
    <w:bookmarkEnd w:id="50"/>
    <w:bookmarkEnd w:id="51"/>
    <w:bookmarkEnd w:id="52"/>
    <w:bookmarkEnd w:id="53"/>
    <w:bookmarkStart w:id="54" w:name="_MON_1566121723"/>
    <w:bookmarkEnd w:id="54"/>
    <w:p w:rsidR="00AE762B" w:rsidRDefault="003B450C" w:rsidP="009A7611">
      <w:pPr>
        <w:pStyle w:val="Default"/>
        <w:rPr>
          <w:lang w:val="pt-BR"/>
        </w:rPr>
      </w:pPr>
      <w:r w:rsidRPr="00D37348">
        <w:rPr>
          <w:noProof/>
        </w:rPr>
        <w:object w:dxaOrig="10150" w:dyaOrig="6857">
          <v:shape id="_x0000_i1051" type="#_x0000_t75" style="width:484.5pt;height:234pt" o:ole="">
            <v:imagedata r:id="rId61" o:title="" croptop="-2647f" cropbottom="-491f" cropleft="-5599f" cropright="-5235f"/>
            <o:lock v:ext="edit" aspectratio="f"/>
          </v:shape>
          <o:OLEObject Type="Embed" ProgID="Excel.Sheet.8" ShapeID="_x0000_i1051" DrawAspect="Content" ObjectID="_1566646847" r:id="rId62"/>
        </w:object>
      </w:r>
    </w:p>
    <w:p w:rsidR="00AE762B" w:rsidRPr="006C4290" w:rsidRDefault="00AE762B" w:rsidP="009A7611">
      <w:pPr>
        <w:pStyle w:val="Default"/>
        <w:rPr>
          <w:lang w:val="pt-BR"/>
        </w:rPr>
      </w:pPr>
      <w:r w:rsidRPr="006C4290">
        <w:rPr>
          <w:lang w:val="pt-BR"/>
        </w:rPr>
        <w:br w:type="page"/>
      </w:r>
      <w:r w:rsidRPr="006C4290">
        <w:rPr>
          <w:b/>
          <w:bCs/>
          <w:lang w:val="pt-BR"/>
        </w:rPr>
        <w:lastRenderedPageBreak/>
        <w:t>COD INDICATOR</w:t>
      </w:r>
      <w:r w:rsidRPr="006C4290">
        <w:rPr>
          <w:lang w:val="pt-BR"/>
        </w:rPr>
        <w:t xml:space="preserve"> </w:t>
      </w:r>
    </w:p>
    <w:p w:rsidR="00AE762B" w:rsidRPr="0085019F" w:rsidRDefault="00AE762B" w:rsidP="009A7611">
      <w:pPr>
        <w:pStyle w:val="Default"/>
        <w:rPr>
          <w:lang w:val="pt-BR"/>
        </w:rPr>
      </w:pPr>
      <w:r w:rsidRPr="0085019F">
        <w:rPr>
          <w:lang w:val="pt-BR"/>
        </w:rPr>
        <w:t xml:space="preserve">Cod indicator România: </w:t>
      </w:r>
      <w:r w:rsidRPr="0085019F">
        <w:rPr>
          <w:b/>
          <w:bCs/>
          <w:lang w:val="pt-BR"/>
        </w:rPr>
        <w:t>RO 0</w:t>
      </w:r>
      <w:r>
        <w:rPr>
          <w:b/>
          <w:bCs/>
          <w:lang w:val="pt-BR"/>
        </w:rPr>
        <w:t>3</w:t>
      </w:r>
    </w:p>
    <w:p w:rsidR="00AE762B" w:rsidRPr="00C028C8" w:rsidRDefault="00AE762B" w:rsidP="009A7611">
      <w:pPr>
        <w:pStyle w:val="Default"/>
        <w:rPr>
          <w:lang w:val="pt-BR"/>
        </w:rPr>
      </w:pPr>
      <w:r w:rsidRPr="00C028C8">
        <w:rPr>
          <w:lang w:val="pt-BR"/>
        </w:rPr>
        <w:t xml:space="preserve">Cod indicator AEM: </w:t>
      </w:r>
      <w:r>
        <w:rPr>
          <w:b/>
          <w:bCs/>
          <w:lang w:val="pt-BR"/>
        </w:rPr>
        <w:t>CSI 03</w:t>
      </w:r>
      <w:r w:rsidRPr="00C028C8">
        <w:rPr>
          <w:b/>
          <w:bCs/>
          <w:lang w:val="pt-BR"/>
        </w:rPr>
        <w:t xml:space="preserve"> </w:t>
      </w:r>
    </w:p>
    <w:p w:rsidR="00AE762B" w:rsidRPr="00C028C8" w:rsidRDefault="00AE762B" w:rsidP="009A7611">
      <w:pPr>
        <w:pStyle w:val="Default"/>
        <w:rPr>
          <w:lang w:val="pt-BR"/>
        </w:rPr>
      </w:pPr>
      <w:r w:rsidRPr="00C028C8">
        <w:rPr>
          <w:b/>
          <w:bCs/>
          <w:lang w:val="pt-BR"/>
        </w:rPr>
        <w:t xml:space="preserve">DENUMIRE </w:t>
      </w:r>
    </w:p>
    <w:p w:rsidR="00AE762B" w:rsidRDefault="00AE762B" w:rsidP="009A7611">
      <w:pPr>
        <w:pStyle w:val="Default"/>
        <w:rPr>
          <w:b/>
          <w:bCs/>
          <w:lang w:val="ro-RO"/>
        </w:rPr>
      </w:pPr>
      <w:r>
        <w:rPr>
          <w:b/>
          <w:bCs/>
          <w:lang w:val="ro-RO"/>
        </w:rPr>
        <w:t>EMISII DE PARTICULE PRIMARE SI PRECURSORI SECUNDARI DE PARTICULE</w:t>
      </w:r>
    </w:p>
    <w:p w:rsidR="00AE762B" w:rsidRPr="00C028C8" w:rsidRDefault="00AE762B" w:rsidP="009A7611">
      <w:pPr>
        <w:pStyle w:val="Default"/>
        <w:rPr>
          <w:lang w:val="ro-RO"/>
        </w:rPr>
      </w:pPr>
      <w:r w:rsidRPr="00C028C8">
        <w:rPr>
          <w:b/>
          <w:bCs/>
          <w:lang w:val="ro-RO"/>
        </w:rPr>
        <w:t xml:space="preserve">DEFINIŢIE </w:t>
      </w:r>
    </w:p>
    <w:p w:rsidR="00AE762B" w:rsidRPr="0085019F" w:rsidRDefault="00AE762B" w:rsidP="009A7611">
      <w:pPr>
        <w:autoSpaceDE w:val="0"/>
        <w:autoSpaceDN w:val="0"/>
        <w:adjustRightInd w:val="0"/>
        <w:rPr>
          <w:rFonts w:ascii="Arial" w:hAnsi="Arial" w:cs="Arial"/>
          <w:color w:val="000000"/>
          <w:lang w:val="ro-RO"/>
        </w:rPr>
      </w:pPr>
      <w:r w:rsidRPr="0085019F">
        <w:rPr>
          <w:rFonts w:ascii="Arial" w:hAnsi="Arial" w:cs="Arial"/>
          <w:lang w:val="ro-RO"/>
        </w:rPr>
        <w:t xml:space="preserve">Acest indicator prezintă tendinţele emisiilor de particule primare cu diametrul mai mic de 2,5 </w:t>
      </w:r>
      <w:r w:rsidRPr="0085019F">
        <w:rPr>
          <w:rFonts w:ascii="Arial" w:hAnsi="Arial" w:cs="Arial"/>
        </w:rPr>
        <w:t>μ</w:t>
      </w:r>
      <w:r w:rsidRPr="0085019F">
        <w:rPr>
          <w:rFonts w:ascii="Arial" w:hAnsi="Arial" w:cs="Arial"/>
          <w:lang w:val="ro-RO"/>
        </w:rPr>
        <w:t xml:space="preserve">m (PM2,5) şi respectiv 10 </w:t>
      </w:r>
      <w:r w:rsidRPr="0085019F">
        <w:rPr>
          <w:rFonts w:ascii="Arial" w:hAnsi="Arial" w:cs="Arial"/>
        </w:rPr>
        <w:t>μ</w:t>
      </w:r>
      <w:r w:rsidRPr="0085019F">
        <w:rPr>
          <w:rFonts w:ascii="Arial" w:hAnsi="Arial" w:cs="Arial"/>
          <w:lang w:val="ro-RO"/>
        </w:rPr>
        <w:t>m (PM10) şi de precursori secundari de particule (oxizi de azot (NOx), amoniac (NH3) şi dioxid de sulf (SO2), provenite de la surse antropice, pe sectoare sursă: producerea şi distribuţia energiei; utilizarea energiei în industrie; procese industriale; transportul rutier; transportul nerutier; comercial, instituţional şi rezidenţial; utilizarea solvenţilor şi a altor produse; agricultură; deşeuri; alte surse.</w:t>
      </w:r>
    </w:p>
    <w:p w:rsidR="00AE762B" w:rsidRPr="0085019F" w:rsidRDefault="00AE762B" w:rsidP="009A7611">
      <w:pPr>
        <w:autoSpaceDE w:val="0"/>
        <w:autoSpaceDN w:val="0"/>
        <w:adjustRightInd w:val="0"/>
        <w:rPr>
          <w:rFonts w:ascii="Arial" w:hAnsi="Arial" w:cs="Arial"/>
          <w:color w:val="000000"/>
          <w:lang w:val="ro-RO"/>
        </w:rPr>
      </w:pPr>
    </w:p>
    <w:p w:rsidR="00AE762B" w:rsidRPr="0085019F" w:rsidRDefault="00AE762B" w:rsidP="009A7611">
      <w:pPr>
        <w:pStyle w:val="Default"/>
        <w:rPr>
          <w:lang w:val="ro-RO"/>
        </w:rPr>
      </w:pPr>
      <w:r w:rsidRPr="0085019F">
        <w:rPr>
          <w:lang w:val="ro-RO"/>
        </w:rPr>
        <w:t>grafic 1.2.</w:t>
      </w:r>
      <w:r>
        <w:rPr>
          <w:lang w:val="ro-RO"/>
        </w:rPr>
        <w:t xml:space="preserve">2.5 </w:t>
      </w:r>
      <w:r w:rsidRPr="0085019F">
        <w:rPr>
          <w:lang w:val="ro-RO"/>
        </w:rPr>
        <w:t xml:space="preserve"> Contribuţia sectoarelor de activitate, la emisiile de particule primare în suspensie PM2,5 şi PM10, </w:t>
      </w:r>
      <w:r w:rsidR="0074228C">
        <w:rPr>
          <w:lang w:val="ro-RO"/>
        </w:rPr>
        <w:t>in anul 2016</w:t>
      </w:r>
    </w:p>
    <w:bookmarkStart w:id="55" w:name="_MON_1566120784"/>
    <w:bookmarkEnd w:id="55"/>
    <w:bookmarkStart w:id="56" w:name="_MON_1566120840"/>
    <w:bookmarkEnd w:id="56"/>
    <w:p w:rsidR="00AE762B" w:rsidRPr="006B381B" w:rsidRDefault="001B065F" w:rsidP="009A7611">
      <w:pPr>
        <w:rPr>
          <w:rFonts w:ascii="Arial" w:hAnsi="Arial" w:cs="Arial"/>
          <w:lang w:val="ro-RO"/>
        </w:rPr>
      </w:pPr>
      <w:r w:rsidRPr="003A771C">
        <w:rPr>
          <w:rFonts w:ascii="Arial" w:hAnsi="Arial" w:cs="Arial"/>
          <w:noProof/>
          <w:color w:val="000000"/>
          <w:lang w:val="en-US"/>
        </w:rPr>
        <w:object w:dxaOrig="9691" w:dyaOrig="6244">
          <v:shape id="_x0000_i1052" type="#_x0000_t75" style="width:438.75pt;height:326.25pt" o:ole="">
            <v:imagedata r:id="rId63" o:title="" croptop="-2189f" cropbottom="-704f" cropleft="-4828f" cropright="-4278f"/>
            <o:lock v:ext="edit" aspectratio="f"/>
          </v:shape>
          <o:OLEObject Type="Embed" ProgID="Excel.Sheet.8" ShapeID="_x0000_i1052" DrawAspect="Content" ObjectID="_1566646848" r:id="rId64"/>
        </w:object>
      </w:r>
    </w:p>
    <w:p w:rsidR="00AE762B" w:rsidRPr="006B381B" w:rsidRDefault="00AE762B" w:rsidP="009A7611">
      <w:pPr>
        <w:rPr>
          <w:rFonts w:ascii="Arial" w:hAnsi="Arial" w:cs="Arial"/>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1B065F" w:rsidRDefault="001B065F" w:rsidP="009A7611">
      <w:pPr>
        <w:autoSpaceDE w:val="0"/>
        <w:autoSpaceDN w:val="0"/>
        <w:adjustRightInd w:val="0"/>
        <w:rPr>
          <w:rFonts w:ascii="Arial" w:hAnsi="Arial" w:cs="Arial"/>
          <w:color w:val="000000"/>
          <w:lang w:val="ro-RO"/>
        </w:rPr>
      </w:pPr>
    </w:p>
    <w:p w:rsidR="001B065F" w:rsidRDefault="001B065F"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Pr="006A0A76" w:rsidRDefault="00AE762B" w:rsidP="009A7611">
      <w:pPr>
        <w:autoSpaceDE w:val="0"/>
        <w:autoSpaceDN w:val="0"/>
        <w:adjustRightInd w:val="0"/>
        <w:rPr>
          <w:rFonts w:ascii="Arial" w:hAnsi="Arial" w:cs="Arial"/>
          <w:color w:val="000000"/>
          <w:lang w:val="ro-RO"/>
        </w:rPr>
      </w:pPr>
      <w:r w:rsidRPr="006A0A76">
        <w:rPr>
          <w:rFonts w:ascii="Arial" w:hAnsi="Arial" w:cs="Arial"/>
          <w:color w:val="000000"/>
          <w:lang w:val="ro-RO"/>
        </w:rPr>
        <w:lastRenderedPageBreak/>
        <w:t>grafic 1.2.2.</w:t>
      </w:r>
      <w:r>
        <w:rPr>
          <w:rFonts w:ascii="Arial" w:hAnsi="Arial" w:cs="Arial"/>
          <w:color w:val="000000"/>
          <w:lang w:val="ro-RO"/>
        </w:rPr>
        <w:t>6</w:t>
      </w:r>
      <w:r w:rsidRPr="006A0A76">
        <w:rPr>
          <w:rFonts w:ascii="Arial" w:hAnsi="Arial" w:cs="Arial"/>
          <w:color w:val="000000"/>
          <w:lang w:val="ro-RO"/>
        </w:rPr>
        <w:t xml:space="preserve"> </w:t>
      </w:r>
      <w:r w:rsidRPr="006A0A76">
        <w:rPr>
          <w:rFonts w:ascii="Arial" w:hAnsi="Arial" w:cs="Arial"/>
          <w:lang w:val="ro-RO"/>
        </w:rPr>
        <w:t xml:space="preserve">Contributia sectoarelor de activitate din industrie la emisiile </w:t>
      </w:r>
      <w:r>
        <w:rPr>
          <w:rFonts w:ascii="Arial" w:hAnsi="Arial" w:cs="Arial"/>
          <w:lang w:val="ro-RO"/>
        </w:rPr>
        <w:t>particule provenite din industrie</w:t>
      </w:r>
      <w:r w:rsidRPr="006A0A76">
        <w:rPr>
          <w:rFonts w:ascii="Arial" w:hAnsi="Arial" w:cs="Arial"/>
          <w:lang w:val="ro-RO"/>
        </w:rPr>
        <w:t xml:space="preserve"> in anul 201</w:t>
      </w:r>
      <w:r w:rsidR="00AF7F7B">
        <w:rPr>
          <w:rFonts w:ascii="Arial" w:hAnsi="Arial" w:cs="Arial"/>
          <w:lang w:val="ro-RO"/>
        </w:rPr>
        <w:t>6</w:t>
      </w:r>
    </w:p>
    <w:p w:rsidR="00AE762B" w:rsidRPr="006A0A76" w:rsidRDefault="00AE762B" w:rsidP="009A7611">
      <w:pPr>
        <w:pStyle w:val="Default"/>
        <w:rPr>
          <w:lang w:val="ro-RO"/>
        </w:rPr>
      </w:pPr>
    </w:p>
    <w:bookmarkStart w:id="57" w:name="_MON_1566121834"/>
    <w:bookmarkStart w:id="58" w:name="_MON_1566121977"/>
    <w:bookmarkStart w:id="59" w:name="_MON_1566646014"/>
    <w:bookmarkStart w:id="60" w:name="_MON_1566646028"/>
    <w:bookmarkStart w:id="61" w:name="_MON_1566646077"/>
    <w:bookmarkStart w:id="62" w:name="_MON_1566646119"/>
    <w:bookmarkStart w:id="63" w:name="_MON_1566646217"/>
    <w:bookmarkEnd w:id="57"/>
    <w:bookmarkEnd w:id="58"/>
    <w:bookmarkEnd w:id="59"/>
    <w:bookmarkEnd w:id="60"/>
    <w:bookmarkEnd w:id="61"/>
    <w:bookmarkEnd w:id="62"/>
    <w:bookmarkEnd w:id="63"/>
    <w:bookmarkStart w:id="64" w:name="_MON_1566121068"/>
    <w:bookmarkEnd w:id="64"/>
    <w:p w:rsidR="00AE762B" w:rsidRPr="006A0A76" w:rsidRDefault="00785BA8" w:rsidP="009A7611">
      <w:pPr>
        <w:pStyle w:val="Default"/>
        <w:rPr>
          <w:lang w:val="ro-RO"/>
        </w:rPr>
      </w:pPr>
      <w:r w:rsidRPr="00D37348">
        <w:rPr>
          <w:noProof/>
        </w:rPr>
        <w:object w:dxaOrig="10700" w:dyaOrig="8525">
          <v:shape id="_x0000_i1053" type="#_x0000_t75" style="width:510pt;height:447.75pt" o:ole="">
            <v:imagedata r:id="rId65" o:title="" croptop="-2658f" cropbottom="-712f" cropleft="-7013f" cropright="-6347f"/>
            <o:lock v:ext="edit" aspectratio="f"/>
          </v:shape>
          <o:OLEObject Type="Embed" ProgID="Excel.Sheet.8" ShapeID="_x0000_i1053" DrawAspect="Content" ObjectID="_1566646849" r:id="rId66"/>
        </w:object>
      </w:r>
    </w:p>
    <w:p w:rsidR="00AE762B" w:rsidRPr="006B381B" w:rsidRDefault="00AE762B" w:rsidP="009A7611">
      <w:pPr>
        <w:pStyle w:val="Default"/>
        <w:rPr>
          <w:lang w:val="ro-RO"/>
        </w:rPr>
      </w:pPr>
      <w:r w:rsidRPr="006B381B">
        <w:rPr>
          <w:lang w:val="ro-RO"/>
        </w:rPr>
        <w:br w:type="page"/>
      </w:r>
      <w:r w:rsidRPr="006B381B">
        <w:rPr>
          <w:b/>
          <w:bCs/>
          <w:lang w:val="ro-RO"/>
        </w:rPr>
        <w:lastRenderedPageBreak/>
        <w:t>COD INDICATOR</w:t>
      </w:r>
      <w:r w:rsidRPr="006B381B">
        <w:rPr>
          <w:lang w:val="ro-RO"/>
        </w:rPr>
        <w:t xml:space="preserve"> </w:t>
      </w:r>
    </w:p>
    <w:p w:rsidR="00AE762B" w:rsidRPr="006B381B" w:rsidRDefault="00AE762B" w:rsidP="009A7611">
      <w:pPr>
        <w:pStyle w:val="Default"/>
        <w:rPr>
          <w:lang w:val="ro-RO"/>
        </w:rPr>
      </w:pPr>
      <w:r w:rsidRPr="006B381B">
        <w:rPr>
          <w:lang w:val="ro-RO"/>
        </w:rPr>
        <w:t xml:space="preserve">Cod indicator România: </w:t>
      </w:r>
      <w:r w:rsidRPr="006B381B">
        <w:rPr>
          <w:b/>
          <w:bCs/>
          <w:lang w:val="ro-RO"/>
        </w:rPr>
        <w:t>RO 38</w:t>
      </w:r>
    </w:p>
    <w:p w:rsidR="00AE762B" w:rsidRPr="006B381B" w:rsidRDefault="00AE762B" w:rsidP="009A7611">
      <w:pPr>
        <w:pStyle w:val="Default"/>
        <w:rPr>
          <w:lang w:val="ro-RO"/>
        </w:rPr>
      </w:pPr>
      <w:r w:rsidRPr="006B381B">
        <w:rPr>
          <w:lang w:val="ro-RO"/>
        </w:rPr>
        <w:t xml:space="preserve">Cod indicator AEM: </w:t>
      </w:r>
      <w:r w:rsidRPr="006B381B">
        <w:rPr>
          <w:b/>
          <w:lang w:val="ro-RO"/>
        </w:rPr>
        <w:t>APE</w:t>
      </w:r>
      <w:r w:rsidRPr="006B381B">
        <w:rPr>
          <w:b/>
          <w:bCs/>
          <w:lang w:val="ro-RO"/>
        </w:rPr>
        <w:t xml:space="preserve"> 05 </w:t>
      </w:r>
    </w:p>
    <w:p w:rsidR="00AE762B" w:rsidRPr="006B381B" w:rsidRDefault="00AE762B" w:rsidP="009A7611">
      <w:pPr>
        <w:pStyle w:val="Default"/>
        <w:rPr>
          <w:lang w:val="ro-RO"/>
        </w:rPr>
      </w:pPr>
      <w:r w:rsidRPr="006B381B">
        <w:rPr>
          <w:b/>
          <w:bCs/>
          <w:lang w:val="ro-RO"/>
        </w:rPr>
        <w:t xml:space="preserve">DENUMIRE </w:t>
      </w:r>
    </w:p>
    <w:p w:rsidR="00AE762B" w:rsidRDefault="00AE762B" w:rsidP="009A7611">
      <w:pPr>
        <w:pStyle w:val="Default"/>
        <w:rPr>
          <w:b/>
          <w:bCs/>
          <w:lang w:val="ro-RO"/>
        </w:rPr>
      </w:pPr>
      <w:r>
        <w:rPr>
          <w:b/>
          <w:bCs/>
          <w:lang w:val="ro-RO"/>
        </w:rPr>
        <w:t>EMISII DE PARTICULE METALE GRELE</w:t>
      </w:r>
    </w:p>
    <w:p w:rsidR="00AE762B" w:rsidRPr="00C028C8" w:rsidRDefault="00AE762B" w:rsidP="009A7611">
      <w:pPr>
        <w:pStyle w:val="Default"/>
        <w:rPr>
          <w:lang w:val="ro-RO"/>
        </w:rPr>
      </w:pPr>
      <w:r w:rsidRPr="00C028C8">
        <w:rPr>
          <w:b/>
          <w:bCs/>
          <w:lang w:val="ro-RO"/>
        </w:rPr>
        <w:t xml:space="preserve">DEFINIŢIE </w:t>
      </w:r>
    </w:p>
    <w:p w:rsidR="00AE762B" w:rsidRDefault="00AE762B" w:rsidP="009A7611">
      <w:pPr>
        <w:autoSpaceDE w:val="0"/>
        <w:autoSpaceDN w:val="0"/>
        <w:adjustRightInd w:val="0"/>
        <w:rPr>
          <w:rFonts w:ascii="Arial" w:hAnsi="Arial" w:cs="Arial"/>
          <w:lang w:val="ro-RO"/>
        </w:rPr>
      </w:pPr>
      <w:r w:rsidRPr="00631D25">
        <w:rPr>
          <w:rFonts w:ascii="Arial" w:hAnsi="Arial" w:cs="Arial"/>
          <w:lang w:val="ro-RO"/>
        </w:rPr>
        <w:t>Tendinţele emisiilor antropice de metale grele pe sectoare de activitate: producerea şi distribuţia energiei; utilizarea energiei în industrie; procese industriale; transportul rutier; transportul nerutier; comercial, instituţional şi rezidenţial; utilizarea solvenţilor şi a altor produse; agricultură; deşeuri; alte surse.</w:t>
      </w:r>
    </w:p>
    <w:p w:rsidR="00AE762B" w:rsidRPr="00631D25" w:rsidRDefault="00AE762B" w:rsidP="009A7611">
      <w:pPr>
        <w:autoSpaceDE w:val="0"/>
        <w:autoSpaceDN w:val="0"/>
        <w:adjustRightInd w:val="0"/>
        <w:rPr>
          <w:rFonts w:ascii="Arial" w:hAnsi="Arial" w:cs="Arial"/>
          <w:color w:val="000000"/>
          <w:lang w:val="ro-RO"/>
        </w:rPr>
      </w:pPr>
    </w:p>
    <w:p w:rsidR="00AE762B" w:rsidRPr="0085019F" w:rsidRDefault="00AE762B" w:rsidP="009A7611">
      <w:pPr>
        <w:pStyle w:val="Default"/>
        <w:rPr>
          <w:lang w:val="ro-RO"/>
        </w:rPr>
      </w:pPr>
      <w:r>
        <w:rPr>
          <w:lang w:val="ro-RO"/>
        </w:rPr>
        <w:t>grafic 1.2.2.7</w:t>
      </w:r>
      <w:r w:rsidRPr="0085019F">
        <w:rPr>
          <w:lang w:val="ro-RO"/>
        </w:rPr>
        <w:t xml:space="preserve"> Contribuţia sectoarelor de activitate</w:t>
      </w:r>
      <w:r>
        <w:rPr>
          <w:lang w:val="ro-RO"/>
        </w:rPr>
        <w:t xml:space="preserve"> </w:t>
      </w:r>
      <w:r w:rsidRPr="0085019F">
        <w:rPr>
          <w:lang w:val="ro-RO"/>
        </w:rPr>
        <w:t xml:space="preserve">, la emisiile </w:t>
      </w:r>
      <w:r>
        <w:rPr>
          <w:lang w:val="ro-RO"/>
        </w:rPr>
        <w:t>metale grele</w:t>
      </w:r>
      <w:r w:rsidRPr="0085019F">
        <w:rPr>
          <w:lang w:val="ro-RO"/>
        </w:rPr>
        <w:t xml:space="preserve"> </w:t>
      </w:r>
      <w:r w:rsidR="00F05B15">
        <w:rPr>
          <w:lang w:val="ro-RO"/>
        </w:rPr>
        <w:t>in anul 2016</w:t>
      </w:r>
      <w:r w:rsidRPr="0085019F">
        <w:rPr>
          <w:lang w:val="ro-RO"/>
        </w:rPr>
        <w:t xml:space="preserve"> </w:t>
      </w:r>
    </w:p>
    <w:p w:rsidR="00AE762B" w:rsidRPr="0085019F" w:rsidRDefault="00AE762B" w:rsidP="009A7611">
      <w:pPr>
        <w:autoSpaceDE w:val="0"/>
        <w:autoSpaceDN w:val="0"/>
        <w:adjustRightInd w:val="0"/>
        <w:rPr>
          <w:rFonts w:ascii="Arial" w:hAnsi="Arial" w:cs="Arial"/>
          <w:color w:val="000000"/>
          <w:lang w:val="ro-RO"/>
        </w:rPr>
      </w:pPr>
    </w:p>
    <w:bookmarkStart w:id="65" w:name="_MON_1566646248"/>
    <w:bookmarkEnd w:id="65"/>
    <w:bookmarkStart w:id="66" w:name="_MON_1566368059"/>
    <w:bookmarkEnd w:id="66"/>
    <w:p w:rsidR="00AE762B" w:rsidRDefault="00785BA8" w:rsidP="009A7611">
      <w:pPr>
        <w:rPr>
          <w:rFonts w:ascii="Arial" w:hAnsi="Arial" w:cs="Arial"/>
          <w:lang w:val="pt-BR"/>
        </w:rPr>
      </w:pPr>
      <w:r w:rsidRPr="003A771C">
        <w:rPr>
          <w:rFonts w:ascii="Arial" w:hAnsi="Arial" w:cs="Arial"/>
          <w:noProof/>
          <w:color w:val="000000"/>
          <w:lang w:val="en-US"/>
        </w:rPr>
        <w:object w:dxaOrig="9629" w:dyaOrig="6287">
          <v:shape id="_x0000_i1054" type="#_x0000_t75" style="width:546.75pt;height:328.5pt" o:ole="">
            <v:imagedata r:id="rId67" o:title="" croptop="-2168f" cropbottom="-730f" cropleft="-4626f" cropright="-4190f"/>
            <o:lock v:ext="edit" aspectratio="f"/>
          </v:shape>
          <o:OLEObject Type="Embed" ProgID="Excel.Sheet.8" ShapeID="_x0000_i1054" DrawAspect="Content" ObjectID="_1566646850" r:id="rId68"/>
        </w:object>
      </w:r>
    </w:p>
    <w:p w:rsidR="00AE762B" w:rsidRDefault="00AE762B" w:rsidP="009A7611">
      <w:pPr>
        <w:tabs>
          <w:tab w:val="left" w:pos="1350"/>
        </w:tabs>
        <w:rPr>
          <w:rFonts w:ascii="Arial" w:hAnsi="Arial" w:cs="Arial"/>
          <w:lang w:val="pt-BR"/>
        </w:rPr>
      </w:pPr>
      <w:r>
        <w:rPr>
          <w:rFonts w:ascii="Arial" w:hAnsi="Arial" w:cs="Arial"/>
          <w:lang w:val="pt-BR"/>
        </w:rPr>
        <w:tab/>
      </w: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Pr="006A0A76" w:rsidRDefault="00AE762B" w:rsidP="009A7611">
      <w:pPr>
        <w:autoSpaceDE w:val="0"/>
        <w:autoSpaceDN w:val="0"/>
        <w:adjustRightInd w:val="0"/>
        <w:rPr>
          <w:rFonts w:ascii="Arial" w:hAnsi="Arial" w:cs="Arial"/>
          <w:color w:val="000000"/>
          <w:lang w:val="ro-RO"/>
        </w:rPr>
      </w:pPr>
      <w:r w:rsidRPr="006A0A76">
        <w:rPr>
          <w:rFonts w:ascii="Arial" w:hAnsi="Arial" w:cs="Arial"/>
          <w:color w:val="000000"/>
          <w:lang w:val="ro-RO"/>
        </w:rPr>
        <w:lastRenderedPageBreak/>
        <w:t>grafic 1.2.2.</w:t>
      </w:r>
      <w:r>
        <w:rPr>
          <w:rFonts w:ascii="Arial" w:hAnsi="Arial" w:cs="Arial"/>
          <w:color w:val="000000"/>
          <w:lang w:val="ro-RO"/>
        </w:rPr>
        <w:t>8</w:t>
      </w:r>
      <w:r w:rsidRPr="006A0A76">
        <w:rPr>
          <w:rFonts w:ascii="Arial" w:hAnsi="Arial" w:cs="Arial"/>
          <w:color w:val="000000"/>
          <w:lang w:val="ro-RO"/>
        </w:rPr>
        <w:t xml:space="preserve"> </w:t>
      </w:r>
      <w:r w:rsidRPr="006A0A76">
        <w:rPr>
          <w:rFonts w:ascii="Arial" w:hAnsi="Arial" w:cs="Arial"/>
          <w:lang w:val="ro-RO"/>
        </w:rPr>
        <w:t xml:space="preserve">Contributia sectoarelor de activitate din industrie la emisiile </w:t>
      </w:r>
      <w:r>
        <w:rPr>
          <w:rFonts w:ascii="Arial" w:hAnsi="Arial" w:cs="Arial"/>
          <w:lang w:val="ro-RO"/>
        </w:rPr>
        <w:t>de metale grele provenite din industrie</w:t>
      </w:r>
      <w:r w:rsidRPr="006A0A76">
        <w:rPr>
          <w:rFonts w:ascii="Arial" w:hAnsi="Arial" w:cs="Arial"/>
          <w:lang w:val="ro-RO"/>
        </w:rPr>
        <w:t xml:space="preserve"> in anul 201</w:t>
      </w:r>
      <w:r w:rsidR="00785BA8">
        <w:rPr>
          <w:rFonts w:ascii="Arial" w:hAnsi="Arial" w:cs="Arial"/>
          <w:lang w:val="ro-RO"/>
        </w:rPr>
        <w:t>6</w:t>
      </w:r>
    </w:p>
    <w:p w:rsidR="00AE762B" w:rsidRPr="006A0A76" w:rsidRDefault="00AE762B" w:rsidP="009A7611">
      <w:pPr>
        <w:pStyle w:val="Default"/>
        <w:rPr>
          <w:lang w:val="ro-RO"/>
        </w:rPr>
      </w:pPr>
    </w:p>
    <w:bookmarkStart w:id="67" w:name="_MON_1566368480"/>
    <w:bookmarkEnd w:id="67"/>
    <w:p w:rsidR="00AE762B" w:rsidRPr="006A0A76" w:rsidRDefault="00AE762B" w:rsidP="009A7611">
      <w:pPr>
        <w:pStyle w:val="Default"/>
        <w:rPr>
          <w:lang w:val="ro-RO"/>
        </w:rPr>
      </w:pPr>
      <w:r w:rsidRPr="00D37348">
        <w:rPr>
          <w:noProof/>
        </w:rPr>
        <w:object w:dxaOrig="7613" w:dyaOrig="6116">
          <v:shape id="_x0000_i1055" type="#_x0000_t75" style="width:481.5pt;height:321pt;visibility:visible" o:ole="">
            <v:imagedata r:id="rId69" o:title="" croptop="-2679f" cropbottom="-589f" cropleft="-9504f" cropright="-7859f"/>
            <o:lock v:ext="edit" aspectratio="f"/>
          </v:shape>
          <o:OLEObject Type="Embed" ProgID="Excel.Sheet.8" ShapeID="_x0000_i1055" DrawAspect="Content" ObjectID="_1566646851" r:id="rId70"/>
        </w:object>
      </w:r>
    </w:p>
    <w:p w:rsidR="00AE762B" w:rsidRPr="0085019F" w:rsidRDefault="00AE762B" w:rsidP="009A7611">
      <w:pPr>
        <w:pStyle w:val="Default"/>
        <w:rPr>
          <w:lang w:val="pt-BR"/>
        </w:rPr>
      </w:pPr>
      <w:r>
        <w:rPr>
          <w:lang w:val="pt-BR"/>
        </w:rPr>
        <w:br w:type="page"/>
      </w:r>
      <w:r w:rsidRPr="0085019F">
        <w:rPr>
          <w:b/>
          <w:bCs/>
          <w:lang w:val="pt-BR"/>
        </w:rPr>
        <w:lastRenderedPageBreak/>
        <w:t>COD INDICATOR</w:t>
      </w:r>
      <w:r w:rsidRPr="0085019F">
        <w:rPr>
          <w:lang w:val="pt-BR"/>
        </w:rPr>
        <w:t xml:space="preserve"> </w:t>
      </w:r>
    </w:p>
    <w:p w:rsidR="00AE762B" w:rsidRPr="0085019F" w:rsidRDefault="00AE762B" w:rsidP="009A7611">
      <w:pPr>
        <w:pStyle w:val="Default"/>
        <w:rPr>
          <w:lang w:val="pt-BR"/>
        </w:rPr>
      </w:pPr>
      <w:r w:rsidRPr="0085019F">
        <w:rPr>
          <w:lang w:val="pt-BR"/>
        </w:rPr>
        <w:t xml:space="preserve">Cod indicator România: </w:t>
      </w:r>
      <w:r w:rsidRPr="0085019F">
        <w:rPr>
          <w:b/>
          <w:bCs/>
          <w:lang w:val="pt-BR"/>
        </w:rPr>
        <w:t xml:space="preserve">RO </w:t>
      </w:r>
      <w:r>
        <w:rPr>
          <w:b/>
          <w:bCs/>
          <w:lang w:val="pt-BR"/>
        </w:rPr>
        <w:t>39</w:t>
      </w:r>
    </w:p>
    <w:p w:rsidR="00AE762B" w:rsidRPr="00C028C8" w:rsidRDefault="00AE762B" w:rsidP="009A7611">
      <w:pPr>
        <w:pStyle w:val="Default"/>
        <w:rPr>
          <w:lang w:val="pt-BR"/>
        </w:rPr>
      </w:pPr>
      <w:r w:rsidRPr="00C028C8">
        <w:rPr>
          <w:lang w:val="pt-BR"/>
        </w:rPr>
        <w:t>Cod indicator AEM:</w:t>
      </w:r>
      <w:r>
        <w:rPr>
          <w:lang w:val="pt-BR"/>
        </w:rPr>
        <w:t xml:space="preserve"> </w:t>
      </w:r>
      <w:r>
        <w:rPr>
          <w:b/>
          <w:lang w:val="pt-BR"/>
        </w:rPr>
        <w:t>APE</w:t>
      </w:r>
      <w:r>
        <w:rPr>
          <w:b/>
          <w:bCs/>
          <w:lang w:val="pt-BR"/>
        </w:rPr>
        <w:t xml:space="preserve"> 06</w:t>
      </w:r>
      <w:r w:rsidRPr="00C028C8">
        <w:rPr>
          <w:b/>
          <w:bCs/>
          <w:lang w:val="pt-BR"/>
        </w:rPr>
        <w:t xml:space="preserve"> </w:t>
      </w:r>
    </w:p>
    <w:p w:rsidR="00AE762B" w:rsidRPr="00C028C8" w:rsidRDefault="00AE762B" w:rsidP="009A7611">
      <w:pPr>
        <w:pStyle w:val="Default"/>
        <w:rPr>
          <w:lang w:val="pt-BR"/>
        </w:rPr>
      </w:pPr>
      <w:r w:rsidRPr="00C028C8">
        <w:rPr>
          <w:b/>
          <w:bCs/>
          <w:lang w:val="pt-BR"/>
        </w:rPr>
        <w:t xml:space="preserve">DENUMIRE </w:t>
      </w:r>
    </w:p>
    <w:p w:rsidR="00AE762B" w:rsidRDefault="00AE762B" w:rsidP="009A7611">
      <w:pPr>
        <w:pStyle w:val="Default"/>
        <w:rPr>
          <w:b/>
          <w:bCs/>
          <w:lang w:val="ro-RO"/>
        </w:rPr>
      </w:pPr>
      <w:r>
        <w:rPr>
          <w:b/>
          <w:bCs/>
          <w:lang w:val="ro-RO"/>
        </w:rPr>
        <w:t>EMISII DE POLUANTI ORGANICI PERSISTENTI</w:t>
      </w:r>
    </w:p>
    <w:p w:rsidR="00AE762B" w:rsidRPr="00C028C8" w:rsidRDefault="00AE762B" w:rsidP="009A7611">
      <w:pPr>
        <w:pStyle w:val="Default"/>
        <w:rPr>
          <w:lang w:val="ro-RO"/>
        </w:rPr>
      </w:pPr>
      <w:r w:rsidRPr="00C028C8">
        <w:rPr>
          <w:b/>
          <w:bCs/>
          <w:lang w:val="ro-RO"/>
        </w:rPr>
        <w:t xml:space="preserve">DEFINIŢIE </w:t>
      </w:r>
    </w:p>
    <w:p w:rsidR="00AE762B" w:rsidRPr="00CB2673" w:rsidRDefault="00AE762B" w:rsidP="009A7611">
      <w:pPr>
        <w:autoSpaceDE w:val="0"/>
        <w:autoSpaceDN w:val="0"/>
        <w:adjustRightInd w:val="0"/>
        <w:rPr>
          <w:rFonts w:ascii="Arial" w:hAnsi="Arial" w:cs="Arial"/>
          <w:color w:val="000000"/>
          <w:lang w:val="ro-RO"/>
        </w:rPr>
      </w:pPr>
      <w:r w:rsidRPr="00CB2673">
        <w:rPr>
          <w:rFonts w:ascii="Arial" w:hAnsi="Arial" w:cs="Arial"/>
          <w:lang w:val="ro-RO"/>
        </w:rPr>
        <w:t>Tendinţele emisiilor antropice de poluanţi organici persistenţi, de hidrocarburi aromatice policiclice (HAP) ,pe sectoare de activitate: producerea şi distribuţia energiei; utilizarea energiei în industrie; procese industriale; transportul rutier; transportul nerutier; comercial, instituţional şi rezidenţial; utilizarea solvenţilor şi a altor produse; agricultură; deşeuri; alte surse.</w:t>
      </w:r>
    </w:p>
    <w:p w:rsidR="00AE762B" w:rsidRDefault="00AE762B" w:rsidP="009A7611">
      <w:pPr>
        <w:pStyle w:val="Default"/>
        <w:rPr>
          <w:lang w:val="ro-RO"/>
        </w:rPr>
      </w:pPr>
    </w:p>
    <w:p w:rsidR="00AE762B" w:rsidRPr="00CB2673" w:rsidRDefault="00AE762B" w:rsidP="009A7611">
      <w:pPr>
        <w:pStyle w:val="Default"/>
        <w:rPr>
          <w:lang w:val="ro-RO"/>
        </w:rPr>
      </w:pPr>
      <w:r w:rsidRPr="00CB2673">
        <w:rPr>
          <w:lang w:val="ro-RO"/>
        </w:rPr>
        <w:t>grafic 1.2.</w:t>
      </w:r>
      <w:r>
        <w:rPr>
          <w:lang w:val="ro-RO"/>
        </w:rPr>
        <w:t>2.9</w:t>
      </w:r>
      <w:r w:rsidRPr="00CB2673">
        <w:rPr>
          <w:lang w:val="ro-RO"/>
        </w:rPr>
        <w:t xml:space="preserve"> Contribuţia sectoarelor de activitate, la </w:t>
      </w:r>
      <w:r>
        <w:rPr>
          <w:lang w:val="ro-RO"/>
        </w:rPr>
        <w:t>emisiile de poluanti organici persistenti</w:t>
      </w:r>
      <w:r w:rsidRPr="00CB2673">
        <w:rPr>
          <w:lang w:val="ro-RO"/>
        </w:rPr>
        <w:t xml:space="preserve"> in anul 201</w:t>
      </w:r>
      <w:r w:rsidR="00944851">
        <w:rPr>
          <w:lang w:val="ro-RO"/>
        </w:rPr>
        <w:t>6</w:t>
      </w:r>
    </w:p>
    <w:p w:rsidR="00AE762B" w:rsidRPr="0085019F" w:rsidRDefault="00AE762B" w:rsidP="009A7611">
      <w:pPr>
        <w:autoSpaceDE w:val="0"/>
        <w:autoSpaceDN w:val="0"/>
        <w:adjustRightInd w:val="0"/>
        <w:rPr>
          <w:rFonts w:ascii="Arial" w:hAnsi="Arial" w:cs="Arial"/>
          <w:color w:val="000000"/>
          <w:lang w:val="ro-RO"/>
        </w:rPr>
      </w:pPr>
    </w:p>
    <w:bookmarkStart w:id="68" w:name="_MON_1566368964"/>
    <w:bookmarkStart w:id="69" w:name="_MON_1566368970"/>
    <w:bookmarkStart w:id="70" w:name="_MON_1566368976"/>
    <w:bookmarkStart w:id="71" w:name="_MON_1566368981"/>
    <w:bookmarkStart w:id="72" w:name="_MON_1566369022"/>
    <w:bookmarkStart w:id="73" w:name="_MON_1566368560"/>
    <w:bookmarkStart w:id="74" w:name="_MON_1566368841"/>
    <w:bookmarkEnd w:id="68"/>
    <w:bookmarkEnd w:id="69"/>
    <w:bookmarkEnd w:id="70"/>
    <w:bookmarkEnd w:id="71"/>
    <w:bookmarkEnd w:id="72"/>
    <w:bookmarkEnd w:id="73"/>
    <w:bookmarkEnd w:id="74"/>
    <w:bookmarkStart w:id="75" w:name="_MON_1566368877"/>
    <w:bookmarkEnd w:id="75"/>
    <w:p w:rsidR="00AE762B" w:rsidRPr="00153601" w:rsidRDefault="00944851" w:rsidP="009A7611">
      <w:pPr>
        <w:rPr>
          <w:rFonts w:ascii="Arial" w:hAnsi="Arial" w:cs="Arial"/>
          <w:lang w:val="pt-BR"/>
        </w:rPr>
      </w:pPr>
      <w:r w:rsidRPr="003A771C">
        <w:rPr>
          <w:rFonts w:ascii="Arial" w:hAnsi="Arial" w:cs="Arial"/>
          <w:noProof/>
          <w:color w:val="000000"/>
          <w:lang w:val="en-US"/>
        </w:rPr>
        <w:object w:dxaOrig="8031" w:dyaOrig="6261">
          <v:shape id="_x0000_i1056" type="#_x0000_t75" style="width:7in;height:327pt" o:ole="">
            <v:imagedata r:id="rId71" o:title="" croptop="-1963f" cropbottom="-766f" cropleft="-9495f" cropright="-8068f"/>
            <o:lock v:ext="edit" aspectratio="f"/>
          </v:shape>
          <o:OLEObject Type="Embed" ProgID="Excel.Sheet.8" ShapeID="_x0000_i1056" DrawAspect="Content" ObjectID="_1566646852" r:id="rId72"/>
        </w:object>
      </w:r>
    </w:p>
    <w:p w:rsidR="00AE762B" w:rsidRDefault="00AE762B" w:rsidP="009A7611">
      <w:pPr>
        <w:tabs>
          <w:tab w:val="left" w:pos="1350"/>
        </w:tabs>
        <w:rPr>
          <w:rFonts w:ascii="Arial" w:hAnsi="Arial" w:cs="Arial"/>
          <w:lang w:val="pt-BR"/>
        </w:rPr>
      </w:pPr>
    </w:p>
    <w:p w:rsidR="00AE762B" w:rsidRDefault="00AE762B" w:rsidP="009A7611">
      <w:pPr>
        <w:tabs>
          <w:tab w:val="left" w:pos="1350"/>
        </w:tabs>
        <w:rPr>
          <w:rFonts w:ascii="Arial" w:hAnsi="Arial" w:cs="Arial"/>
          <w:lang w:val="it-IT"/>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Pr="006A0A76" w:rsidRDefault="00AE762B" w:rsidP="009A7611">
      <w:pPr>
        <w:autoSpaceDE w:val="0"/>
        <w:autoSpaceDN w:val="0"/>
        <w:adjustRightInd w:val="0"/>
        <w:rPr>
          <w:rFonts w:ascii="Arial" w:hAnsi="Arial" w:cs="Arial"/>
          <w:color w:val="000000"/>
          <w:lang w:val="ro-RO"/>
        </w:rPr>
      </w:pPr>
      <w:r w:rsidRPr="006A0A76">
        <w:rPr>
          <w:rFonts w:ascii="Arial" w:hAnsi="Arial" w:cs="Arial"/>
          <w:color w:val="000000"/>
          <w:lang w:val="ro-RO"/>
        </w:rPr>
        <w:lastRenderedPageBreak/>
        <w:t>grafic 1.2.2.</w:t>
      </w:r>
      <w:r>
        <w:rPr>
          <w:rFonts w:ascii="Arial" w:hAnsi="Arial" w:cs="Arial"/>
          <w:color w:val="000000"/>
          <w:lang w:val="ro-RO"/>
        </w:rPr>
        <w:t>8</w:t>
      </w:r>
      <w:r w:rsidRPr="006A0A76">
        <w:rPr>
          <w:rFonts w:ascii="Arial" w:hAnsi="Arial" w:cs="Arial"/>
          <w:color w:val="000000"/>
          <w:lang w:val="ro-RO"/>
        </w:rPr>
        <w:t xml:space="preserve"> </w:t>
      </w:r>
      <w:r w:rsidRPr="006A0A76">
        <w:rPr>
          <w:rFonts w:ascii="Arial" w:hAnsi="Arial" w:cs="Arial"/>
          <w:lang w:val="ro-RO"/>
        </w:rPr>
        <w:t xml:space="preserve">Contributia sectoarelor de activitate din industrie la emisiile </w:t>
      </w:r>
      <w:r>
        <w:rPr>
          <w:rFonts w:ascii="Arial" w:hAnsi="Arial" w:cs="Arial"/>
          <w:lang w:val="ro-RO"/>
        </w:rPr>
        <w:t>de poluanti organici persistenti provenite din industrie</w:t>
      </w:r>
      <w:r w:rsidRPr="006A0A76">
        <w:rPr>
          <w:rFonts w:ascii="Arial" w:hAnsi="Arial" w:cs="Arial"/>
          <w:lang w:val="ro-RO"/>
        </w:rPr>
        <w:t xml:space="preserve"> in anul 201</w:t>
      </w:r>
      <w:r w:rsidR="009144B0">
        <w:rPr>
          <w:rFonts w:ascii="Arial" w:hAnsi="Arial" w:cs="Arial"/>
          <w:lang w:val="ro-RO"/>
        </w:rPr>
        <w:t>6</w:t>
      </w:r>
    </w:p>
    <w:p w:rsidR="00AE762B" w:rsidRPr="006A0A76" w:rsidRDefault="00AE762B" w:rsidP="009A7611">
      <w:pPr>
        <w:pStyle w:val="Default"/>
        <w:rPr>
          <w:lang w:val="ro-RO"/>
        </w:rPr>
      </w:pPr>
    </w:p>
    <w:bookmarkStart w:id="76" w:name="_MON_1566369239"/>
    <w:bookmarkEnd w:id="76"/>
    <w:bookmarkStart w:id="77" w:name="_MON_1566369147"/>
    <w:bookmarkEnd w:id="77"/>
    <w:p w:rsidR="00AE762B" w:rsidRPr="006A0A76" w:rsidRDefault="009144B0" w:rsidP="009A7611">
      <w:pPr>
        <w:pStyle w:val="Default"/>
        <w:rPr>
          <w:lang w:val="ro-RO"/>
        </w:rPr>
      </w:pPr>
      <w:r w:rsidRPr="00D37348">
        <w:rPr>
          <w:noProof/>
        </w:rPr>
        <w:object w:dxaOrig="7135" w:dyaOrig="5818">
          <v:shape id="_x0000_i1057" type="#_x0000_t75" style="width:447pt;height:306pt" o:ole="">
            <v:imagedata r:id="rId73" o:title="" croptop="-2688f" cropbottom="-678f" cropleft="-9361f" cropright="-7234f"/>
            <o:lock v:ext="edit" aspectratio="f"/>
          </v:shape>
          <o:OLEObject Type="Embed" ProgID="Excel.Sheet.8" ShapeID="_x0000_i1057" DrawAspect="Content" ObjectID="_1566646853" r:id="rId74"/>
        </w:object>
      </w:r>
    </w:p>
    <w:p w:rsidR="00AE762B" w:rsidRDefault="00AE762B" w:rsidP="009A7611">
      <w:pPr>
        <w:tabs>
          <w:tab w:val="left" w:pos="1350"/>
        </w:tabs>
        <w:rPr>
          <w:rFonts w:ascii="Arial" w:hAnsi="Arial" w:cs="Arial"/>
          <w:lang w:val="it-IT"/>
        </w:rPr>
      </w:pPr>
    </w:p>
    <w:p w:rsidR="00AE762B" w:rsidRDefault="00AE762B" w:rsidP="009A7611">
      <w:pPr>
        <w:tabs>
          <w:tab w:val="left" w:pos="1350"/>
        </w:tabs>
        <w:rPr>
          <w:rFonts w:ascii="Arial" w:hAnsi="Arial" w:cs="Arial"/>
          <w:lang w:val="it-IT"/>
        </w:rPr>
      </w:pPr>
    </w:p>
    <w:p w:rsidR="00AE762B" w:rsidRDefault="00AE762B" w:rsidP="009A7611">
      <w:pPr>
        <w:tabs>
          <w:tab w:val="left" w:pos="1350"/>
        </w:tabs>
        <w:rPr>
          <w:rFonts w:ascii="Arial" w:hAnsi="Arial" w:cs="Arial"/>
          <w:lang w:val="it-IT"/>
        </w:rPr>
      </w:pPr>
    </w:p>
    <w:p w:rsidR="00AE762B" w:rsidRDefault="00AE762B" w:rsidP="009A7611">
      <w:pPr>
        <w:tabs>
          <w:tab w:val="left" w:pos="1350"/>
        </w:tabs>
        <w:rPr>
          <w:rFonts w:ascii="Arial" w:hAnsi="Arial" w:cs="Arial"/>
          <w:lang w:val="it-IT"/>
        </w:rPr>
      </w:pPr>
      <w:r>
        <w:rPr>
          <w:rFonts w:ascii="Arial" w:hAnsi="Arial" w:cs="Arial"/>
          <w:lang w:val="it-IT"/>
        </w:rPr>
        <w:t>B. Alte date şi informaţii specifice</w:t>
      </w:r>
    </w:p>
    <w:p w:rsidR="00AE762B" w:rsidRDefault="00AE762B" w:rsidP="009A7611">
      <w:pPr>
        <w:tabs>
          <w:tab w:val="left" w:pos="1350"/>
        </w:tabs>
        <w:rPr>
          <w:rFonts w:ascii="Arial" w:hAnsi="Arial" w:cs="Arial"/>
          <w:lang w:val="it-IT"/>
        </w:rPr>
      </w:pPr>
    </w:p>
    <w:p w:rsidR="00AE762B" w:rsidRPr="006C4290" w:rsidRDefault="00AE762B" w:rsidP="009A7611">
      <w:pPr>
        <w:pStyle w:val="Default"/>
        <w:jc w:val="both"/>
        <w:rPr>
          <w:bCs/>
          <w:lang w:val="it-IT"/>
        </w:rPr>
      </w:pPr>
      <w:r w:rsidRPr="0059186B">
        <w:rPr>
          <w:bCs/>
          <w:lang w:val="it-IT"/>
        </w:rPr>
        <w:tab/>
        <w:t xml:space="preserve">Majoritatea emisiilor de substante cu efect de acidifiere provin din sectorul energetic (cazul SOX)  si din transporturi (cazul NOx si NH3). </w:t>
      </w:r>
      <w:r w:rsidRPr="006C4290">
        <w:rPr>
          <w:bCs/>
          <w:lang w:val="it-IT"/>
        </w:rPr>
        <w:t>Emisiile provenite din industrie pentru acest tip de poluanti sunt infime si provin in totalitate din subsectorul Producere fonta si otel</w:t>
      </w:r>
      <w:r>
        <w:rPr>
          <w:bCs/>
          <w:lang w:val="it-IT"/>
        </w:rPr>
        <w:t>.</w:t>
      </w:r>
    </w:p>
    <w:p w:rsidR="00AE762B" w:rsidRDefault="00AE762B" w:rsidP="009A7611">
      <w:pPr>
        <w:tabs>
          <w:tab w:val="left" w:pos="720"/>
        </w:tabs>
        <w:jc w:val="both"/>
        <w:rPr>
          <w:rFonts w:ascii="Arial" w:hAnsi="Arial" w:cs="Arial"/>
          <w:lang w:val="it-IT"/>
        </w:rPr>
      </w:pPr>
      <w:r>
        <w:rPr>
          <w:rFonts w:ascii="Arial" w:hAnsi="Arial" w:cs="Arial"/>
          <w:lang w:val="it-IT"/>
        </w:rPr>
        <w:tab/>
      </w:r>
      <w:r w:rsidRPr="00782B3A">
        <w:rPr>
          <w:rFonts w:ascii="Arial" w:hAnsi="Arial" w:cs="Arial"/>
          <w:lang w:val="it-IT"/>
        </w:rPr>
        <w:t>In ceea ce priveste emisiile de substan</w:t>
      </w:r>
      <w:r>
        <w:rPr>
          <w:rFonts w:ascii="Arial" w:hAnsi="Arial" w:cs="Arial"/>
          <w:lang w:val="it-IT"/>
        </w:rPr>
        <w:t>ţ</w:t>
      </w:r>
      <w:r w:rsidRPr="00782B3A">
        <w:rPr>
          <w:rFonts w:ascii="Arial" w:hAnsi="Arial" w:cs="Arial"/>
          <w:lang w:val="it-IT"/>
        </w:rPr>
        <w:t xml:space="preserve">e precursori ai ozonului, emisiile cele mai importante provin din sectorul transporturi, cu o usoara pondere in sectorul energetic pentru NOx si utilizarea produselor (pentru NMVOC). Emisiile din sectorul industrial sunt foarte mici, si de aceasta data fabricarea de fonta si otel  având ponderea cea mai mare din subsectoarele de activitate specific industriale (pentru CO si NOx), urmand fabricarea produselor alimentare (pentru NMVOC). La acest poluant (NMVOC), fabricarea produselor alimentare </w:t>
      </w:r>
      <w:r>
        <w:rPr>
          <w:rFonts w:ascii="Arial" w:hAnsi="Arial" w:cs="Arial"/>
          <w:lang w:val="it-IT"/>
        </w:rPr>
        <w:t>are o pondere importanta</w:t>
      </w:r>
      <w:r w:rsidRPr="00782B3A">
        <w:rPr>
          <w:rFonts w:ascii="Arial" w:hAnsi="Arial" w:cs="Arial"/>
          <w:lang w:val="it-IT"/>
        </w:rPr>
        <w:t xml:space="preserve"> in emisiile de tip industrial datorita in special proceselor de fermentatie ce apar in productia de paine.</w:t>
      </w:r>
    </w:p>
    <w:p w:rsidR="00AE762B" w:rsidRDefault="00AE762B" w:rsidP="009A7611">
      <w:pPr>
        <w:tabs>
          <w:tab w:val="left" w:pos="720"/>
        </w:tabs>
        <w:jc w:val="both"/>
        <w:rPr>
          <w:bCs/>
          <w:lang w:val="it-IT"/>
        </w:rPr>
      </w:pPr>
      <w:r w:rsidRPr="00FD4058">
        <w:rPr>
          <w:rFonts w:ascii="Arial" w:hAnsi="Arial" w:cs="Arial"/>
          <w:bCs/>
          <w:lang w:val="it-IT"/>
        </w:rPr>
        <w:t xml:space="preserve">Emisiile de </w:t>
      </w:r>
      <w:r>
        <w:rPr>
          <w:rFonts w:ascii="Arial" w:hAnsi="Arial" w:cs="Arial"/>
          <w:bCs/>
          <w:lang w:val="it-IT"/>
        </w:rPr>
        <w:t>particule</w:t>
      </w:r>
      <w:r w:rsidRPr="00FD4058">
        <w:rPr>
          <w:rFonts w:ascii="Arial" w:hAnsi="Arial" w:cs="Arial"/>
          <w:bCs/>
          <w:lang w:val="it-IT"/>
        </w:rPr>
        <w:t xml:space="preserve"> provin </w:t>
      </w:r>
      <w:r>
        <w:rPr>
          <w:rFonts w:ascii="Arial" w:hAnsi="Arial" w:cs="Arial"/>
          <w:bCs/>
          <w:lang w:val="it-IT"/>
        </w:rPr>
        <w:t>in special din sectorul transp</w:t>
      </w:r>
      <w:r w:rsidRPr="00FD4058">
        <w:rPr>
          <w:rFonts w:ascii="Arial" w:hAnsi="Arial" w:cs="Arial"/>
          <w:bCs/>
          <w:lang w:val="it-IT"/>
        </w:rPr>
        <w:t xml:space="preserve">orturi. Emisiile provenite din industrie pentru acest tip de poluanti sunt </w:t>
      </w:r>
      <w:r>
        <w:rPr>
          <w:rFonts w:ascii="Arial" w:hAnsi="Arial" w:cs="Arial"/>
          <w:bCs/>
          <w:lang w:val="it-IT"/>
        </w:rPr>
        <w:t xml:space="preserve">mici </w:t>
      </w:r>
      <w:r w:rsidRPr="00FD4058">
        <w:rPr>
          <w:rFonts w:ascii="Arial" w:hAnsi="Arial" w:cs="Arial"/>
          <w:bCs/>
          <w:lang w:val="it-IT"/>
        </w:rPr>
        <w:t xml:space="preserve"> si provin</w:t>
      </w:r>
      <w:r>
        <w:rPr>
          <w:rFonts w:ascii="Arial" w:hAnsi="Arial" w:cs="Arial"/>
          <w:bCs/>
          <w:lang w:val="it-IT"/>
        </w:rPr>
        <w:t xml:space="preserve"> aproape </w:t>
      </w:r>
      <w:r w:rsidRPr="00FD4058">
        <w:rPr>
          <w:rFonts w:ascii="Arial" w:hAnsi="Arial" w:cs="Arial"/>
          <w:bCs/>
          <w:lang w:val="it-IT"/>
        </w:rPr>
        <w:t xml:space="preserve">in totalitate din subsectorul </w:t>
      </w:r>
      <w:r>
        <w:rPr>
          <w:rFonts w:ascii="Arial" w:hAnsi="Arial" w:cs="Arial"/>
          <w:bCs/>
          <w:lang w:val="it-IT"/>
        </w:rPr>
        <w:t>Producere aluminiu secundar</w:t>
      </w:r>
      <w:r>
        <w:rPr>
          <w:bCs/>
          <w:lang w:val="it-IT"/>
        </w:rPr>
        <w:t>.</w:t>
      </w:r>
    </w:p>
    <w:p w:rsidR="00AE762B" w:rsidRDefault="00AE762B" w:rsidP="009A7611">
      <w:pPr>
        <w:tabs>
          <w:tab w:val="left" w:pos="720"/>
        </w:tabs>
        <w:jc w:val="both"/>
        <w:rPr>
          <w:rFonts w:ascii="Arial" w:hAnsi="Arial" w:cs="Arial"/>
          <w:lang w:val="it-IT"/>
        </w:rPr>
      </w:pPr>
      <w:r>
        <w:rPr>
          <w:rFonts w:ascii="Arial" w:hAnsi="Arial" w:cs="Arial"/>
          <w:lang w:val="it-IT"/>
        </w:rPr>
        <w:tab/>
        <w:t xml:space="preserve">In cazul emisiilor de metale grele, Pb si Cd provin în special din transporturi, Hg din sectorul energetic. </w:t>
      </w:r>
      <w:r w:rsidRPr="00FD17D8">
        <w:rPr>
          <w:rFonts w:ascii="Arial" w:hAnsi="Arial" w:cs="Arial"/>
          <w:lang w:val="it-IT"/>
        </w:rPr>
        <w:t>D</w:t>
      </w:r>
      <w:r>
        <w:rPr>
          <w:rFonts w:ascii="Arial" w:hAnsi="Arial" w:cs="Arial"/>
          <w:lang w:val="it-IT"/>
        </w:rPr>
        <w:t>in nou intâ</w:t>
      </w:r>
      <w:r w:rsidRPr="00FD17D8">
        <w:rPr>
          <w:rFonts w:ascii="Arial" w:hAnsi="Arial" w:cs="Arial"/>
          <w:lang w:val="it-IT"/>
        </w:rPr>
        <w:t>lnim emisii mici provenite din sectorul industrial, aceste</w:t>
      </w:r>
      <w:r>
        <w:rPr>
          <w:rFonts w:ascii="Arial" w:hAnsi="Arial" w:cs="Arial"/>
          <w:lang w:val="it-IT"/>
        </w:rPr>
        <w:t>a</w:t>
      </w:r>
      <w:r w:rsidRPr="00FD17D8">
        <w:rPr>
          <w:rFonts w:ascii="Arial" w:hAnsi="Arial" w:cs="Arial"/>
          <w:lang w:val="it-IT"/>
        </w:rPr>
        <w:t xml:space="preserve"> venind in totalita</w:t>
      </w:r>
      <w:r>
        <w:rPr>
          <w:rFonts w:ascii="Arial" w:hAnsi="Arial" w:cs="Arial"/>
          <w:lang w:val="it-IT"/>
        </w:rPr>
        <w:t>t</w:t>
      </w:r>
      <w:r w:rsidRPr="00FD17D8">
        <w:rPr>
          <w:rFonts w:ascii="Arial" w:hAnsi="Arial" w:cs="Arial"/>
          <w:lang w:val="it-IT"/>
        </w:rPr>
        <w:t xml:space="preserve">e din subsectorul producere fonta </w:t>
      </w:r>
      <w:r>
        <w:rPr>
          <w:rFonts w:ascii="Arial" w:hAnsi="Arial" w:cs="Arial"/>
          <w:lang w:val="it-IT"/>
        </w:rPr>
        <w:t>ş</w:t>
      </w:r>
      <w:r w:rsidRPr="00FD17D8">
        <w:rPr>
          <w:rFonts w:ascii="Arial" w:hAnsi="Arial" w:cs="Arial"/>
          <w:lang w:val="it-IT"/>
        </w:rPr>
        <w:t>i o</w:t>
      </w:r>
      <w:r>
        <w:rPr>
          <w:rFonts w:ascii="Arial" w:hAnsi="Arial" w:cs="Arial"/>
          <w:lang w:val="it-IT"/>
        </w:rPr>
        <w:t>ţ</w:t>
      </w:r>
      <w:r w:rsidRPr="00FD17D8">
        <w:rPr>
          <w:rFonts w:ascii="Arial" w:hAnsi="Arial" w:cs="Arial"/>
          <w:lang w:val="it-IT"/>
        </w:rPr>
        <w:t xml:space="preserve">el </w:t>
      </w:r>
      <w:r>
        <w:rPr>
          <w:rFonts w:ascii="Arial" w:hAnsi="Arial" w:cs="Arial"/>
          <w:lang w:val="it-IT"/>
        </w:rPr>
        <w:t>.</w:t>
      </w:r>
    </w:p>
    <w:p w:rsidR="00AE762B" w:rsidRPr="00FD17D8" w:rsidRDefault="00AE762B" w:rsidP="009A7611">
      <w:pPr>
        <w:tabs>
          <w:tab w:val="left" w:pos="720"/>
        </w:tabs>
        <w:jc w:val="both"/>
        <w:rPr>
          <w:rFonts w:ascii="Arial" w:hAnsi="Arial" w:cs="Arial"/>
          <w:lang w:val="it-IT"/>
        </w:rPr>
      </w:pPr>
      <w:r>
        <w:rPr>
          <w:rFonts w:ascii="Arial" w:hAnsi="Arial" w:cs="Arial"/>
          <w:lang w:val="it-IT"/>
        </w:rPr>
        <w:tab/>
        <w:t xml:space="preserve">Poluanţii organici persistenţi provin in majoritate din sectorul industrial, de la fabricare fonta si otel si fabricare aluminiu secundar. </w:t>
      </w:r>
    </w:p>
    <w:p w:rsidR="00AE762B" w:rsidRPr="007B6CA0" w:rsidRDefault="00AE762B" w:rsidP="009A7611">
      <w:pPr>
        <w:rPr>
          <w:rFonts w:ascii="Arial" w:hAnsi="Arial" w:cs="Arial"/>
          <w:b/>
          <w:bCs/>
          <w:iCs/>
          <w:lang w:val="it-IT"/>
        </w:rPr>
      </w:pPr>
      <w:r w:rsidRPr="00FD17D8">
        <w:rPr>
          <w:rFonts w:ascii="Arial" w:hAnsi="Arial" w:cs="Arial"/>
          <w:lang w:val="it-IT"/>
        </w:rPr>
        <w:br w:type="page"/>
      </w:r>
      <w:r w:rsidRPr="007B6CA0">
        <w:rPr>
          <w:rFonts w:ascii="Arial" w:hAnsi="Arial" w:cs="Arial"/>
          <w:b/>
          <w:bCs/>
          <w:iCs/>
          <w:lang w:val="it-IT"/>
        </w:rPr>
        <w:lastRenderedPageBreak/>
        <w:t>I.2.</w:t>
      </w:r>
      <w:r>
        <w:rPr>
          <w:rFonts w:ascii="Arial" w:hAnsi="Arial" w:cs="Arial"/>
          <w:b/>
          <w:bCs/>
          <w:iCs/>
          <w:lang w:val="it-IT"/>
        </w:rPr>
        <w:t>3</w:t>
      </w:r>
      <w:r w:rsidRPr="007B6CA0">
        <w:rPr>
          <w:rFonts w:ascii="Arial" w:hAnsi="Arial" w:cs="Arial"/>
          <w:b/>
          <w:bCs/>
          <w:iCs/>
          <w:lang w:val="it-IT"/>
        </w:rPr>
        <w:t xml:space="preserve"> </w:t>
      </w:r>
      <w:r>
        <w:rPr>
          <w:rFonts w:ascii="Arial" w:hAnsi="Arial" w:cs="Arial"/>
          <w:b/>
          <w:bCs/>
          <w:iCs/>
          <w:lang w:val="it-IT"/>
        </w:rPr>
        <w:t>Transportul</w:t>
      </w:r>
    </w:p>
    <w:p w:rsidR="00AE762B" w:rsidRPr="007B6CA0" w:rsidRDefault="00AE762B" w:rsidP="009A7611">
      <w:pPr>
        <w:rPr>
          <w:rFonts w:ascii="Arial" w:hAnsi="Arial" w:cs="Arial"/>
          <w:b/>
          <w:bCs/>
          <w:iCs/>
          <w:lang w:val="it-IT"/>
        </w:rPr>
      </w:pPr>
    </w:p>
    <w:p w:rsidR="00AE762B" w:rsidRPr="0024470B" w:rsidRDefault="00AE762B" w:rsidP="009A7611">
      <w:pPr>
        <w:pStyle w:val="Default"/>
        <w:rPr>
          <w:lang w:val="it-IT"/>
        </w:rPr>
      </w:pPr>
      <w:r w:rsidRPr="0024470B">
        <w:rPr>
          <w:b/>
          <w:bCs/>
          <w:lang w:val="it-IT"/>
        </w:rPr>
        <w:t xml:space="preserve">A. Indicatori specifici </w:t>
      </w:r>
    </w:p>
    <w:p w:rsidR="00AE762B" w:rsidRPr="0024470B" w:rsidRDefault="00AE762B" w:rsidP="009A7611">
      <w:pPr>
        <w:pStyle w:val="Default"/>
        <w:rPr>
          <w:lang w:val="it-IT"/>
        </w:rPr>
      </w:pPr>
      <w:r w:rsidRPr="0024470B">
        <w:rPr>
          <w:b/>
          <w:bCs/>
          <w:lang w:val="it-IT"/>
        </w:rPr>
        <w:t>COD INDICATOR</w:t>
      </w:r>
      <w:r w:rsidRPr="0024470B">
        <w:rPr>
          <w:lang w:val="it-IT"/>
        </w:rPr>
        <w:t xml:space="preserve"> </w:t>
      </w:r>
    </w:p>
    <w:p w:rsidR="00AE762B" w:rsidRPr="0024470B" w:rsidRDefault="00AE762B" w:rsidP="009A7611">
      <w:pPr>
        <w:pStyle w:val="Default"/>
        <w:rPr>
          <w:lang w:val="it-IT"/>
        </w:rPr>
      </w:pPr>
      <w:r w:rsidRPr="0024470B">
        <w:rPr>
          <w:lang w:val="it-IT"/>
        </w:rPr>
        <w:t xml:space="preserve">Cod indicator România: </w:t>
      </w:r>
      <w:r w:rsidRPr="0024470B">
        <w:rPr>
          <w:b/>
          <w:bCs/>
          <w:lang w:val="it-IT"/>
        </w:rPr>
        <w:t>RO 0</w:t>
      </w:r>
      <w:r>
        <w:rPr>
          <w:b/>
          <w:bCs/>
          <w:lang w:val="it-IT"/>
        </w:rPr>
        <w:t>1</w:t>
      </w:r>
    </w:p>
    <w:p w:rsidR="00AE762B" w:rsidRPr="0024470B" w:rsidRDefault="00AE762B" w:rsidP="009A7611">
      <w:pPr>
        <w:pStyle w:val="Default"/>
        <w:rPr>
          <w:lang w:val="it-IT"/>
        </w:rPr>
      </w:pPr>
      <w:r w:rsidRPr="0024470B">
        <w:rPr>
          <w:lang w:val="it-IT"/>
        </w:rPr>
        <w:t xml:space="preserve">Cod indicator AEM: </w:t>
      </w:r>
      <w:r>
        <w:rPr>
          <w:b/>
          <w:bCs/>
          <w:lang w:val="it-IT"/>
        </w:rPr>
        <w:t>CSI 01</w:t>
      </w:r>
      <w:r w:rsidRPr="0024470B">
        <w:rPr>
          <w:b/>
          <w:bCs/>
          <w:lang w:val="it-IT"/>
        </w:rPr>
        <w:t xml:space="preserve"> </w:t>
      </w:r>
    </w:p>
    <w:p w:rsidR="00AE762B" w:rsidRPr="0024470B" w:rsidRDefault="00AE762B" w:rsidP="009A7611">
      <w:pPr>
        <w:pStyle w:val="Default"/>
        <w:rPr>
          <w:lang w:val="it-IT"/>
        </w:rPr>
      </w:pPr>
      <w:r w:rsidRPr="0024470B">
        <w:rPr>
          <w:b/>
          <w:bCs/>
          <w:lang w:val="it-IT"/>
        </w:rPr>
        <w:t xml:space="preserve">DENUMIRE </w:t>
      </w:r>
    </w:p>
    <w:p w:rsidR="00AE762B" w:rsidRDefault="00AE762B" w:rsidP="009A7611">
      <w:pPr>
        <w:pStyle w:val="Default"/>
        <w:rPr>
          <w:b/>
          <w:bCs/>
          <w:lang w:val="ro-RO"/>
        </w:rPr>
      </w:pPr>
      <w:r>
        <w:rPr>
          <w:b/>
          <w:bCs/>
          <w:lang w:val="ro-RO"/>
        </w:rPr>
        <w:t>EMISIILE DE SUBSTANŢE ACDIFIANTE</w:t>
      </w:r>
    </w:p>
    <w:p w:rsidR="00AE762B" w:rsidRPr="0024470B" w:rsidRDefault="00AE762B" w:rsidP="009A7611">
      <w:pPr>
        <w:pStyle w:val="Default"/>
        <w:rPr>
          <w:lang w:val="it-IT"/>
        </w:rPr>
      </w:pPr>
      <w:r w:rsidRPr="0024470B">
        <w:rPr>
          <w:b/>
          <w:bCs/>
          <w:lang w:val="it-IT"/>
        </w:rPr>
        <w:t xml:space="preserve">DEFINIŢIE </w:t>
      </w:r>
    </w:p>
    <w:p w:rsidR="00AE762B" w:rsidRPr="007B6CA0" w:rsidRDefault="00AE762B" w:rsidP="009A7611">
      <w:pPr>
        <w:autoSpaceDE w:val="0"/>
        <w:autoSpaceDN w:val="0"/>
        <w:adjustRightInd w:val="0"/>
        <w:jc w:val="both"/>
        <w:rPr>
          <w:rFonts w:ascii="Arial" w:hAnsi="Arial" w:cs="Arial"/>
          <w:lang w:val="it-IT"/>
        </w:rPr>
      </w:pPr>
      <w:r w:rsidRPr="00153601">
        <w:rPr>
          <w:rFonts w:ascii="Arial" w:hAnsi="Arial" w:cs="Arial"/>
          <w:lang w:val="it-IT"/>
        </w:rPr>
        <w:t xml:space="preserve">Indicatorul urmăreşte tendinţele emisiilor antropice ale substanţelor acidifiante: oxizi de azot (NOx), amoniac (NH3) şi oxizi de sulf (SOx, SO2), la fiecare dintre acestea ţinânduse cont de potenţialul său acidifiant. </w:t>
      </w:r>
      <w:r w:rsidRPr="007B6CA0">
        <w:rPr>
          <w:rFonts w:ascii="Arial" w:hAnsi="Arial" w:cs="Arial"/>
          <w:lang w:val="it-IT"/>
        </w:rPr>
        <w:t xml:space="preserve">Indicatorul oferă de asemenea informaţii referitoare la modificările survenite în emisiile provenite de la principalele sectoare sursă: producerea şi distribuţia energiei; utilizarea energiei în industrie; procesele industriale; transport rutier; transport nerutier; sectorul comercial, industrial şi gospodării; folosirea solvenţilor şi a produselor; agricultură; deşeuri; altele. </w:t>
      </w:r>
    </w:p>
    <w:p w:rsidR="00AE762B" w:rsidRDefault="00AE762B" w:rsidP="009A7611">
      <w:pPr>
        <w:rPr>
          <w:rFonts w:ascii="Arial" w:hAnsi="Arial" w:cs="Arial"/>
          <w:lang w:val="it-IT"/>
        </w:rPr>
      </w:pPr>
    </w:p>
    <w:p w:rsidR="00AE762B" w:rsidRPr="007B6CA0" w:rsidRDefault="00AE762B" w:rsidP="009A7611">
      <w:pPr>
        <w:autoSpaceDE w:val="0"/>
        <w:autoSpaceDN w:val="0"/>
        <w:adjustRightInd w:val="0"/>
        <w:rPr>
          <w:rFonts w:ascii="Arial" w:hAnsi="Arial" w:cs="Arial"/>
          <w:color w:val="000000"/>
          <w:lang w:val="it-IT"/>
        </w:rPr>
      </w:pPr>
    </w:p>
    <w:p w:rsidR="00AE762B" w:rsidRPr="0059186B" w:rsidRDefault="00AE762B" w:rsidP="009A7611">
      <w:pPr>
        <w:autoSpaceDE w:val="0"/>
        <w:autoSpaceDN w:val="0"/>
        <w:adjustRightInd w:val="0"/>
        <w:rPr>
          <w:rFonts w:ascii="Arial" w:hAnsi="Arial" w:cs="Arial"/>
          <w:color w:val="000000"/>
          <w:lang w:val="it-IT"/>
        </w:rPr>
      </w:pPr>
    </w:p>
    <w:p w:rsidR="00AE762B" w:rsidRPr="00863E3A" w:rsidRDefault="00AE762B" w:rsidP="009A7611">
      <w:pPr>
        <w:autoSpaceDE w:val="0"/>
        <w:autoSpaceDN w:val="0"/>
        <w:adjustRightInd w:val="0"/>
        <w:rPr>
          <w:rFonts w:ascii="Arial" w:hAnsi="Arial" w:cs="Arial"/>
          <w:color w:val="000000"/>
          <w:lang w:val="pt-BR"/>
        </w:rPr>
      </w:pPr>
      <w:r>
        <w:rPr>
          <w:rFonts w:ascii="Arial" w:hAnsi="Arial" w:cs="Arial"/>
          <w:color w:val="000000"/>
          <w:lang w:val="pt-BR"/>
        </w:rPr>
        <w:t xml:space="preserve">grafic 1.2.3.1 </w:t>
      </w:r>
      <w:r w:rsidRPr="00863E3A">
        <w:rPr>
          <w:rFonts w:ascii="Arial" w:hAnsi="Arial" w:cs="Arial"/>
          <w:lang w:val="pt-BR"/>
        </w:rPr>
        <w:t xml:space="preserve">Contributia </w:t>
      </w:r>
      <w:r>
        <w:rPr>
          <w:rFonts w:ascii="Arial" w:hAnsi="Arial" w:cs="Arial"/>
          <w:lang w:val="pt-BR"/>
        </w:rPr>
        <w:t>tipurilor de vehicule</w:t>
      </w:r>
      <w:r w:rsidRPr="00863E3A">
        <w:rPr>
          <w:rFonts w:ascii="Arial" w:hAnsi="Arial" w:cs="Arial"/>
          <w:lang w:val="pt-BR"/>
        </w:rPr>
        <w:t xml:space="preserve"> la emisiile de poluanti cu efect de acidifiere</w:t>
      </w:r>
      <w:r>
        <w:rPr>
          <w:rFonts w:ascii="Arial" w:hAnsi="Arial" w:cs="Arial"/>
          <w:lang w:val="pt-BR"/>
        </w:rPr>
        <w:t xml:space="preserve"> provenite din transporturi</w:t>
      </w:r>
    </w:p>
    <w:p w:rsidR="00AE762B" w:rsidRDefault="00AE762B" w:rsidP="009A7611">
      <w:pPr>
        <w:autoSpaceDE w:val="0"/>
        <w:autoSpaceDN w:val="0"/>
        <w:adjustRightInd w:val="0"/>
        <w:rPr>
          <w:rFonts w:ascii="Arial" w:hAnsi="Arial" w:cs="Arial"/>
          <w:color w:val="000000"/>
          <w:lang w:val="pt-BR"/>
        </w:rPr>
      </w:pPr>
    </w:p>
    <w:bookmarkStart w:id="78" w:name="_MON_1566369393"/>
    <w:bookmarkEnd w:id="78"/>
    <w:p w:rsidR="00AE762B" w:rsidRPr="00153601" w:rsidRDefault="00E45AA4" w:rsidP="009A7611">
      <w:pPr>
        <w:autoSpaceDE w:val="0"/>
        <w:autoSpaceDN w:val="0"/>
        <w:adjustRightInd w:val="0"/>
        <w:rPr>
          <w:rFonts w:ascii="Arial" w:hAnsi="Arial" w:cs="Arial"/>
          <w:color w:val="000000"/>
          <w:lang w:val="pt-BR"/>
        </w:rPr>
      </w:pPr>
      <w:r w:rsidRPr="003A771C">
        <w:rPr>
          <w:rFonts w:ascii="Arial" w:hAnsi="Arial" w:cs="Arial"/>
          <w:noProof/>
          <w:color w:val="000000"/>
          <w:lang w:val="en-US"/>
        </w:rPr>
        <w:object w:dxaOrig="8711" w:dyaOrig="6785">
          <v:shape id="_x0000_i1058" type="#_x0000_t75" style="width:438pt;height:353.25pt" o:ole="">
            <v:imagedata r:id="rId75" o:title="" croptop="-2245f" cropbottom="-488f" cropleft="-1763f" cropright="-1307f"/>
            <o:lock v:ext="edit" aspectratio="f"/>
          </v:shape>
          <o:OLEObject Type="Embed" ProgID="Excel.Sheet.8" ShapeID="_x0000_i1058" DrawAspect="Content" ObjectID="_1566646854" r:id="rId76"/>
        </w:object>
      </w:r>
    </w:p>
    <w:p w:rsidR="00AE762B" w:rsidRDefault="00AE762B" w:rsidP="009A7611">
      <w:pPr>
        <w:pStyle w:val="Default"/>
        <w:rPr>
          <w:b/>
          <w:bCs/>
          <w:lang w:val="pt-BR"/>
        </w:rPr>
      </w:pPr>
    </w:p>
    <w:p w:rsidR="00AE762B" w:rsidRDefault="00AE762B" w:rsidP="009A7611">
      <w:pPr>
        <w:pStyle w:val="Default"/>
        <w:rPr>
          <w:b/>
          <w:bCs/>
          <w:lang w:val="pt-BR"/>
        </w:rPr>
      </w:pPr>
    </w:p>
    <w:p w:rsidR="00AE762B" w:rsidRDefault="00AE762B" w:rsidP="009A7611">
      <w:pPr>
        <w:pStyle w:val="Default"/>
        <w:rPr>
          <w:b/>
          <w:bCs/>
          <w:lang w:val="pt-BR"/>
        </w:rPr>
      </w:pPr>
    </w:p>
    <w:p w:rsidR="00AE762B" w:rsidRDefault="00AE762B" w:rsidP="009A7611">
      <w:pPr>
        <w:pStyle w:val="Default"/>
        <w:rPr>
          <w:b/>
          <w:bCs/>
          <w:lang w:val="pt-BR"/>
        </w:rPr>
      </w:pPr>
    </w:p>
    <w:p w:rsidR="00AE762B" w:rsidRDefault="00AE762B" w:rsidP="009A7611">
      <w:pPr>
        <w:pStyle w:val="Default"/>
        <w:rPr>
          <w:b/>
          <w:bCs/>
          <w:lang w:val="pt-BR"/>
        </w:rPr>
      </w:pPr>
    </w:p>
    <w:p w:rsidR="00AE762B" w:rsidRPr="0059186B" w:rsidRDefault="00AE762B" w:rsidP="009A7611">
      <w:pPr>
        <w:pStyle w:val="Default"/>
        <w:rPr>
          <w:lang w:val="it-IT"/>
        </w:rPr>
      </w:pPr>
      <w:r w:rsidRPr="0059186B">
        <w:rPr>
          <w:b/>
          <w:bCs/>
          <w:lang w:val="it-IT"/>
        </w:rPr>
        <w:lastRenderedPageBreak/>
        <w:t>COD INDICATOR</w:t>
      </w:r>
      <w:r w:rsidRPr="0059186B">
        <w:rPr>
          <w:lang w:val="it-IT"/>
        </w:rPr>
        <w:t xml:space="preserve"> </w:t>
      </w:r>
    </w:p>
    <w:p w:rsidR="00AE762B" w:rsidRPr="0059186B" w:rsidRDefault="00AE762B" w:rsidP="009A7611">
      <w:pPr>
        <w:pStyle w:val="Default"/>
        <w:rPr>
          <w:lang w:val="it-IT"/>
        </w:rPr>
      </w:pPr>
      <w:r w:rsidRPr="0059186B">
        <w:rPr>
          <w:lang w:val="it-IT"/>
        </w:rPr>
        <w:t xml:space="preserve">Cod indicator România: </w:t>
      </w:r>
      <w:r w:rsidRPr="0059186B">
        <w:rPr>
          <w:b/>
          <w:bCs/>
          <w:lang w:val="it-IT"/>
        </w:rPr>
        <w:t>RO 02</w:t>
      </w:r>
    </w:p>
    <w:p w:rsidR="00AE762B" w:rsidRPr="0059186B" w:rsidRDefault="00AE762B" w:rsidP="009A7611">
      <w:pPr>
        <w:pStyle w:val="Default"/>
        <w:rPr>
          <w:lang w:val="it-IT"/>
        </w:rPr>
      </w:pPr>
      <w:r w:rsidRPr="0059186B">
        <w:rPr>
          <w:lang w:val="it-IT"/>
        </w:rPr>
        <w:t xml:space="preserve">Cod indicator AEM: </w:t>
      </w:r>
      <w:r w:rsidRPr="0059186B">
        <w:rPr>
          <w:b/>
          <w:bCs/>
          <w:lang w:val="it-IT"/>
        </w:rPr>
        <w:t xml:space="preserve">CSI 02 </w:t>
      </w:r>
    </w:p>
    <w:p w:rsidR="00AE762B" w:rsidRPr="0059186B" w:rsidRDefault="00AE762B" w:rsidP="009A7611">
      <w:pPr>
        <w:pStyle w:val="Default"/>
        <w:rPr>
          <w:lang w:val="it-IT"/>
        </w:rPr>
      </w:pPr>
      <w:r w:rsidRPr="0059186B">
        <w:rPr>
          <w:b/>
          <w:bCs/>
          <w:lang w:val="it-IT"/>
        </w:rPr>
        <w:t xml:space="preserve">DENUMIRE </w:t>
      </w:r>
    </w:p>
    <w:p w:rsidR="00AE762B" w:rsidRDefault="00AE762B" w:rsidP="009A7611">
      <w:pPr>
        <w:pStyle w:val="Default"/>
        <w:rPr>
          <w:b/>
          <w:bCs/>
          <w:lang w:val="ro-RO"/>
        </w:rPr>
      </w:pPr>
      <w:r>
        <w:rPr>
          <w:b/>
          <w:bCs/>
          <w:lang w:val="ro-RO"/>
        </w:rPr>
        <w:t>EMISIILE DE PRECURSORI AI OZONULUI</w:t>
      </w:r>
    </w:p>
    <w:p w:rsidR="00AE762B" w:rsidRPr="00C028C8" w:rsidRDefault="00AE762B" w:rsidP="009A7611">
      <w:pPr>
        <w:pStyle w:val="Default"/>
        <w:rPr>
          <w:lang w:val="ro-RO"/>
        </w:rPr>
      </w:pPr>
      <w:r w:rsidRPr="00C028C8">
        <w:rPr>
          <w:b/>
          <w:bCs/>
          <w:lang w:val="ro-RO"/>
        </w:rPr>
        <w:t xml:space="preserve">DEFINIŢIE </w:t>
      </w:r>
    </w:p>
    <w:p w:rsidR="00AE762B" w:rsidRPr="00C028C8" w:rsidRDefault="00AE762B" w:rsidP="009A7611">
      <w:pPr>
        <w:rPr>
          <w:rFonts w:ascii="Arial" w:hAnsi="Arial" w:cs="Arial"/>
          <w:lang w:val="ro-RO"/>
        </w:rPr>
      </w:pPr>
      <w:r w:rsidRPr="00C028C8">
        <w:rPr>
          <w:rFonts w:ascii="Arial" w:hAnsi="Arial" w:cs="Arial"/>
          <w:lang w:val="ro-RO"/>
        </w:rPr>
        <w:t>Indicatorul urmăreşte tendinţele emisiilor antropice de poluanţi precursori ai ozonului: oxizi de azot (NOx), monoxid de carbon (CO), metan (CH4) şi compuşi organici volatili nemetanici (COVNM) proveniţi din sectoarele: producerea şi distribuţia energiei; utilizarea energiei în industrie; procesele industriale; transport rutier; transport nerutier; sectorul comercial, industrial şi gospodării; folosirea solvenţilor şi a produselor; agricultură; deşeuri; altele.</w:t>
      </w:r>
    </w:p>
    <w:p w:rsidR="00AE762B" w:rsidRPr="00C028C8" w:rsidRDefault="00AE762B" w:rsidP="009A7611">
      <w:pPr>
        <w:autoSpaceDE w:val="0"/>
        <w:autoSpaceDN w:val="0"/>
        <w:adjustRightInd w:val="0"/>
        <w:rPr>
          <w:rFonts w:ascii="Arial" w:hAnsi="Arial" w:cs="Arial"/>
          <w:color w:val="000000"/>
          <w:lang w:val="ro-RO"/>
        </w:rPr>
      </w:pPr>
    </w:p>
    <w:p w:rsidR="00AE762B" w:rsidRPr="0059186B" w:rsidRDefault="00AE762B" w:rsidP="009A7611">
      <w:pPr>
        <w:autoSpaceDE w:val="0"/>
        <w:autoSpaceDN w:val="0"/>
        <w:adjustRightInd w:val="0"/>
        <w:rPr>
          <w:rFonts w:ascii="Arial" w:hAnsi="Arial" w:cs="Arial"/>
          <w:color w:val="000000"/>
          <w:lang w:val="ro-RO"/>
        </w:rPr>
      </w:pPr>
    </w:p>
    <w:p w:rsidR="00AE762B" w:rsidRPr="007B6CA0" w:rsidRDefault="00AE762B" w:rsidP="009A7611">
      <w:pPr>
        <w:autoSpaceDE w:val="0"/>
        <w:autoSpaceDN w:val="0"/>
        <w:adjustRightInd w:val="0"/>
        <w:rPr>
          <w:rFonts w:ascii="Arial" w:hAnsi="Arial" w:cs="Arial"/>
          <w:color w:val="000000"/>
          <w:lang w:val="it-IT"/>
        </w:rPr>
      </w:pPr>
      <w:r w:rsidRPr="007B6CA0">
        <w:rPr>
          <w:rFonts w:ascii="Arial" w:hAnsi="Arial" w:cs="Arial"/>
          <w:color w:val="000000"/>
          <w:lang w:val="it-IT"/>
        </w:rPr>
        <w:t>grafic 1.2.</w:t>
      </w:r>
      <w:r>
        <w:rPr>
          <w:rFonts w:ascii="Arial" w:hAnsi="Arial" w:cs="Arial"/>
          <w:color w:val="000000"/>
          <w:lang w:val="it-IT"/>
        </w:rPr>
        <w:t>3</w:t>
      </w:r>
      <w:r w:rsidRPr="007B6CA0">
        <w:rPr>
          <w:rFonts w:ascii="Arial" w:hAnsi="Arial" w:cs="Arial"/>
          <w:color w:val="000000"/>
          <w:lang w:val="it-IT"/>
        </w:rPr>
        <w:t xml:space="preserve">.2 </w:t>
      </w:r>
      <w:r w:rsidRPr="007B6CA0">
        <w:rPr>
          <w:rFonts w:ascii="Arial" w:hAnsi="Arial" w:cs="Arial"/>
          <w:lang w:val="it-IT"/>
        </w:rPr>
        <w:t>Contributia tipurilor de vehicule la emisiile de poluanti precursori ai ozonului</w:t>
      </w:r>
      <w:r>
        <w:rPr>
          <w:rFonts w:ascii="Arial" w:hAnsi="Arial" w:cs="Arial"/>
          <w:lang w:val="it-IT"/>
        </w:rPr>
        <w:t xml:space="preserve"> din transport</w:t>
      </w:r>
      <w:r w:rsidRPr="007B6CA0">
        <w:rPr>
          <w:rFonts w:ascii="Arial" w:hAnsi="Arial" w:cs="Arial"/>
          <w:lang w:val="it-IT"/>
        </w:rPr>
        <w:t xml:space="preserve"> in anul 201</w:t>
      </w:r>
      <w:r w:rsidR="007E403D">
        <w:rPr>
          <w:rFonts w:ascii="Arial" w:hAnsi="Arial" w:cs="Arial"/>
          <w:lang w:val="it-IT"/>
        </w:rPr>
        <w:t>6</w:t>
      </w:r>
    </w:p>
    <w:p w:rsidR="00AE762B" w:rsidRPr="007B6CA0" w:rsidRDefault="00AE762B" w:rsidP="009A7611">
      <w:pPr>
        <w:autoSpaceDE w:val="0"/>
        <w:autoSpaceDN w:val="0"/>
        <w:adjustRightInd w:val="0"/>
        <w:rPr>
          <w:rFonts w:ascii="Arial" w:hAnsi="Arial" w:cs="Arial"/>
          <w:color w:val="000000"/>
          <w:lang w:val="it-IT"/>
        </w:rPr>
      </w:pPr>
    </w:p>
    <w:bookmarkStart w:id="79" w:name="_MON_1566370133"/>
    <w:bookmarkEnd w:id="79"/>
    <w:bookmarkStart w:id="80" w:name="_MON_1566369930"/>
    <w:bookmarkEnd w:id="80"/>
    <w:p w:rsidR="00AE762B" w:rsidRPr="00153601" w:rsidRDefault="00785BA8" w:rsidP="009A7611">
      <w:pPr>
        <w:autoSpaceDE w:val="0"/>
        <w:autoSpaceDN w:val="0"/>
        <w:adjustRightInd w:val="0"/>
        <w:rPr>
          <w:rFonts w:ascii="Arial" w:hAnsi="Arial" w:cs="Arial"/>
          <w:color w:val="000000"/>
          <w:lang w:val="pt-BR"/>
        </w:rPr>
      </w:pPr>
      <w:r w:rsidRPr="003A771C">
        <w:rPr>
          <w:rFonts w:ascii="Arial" w:hAnsi="Arial" w:cs="Arial"/>
          <w:noProof/>
          <w:color w:val="000000"/>
          <w:lang w:val="en-US"/>
        </w:rPr>
        <w:object w:dxaOrig="8721" w:dyaOrig="11718">
          <v:shape id="_x0000_i1059" type="#_x0000_t75" style="width:438.75pt;height:417.75pt" o:ole="">
            <v:imagedata r:id="rId77" o:title="" croptop="-2245f" cropbottom="-488f" cropleft="-1763f" cropright="-1307f"/>
            <o:lock v:ext="edit" aspectratio="f"/>
          </v:shape>
          <o:OLEObject Type="Embed" ProgID="Excel.Sheet.8" ShapeID="_x0000_i1059" DrawAspect="Content" ObjectID="_1566646855" r:id="rId78"/>
        </w:object>
      </w:r>
    </w:p>
    <w:p w:rsidR="00AE762B" w:rsidRDefault="00AE762B" w:rsidP="009A7611">
      <w:pPr>
        <w:rPr>
          <w:rFonts w:ascii="Arial" w:hAnsi="Arial" w:cs="Arial"/>
          <w:lang w:val="pt-BR"/>
        </w:rPr>
      </w:pPr>
    </w:p>
    <w:p w:rsidR="00AE762B" w:rsidRPr="0085019F" w:rsidRDefault="00AE762B" w:rsidP="009A7611">
      <w:pPr>
        <w:pStyle w:val="Default"/>
        <w:rPr>
          <w:lang w:val="pt-BR"/>
        </w:rPr>
      </w:pPr>
      <w:r>
        <w:rPr>
          <w:lang w:val="pt-BR"/>
        </w:rPr>
        <w:br w:type="page"/>
      </w:r>
      <w:r w:rsidRPr="0085019F">
        <w:rPr>
          <w:b/>
          <w:bCs/>
          <w:lang w:val="pt-BR"/>
        </w:rPr>
        <w:lastRenderedPageBreak/>
        <w:t>COD INDICATOR</w:t>
      </w:r>
      <w:r w:rsidRPr="0085019F">
        <w:rPr>
          <w:lang w:val="pt-BR"/>
        </w:rPr>
        <w:t xml:space="preserve"> </w:t>
      </w:r>
    </w:p>
    <w:p w:rsidR="00AE762B" w:rsidRPr="0085019F" w:rsidRDefault="00AE762B" w:rsidP="009A7611">
      <w:pPr>
        <w:pStyle w:val="Default"/>
        <w:rPr>
          <w:lang w:val="pt-BR"/>
        </w:rPr>
      </w:pPr>
      <w:r w:rsidRPr="0085019F">
        <w:rPr>
          <w:lang w:val="pt-BR"/>
        </w:rPr>
        <w:t xml:space="preserve">Cod indicator România: </w:t>
      </w:r>
      <w:r w:rsidRPr="0085019F">
        <w:rPr>
          <w:b/>
          <w:bCs/>
          <w:lang w:val="pt-BR"/>
        </w:rPr>
        <w:t>RO 0</w:t>
      </w:r>
      <w:r>
        <w:rPr>
          <w:b/>
          <w:bCs/>
          <w:lang w:val="pt-BR"/>
        </w:rPr>
        <w:t>3</w:t>
      </w:r>
    </w:p>
    <w:p w:rsidR="00AE762B" w:rsidRPr="00C028C8" w:rsidRDefault="00AE762B" w:rsidP="009A7611">
      <w:pPr>
        <w:pStyle w:val="Default"/>
        <w:rPr>
          <w:lang w:val="pt-BR"/>
        </w:rPr>
      </w:pPr>
      <w:r w:rsidRPr="00C028C8">
        <w:rPr>
          <w:lang w:val="pt-BR"/>
        </w:rPr>
        <w:t xml:space="preserve">Cod indicator AEM: </w:t>
      </w:r>
      <w:r>
        <w:rPr>
          <w:b/>
          <w:bCs/>
          <w:lang w:val="pt-BR"/>
        </w:rPr>
        <w:t>CSI 03</w:t>
      </w:r>
      <w:r w:rsidRPr="00C028C8">
        <w:rPr>
          <w:b/>
          <w:bCs/>
          <w:lang w:val="pt-BR"/>
        </w:rPr>
        <w:t xml:space="preserve"> </w:t>
      </w:r>
    </w:p>
    <w:p w:rsidR="00AE762B" w:rsidRPr="00C028C8" w:rsidRDefault="00AE762B" w:rsidP="009A7611">
      <w:pPr>
        <w:pStyle w:val="Default"/>
        <w:rPr>
          <w:lang w:val="pt-BR"/>
        </w:rPr>
      </w:pPr>
      <w:r w:rsidRPr="00C028C8">
        <w:rPr>
          <w:b/>
          <w:bCs/>
          <w:lang w:val="pt-BR"/>
        </w:rPr>
        <w:t xml:space="preserve">DENUMIRE </w:t>
      </w:r>
    </w:p>
    <w:p w:rsidR="00AE762B" w:rsidRDefault="00AE762B" w:rsidP="009A7611">
      <w:pPr>
        <w:pStyle w:val="Default"/>
        <w:rPr>
          <w:b/>
          <w:bCs/>
          <w:lang w:val="ro-RO"/>
        </w:rPr>
      </w:pPr>
      <w:r>
        <w:rPr>
          <w:b/>
          <w:bCs/>
          <w:lang w:val="ro-RO"/>
        </w:rPr>
        <w:t>EMISII DE PARTICULE PRIMARE SI PRECURSORI SECUNDARI DE PARTICULE</w:t>
      </w:r>
    </w:p>
    <w:p w:rsidR="00AE762B" w:rsidRPr="00C028C8" w:rsidRDefault="00AE762B" w:rsidP="009A7611">
      <w:pPr>
        <w:pStyle w:val="Default"/>
        <w:rPr>
          <w:lang w:val="ro-RO"/>
        </w:rPr>
      </w:pPr>
      <w:r w:rsidRPr="00C028C8">
        <w:rPr>
          <w:b/>
          <w:bCs/>
          <w:lang w:val="ro-RO"/>
        </w:rPr>
        <w:t xml:space="preserve">DEFINIŢIE </w:t>
      </w:r>
    </w:p>
    <w:p w:rsidR="00AE762B" w:rsidRPr="0085019F" w:rsidRDefault="00AE762B" w:rsidP="009A7611">
      <w:pPr>
        <w:autoSpaceDE w:val="0"/>
        <w:autoSpaceDN w:val="0"/>
        <w:adjustRightInd w:val="0"/>
        <w:rPr>
          <w:rFonts w:ascii="Arial" w:hAnsi="Arial" w:cs="Arial"/>
          <w:color w:val="000000"/>
          <w:lang w:val="ro-RO"/>
        </w:rPr>
      </w:pPr>
      <w:r w:rsidRPr="0085019F">
        <w:rPr>
          <w:rFonts w:ascii="Arial" w:hAnsi="Arial" w:cs="Arial"/>
          <w:lang w:val="ro-RO"/>
        </w:rPr>
        <w:t xml:space="preserve">Acest indicator prezintă tendinţele emisiilor de particule primare cu diametrul mai mic de 2,5 </w:t>
      </w:r>
      <w:r w:rsidRPr="0085019F">
        <w:rPr>
          <w:rFonts w:ascii="Arial" w:hAnsi="Arial" w:cs="Arial"/>
        </w:rPr>
        <w:t>μ</w:t>
      </w:r>
      <w:r w:rsidRPr="0085019F">
        <w:rPr>
          <w:rFonts w:ascii="Arial" w:hAnsi="Arial" w:cs="Arial"/>
          <w:lang w:val="ro-RO"/>
        </w:rPr>
        <w:t xml:space="preserve">m (PM2,5) şi respectiv 10 </w:t>
      </w:r>
      <w:r w:rsidRPr="0085019F">
        <w:rPr>
          <w:rFonts w:ascii="Arial" w:hAnsi="Arial" w:cs="Arial"/>
        </w:rPr>
        <w:t>μ</w:t>
      </w:r>
      <w:r w:rsidRPr="0085019F">
        <w:rPr>
          <w:rFonts w:ascii="Arial" w:hAnsi="Arial" w:cs="Arial"/>
          <w:lang w:val="ro-RO"/>
        </w:rPr>
        <w:t>m (PM10) şi de precursori secundari de particule (oxizi de azot (NOx), amoniac (NH3) şi dioxid de sulf (SO2), provenite de la surse antropice, pe sectoare sursă: producerea şi distribuţia energiei; utilizarea energiei în industrie; procese industriale; transportul rutier; transportul nerutier; comercial, instituţional şi rezidenţial; utilizarea solvenţilor şi a altor produse; agricultură; deşeuri; alte surse.</w:t>
      </w:r>
    </w:p>
    <w:p w:rsidR="00AE762B" w:rsidRPr="0085019F" w:rsidRDefault="00AE762B" w:rsidP="009A7611">
      <w:pPr>
        <w:autoSpaceDE w:val="0"/>
        <w:autoSpaceDN w:val="0"/>
        <w:adjustRightInd w:val="0"/>
        <w:rPr>
          <w:rFonts w:ascii="Arial" w:hAnsi="Arial" w:cs="Arial"/>
          <w:color w:val="000000"/>
          <w:lang w:val="ro-RO"/>
        </w:rPr>
      </w:pPr>
    </w:p>
    <w:p w:rsidR="00AE762B" w:rsidRPr="0085019F" w:rsidRDefault="00AE762B" w:rsidP="009A7611">
      <w:pPr>
        <w:pStyle w:val="Default"/>
        <w:rPr>
          <w:lang w:val="ro-RO"/>
        </w:rPr>
      </w:pPr>
      <w:r w:rsidRPr="0085019F">
        <w:rPr>
          <w:lang w:val="ro-RO"/>
        </w:rPr>
        <w:t>grafic 1.2.</w:t>
      </w:r>
      <w:r>
        <w:rPr>
          <w:lang w:val="ro-RO"/>
        </w:rPr>
        <w:t>3.</w:t>
      </w:r>
      <w:r w:rsidRPr="0085019F">
        <w:rPr>
          <w:lang w:val="ro-RO"/>
        </w:rPr>
        <w:t xml:space="preserve">3 Contribuţia </w:t>
      </w:r>
      <w:r>
        <w:rPr>
          <w:lang w:val="ro-RO"/>
        </w:rPr>
        <w:t>tipurilor de vehicule</w:t>
      </w:r>
      <w:r w:rsidRPr="0085019F">
        <w:rPr>
          <w:lang w:val="ro-RO"/>
        </w:rPr>
        <w:t>, la emisiile de particule primare în suspensie PM2,5 şi PM10,</w:t>
      </w:r>
      <w:r>
        <w:rPr>
          <w:lang w:val="ro-RO"/>
        </w:rPr>
        <w:t xml:space="preserve"> din transport,</w:t>
      </w:r>
      <w:r w:rsidRPr="0085019F">
        <w:rPr>
          <w:lang w:val="ro-RO"/>
        </w:rPr>
        <w:t xml:space="preserve"> </w:t>
      </w:r>
      <w:r w:rsidR="004F5ED5">
        <w:rPr>
          <w:lang w:val="ro-RO"/>
        </w:rPr>
        <w:t>in anul 2016</w:t>
      </w:r>
    </w:p>
    <w:p w:rsidR="00AE762B" w:rsidRPr="0085019F" w:rsidRDefault="00AE762B" w:rsidP="009A7611">
      <w:pPr>
        <w:autoSpaceDE w:val="0"/>
        <w:autoSpaceDN w:val="0"/>
        <w:adjustRightInd w:val="0"/>
        <w:rPr>
          <w:rFonts w:ascii="Arial" w:hAnsi="Arial" w:cs="Arial"/>
          <w:color w:val="000000"/>
          <w:lang w:val="ro-RO"/>
        </w:rPr>
      </w:pPr>
    </w:p>
    <w:bookmarkStart w:id="81" w:name="_MON_1566370474"/>
    <w:bookmarkEnd w:id="81"/>
    <w:bookmarkStart w:id="82" w:name="_MON_1566370462"/>
    <w:bookmarkEnd w:id="82"/>
    <w:p w:rsidR="00AE762B" w:rsidRDefault="00785BA8" w:rsidP="009A7611">
      <w:pPr>
        <w:rPr>
          <w:rFonts w:ascii="Arial" w:hAnsi="Arial" w:cs="Arial"/>
          <w:lang w:val="pt-BR"/>
        </w:rPr>
      </w:pPr>
      <w:r w:rsidRPr="003A771C">
        <w:rPr>
          <w:rFonts w:ascii="Arial" w:hAnsi="Arial" w:cs="Arial"/>
          <w:noProof/>
          <w:color w:val="000000"/>
          <w:lang w:val="en-US"/>
        </w:rPr>
        <w:object w:dxaOrig="9595" w:dyaOrig="6713">
          <v:shape id="_x0000_i1060" type="#_x0000_t75" style="width:500.25pt;height:414.75pt" o:ole="">
            <v:imagedata r:id="rId79" o:title="" croptop="-2046f" cropbottom="-486f" cropleft="-1559f" cropright="-1234f"/>
            <o:lock v:ext="edit" aspectratio="f"/>
          </v:shape>
          <o:OLEObject Type="Embed" ProgID="Excel.Sheet.8" ShapeID="_x0000_i1060" DrawAspect="Content" ObjectID="_1566646856" r:id="rId80"/>
        </w:object>
      </w:r>
    </w:p>
    <w:p w:rsidR="00AE762B" w:rsidRDefault="00AE762B" w:rsidP="009A7611">
      <w:pPr>
        <w:rPr>
          <w:rFonts w:ascii="Arial" w:hAnsi="Arial" w:cs="Arial"/>
          <w:lang w:val="pt-BR"/>
        </w:rPr>
      </w:pPr>
    </w:p>
    <w:p w:rsidR="00AE762B" w:rsidRDefault="00AE762B" w:rsidP="009A7611">
      <w:pPr>
        <w:rPr>
          <w:rFonts w:ascii="Arial" w:hAnsi="Arial" w:cs="Arial"/>
          <w:lang w:val="pt-BR"/>
        </w:rPr>
      </w:pPr>
    </w:p>
    <w:p w:rsidR="00AE762B" w:rsidRPr="0085019F" w:rsidRDefault="00AE762B" w:rsidP="009A7611">
      <w:pPr>
        <w:pStyle w:val="Default"/>
        <w:rPr>
          <w:lang w:val="pt-BR"/>
        </w:rPr>
      </w:pPr>
      <w:r>
        <w:rPr>
          <w:lang w:val="pt-BR"/>
        </w:rPr>
        <w:br w:type="page"/>
      </w:r>
      <w:r w:rsidRPr="0085019F">
        <w:rPr>
          <w:b/>
          <w:bCs/>
          <w:lang w:val="pt-BR"/>
        </w:rPr>
        <w:lastRenderedPageBreak/>
        <w:t>COD INDICATOR</w:t>
      </w:r>
      <w:r w:rsidRPr="0085019F">
        <w:rPr>
          <w:lang w:val="pt-BR"/>
        </w:rPr>
        <w:t xml:space="preserve"> </w:t>
      </w:r>
    </w:p>
    <w:p w:rsidR="00AE762B" w:rsidRPr="0085019F" w:rsidRDefault="00AE762B" w:rsidP="009A7611">
      <w:pPr>
        <w:pStyle w:val="Default"/>
        <w:rPr>
          <w:lang w:val="pt-BR"/>
        </w:rPr>
      </w:pPr>
      <w:r w:rsidRPr="0085019F">
        <w:rPr>
          <w:lang w:val="pt-BR"/>
        </w:rPr>
        <w:t xml:space="preserve">Cod indicator România: </w:t>
      </w:r>
      <w:r w:rsidRPr="0085019F">
        <w:rPr>
          <w:b/>
          <w:bCs/>
          <w:lang w:val="pt-BR"/>
        </w:rPr>
        <w:t xml:space="preserve">RO </w:t>
      </w:r>
      <w:r>
        <w:rPr>
          <w:b/>
          <w:bCs/>
          <w:lang w:val="pt-BR"/>
        </w:rPr>
        <w:t>38</w:t>
      </w:r>
    </w:p>
    <w:p w:rsidR="00AE762B" w:rsidRPr="00C028C8" w:rsidRDefault="00AE762B" w:rsidP="009A7611">
      <w:pPr>
        <w:pStyle w:val="Default"/>
        <w:rPr>
          <w:lang w:val="pt-BR"/>
        </w:rPr>
      </w:pPr>
      <w:r w:rsidRPr="00C028C8">
        <w:rPr>
          <w:lang w:val="pt-BR"/>
        </w:rPr>
        <w:t>Cod indicator AEM:</w:t>
      </w:r>
      <w:r>
        <w:rPr>
          <w:lang w:val="pt-BR"/>
        </w:rPr>
        <w:t xml:space="preserve"> </w:t>
      </w:r>
      <w:r>
        <w:rPr>
          <w:b/>
          <w:lang w:val="pt-BR"/>
        </w:rPr>
        <w:t>APE</w:t>
      </w:r>
      <w:r>
        <w:rPr>
          <w:b/>
          <w:bCs/>
          <w:lang w:val="pt-BR"/>
        </w:rPr>
        <w:t xml:space="preserve"> 05</w:t>
      </w:r>
      <w:r w:rsidRPr="00C028C8">
        <w:rPr>
          <w:b/>
          <w:bCs/>
          <w:lang w:val="pt-BR"/>
        </w:rPr>
        <w:t xml:space="preserve"> </w:t>
      </w:r>
    </w:p>
    <w:p w:rsidR="00AE762B" w:rsidRPr="00C028C8" w:rsidRDefault="00AE762B" w:rsidP="009A7611">
      <w:pPr>
        <w:pStyle w:val="Default"/>
        <w:rPr>
          <w:lang w:val="pt-BR"/>
        </w:rPr>
      </w:pPr>
      <w:r w:rsidRPr="00C028C8">
        <w:rPr>
          <w:b/>
          <w:bCs/>
          <w:lang w:val="pt-BR"/>
        </w:rPr>
        <w:t xml:space="preserve">DENUMIRE </w:t>
      </w:r>
    </w:p>
    <w:p w:rsidR="00AE762B" w:rsidRDefault="00AE762B" w:rsidP="009A7611">
      <w:pPr>
        <w:pStyle w:val="Default"/>
        <w:rPr>
          <w:b/>
          <w:bCs/>
          <w:lang w:val="ro-RO"/>
        </w:rPr>
      </w:pPr>
      <w:r>
        <w:rPr>
          <w:b/>
          <w:bCs/>
          <w:lang w:val="ro-RO"/>
        </w:rPr>
        <w:t>EMISII DE PARTICULE METALE GRELE</w:t>
      </w:r>
    </w:p>
    <w:p w:rsidR="00AE762B" w:rsidRPr="00C028C8" w:rsidRDefault="00AE762B" w:rsidP="009A7611">
      <w:pPr>
        <w:pStyle w:val="Default"/>
        <w:rPr>
          <w:lang w:val="ro-RO"/>
        </w:rPr>
      </w:pPr>
      <w:r w:rsidRPr="00C028C8">
        <w:rPr>
          <w:b/>
          <w:bCs/>
          <w:lang w:val="ro-RO"/>
        </w:rPr>
        <w:t xml:space="preserve">DEFINIŢIE </w:t>
      </w:r>
    </w:p>
    <w:p w:rsidR="00AE762B" w:rsidRDefault="00AE762B" w:rsidP="009A7611">
      <w:pPr>
        <w:autoSpaceDE w:val="0"/>
        <w:autoSpaceDN w:val="0"/>
        <w:adjustRightInd w:val="0"/>
        <w:rPr>
          <w:rFonts w:ascii="Arial" w:hAnsi="Arial" w:cs="Arial"/>
          <w:lang w:val="ro-RO"/>
        </w:rPr>
      </w:pPr>
      <w:r w:rsidRPr="00631D25">
        <w:rPr>
          <w:rFonts w:ascii="Arial" w:hAnsi="Arial" w:cs="Arial"/>
          <w:lang w:val="ro-RO"/>
        </w:rPr>
        <w:t>Tendinţele emisiilor antropice de metale grele pe sectoare de activitate: producerea şi distribuţia energiei; utilizarea energiei în industrie; procese industriale; transportul rutier; transportul nerutier; comercial, instituţional şi rezidenţial; utilizarea solvenţilor şi a altor produse; agricultură; deşeuri; alte surse.</w:t>
      </w:r>
    </w:p>
    <w:p w:rsidR="00AE762B" w:rsidRPr="00631D25" w:rsidRDefault="00AE762B" w:rsidP="009A7611">
      <w:pPr>
        <w:autoSpaceDE w:val="0"/>
        <w:autoSpaceDN w:val="0"/>
        <w:adjustRightInd w:val="0"/>
        <w:rPr>
          <w:rFonts w:ascii="Arial" w:hAnsi="Arial" w:cs="Arial"/>
          <w:color w:val="000000"/>
          <w:lang w:val="ro-RO"/>
        </w:rPr>
      </w:pPr>
    </w:p>
    <w:p w:rsidR="00AE762B" w:rsidRPr="0085019F" w:rsidRDefault="00AE762B" w:rsidP="009A7611">
      <w:pPr>
        <w:pStyle w:val="Default"/>
        <w:rPr>
          <w:lang w:val="ro-RO"/>
        </w:rPr>
      </w:pPr>
      <w:r>
        <w:rPr>
          <w:lang w:val="ro-RO"/>
        </w:rPr>
        <w:t>grafic 1.2.3.4</w:t>
      </w:r>
      <w:r w:rsidRPr="0085019F">
        <w:rPr>
          <w:lang w:val="ro-RO"/>
        </w:rPr>
        <w:t xml:space="preserve"> Contribuţia </w:t>
      </w:r>
      <w:r>
        <w:rPr>
          <w:lang w:val="ro-RO"/>
        </w:rPr>
        <w:t>tipurilor de vehicule</w:t>
      </w:r>
      <w:r w:rsidRPr="0085019F">
        <w:rPr>
          <w:lang w:val="ro-RO"/>
        </w:rPr>
        <w:t>, la emisiile</w:t>
      </w:r>
      <w:r>
        <w:rPr>
          <w:lang w:val="ro-RO"/>
        </w:rPr>
        <w:t xml:space="preserve"> de </w:t>
      </w:r>
      <w:r w:rsidRPr="0085019F">
        <w:rPr>
          <w:lang w:val="ro-RO"/>
        </w:rPr>
        <w:t xml:space="preserve"> </w:t>
      </w:r>
      <w:r>
        <w:rPr>
          <w:lang w:val="ro-RO"/>
        </w:rPr>
        <w:t>metale grele din transport</w:t>
      </w:r>
      <w:r w:rsidRPr="0085019F">
        <w:rPr>
          <w:lang w:val="ro-RO"/>
        </w:rPr>
        <w:t xml:space="preserve"> </w:t>
      </w:r>
      <w:r w:rsidR="00A67055">
        <w:rPr>
          <w:lang w:val="ro-RO"/>
        </w:rPr>
        <w:t>in anul 2016</w:t>
      </w:r>
    </w:p>
    <w:p w:rsidR="00AE762B" w:rsidRPr="0085019F" w:rsidRDefault="00AE762B" w:rsidP="009A7611">
      <w:pPr>
        <w:autoSpaceDE w:val="0"/>
        <w:autoSpaceDN w:val="0"/>
        <w:adjustRightInd w:val="0"/>
        <w:rPr>
          <w:rFonts w:ascii="Arial" w:hAnsi="Arial" w:cs="Arial"/>
          <w:color w:val="000000"/>
          <w:lang w:val="ro-RO"/>
        </w:rPr>
      </w:pPr>
    </w:p>
    <w:bookmarkStart w:id="83" w:name="_MON_1566370800"/>
    <w:bookmarkEnd w:id="83"/>
    <w:bookmarkStart w:id="84" w:name="_MON_1566370793"/>
    <w:bookmarkEnd w:id="84"/>
    <w:p w:rsidR="00AE762B" w:rsidRPr="00C4296C" w:rsidRDefault="00A67055" w:rsidP="009A7611">
      <w:pPr>
        <w:rPr>
          <w:rFonts w:ascii="Arial" w:hAnsi="Arial" w:cs="Arial"/>
          <w:lang w:val="ro-RO"/>
        </w:rPr>
      </w:pPr>
      <w:r w:rsidRPr="003A771C">
        <w:rPr>
          <w:rFonts w:ascii="Arial" w:hAnsi="Arial" w:cs="Arial"/>
          <w:noProof/>
          <w:color w:val="000000"/>
          <w:lang w:val="en-US"/>
        </w:rPr>
        <w:object w:dxaOrig="9595" w:dyaOrig="6713">
          <v:shape id="_x0000_i1061" type="#_x0000_t75" style="width:500.25pt;height:349.5pt" o:ole="">
            <v:imagedata r:id="rId81" o:title="" croptop="-2245f" cropbottom="-488f" cropleft="-1559f" cropright="-1234f"/>
            <o:lock v:ext="edit" aspectratio="f"/>
          </v:shape>
          <o:OLEObject Type="Embed" ProgID="Excel.Sheet.8" ShapeID="_x0000_i1061" DrawAspect="Content" ObjectID="_1566646857" r:id="rId82"/>
        </w:object>
      </w:r>
    </w:p>
    <w:p w:rsidR="00AE762B" w:rsidRPr="00C4296C" w:rsidRDefault="00AE762B" w:rsidP="009A7611">
      <w:pPr>
        <w:rPr>
          <w:rFonts w:ascii="Arial" w:hAnsi="Arial" w:cs="Arial"/>
          <w:lang w:val="ro-RO"/>
        </w:rPr>
      </w:pPr>
    </w:p>
    <w:p w:rsidR="00AE762B" w:rsidRPr="00C4296C" w:rsidRDefault="00AE762B" w:rsidP="009A7611">
      <w:pPr>
        <w:rPr>
          <w:rFonts w:ascii="Arial" w:hAnsi="Arial" w:cs="Arial"/>
          <w:lang w:val="ro-RO"/>
        </w:rPr>
      </w:pPr>
    </w:p>
    <w:p w:rsidR="00AE762B" w:rsidRPr="00C4296C" w:rsidRDefault="00AE762B" w:rsidP="009A7611">
      <w:pPr>
        <w:tabs>
          <w:tab w:val="left" w:pos="1350"/>
        </w:tabs>
        <w:rPr>
          <w:rFonts w:ascii="Arial" w:hAnsi="Arial" w:cs="Arial"/>
          <w:lang w:val="ro-RO"/>
        </w:rPr>
      </w:pPr>
      <w:r w:rsidRPr="00C4296C">
        <w:rPr>
          <w:rFonts w:ascii="Arial" w:hAnsi="Arial" w:cs="Arial"/>
          <w:lang w:val="ro-RO"/>
        </w:rPr>
        <w:tab/>
      </w:r>
    </w:p>
    <w:p w:rsidR="00AE762B" w:rsidRPr="00C4296C" w:rsidRDefault="00AE762B" w:rsidP="009A7611">
      <w:pPr>
        <w:pStyle w:val="Default"/>
        <w:rPr>
          <w:lang w:val="ro-RO"/>
        </w:rPr>
      </w:pPr>
      <w:r w:rsidRPr="00C4296C">
        <w:rPr>
          <w:lang w:val="ro-RO"/>
        </w:rPr>
        <w:br w:type="page"/>
      </w:r>
      <w:r w:rsidRPr="00C4296C">
        <w:rPr>
          <w:b/>
          <w:bCs/>
          <w:lang w:val="ro-RO"/>
        </w:rPr>
        <w:lastRenderedPageBreak/>
        <w:t>COD INDICATOR</w:t>
      </w:r>
      <w:r w:rsidRPr="00C4296C">
        <w:rPr>
          <w:lang w:val="ro-RO"/>
        </w:rPr>
        <w:t xml:space="preserve"> </w:t>
      </w:r>
    </w:p>
    <w:p w:rsidR="00AE762B" w:rsidRPr="00C4296C" w:rsidRDefault="00AE762B" w:rsidP="009A7611">
      <w:pPr>
        <w:pStyle w:val="Default"/>
        <w:rPr>
          <w:lang w:val="ro-RO"/>
        </w:rPr>
      </w:pPr>
      <w:r w:rsidRPr="00C4296C">
        <w:rPr>
          <w:lang w:val="ro-RO"/>
        </w:rPr>
        <w:t xml:space="preserve">Cod indicator România: </w:t>
      </w:r>
      <w:r w:rsidRPr="00C4296C">
        <w:rPr>
          <w:b/>
          <w:bCs/>
          <w:lang w:val="ro-RO"/>
        </w:rPr>
        <w:t>RO 39</w:t>
      </w:r>
    </w:p>
    <w:p w:rsidR="00AE762B" w:rsidRPr="00C4296C" w:rsidRDefault="00AE762B" w:rsidP="009A7611">
      <w:pPr>
        <w:pStyle w:val="Default"/>
        <w:rPr>
          <w:lang w:val="ro-RO"/>
        </w:rPr>
      </w:pPr>
      <w:r w:rsidRPr="00C4296C">
        <w:rPr>
          <w:lang w:val="ro-RO"/>
        </w:rPr>
        <w:t xml:space="preserve">Cod indicator AEM: </w:t>
      </w:r>
      <w:r w:rsidRPr="00C4296C">
        <w:rPr>
          <w:b/>
          <w:lang w:val="ro-RO"/>
        </w:rPr>
        <w:t>APE</w:t>
      </w:r>
      <w:r w:rsidRPr="00C4296C">
        <w:rPr>
          <w:b/>
          <w:bCs/>
          <w:lang w:val="ro-RO"/>
        </w:rPr>
        <w:t xml:space="preserve"> 06 </w:t>
      </w:r>
    </w:p>
    <w:p w:rsidR="00AE762B" w:rsidRPr="00C4296C" w:rsidRDefault="00AE762B" w:rsidP="009A7611">
      <w:pPr>
        <w:pStyle w:val="Default"/>
        <w:rPr>
          <w:lang w:val="ro-RO"/>
        </w:rPr>
      </w:pPr>
      <w:r w:rsidRPr="00C4296C">
        <w:rPr>
          <w:b/>
          <w:bCs/>
          <w:lang w:val="ro-RO"/>
        </w:rPr>
        <w:t xml:space="preserve">DENUMIRE </w:t>
      </w:r>
    </w:p>
    <w:p w:rsidR="00AE762B" w:rsidRDefault="00AE762B" w:rsidP="009A7611">
      <w:pPr>
        <w:pStyle w:val="Default"/>
        <w:rPr>
          <w:b/>
          <w:bCs/>
          <w:lang w:val="ro-RO"/>
        </w:rPr>
      </w:pPr>
      <w:r>
        <w:rPr>
          <w:b/>
          <w:bCs/>
          <w:lang w:val="ro-RO"/>
        </w:rPr>
        <w:t>EMISII DE POLUANTI ORGANICI PERSISTENTI</w:t>
      </w:r>
    </w:p>
    <w:p w:rsidR="00AE762B" w:rsidRPr="00C028C8" w:rsidRDefault="00AE762B" w:rsidP="009A7611">
      <w:pPr>
        <w:pStyle w:val="Default"/>
        <w:rPr>
          <w:lang w:val="ro-RO"/>
        </w:rPr>
      </w:pPr>
      <w:r w:rsidRPr="00C028C8">
        <w:rPr>
          <w:b/>
          <w:bCs/>
          <w:lang w:val="ro-RO"/>
        </w:rPr>
        <w:t xml:space="preserve">DEFINIŢIE </w:t>
      </w:r>
    </w:p>
    <w:p w:rsidR="00AE762B" w:rsidRPr="00CB2673" w:rsidRDefault="00AE762B" w:rsidP="009A7611">
      <w:pPr>
        <w:autoSpaceDE w:val="0"/>
        <w:autoSpaceDN w:val="0"/>
        <w:adjustRightInd w:val="0"/>
        <w:rPr>
          <w:rFonts w:ascii="Arial" w:hAnsi="Arial" w:cs="Arial"/>
          <w:color w:val="000000"/>
          <w:lang w:val="ro-RO"/>
        </w:rPr>
      </w:pPr>
      <w:r w:rsidRPr="00CB2673">
        <w:rPr>
          <w:rFonts w:ascii="Arial" w:hAnsi="Arial" w:cs="Arial"/>
          <w:lang w:val="ro-RO"/>
        </w:rPr>
        <w:t>Tendinţele emisiilor antropice de poluanţi organici persistenţi, de hidrocarburi aromatice policiclice (HAP) ,pe sectoare de activitate: producerea şi distribuţia energiei; utilizarea energiei în industrie; procese industriale; transportul rutier; transportul nerutier; comercial, instituţional şi rezidenţial; utilizarea solvenţilor şi a altor produse; agricultură; deşeuri; alte surse.</w:t>
      </w:r>
    </w:p>
    <w:p w:rsidR="00AE762B" w:rsidRDefault="00AE762B" w:rsidP="009A7611">
      <w:pPr>
        <w:pStyle w:val="Default"/>
        <w:rPr>
          <w:lang w:val="ro-RO"/>
        </w:rPr>
      </w:pPr>
    </w:p>
    <w:p w:rsidR="00AE762B" w:rsidRPr="0059186B" w:rsidRDefault="00AE762B" w:rsidP="009A7611">
      <w:pPr>
        <w:tabs>
          <w:tab w:val="left" w:pos="1350"/>
        </w:tabs>
        <w:rPr>
          <w:rFonts w:ascii="Arial" w:hAnsi="Arial" w:cs="Arial"/>
          <w:b/>
          <w:lang w:val="fr-FR"/>
        </w:rPr>
      </w:pPr>
      <w:r w:rsidRPr="0059186B">
        <w:rPr>
          <w:rFonts w:ascii="Arial" w:hAnsi="Arial" w:cs="Arial"/>
          <w:b/>
          <w:lang w:val="fr-FR"/>
        </w:rPr>
        <w:t>Pentru Poluantii organici persistenti nu au fost furnizate date privind emisiile din sectorul transport</w:t>
      </w:r>
    </w:p>
    <w:p w:rsidR="00AE762B" w:rsidRPr="0059186B" w:rsidRDefault="00AE762B" w:rsidP="009A7611">
      <w:pPr>
        <w:tabs>
          <w:tab w:val="left" w:pos="1350"/>
        </w:tabs>
        <w:rPr>
          <w:rFonts w:ascii="Arial" w:hAnsi="Arial" w:cs="Arial"/>
          <w:lang w:val="fr-FR"/>
        </w:rPr>
      </w:pPr>
    </w:p>
    <w:p w:rsidR="00AE762B" w:rsidRPr="0059186B" w:rsidRDefault="00AE762B" w:rsidP="009A7611">
      <w:pPr>
        <w:tabs>
          <w:tab w:val="left" w:pos="720"/>
        </w:tabs>
        <w:jc w:val="both"/>
        <w:rPr>
          <w:rFonts w:ascii="Arial" w:hAnsi="Arial" w:cs="Arial"/>
          <w:lang w:val="fr-FR"/>
        </w:rPr>
      </w:pPr>
    </w:p>
    <w:p w:rsidR="00AE762B" w:rsidRDefault="00AE762B" w:rsidP="009A7611">
      <w:pPr>
        <w:tabs>
          <w:tab w:val="left" w:pos="720"/>
        </w:tabs>
        <w:jc w:val="both"/>
        <w:rPr>
          <w:rFonts w:ascii="Arial" w:hAnsi="Arial" w:cs="Arial"/>
          <w:lang w:val="it-IT"/>
        </w:rPr>
      </w:pPr>
      <w:r>
        <w:rPr>
          <w:rFonts w:ascii="Arial" w:hAnsi="Arial" w:cs="Arial"/>
          <w:lang w:val="it-IT"/>
        </w:rPr>
        <w:t>B. Alte date şi informaţii specifice</w:t>
      </w:r>
    </w:p>
    <w:p w:rsidR="00AE762B" w:rsidRDefault="00AE762B" w:rsidP="009A7611">
      <w:pPr>
        <w:tabs>
          <w:tab w:val="left" w:pos="720"/>
        </w:tabs>
        <w:jc w:val="both"/>
        <w:rPr>
          <w:rFonts w:ascii="Arial" w:hAnsi="Arial" w:cs="Arial"/>
          <w:lang w:val="it-IT"/>
        </w:rPr>
      </w:pPr>
    </w:p>
    <w:p w:rsidR="00AE762B" w:rsidRDefault="00AE762B" w:rsidP="009A7611">
      <w:pPr>
        <w:tabs>
          <w:tab w:val="left" w:pos="720"/>
        </w:tabs>
        <w:jc w:val="both"/>
        <w:rPr>
          <w:rFonts w:ascii="Arial" w:hAnsi="Arial" w:cs="Arial"/>
          <w:lang w:val="it-IT"/>
        </w:rPr>
      </w:pPr>
      <w:r>
        <w:rPr>
          <w:rFonts w:ascii="Arial" w:hAnsi="Arial" w:cs="Arial"/>
          <w:lang w:val="it-IT"/>
        </w:rPr>
        <w:tab/>
        <w:t>Emisiile de substante cu efect de acidifiere din cadrul sectorului transporturi provin pentru NOx de la Vehicule grele (ca nivel de emisie) si apoi de la autoturisme (datorita numarului mai mare)</w:t>
      </w:r>
    </w:p>
    <w:p w:rsidR="00AE762B" w:rsidRDefault="00AE762B" w:rsidP="009A7611">
      <w:pPr>
        <w:tabs>
          <w:tab w:val="left" w:pos="720"/>
        </w:tabs>
        <w:jc w:val="both"/>
        <w:rPr>
          <w:rFonts w:ascii="Arial" w:hAnsi="Arial" w:cs="Arial"/>
          <w:lang w:val="it-IT"/>
        </w:rPr>
      </w:pPr>
      <w:r>
        <w:rPr>
          <w:rFonts w:ascii="Arial" w:hAnsi="Arial" w:cs="Arial"/>
          <w:lang w:val="it-IT"/>
        </w:rPr>
        <w:tab/>
        <w:t>Emisiile de precursori ai ozonului din cadrul sectorului transporturi provin in cea mai mare parte de la autoturisme (pentru CO şi NMVOC), urmat de vehicule usoare şi apoi de vehiculele grele. Pentru NOx ramân valabile comentariile de la pc. anterior</w:t>
      </w:r>
    </w:p>
    <w:p w:rsidR="00AE762B" w:rsidRDefault="00AE762B" w:rsidP="009A7611">
      <w:pPr>
        <w:tabs>
          <w:tab w:val="left" w:pos="720"/>
        </w:tabs>
        <w:jc w:val="both"/>
        <w:rPr>
          <w:rFonts w:ascii="Arial" w:hAnsi="Arial" w:cs="Arial"/>
          <w:lang w:val="it-IT"/>
        </w:rPr>
      </w:pPr>
      <w:r>
        <w:rPr>
          <w:rFonts w:ascii="Arial" w:hAnsi="Arial" w:cs="Arial"/>
          <w:lang w:val="it-IT"/>
        </w:rPr>
        <w:tab/>
        <w:t>PM 10 şi PM 2,5 se comporta similar ca şi contribuţie a tipului de vehicul, emisiile provenind în primul rând de la autoturisme (nr mai mare), apoi de la vehiculele grele (emisii mai mari pt acest tip de vehicule), apoi urmand vehiculele usoare si foarte jos motoretele si mopedele.</w:t>
      </w:r>
    </w:p>
    <w:p w:rsidR="00AE762B" w:rsidRPr="0059186B" w:rsidRDefault="00AE762B" w:rsidP="009A7611">
      <w:pPr>
        <w:tabs>
          <w:tab w:val="left" w:pos="720"/>
        </w:tabs>
        <w:jc w:val="both"/>
        <w:rPr>
          <w:rFonts w:ascii="Arial" w:hAnsi="Arial" w:cs="Arial"/>
          <w:lang w:val="it-IT"/>
        </w:rPr>
      </w:pPr>
      <w:r>
        <w:rPr>
          <w:rFonts w:ascii="Arial" w:hAnsi="Arial" w:cs="Arial"/>
          <w:lang w:val="it-IT"/>
        </w:rPr>
        <w:tab/>
      </w:r>
      <w:r w:rsidRPr="0059186B">
        <w:rPr>
          <w:rFonts w:ascii="Arial" w:hAnsi="Arial" w:cs="Arial"/>
          <w:lang w:val="it-IT"/>
        </w:rPr>
        <w:t>Contributia este aproape identică în cazul emisiilor de metale grele</w:t>
      </w:r>
      <w:r w:rsidR="002F2A89">
        <w:rPr>
          <w:rFonts w:ascii="Arial" w:hAnsi="Arial" w:cs="Arial"/>
          <w:lang w:val="it-IT"/>
        </w:rPr>
        <w:t>.</w:t>
      </w:r>
    </w:p>
    <w:p w:rsidR="00AE762B" w:rsidRPr="0059186B" w:rsidRDefault="00AE762B" w:rsidP="009A7611">
      <w:pPr>
        <w:tabs>
          <w:tab w:val="left" w:pos="720"/>
        </w:tabs>
        <w:jc w:val="both"/>
        <w:rPr>
          <w:rFonts w:ascii="Arial" w:hAnsi="Arial" w:cs="Arial"/>
          <w:lang w:val="it-IT"/>
        </w:rPr>
      </w:pPr>
    </w:p>
    <w:p w:rsidR="00AE762B" w:rsidRPr="0059186B" w:rsidRDefault="00AE762B" w:rsidP="009A7611">
      <w:pPr>
        <w:tabs>
          <w:tab w:val="left" w:pos="720"/>
        </w:tabs>
        <w:jc w:val="both"/>
        <w:rPr>
          <w:rFonts w:ascii="Arial" w:hAnsi="Arial" w:cs="Arial"/>
          <w:lang w:val="it-IT"/>
        </w:rPr>
      </w:pPr>
      <w:r w:rsidRPr="0059186B">
        <w:rPr>
          <w:rFonts w:ascii="Arial" w:hAnsi="Arial" w:cs="Arial"/>
          <w:lang w:val="it-IT"/>
        </w:rPr>
        <w:t>1.2.4  Agricultura</w:t>
      </w:r>
    </w:p>
    <w:p w:rsidR="00AE762B" w:rsidRPr="0059186B" w:rsidRDefault="00AE762B" w:rsidP="009A7611">
      <w:pPr>
        <w:tabs>
          <w:tab w:val="left" w:pos="720"/>
        </w:tabs>
        <w:jc w:val="both"/>
        <w:rPr>
          <w:rFonts w:ascii="Arial" w:hAnsi="Arial" w:cs="Arial"/>
          <w:lang w:val="it-IT"/>
        </w:rPr>
      </w:pPr>
    </w:p>
    <w:p w:rsidR="00AE762B" w:rsidRPr="0059186B" w:rsidRDefault="00AE762B" w:rsidP="009A7611">
      <w:pPr>
        <w:tabs>
          <w:tab w:val="left" w:pos="720"/>
        </w:tabs>
        <w:jc w:val="both"/>
        <w:rPr>
          <w:rFonts w:ascii="Arial" w:hAnsi="Arial" w:cs="Arial"/>
          <w:lang w:val="it-IT"/>
        </w:rPr>
      </w:pPr>
      <w:r w:rsidRPr="0059186B">
        <w:rPr>
          <w:rFonts w:ascii="Arial" w:hAnsi="Arial" w:cs="Arial"/>
          <w:lang w:val="it-IT"/>
        </w:rPr>
        <w:t>NU ESTE CAZUL PENTRU BUCURESTI</w:t>
      </w:r>
    </w:p>
    <w:p w:rsidR="00AE762B" w:rsidRPr="0059186B" w:rsidRDefault="00AE762B" w:rsidP="009A7611">
      <w:pPr>
        <w:tabs>
          <w:tab w:val="left" w:pos="720"/>
        </w:tabs>
        <w:jc w:val="both"/>
        <w:rPr>
          <w:rFonts w:ascii="Arial" w:hAnsi="Arial" w:cs="Arial"/>
          <w:b/>
          <w:bCs/>
          <w:i/>
          <w:iCs/>
          <w:lang w:val="it-IT"/>
        </w:rPr>
      </w:pPr>
      <w:r w:rsidRPr="0059186B">
        <w:rPr>
          <w:rFonts w:ascii="Arial" w:hAnsi="Arial" w:cs="Arial"/>
          <w:lang w:val="it-IT"/>
        </w:rPr>
        <w:br w:type="page"/>
      </w:r>
      <w:r w:rsidRPr="0059186B">
        <w:rPr>
          <w:rFonts w:ascii="Arial" w:hAnsi="Arial" w:cs="Arial"/>
          <w:b/>
          <w:bCs/>
          <w:i/>
          <w:iCs/>
          <w:lang w:val="it-IT"/>
        </w:rPr>
        <w:lastRenderedPageBreak/>
        <w:t>I.3. Tendinţe şi prognoze privind poluarea aerului înconjurător</w:t>
      </w:r>
    </w:p>
    <w:p w:rsidR="00AE762B" w:rsidRPr="0059186B" w:rsidRDefault="00AE762B" w:rsidP="009A7611">
      <w:pPr>
        <w:tabs>
          <w:tab w:val="left" w:pos="720"/>
        </w:tabs>
        <w:jc w:val="both"/>
        <w:rPr>
          <w:rFonts w:ascii="Arial" w:hAnsi="Arial" w:cs="Arial"/>
          <w:b/>
          <w:bCs/>
          <w:i/>
          <w:iCs/>
          <w:lang w:val="it-IT"/>
        </w:rPr>
      </w:pPr>
    </w:p>
    <w:p w:rsidR="00AE762B" w:rsidRPr="0024470B" w:rsidRDefault="00AE762B" w:rsidP="009A7611">
      <w:pPr>
        <w:pStyle w:val="Default"/>
        <w:rPr>
          <w:lang w:val="it-IT"/>
        </w:rPr>
      </w:pPr>
      <w:r w:rsidRPr="0024470B">
        <w:rPr>
          <w:b/>
          <w:bCs/>
          <w:lang w:val="it-IT"/>
        </w:rPr>
        <w:t xml:space="preserve">A. Indicatori specifici </w:t>
      </w:r>
    </w:p>
    <w:p w:rsidR="00AE762B" w:rsidRPr="0024470B" w:rsidRDefault="00AE762B" w:rsidP="009A7611">
      <w:pPr>
        <w:pStyle w:val="Default"/>
        <w:rPr>
          <w:lang w:val="it-IT"/>
        </w:rPr>
      </w:pPr>
      <w:r w:rsidRPr="0024470B">
        <w:rPr>
          <w:b/>
          <w:bCs/>
          <w:lang w:val="it-IT"/>
        </w:rPr>
        <w:t>COD INDICATOR</w:t>
      </w:r>
      <w:r w:rsidRPr="0024470B">
        <w:rPr>
          <w:lang w:val="it-IT"/>
        </w:rPr>
        <w:t xml:space="preserve"> </w:t>
      </w:r>
    </w:p>
    <w:p w:rsidR="00AE762B" w:rsidRPr="0024470B" w:rsidRDefault="00AE762B" w:rsidP="009A7611">
      <w:pPr>
        <w:pStyle w:val="Default"/>
        <w:rPr>
          <w:lang w:val="it-IT"/>
        </w:rPr>
      </w:pPr>
      <w:r w:rsidRPr="0024470B">
        <w:rPr>
          <w:lang w:val="it-IT"/>
        </w:rPr>
        <w:t xml:space="preserve">Cod indicator România: </w:t>
      </w:r>
      <w:r w:rsidRPr="0024470B">
        <w:rPr>
          <w:b/>
          <w:bCs/>
          <w:lang w:val="it-IT"/>
        </w:rPr>
        <w:t>RO 0</w:t>
      </w:r>
      <w:r>
        <w:rPr>
          <w:b/>
          <w:bCs/>
          <w:lang w:val="it-IT"/>
        </w:rPr>
        <w:t>1</w:t>
      </w:r>
    </w:p>
    <w:p w:rsidR="00AE762B" w:rsidRPr="00000DE0" w:rsidRDefault="00AE762B" w:rsidP="009A7611">
      <w:pPr>
        <w:pStyle w:val="Default"/>
        <w:rPr>
          <w:lang w:val="pt-BR"/>
        </w:rPr>
      </w:pPr>
      <w:r w:rsidRPr="00000DE0">
        <w:rPr>
          <w:lang w:val="pt-BR"/>
        </w:rPr>
        <w:t xml:space="preserve">Cod indicator AEM: </w:t>
      </w:r>
      <w:r w:rsidRPr="00000DE0">
        <w:rPr>
          <w:b/>
          <w:bCs/>
          <w:lang w:val="pt-BR"/>
        </w:rPr>
        <w:t xml:space="preserve">CSI 01 </w:t>
      </w:r>
    </w:p>
    <w:p w:rsidR="00AE762B" w:rsidRPr="00000DE0" w:rsidRDefault="00AE762B" w:rsidP="009A7611">
      <w:pPr>
        <w:pStyle w:val="Default"/>
        <w:rPr>
          <w:lang w:val="pt-BR"/>
        </w:rPr>
      </w:pPr>
      <w:r w:rsidRPr="00000DE0">
        <w:rPr>
          <w:b/>
          <w:bCs/>
          <w:lang w:val="pt-BR"/>
        </w:rPr>
        <w:t xml:space="preserve">DENUMIRE </w:t>
      </w:r>
    </w:p>
    <w:p w:rsidR="00AE762B" w:rsidRDefault="00AE762B" w:rsidP="009A7611">
      <w:pPr>
        <w:pStyle w:val="Default"/>
        <w:rPr>
          <w:b/>
          <w:bCs/>
          <w:lang w:val="ro-RO"/>
        </w:rPr>
      </w:pPr>
      <w:r>
        <w:rPr>
          <w:b/>
          <w:bCs/>
          <w:lang w:val="ro-RO"/>
        </w:rPr>
        <w:t>EMISIILE DE SUBSTANŢE ACIDIFIANTE</w:t>
      </w:r>
    </w:p>
    <w:p w:rsidR="00AE762B" w:rsidRPr="00B55D7C" w:rsidRDefault="00AE762B" w:rsidP="009A7611">
      <w:pPr>
        <w:pStyle w:val="Default"/>
        <w:rPr>
          <w:lang w:val="ro-RO"/>
        </w:rPr>
      </w:pPr>
      <w:r w:rsidRPr="00B55D7C">
        <w:rPr>
          <w:b/>
          <w:bCs/>
          <w:lang w:val="ro-RO"/>
        </w:rPr>
        <w:t xml:space="preserve">DEFINIŢIE </w:t>
      </w:r>
    </w:p>
    <w:p w:rsidR="00AE762B" w:rsidRPr="00B55D7C" w:rsidRDefault="00AE762B" w:rsidP="009A7611">
      <w:pPr>
        <w:autoSpaceDE w:val="0"/>
        <w:autoSpaceDN w:val="0"/>
        <w:adjustRightInd w:val="0"/>
        <w:jc w:val="both"/>
        <w:rPr>
          <w:rFonts w:ascii="Arial" w:hAnsi="Arial" w:cs="Arial"/>
          <w:lang w:val="ro-RO"/>
        </w:rPr>
      </w:pPr>
      <w:r w:rsidRPr="00B55D7C">
        <w:rPr>
          <w:rFonts w:ascii="Arial" w:hAnsi="Arial" w:cs="Arial"/>
          <w:lang w:val="ro-RO"/>
        </w:rPr>
        <w:t xml:space="preserve">Indicatorul urmăreşte tendinţele emisiilor antropice ale substanţelor acidifiante: oxizi de azot (NOx), amoniac (NH3) şi oxizi de sulf (SOx, SO2), la fiecare dintre acestea ţinânduse cont de potenţialul său acidifiant. Indicatorul oferă de asemenea informaţii referitoare la modificările survenite în emisiile provenite de la principalele sectoare sursă: producerea şi distribuţia energiei; utilizarea energiei în industrie; procesele industriale; transport rutier; transport nerutier; sectorul comercial, industrial şi gospodării; folosirea solvenţilor şi a produselor; agricultură; deşeuri; altele. </w:t>
      </w:r>
    </w:p>
    <w:p w:rsidR="00AE762B" w:rsidRPr="0059186B" w:rsidRDefault="00AE762B" w:rsidP="009A7611">
      <w:pPr>
        <w:autoSpaceDE w:val="0"/>
        <w:autoSpaceDN w:val="0"/>
        <w:adjustRightInd w:val="0"/>
        <w:rPr>
          <w:rFonts w:ascii="Arial" w:hAnsi="Arial" w:cs="Arial"/>
          <w:color w:val="000000"/>
          <w:lang w:val="ro-RO"/>
        </w:rPr>
      </w:pPr>
    </w:p>
    <w:p w:rsidR="00AE762B" w:rsidRPr="0059186B" w:rsidRDefault="00AE762B" w:rsidP="009A7611">
      <w:pPr>
        <w:autoSpaceDE w:val="0"/>
        <w:autoSpaceDN w:val="0"/>
        <w:adjustRightInd w:val="0"/>
        <w:rPr>
          <w:rFonts w:ascii="Arial" w:hAnsi="Arial" w:cs="Arial"/>
          <w:color w:val="000000"/>
          <w:lang w:val="ro-RO"/>
        </w:rPr>
      </w:pPr>
    </w:p>
    <w:p w:rsidR="00AE762B" w:rsidRPr="00863E3A" w:rsidRDefault="00AE762B" w:rsidP="009A7611">
      <w:pPr>
        <w:autoSpaceDE w:val="0"/>
        <w:autoSpaceDN w:val="0"/>
        <w:adjustRightInd w:val="0"/>
        <w:rPr>
          <w:rFonts w:ascii="Arial" w:hAnsi="Arial" w:cs="Arial"/>
          <w:color w:val="000000"/>
          <w:lang w:val="pt-BR"/>
        </w:rPr>
      </w:pPr>
      <w:r>
        <w:rPr>
          <w:rFonts w:ascii="Arial" w:hAnsi="Arial" w:cs="Arial"/>
          <w:color w:val="000000"/>
          <w:lang w:val="pt-BR"/>
        </w:rPr>
        <w:t xml:space="preserve">grafic 1.3.1. </w:t>
      </w:r>
      <w:r>
        <w:rPr>
          <w:rFonts w:ascii="Arial" w:hAnsi="Arial" w:cs="Arial"/>
          <w:lang w:val="pt-BR"/>
        </w:rPr>
        <w:t>Tendinta emisiilor de poluanti cu efect de acidifiere</w:t>
      </w:r>
    </w:p>
    <w:p w:rsidR="00AE762B" w:rsidRDefault="00AE762B" w:rsidP="009A7611">
      <w:pPr>
        <w:autoSpaceDE w:val="0"/>
        <w:autoSpaceDN w:val="0"/>
        <w:adjustRightInd w:val="0"/>
        <w:rPr>
          <w:rFonts w:ascii="Arial" w:hAnsi="Arial" w:cs="Arial"/>
          <w:color w:val="000000"/>
          <w:lang w:val="pt-BR"/>
        </w:rPr>
      </w:pPr>
    </w:p>
    <w:bookmarkStart w:id="85" w:name="_MON_1566371272"/>
    <w:bookmarkEnd w:id="85"/>
    <w:p w:rsidR="00AE762B" w:rsidRPr="00153601" w:rsidRDefault="00475014" w:rsidP="009A7611">
      <w:pPr>
        <w:autoSpaceDE w:val="0"/>
        <w:autoSpaceDN w:val="0"/>
        <w:adjustRightInd w:val="0"/>
        <w:rPr>
          <w:rFonts w:ascii="Arial" w:hAnsi="Arial" w:cs="Arial"/>
          <w:color w:val="000000"/>
          <w:lang w:val="pt-BR"/>
        </w:rPr>
      </w:pPr>
      <w:r w:rsidRPr="003A771C">
        <w:rPr>
          <w:noProof/>
          <w:lang w:val="en-US"/>
        </w:rPr>
        <w:object w:dxaOrig="9624" w:dyaOrig="6657">
          <v:shape id="_x0000_i1062" type="#_x0000_t75" style="width:483.75pt;height:331.5pt" o:ole="">
            <v:imagedata r:id="rId83" o:title="" croptop="-2143f" cropbottom="-437f" cropleft="-1836f" cropright="-1338f"/>
            <o:lock v:ext="edit" aspectratio="f"/>
          </v:shape>
          <o:OLEObject Type="Embed" ProgID="Excel.Sheet.8" ShapeID="_x0000_i1062" DrawAspect="Content" ObjectID="_1566646858" r:id="rId84"/>
        </w:object>
      </w:r>
    </w:p>
    <w:p w:rsidR="00AE762B" w:rsidRDefault="00AE762B" w:rsidP="009A7611">
      <w:pPr>
        <w:pStyle w:val="Default"/>
        <w:rPr>
          <w:b/>
          <w:bCs/>
          <w:lang w:val="pt-BR"/>
        </w:rPr>
      </w:pPr>
    </w:p>
    <w:p w:rsidR="00AE762B" w:rsidRDefault="00AE762B" w:rsidP="009A7611">
      <w:pPr>
        <w:pStyle w:val="Default"/>
        <w:rPr>
          <w:b/>
          <w:bCs/>
          <w:lang w:val="pt-BR"/>
        </w:rPr>
      </w:pPr>
    </w:p>
    <w:p w:rsidR="00AE762B" w:rsidRDefault="00AE762B" w:rsidP="009A7611">
      <w:pPr>
        <w:pStyle w:val="Default"/>
        <w:rPr>
          <w:b/>
          <w:bCs/>
          <w:lang w:val="pt-BR"/>
        </w:rPr>
      </w:pPr>
    </w:p>
    <w:p w:rsidR="00AE762B" w:rsidRDefault="00AE762B" w:rsidP="009A7611">
      <w:pPr>
        <w:pStyle w:val="Default"/>
        <w:rPr>
          <w:b/>
          <w:bCs/>
          <w:lang w:val="pt-BR"/>
        </w:rPr>
      </w:pPr>
    </w:p>
    <w:p w:rsidR="00AE762B" w:rsidRDefault="00AE762B" w:rsidP="009A7611">
      <w:pPr>
        <w:pStyle w:val="Default"/>
        <w:rPr>
          <w:b/>
          <w:bCs/>
          <w:lang w:val="pt-BR"/>
        </w:rPr>
      </w:pPr>
    </w:p>
    <w:p w:rsidR="00AE762B" w:rsidRDefault="00AE762B" w:rsidP="009A7611">
      <w:pPr>
        <w:pStyle w:val="Default"/>
        <w:rPr>
          <w:b/>
          <w:bCs/>
          <w:lang w:val="pt-BR"/>
        </w:rPr>
      </w:pPr>
    </w:p>
    <w:p w:rsidR="00AE762B" w:rsidRDefault="00AE762B" w:rsidP="009A7611">
      <w:pPr>
        <w:pStyle w:val="Default"/>
        <w:rPr>
          <w:b/>
          <w:bCs/>
          <w:lang w:val="pt-BR"/>
        </w:rPr>
      </w:pPr>
    </w:p>
    <w:p w:rsidR="00AE762B" w:rsidRPr="0059186B" w:rsidRDefault="00AE762B" w:rsidP="009A7611">
      <w:pPr>
        <w:pStyle w:val="Default"/>
        <w:rPr>
          <w:lang w:val="it-IT"/>
        </w:rPr>
      </w:pPr>
      <w:r w:rsidRPr="0059186B">
        <w:rPr>
          <w:b/>
          <w:bCs/>
          <w:lang w:val="it-IT"/>
        </w:rPr>
        <w:lastRenderedPageBreak/>
        <w:t>COD INDICATOR</w:t>
      </w:r>
      <w:r w:rsidRPr="0059186B">
        <w:rPr>
          <w:lang w:val="it-IT"/>
        </w:rPr>
        <w:t xml:space="preserve"> </w:t>
      </w:r>
    </w:p>
    <w:p w:rsidR="00AE762B" w:rsidRPr="0059186B" w:rsidRDefault="00AE762B" w:rsidP="009A7611">
      <w:pPr>
        <w:pStyle w:val="Default"/>
        <w:rPr>
          <w:lang w:val="it-IT"/>
        </w:rPr>
      </w:pPr>
      <w:r w:rsidRPr="0059186B">
        <w:rPr>
          <w:lang w:val="it-IT"/>
        </w:rPr>
        <w:t xml:space="preserve">Cod indicator România: </w:t>
      </w:r>
      <w:r w:rsidRPr="0059186B">
        <w:rPr>
          <w:b/>
          <w:bCs/>
          <w:lang w:val="it-IT"/>
        </w:rPr>
        <w:t>RO 02</w:t>
      </w:r>
    </w:p>
    <w:p w:rsidR="00AE762B" w:rsidRPr="0059186B" w:rsidRDefault="00AE762B" w:rsidP="009A7611">
      <w:pPr>
        <w:pStyle w:val="Default"/>
        <w:rPr>
          <w:lang w:val="it-IT"/>
        </w:rPr>
      </w:pPr>
      <w:r w:rsidRPr="0059186B">
        <w:rPr>
          <w:lang w:val="it-IT"/>
        </w:rPr>
        <w:t xml:space="preserve">Cod indicator AEM: </w:t>
      </w:r>
      <w:r w:rsidRPr="0059186B">
        <w:rPr>
          <w:b/>
          <w:bCs/>
          <w:lang w:val="it-IT"/>
        </w:rPr>
        <w:t xml:space="preserve">CSI 02 </w:t>
      </w:r>
    </w:p>
    <w:p w:rsidR="00AE762B" w:rsidRPr="0059186B" w:rsidRDefault="00AE762B" w:rsidP="009A7611">
      <w:pPr>
        <w:pStyle w:val="Default"/>
        <w:rPr>
          <w:lang w:val="it-IT"/>
        </w:rPr>
      </w:pPr>
      <w:r w:rsidRPr="0059186B">
        <w:rPr>
          <w:b/>
          <w:bCs/>
          <w:lang w:val="it-IT"/>
        </w:rPr>
        <w:t xml:space="preserve">DENUMIRE </w:t>
      </w:r>
    </w:p>
    <w:p w:rsidR="00AE762B" w:rsidRDefault="00AE762B" w:rsidP="009A7611">
      <w:pPr>
        <w:pStyle w:val="Default"/>
        <w:rPr>
          <w:b/>
          <w:bCs/>
          <w:lang w:val="ro-RO"/>
        </w:rPr>
      </w:pPr>
      <w:r>
        <w:rPr>
          <w:b/>
          <w:bCs/>
          <w:lang w:val="ro-RO"/>
        </w:rPr>
        <w:t>EMISIILE DE PRECURSORI AI OZONULUI</w:t>
      </w:r>
    </w:p>
    <w:p w:rsidR="00AE762B" w:rsidRPr="00C028C8" w:rsidRDefault="00AE762B" w:rsidP="009A7611">
      <w:pPr>
        <w:pStyle w:val="Default"/>
        <w:rPr>
          <w:lang w:val="ro-RO"/>
        </w:rPr>
      </w:pPr>
      <w:r w:rsidRPr="00C028C8">
        <w:rPr>
          <w:b/>
          <w:bCs/>
          <w:lang w:val="ro-RO"/>
        </w:rPr>
        <w:t xml:space="preserve">DEFINIŢIE </w:t>
      </w:r>
    </w:p>
    <w:p w:rsidR="00AE762B" w:rsidRPr="00C028C8" w:rsidRDefault="00AE762B" w:rsidP="009A7611">
      <w:pPr>
        <w:rPr>
          <w:rFonts w:ascii="Arial" w:hAnsi="Arial" w:cs="Arial"/>
          <w:lang w:val="ro-RO"/>
        </w:rPr>
      </w:pPr>
      <w:r w:rsidRPr="00C028C8">
        <w:rPr>
          <w:rFonts w:ascii="Arial" w:hAnsi="Arial" w:cs="Arial"/>
          <w:lang w:val="ro-RO"/>
        </w:rPr>
        <w:t>Indicatorul urmăreşte tendinţele emisiilor antropice de poluanţi precursori ai ozonului: oxizi de azot (NOx), monoxid de carbon (CO), metan (CH4) şi compuşi organici volatili nemetanici (COVNM) proveniţi din sectoarele: producerea şi distribuţia energiei; utilizarea energiei în industrie; procesele industriale; transport rutier; transport nerutier; sectorul comercial, industrial şi gospodării; folosirea solvenţilor şi a produselor; agricultură; deşeuri; altele.</w:t>
      </w:r>
    </w:p>
    <w:p w:rsidR="00AE762B" w:rsidRPr="00C028C8" w:rsidRDefault="00AE762B" w:rsidP="009A7611">
      <w:pPr>
        <w:autoSpaceDE w:val="0"/>
        <w:autoSpaceDN w:val="0"/>
        <w:adjustRightInd w:val="0"/>
        <w:rPr>
          <w:rFonts w:ascii="Arial" w:hAnsi="Arial" w:cs="Arial"/>
          <w:color w:val="000000"/>
          <w:lang w:val="ro-RO"/>
        </w:rPr>
      </w:pPr>
    </w:p>
    <w:p w:rsidR="00AE762B" w:rsidRPr="0059186B" w:rsidRDefault="00AE762B" w:rsidP="009A7611">
      <w:pPr>
        <w:autoSpaceDE w:val="0"/>
        <w:autoSpaceDN w:val="0"/>
        <w:adjustRightInd w:val="0"/>
        <w:rPr>
          <w:rFonts w:ascii="Arial" w:hAnsi="Arial" w:cs="Arial"/>
          <w:color w:val="000000"/>
          <w:lang w:val="ro-RO"/>
        </w:rPr>
      </w:pPr>
    </w:p>
    <w:p w:rsidR="00AE762B" w:rsidRPr="00863E3A" w:rsidRDefault="00AE762B" w:rsidP="009A7611">
      <w:pPr>
        <w:autoSpaceDE w:val="0"/>
        <w:autoSpaceDN w:val="0"/>
        <w:adjustRightInd w:val="0"/>
        <w:rPr>
          <w:rFonts w:ascii="Arial" w:hAnsi="Arial" w:cs="Arial"/>
          <w:color w:val="000000"/>
          <w:lang w:val="pt-BR"/>
        </w:rPr>
      </w:pPr>
      <w:r>
        <w:rPr>
          <w:rFonts w:ascii="Arial" w:hAnsi="Arial" w:cs="Arial"/>
          <w:color w:val="000000"/>
          <w:lang w:val="pt-BR"/>
        </w:rPr>
        <w:t xml:space="preserve">grafic 1.3.2. </w:t>
      </w:r>
      <w:r>
        <w:rPr>
          <w:rFonts w:ascii="Arial" w:hAnsi="Arial" w:cs="Arial"/>
          <w:lang w:val="pt-BR"/>
        </w:rPr>
        <w:t>Tendinţa emisiilor de precursori ai ozonului</w:t>
      </w:r>
    </w:p>
    <w:bookmarkStart w:id="86" w:name="_MON_1566371454"/>
    <w:bookmarkEnd w:id="86"/>
    <w:bookmarkStart w:id="87" w:name="_MON_1566371361"/>
    <w:bookmarkEnd w:id="87"/>
    <w:p w:rsidR="00AE762B" w:rsidRPr="00153601" w:rsidRDefault="00475014" w:rsidP="009A7611">
      <w:pPr>
        <w:autoSpaceDE w:val="0"/>
        <w:autoSpaceDN w:val="0"/>
        <w:adjustRightInd w:val="0"/>
        <w:rPr>
          <w:rFonts w:ascii="Arial" w:hAnsi="Arial" w:cs="Arial"/>
          <w:color w:val="000000"/>
          <w:lang w:val="pt-BR"/>
        </w:rPr>
      </w:pPr>
      <w:r w:rsidRPr="003A771C">
        <w:rPr>
          <w:noProof/>
          <w:lang w:val="en-US"/>
        </w:rPr>
        <w:object w:dxaOrig="10361" w:dyaOrig="6657">
          <v:shape id="_x0000_i1063" type="#_x0000_t75" style="width:520.5pt;height:331.5pt" o:ole="">
            <v:imagedata r:id="rId85" o:title="" croptop="-2143f" cropbottom="-437f" cropleft="-1836f" cropright="-1338f"/>
            <o:lock v:ext="edit" aspectratio="f"/>
          </v:shape>
          <o:OLEObject Type="Embed" ProgID="Excel.Sheet.8" ShapeID="_x0000_i1063" DrawAspect="Content" ObjectID="_1566646859" r:id="rId86"/>
        </w:object>
      </w:r>
    </w:p>
    <w:p w:rsidR="00AE762B" w:rsidRDefault="00AE762B" w:rsidP="009A7611">
      <w:pPr>
        <w:rPr>
          <w:rFonts w:ascii="Arial" w:hAnsi="Arial" w:cs="Arial"/>
          <w:lang w:val="pt-BR"/>
        </w:rPr>
      </w:pPr>
    </w:p>
    <w:p w:rsidR="00AE762B" w:rsidRPr="0085019F" w:rsidRDefault="00AE762B" w:rsidP="009A7611">
      <w:pPr>
        <w:pStyle w:val="Default"/>
        <w:rPr>
          <w:lang w:val="pt-BR"/>
        </w:rPr>
      </w:pPr>
      <w:r>
        <w:rPr>
          <w:lang w:val="pt-BR"/>
        </w:rPr>
        <w:br w:type="page"/>
      </w:r>
      <w:r w:rsidRPr="0085019F">
        <w:rPr>
          <w:b/>
          <w:bCs/>
          <w:lang w:val="pt-BR"/>
        </w:rPr>
        <w:lastRenderedPageBreak/>
        <w:t>COD INDICATOR</w:t>
      </w:r>
      <w:r w:rsidRPr="0085019F">
        <w:rPr>
          <w:lang w:val="pt-BR"/>
        </w:rPr>
        <w:t xml:space="preserve"> </w:t>
      </w:r>
    </w:p>
    <w:p w:rsidR="00AE762B" w:rsidRPr="0085019F" w:rsidRDefault="00AE762B" w:rsidP="009A7611">
      <w:pPr>
        <w:pStyle w:val="Default"/>
        <w:rPr>
          <w:lang w:val="pt-BR"/>
        </w:rPr>
      </w:pPr>
      <w:r w:rsidRPr="0085019F">
        <w:rPr>
          <w:lang w:val="pt-BR"/>
        </w:rPr>
        <w:t xml:space="preserve">Cod indicator România: </w:t>
      </w:r>
      <w:r w:rsidRPr="0085019F">
        <w:rPr>
          <w:b/>
          <w:bCs/>
          <w:lang w:val="pt-BR"/>
        </w:rPr>
        <w:t>RO 0</w:t>
      </w:r>
      <w:r>
        <w:rPr>
          <w:b/>
          <w:bCs/>
          <w:lang w:val="pt-BR"/>
        </w:rPr>
        <w:t>3</w:t>
      </w:r>
    </w:p>
    <w:p w:rsidR="00AE762B" w:rsidRPr="00C028C8" w:rsidRDefault="00AE762B" w:rsidP="009A7611">
      <w:pPr>
        <w:pStyle w:val="Default"/>
        <w:rPr>
          <w:lang w:val="pt-BR"/>
        </w:rPr>
      </w:pPr>
      <w:r w:rsidRPr="00C028C8">
        <w:rPr>
          <w:lang w:val="pt-BR"/>
        </w:rPr>
        <w:t xml:space="preserve">Cod indicator AEM: </w:t>
      </w:r>
      <w:r>
        <w:rPr>
          <w:b/>
          <w:bCs/>
          <w:lang w:val="pt-BR"/>
        </w:rPr>
        <w:t>CSI 03</w:t>
      </w:r>
      <w:r w:rsidRPr="00C028C8">
        <w:rPr>
          <w:b/>
          <w:bCs/>
          <w:lang w:val="pt-BR"/>
        </w:rPr>
        <w:t xml:space="preserve"> </w:t>
      </w:r>
    </w:p>
    <w:p w:rsidR="00AE762B" w:rsidRPr="00C028C8" w:rsidRDefault="00AE762B" w:rsidP="009A7611">
      <w:pPr>
        <w:pStyle w:val="Default"/>
        <w:rPr>
          <w:lang w:val="pt-BR"/>
        </w:rPr>
      </w:pPr>
      <w:r w:rsidRPr="00C028C8">
        <w:rPr>
          <w:b/>
          <w:bCs/>
          <w:lang w:val="pt-BR"/>
        </w:rPr>
        <w:t xml:space="preserve">DENUMIRE </w:t>
      </w:r>
    </w:p>
    <w:p w:rsidR="00AE762B" w:rsidRDefault="00AE762B" w:rsidP="009A7611">
      <w:pPr>
        <w:pStyle w:val="Default"/>
        <w:rPr>
          <w:b/>
          <w:bCs/>
          <w:lang w:val="ro-RO"/>
        </w:rPr>
      </w:pPr>
      <w:r>
        <w:rPr>
          <w:b/>
          <w:bCs/>
          <w:lang w:val="ro-RO"/>
        </w:rPr>
        <w:t>EMISII DE PARTICULE PRIMARE SI PRECURSORI SECUNDARI DE PARTICULE</w:t>
      </w:r>
    </w:p>
    <w:p w:rsidR="00AE762B" w:rsidRPr="00C028C8" w:rsidRDefault="00AE762B" w:rsidP="009A7611">
      <w:pPr>
        <w:pStyle w:val="Default"/>
        <w:rPr>
          <w:lang w:val="ro-RO"/>
        </w:rPr>
      </w:pPr>
      <w:r w:rsidRPr="00C028C8">
        <w:rPr>
          <w:b/>
          <w:bCs/>
          <w:lang w:val="ro-RO"/>
        </w:rPr>
        <w:t xml:space="preserve">DEFINIŢIE </w:t>
      </w:r>
    </w:p>
    <w:p w:rsidR="00AE762B" w:rsidRPr="0085019F" w:rsidRDefault="00AE762B" w:rsidP="009A7611">
      <w:pPr>
        <w:autoSpaceDE w:val="0"/>
        <w:autoSpaceDN w:val="0"/>
        <w:adjustRightInd w:val="0"/>
        <w:rPr>
          <w:rFonts w:ascii="Arial" w:hAnsi="Arial" w:cs="Arial"/>
          <w:color w:val="000000"/>
          <w:lang w:val="ro-RO"/>
        </w:rPr>
      </w:pPr>
      <w:r w:rsidRPr="0085019F">
        <w:rPr>
          <w:rFonts w:ascii="Arial" w:hAnsi="Arial" w:cs="Arial"/>
          <w:lang w:val="ro-RO"/>
        </w:rPr>
        <w:t xml:space="preserve">Acest indicator prezintă tendinţele emisiilor de particule primare cu diametrul mai mic de 2,5 </w:t>
      </w:r>
      <w:r w:rsidRPr="0085019F">
        <w:rPr>
          <w:rFonts w:ascii="Arial" w:hAnsi="Arial" w:cs="Arial"/>
        </w:rPr>
        <w:t>μ</w:t>
      </w:r>
      <w:r w:rsidRPr="0085019F">
        <w:rPr>
          <w:rFonts w:ascii="Arial" w:hAnsi="Arial" w:cs="Arial"/>
          <w:lang w:val="ro-RO"/>
        </w:rPr>
        <w:t xml:space="preserve">m (PM2,5) şi respectiv 10 </w:t>
      </w:r>
      <w:r w:rsidRPr="0085019F">
        <w:rPr>
          <w:rFonts w:ascii="Arial" w:hAnsi="Arial" w:cs="Arial"/>
        </w:rPr>
        <w:t>μ</w:t>
      </w:r>
      <w:r w:rsidRPr="0085019F">
        <w:rPr>
          <w:rFonts w:ascii="Arial" w:hAnsi="Arial" w:cs="Arial"/>
          <w:lang w:val="ro-RO"/>
        </w:rPr>
        <w:t>m (PM10) şi de precursori secundari de particule (oxizi de azot (NOx), amoniac (NH3) şi dioxid de sulf (SO2), provenite de la surse antropice, pe sectoare sursă: producerea şi distribuţia energiei; utilizarea energiei în industrie; procese industriale; transportul rutier; transportul nerutier; comercial, instituţional şi rezidenţial; utilizarea solvenţilor şi a altor produse; agricultură; deşeuri; alte surse.</w:t>
      </w:r>
    </w:p>
    <w:p w:rsidR="00AE762B" w:rsidRPr="0085019F" w:rsidRDefault="00AE762B" w:rsidP="009A7611">
      <w:pPr>
        <w:autoSpaceDE w:val="0"/>
        <w:autoSpaceDN w:val="0"/>
        <w:adjustRightInd w:val="0"/>
        <w:rPr>
          <w:rFonts w:ascii="Arial" w:hAnsi="Arial" w:cs="Arial"/>
          <w:color w:val="000000"/>
          <w:lang w:val="ro-RO"/>
        </w:rPr>
      </w:pPr>
    </w:p>
    <w:p w:rsidR="00AE762B" w:rsidRPr="00863E3A" w:rsidRDefault="00AE762B" w:rsidP="009A7611">
      <w:pPr>
        <w:autoSpaceDE w:val="0"/>
        <w:autoSpaceDN w:val="0"/>
        <w:adjustRightInd w:val="0"/>
        <w:rPr>
          <w:rFonts w:ascii="Arial" w:hAnsi="Arial" w:cs="Arial"/>
          <w:color w:val="000000"/>
          <w:lang w:val="pt-BR"/>
        </w:rPr>
      </w:pPr>
      <w:r>
        <w:rPr>
          <w:rFonts w:ascii="Arial" w:hAnsi="Arial" w:cs="Arial"/>
          <w:color w:val="000000"/>
          <w:lang w:val="pt-BR"/>
        </w:rPr>
        <w:t xml:space="preserve">grafic 1.3.3. </w:t>
      </w:r>
      <w:r>
        <w:rPr>
          <w:rFonts w:ascii="Arial" w:hAnsi="Arial" w:cs="Arial"/>
          <w:lang w:val="pt-BR"/>
        </w:rPr>
        <w:t>Tendinţa emisiilor de particule primare în suspensie</w:t>
      </w:r>
    </w:p>
    <w:bookmarkStart w:id="88" w:name="_MON_1566371621"/>
    <w:bookmarkEnd w:id="88"/>
    <w:p w:rsidR="00AE762B" w:rsidRPr="00153601" w:rsidRDefault="00523F03" w:rsidP="009A7611">
      <w:pPr>
        <w:autoSpaceDE w:val="0"/>
        <w:autoSpaceDN w:val="0"/>
        <w:adjustRightInd w:val="0"/>
        <w:rPr>
          <w:rFonts w:ascii="Arial" w:hAnsi="Arial" w:cs="Arial"/>
          <w:color w:val="000000"/>
          <w:lang w:val="pt-BR"/>
        </w:rPr>
      </w:pPr>
      <w:r w:rsidRPr="003A771C">
        <w:rPr>
          <w:noProof/>
          <w:lang w:val="en-US"/>
        </w:rPr>
        <w:object w:dxaOrig="9687" w:dyaOrig="6775">
          <v:shape id="_x0000_i1064" type="#_x0000_t75" style="width:505.5pt;height:336.75pt" o:ole="">
            <v:imagedata r:id="rId87" o:title="" croptop="-1945f" cropbottom="-435f" cropleft="-1630f" cropright="-1202f"/>
            <o:lock v:ext="edit" aspectratio="f"/>
          </v:shape>
          <o:OLEObject Type="Embed" ProgID="Excel.Sheet.8" ShapeID="_x0000_i1064" DrawAspect="Content" ObjectID="_1566646860" r:id="rId88"/>
        </w:object>
      </w:r>
    </w:p>
    <w:p w:rsidR="00AE762B" w:rsidRDefault="00AE762B" w:rsidP="009A7611">
      <w:pPr>
        <w:rPr>
          <w:rFonts w:ascii="Arial" w:hAnsi="Arial" w:cs="Arial"/>
          <w:lang w:val="pt-BR"/>
        </w:rPr>
      </w:pPr>
    </w:p>
    <w:p w:rsidR="00AE762B" w:rsidRDefault="00AE762B" w:rsidP="009A7611">
      <w:pPr>
        <w:rPr>
          <w:rFonts w:ascii="Arial" w:hAnsi="Arial" w:cs="Arial"/>
          <w:lang w:val="pt-BR"/>
        </w:rPr>
      </w:pPr>
    </w:p>
    <w:p w:rsidR="00AE762B" w:rsidRPr="0085019F" w:rsidRDefault="00AE762B" w:rsidP="009A7611">
      <w:pPr>
        <w:pStyle w:val="Default"/>
        <w:rPr>
          <w:lang w:val="pt-BR"/>
        </w:rPr>
      </w:pPr>
      <w:r>
        <w:rPr>
          <w:lang w:val="pt-BR"/>
        </w:rPr>
        <w:br w:type="page"/>
      </w:r>
      <w:r w:rsidRPr="0085019F">
        <w:rPr>
          <w:b/>
          <w:bCs/>
          <w:lang w:val="pt-BR"/>
        </w:rPr>
        <w:lastRenderedPageBreak/>
        <w:t>COD INDICATOR</w:t>
      </w:r>
      <w:r w:rsidRPr="0085019F">
        <w:rPr>
          <w:lang w:val="pt-BR"/>
        </w:rPr>
        <w:t xml:space="preserve"> </w:t>
      </w:r>
    </w:p>
    <w:p w:rsidR="00AE762B" w:rsidRPr="0085019F" w:rsidRDefault="00AE762B" w:rsidP="009A7611">
      <w:pPr>
        <w:pStyle w:val="Default"/>
        <w:rPr>
          <w:lang w:val="pt-BR"/>
        </w:rPr>
      </w:pPr>
      <w:r w:rsidRPr="0085019F">
        <w:rPr>
          <w:lang w:val="pt-BR"/>
        </w:rPr>
        <w:t xml:space="preserve">Cod indicator România: </w:t>
      </w:r>
      <w:r w:rsidRPr="0085019F">
        <w:rPr>
          <w:b/>
          <w:bCs/>
          <w:lang w:val="pt-BR"/>
        </w:rPr>
        <w:t xml:space="preserve">RO </w:t>
      </w:r>
      <w:r>
        <w:rPr>
          <w:b/>
          <w:bCs/>
          <w:lang w:val="pt-BR"/>
        </w:rPr>
        <w:t>38</w:t>
      </w:r>
    </w:p>
    <w:p w:rsidR="00AE762B" w:rsidRPr="00C028C8" w:rsidRDefault="00AE762B" w:rsidP="009A7611">
      <w:pPr>
        <w:pStyle w:val="Default"/>
        <w:rPr>
          <w:lang w:val="pt-BR"/>
        </w:rPr>
      </w:pPr>
      <w:r w:rsidRPr="00C028C8">
        <w:rPr>
          <w:lang w:val="pt-BR"/>
        </w:rPr>
        <w:t>Cod indicator AEM:</w:t>
      </w:r>
      <w:r>
        <w:rPr>
          <w:lang w:val="pt-BR"/>
        </w:rPr>
        <w:t xml:space="preserve"> </w:t>
      </w:r>
      <w:r>
        <w:rPr>
          <w:b/>
          <w:lang w:val="pt-BR"/>
        </w:rPr>
        <w:t>APE</w:t>
      </w:r>
      <w:r>
        <w:rPr>
          <w:b/>
          <w:bCs/>
          <w:lang w:val="pt-BR"/>
        </w:rPr>
        <w:t xml:space="preserve"> 05</w:t>
      </w:r>
      <w:r w:rsidRPr="00C028C8">
        <w:rPr>
          <w:b/>
          <w:bCs/>
          <w:lang w:val="pt-BR"/>
        </w:rPr>
        <w:t xml:space="preserve"> </w:t>
      </w:r>
    </w:p>
    <w:p w:rsidR="00AE762B" w:rsidRPr="00C028C8" w:rsidRDefault="00AE762B" w:rsidP="009A7611">
      <w:pPr>
        <w:pStyle w:val="Default"/>
        <w:rPr>
          <w:lang w:val="pt-BR"/>
        </w:rPr>
      </w:pPr>
      <w:r w:rsidRPr="00C028C8">
        <w:rPr>
          <w:b/>
          <w:bCs/>
          <w:lang w:val="pt-BR"/>
        </w:rPr>
        <w:t xml:space="preserve">DENUMIRE </w:t>
      </w:r>
    </w:p>
    <w:p w:rsidR="00AE762B" w:rsidRDefault="00AE762B" w:rsidP="009A7611">
      <w:pPr>
        <w:pStyle w:val="Default"/>
        <w:rPr>
          <w:b/>
          <w:bCs/>
          <w:lang w:val="ro-RO"/>
        </w:rPr>
      </w:pPr>
      <w:r>
        <w:rPr>
          <w:b/>
          <w:bCs/>
          <w:lang w:val="ro-RO"/>
        </w:rPr>
        <w:t>EMISII DE PARTICULE METALE GRELE</w:t>
      </w:r>
    </w:p>
    <w:p w:rsidR="00AE762B" w:rsidRPr="00C028C8" w:rsidRDefault="00AE762B" w:rsidP="009A7611">
      <w:pPr>
        <w:pStyle w:val="Default"/>
        <w:rPr>
          <w:lang w:val="ro-RO"/>
        </w:rPr>
      </w:pPr>
      <w:r w:rsidRPr="00C028C8">
        <w:rPr>
          <w:b/>
          <w:bCs/>
          <w:lang w:val="ro-RO"/>
        </w:rPr>
        <w:t xml:space="preserve">DEFINIŢIE </w:t>
      </w:r>
    </w:p>
    <w:p w:rsidR="00AE762B" w:rsidRDefault="00AE762B" w:rsidP="009A7611">
      <w:pPr>
        <w:autoSpaceDE w:val="0"/>
        <w:autoSpaceDN w:val="0"/>
        <w:adjustRightInd w:val="0"/>
        <w:rPr>
          <w:rFonts w:ascii="Arial" w:hAnsi="Arial" w:cs="Arial"/>
          <w:lang w:val="ro-RO"/>
        </w:rPr>
      </w:pPr>
      <w:r w:rsidRPr="00631D25">
        <w:rPr>
          <w:rFonts w:ascii="Arial" w:hAnsi="Arial" w:cs="Arial"/>
          <w:lang w:val="ro-RO"/>
        </w:rPr>
        <w:t>Tendinţele emisiilor antropice de metale grele pe sectoare de activitate: producerea şi distribuţia energiei; utilizarea energiei în industrie; procese industriale; transportul rutier; transportul nerutier; comercial, instituţional şi rezidenţial; utilizarea solvenţilor şi a altor produse; agricultură; deşeuri; alte surse.</w:t>
      </w:r>
    </w:p>
    <w:p w:rsidR="00AE762B" w:rsidRPr="00631D25" w:rsidRDefault="00AE762B" w:rsidP="009A7611">
      <w:pPr>
        <w:autoSpaceDE w:val="0"/>
        <w:autoSpaceDN w:val="0"/>
        <w:adjustRightInd w:val="0"/>
        <w:rPr>
          <w:rFonts w:ascii="Arial" w:hAnsi="Arial" w:cs="Arial"/>
          <w:color w:val="000000"/>
          <w:lang w:val="ro-RO"/>
        </w:rPr>
      </w:pPr>
    </w:p>
    <w:p w:rsidR="00AE762B" w:rsidRPr="00863E3A" w:rsidRDefault="00AE762B" w:rsidP="009A7611">
      <w:pPr>
        <w:autoSpaceDE w:val="0"/>
        <w:autoSpaceDN w:val="0"/>
        <w:adjustRightInd w:val="0"/>
        <w:rPr>
          <w:rFonts w:ascii="Arial" w:hAnsi="Arial" w:cs="Arial"/>
          <w:color w:val="000000"/>
          <w:lang w:val="pt-BR"/>
        </w:rPr>
      </w:pPr>
      <w:r>
        <w:rPr>
          <w:rFonts w:ascii="Arial" w:hAnsi="Arial" w:cs="Arial"/>
          <w:color w:val="000000"/>
          <w:lang w:val="pt-BR"/>
        </w:rPr>
        <w:t xml:space="preserve">grafic 1.3.4. </w:t>
      </w:r>
      <w:r>
        <w:rPr>
          <w:rFonts w:ascii="Arial" w:hAnsi="Arial" w:cs="Arial"/>
          <w:lang w:val="pt-BR"/>
        </w:rPr>
        <w:t>Tendinţa emisiilor de metale grele</w:t>
      </w:r>
    </w:p>
    <w:bookmarkStart w:id="89" w:name="_MON_1566371899"/>
    <w:bookmarkEnd w:id="89"/>
    <w:bookmarkStart w:id="90" w:name="_MON_1566371827"/>
    <w:bookmarkEnd w:id="90"/>
    <w:p w:rsidR="00AE762B" w:rsidRPr="00C4296C" w:rsidRDefault="00C3406C" w:rsidP="009A7611">
      <w:pPr>
        <w:rPr>
          <w:rFonts w:ascii="Arial" w:hAnsi="Arial" w:cs="Arial"/>
          <w:lang w:val="ro-RO"/>
        </w:rPr>
      </w:pPr>
      <w:r w:rsidRPr="003A771C">
        <w:rPr>
          <w:noProof/>
          <w:lang w:val="en-US"/>
        </w:rPr>
        <w:object w:dxaOrig="8786" w:dyaOrig="6643">
          <v:shape id="_x0000_i1065" type="#_x0000_t75" style="width:471.75pt;height:331.5pt" o:ole="">
            <v:imagedata r:id="rId89" o:title="" croptop="-2143f" cropbottom="-437f" cropleft="-3623f" cropright="-1238f"/>
            <o:lock v:ext="edit" aspectratio="f"/>
          </v:shape>
          <o:OLEObject Type="Embed" ProgID="Excel.Sheet.8" ShapeID="_x0000_i1065" DrawAspect="Content" ObjectID="_1566646861" r:id="rId90"/>
        </w:object>
      </w:r>
    </w:p>
    <w:p w:rsidR="00AE762B" w:rsidRPr="00C4296C" w:rsidRDefault="00AE762B" w:rsidP="009A7611">
      <w:pPr>
        <w:rPr>
          <w:rFonts w:ascii="Arial" w:hAnsi="Arial" w:cs="Arial"/>
          <w:lang w:val="ro-RO"/>
        </w:rPr>
      </w:pPr>
    </w:p>
    <w:p w:rsidR="00AE762B" w:rsidRPr="00C4296C" w:rsidRDefault="00AE762B" w:rsidP="009A7611">
      <w:pPr>
        <w:tabs>
          <w:tab w:val="left" w:pos="1350"/>
        </w:tabs>
        <w:rPr>
          <w:rFonts w:ascii="Arial" w:hAnsi="Arial" w:cs="Arial"/>
          <w:lang w:val="ro-RO"/>
        </w:rPr>
      </w:pPr>
      <w:r w:rsidRPr="00C4296C">
        <w:rPr>
          <w:rFonts w:ascii="Arial" w:hAnsi="Arial" w:cs="Arial"/>
          <w:lang w:val="ro-RO"/>
        </w:rPr>
        <w:tab/>
      </w:r>
    </w:p>
    <w:p w:rsidR="00AE762B" w:rsidRPr="00C4296C" w:rsidRDefault="00AE762B" w:rsidP="009A7611">
      <w:pPr>
        <w:pStyle w:val="Default"/>
        <w:rPr>
          <w:lang w:val="ro-RO"/>
        </w:rPr>
      </w:pPr>
      <w:r w:rsidRPr="00C4296C">
        <w:rPr>
          <w:lang w:val="ro-RO"/>
        </w:rPr>
        <w:br w:type="page"/>
      </w:r>
      <w:r w:rsidRPr="00C4296C">
        <w:rPr>
          <w:b/>
          <w:bCs/>
          <w:lang w:val="ro-RO"/>
        </w:rPr>
        <w:lastRenderedPageBreak/>
        <w:t>COD INDICATOR</w:t>
      </w:r>
      <w:r w:rsidRPr="00C4296C">
        <w:rPr>
          <w:lang w:val="ro-RO"/>
        </w:rPr>
        <w:t xml:space="preserve"> </w:t>
      </w:r>
    </w:p>
    <w:p w:rsidR="00AE762B" w:rsidRPr="00C4296C" w:rsidRDefault="00AE762B" w:rsidP="009A7611">
      <w:pPr>
        <w:pStyle w:val="Default"/>
        <w:rPr>
          <w:lang w:val="ro-RO"/>
        </w:rPr>
      </w:pPr>
      <w:r w:rsidRPr="00C4296C">
        <w:rPr>
          <w:lang w:val="ro-RO"/>
        </w:rPr>
        <w:t xml:space="preserve">Cod indicator România: </w:t>
      </w:r>
      <w:r w:rsidRPr="00C4296C">
        <w:rPr>
          <w:b/>
          <w:bCs/>
          <w:lang w:val="ro-RO"/>
        </w:rPr>
        <w:t>RO 39</w:t>
      </w:r>
    </w:p>
    <w:p w:rsidR="00AE762B" w:rsidRPr="00C4296C" w:rsidRDefault="00AE762B" w:rsidP="009A7611">
      <w:pPr>
        <w:pStyle w:val="Default"/>
        <w:rPr>
          <w:lang w:val="ro-RO"/>
        </w:rPr>
      </w:pPr>
      <w:r w:rsidRPr="00C4296C">
        <w:rPr>
          <w:lang w:val="ro-RO"/>
        </w:rPr>
        <w:t xml:space="preserve">Cod indicator AEM: </w:t>
      </w:r>
      <w:r w:rsidRPr="00C4296C">
        <w:rPr>
          <w:b/>
          <w:lang w:val="ro-RO"/>
        </w:rPr>
        <w:t>APE</w:t>
      </w:r>
      <w:r w:rsidRPr="00C4296C">
        <w:rPr>
          <w:b/>
          <w:bCs/>
          <w:lang w:val="ro-RO"/>
        </w:rPr>
        <w:t xml:space="preserve"> 06 </w:t>
      </w:r>
    </w:p>
    <w:p w:rsidR="00AE762B" w:rsidRPr="00C4296C" w:rsidRDefault="00AE762B" w:rsidP="009A7611">
      <w:pPr>
        <w:pStyle w:val="Default"/>
        <w:rPr>
          <w:lang w:val="ro-RO"/>
        </w:rPr>
      </w:pPr>
      <w:r w:rsidRPr="00C4296C">
        <w:rPr>
          <w:b/>
          <w:bCs/>
          <w:lang w:val="ro-RO"/>
        </w:rPr>
        <w:t xml:space="preserve">DENUMIRE </w:t>
      </w:r>
    </w:p>
    <w:p w:rsidR="00AE762B" w:rsidRDefault="00AE762B" w:rsidP="009A7611">
      <w:pPr>
        <w:pStyle w:val="Default"/>
        <w:rPr>
          <w:b/>
          <w:bCs/>
          <w:lang w:val="ro-RO"/>
        </w:rPr>
      </w:pPr>
      <w:r>
        <w:rPr>
          <w:b/>
          <w:bCs/>
          <w:lang w:val="ro-RO"/>
        </w:rPr>
        <w:t>EMISII DE POLUANTI ORGANICI PERSISTENTI</w:t>
      </w:r>
    </w:p>
    <w:p w:rsidR="00AE762B" w:rsidRPr="00C028C8" w:rsidRDefault="00AE762B" w:rsidP="009A7611">
      <w:pPr>
        <w:pStyle w:val="Default"/>
        <w:rPr>
          <w:lang w:val="ro-RO"/>
        </w:rPr>
      </w:pPr>
      <w:r w:rsidRPr="00C028C8">
        <w:rPr>
          <w:b/>
          <w:bCs/>
          <w:lang w:val="ro-RO"/>
        </w:rPr>
        <w:t xml:space="preserve">DEFINIŢIE </w:t>
      </w:r>
    </w:p>
    <w:p w:rsidR="00AE762B" w:rsidRPr="00CB2673" w:rsidRDefault="00AE762B" w:rsidP="009A7611">
      <w:pPr>
        <w:autoSpaceDE w:val="0"/>
        <w:autoSpaceDN w:val="0"/>
        <w:adjustRightInd w:val="0"/>
        <w:rPr>
          <w:rFonts w:ascii="Arial" w:hAnsi="Arial" w:cs="Arial"/>
          <w:color w:val="000000"/>
          <w:lang w:val="ro-RO"/>
        </w:rPr>
      </w:pPr>
      <w:r w:rsidRPr="00CB2673">
        <w:rPr>
          <w:rFonts w:ascii="Arial" w:hAnsi="Arial" w:cs="Arial"/>
          <w:lang w:val="ro-RO"/>
        </w:rPr>
        <w:t>Tendinţele emisiilor antropice de poluanţi organici persistenţi, de hidrocarburi aromatice policiclice (HAP) ,pe sectoare de activitate: producerea şi distribuţia energiei; utilizarea energiei în industrie; procese industriale; transportul rutier; transportul nerutier; comercial, instituţional şi rezidenţial; utilizarea solvenţilor şi a altor produse; agricultură; deşeuri; alte surse.</w:t>
      </w:r>
    </w:p>
    <w:p w:rsidR="00AE762B" w:rsidRDefault="00AE762B" w:rsidP="009A7611">
      <w:pPr>
        <w:pStyle w:val="Default"/>
        <w:rPr>
          <w:lang w:val="ro-RO"/>
        </w:rPr>
      </w:pPr>
    </w:p>
    <w:p w:rsidR="00AE762B" w:rsidRPr="00863E3A" w:rsidRDefault="00AE762B" w:rsidP="009A7611">
      <w:pPr>
        <w:autoSpaceDE w:val="0"/>
        <w:autoSpaceDN w:val="0"/>
        <w:adjustRightInd w:val="0"/>
        <w:rPr>
          <w:rFonts w:ascii="Arial" w:hAnsi="Arial" w:cs="Arial"/>
          <w:color w:val="000000"/>
          <w:lang w:val="pt-BR"/>
        </w:rPr>
      </w:pPr>
      <w:r>
        <w:rPr>
          <w:rFonts w:ascii="Arial" w:hAnsi="Arial" w:cs="Arial"/>
          <w:color w:val="000000"/>
          <w:lang w:val="pt-BR"/>
        </w:rPr>
        <w:t xml:space="preserve">grafic 1.3.5. </w:t>
      </w:r>
      <w:r>
        <w:rPr>
          <w:rFonts w:ascii="Arial" w:hAnsi="Arial" w:cs="Arial"/>
          <w:lang w:val="pt-BR"/>
        </w:rPr>
        <w:t>Tendinta emisiilor de poluanti organici persistenţi</w:t>
      </w:r>
    </w:p>
    <w:p w:rsidR="00AE762B" w:rsidRDefault="00AE762B" w:rsidP="009A7611">
      <w:pPr>
        <w:autoSpaceDE w:val="0"/>
        <w:autoSpaceDN w:val="0"/>
        <w:adjustRightInd w:val="0"/>
        <w:rPr>
          <w:rFonts w:ascii="Arial" w:hAnsi="Arial" w:cs="Arial"/>
          <w:color w:val="000000"/>
          <w:lang w:val="pt-BR"/>
        </w:rPr>
      </w:pPr>
    </w:p>
    <w:bookmarkStart w:id="91" w:name="_MON_1566372089"/>
    <w:bookmarkEnd w:id="91"/>
    <w:bookmarkStart w:id="92" w:name="_MON_1566371938"/>
    <w:bookmarkEnd w:id="92"/>
    <w:p w:rsidR="00AE762B" w:rsidRPr="00153601" w:rsidRDefault="00C3406C" w:rsidP="009A7611">
      <w:pPr>
        <w:autoSpaceDE w:val="0"/>
        <w:autoSpaceDN w:val="0"/>
        <w:adjustRightInd w:val="0"/>
        <w:rPr>
          <w:rFonts w:ascii="Arial" w:hAnsi="Arial" w:cs="Arial"/>
          <w:color w:val="000000"/>
          <w:lang w:val="pt-BR"/>
        </w:rPr>
      </w:pPr>
      <w:r w:rsidRPr="003A771C">
        <w:rPr>
          <w:noProof/>
          <w:lang w:val="en-US"/>
        </w:rPr>
        <w:object w:dxaOrig="9660" w:dyaOrig="6720">
          <v:shape id="_x0000_i1066" type="#_x0000_t75" style="width:509.25pt;height:335.25pt" o:ole="">
            <v:imagedata r:id="rId91" o:title="" croptop="-2143f" cropbottom="-437f" cropleft="-2585f" cropright="-3158f"/>
            <o:lock v:ext="edit" aspectratio="f"/>
          </v:shape>
          <o:OLEObject Type="Embed" ProgID="Excel.Sheet.8" ShapeID="_x0000_i1066" DrawAspect="Content" ObjectID="_1566646862" r:id="rId92"/>
        </w:object>
      </w:r>
    </w:p>
    <w:p w:rsidR="00AE762B" w:rsidRDefault="00AE762B" w:rsidP="009A7611">
      <w:pPr>
        <w:tabs>
          <w:tab w:val="left" w:pos="1350"/>
        </w:tabs>
        <w:rPr>
          <w:rFonts w:ascii="Arial" w:hAnsi="Arial" w:cs="Arial"/>
          <w:lang w:val="it-IT"/>
        </w:rPr>
      </w:pPr>
    </w:p>
    <w:p w:rsidR="00AE762B" w:rsidRDefault="00AE762B" w:rsidP="009A7611">
      <w:pPr>
        <w:tabs>
          <w:tab w:val="left" w:pos="720"/>
        </w:tabs>
        <w:jc w:val="both"/>
        <w:rPr>
          <w:rFonts w:ascii="Arial" w:hAnsi="Arial" w:cs="Arial"/>
          <w:lang w:val="it-IT"/>
        </w:rPr>
      </w:pPr>
    </w:p>
    <w:p w:rsidR="00AE762B" w:rsidRDefault="00AE762B" w:rsidP="009A7611">
      <w:pPr>
        <w:tabs>
          <w:tab w:val="left" w:pos="720"/>
        </w:tabs>
        <w:jc w:val="both"/>
        <w:rPr>
          <w:rFonts w:ascii="Arial" w:hAnsi="Arial" w:cs="Arial"/>
          <w:lang w:val="it-IT"/>
        </w:rPr>
      </w:pPr>
      <w:r>
        <w:rPr>
          <w:rFonts w:ascii="Arial" w:hAnsi="Arial" w:cs="Arial"/>
          <w:lang w:val="it-IT"/>
        </w:rPr>
        <w:t>B. Alte date şi informaţii specifice</w:t>
      </w:r>
    </w:p>
    <w:p w:rsidR="00AE762B" w:rsidRDefault="00AE762B" w:rsidP="009A7611">
      <w:pPr>
        <w:tabs>
          <w:tab w:val="left" w:pos="720"/>
        </w:tabs>
        <w:jc w:val="both"/>
        <w:rPr>
          <w:rFonts w:ascii="Arial" w:hAnsi="Arial" w:cs="Arial"/>
          <w:lang w:val="it-IT"/>
        </w:rPr>
      </w:pPr>
    </w:p>
    <w:p w:rsidR="00AE762B" w:rsidRDefault="00AE762B" w:rsidP="009A7611">
      <w:pPr>
        <w:tabs>
          <w:tab w:val="left" w:pos="720"/>
        </w:tabs>
        <w:jc w:val="both"/>
        <w:rPr>
          <w:rFonts w:ascii="Arial" w:hAnsi="Arial" w:cs="Arial"/>
          <w:lang w:val="it-IT"/>
        </w:rPr>
      </w:pPr>
      <w:r>
        <w:rPr>
          <w:rFonts w:ascii="Arial" w:hAnsi="Arial" w:cs="Arial"/>
          <w:lang w:val="it-IT"/>
        </w:rPr>
        <w:tab/>
        <w:t>Emisiile de Sox sunt în scădere , în principal datorită reducerii cantităţilor de păcură utilizate de către CET-uri pentru producerea de energie termică</w:t>
      </w:r>
    </w:p>
    <w:p w:rsidR="00AE762B" w:rsidRDefault="00AE762B" w:rsidP="009A7611">
      <w:pPr>
        <w:tabs>
          <w:tab w:val="left" w:pos="720"/>
        </w:tabs>
        <w:jc w:val="both"/>
        <w:rPr>
          <w:rFonts w:ascii="Arial" w:hAnsi="Arial" w:cs="Arial"/>
          <w:lang w:val="it-IT"/>
        </w:rPr>
      </w:pPr>
      <w:r>
        <w:rPr>
          <w:rFonts w:ascii="Arial" w:hAnsi="Arial" w:cs="Arial"/>
          <w:lang w:val="it-IT"/>
        </w:rPr>
        <w:tab/>
        <w:t>Emisiile de Nox sunt in creştere accentuată în ultimii 3 ani, în special datorită traficului rutier.</w:t>
      </w:r>
    </w:p>
    <w:p w:rsidR="00AE762B" w:rsidRDefault="00AE762B" w:rsidP="009A7611">
      <w:pPr>
        <w:tabs>
          <w:tab w:val="left" w:pos="720"/>
        </w:tabs>
        <w:jc w:val="both"/>
        <w:rPr>
          <w:rFonts w:ascii="Arial" w:hAnsi="Arial" w:cs="Arial"/>
          <w:lang w:val="it-IT"/>
        </w:rPr>
      </w:pPr>
      <w:r>
        <w:rPr>
          <w:rFonts w:ascii="Arial" w:hAnsi="Arial" w:cs="Arial"/>
          <w:lang w:val="it-IT"/>
        </w:rPr>
        <w:tab/>
        <w:t>Emisiiele de NH3 prezintă o uşoară fluctuaţie de la an la an, când de scădere, când de creştere, nu poate fi estimată o tendinţă de evoluţie a emisiilor</w:t>
      </w:r>
    </w:p>
    <w:p w:rsidR="00AE762B" w:rsidRDefault="00AE762B" w:rsidP="009A7611">
      <w:pPr>
        <w:tabs>
          <w:tab w:val="left" w:pos="720"/>
        </w:tabs>
        <w:jc w:val="both"/>
        <w:rPr>
          <w:rFonts w:ascii="Arial" w:hAnsi="Arial" w:cs="Arial"/>
          <w:lang w:val="it-IT"/>
        </w:rPr>
      </w:pPr>
      <w:r>
        <w:rPr>
          <w:rFonts w:ascii="Arial" w:hAnsi="Arial" w:cs="Arial"/>
          <w:lang w:val="it-IT"/>
        </w:rPr>
        <w:tab/>
        <w:t>Compuşii organici volatili nemetanici (NMVOC) prezintă o evoluţie similară cu cea a Nox, tot datorită contribuţiei traficului</w:t>
      </w:r>
    </w:p>
    <w:p w:rsidR="00AE762B" w:rsidRDefault="00AE762B" w:rsidP="009A7611">
      <w:pPr>
        <w:tabs>
          <w:tab w:val="left" w:pos="720"/>
        </w:tabs>
        <w:jc w:val="both"/>
        <w:rPr>
          <w:rFonts w:ascii="Arial" w:hAnsi="Arial" w:cs="Arial"/>
          <w:lang w:val="it-IT"/>
        </w:rPr>
      </w:pPr>
      <w:r>
        <w:rPr>
          <w:rFonts w:ascii="Arial" w:hAnsi="Arial" w:cs="Arial"/>
          <w:lang w:val="it-IT"/>
        </w:rPr>
        <w:lastRenderedPageBreak/>
        <w:tab/>
        <w:t>Pentru CO s-a observat o descreştere a emisiilor in primii 5 ani, urmată d</w:t>
      </w:r>
      <w:r w:rsidR="00E644B3">
        <w:rPr>
          <w:rFonts w:ascii="Arial" w:hAnsi="Arial" w:cs="Arial"/>
          <w:lang w:val="it-IT"/>
        </w:rPr>
        <w:t>e o creştere foarte mare în ani 2014 -</w:t>
      </w:r>
      <w:r>
        <w:rPr>
          <w:rFonts w:ascii="Arial" w:hAnsi="Arial" w:cs="Arial"/>
          <w:lang w:val="it-IT"/>
        </w:rPr>
        <w:t xml:space="preserve"> 201</w:t>
      </w:r>
      <w:r w:rsidR="00E644B3">
        <w:rPr>
          <w:rFonts w:ascii="Arial" w:hAnsi="Arial" w:cs="Arial"/>
          <w:lang w:val="it-IT"/>
        </w:rPr>
        <w:t>6</w:t>
      </w:r>
      <w:r>
        <w:rPr>
          <w:rFonts w:ascii="Arial" w:hAnsi="Arial" w:cs="Arial"/>
          <w:lang w:val="it-IT"/>
        </w:rPr>
        <w:t>, datorită emisiilor calculate din trafic</w:t>
      </w:r>
    </w:p>
    <w:p w:rsidR="00AE762B" w:rsidRDefault="00AE762B" w:rsidP="009A7611">
      <w:pPr>
        <w:tabs>
          <w:tab w:val="left" w:pos="720"/>
        </w:tabs>
        <w:jc w:val="both"/>
        <w:rPr>
          <w:rFonts w:ascii="Arial" w:hAnsi="Arial" w:cs="Arial"/>
          <w:lang w:val="it-IT"/>
        </w:rPr>
      </w:pPr>
      <w:r>
        <w:rPr>
          <w:rFonts w:ascii="Arial" w:hAnsi="Arial" w:cs="Arial"/>
          <w:lang w:val="it-IT"/>
        </w:rPr>
        <w:tab/>
        <w:t>Emisiile de particule PM10 si PM 2,5 au inregistrat o usoara descrestere, urmata de o crestere în</w:t>
      </w:r>
      <w:r w:rsidR="00E644B3">
        <w:rPr>
          <w:rFonts w:ascii="Arial" w:hAnsi="Arial" w:cs="Arial"/>
          <w:lang w:val="it-IT"/>
        </w:rPr>
        <w:t>tre anii</w:t>
      </w:r>
      <w:r>
        <w:rPr>
          <w:rFonts w:ascii="Arial" w:hAnsi="Arial" w:cs="Arial"/>
          <w:lang w:val="it-IT"/>
        </w:rPr>
        <w:t xml:space="preserve"> anul 2014</w:t>
      </w:r>
      <w:r w:rsidR="00E644B3">
        <w:rPr>
          <w:rFonts w:ascii="Arial" w:hAnsi="Arial" w:cs="Arial"/>
          <w:lang w:val="it-IT"/>
        </w:rPr>
        <w:t>- 2016</w:t>
      </w:r>
    </w:p>
    <w:p w:rsidR="00AE762B" w:rsidRDefault="00AE762B" w:rsidP="009A7611">
      <w:pPr>
        <w:tabs>
          <w:tab w:val="left" w:pos="720"/>
        </w:tabs>
        <w:jc w:val="both"/>
        <w:rPr>
          <w:rFonts w:ascii="Arial" w:hAnsi="Arial" w:cs="Arial"/>
          <w:lang w:val="it-IT"/>
        </w:rPr>
      </w:pPr>
      <w:r>
        <w:rPr>
          <w:rFonts w:ascii="Arial" w:hAnsi="Arial" w:cs="Arial"/>
          <w:lang w:val="it-IT"/>
        </w:rPr>
        <w:tab/>
        <w:t xml:space="preserve">Emisiile de metale grele au </w:t>
      </w:r>
      <w:r w:rsidR="00E644B3">
        <w:rPr>
          <w:rFonts w:ascii="Arial" w:hAnsi="Arial" w:cs="Arial"/>
          <w:lang w:val="it-IT"/>
        </w:rPr>
        <w:t>inregistrat o crestere mare in anul 2014, urmate de o descrestere usoara.</w:t>
      </w:r>
    </w:p>
    <w:p w:rsidR="00AE762B" w:rsidRDefault="00AE762B" w:rsidP="009A7611">
      <w:pPr>
        <w:tabs>
          <w:tab w:val="left" w:pos="720"/>
        </w:tabs>
        <w:jc w:val="both"/>
        <w:rPr>
          <w:rFonts w:ascii="Arial" w:hAnsi="Arial" w:cs="Arial"/>
          <w:lang w:val="it-IT"/>
        </w:rPr>
      </w:pPr>
      <w:r>
        <w:rPr>
          <w:rFonts w:ascii="Arial" w:hAnsi="Arial" w:cs="Arial"/>
          <w:lang w:val="it-IT"/>
        </w:rPr>
        <w:tab/>
        <w:t>Emisiile de POP sunt aproximativ aceleaşi  pe parcursul celor 5 ani, făra variaţii semnificative.</w:t>
      </w:r>
    </w:p>
    <w:p w:rsidR="00AE762B" w:rsidRDefault="00AE762B" w:rsidP="009A7611">
      <w:pPr>
        <w:tabs>
          <w:tab w:val="left" w:pos="720"/>
        </w:tabs>
        <w:jc w:val="both"/>
        <w:rPr>
          <w:rFonts w:ascii="Arial" w:hAnsi="Arial" w:cs="Arial"/>
          <w:lang w:val="it-IT"/>
        </w:rPr>
      </w:pPr>
      <w:r>
        <w:rPr>
          <w:rFonts w:ascii="Arial" w:hAnsi="Arial" w:cs="Arial"/>
          <w:lang w:val="it-IT"/>
        </w:rPr>
        <w:tab/>
        <w:t>Trebuie menţionat că la majoritatea poluanţilor, creşterea semnificativă a emisiilor în anul 2014 se datorează emisiilor provenite din trafic (valori mult mai mari de emisie faţă de anii anteriori). Aceste emisii au fost calculate de ANPM pe baza datelor transmise de RAR, cu programul COPERT</w:t>
      </w:r>
    </w:p>
    <w:p w:rsidR="00AE762B" w:rsidRDefault="00AE762B" w:rsidP="009A7611">
      <w:pPr>
        <w:tabs>
          <w:tab w:val="left" w:pos="720"/>
        </w:tabs>
        <w:jc w:val="both"/>
        <w:rPr>
          <w:rFonts w:ascii="Arial" w:hAnsi="Arial" w:cs="Arial"/>
          <w:lang w:val="it-IT"/>
        </w:rPr>
      </w:pPr>
    </w:p>
    <w:p w:rsidR="00AE762B" w:rsidRPr="008F57AA" w:rsidRDefault="00AE762B" w:rsidP="009A7611">
      <w:pPr>
        <w:tabs>
          <w:tab w:val="left" w:pos="720"/>
        </w:tabs>
        <w:jc w:val="both"/>
        <w:rPr>
          <w:rFonts w:ascii="Arial" w:hAnsi="Arial" w:cs="Arial"/>
          <w:lang w:val="it-IT"/>
        </w:rPr>
      </w:pPr>
      <w:r w:rsidRPr="008F57AA">
        <w:rPr>
          <w:rFonts w:ascii="Arial" w:hAnsi="Arial" w:cs="Arial"/>
          <w:b/>
          <w:szCs w:val="26"/>
          <w:lang w:val="ro-RO"/>
        </w:rPr>
        <w:t>I.4. Politici, acţiuni şi măsuri pentru îmbunătăţirea calităţii aerului înconjurător</w:t>
      </w:r>
    </w:p>
    <w:p w:rsidR="00AE762B" w:rsidRPr="0059186B" w:rsidRDefault="00AE762B" w:rsidP="004C09AD">
      <w:pPr>
        <w:ind w:firstLine="708"/>
        <w:jc w:val="both"/>
        <w:rPr>
          <w:rFonts w:ascii="Arial" w:hAnsi="Arial" w:cs="Arial"/>
          <w:lang w:val="fr-FR"/>
        </w:rPr>
      </w:pPr>
      <w:r w:rsidRPr="0059186B">
        <w:rPr>
          <w:rFonts w:ascii="Arial" w:hAnsi="Arial" w:cs="Arial"/>
          <w:lang w:val="it-IT"/>
        </w:rPr>
        <w:t xml:space="preserve">În anul 2015 s-a </w:t>
      </w:r>
      <w:r w:rsidR="00456DB7">
        <w:rPr>
          <w:rFonts w:ascii="Arial" w:hAnsi="Arial" w:cs="Arial"/>
          <w:lang w:val="it-IT"/>
        </w:rPr>
        <w:t>incheiat</w:t>
      </w:r>
      <w:r w:rsidRPr="0059186B">
        <w:rPr>
          <w:rFonts w:ascii="Arial" w:hAnsi="Arial" w:cs="Arial"/>
          <w:lang w:val="it-IT"/>
        </w:rPr>
        <w:t xml:space="preserve"> punerea în aplicare a Programului Integrat de Gestionare a Calităţii Aerului pentru Municipiul Bucureşti. Acesta a fost iniţiat în anul 2007 de o comisie tehnică din care au făcut parte reprezentanţi ai Primăriei Municipiului Bucureşti, ai primăriilor de sector, Garda de Mediu – Comisariatul Municipiului Bucureşti, Direcţia de Sănătate Publică, Registrul Auto Român şi Electrocentrale Bucureşti SA. </w:t>
      </w:r>
      <w:r w:rsidRPr="0059186B">
        <w:rPr>
          <w:rFonts w:ascii="Arial" w:hAnsi="Arial" w:cs="Arial"/>
          <w:lang w:val="fr-FR"/>
        </w:rPr>
        <w:t xml:space="preserve">Acest Program a fost aprobat de CGMB în anul 2008 şi a fost revizuit în anul 2010. </w:t>
      </w:r>
    </w:p>
    <w:p w:rsidR="00AE762B" w:rsidRPr="0059186B" w:rsidRDefault="00AE762B" w:rsidP="00473920">
      <w:pPr>
        <w:ind w:firstLine="720"/>
        <w:jc w:val="both"/>
        <w:rPr>
          <w:rFonts w:ascii="Arial" w:hAnsi="Arial" w:cs="Arial"/>
          <w:lang w:val="fr-FR"/>
        </w:rPr>
      </w:pPr>
      <w:r w:rsidRPr="0059186B">
        <w:rPr>
          <w:rFonts w:ascii="Arial" w:hAnsi="Arial" w:cs="Arial"/>
          <w:lang w:val="fr-FR"/>
        </w:rPr>
        <w:t>Programul conţine măsuri destinate îmbunătăţirii calităţii aerului menite să reducă concentraţiile de poluanţi, în special în zona centrală, unde sursa cea mai importantă de poluare o reprezintă traficul rutier. Există măsuri şi pentru sursele fixe, în special legate de şantierele de construcţii (respectarea prevederilor autorizaţiilor de construire şi controlul organizărilor de şantier etc) şi centralele electrotermice, sau măsuri care vizează spaţiile verzi (pentru asigurarea suprafeţei de spaţiu verde/locuitor prevăzută de Directivele Europene, plantări de arbori şi material dendricol etc)  şi stimularea folosirii bicicletelor (realizare căi de rulare). De asemenea, există măsuri care prevăd promovarea unui transport în comun integrat de o calitate înaltă şi nepoluant (modernizarea infrastructurii, acoperirea zonei centrale cu mijloace de transport cu expunere scăzută la blocaje în trafic, sistem automatizat de management al traficului etc). Programul include şi un capitol cu măsuri dedicate îmbunătăţirii activităţii de salubrizare a oraşului (introducerea de mijloace mecanizate, stropire străzi etc).</w:t>
      </w:r>
    </w:p>
    <w:p w:rsidR="00AE762B" w:rsidRPr="0059186B" w:rsidRDefault="00AE762B" w:rsidP="00473920">
      <w:pPr>
        <w:ind w:firstLine="720"/>
        <w:jc w:val="both"/>
        <w:rPr>
          <w:rFonts w:ascii="Arial" w:hAnsi="Arial" w:cs="Arial"/>
          <w:lang w:val="fr-FR"/>
        </w:rPr>
      </w:pPr>
      <w:r w:rsidRPr="0059186B">
        <w:rPr>
          <w:rFonts w:ascii="Arial" w:hAnsi="Arial" w:cs="Arial"/>
          <w:lang w:val="fr-FR"/>
        </w:rPr>
        <w:t xml:space="preserve">De mentionat ca, o data cu aparitia HG 257/2014 privind aprobarea metodologiei de elaborare a planurilor de calitate a aerului, responsabilitatea elaborarii noului plan de calitate  a aerului cade in sarcina Primariei Municipiului Bucuresti. In acest sens, PMB a initiat in luna octombrie 2015 elaborarea planului de calitate a aerului, </w:t>
      </w:r>
      <w:r w:rsidR="00456DB7">
        <w:rPr>
          <w:rFonts w:ascii="Arial" w:hAnsi="Arial" w:cs="Arial"/>
          <w:lang w:val="fr-FR"/>
        </w:rPr>
        <w:t>acesta trebuind sa fie finalizat in cursul anului 2016. Datorita cerintelor din HG 257 privind estimarea impactului masurilor propuse, finalizarea draftului planului de calitate a aerului a fost intarziata semnificativ intrucat nu sunt disponibile toate datele de intrare necesare pentru a face aceasta estimare.</w:t>
      </w:r>
    </w:p>
    <w:p w:rsidR="00AE762B" w:rsidRPr="0059186B" w:rsidRDefault="00AE762B" w:rsidP="009A7611">
      <w:pPr>
        <w:tabs>
          <w:tab w:val="left" w:pos="720"/>
        </w:tabs>
        <w:jc w:val="both"/>
        <w:rPr>
          <w:rFonts w:ascii="Arial" w:hAnsi="Arial" w:cs="Arial"/>
          <w:lang w:val="fr-FR"/>
        </w:rPr>
      </w:pPr>
      <w:r w:rsidRPr="0059186B">
        <w:rPr>
          <w:rFonts w:ascii="Arial" w:hAnsi="Arial" w:cs="Arial"/>
          <w:lang w:val="fr-FR"/>
        </w:rPr>
        <w:tab/>
      </w:r>
      <w:r w:rsidRPr="0059186B">
        <w:rPr>
          <w:rFonts w:ascii="Arial" w:hAnsi="Arial" w:cs="Arial"/>
          <w:lang w:val="fr-FR"/>
        </w:rPr>
        <w:br w:type="page"/>
      </w:r>
    </w:p>
    <w:p w:rsidR="00AE762B" w:rsidRPr="0059186B" w:rsidRDefault="00AE762B" w:rsidP="004C09AD">
      <w:pPr>
        <w:pStyle w:val="Default"/>
        <w:rPr>
          <w:b/>
          <w:lang w:val="fr-FR"/>
        </w:rPr>
      </w:pPr>
      <w:r w:rsidRPr="0059186B">
        <w:rPr>
          <w:lang w:val="fr-FR"/>
        </w:rPr>
        <w:t xml:space="preserve">. </w:t>
      </w:r>
    </w:p>
    <w:p w:rsidR="00AE762B" w:rsidRPr="0059186B" w:rsidRDefault="00AE762B" w:rsidP="002E5B22">
      <w:pPr>
        <w:pStyle w:val="Default"/>
        <w:jc w:val="center"/>
        <w:rPr>
          <w:b/>
          <w:sz w:val="32"/>
          <w:szCs w:val="32"/>
          <w:lang w:val="fr-FR"/>
        </w:rPr>
      </w:pPr>
      <w:r w:rsidRPr="0059186B">
        <w:rPr>
          <w:b/>
          <w:sz w:val="32"/>
          <w:szCs w:val="32"/>
          <w:lang w:val="fr-FR"/>
        </w:rPr>
        <w:t>Capitolul II</w:t>
      </w:r>
    </w:p>
    <w:p w:rsidR="00AE762B" w:rsidRPr="0059186B" w:rsidRDefault="00AE762B" w:rsidP="002E5B22">
      <w:pPr>
        <w:pStyle w:val="Default"/>
        <w:jc w:val="center"/>
        <w:rPr>
          <w:b/>
          <w:sz w:val="32"/>
          <w:szCs w:val="32"/>
          <w:lang w:val="fr-FR"/>
        </w:rPr>
      </w:pPr>
      <w:r w:rsidRPr="0059186B">
        <w:rPr>
          <w:b/>
          <w:sz w:val="32"/>
          <w:szCs w:val="32"/>
          <w:lang w:val="fr-FR"/>
        </w:rPr>
        <w:t xml:space="preserve"> APA</w:t>
      </w:r>
    </w:p>
    <w:p w:rsidR="00AE762B" w:rsidRPr="0059186B" w:rsidRDefault="00AE762B" w:rsidP="002E5B22">
      <w:pPr>
        <w:pStyle w:val="Default"/>
        <w:jc w:val="center"/>
        <w:rPr>
          <w:b/>
          <w:lang w:val="fr-FR"/>
        </w:rPr>
      </w:pPr>
    </w:p>
    <w:p w:rsidR="00AE762B" w:rsidRPr="0059186B" w:rsidRDefault="00AE762B" w:rsidP="005A7B2A">
      <w:pPr>
        <w:pStyle w:val="Default"/>
        <w:jc w:val="both"/>
        <w:rPr>
          <w:b/>
          <w:lang w:val="fr-FR"/>
        </w:rPr>
      </w:pPr>
    </w:p>
    <w:p w:rsidR="00AE762B" w:rsidRPr="0059186B" w:rsidRDefault="00AE762B" w:rsidP="005A7B2A">
      <w:pPr>
        <w:pStyle w:val="Default"/>
        <w:jc w:val="both"/>
        <w:rPr>
          <w:b/>
          <w:lang w:val="fr-FR"/>
        </w:rPr>
      </w:pPr>
      <w:r w:rsidRPr="0059186B">
        <w:rPr>
          <w:b/>
          <w:lang w:val="fr-FR"/>
        </w:rPr>
        <w:t>Informaţiile prezentate în acest capitol provin de la CN Apele Române, si multe dintre acestea sunt prezentate doar totalizat, la nivel national</w:t>
      </w:r>
    </w:p>
    <w:p w:rsidR="00AE762B" w:rsidRPr="0059186B" w:rsidRDefault="00AE762B" w:rsidP="005A7B2A">
      <w:pPr>
        <w:pStyle w:val="Default"/>
        <w:jc w:val="both"/>
        <w:rPr>
          <w:b/>
          <w:lang w:val="fr-FR"/>
        </w:rPr>
      </w:pPr>
    </w:p>
    <w:p w:rsidR="00AE762B" w:rsidRDefault="00AE762B" w:rsidP="002E5B22">
      <w:pPr>
        <w:pStyle w:val="Default"/>
        <w:jc w:val="both"/>
        <w:rPr>
          <w:b/>
          <w:lang w:val="ro-RO"/>
        </w:rPr>
      </w:pPr>
      <w:r w:rsidRPr="0059186B">
        <w:rPr>
          <w:b/>
          <w:lang w:val="it-IT"/>
        </w:rPr>
        <w:t>II.1. Resursele de ap</w:t>
      </w:r>
      <w:r>
        <w:rPr>
          <w:b/>
          <w:lang w:val="ro-RO"/>
        </w:rPr>
        <w:t>ă, Cantităţi şi debite</w:t>
      </w:r>
    </w:p>
    <w:p w:rsidR="00AE762B" w:rsidRDefault="00AE762B" w:rsidP="002E5B22">
      <w:pPr>
        <w:pStyle w:val="Default"/>
        <w:jc w:val="both"/>
        <w:rPr>
          <w:b/>
          <w:lang w:val="ro-RO"/>
        </w:rPr>
      </w:pPr>
    </w:p>
    <w:p w:rsidR="00AE762B" w:rsidRDefault="00AE762B" w:rsidP="002E5B22">
      <w:pPr>
        <w:pStyle w:val="Default"/>
        <w:jc w:val="both"/>
        <w:rPr>
          <w:b/>
          <w:lang w:val="ro-RO"/>
        </w:rPr>
      </w:pPr>
      <w:r>
        <w:rPr>
          <w:b/>
          <w:lang w:val="ro-RO"/>
        </w:rPr>
        <w:t>II.1.1 Stare, presiuni şi consecinţe</w:t>
      </w:r>
    </w:p>
    <w:p w:rsidR="00AE762B" w:rsidRPr="00086D29" w:rsidRDefault="00AE762B" w:rsidP="00F3227B">
      <w:pPr>
        <w:pStyle w:val="Default"/>
        <w:numPr>
          <w:ilvl w:val="2"/>
          <w:numId w:val="2"/>
        </w:numPr>
        <w:rPr>
          <w:b/>
          <w:bCs/>
          <w:iCs/>
        </w:rPr>
      </w:pPr>
      <w:r>
        <w:rPr>
          <w:b/>
          <w:lang w:val="ro-RO"/>
        </w:rPr>
        <w:t xml:space="preserve">II.1.1.1 </w:t>
      </w:r>
      <w:r w:rsidRPr="00086D29">
        <w:rPr>
          <w:b/>
          <w:bCs/>
          <w:iCs/>
        </w:rPr>
        <w:t>Resurse de apă potenţiale şi tehnic utilizabile</w:t>
      </w:r>
    </w:p>
    <w:p w:rsidR="00AE762B" w:rsidRDefault="00AE762B" w:rsidP="002E5B22">
      <w:pPr>
        <w:pStyle w:val="Default"/>
        <w:jc w:val="both"/>
        <w:rPr>
          <w:b/>
          <w:lang w:val="ro-RO"/>
        </w:rPr>
      </w:pPr>
    </w:p>
    <w:p w:rsidR="00AE762B" w:rsidRDefault="00AE762B" w:rsidP="002E5B22">
      <w:pPr>
        <w:pStyle w:val="Default"/>
        <w:rPr>
          <w:b/>
          <w:bCs/>
          <w:color w:val="auto"/>
        </w:rPr>
      </w:pPr>
    </w:p>
    <w:p w:rsidR="00AE762B" w:rsidRPr="0059186B" w:rsidRDefault="00AE762B" w:rsidP="002E5B22">
      <w:pPr>
        <w:pStyle w:val="Default"/>
        <w:rPr>
          <w:color w:val="auto"/>
          <w:lang w:val="it-IT"/>
        </w:rPr>
      </w:pPr>
      <w:r w:rsidRPr="0059186B">
        <w:rPr>
          <w:b/>
          <w:bCs/>
          <w:color w:val="auto"/>
          <w:lang w:val="it-IT"/>
        </w:rPr>
        <w:t xml:space="preserve">A. Indicatori specifici – </w:t>
      </w:r>
      <w:r w:rsidRPr="0059186B">
        <w:rPr>
          <w:b/>
          <w:bCs/>
          <w:i/>
          <w:iCs/>
          <w:color w:val="auto"/>
          <w:lang w:val="it-IT"/>
        </w:rPr>
        <w:t xml:space="preserve">nu este cazul </w:t>
      </w:r>
    </w:p>
    <w:p w:rsidR="00AE762B" w:rsidRPr="0059186B" w:rsidRDefault="00AE762B" w:rsidP="002E5B22">
      <w:pPr>
        <w:pStyle w:val="Default"/>
        <w:rPr>
          <w:color w:val="auto"/>
          <w:lang w:val="it-IT"/>
        </w:rPr>
      </w:pPr>
      <w:r w:rsidRPr="0059186B">
        <w:rPr>
          <w:b/>
          <w:bCs/>
          <w:color w:val="auto"/>
          <w:lang w:val="it-IT"/>
        </w:rPr>
        <w:t xml:space="preserve">B. Alte date şi informaţii specifice </w:t>
      </w:r>
    </w:p>
    <w:p w:rsidR="00AE762B" w:rsidRPr="0059186B" w:rsidRDefault="00AE762B" w:rsidP="002E5B22">
      <w:pPr>
        <w:pStyle w:val="Default"/>
        <w:rPr>
          <w:color w:val="auto"/>
          <w:lang w:val="it-IT"/>
        </w:rPr>
      </w:pPr>
    </w:p>
    <w:p w:rsidR="00AE762B" w:rsidRDefault="00AE762B" w:rsidP="002E5B22">
      <w:pPr>
        <w:pStyle w:val="Default"/>
        <w:rPr>
          <w:lang w:val="it-IT"/>
        </w:rPr>
      </w:pPr>
      <w:r w:rsidRPr="00086D29">
        <w:rPr>
          <w:lang w:val="it-IT"/>
        </w:rPr>
        <w:t>Datele de</w:t>
      </w:r>
      <w:r>
        <w:rPr>
          <w:lang w:val="it-IT"/>
        </w:rPr>
        <w:t>ţ</w:t>
      </w:r>
      <w:r w:rsidRPr="00086D29">
        <w:rPr>
          <w:lang w:val="it-IT"/>
        </w:rPr>
        <w:t>inute  privind resursele de apă sunt pentru întreg spa</w:t>
      </w:r>
      <w:r>
        <w:rPr>
          <w:lang w:val="it-IT"/>
        </w:rPr>
        <w:t>ţ</w:t>
      </w:r>
      <w:r w:rsidRPr="00086D29">
        <w:rPr>
          <w:lang w:val="it-IT"/>
        </w:rPr>
        <w:t>iu hidrografic</w:t>
      </w:r>
      <w:r>
        <w:rPr>
          <w:lang w:val="it-IT"/>
        </w:rPr>
        <w:t xml:space="preserve"> al Romaniei</w:t>
      </w:r>
      <w:r w:rsidRPr="00086D29">
        <w:rPr>
          <w:lang w:val="it-IT"/>
        </w:rPr>
        <w:t>.Nu de</w:t>
      </w:r>
      <w:r>
        <w:rPr>
          <w:lang w:val="it-IT"/>
        </w:rPr>
        <w:t>ţ</w:t>
      </w:r>
      <w:r w:rsidRPr="00086D29">
        <w:rPr>
          <w:lang w:val="it-IT"/>
        </w:rPr>
        <w:t>inem date la nivel de jude</w:t>
      </w:r>
      <w:r>
        <w:rPr>
          <w:lang w:val="it-IT"/>
        </w:rPr>
        <w:t>ţ</w:t>
      </w:r>
    </w:p>
    <w:p w:rsidR="00AE762B" w:rsidRDefault="00AE762B" w:rsidP="007477DE">
      <w:pPr>
        <w:jc w:val="both"/>
        <w:rPr>
          <w:color w:val="000000"/>
        </w:rPr>
      </w:pPr>
      <w:r w:rsidRPr="0059186B">
        <w:rPr>
          <w:b/>
          <w:bCs/>
          <w:color w:val="000000"/>
          <w:lang w:val="it-IT"/>
        </w:rPr>
        <w:t xml:space="preserve">Tabel nr. II.1.1.1. </w:t>
      </w:r>
      <w:r w:rsidRPr="00086D29">
        <w:rPr>
          <w:b/>
          <w:bCs/>
          <w:color w:val="000000"/>
        </w:rPr>
        <w:t>Resursele de ap</w:t>
      </w:r>
      <w:r w:rsidRPr="00086D29">
        <w:rPr>
          <w:b/>
          <w:bCs/>
          <w:color w:val="000000"/>
          <w:lang w:val="ro-RO"/>
        </w:rPr>
        <w:t>ă poten</w:t>
      </w:r>
      <w:r>
        <w:rPr>
          <w:b/>
          <w:bCs/>
          <w:color w:val="000000"/>
          <w:lang w:val="ro-RO"/>
        </w:rPr>
        <w:t>ţ</w:t>
      </w:r>
      <w:r w:rsidRPr="00086D29">
        <w:rPr>
          <w:b/>
          <w:bCs/>
          <w:color w:val="000000"/>
          <w:lang w:val="ro-RO"/>
        </w:rPr>
        <w:t xml:space="preserve">iale </w:t>
      </w:r>
      <w:r>
        <w:rPr>
          <w:b/>
          <w:bCs/>
          <w:color w:val="000000"/>
          <w:lang w:val="ro-RO"/>
        </w:rPr>
        <w:t>ş</w:t>
      </w:r>
      <w:r w:rsidRPr="00086D29">
        <w:rPr>
          <w:b/>
          <w:bCs/>
          <w:color w:val="000000"/>
          <w:lang w:val="ro-RO"/>
        </w:rPr>
        <w:t xml:space="preserve">i tehnic utilizabile </w:t>
      </w:r>
      <w:r>
        <w:rPr>
          <w:b/>
          <w:bCs/>
          <w:color w:val="000000"/>
          <w:lang w:val="ro-RO"/>
        </w:rPr>
        <w:t>total Romania</w:t>
      </w:r>
    </w:p>
    <w:tbl>
      <w:tblPr>
        <w:tblW w:w="5670" w:type="dxa"/>
        <w:jc w:val="center"/>
        <w:tblLook w:val="00A0"/>
      </w:tblPr>
      <w:tblGrid>
        <w:gridCol w:w="1700"/>
        <w:gridCol w:w="1700"/>
        <w:gridCol w:w="2270"/>
      </w:tblGrid>
      <w:tr w:rsidR="00AE762B" w:rsidRPr="00DC0E7E" w:rsidTr="00324DE2">
        <w:trPr>
          <w:trHeight w:val="399"/>
          <w:jc w:val="center"/>
        </w:trPr>
        <w:tc>
          <w:tcPr>
            <w:tcW w:w="1700" w:type="dxa"/>
            <w:tcBorders>
              <w:top w:val="nil"/>
              <w:left w:val="nil"/>
              <w:bottom w:val="nil"/>
              <w:right w:val="nil"/>
            </w:tcBorders>
            <w:noWrap/>
            <w:vAlign w:val="bottom"/>
          </w:tcPr>
          <w:p w:rsidR="00AE762B" w:rsidRPr="00DC0E7E" w:rsidRDefault="00AE762B" w:rsidP="00324DE2">
            <w:pPr>
              <w:rPr>
                <w:rFonts w:eastAsia="Times New Roman"/>
                <w:lang w:eastAsia="ro-RO"/>
              </w:rPr>
            </w:pPr>
          </w:p>
        </w:tc>
        <w:tc>
          <w:tcPr>
            <w:tcW w:w="1700" w:type="dxa"/>
            <w:tcBorders>
              <w:top w:val="nil"/>
              <w:left w:val="nil"/>
              <w:bottom w:val="nil"/>
              <w:right w:val="nil"/>
            </w:tcBorders>
            <w:noWrap/>
            <w:vAlign w:val="bottom"/>
          </w:tcPr>
          <w:p w:rsidR="00AE762B" w:rsidRPr="00DC0E7E" w:rsidRDefault="00AE762B" w:rsidP="00324DE2">
            <w:pPr>
              <w:jc w:val="center"/>
              <w:rPr>
                <w:rFonts w:eastAsia="Times New Roman"/>
                <w:sz w:val="20"/>
                <w:szCs w:val="20"/>
                <w:lang w:eastAsia="ro-RO"/>
              </w:rPr>
            </w:pPr>
          </w:p>
        </w:tc>
        <w:tc>
          <w:tcPr>
            <w:tcW w:w="2270" w:type="dxa"/>
            <w:tcBorders>
              <w:top w:val="nil"/>
              <w:left w:val="nil"/>
              <w:bottom w:val="nil"/>
              <w:right w:val="nil"/>
            </w:tcBorders>
            <w:noWrap/>
            <w:vAlign w:val="bottom"/>
          </w:tcPr>
          <w:p w:rsidR="00AE762B" w:rsidRPr="00DC0E7E" w:rsidRDefault="00AE762B" w:rsidP="00324DE2">
            <w:pPr>
              <w:jc w:val="center"/>
              <w:rPr>
                <w:rFonts w:ascii="Arial" w:hAnsi="Arial" w:cs="Arial"/>
                <w:b/>
                <w:bCs/>
                <w:i/>
                <w:iCs/>
                <w:color w:val="0D0D0D"/>
                <w:lang w:eastAsia="ro-RO"/>
              </w:rPr>
            </w:pPr>
            <w:r>
              <w:rPr>
                <w:rFonts w:ascii="Arial" w:hAnsi="Arial" w:cs="Arial"/>
                <w:b/>
                <w:bCs/>
                <w:i/>
                <w:iCs/>
                <w:color w:val="0D0D0D"/>
                <w:lang w:eastAsia="ro-RO"/>
              </w:rPr>
              <w:t>Tabelul II.1.1.1</w:t>
            </w:r>
          </w:p>
        </w:tc>
      </w:tr>
      <w:tr w:rsidR="00AE762B" w:rsidRPr="00DC0E7E" w:rsidTr="00324DE2">
        <w:trPr>
          <w:trHeight w:val="879"/>
          <w:jc w:val="center"/>
        </w:trPr>
        <w:tc>
          <w:tcPr>
            <w:tcW w:w="1700" w:type="dxa"/>
            <w:tcBorders>
              <w:top w:val="single" w:sz="4" w:space="0" w:color="auto"/>
              <w:left w:val="single" w:sz="4" w:space="0" w:color="auto"/>
              <w:bottom w:val="single" w:sz="8" w:space="0" w:color="auto"/>
              <w:right w:val="single" w:sz="4" w:space="0" w:color="auto"/>
            </w:tcBorders>
            <w:noWrap/>
            <w:vAlign w:val="center"/>
          </w:tcPr>
          <w:p w:rsidR="00AE762B" w:rsidRPr="00DC0E7E" w:rsidRDefault="00AE762B" w:rsidP="00324DE2">
            <w:pPr>
              <w:jc w:val="center"/>
              <w:rPr>
                <w:rFonts w:ascii="Arial" w:hAnsi="Arial" w:cs="Arial"/>
                <w:color w:val="000000"/>
                <w:lang w:eastAsia="ro-RO"/>
              </w:rPr>
            </w:pPr>
            <w:r w:rsidRPr="00DC0E7E">
              <w:rPr>
                <w:rFonts w:ascii="Arial" w:hAnsi="Arial" w:cs="Arial"/>
                <w:color w:val="000000"/>
                <w:lang w:eastAsia="ro-RO"/>
              </w:rPr>
              <w:t>Anii</w:t>
            </w:r>
          </w:p>
        </w:tc>
        <w:tc>
          <w:tcPr>
            <w:tcW w:w="1700" w:type="dxa"/>
            <w:tcBorders>
              <w:top w:val="single" w:sz="4" w:space="0" w:color="auto"/>
              <w:left w:val="nil"/>
              <w:bottom w:val="single" w:sz="8" w:space="0" w:color="auto"/>
              <w:right w:val="single" w:sz="4" w:space="0" w:color="auto"/>
            </w:tcBorders>
            <w:vAlign w:val="center"/>
          </w:tcPr>
          <w:p w:rsidR="00AE762B" w:rsidRPr="00DC0E7E" w:rsidRDefault="00AE762B" w:rsidP="00324DE2">
            <w:pPr>
              <w:jc w:val="center"/>
              <w:rPr>
                <w:rFonts w:ascii="Arial" w:hAnsi="Arial" w:cs="Arial"/>
                <w:color w:val="000000"/>
                <w:lang w:eastAsia="ro-RO"/>
              </w:rPr>
            </w:pPr>
            <w:r w:rsidRPr="00DC0E7E">
              <w:rPr>
                <w:rFonts w:ascii="Arial" w:hAnsi="Arial" w:cs="Arial"/>
                <w:color w:val="000000"/>
                <w:lang w:eastAsia="ro-RO"/>
              </w:rPr>
              <w:t>Resursa teoretica</w:t>
            </w:r>
          </w:p>
        </w:tc>
        <w:tc>
          <w:tcPr>
            <w:tcW w:w="2270" w:type="dxa"/>
            <w:tcBorders>
              <w:top w:val="single" w:sz="4" w:space="0" w:color="auto"/>
              <w:left w:val="nil"/>
              <w:bottom w:val="single" w:sz="8" w:space="0" w:color="auto"/>
              <w:right w:val="single" w:sz="4" w:space="0" w:color="auto"/>
            </w:tcBorders>
            <w:vAlign w:val="center"/>
          </w:tcPr>
          <w:p w:rsidR="00AE762B" w:rsidRPr="00DC0E7E" w:rsidRDefault="00AE762B" w:rsidP="00324DE2">
            <w:pPr>
              <w:jc w:val="center"/>
              <w:rPr>
                <w:rFonts w:ascii="Arial" w:hAnsi="Arial" w:cs="Arial"/>
                <w:color w:val="000000"/>
                <w:lang w:eastAsia="ro-RO"/>
              </w:rPr>
            </w:pPr>
            <w:r>
              <w:rPr>
                <w:rFonts w:ascii="Arial" w:hAnsi="Arial" w:cs="Arial"/>
                <w:color w:val="000000"/>
                <w:lang w:eastAsia="ro-RO"/>
              </w:rPr>
              <w:t>Resursa utilizabilă</w:t>
            </w:r>
          </w:p>
        </w:tc>
      </w:tr>
      <w:tr w:rsidR="00AE762B" w:rsidRPr="00DC0E7E" w:rsidTr="00324DE2">
        <w:trPr>
          <w:trHeight w:val="339"/>
          <w:jc w:val="center"/>
        </w:trPr>
        <w:tc>
          <w:tcPr>
            <w:tcW w:w="1700" w:type="dxa"/>
            <w:tcBorders>
              <w:top w:val="nil"/>
              <w:left w:val="single" w:sz="4" w:space="0" w:color="auto"/>
              <w:bottom w:val="single" w:sz="4" w:space="0" w:color="auto"/>
              <w:right w:val="nil"/>
            </w:tcBorders>
            <w:noWrap/>
            <w:vAlign w:val="bottom"/>
          </w:tcPr>
          <w:p w:rsidR="00AE762B" w:rsidRPr="00DC0E7E" w:rsidRDefault="00AE762B" w:rsidP="00324DE2">
            <w:pPr>
              <w:jc w:val="center"/>
              <w:rPr>
                <w:rFonts w:ascii="Arial" w:hAnsi="Arial" w:cs="Arial"/>
                <w:color w:val="000000"/>
                <w:lang w:eastAsia="ro-RO"/>
              </w:rPr>
            </w:pPr>
            <w:r w:rsidRPr="00DC0E7E">
              <w:rPr>
                <w:rFonts w:ascii="Arial" w:hAnsi="Arial" w:cs="Arial"/>
                <w:color w:val="000000"/>
                <w:lang w:eastAsia="ro-RO"/>
              </w:rPr>
              <w:t>2010</w:t>
            </w:r>
          </w:p>
        </w:tc>
        <w:tc>
          <w:tcPr>
            <w:tcW w:w="1700" w:type="dxa"/>
            <w:tcBorders>
              <w:top w:val="nil"/>
              <w:left w:val="single" w:sz="4" w:space="0" w:color="auto"/>
              <w:bottom w:val="single" w:sz="4" w:space="0" w:color="auto"/>
              <w:right w:val="single" w:sz="4" w:space="0" w:color="auto"/>
            </w:tcBorders>
            <w:noWrap/>
            <w:vAlign w:val="bottom"/>
          </w:tcPr>
          <w:p w:rsidR="00AE762B" w:rsidRPr="00DC0E7E" w:rsidRDefault="00AE762B" w:rsidP="00324DE2">
            <w:pPr>
              <w:jc w:val="right"/>
              <w:rPr>
                <w:rFonts w:ascii="Arial" w:hAnsi="Arial" w:cs="Arial"/>
                <w:color w:val="000000"/>
                <w:lang w:eastAsia="ro-RO"/>
              </w:rPr>
            </w:pPr>
            <w:r w:rsidRPr="00DC0E7E">
              <w:rPr>
                <w:rFonts w:ascii="Arial" w:hAnsi="Arial" w:cs="Arial"/>
                <w:color w:val="000000"/>
                <w:lang w:eastAsia="ro-RO"/>
              </w:rPr>
              <w:t>134600000</w:t>
            </w:r>
          </w:p>
        </w:tc>
        <w:tc>
          <w:tcPr>
            <w:tcW w:w="2270" w:type="dxa"/>
            <w:tcBorders>
              <w:top w:val="nil"/>
              <w:left w:val="nil"/>
              <w:bottom w:val="single" w:sz="4" w:space="0" w:color="auto"/>
              <w:right w:val="single" w:sz="4" w:space="0" w:color="auto"/>
            </w:tcBorders>
            <w:noWrap/>
            <w:vAlign w:val="bottom"/>
          </w:tcPr>
          <w:p w:rsidR="00AE762B" w:rsidRPr="00DC0E7E" w:rsidRDefault="00AE762B" w:rsidP="00324DE2">
            <w:pPr>
              <w:jc w:val="right"/>
              <w:rPr>
                <w:rFonts w:ascii="Arial" w:hAnsi="Arial" w:cs="Arial"/>
                <w:color w:val="000000"/>
                <w:lang w:eastAsia="ro-RO"/>
              </w:rPr>
            </w:pPr>
            <w:r w:rsidRPr="00DC0E7E">
              <w:rPr>
                <w:rFonts w:ascii="Arial" w:hAnsi="Arial" w:cs="Arial"/>
                <w:color w:val="000000"/>
                <w:lang w:eastAsia="ro-RO"/>
              </w:rPr>
              <w:t>39363985</w:t>
            </w:r>
          </w:p>
        </w:tc>
      </w:tr>
      <w:tr w:rsidR="00AE762B" w:rsidRPr="00DC0E7E" w:rsidTr="00324DE2">
        <w:trPr>
          <w:trHeight w:val="339"/>
          <w:jc w:val="center"/>
        </w:trPr>
        <w:tc>
          <w:tcPr>
            <w:tcW w:w="1700" w:type="dxa"/>
            <w:tcBorders>
              <w:top w:val="nil"/>
              <w:left w:val="single" w:sz="4" w:space="0" w:color="auto"/>
              <w:bottom w:val="single" w:sz="4" w:space="0" w:color="auto"/>
              <w:right w:val="nil"/>
            </w:tcBorders>
            <w:noWrap/>
            <w:vAlign w:val="bottom"/>
          </w:tcPr>
          <w:p w:rsidR="00AE762B" w:rsidRPr="00DC0E7E" w:rsidRDefault="00AE762B" w:rsidP="00324DE2">
            <w:pPr>
              <w:jc w:val="center"/>
              <w:rPr>
                <w:rFonts w:ascii="Arial" w:hAnsi="Arial" w:cs="Arial"/>
                <w:color w:val="000000"/>
                <w:lang w:eastAsia="ro-RO"/>
              </w:rPr>
            </w:pPr>
            <w:r w:rsidRPr="00DC0E7E">
              <w:rPr>
                <w:rFonts w:ascii="Arial" w:hAnsi="Arial" w:cs="Arial"/>
                <w:color w:val="000000"/>
                <w:lang w:eastAsia="ro-RO"/>
              </w:rPr>
              <w:t>2011</w:t>
            </w:r>
          </w:p>
        </w:tc>
        <w:tc>
          <w:tcPr>
            <w:tcW w:w="1700" w:type="dxa"/>
            <w:tcBorders>
              <w:top w:val="nil"/>
              <w:left w:val="single" w:sz="4" w:space="0" w:color="auto"/>
              <w:bottom w:val="single" w:sz="4" w:space="0" w:color="auto"/>
              <w:right w:val="single" w:sz="4" w:space="0" w:color="auto"/>
            </w:tcBorders>
            <w:noWrap/>
            <w:vAlign w:val="bottom"/>
          </w:tcPr>
          <w:p w:rsidR="00AE762B" w:rsidRPr="00DC0E7E" w:rsidRDefault="00AE762B" w:rsidP="00324DE2">
            <w:pPr>
              <w:jc w:val="right"/>
              <w:rPr>
                <w:rFonts w:ascii="Arial" w:hAnsi="Arial" w:cs="Arial"/>
                <w:color w:val="000000"/>
                <w:lang w:eastAsia="ro-RO"/>
              </w:rPr>
            </w:pPr>
            <w:r w:rsidRPr="00DC0E7E">
              <w:rPr>
                <w:rFonts w:ascii="Arial" w:hAnsi="Arial" w:cs="Arial"/>
                <w:color w:val="000000"/>
                <w:lang w:eastAsia="ro-RO"/>
              </w:rPr>
              <w:t>134600000</w:t>
            </w:r>
          </w:p>
        </w:tc>
        <w:tc>
          <w:tcPr>
            <w:tcW w:w="2270" w:type="dxa"/>
            <w:tcBorders>
              <w:top w:val="nil"/>
              <w:left w:val="nil"/>
              <w:bottom w:val="single" w:sz="4" w:space="0" w:color="auto"/>
              <w:right w:val="single" w:sz="4" w:space="0" w:color="auto"/>
            </w:tcBorders>
            <w:noWrap/>
            <w:vAlign w:val="bottom"/>
          </w:tcPr>
          <w:p w:rsidR="00AE762B" w:rsidRPr="00DC0E7E" w:rsidRDefault="00AE762B" w:rsidP="00324DE2">
            <w:pPr>
              <w:jc w:val="right"/>
              <w:rPr>
                <w:rFonts w:ascii="Arial" w:hAnsi="Arial" w:cs="Arial"/>
                <w:color w:val="000000"/>
                <w:lang w:eastAsia="ro-RO"/>
              </w:rPr>
            </w:pPr>
            <w:r w:rsidRPr="00DC0E7E">
              <w:rPr>
                <w:rFonts w:ascii="Arial" w:hAnsi="Arial" w:cs="Arial"/>
                <w:color w:val="000000"/>
                <w:lang w:eastAsia="ro-RO"/>
              </w:rPr>
              <w:t>39270803</w:t>
            </w:r>
          </w:p>
        </w:tc>
      </w:tr>
      <w:tr w:rsidR="00AE762B" w:rsidRPr="00DC0E7E" w:rsidTr="00324DE2">
        <w:trPr>
          <w:trHeight w:val="339"/>
          <w:jc w:val="center"/>
        </w:trPr>
        <w:tc>
          <w:tcPr>
            <w:tcW w:w="1700" w:type="dxa"/>
            <w:tcBorders>
              <w:top w:val="nil"/>
              <w:left w:val="single" w:sz="4" w:space="0" w:color="auto"/>
              <w:bottom w:val="single" w:sz="4" w:space="0" w:color="auto"/>
              <w:right w:val="nil"/>
            </w:tcBorders>
            <w:noWrap/>
            <w:vAlign w:val="bottom"/>
          </w:tcPr>
          <w:p w:rsidR="00AE762B" w:rsidRPr="00DC0E7E" w:rsidRDefault="00AE762B" w:rsidP="00324DE2">
            <w:pPr>
              <w:jc w:val="center"/>
              <w:rPr>
                <w:rFonts w:ascii="Arial" w:hAnsi="Arial" w:cs="Arial"/>
                <w:color w:val="000000"/>
                <w:lang w:eastAsia="ro-RO"/>
              </w:rPr>
            </w:pPr>
            <w:r w:rsidRPr="00DC0E7E">
              <w:rPr>
                <w:rFonts w:ascii="Arial" w:hAnsi="Arial" w:cs="Arial"/>
                <w:color w:val="000000"/>
                <w:lang w:eastAsia="ro-RO"/>
              </w:rPr>
              <w:t>2012</w:t>
            </w:r>
          </w:p>
        </w:tc>
        <w:tc>
          <w:tcPr>
            <w:tcW w:w="1700" w:type="dxa"/>
            <w:tcBorders>
              <w:top w:val="nil"/>
              <w:left w:val="single" w:sz="4" w:space="0" w:color="auto"/>
              <w:bottom w:val="single" w:sz="4" w:space="0" w:color="auto"/>
              <w:right w:val="single" w:sz="4" w:space="0" w:color="auto"/>
            </w:tcBorders>
            <w:noWrap/>
            <w:vAlign w:val="bottom"/>
          </w:tcPr>
          <w:p w:rsidR="00AE762B" w:rsidRPr="00DC0E7E" w:rsidRDefault="00AE762B" w:rsidP="00324DE2">
            <w:pPr>
              <w:jc w:val="right"/>
              <w:rPr>
                <w:rFonts w:ascii="Arial" w:hAnsi="Arial" w:cs="Arial"/>
                <w:color w:val="000000"/>
                <w:lang w:eastAsia="ro-RO"/>
              </w:rPr>
            </w:pPr>
            <w:r w:rsidRPr="00DC0E7E">
              <w:rPr>
                <w:rFonts w:ascii="Arial" w:hAnsi="Arial" w:cs="Arial"/>
                <w:color w:val="000000"/>
                <w:lang w:eastAsia="ro-RO"/>
              </w:rPr>
              <w:t>134600000</w:t>
            </w:r>
          </w:p>
        </w:tc>
        <w:tc>
          <w:tcPr>
            <w:tcW w:w="2270" w:type="dxa"/>
            <w:tcBorders>
              <w:top w:val="nil"/>
              <w:left w:val="nil"/>
              <w:bottom w:val="single" w:sz="4" w:space="0" w:color="auto"/>
              <w:right w:val="single" w:sz="4" w:space="0" w:color="auto"/>
            </w:tcBorders>
            <w:noWrap/>
            <w:vAlign w:val="bottom"/>
          </w:tcPr>
          <w:p w:rsidR="00AE762B" w:rsidRPr="00DC0E7E" w:rsidRDefault="00AE762B" w:rsidP="00324DE2">
            <w:pPr>
              <w:jc w:val="right"/>
              <w:rPr>
                <w:rFonts w:ascii="Arial" w:hAnsi="Arial" w:cs="Arial"/>
                <w:color w:val="000000"/>
                <w:lang w:eastAsia="ro-RO"/>
              </w:rPr>
            </w:pPr>
            <w:r w:rsidRPr="00DC0E7E">
              <w:rPr>
                <w:rFonts w:ascii="Arial" w:hAnsi="Arial" w:cs="Arial"/>
                <w:color w:val="000000"/>
                <w:lang w:eastAsia="ro-RO"/>
              </w:rPr>
              <w:t>39270803</w:t>
            </w:r>
          </w:p>
        </w:tc>
      </w:tr>
      <w:tr w:rsidR="00AE762B" w:rsidRPr="00DC0E7E" w:rsidTr="00324DE2">
        <w:trPr>
          <w:trHeight w:val="339"/>
          <w:jc w:val="center"/>
        </w:trPr>
        <w:tc>
          <w:tcPr>
            <w:tcW w:w="1700" w:type="dxa"/>
            <w:tcBorders>
              <w:top w:val="nil"/>
              <w:left w:val="single" w:sz="4" w:space="0" w:color="auto"/>
              <w:bottom w:val="single" w:sz="4" w:space="0" w:color="auto"/>
              <w:right w:val="nil"/>
            </w:tcBorders>
            <w:noWrap/>
            <w:vAlign w:val="bottom"/>
          </w:tcPr>
          <w:p w:rsidR="00AE762B" w:rsidRPr="00DC0E7E" w:rsidRDefault="00AE762B" w:rsidP="00324DE2">
            <w:pPr>
              <w:jc w:val="center"/>
              <w:rPr>
                <w:rFonts w:ascii="Arial" w:hAnsi="Arial" w:cs="Arial"/>
                <w:color w:val="000000"/>
                <w:lang w:eastAsia="ro-RO"/>
              </w:rPr>
            </w:pPr>
            <w:r w:rsidRPr="00DC0E7E">
              <w:rPr>
                <w:rFonts w:ascii="Arial" w:hAnsi="Arial" w:cs="Arial"/>
                <w:color w:val="000000"/>
                <w:lang w:eastAsia="ro-RO"/>
              </w:rPr>
              <w:t>2013</w:t>
            </w:r>
          </w:p>
        </w:tc>
        <w:tc>
          <w:tcPr>
            <w:tcW w:w="1700" w:type="dxa"/>
            <w:tcBorders>
              <w:top w:val="nil"/>
              <w:left w:val="single" w:sz="4" w:space="0" w:color="auto"/>
              <w:bottom w:val="single" w:sz="4" w:space="0" w:color="auto"/>
              <w:right w:val="single" w:sz="4" w:space="0" w:color="auto"/>
            </w:tcBorders>
            <w:noWrap/>
            <w:vAlign w:val="bottom"/>
          </w:tcPr>
          <w:p w:rsidR="00AE762B" w:rsidRPr="00DC0E7E" w:rsidRDefault="00AE762B" w:rsidP="00324DE2">
            <w:pPr>
              <w:jc w:val="right"/>
              <w:rPr>
                <w:rFonts w:ascii="Arial" w:hAnsi="Arial" w:cs="Arial"/>
                <w:color w:val="000000"/>
                <w:lang w:eastAsia="ro-RO"/>
              </w:rPr>
            </w:pPr>
            <w:r w:rsidRPr="00DC0E7E">
              <w:rPr>
                <w:rFonts w:ascii="Arial" w:hAnsi="Arial" w:cs="Arial"/>
                <w:color w:val="000000"/>
                <w:lang w:eastAsia="ro-RO"/>
              </w:rPr>
              <w:t>134600000</w:t>
            </w:r>
          </w:p>
        </w:tc>
        <w:tc>
          <w:tcPr>
            <w:tcW w:w="2270" w:type="dxa"/>
            <w:tcBorders>
              <w:top w:val="nil"/>
              <w:left w:val="nil"/>
              <w:bottom w:val="single" w:sz="4" w:space="0" w:color="auto"/>
              <w:right w:val="single" w:sz="4" w:space="0" w:color="auto"/>
            </w:tcBorders>
            <w:noWrap/>
            <w:vAlign w:val="bottom"/>
          </w:tcPr>
          <w:p w:rsidR="00AE762B" w:rsidRPr="00DC0E7E" w:rsidRDefault="00AE762B" w:rsidP="00324DE2">
            <w:pPr>
              <w:jc w:val="right"/>
              <w:rPr>
                <w:rFonts w:ascii="Arial" w:hAnsi="Arial" w:cs="Arial"/>
                <w:color w:val="000000"/>
                <w:lang w:eastAsia="ro-RO"/>
              </w:rPr>
            </w:pPr>
            <w:r w:rsidRPr="00DC0E7E">
              <w:rPr>
                <w:rFonts w:ascii="Arial" w:hAnsi="Arial" w:cs="Arial"/>
                <w:color w:val="000000"/>
                <w:lang w:eastAsia="ro-RO"/>
              </w:rPr>
              <w:t>38346760</w:t>
            </w:r>
          </w:p>
        </w:tc>
      </w:tr>
      <w:tr w:rsidR="00AE762B" w:rsidRPr="00DC0E7E" w:rsidTr="00DD3E47">
        <w:trPr>
          <w:trHeight w:val="339"/>
          <w:jc w:val="center"/>
        </w:trPr>
        <w:tc>
          <w:tcPr>
            <w:tcW w:w="1700" w:type="dxa"/>
            <w:tcBorders>
              <w:top w:val="nil"/>
              <w:left w:val="single" w:sz="4" w:space="0" w:color="auto"/>
              <w:bottom w:val="single" w:sz="4" w:space="0" w:color="auto"/>
              <w:right w:val="nil"/>
            </w:tcBorders>
            <w:noWrap/>
            <w:vAlign w:val="bottom"/>
          </w:tcPr>
          <w:p w:rsidR="00AE762B" w:rsidRPr="00DC0E7E" w:rsidRDefault="00AE762B" w:rsidP="00324DE2">
            <w:pPr>
              <w:jc w:val="center"/>
              <w:rPr>
                <w:rFonts w:ascii="Arial" w:hAnsi="Arial" w:cs="Arial"/>
                <w:color w:val="000000"/>
                <w:lang w:eastAsia="ro-RO"/>
              </w:rPr>
            </w:pPr>
            <w:r w:rsidRPr="00DC0E7E">
              <w:rPr>
                <w:rFonts w:ascii="Arial" w:hAnsi="Arial" w:cs="Arial"/>
                <w:color w:val="000000"/>
                <w:lang w:eastAsia="ro-RO"/>
              </w:rPr>
              <w:t>2014</w:t>
            </w:r>
          </w:p>
        </w:tc>
        <w:tc>
          <w:tcPr>
            <w:tcW w:w="1700" w:type="dxa"/>
            <w:tcBorders>
              <w:top w:val="nil"/>
              <w:left w:val="single" w:sz="4" w:space="0" w:color="auto"/>
              <w:bottom w:val="single" w:sz="4" w:space="0" w:color="auto"/>
              <w:right w:val="single" w:sz="4" w:space="0" w:color="auto"/>
            </w:tcBorders>
            <w:noWrap/>
            <w:vAlign w:val="bottom"/>
          </w:tcPr>
          <w:p w:rsidR="00AE762B" w:rsidRPr="00DC0E7E" w:rsidRDefault="00AE762B" w:rsidP="00324DE2">
            <w:pPr>
              <w:jc w:val="right"/>
              <w:rPr>
                <w:rFonts w:ascii="Arial" w:hAnsi="Arial" w:cs="Arial"/>
                <w:color w:val="000000"/>
                <w:lang w:eastAsia="ro-RO"/>
              </w:rPr>
            </w:pPr>
            <w:r w:rsidRPr="00DC0E7E">
              <w:rPr>
                <w:rFonts w:ascii="Arial" w:hAnsi="Arial" w:cs="Arial"/>
                <w:color w:val="000000"/>
                <w:lang w:eastAsia="ro-RO"/>
              </w:rPr>
              <w:t>134600000</w:t>
            </w:r>
          </w:p>
        </w:tc>
        <w:tc>
          <w:tcPr>
            <w:tcW w:w="2270" w:type="dxa"/>
            <w:tcBorders>
              <w:top w:val="nil"/>
              <w:left w:val="nil"/>
              <w:bottom w:val="single" w:sz="4" w:space="0" w:color="auto"/>
              <w:right w:val="single" w:sz="4" w:space="0" w:color="auto"/>
            </w:tcBorders>
            <w:noWrap/>
            <w:vAlign w:val="bottom"/>
          </w:tcPr>
          <w:p w:rsidR="00AE762B" w:rsidRPr="00DC0E7E" w:rsidRDefault="00AE762B" w:rsidP="00324DE2">
            <w:pPr>
              <w:jc w:val="right"/>
              <w:rPr>
                <w:rFonts w:ascii="Arial" w:hAnsi="Arial" w:cs="Arial"/>
                <w:color w:val="000000"/>
                <w:lang w:eastAsia="ro-RO"/>
              </w:rPr>
            </w:pPr>
            <w:r w:rsidRPr="00DC0E7E">
              <w:rPr>
                <w:rFonts w:ascii="Arial" w:hAnsi="Arial" w:cs="Arial"/>
                <w:color w:val="000000"/>
                <w:lang w:eastAsia="ro-RO"/>
              </w:rPr>
              <w:t>38346760</w:t>
            </w:r>
          </w:p>
        </w:tc>
      </w:tr>
      <w:tr w:rsidR="00AE762B" w:rsidRPr="00DC0E7E" w:rsidTr="00DD3E47">
        <w:trPr>
          <w:trHeight w:val="312"/>
          <w:jc w:val="center"/>
        </w:trPr>
        <w:tc>
          <w:tcPr>
            <w:tcW w:w="1700" w:type="dxa"/>
            <w:tcBorders>
              <w:top w:val="single" w:sz="4" w:space="0" w:color="auto"/>
              <w:left w:val="single" w:sz="4" w:space="0" w:color="auto"/>
              <w:bottom w:val="single" w:sz="4" w:space="0" w:color="auto"/>
              <w:right w:val="single" w:sz="4" w:space="0" w:color="auto"/>
            </w:tcBorders>
            <w:noWrap/>
            <w:vAlign w:val="bottom"/>
          </w:tcPr>
          <w:p w:rsidR="00AE762B" w:rsidRPr="00DC0E7E" w:rsidRDefault="00AE762B" w:rsidP="00324DE2">
            <w:pPr>
              <w:jc w:val="center"/>
              <w:rPr>
                <w:rFonts w:ascii="Arial" w:hAnsi="Arial" w:cs="Arial"/>
                <w:color w:val="000000"/>
                <w:lang w:eastAsia="ro-RO"/>
              </w:rPr>
            </w:pPr>
            <w:r w:rsidRPr="00DC0E7E">
              <w:rPr>
                <w:rFonts w:ascii="Arial" w:hAnsi="Arial" w:cs="Arial"/>
                <w:color w:val="000000"/>
                <w:lang w:eastAsia="ro-RO"/>
              </w:rPr>
              <w:t>2015</w:t>
            </w:r>
          </w:p>
        </w:tc>
        <w:tc>
          <w:tcPr>
            <w:tcW w:w="1700" w:type="dxa"/>
            <w:tcBorders>
              <w:top w:val="single" w:sz="4" w:space="0" w:color="auto"/>
              <w:left w:val="nil"/>
              <w:bottom w:val="single" w:sz="4" w:space="0" w:color="auto"/>
              <w:right w:val="single" w:sz="4" w:space="0" w:color="auto"/>
            </w:tcBorders>
            <w:noWrap/>
            <w:vAlign w:val="bottom"/>
          </w:tcPr>
          <w:p w:rsidR="00AE762B" w:rsidRPr="00DC0E7E" w:rsidRDefault="00AE762B" w:rsidP="00324DE2">
            <w:pPr>
              <w:jc w:val="right"/>
              <w:rPr>
                <w:rFonts w:ascii="Arial" w:hAnsi="Arial" w:cs="Arial"/>
                <w:color w:val="000000"/>
                <w:lang w:eastAsia="ro-RO"/>
              </w:rPr>
            </w:pPr>
            <w:r w:rsidRPr="00DC0E7E">
              <w:rPr>
                <w:rFonts w:ascii="Arial" w:hAnsi="Arial" w:cs="Arial"/>
                <w:color w:val="000000"/>
                <w:lang w:eastAsia="ro-RO"/>
              </w:rPr>
              <w:t>134600000</w:t>
            </w:r>
          </w:p>
        </w:tc>
        <w:tc>
          <w:tcPr>
            <w:tcW w:w="2270" w:type="dxa"/>
            <w:tcBorders>
              <w:top w:val="single" w:sz="4" w:space="0" w:color="auto"/>
              <w:left w:val="nil"/>
              <w:bottom w:val="single" w:sz="4" w:space="0" w:color="auto"/>
              <w:right w:val="single" w:sz="4" w:space="0" w:color="auto"/>
            </w:tcBorders>
            <w:noWrap/>
            <w:vAlign w:val="bottom"/>
          </w:tcPr>
          <w:p w:rsidR="00AE762B" w:rsidRPr="00DC0E7E" w:rsidRDefault="00AE762B" w:rsidP="00324DE2">
            <w:pPr>
              <w:jc w:val="right"/>
              <w:rPr>
                <w:rFonts w:ascii="Arial" w:hAnsi="Arial" w:cs="Arial"/>
                <w:color w:val="000000"/>
                <w:lang w:eastAsia="ro-RO"/>
              </w:rPr>
            </w:pPr>
            <w:r w:rsidRPr="00DC0E7E">
              <w:rPr>
                <w:rFonts w:ascii="Arial" w:hAnsi="Arial" w:cs="Arial"/>
                <w:color w:val="000000"/>
                <w:lang w:eastAsia="ro-RO"/>
              </w:rPr>
              <w:t>38346760</w:t>
            </w:r>
          </w:p>
        </w:tc>
      </w:tr>
      <w:tr w:rsidR="00DD3E47" w:rsidRPr="00DC0E7E" w:rsidTr="00DD3E47">
        <w:trPr>
          <w:trHeight w:val="312"/>
          <w:jc w:val="center"/>
        </w:trPr>
        <w:tc>
          <w:tcPr>
            <w:tcW w:w="1700" w:type="dxa"/>
            <w:tcBorders>
              <w:top w:val="single" w:sz="4" w:space="0" w:color="auto"/>
              <w:left w:val="single" w:sz="4" w:space="0" w:color="auto"/>
              <w:bottom w:val="single" w:sz="4" w:space="0" w:color="auto"/>
              <w:right w:val="single" w:sz="4" w:space="0" w:color="auto"/>
            </w:tcBorders>
            <w:noWrap/>
            <w:vAlign w:val="bottom"/>
          </w:tcPr>
          <w:p w:rsidR="00DD3E47" w:rsidRPr="00DC0E7E" w:rsidRDefault="00DD3E47" w:rsidP="00DD3E47">
            <w:pPr>
              <w:jc w:val="center"/>
              <w:rPr>
                <w:rFonts w:ascii="Arial" w:eastAsia="Times New Roman" w:hAnsi="Arial" w:cs="Arial"/>
                <w:color w:val="000000"/>
                <w:lang w:eastAsia="ro-RO"/>
              </w:rPr>
            </w:pPr>
            <w:r>
              <w:rPr>
                <w:rFonts w:ascii="Arial" w:eastAsia="Times New Roman" w:hAnsi="Arial" w:cs="Arial"/>
                <w:color w:val="000000"/>
                <w:lang w:eastAsia="ro-RO"/>
              </w:rPr>
              <w:t>2016</w:t>
            </w:r>
          </w:p>
        </w:tc>
        <w:tc>
          <w:tcPr>
            <w:tcW w:w="1700" w:type="dxa"/>
            <w:tcBorders>
              <w:top w:val="single" w:sz="4" w:space="0" w:color="auto"/>
              <w:left w:val="nil"/>
              <w:bottom w:val="single" w:sz="4" w:space="0" w:color="auto"/>
              <w:right w:val="single" w:sz="4" w:space="0" w:color="auto"/>
            </w:tcBorders>
            <w:noWrap/>
            <w:vAlign w:val="bottom"/>
          </w:tcPr>
          <w:p w:rsidR="00DD3E47" w:rsidRPr="00DC0E7E" w:rsidRDefault="00DD3E47" w:rsidP="00DD3E47">
            <w:pPr>
              <w:jc w:val="right"/>
              <w:rPr>
                <w:rFonts w:ascii="Arial" w:eastAsia="Times New Roman" w:hAnsi="Arial" w:cs="Arial"/>
                <w:color w:val="000000"/>
                <w:lang w:eastAsia="ro-RO"/>
              </w:rPr>
            </w:pPr>
            <w:r w:rsidRPr="00DC0E7E">
              <w:rPr>
                <w:rFonts w:ascii="Arial" w:eastAsia="Times New Roman" w:hAnsi="Arial" w:cs="Arial"/>
                <w:color w:val="000000"/>
                <w:lang w:eastAsia="ro-RO"/>
              </w:rPr>
              <w:t>134600000</w:t>
            </w:r>
          </w:p>
        </w:tc>
        <w:tc>
          <w:tcPr>
            <w:tcW w:w="2270" w:type="dxa"/>
            <w:tcBorders>
              <w:top w:val="single" w:sz="4" w:space="0" w:color="auto"/>
              <w:left w:val="nil"/>
              <w:bottom w:val="single" w:sz="4" w:space="0" w:color="auto"/>
              <w:right w:val="single" w:sz="4" w:space="0" w:color="auto"/>
            </w:tcBorders>
            <w:noWrap/>
            <w:vAlign w:val="bottom"/>
          </w:tcPr>
          <w:p w:rsidR="00DD3E47" w:rsidRPr="00DC0E7E" w:rsidRDefault="00DD3E47" w:rsidP="00DD3E47">
            <w:pPr>
              <w:jc w:val="right"/>
              <w:rPr>
                <w:rFonts w:ascii="Arial" w:eastAsia="Times New Roman" w:hAnsi="Arial" w:cs="Arial"/>
                <w:color w:val="000000"/>
                <w:lang w:eastAsia="ro-RO"/>
              </w:rPr>
            </w:pPr>
            <w:r w:rsidRPr="00DC0E7E">
              <w:rPr>
                <w:rFonts w:ascii="Arial" w:eastAsia="Times New Roman" w:hAnsi="Arial" w:cs="Arial"/>
                <w:color w:val="000000"/>
                <w:lang w:eastAsia="ro-RO"/>
              </w:rPr>
              <w:t>38346760</w:t>
            </w:r>
          </w:p>
        </w:tc>
      </w:tr>
    </w:tbl>
    <w:p w:rsidR="00AE762B" w:rsidRDefault="00AE762B" w:rsidP="002E5B22">
      <w:pPr>
        <w:pStyle w:val="Default"/>
        <w:rPr>
          <w:color w:val="auto"/>
        </w:rPr>
      </w:pPr>
    </w:p>
    <w:p w:rsidR="00AE762B" w:rsidRDefault="00827744" w:rsidP="002E5B22">
      <w:pPr>
        <w:pStyle w:val="Default"/>
        <w:jc w:val="both"/>
        <w:rPr>
          <w:b/>
          <w:lang w:val="ro-RO"/>
        </w:rPr>
      </w:pPr>
      <w:r w:rsidRPr="00827744">
        <w:rPr>
          <w:noProof/>
        </w:rPr>
        <w:object w:dxaOrig="8708" w:dyaOrig="5616">
          <v:shape id="Chart 4" o:spid="_x0000_i1067" type="#_x0000_t75" style="width:435.75pt;height:281.25pt;visibility:visible" o:ole="">
            <v:imagedata r:id="rId93" o:title="" cropbottom="-47f"/>
            <o:lock v:ext="edit" aspectratio="f"/>
          </v:shape>
          <o:OLEObject Type="Embed" ProgID="Excel.Sheet.8" ShapeID="Chart 4" DrawAspect="Content" ObjectID="_1566646863" r:id="rId94">
            <o:FieldCodes>\s</o:FieldCodes>
          </o:OLEObject>
        </w:object>
      </w:r>
    </w:p>
    <w:p w:rsidR="00AE762B" w:rsidRDefault="00AE762B" w:rsidP="002E5B22">
      <w:pPr>
        <w:pStyle w:val="Default"/>
        <w:jc w:val="both"/>
        <w:rPr>
          <w:b/>
          <w:lang w:val="ro-RO"/>
        </w:rPr>
      </w:pPr>
      <w:r>
        <w:rPr>
          <w:b/>
          <w:lang w:val="ro-RO"/>
        </w:rPr>
        <w:t>II.1.1.2 Utilizarea resurselor de apă</w:t>
      </w:r>
    </w:p>
    <w:p w:rsidR="00AE762B" w:rsidRPr="0059186B" w:rsidRDefault="00AE762B" w:rsidP="007477DE">
      <w:pPr>
        <w:pStyle w:val="Default"/>
        <w:rPr>
          <w:lang w:val="ro-RO"/>
        </w:rPr>
      </w:pPr>
      <w:r w:rsidRPr="0059186B">
        <w:rPr>
          <w:lang w:val="ro-RO"/>
        </w:rPr>
        <w:t>Indicele de exploatare a apei  (WEI)  nu se poate calcula pentru ca resursa  utilizabilă este pe bazine hidrografice şi nu pe judeţe.</w:t>
      </w:r>
    </w:p>
    <w:p w:rsidR="00AE762B" w:rsidRDefault="00AE762B" w:rsidP="002E5B22">
      <w:pPr>
        <w:pStyle w:val="Default"/>
        <w:jc w:val="both"/>
        <w:rPr>
          <w:b/>
          <w:lang w:val="ro-RO"/>
        </w:rPr>
      </w:pPr>
    </w:p>
    <w:tbl>
      <w:tblPr>
        <w:tblW w:w="11060" w:type="dxa"/>
        <w:tblInd w:w="-730" w:type="dxa"/>
        <w:tblLook w:val="00A0"/>
      </w:tblPr>
      <w:tblGrid>
        <w:gridCol w:w="57"/>
        <w:gridCol w:w="1543"/>
        <w:gridCol w:w="1151"/>
        <w:gridCol w:w="1151"/>
        <w:gridCol w:w="1151"/>
        <w:gridCol w:w="1151"/>
        <w:gridCol w:w="1151"/>
        <w:gridCol w:w="1151"/>
        <w:gridCol w:w="1151"/>
        <w:gridCol w:w="1151"/>
        <w:gridCol w:w="603"/>
      </w:tblGrid>
      <w:tr w:rsidR="00AE762B" w:rsidRPr="00000DE0" w:rsidTr="00827744">
        <w:trPr>
          <w:gridBefore w:val="1"/>
          <w:wBefore w:w="57" w:type="dxa"/>
          <w:trHeight w:val="360"/>
        </w:trPr>
        <w:tc>
          <w:tcPr>
            <w:tcW w:w="11003" w:type="dxa"/>
            <w:gridSpan w:val="10"/>
            <w:tcBorders>
              <w:top w:val="nil"/>
              <w:left w:val="nil"/>
              <w:bottom w:val="nil"/>
              <w:right w:val="nil"/>
            </w:tcBorders>
            <w:noWrap/>
            <w:vAlign w:val="bottom"/>
          </w:tcPr>
          <w:p w:rsidR="00AE762B" w:rsidRPr="0059186B" w:rsidRDefault="00AE762B" w:rsidP="00324DE2">
            <w:pPr>
              <w:jc w:val="center"/>
              <w:rPr>
                <w:rFonts w:ascii="Arial" w:hAnsi="Arial" w:cs="Arial"/>
                <w:color w:val="000000"/>
                <w:lang w:val="pt-BR" w:eastAsia="ro-RO"/>
              </w:rPr>
            </w:pPr>
            <w:r w:rsidRPr="0059186B">
              <w:rPr>
                <w:rFonts w:ascii="Arial" w:hAnsi="Arial" w:cs="Arial"/>
                <w:b/>
                <w:bCs/>
                <w:i/>
                <w:iCs/>
                <w:color w:val="0D0D0D"/>
                <w:lang w:val="pt-BR" w:eastAsia="ro-RO"/>
              </w:rPr>
              <w:t xml:space="preserve">Tabelul II.1.1.2.1. </w:t>
            </w:r>
            <w:r w:rsidRPr="0059186B">
              <w:rPr>
                <w:rFonts w:ascii="Arial" w:hAnsi="Arial" w:cs="Arial"/>
                <w:color w:val="000000"/>
                <w:lang w:val="pt-BR" w:eastAsia="ro-RO"/>
              </w:rPr>
              <w:t>Evoluţia cerinţei de apă comparativ cu prelevarea volumelor de apă (mii m</w:t>
            </w:r>
            <w:r w:rsidRPr="0059186B">
              <w:rPr>
                <w:rFonts w:ascii="Arial" w:hAnsi="Arial" w:cs="Arial"/>
                <w:color w:val="000000"/>
                <w:vertAlign w:val="superscript"/>
                <w:lang w:val="pt-BR" w:eastAsia="ro-RO"/>
              </w:rPr>
              <w:t>3</w:t>
            </w:r>
            <w:r w:rsidRPr="0059186B">
              <w:rPr>
                <w:rFonts w:ascii="Arial" w:hAnsi="Arial" w:cs="Arial"/>
                <w:color w:val="000000"/>
                <w:lang w:val="pt-BR" w:eastAsia="ro-RO"/>
              </w:rPr>
              <w:t>)</w:t>
            </w:r>
          </w:p>
        </w:tc>
      </w:tr>
      <w:tr w:rsidR="00827744" w:rsidRPr="00D738A4" w:rsidTr="00827744">
        <w:tblPrEx>
          <w:tblLook w:val="04A0"/>
        </w:tblPrEx>
        <w:trPr>
          <w:gridAfter w:val="1"/>
          <w:wAfter w:w="780" w:type="dxa"/>
          <w:trHeight w:val="300"/>
        </w:trPr>
        <w:tc>
          <w:tcPr>
            <w:tcW w:w="1600" w:type="dxa"/>
            <w:gridSpan w:val="2"/>
            <w:vMerge w:val="restart"/>
            <w:tcBorders>
              <w:top w:val="single" w:sz="8" w:space="0" w:color="auto"/>
              <w:left w:val="single" w:sz="8" w:space="0" w:color="auto"/>
              <w:bottom w:val="single" w:sz="8" w:space="0" w:color="000000"/>
              <w:right w:val="single" w:sz="4" w:space="0" w:color="auto"/>
            </w:tcBorders>
            <w:shd w:val="clear" w:color="auto" w:fill="auto"/>
            <w:noWrap/>
            <w:vAlign w:val="center"/>
            <w:hideMark/>
          </w:tcPr>
          <w:p w:rsidR="00827744" w:rsidRPr="00D738A4" w:rsidRDefault="00827744" w:rsidP="002C03FB">
            <w:pPr>
              <w:jc w:val="center"/>
              <w:rPr>
                <w:rFonts w:ascii="Arial" w:eastAsia="Times New Roman" w:hAnsi="Arial" w:cs="Arial"/>
                <w:i/>
                <w:iCs/>
                <w:color w:val="000000"/>
                <w:lang w:val="en-US"/>
              </w:rPr>
            </w:pPr>
            <w:r>
              <w:rPr>
                <w:rFonts w:ascii="Arial" w:eastAsia="Times New Roman" w:hAnsi="Arial" w:cs="Arial"/>
                <w:i/>
                <w:iCs/>
                <w:color w:val="000000"/>
                <w:lang w:val="en-US"/>
              </w:rPr>
              <w:t>Sursă</w:t>
            </w:r>
          </w:p>
        </w:tc>
        <w:tc>
          <w:tcPr>
            <w:tcW w:w="2170" w:type="dxa"/>
            <w:gridSpan w:val="2"/>
            <w:tcBorders>
              <w:top w:val="single" w:sz="8" w:space="0" w:color="auto"/>
              <w:left w:val="single" w:sz="4" w:space="0" w:color="auto"/>
              <w:bottom w:val="single" w:sz="4" w:space="0" w:color="auto"/>
              <w:right w:val="nil"/>
            </w:tcBorders>
            <w:shd w:val="clear" w:color="auto" w:fill="auto"/>
            <w:noWrap/>
            <w:vAlign w:val="center"/>
            <w:hideMark/>
          </w:tcPr>
          <w:p w:rsidR="00827744" w:rsidRPr="00D738A4" w:rsidRDefault="00827744" w:rsidP="002C03FB">
            <w:pPr>
              <w:rPr>
                <w:rFonts w:ascii="Arial" w:eastAsia="Times New Roman" w:hAnsi="Arial" w:cs="Arial"/>
                <w:i/>
                <w:iCs/>
                <w:color w:val="000000"/>
                <w:lang w:val="en-US"/>
              </w:rPr>
            </w:pPr>
            <w:r>
              <w:rPr>
                <w:rFonts w:ascii="Arial" w:eastAsia="Times New Roman" w:hAnsi="Arial" w:cs="Arial"/>
                <w:i/>
                <w:iCs/>
                <w:color w:val="000000"/>
                <w:lang w:val="en-US"/>
              </w:rPr>
              <w:t>Populaț</w:t>
            </w:r>
            <w:r w:rsidRPr="00D738A4">
              <w:rPr>
                <w:rFonts w:ascii="Arial" w:eastAsia="Times New Roman" w:hAnsi="Arial" w:cs="Arial"/>
                <w:i/>
                <w:iCs/>
                <w:color w:val="000000"/>
                <w:lang w:val="en-US"/>
              </w:rPr>
              <w:t xml:space="preserve">ie </w:t>
            </w:r>
          </w:p>
        </w:tc>
        <w:tc>
          <w:tcPr>
            <w:tcW w:w="2170" w:type="dxa"/>
            <w:gridSpan w:val="2"/>
            <w:tcBorders>
              <w:top w:val="single" w:sz="8" w:space="0" w:color="auto"/>
              <w:left w:val="single" w:sz="4" w:space="0" w:color="auto"/>
              <w:bottom w:val="single" w:sz="4" w:space="0" w:color="auto"/>
              <w:right w:val="nil"/>
            </w:tcBorders>
            <w:shd w:val="clear" w:color="auto" w:fill="auto"/>
            <w:noWrap/>
            <w:vAlign w:val="center"/>
            <w:hideMark/>
          </w:tcPr>
          <w:p w:rsidR="00827744" w:rsidRPr="00D738A4" w:rsidRDefault="00827744" w:rsidP="002C03FB">
            <w:pPr>
              <w:rPr>
                <w:rFonts w:ascii="Arial" w:eastAsia="Times New Roman" w:hAnsi="Arial" w:cs="Arial"/>
                <w:i/>
                <w:iCs/>
                <w:color w:val="000000"/>
                <w:lang w:val="en-US"/>
              </w:rPr>
            </w:pPr>
            <w:r w:rsidRPr="00D738A4">
              <w:rPr>
                <w:rFonts w:ascii="Arial" w:eastAsia="Times New Roman" w:hAnsi="Arial" w:cs="Arial"/>
                <w:i/>
                <w:iCs/>
                <w:color w:val="000000"/>
                <w:lang w:val="en-US"/>
              </w:rPr>
              <w:t xml:space="preserve">Industrie </w:t>
            </w:r>
          </w:p>
        </w:tc>
        <w:tc>
          <w:tcPr>
            <w:tcW w:w="2170" w:type="dxa"/>
            <w:gridSpan w:val="2"/>
            <w:tcBorders>
              <w:top w:val="single" w:sz="8" w:space="0" w:color="auto"/>
              <w:left w:val="single" w:sz="4" w:space="0" w:color="auto"/>
              <w:bottom w:val="single" w:sz="4" w:space="0" w:color="auto"/>
              <w:right w:val="nil"/>
            </w:tcBorders>
            <w:shd w:val="clear" w:color="auto" w:fill="auto"/>
            <w:noWrap/>
            <w:vAlign w:val="center"/>
            <w:hideMark/>
          </w:tcPr>
          <w:p w:rsidR="00827744" w:rsidRPr="00D738A4" w:rsidRDefault="00827744" w:rsidP="002C03FB">
            <w:pPr>
              <w:rPr>
                <w:rFonts w:ascii="Arial" w:eastAsia="Times New Roman" w:hAnsi="Arial" w:cs="Arial"/>
                <w:i/>
                <w:iCs/>
                <w:color w:val="000000"/>
                <w:lang w:val="en-US"/>
              </w:rPr>
            </w:pPr>
            <w:r>
              <w:rPr>
                <w:rFonts w:ascii="Arial" w:eastAsia="Times New Roman" w:hAnsi="Arial" w:cs="Arial"/>
                <w:i/>
                <w:iCs/>
                <w:color w:val="000000"/>
                <w:lang w:val="en-US"/>
              </w:rPr>
              <w:t>Agricultură</w:t>
            </w:r>
          </w:p>
        </w:tc>
        <w:tc>
          <w:tcPr>
            <w:tcW w:w="1073" w:type="dxa"/>
            <w:tcBorders>
              <w:top w:val="single" w:sz="8" w:space="0" w:color="auto"/>
              <w:left w:val="single" w:sz="4" w:space="0" w:color="auto"/>
              <w:bottom w:val="single" w:sz="4" w:space="0" w:color="auto"/>
              <w:right w:val="nil"/>
            </w:tcBorders>
            <w:shd w:val="clear" w:color="auto" w:fill="auto"/>
            <w:noWrap/>
            <w:vAlign w:val="center"/>
            <w:hideMark/>
          </w:tcPr>
          <w:p w:rsidR="00827744" w:rsidRPr="00D738A4" w:rsidRDefault="00827744" w:rsidP="002C03FB">
            <w:pPr>
              <w:rPr>
                <w:rFonts w:ascii="Arial" w:eastAsia="Times New Roman" w:hAnsi="Arial" w:cs="Arial"/>
                <w:i/>
                <w:iCs/>
                <w:color w:val="000000"/>
                <w:lang w:val="en-US"/>
              </w:rPr>
            </w:pPr>
            <w:r w:rsidRPr="00D738A4">
              <w:rPr>
                <w:rFonts w:ascii="Arial" w:eastAsia="Times New Roman" w:hAnsi="Arial" w:cs="Arial"/>
                <w:i/>
                <w:iCs/>
                <w:color w:val="000000"/>
                <w:lang w:val="en-US"/>
              </w:rPr>
              <w:t xml:space="preserve">TOTAL </w:t>
            </w:r>
          </w:p>
        </w:tc>
        <w:tc>
          <w:tcPr>
            <w:tcW w:w="1097" w:type="dxa"/>
            <w:tcBorders>
              <w:top w:val="single" w:sz="8" w:space="0" w:color="auto"/>
              <w:left w:val="nil"/>
              <w:bottom w:val="single" w:sz="4" w:space="0" w:color="auto"/>
              <w:right w:val="single" w:sz="8" w:space="0" w:color="auto"/>
            </w:tcBorders>
            <w:shd w:val="clear" w:color="auto" w:fill="auto"/>
            <w:noWrap/>
            <w:vAlign w:val="center"/>
            <w:hideMark/>
          </w:tcPr>
          <w:p w:rsidR="00827744" w:rsidRPr="00D738A4" w:rsidRDefault="00827744" w:rsidP="002C03FB">
            <w:pPr>
              <w:rPr>
                <w:rFonts w:ascii="Arial" w:eastAsia="Times New Roman" w:hAnsi="Arial" w:cs="Arial"/>
                <w:i/>
                <w:iCs/>
                <w:color w:val="000000"/>
                <w:lang w:val="en-US"/>
              </w:rPr>
            </w:pPr>
            <w:r w:rsidRPr="00D738A4">
              <w:rPr>
                <w:rFonts w:ascii="Arial" w:eastAsia="Times New Roman" w:hAnsi="Arial" w:cs="Arial"/>
                <w:i/>
                <w:iCs/>
                <w:color w:val="000000"/>
                <w:lang w:val="en-US"/>
              </w:rPr>
              <w:t> </w:t>
            </w:r>
          </w:p>
        </w:tc>
      </w:tr>
      <w:tr w:rsidR="00827744" w:rsidRPr="00D738A4" w:rsidTr="00827744">
        <w:tblPrEx>
          <w:tblLook w:val="04A0"/>
        </w:tblPrEx>
        <w:trPr>
          <w:gridAfter w:val="1"/>
          <w:wAfter w:w="780" w:type="dxa"/>
          <w:trHeight w:val="315"/>
        </w:trPr>
        <w:tc>
          <w:tcPr>
            <w:tcW w:w="1600" w:type="dxa"/>
            <w:gridSpan w:val="2"/>
            <w:vMerge/>
            <w:tcBorders>
              <w:top w:val="single" w:sz="8" w:space="0" w:color="auto"/>
              <w:left w:val="single" w:sz="8" w:space="0" w:color="auto"/>
              <w:bottom w:val="single" w:sz="8" w:space="0" w:color="000000"/>
              <w:right w:val="single" w:sz="4" w:space="0" w:color="auto"/>
            </w:tcBorders>
            <w:vAlign w:val="center"/>
            <w:hideMark/>
          </w:tcPr>
          <w:p w:rsidR="00827744" w:rsidRPr="00D738A4" w:rsidRDefault="00827744" w:rsidP="002C03FB">
            <w:pPr>
              <w:rPr>
                <w:rFonts w:ascii="Arial" w:eastAsia="Times New Roman" w:hAnsi="Arial" w:cs="Arial"/>
                <w:i/>
                <w:iCs/>
                <w:color w:val="000000"/>
                <w:lang w:val="en-US"/>
              </w:rPr>
            </w:pPr>
          </w:p>
        </w:tc>
        <w:tc>
          <w:tcPr>
            <w:tcW w:w="1073" w:type="dxa"/>
            <w:tcBorders>
              <w:top w:val="nil"/>
              <w:left w:val="nil"/>
              <w:bottom w:val="single" w:sz="8" w:space="0" w:color="auto"/>
              <w:right w:val="single" w:sz="4" w:space="0" w:color="auto"/>
            </w:tcBorders>
            <w:shd w:val="clear" w:color="auto" w:fill="auto"/>
            <w:noWrap/>
            <w:vAlign w:val="center"/>
            <w:hideMark/>
          </w:tcPr>
          <w:p w:rsidR="00827744" w:rsidRPr="00D738A4" w:rsidRDefault="00827744" w:rsidP="002C03FB">
            <w:pPr>
              <w:jc w:val="center"/>
              <w:rPr>
                <w:rFonts w:ascii="Arial" w:eastAsia="Times New Roman" w:hAnsi="Arial" w:cs="Arial"/>
                <w:i/>
                <w:iCs/>
                <w:color w:val="000000"/>
                <w:lang w:val="en-US"/>
              </w:rPr>
            </w:pPr>
            <w:r>
              <w:rPr>
                <w:rFonts w:ascii="Arial" w:eastAsia="Times New Roman" w:hAnsi="Arial" w:cs="Arial"/>
                <w:i/>
                <w:iCs/>
                <w:color w:val="000000"/>
                <w:lang w:val="en-US"/>
              </w:rPr>
              <w:t>Cerință</w:t>
            </w:r>
          </w:p>
        </w:tc>
        <w:tc>
          <w:tcPr>
            <w:tcW w:w="1097" w:type="dxa"/>
            <w:tcBorders>
              <w:top w:val="nil"/>
              <w:left w:val="nil"/>
              <w:bottom w:val="single" w:sz="8" w:space="0" w:color="auto"/>
              <w:right w:val="single" w:sz="4" w:space="0" w:color="auto"/>
            </w:tcBorders>
            <w:shd w:val="clear" w:color="auto" w:fill="auto"/>
            <w:noWrap/>
            <w:vAlign w:val="center"/>
            <w:hideMark/>
          </w:tcPr>
          <w:p w:rsidR="00827744" w:rsidRPr="00D738A4" w:rsidRDefault="00827744" w:rsidP="002C03FB">
            <w:pPr>
              <w:jc w:val="center"/>
              <w:rPr>
                <w:rFonts w:ascii="Arial" w:eastAsia="Times New Roman" w:hAnsi="Arial" w:cs="Arial"/>
                <w:i/>
                <w:iCs/>
                <w:color w:val="000000"/>
                <w:lang w:val="en-US"/>
              </w:rPr>
            </w:pPr>
            <w:r w:rsidRPr="00D738A4">
              <w:rPr>
                <w:rFonts w:ascii="Arial" w:eastAsia="Times New Roman" w:hAnsi="Arial" w:cs="Arial"/>
                <w:i/>
                <w:iCs/>
                <w:color w:val="000000"/>
                <w:lang w:val="en-US"/>
              </w:rPr>
              <w:t>Prelevat</w:t>
            </w:r>
          </w:p>
        </w:tc>
        <w:tc>
          <w:tcPr>
            <w:tcW w:w="1073" w:type="dxa"/>
            <w:tcBorders>
              <w:top w:val="nil"/>
              <w:left w:val="nil"/>
              <w:bottom w:val="single" w:sz="8" w:space="0" w:color="auto"/>
              <w:right w:val="single" w:sz="4" w:space="0" w:color="auto"/>
            </w:tcBorders>
            <w:shd w:val="clear" w:color="auto" w:fill="auto"/>
            <w:noWrap/>
            <w:vAlign w:val="center"/>
            <w:hideMark/>
          </w:tcPr>
          <w:p w:rsidR="00827744" w:rsidRPr="00D738A4" w:rsidRDefault="00827744" w:rsidP="002C03FB">
            <w:pPr>
              <w:jc w:val="center"/>
              <w:rPr>
                <w:rFonts w:ascii="Arial" w:eastAsia="Times New Roman" w:hAnsi="Arial" w:cs="Arial"/>
                <w:i/>
                <w:iCs/>
                <w:color w:val="000000"/>
                <w:lang w:val="en-US"/>
              </w:rPr>
            </w:pPr>
            <w:r>
              <w:rPr>
                <w:rFonts w:ascii="Arial" w:eastAsia="Times New Roman" w:hAnsi="Arial" w:cs="Arial"/>
                <w:i/>
                <w:iCs/>
                <w:color w:val="000000"/>
                <w:lang w:val="en-US"/>
              </w:rPr>
              <w:t>Cerință</w:t>
            </w:r>
          </w:p>
        </w:tc>
        <w:tc>
          <w:tcPr>
            <w:tcW w:w="1097" w:type="dxa"/>
            <w:tcBorders>
              <w:top w:val="nil"/>
              <w:left w:val="nil"/>
              <w:bottom w:val="single" w:sz="8" w:space="0" w:color="auto"/>
              <w:right w:val="single" w:sz="4" w:space="0" w:color="auto"/>
            </w:tcBorders>
            <w:shd w:val="clear" w:color="auto" w:fill="auto"/>
            <w:noWrap/>
            <w:vAlign w:val="center"/>
            <w:hideMark/>
          </w:tcPr>
          <w:p w:rsidR="00827744" w:rsidRPr="00D738A4" w:rsidRDefault="00827744" w:rsidP="002C03FB">
            <w:pPr>
              <w:jc w:val="center"/>
              <w:rPr>
                <w:rFonts w:ascii="Arial" w:eastAsia="Times New Roman" w:hAnsi="Arial" w:cs="Arial"/>
                <w:i/>
                <w:iCs/>
                <w:color w:val="000000"/>
                <w:lang w:val="en-US"/>
              </w:rPr>
            </w:pPr>
            <w:r w:rsidRPr="00D738A4">
              <w:rPr>
                <w:rFonts w:ascii="Arial" w:eastAsia="Times New Roman" w:hAnsi="Arial" w:cs="Arial"/>
                <w:i/>
                <w:iCs/>
                <w:color w:val="000000"/>
                <w:lang w:val="en-US"/>
              </w:rPr>
              <w:t>Prelevat</w:t>
            </w:r>
          </w:p>
        </w:tc>
        <w:tc>
          <w:tcPr>
            <w:tcW w:w="1073" w:type="dxa"/>
            <w:tcBorders>
              <w:top w:val="nil"/>
              <w:left w:val="nil"/>
              <w:bottom w:val="single" w:sz="8" w:space="0" w:color="auto"/>
              <w:right w:val="single" w:sz="4" w:space="0" w:color="auto"/>
            </w:tcBorders>
            <w:shd w:val="clear" w:color="auto" w:fill="auto"/>
            <w:noWrap/>
            <w:vAlign w:val="center"/>
            <w:hideMark/>
          </w:tcPr>
          <w:p w:rsidR="00827744" w:rsidRPr="00D738A4" w:rsidRDefault="00827744" w:rsidP="002C03FB">
            <w:pPr>
              <w:jc w:val="center"/>
              <w:rPr>
                <w:rFonts w:ascii="Arial" w:eastAsia="Times New Roman" w:hAnsi="Arial" w:cs="Arial"/>
                <w:i/>
                <w:iCs/>
                <w:color w:val="000000"/>
                <w:lang w:val="en-US"/>
              </w:rPr>
            </w:pPr>
            <w:r>
              <w:rPr>
                <w:rFonts w:ascii="Arial" w:eastAsia="Times New Roman" w:hAnsi="Arial" w:cs="Arial"/>
                <w:i/>
                <w:iCs/>
                <w:color w:val="000000"/>
                <w:lang w:val="en-US"/>
              </w:rPr>
              <w:t>Cerință</w:t>
            </w:r>
          </w:p>
        </w:tc>
        <w:tc>
          <w:tcPr>
            <w:tcW w:w="1097" w:type="dxa"/>
            <w:tcBorders>
              <w:top w:val="nil"/>
              <w:left w:val="nil"/>
              <w:bottom w:val="single" w:sz="8" w:space="0" w:color="auto"/>
              <w:right w:val="single" w:sz="4" w:space="0" w:color="auto"/>
            </w:tcBorders>
            <w:shd w:val="clear" w:color="auto" w:fill="auto"/>
            <w:noWrap/>
            <w:vAlign w:val="center"/>
            <w:hideMark/>
          </w:tcPr>
          <w:p w:rsidR="00827744" w:rsidRPr="00D738A4" w:rsidRDefault="00827744" w:rsidP="002C03FB">
            <w:pPr>
              <w:jc w:val="center"/>
              <w:rPr>
                <w:rFonts w:ascii="Arial" w:eastAsia="Times New Roman" w:hAnsi="Arial" w:cs="Arial"/>
                <w:i/>
                <w:iCs/>
                <w:color w:val="000000"/>
                <w:lang w:val="en-US"/>
              </w:rPr>
            </w:pPr>
            <w:r w:rsidRPr="00D738A4">
              <w:rPr>
                <w:rFonts w:ascii="Arial" w:eastAsia="Times New Roman" w:hAnsi="Arial" w:cs="Arial"/>
                <w:i/>
                <w:iCs/>
                <w:color w:val="000000"/>
                <w:lang w:val="en-US"/>
              </w:rPr>
              <w:t>Prelevat</w:t>
            </w:r>
          </w:p>
        </w:tc>
        <w:tc>
          <w:tcPr>
            <w:tcW w:w="1073" w:type="dxa"/>
            <w:tcBorders>
              <w:top w:val="nil"/>
              <w:left w:val="nil"/>
              <w:bottom w:val="single" w:sz="8" w:space="0" w:color="auto"/>
              <w:right w:val="single" w:sz="4" w:space="0" w:color="auto"/>
            </w:tcBorders>
            <w:shd w:val="clear" w:color="auto" w:fill="auto"/>
            <w:noWrap/>
            <w:vAlign w:val="center"/>
            <w:hideMark/>
          </w:tcPr>
          <w:p w:rsidR="00827744" w:rsidRPr="00D738A4" w:rsidRDefault="00827744" w:rsidP="002C03FB">
            <w:pPr>
              <w:jc w:val="center"/>
              <w:rPr>
                <w:rFonts w:ascii="Arial" w:eastAsia="Times New Roman" w:hAnsi="Arial" w:cs="Arial"/>
                <w:i/>
                <w:iCs/>
                <w:color w:val="000000"/>
                <w:lang w:val="en-US"/>
              </w:rPr>
            </w:pPr>
            <w:r>
              <w:rPr>
                <w:rFonts w:ascii="Arial" w:eastAsia="Times New Roman" w:hAnsi="Arial" w:cs="Arial"/>
                <w:i/>
                <w:iCs/>
                <w:color w:val="000000"/>
                <w:lang w:val="en-US"/>
              </w:rPr>
              <w:t>Cerință</w:t>
            </w:r>
          </w:p>
        </w:tc>
        <w:tc>
          <w:tcPr>
            <w:tcW w:w="1097" w:type="dxa"/>
            <w:tcBorders>
              <w:top w:val="nil"/>
              <w:left w:val="nil"/>
              <w:bottom w:val="single" w:sz="8" w:space="0" w:color="auto"/>
              <w:right w:val="single" w:sz="8" w:space="0" w:color="auto"/>
            </w:tcBorders>
            <w:shd w:val="clear" w:color="auto" w:fill="auto"/>
            <w:noWrap/>
            <w:vAlign w:val="center"/>
            <w:hideMark/>
          </w:tcPr>
          <w:p w:rsidR="00827744" w:rsidRPr="00D738A4" w:rsidRDefault="00827744" w:rsidP="002C03FB">
            <w:pPr>
              <w:jc w:val="center"/>
              <w:rPr>
                <w:rFonts w:ascii="Arial" w:eastAsia="Times New Roman" w:hAnsi="Arial" w:cs="Arial"/>
                <w:i/>
                <w:iCs/>
                <w:color w:val="000000"/>
                <w:lang w:val="en-US"/>
              </w:rPr>
            </w:pPr>
            <w:r w:rsidRPr="00D738A4">
              <w:rPr>
                <w:rFonts w:ascii="Arial" w:eastAsia="Times New Roman" w:hAnsi="Arial" w:cs="Arial"/>
                <w:i/>
                <w:iCs/>
                <w:color w:val="000000"/>
                <w:lang w:val="en-US"/>
              </w:rPr>
              <w:t>Prelevat</w:t>
            </w:r>
          </w:p>
        </w:tc>
      </w:tr>
      <w:tr w:rsidR="00827744" w:rsidRPr="00D738A4" w:rsidTr="00827744">
        <w:tblPrEx>
          <w:tblLook w:val="04A0"/>
        </w:tblPrEx>
        <w:trPr>
          <w:gridAfter w:val="1"/>
          <w:wAfter w:w="780" w:type="dxa"/>
          <w:trHeight w:val="300"/>
        </w:trPr>
        <w:tc>
          <w:tcPr>
            <w:tcW w:w="1600" w:type="dxa"/>
            <w:gridSpan w:val="2"/>
            <w:vMerge w:val="restart"/>
            <w:tcBorders>
              <w:top w:val="nil"/>
              <w:left w:val="single" w:sz="8" w:space="0" w:color="auto"/>
              <w:bottom w:val="single" w:sz="8" w:space="0" w:color="000000"/>
              <w:right w:val="single" w:sz="4" w:space="0" w:color="auto"/>
            </w:tcBorders>
            <w:shd w:val="clear" w:color="auto" w:fill="auto"/>
            <w:vAlign w:val="center"/>
            <w:hideMark/>
          </w:tcPr>
          <w:p w:rsidR="00827744" w:rsidRPr="00D738A4" w:rsidRDefault="00827744" w:rsidP="002C03FB">
            <w:pPr>
              <w:jc w:val="center"/>
              <w:rPr>
                <w:rFonts w:ascii="Arial" w:eastAsia="Times New Roman" w:hAnsi="Arial" w:cs="Arial"/>
                <w:color w:val="000000"/>
                <w:lang w:val="en-US"/>
              </w:rPr>
            </w:pPr>
            <w:r>
              <w:rPr>
                <w:rFonts w:ascii="Arial" w:eastAsia="Times New Roman" w:hAnsi="Arial" w:cs="Arial"/>
                <w:color w:val="000000"/>
                <w:lang w:val="en-US"/>
              </w:rPr>
              <w:t>Suprafață</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676822</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538041</w:t>
            </w:r>
          </w:p>
        </w:tc>
        <w:tc>
          <w:tcPr>
            <w:tcW w:w="1073" w:type="dxa"/>
            <w:tcBorders>
              <w:top w:val="nil"/>
              <w:left w:val="nil"/>
              <w:bottom w:val="nil"/>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1893667</w:t>
            </w:r>
          </w:p>
        </w:tc>
        <w:tc>
          <w:tcPr>
            <w:tcW w:w="1097" w:type="dxa"/>
            <w:tcBorders>
              <w:top w:val="nil"/>
              <w:left w:val="nil"/>
              <w:bottom w:val="nil"/>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1678837</w:t>
            </w:r>
          </w:p>
        </w:tc>
        <w:tc>
          <w:tcPr>
            <w:tcW w:w="1073" w:type="dxa"/>
            <w:tcBorders>
              <w:top w:val="nil"/>
              <w:left w:val="nil"/>
              <w:bottom w:val="nil"/>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654120</w:t>
            </w:r>
          </w:p>
        </w:tc>
        <w:tc>
          <w:tcPr>
            <w:tcW w:w="1097" w:type="dxa"/>
            <w:tcBorders>
              <w:top w:val="nil"/>
              <w:left w:val="nil"/>
              <w:bottom w:val="nil"/>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647135</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3224609</w:t>
            </w:r>
          </w:p>
        </w:tc>
        <w:tc>
          <w:tcPr>
            <w:tcW w:w="1097" w:type="dxa"/>
            <w:tcBorders>
              <w:top w:val="nil"/>
              <w:left w:val="nil"/>
              <w:bottom w:val="single" w:sz="4" w:space="0" w:color="auto"/>
              <w:right w:val="single" w:sz="8"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2864013</w:t>
            </w:r>
          </w:p>
        </w:tc>
      </w:tr>
      <w:tr w:rsidR="00827744" w:rsidRPr="00D738A4" w:rsidTr="00827744">
        <w:tblPrEx>
          <w:tblLook w:val="04A0"/>
        </w:tblPrEx>
        <w:trPr>
          <w:gridAfter w:val="1"/>
          <w:wAfter w:w="780" w:type="dxa"/>
          <w:trHeight w:val="300"/>
        </w:trPr>
        <w:tc>
          <w:tcPr>
            <w:tcW w:w="1600" w:type="dxa"/>
            <w:gridSpan w:val="2"/>
            <w:vMerge/>
            <w:tcBorders>
              <w:top w:val="nil"/>
              <w:left w:val="single" w:sz="8" w:space="0" w:color="auto"/>
              <w:bottom w:val="single" w:sz="8" w:space="0" w:color="000000"/>
              <w:right w:val="single" w:sz="4" w:space="0" w:color="auto"/>
            </w:tcBorders>
            <w:vAlign w:val="center"/>
            <w:hideMark/>
          </w:tcPr>
          <w:p w:rsidR="00827744" w:rsidRPr="00D738A4" w:rsidRDefault="00827744" w:rsidP="002C03FB">
            <w:pPr>
              <w:rPr>
                <w:rFonts w:ascii="Arial" w:eastAsia="Times New Roman" w:hAnsi="Arial" w:cs="Arial"/>
                <w:color w:val="000000"/>
                <w:lang w:val="en-US"/>
              </w:rPr>
            </w:pP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597740</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558094</w:t>
            </w:r>
          </w:p>
        </w:tc>
        <w:tc>
          <w:tcPr>
            <w:tcW w:w="1073" w:type="dxa"/>
            <w:tcBorders>
              <w:top w:val="single" w:sz="4" w:space="0" w:color="auto"/>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1731890</w:t>
            </w:r>
          </w:p>
        </w:tc>
        <w:tc>
          <w:tcPr>
            <w:tcW w:w="1097" w:type="dxa"/>
            <w:tcBorders>
              <w:top w:val="single" w:sz="4" w:space="0" w:color="auto"/>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1578079</w:t>
            </w:r>
          </w:p>
        </w:tc>
        <w:tc>
          <w:tcPr>
            <w:tcW w:w="1073" w:type="dxa"/>
            <w:tcBorders>
              <w:top w:val="single" w:sz="4" w:space="0" w:color="auto"/>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689127</w:t>
            </w:r>
          </w:p>
        </w:tc>
        <w:tc>
          <w:tcPr>
            <w:tcW w:w="1097" w:type="dxa"/>
            <w:tcBorders>
              <w:top w:val="single" w:sz="4" w:space="0" w:color="auto"/>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735573</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3018757</w:t>
            </w:r>
          </w:p>
        </w:tc>
        <w:tc>
          <w:tcPr>
            <w:tcW w:w="1097" w:type="dxa"/>
            <w:tcBorders>
              <w:top w:val="nil"/>
              <w:left w:val="nil"/>
              <w:bottom w:val="single" w:sz="4" w:space="0" w:color="auto"/>
              <w:right w:val="single" w:sz="8"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2871746</w:t>
            </w:r>
          </w:p>
        </w:tc>
      </w:tr>
      <w:tr w:rsidR="00827744" w:rsidRPr="00D738A4" w:rsidTr="00827744">
        <w:tblPrEx>
          <w:tblLook w:val="04A0"/>
        </w:tblPrEx>
        <w:trPr>
          <w:gridAfter w:val="1"/>
          <w:wAfter w:w="780" w:type="dxa"/>
          <w:trHeight w:val="300"/>
        </w:trPr>
        <w:tc>
          <w:tcPr>
            <w:tcW w:w="1600" w:type="dxa"/>
            <w:gridSpan w:val="2"/>
            <w:vMerge/>
            <w:tcBorders>
              <w:top w:val="nil"/>
              <w:left w:val="single" w:sz="8" w:space="0" w:color="auto"/>
              <w:bottom w:val="single" w:sz="8" w:space="0" w:color="000000"/>
              <w:right w:val="single" w:sz="4" w:space="0" w:color="auto"/>
            </w:tcBorders>
            <w:vAlign w:val="center"/>
            <w:hideMark/>
          </w:tcPr>
          <w:p w:rsidR="00827744" w:rsidRPr="00D738A4" w:rsidRDefault="00827744" w:rsidP="002C03FB">
            <w:pPr>
              <w:rPr>
                <w:rFonts w:ascii="Arial" w:eastAsia="Times New Roman" w:hAnsi="Arial" w:cs="Arial"/>
                <w:color w:val="000000"/>
                <w:lang w:val="en-US"/>
              </w:rPr>
            </w:pP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617004</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514753</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1927355</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1427053</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829435</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768548</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3373794</w:t>
            </w:r>
          </w:p>
        </w:tc>
        <w:tc>
          <w:tcPr>
            <w:tcW w:w="1097" w:type="dxa"/>
            <w:tcBorders>
              <w:top w:val="nil"/>
              <w:left w:val="nil"/>
              <w:bottom w:val="single" w:sz="4" w:space="0" w:color="auto"/>
              <w:right w:val="single" w:sz="8"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2710354</w:t>
            </w:r>
          </w:p>
        </w:tc>
      </w:tr>
      <w:tr w:rsidR="00827744" w:rsidRPr="00D738A4" w:rsidTr="00827744">
        <w:tblPrEx>
          <w:tblLook w:val="04A0"/>
        </w:tblPrEx>
        <w:trPr>
          <w:gridAfter w:val="1"/>
          <w:wAfter w:w="780" w:type="dxa"/>
          <w:trHeight w:val="300"/>
        </w:trPr>
        <w:tc>
          <w:tcPr>
            <w:tcW w:w="1600" w:type="dxa"/>
            <w:gridSpan w:val="2"/>
            <w:vMerge/>
            <w:tcBorders>
              <w:top w:val="nil"/>
              <w:left w:val="single" w:sz="8" w:space="0" w:color="auto"/>
              <w:bottom w:val="single" w:sz="8" w:space="0" w:color="000000"/>
              <w:right w:val="single" w:sz="4" w:space="0" w:color="auto"/>
            </w:tcBorders>
            <w:vAlign w:val="center"/>
            <w:hideMark/>
          </w:tcPr>
          <w:p w:rsidR="00827744" w:rsidRPr="00D738A4" w:rsidRDefault="00827744" w:rsidP="002C03FB">
            <w:pPr>
              <w:rPr>
                <w:rFonts w:ascii="Arial" w:eastAsia="Times New Roman" w:hAnsi="Arial" w:cs="Arial"/>
                <w:color w:val="000000"/>
                <w:lang w:val="en-US"/>
              </w:rPr>
            </w:pP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669012</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542360</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2010819</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1341359</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850863</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816313</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3530694</w:t>
            </w:r>
          </w:p>
        </w:tc>
        <w:tc>
          <w:tcPr>
            <w:tcW w:w="1097" w:type="dxa"/>
            <w:tcBorders>
              <w:top w:val="nil"/>
              <w:left w:val="nil"/>
              <w:bottom w:val="single" w:sz="4" w:space="0" w:color="auto"/>
              <w:right w:val="single" w:sz="8"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2700032</w:t>
            </w:r>
          </w:p>
        </w:tc>
      </w:tr>
      <w:tr w:rsidR="00827744" w:rsidRPr="00D738A4" w:rsidTr="00827744">
        <w:tblPrEx>
          <w:tblLook w:val="04A0"/>
        </w:tblPrEx>
        <w:trPr>
          <w:gridAfter w:val="1"/>
          <w:wAfter w:w="780" w:type="dxa"/>
          <w:trHeight w:val="300"/>
        </w:trPr>
        <w:tc>
          <w:tcPr>
            <w:tcW w:w="1600" w:type="dxa"/>
            <w:gridSpan w:val="2"/>
            <w:vMerge/>
            <w:tcBorders>
              <w:top w:val="nil"/>
              <w:left w:val="single" w:sz="8" w:space="0" w:color="auto"/>
              <w:bottom w:val="single" w:sz="8" w:space="0" w:color="000000"/>
              <w:right w:val="single" w:sz="4" w:space="0" w:color="auto"/>
            </w:tcBorders>
            <w:vAlign w:val="center"/>
            <w:hideMark/>
          </w:tcPr>
          <w:p w:rsidR="00827744" w:rsidRPr="00D738A4" w:rsidRDefault="00827744" w:rsidP="002C03FB">
            <w:pPr>
              <w:rPr>
                <w:rFonts w:ascii="Arial" w:eastAsia="Times New Roman" w:hAnsi="Arial" w:cs="Arial"/>
                <w:color w:val="000000"/>
                <w:lang w:val="en-US"/>
              </w:rPr>
            </w:pP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568137</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546977</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1782359</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1285454</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875837</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910626</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3226333</w:t>
            </w:r>
          </w:p>
        </w:tc>
        <w:tc>
          <w:tcPr>
            <w:tcW w:w="1097" w:type="dxa"/>
            <w:tcBorders>
              <w:top w:val="nil"/>
              <w:left w:val="nil"/>
              <w:bottom w:val="single" w:sz="4" w:space="0" w:color="auto"/>
              <w:right w:val="single" w:sz="8"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2743057</w:t>
            </w:r>
          </w:p>
        </w:tc>
      </w:tr>
      <w:tr w:rsidR="00827744" w:rsidRPr="00D738A4" w:rsidTr="00827744">
        <w:tblPrEx>
          <w:tblLook w:val="04A0"/>
        </w:tblPrEx>
        <w:trPr>
          <w:gridAfter w:val="1"/>
          <w:wAfter w:w="780" w:type="dxa"/>
          <w:trHeight w:val="315"/>
        </w:trPr>
        <w:tc>
          <w:tcPr>
            <w:tcW w:w="1600" w:type="dxa"/>
            <w:gridSpan w:val="2"/>
            <w:vMerge/>
            <w:tcBorders>
              <w:top w:val="nil"/>
              <w:left w:val="single" w:sz="8" w:space="0" w:color="auto"/>
              <w:bottom w:val="single" w:sz="8" w:space="0" w:color="000000"/>
              <w:right w:val="single" w:sz="4" w:space="0" w:color="auto"/>
            </w:tcBorders>
            <w:vAlign w:val="center"/>
            <w:hideMark/>
          </w:tcPr>
          <w:p w:rsidR="00827744" w:rsidRPr="00D738A4" w:rsidRDefault="00827744" w:rsidP="002C03FB">
            <w:pPr>
              <w:rPr>
                <w:rFonts w:ascii="Arial" w:eastAsia="Times New Roman" w:hAnsi="Arial" w:cs="Arial"/>
                <w:color w:val="000000"/>
                <w:lang w:val="en-US"/>
              </w:rPr>
            </w:pPr>
          </w:p>
        </w:tc>
        <w:tc>
          <w:tcPr>
            <w:tcW w:w="1073" w:type="dxa"/>
            <w:tcBorders>
              <w:top w:val="nil"/>
              <w:left w:val="nil"/>
              <w:bottom w:val="single" w:sz="8"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579424</w:t>
            </w:r>
          </w:p>
        </w:tc>
        <w:tc>
          <w:tcPr>
            <w:tcW w:w="1097" w:type="dxa"/>
            <w:tcBorders>
              <w:top w:val="nil"/>
              <w:left w:val="nil"/>
              <w:bottom w:val="single" w:sz="8"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536969</w:t>
            </w:r>
          </w:p>
        </w:tc>
        <w:tc>
          <w:tcPr>
            <w:tcW w:w="1073" w:type="dxa"/>
            <w:tcBorders>
              <w:top w:val="nil"/>
              <w:left w:val="nil"/>
              <w:bottom w:val="single" w:sz="8"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1690074</w:t>
            </w:r>
          </w:p>
        </w:tc>
        <w:tc>
          <w:tcPr>
            <w:tcW w:w="1097" w:type="dxa"/>
            <w:tcBorders>
              <w:top w:val="nil"/>
              <w:left w:val="nil"/>
              <w:bottom w:val="single" w:sz="8"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1244955</w:t>
            </w:r>
          </w:p>
        </w:tc>
        <w:tc>
          <w:tcPr>
            <w:tcW w:w="1073" w:type="dxa"/>
            <w:tcBorders>
              <w:top w:val="nil"/>
              <w:left w:val="nil"/>
              <w:bottom w:val="single" w:sz="8"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998258</w:t>
            </w:r>
          </w:p>
        </w:tc>
        <w:tc>
          <w:tcPr>
            <w:tcW w:w="1097" w:type="dxa"/>
            <w:tcBorders>
              <w:top w:val="nil"/>
              <w:left w:val="nil"/>
              <w:bottom w:val="single" w:sz="8"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888659</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3267756</w:t>
            </w:r>
          </w:p>
        </w:tc>
        <w:tc>
          <w:tcPr>
            <w:tcW w:w="1097" w:type="dxa"/>
            <w:tcBorders>
              <w:top w:val="nil"/>
              <w:left w:val="nil"/>
              <w:bottom w:val="single" w:sz="4" w:space="0" w:color="auto"/>
              <w:right w:val="single" w:sz="8"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2670583</w:t>
            </w:r>
          </w:p>
        </w:tc>
      </w:tr>
      <w:tr w:rsidR="00827744" w:rsidRPr="00D738A4" w:rsidTr="00827744">
        <w:tblPrEx>
          <w:tblLook w:val="04A0"/>
        </w:tblPrEx>
        <w:trPr>
          <w:gridAfter w:val="1"/>
          <w:wAfter w:w="780" w:type="dxa"/>
          <w:trHeight w:val="300"/>
        </w:trPr>
        <w:tc>
          <w:tcPr>
            <w:tcW w:w="1600" w:type="dxa"/>
            <w:gridSpan w:val="2"/>
            <w:vMerge w:val="restart"/>
            <w:tcBorders>
              <w:top w:val="nil"/>
              <w:left w:val="single" w:sz="8" w:space="0" w:color="auto"/>
              <w:bottom w:val="single" w:sz="8" w:space="0" w:color="000000"/>
              <w:right w:val="single" w:sz="4" w:space="0" w:color="auto"/>
            </w:tcBorders>
            <w:shd w:val="clear" w:color="auto" w:fill="auto"/>
            <w:noWrap/>
            <w:vAlign w:val="center"/>
            <w:hideMark/>
          </w:tcPr>
          <w:p w:rsidR="00827744" w:rsidRPr="00D738A4" w:rsidRDefault="00827744" w:rsidP="002C03FB">
            <w:pPr>
              <w:jc w:val="center"/>
              <w:rPr>
                <w:rFonts w:ascii="Arial" w:eastAsia="Times New Roman" w:hAnsi="Arial" w:cs="Arial"/>
                <w:color w:val="000000"/>
                <w:lang w:val="en-US"/>
              </w:rPr>
            </w:pPr>
            <w:r w:rsidRPr="00D738A4">
              <w:rPr>
                <w:rFonts w:ascii="Arial" w:eastAsia="Times New Roman" w:hAnsi="Arial" w:cs="Arial"/>
                <w:color w:val="000000"/>
                <w:lang w:val="en-US"/>
              </w:rPr>
              <w:t>Subteran</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449952</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378558</w:t>
            </w:r>
          </w:p>
        </w:tc>
        <w:tc>
          <w:tcPr>
            <w:tcW w:w="1073" w:type="dxa"/>
            <w:tcBorders>
              <w:top w:val="nil"/>
              <w:left w:val="nil"/>
              <w:bottom w:val="nil"/>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293119</w:t>
            </w:r>
          </w:p>
        </w:tc>
        <w:tc>
          <w:tcPr>
            <w:tcW w:w="1097" w:type="dxa"/>
            <w:tcBorders>
              <w:top w:val="nil"/>
              <w:left w:val="nil"/>
              <w:bottom w:val="nil"/>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197923</w:t>
            </w:r>
          </w:p>
        </w:tc>
        <w:tc>
          <w:tcPr>
            <w:tcW w:w="1073" w:type="dxa"/>
            <w:tcBorders>
              <w:top w:val="nil"/>
              <w:left w:val="nil"/>
              <w:bottom w:val="nil"/>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41354</w:t>
            </w:r>
          </w:p>
        </w:tc>
        <w:tc>
          <w:tcPr>
            <w:tcW w:w="1097" w:type="dxa"/>
            <w:tcBorders>
              <w:top w:val="nil"/>
              <w:left w:val="nil"/>
              <w:bottom w:val="nil"/>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23499</w:t>
            </w:r>
          </w:p>
        </w:tc>
        <w:tc>
          <w:tcPr>
            <w:tcW w:w="1073" w:type="dxa"/>
            <w:tcBorders>
              <w:top w:val="single" w:sz="8" w:space="0" w:color="auto"/>
              <w:left w:val="nil"/>
              <w:bottom w:val="nil"/>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784425</w:t>
            </w:r>
          </w:p>
        </w:tc>
        <w:tc>
          <w:tcPr>
            <w:tcW w:w="1097" w:type="dxa"/>
            <w:tcBorders>
              <w:top w:val="single" w:sz="8" w:space="0" w:color="auto"/>
              <w:left w:val="nil"/>
              <w:bottom w:val="nil"/>
              <w:right w:val="single" w:sz="8"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599980</w:t>
            </w:r>
          </w:p>
        </w:tc>
      </w:tr>
      <w:tr w:rsidR="00827744" w:rsidRPr="00D738A4" w:rsidTr="00827744">
        <w:tblPrEx>
          <w:tblLook w:val="04A0"/>
        </w:tblPrEx>
        <w:trPr>
          <w:gridAfter w:val="1"/>
          <w:wAfter w:w="780" w:type="dxa"/>
          <w:trHeight w:val="300"/>
        </w:trPr>
        <w:tc>
          <w:tcPr>
            <w:tcW w:w="1600" w:type="dxa"/>
            <w:gridSpan w:val="2"/>
            <w:vMerge/>
            <w:tcBorders>
              <w:top w:val="nil"/>
              <w:left w:val="single" w:sz="8" w:space="0" w:color="auto"/>
              <w:bottom w:val="single" w:sz="8" w:space="0" w:color="000000"/>
              <w:right w:val="single" w:sz="4" w:space="0" w:color="auto"/>
            </w:tcBorders>
            <w:vAlign w:val="center"/>
            <w:hideMark/>
          </w:tcPr>
          <w:p w:rsidR="00827744" w:rsidRPr="00D738A4" w:rsidRDefault="00827744" w:rsidP="002C03FB">
            <w:pPr>
              <w:rPr>
                <w:rFonts w:ascii="Arial" w:eastAsia="Times New Roman" w:hAnsi="Arial" w:cs="Arial"/>
                <w:color w:val="000000"/>
                <w:lang w:val="en-US"/>
              </w:rPr>
            </w:pP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412498</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411522</w:t>
            </w:r>
          </w:p>
        </w:tc>
        <w:tc>
          <w:tcPr>
            <w:tcW w:w="1073" w:type="dxa"/>
            <w:tcBorders>
              <w:top w:val="single" w:sz="4" w:space="0" w:color="auto"/>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242297</w:t>
            </w:r>
          </w:p>
        </w:tc>
        <w:tc>
          <w:tcPr>
            <w:tcW w:w="1097" w:type="dxa"/>
            <w:tcBorders>
              <w:top w:val="single" w:sz="4" w:space="0" w:color="auto"/>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156086</w:t>
            </w:r>
          </w:p>
        </w:tc>
        <w:tc>
          <w:tcPr>
            <w:tcW w:w="1073" w:type="dxa"/>
            <w:tcBorders>
              <w:top w:val="single" w:sz="4" w:space="0" w:color="auto"/>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28592</w:t>
            </w:r>
          </w:p>
        </w:tc>
        <w:tc>
          <w:tcPr>
            <w:tcW w:w="1097" w:type="dxa"/>
            <w:tcBorders>
              <w:top w:val="single" w:sz="4" w:space="0" w:color="auto"/>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30150</w:t>
            </w:r>
          </w:p>
        </w:tc>
        <w:tc>
          <w:tcPr>
            <w:tcW w:w="1073" w:type="dxa"/>
            <w:tcBorders>
              <w:top w:val="single" w:sz="4" w:space="0" w:color="auto"/>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683387</w:t>
            </w:r>
          </w:p>
        </w:tc>
        <w:tc>
          <w:tcPr>
            <w:tcW w:w="1097" w:type="dxa"/>
            <w:tcBorders>
              <w:top w:val="single" w:sz="4" w:space="0" w:color="auto"/>
              <w:left w:val="nil"/>
              <w:bottom w:val="single" w:sz="4" w:space="0" w:color="auto"/>
              <w:right w:val="single" w:sz="8"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597758</w:t>
            </w:r>
          </w:p>
        </w:tc>
      </w:tr>
      <w:tr w:rsidR="00827744" w:rsidRPr="00D738A4" w:rsidTr="00827744">
        <w:tblPrEx>
          <w:tblLook w:val="04A0"/>
        </w:tblPrEx>
        <w:trPr>
          <w:gridAfter w:val="1"/>
          <w:wAfter w:w="780" w:type="dxa"/>
          <w:trHeight w:val="300"/>
        </w:trPr>
        <w:tc>
          <w:tcPr>
            <w:tcW w:w="1600" w:type="dxa"/>
            <w:gridSpan w:val="2"/>
            <w:vMerge/>
            <w:tcBorders>
              <w:top w:val="nil"/>
              <w:left w:val="single" w:sz="8" w:space="0" w:color="auto"/>
              <w:bottom w:val="single" w:sz="8" w:space="0" w:color="000000"/>
              <w:right w:val="single" w:sz="4" w:space="0" w:color="auto"/>
            </w:tcBorders>
            <w:vAlign w:val="center"/>
            <w:hideMark/>
          </w:tcPr>
          <w:p w:rsidR="00827744" w:rsidRPr="00D738A4" w:rsidRDefault="00827744" w:rsidP="002C03FB">
            <w:pPr>
              <w:rPr>
                <w:rFonts w:ascii="Arial" w:eastAsia="Times New Roman" w:hAnsi="Arial" w:cs="Arial"/>
                <w:color w:val="000000"/>
                <w:lang w:val="en-US"/>
              </w:rPr>
            </w:pP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453685</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400677</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181544</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153620</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30386</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25924</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665615</w:t>
            </w:r>
          </w:p>
        </w:tc>
        <w:tc>
          <w:tcPr>
            <w:tcW w:w="1097" w:type="dxa"/>
            <w:tcBorders>
              <w:top w:val="nil"/>
              <w:left w:val="nil"/>
              <w:bottom w:val="single" w:sz="4" w:space="0" w:color="auto"/>
              <w:right w:val="single" w:sz="8"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580221</w:t>
            </w:r>
          </w:p>
        </w:tc>
      </w:tr>
      <w:tr w:rsidR="00827744" w:rsidRPr="00D738A4" w:rsidTr="00827744">
        <w:tblPrEx>
          <w:tblLook w:val="04A0"/>
        </w:tblPrEx>
        <w:trPr>
          <w:gridAfter w:val="1"/>
          <w:wAfter w:w="780" w:type="dxa"/>
          <w:trHeight w:val="300"/>
        </w:trPr>
        <w:tc>
          <w:tcPr>
            <w:tcW w:w="1600" w:type="dxa"/>
            <w:gridSpan w:val="2"/>
            <w:vMerge/>
            <w:tcBorders>
              <w:top w:val="nil"/>
              <w:left w:val="single" w:sz="8" w:space="0" w:color="auto"/>
              <w:bottom w:val="single" w:sz="8" w:space="0" w:color="000000"/>
              <w:right w:val="single" w:sz="4" w:space="0" w:color="auto"/>
            </w:tcBorders>
            <w:vAlign w:val="center"/>
            <w:hideMark/>
          </w:tcPr>
          <w:p w:rsidR="00827744" w:rsidRPr="00D738A4" w:rsidRDefault="00827744" w:rsidP="002C03FB">
            <w:pPr>
              <w:rPr>
                <w:rFonts w:ascii="Arial" w:eastAsia="Times New Roman" w:hAnsi="Arial" w:cs="Arial"/>
                <w:color w:val="000000"/>
                <w:lang w:val="en-US"/>
              </w:rPr>
            </w:pP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435448</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397883</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179770</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129393</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31460</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27903</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646678</w:t>
            </w:r>
          </w:p>
        </w:tc>
        <w:tc>
          <w:tcPr>
            <w:tcW w:w="1097" w:type="dxa"/>
            <w:tcBorders>
              <w:top w:val="nil"/>
              <w:left w:val="nil"/>
              <w:bottom w:val="single" w:sz="4" w:space="0" w:color="auto"/>
              <w:right w:val="single" w:sz="8"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555179</w:t>
            </w:r>
          </w:p>
        </w:tc>
      </w:tr>
      <w:tr w:rsidR="00827744" w:rsidRPr="00D738A4" w:rsidTr="00827744">
        <w:tblPrEx>
          <w:tblLook w:val="04A0"/>
        </w:tblPrEx>
        <w:trPr>
          <w:gridAfter w:val="1"/>
          <w:wAfter w:w="780" w:type="dxa"/>
          <w:trHeight w:val="300"/>
        </w:trPr>
        <w:tc>
          <w:tcPr>
            <w:tcW w:w="1600" w:type="dxa"/>
            <w:gridSpan w:val="2"/>
            <w:vMerge/>
            <w:tcBorders>
              <w:top w:val="nil"/>
              <w:left w:val="single" w:sz="8" w:space="0" w:color="auto"/>
              <w:bottom w:val="single" w:sz="8" w:space="0" w:color="000000"/>
              <w:right w:val="single" w:sz="4" w:space="0" w:color="auto"/>
            </w:tcBorders>
            <w:vAlign w:val="center"/>
            <w:hideMark/>
          </w:tcPr>
          <w:p w:rsidR="00827744" w:rsidRPr="00D738A4" w:rsidRDefault="00827744" w:rsidP="002C03FB">
            <w:pPr>
              <w:rPr>
                <w:rFonts w:ascii="Arial" w:eastAsia="Times New Roman" w:hAnsi="Arial" w:cs="Arial"/>
                <w:color w:val="000000"/>
                <w:lang w:val="en-US"/>
              </w:rPr>
            </w:pP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434383</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420464</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173783</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134530</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35993</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35365</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644159</w:t>
            </w:r>
          </w:p>
        </w:tc>
        <w:tc>
          <w:tcPr>
            <w:tcW w:w="1097" w:type="dxa"/>
            <w:tcBorders>
              <w:top w:val="nil"/>
              <w:left w:val="nil"/>
              <w:bottom w:val="single" w:sz="4" w:space="0" w:color="auto"/>
              <w:right w:val="single" w:sz="8"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590359</w:t>
            </w:r>
          </w:p>
        </w:tc>
      </w:tr>
      <w:tr w:rsidR="00827744" w:rsidRPr="00D738A4" w:rsidTr="00827744">
        <w:tblPrEx>
          <w:tblLook w:val="04A0"/>
        </w:tblPrEx>
        <w:trPr>
          <w:gridAfter w:val="1"/>
          <w:wAfter w:w="780" w:type="dxa"/>
          <w:trHeight w:val="315"/>
        </w:trPr>
        <w:tc>
          <w:tcPr>
            <w:tcW w:w="1600" w:type="dxa"/>
            <w:gridSpan w:val="2"/>
            <w:vMerge/>
            <w:tcBorders>
              <w:top w:val="nil"/>
              <w:left w:val="single" w:sz="8" w:space="0" w:color="auto"/>
              <w:bottom w:val="single" w:sz="8" w:space="0" w:color="000000"/>
              <w:right w:val="single" w:sz="4" w:space="0" w:color="auto"/>
            </w:tcBorders>
            <w:vAlign w:val="center"/>
            <w:hideMark/>
          </w:tcPr>
          <w:p w:rsidR="00827744" w:rsidRPr="00D738A4" w:rsidRDefault="00827744" w:rsidP="002C03FB">
            <w:pPr>
              <w:rPr>
                <w:rFonts w:ascii="Arial" w:eastAsia="Times New Roman" w:hAnsi="Arial" w:cs="Arial"/>
                <w:color w:val="000000"/>
                <w:lang w:val="en-US"/>
              </w:rPr>
            </w:pPr>
          </w:p>
        </w:tc>
        <w:tc>
          <w:tcPr>
            <w:tcW w:w="1073" w:type="dxa"/>
            <w:tcBorders>
              <w:top w:val="nil"/>
              <w:left w:val="nil"/>
              <w:bottom w:val="single" w:sz="8"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472993</w:t>
            </w:r>
          </w:p>
        </w:tc>
        <w:tc>
          <w:tcPr>
            <w:tcW w:w="1097" w:type="dxa"/>
            <w:tcBorders>
              <w:top w:val="nil"/>
              <w:left w:val="nil"/>
              <w:bottom w:val="single" w:sz="8"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454977</w:t>
            </w:r>
          </w:p>
        </w:tc>
        <w:tc>
          <w:tcPr>
            <w:tcW w:w="1073" w:type="dxa"/>
            <w:tcBorders>
              <w:top w:val="nil"/>
              <w:left w:val="nil"/>
              <w:bottom w:val="single" w:sz="8"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166987</w:t>
            </w:r>
          </w:p>
        </w:tc>
        <w:tc>
          <w:tcPr>
            <w:tcW w:w="1097" w:type="dxa"/>
            <w:tcBorders>
              <w:top w:val="nil"/>
              <w:left w:val="nil"/>
              <w:bottom w:val="single" w:sz="8"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140553</w:t>
            </w:r>
          </w:p>
        </w:tc>
        <w:tc>
          <w:tcPr>
            <w:tcW w:w="1073" w:type="dxa"/>
            <w:tcBorders>
              <w:top w:val="nil"/>
              <w:left w:val="nil"/>
              <w:bottom w:val="single" w:sz="8"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40674</w:t>
            </w:r>
          </w:p>
        </w:tc>
        <w:tc>
          <w:tcPr>
            <w:tcW w:w="1097" w:type="dxa"/>
            <w:tcBorders>
              <w:top w:val="nil"/>
              <w:left w:val="nil"/>
              <w:bottom w:val="single" w:sz="8"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39518</w:t>
            </w:r>
          </w:p>
        </w:tc>
        <w:tc>
          <w:tcPr>
            <w:tcW w:w="1073" w:type="dxa"/>
            <w:tcBorders>
              <w:top w:val="nil"/>
              <w:left w:val="nil"/>
              <w:bottom w:val="single" w:sz="8"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680654</w:t>
            </w:r>
          </w:p>
        </w:tc>
        <w:tc>
          <w:tcPr>
            <w:tcW w:w="1097" w:type="dxa"/>
            <w:tcBorders>
              <w:top w:val="nil"/>
              <w:left w:val="nil"/>
              <w:bottom w:val="single" w:sz="8" w:space="0" w:color="auto"/>
              <w:right w:val="single" w:sz="8"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635048</w:t>
            </w:r>
          </w:p>
        </w:tc>
      </w:tr>
      <w:tr w:rsidR="00827744" w:rsidRPr="00D738A4" w:rsidTr="00827744">
        <w:tblPrEx>
          <w:tblLook w:val="04A0"/>
        </w:tblPrEx>
        <w:trPr>
          <w:gridAfter w:val="1"/>
          <w:wAfter w:w="780" w:type="dxa"/>
          <w:trHeight w:val="300"/>
        </w:trPr>
        <w:tc>
          <w:tcPr>
            <w:tcW w:w="1600" w:type="dxa"/>
            <w:gridSpan w:val="2"/>
            <w:vMerge w:val="restart"/>
            <w:tcBorders>
              <w:top w:val="nil"/>
              <w:left w:val="single" w:sz="8" w:space="0" w:color="auto"/>
              <w:bottom w:val="single" w:sz="8" w:space="0" w:color="000000"/>
              <w:right w:val="single" w:sz="4" w:space="0" w:color="auto"/>
            </w:tcBorders>
            <w:shd w:val="clear" w:color="auto" w:fill="auto"/>
            <w:noWrap/>
            <w:vAlign w:val="center"/>
            <w:hideMark/>
          </w:tcPr>
          <w:p w:rsidR="00827744" w:rsidRPr="00D738A4" w:rsidRDefault="00827744" w:rsidP="002C03FB">
            <w:pPr>
              <w:jc w:val="center"/>
              <w:rPr>
                <w:rFonts w:ascii="Arial" w:eastAsia="Times New Roman" w:hAnsi="Arial" w:cs="Arial"/>
                <w:color w:val="000000"/>
                <w:lang w:val="en-US"/>
              </w:rPr>
            </w:pPr>
            <w:r>
              <w:rPr>
                <w:rFonts w:ascii="Arial" w:eastAsia="Times New Roman" w:hAnsi="Arial" w:cs="Arial"/>
                <w:color w:val="000000"/>
                <w:lang w:val="en-US"/>
              </w:rPr>
              <w:t xml:space="preserve"> Dună</w:t>
            </w:r>
            <w:r w:rsidRPr="00D738A4">
              <w:rPr>
                <w:rFonts w:ascii="Arial" w:eastAsia="Times New Roman" w:hAnsi="Arial" w:cs="Arial"/>
                <w:color w:val="000000"/>
                <w:lang w:val="en-US"/>
              </w:rPr>
              <w:t>re</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97461</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84147</w:t>
            </w:r>
          </w:p>
        </w:tc>
        <w:tc>
          <w:tcPr>
            <w:tcW w:w="1073" w:type="dxa"/>
            <w:tcBorders>
              <w:top w:val="nil"/>
              <w:left w:val="nil"/>
              <w:bottom w:val="nil"/>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2971519</w:t>
            </w:r>
          </w:p>
        </w:tc>
        <w:tc>
          <w:tcPr>
            <w:tcW w:w="1097" w:type="dxa"/>
            <w:tcBorders>
              <w:top w:val="nil"/>
              <w:left w:val="nil"/>
              <w:bottom w:val="nil"/>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2750643</w:t>
            </w:r>
          </w:p>
        </w:tc>
        <w:tc>
          <w:tcPr>
            <w:tcW w:w="1073" w:type="dxa"/>
            <w:tcBorders>
              <w:top w:val="nil"/>
              <w:left w:val="nil"/>
              <w:bottom w:val="nil"/>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623163</w:t>
            </w:r>
          </w:p>
        </w:tc>
        <w:tc>
          <w:tcPr>
            <w:tcW w:w="1097" w:type="dxa"/>
            <w:tcBorders>
              <w:top w:val="nil"/>
              <w:left w:val="nil"/>
              <w:bottom w:val="nil"/>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293991</w:t>
            </w:r>
          </w:p>
        </w:tc>
        <w:tc>
          <w:tcPr>
            <w:tcW w:w="1073" w:type="dxa"/>
            <w:tcBorders>
              <w:top w:val="nil"/>
              <w:left w:val="nil"/>
              <w:bottom w:val="nil"/>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3692143</w:t>
            </w:r>
          </w:p>
        </w:tc>
        <w:tc>
          <w:tcPr>
            <w:tcW w:w="1097" w:type="dxa"/>
            <w:tcBorders>
              <w:top w:val="nil"/>
              <w:left w:val="nil"/>
              <w:bottom w:val="nil"/>
              <w:right w:val="single" w:sz="8"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3128781</w:t>
            </w:r>
          </w:p>
        </w:tc>
      </w:tr>
      <w:tr w:rsidR="00827744" w:rsidRPr="00D738A4" w:rsidTr="00827744">
        <w:tblPrEx>
          <w:tblLook w:val="04A0"/>
        </w:tblPrEx>
        <w:trPr>
          <w:gridAfter w:val="1"/>
          <w:wAfter w:w="780" w:type="dxa"/>
          <w:trHeight w:val="300"/>
        </w:trPr>
        <w:tc>
          <w:tcPr>
            <w:tcW w:w="1600" w:type="dxa"/>
            <w:gridSpan w:val="2"/>
            <w:vMerge/>
            <w:tcBorders>
              <w:top w:val="nil"/>
              <w:left w:val="single" w:sz="8" w:space="0" w:color="auto"/>
              <w:bottom w:val="single" w:sz="8" w:space="0" w:color="000000"/>
              <w:right w:val="single" w:sz="4" w:space="0" w:color="auto"/>
            </w:tcBorders>
            <w:vAlign w:val="center"/>
            <w:hideMark/>
          </w:tcPr>
          <w:p w:rsidR="00827744" w:rsidRPr="00D738A4" w:rsidRDefault="00827744" w:rsidP="002C03FB">
            <w:pPr>
              <w:rPr>
                <w:rFonts w:ascii="Arial" w:eastAsia="Times New Roman" w:hAnsi="Arial" w:cs="Arial"/>
                <w:color w:val="000000"/>
                <w:lang w:val="en-US"/>
              </w:rPr>
            </w:pP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92518</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82633</w:t>
            </w:r>
          </w:p>
        </w:tc>
        <w:tc>
          <w:tcPr>
            <w:tcW w:w="1073" w:type="dxa"/>
            <w:tcBorders>
              <w:top w:val="single" w:sz="4" w:space="0" w:color="auto"/>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2830627</w:t>
            </w:r>
          </w:p>
        </w:tc>
        <w:tc>
          <w:tcPr>
            <w:tcW w:w="1097" w:type="dxa"/>
            <w:tcBorders>
              <w:top w:val="single" w:sz="4" w:space="0" w:color="auto"/>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2602250</w:t>
            </w:r>
          </w:p>
        </w:tc>
        <w:tc>
          <w:tcPr>
            <w:tcW w:w="1073" w:type="dxa"/>
            <w:tcBorders>
              <w:top w:val="single" w:sz="4" w:space="0" w:color="auto"/>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561716</w:t>
            </w:r>
          </w:p>
        </w:tc>
        <w:tc>
          <w:tcPr>
            <w:tcW w:w="1097" w:type="dxa"/>
            <w:tcBorders>
              <w:top w:val="single" w:sz="4" w:space="0" w:color="auto"/>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327830</w:t>
            </w:r>
          </w:p>
        </w:tc>
        <w:tc>
          <w:tcPr>
            <w:tcW w:w="1073" w:type="dxa"/>
            <w:tcBorders>
              <w:top w:val="single" w:sz="4" w:space="0" w:color="auto"/>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3484861</w:t>
            </w:r>
          </w:p>
        </w:tc>
        <w:tc>
          <w:tcPr>
            <w:tcW w:w="1097" w:type="dxa"/>
            <w:tcBorders>
              <w:top w:val="single" w:sz="4" w:space="0" w:color="auto"/>
              <w:left w:val="nil"/>
              <w:bottom w:val="single" w:sz="4" w:space="0" w:color="auto"/>
              <w:right w:val="single" w:sz="8"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3012713</w:t>
            </w:r>
          </w:p>
        </w:tc>
      </w:tr>
      <w:tr w:rsidR="00827744" w:rsidRPr="00D738A4" w:rsidTr="00827744">
        <w:tblPrEx>
          <w:tblLook w:val="04A0"/>
        </w:tblPrEx>
        <w:trPr>
          <w:gridAfter w:val="1"/>
          <w:wAfter w:w="780" w:type="dxa"/>
          <w:trHeight w:val="300"/>
        </w:trPr>
        <w:tc>
          <w:tcPr>
            <w:tcW w:w="1600" w:type="dxa"/>
            <w:gridSpan w:val="2"/>
            <w:vMerge/>
            <w:tcBorders>
              <w:top w:val="nil"/>
              <w:left w:val="single" w:sz="8" w:space="0" w:color="auto"/>
              <w:bottom w:val="single" w:sz="8" w:space="0" w:color="000000"/>
              <w:right w:val="single" w:sz="4" w:space="0" w:color="auto"/>
            </w:tcBorders>
            <w:vAlign w:val="center"/>
            <w:hideMark/>
          </w:tcPr>
          <w:p w:rsidR="00827744" w:rsidRPr="00D738A4" w:rsidRDefault="00827744" w:rsidP="002C03FB">
            <w:pPr>
              <w:rPr>
                <w:rFonts w:ascii="Arial" w:eastAsia="Times New Roman" w:hAnsi="Arial" w:cs="Arial"/>
                <w:color w:val="000000"/>
                <w:lang w:val="en-US"/>
              </w:rPr>
            </w:pP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89748</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64277</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2792627</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2721731</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548205</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340143</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3430580</w:t>
            </w:r>
          </w:p>
        </w:tc>
        <w:tc>
          <w:tcPr>
            <w:tcW w:w="1097" w:type="dxa"/>
            <w:tcBorders>
              <w:top w:val="nil"/>
              <w:left w:val="nil"/>
              <w:bottom w:val="single" w:sz="4" w:space="0" w:color="auto"/>
              <w:right w:val="single" w:sz="8"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3126151</w:t>
            </w:r>
          </w:p>
        </w:tc>
      </w:tr>
      <w:tr w:rsidR="00827744" w:rsidRPr="00D738A4" w:rsidTr="00827744">
        <w:tblPrEx>
          <w:tblLook w:val="04A0"/>
        </w:tblPrEx>
        <w:trPr>
          <w:gridAfter w:val="1"/>
          <w:wAfter w:w="780" w:type="dxa"/>
          <w:trHeight w:val="300"/>
        </w:trPr>
        <w:tc>
          <w:tcPr>
            <w:tcW w:w="1600" w:type="dxa"/>
            <w:gridSpan w:val="2"/>
            <w:vMerge/>
            <w:tcBorders>
              <w:top w:val="nil"/>
              <w:left w:val="single" w:sz="8" w:space="0" w:color="auto"/>
              <w:bottom w:val="single" w:sz="8" w:space="0" w:color="000000"/>
              <w:right w:val="single" w:sz="4" w:space="0" w:color="auto"/>
            </w:tcBorders>
            <w:vAlign w:val="center"/>
            <w:hideMark/>
          </w:tcPr>
          <w:p w:rsidR="00827744" w:rsidRPr="00D738A4" w:rsidRDefault="00827744" w:rsidP="002C03FB">
            <w:pPr>
              <w:rPr>
                <w:rFonts w:ascii="Arial" w:eastAsia="Times New Roman" w:hAnsi="Arial" w:cs="Arial"/>
                <w:color w:val="000000"/>
                <w:lang w:val="en-US"/>
              </w:rPr>
            </w:pP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84774</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76607</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2474334</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2685627</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472783</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234995</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3031891</w:t>
            </w:r>
          </w:p>
        </w:tc>
        <w:tc>
          <w:tcPr>
            <w:tcW w:w="1097" w:type="dxa"/>
            <w:tcBorders>
              <w:top w:val="nil"/>
              <w:left w:val="nil"/>
              <w:bottom w:val="single" w:sz="4" w:space="0" w:color="auto"/>
              <w:right w:val="single" w:sz="8"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2997229</w:t>
            </w:r>
          </w:p>
        </w:tc>
      </w:tr>
      <w:tr w:rsidR="00827744" w:rsidRPr="00D738A4" w:rsidTr="00827744">
        <w:tblPrEx>
          <w:tblLook w:val="04A0"/>
        </w:tblPrEx>
        <w:trPr>
          <w:gridAfter w:val="1"/>
          <w:wAfter w:w="780" w:type="dxa"/>
          <w:trHeight w:val="300"/>
        </w:trPr>
        <w:tc>
          <w:tcPr>
            <w:tcW w:w="1600" w:type="dxa"/>
            <w:gridSpan w:val="2"/>
            <w:vMerge/>
            <w:tcBorders>
              <w:top w:val="nil"/>
              <w:left w:val="single" w:sz="8" w:space="0" w:color="auto"/>
              <w:bottom w:val="single" w:sz="8" w:space="0" w:color="000000"/>
              <w:right w:val="single" w:sz="4" w:space="0" w:color="auto"/>
            </w:tcBorders>
            <w:vAlign w:val="center"/>
            <w:hideMark/>
          </w:tcPr>
          <w:p w:rsidR="00827744" w:rsidRPr="00D738A4" w:rsidRDefault="00827744" w:rsidP="002C03FB">
            <w:pPr>
              <w:rPr>
                <w:rFonts w:ascii="Arial" w:eastAsia="Times New Roman" w:hAnsi="Arial" w:cs="Arial"/>
                <w:color w:val="000000"/>
                <w:lang w:val="en-US"/>
              </w:rPr>
            </w:pP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69200</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62869</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2449641</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2716769</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302339</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344753</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2821180</w:t>
            </w:r>
          </w:p>
        </w:tc>
        <w:tc>
          <w:tcPr>
            <w:tcW w:w="1097" w:type="dxa"/>
            <w:tcBorders>
              <w:top w:val="nil"/>
              <w:left w:val="nil"/>
              <w:bottom w:val="single" w:sz="4" w:space="0" w:color="auto"/>
              <w:right w:val="single" w:sz="8"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3124391</w:t>
            </w:r>
          </w:p>
        </w:tc>
      </w:tr>
      <w:tr w:rsidR="00827744" w:rsidRPr="00D738A4" w:rsidTr="00827744">
        <w:tblPrEx>
          <w:tblLook w:val="04A0"/>
        </w:tblPrEx>
        <w:trPr>
          <w:gridAfter w:val="1"/>
          <w:wAfter w:w="780" w:type="dxa"/>
          <w:trHeight w:val="315"/>
        </w:trPr>
        <w:tc>
          <w:tcPr>
            <w:tcW w:w="1600" w:type="dxa"/>
            <w:gridSpan w:val="2"/>
            <w:vMerge/>
            <w:tcBorders>
              <w:top w:val="nil"/>
              <w:left w:val="single" w:sz="8" w:space="0" w:color="auto"/>
              <w:bottom w:val="single" w:sz="8" w:space="0" w:color="000000"/>
              <w:right w:val="single" w:sz="4" w:space="0" w:color="auto"/>
            </w:tcBorders>
            <w:vAlign w:val="center"/>
            <w:hideMark/>
          </w:tcPr>
          <w:p w:rsidR="00827744" w:rsidRPr="00D738A4" w:rsidRDefault="00827744" w:rsidP="002C03FB">
            <w:pPr>
              <w:rPr>
                <w:rFonts w:ascii="Arial" w:eastAsia="Times New Roman" w:hAnsi="Arial" w:cs="Arial"/>
                <w:color w:val="000000"/>
                <w:lang w:val="en-US"/>
              </w:rPr>
            </w:pPr>
          </w:p>
        </w:tc>
        <w:tc>
          <w:tcPr>
            <w:tcW w:w="1073" w:type="dxa"/>
            <w:tcBorders>
              <w:top w:val="nil"/>
              <w:left w:val="nil"/>
              <w:bottom w:val="single" w:sz="8"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69170</w:t>
            </w:r>
          </w:p>
        </w:tc>
        <w:tc>
          <w:tcPr>
            <w:tcW w:w="1097" w:type="dxa"/>
            <w:tcBorders>
              <w:top w:val="nil"/>
              <w:left w:val="nil"/>
              <w:bottom w:val="single" w:sz="8"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59187</w:t>
            </w:r>
          </w:p>
        </w:tc>
        <w:tc>
          <w:tcPr>
            <w:tcW w:w="1073" w:type="dxa"/>
            <w:tcBorders>
              <w:top w:val="nil"/>
              <w:left w:val="nil"/>
              <w:bottom w:val="single" w:sz="8"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2336364</w:t>
            </w:r>
          </w:p>
        </w:tc>
        <w:tc>
          <w:tcPr>
            <w:tcW w:w="1097" w:type="dxa"/>
            <w:tcBorders>
              <w:top w:val="nil"/>
              <w:left w:val="nil"/>
              <w:bottom w:val="single" w:sz="8"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2684657</w:t>
            </w:r>
          </w:p>
        </w:tc>
        <w:tc>
          <w:tcPr>
            <w:tcW w:w="1073" w:type="dxa"/>
            <w:tcBorders>
              <w:top w:val="nil"/>
              <w:left w:val="nil"/>
              <w:bottom w:val="single" w:sz="8"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363069</w:t>
            </w:r>
          </w:p>
        </w:tc>
        <w:tc>
          <w:tcPr>
            <w:tcW w:w="1097" w:type="dxa"/>
            <w:tcBorders>
              <w:top w:val="nil"/>
              <w:left w:val="nil"/>
              <w:bottom w:val="single" w:sz="8"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314452</w:t>
            </w:r>
          </w:p>
        </w:tc>
        <w:tc>
          <w:tcPr>
            <w:tcW w:w="1073" w:type="dxa"/>
            <w:tcBorders>
              <w:top w:val="nil"/>
              <w:left w:val="nil"/>
              <w:bottom w:val="single" w:sz="8"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2768603</w:t>
            </w:r>
          </w:p>
        </w:tc>
        <w:tc>
          <w:tcPr>
            <w:tcW w:w="1097" w:type="dxa"/>
            <w:tcBorders>
              <w:top w:val="nil"/>
              <w:left w:val="nil"/>
              <w:bottom w:val="single" w:sz="8" w:space="0" w:color="auto"/>
              <w:right w:val="single" w:sz="8"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3058296</w:t>
            </w:r>
          </w:p>
        </w:tc>
      </w:tr>
      <w:tr w:rsidR="00827744" w:rsidRPr="00D738A4" w:rsidTr="00827744">
        <w:tblPrEx>
          <w:tblLook w:val="04A0"/>
        </w:tblPrEx>
        <w:trPr>
          <w:gridAfter w:val="1"/>
          <w:wAfter w:w="780" w:type="dxa"/>
          <w:trHeight w:val="300"/>
        </w:trPr>
        <w:tc>
          <w:tcPr>
            <w:tcW w:w="1600" w:type="dxa"/>
            <w:gridSpan w:val="2"/>
            <w:vMerge w:val="restart"/>
            <w:tcBorders>
              <w:top w:val="nil"/>
              <w:left w:val="single" w:sz="8" w:space="0" w:color="auto"/>
              <w:bottom w:val="single" w:sz="8" w:space="0" w:color="000000"/>
              <w:right w:val="single" w:sz="4" w:space="0" w:color="auto"/>
            </w:tcBorders>
            <w:shd w:val="clear" w:color="auto" w:fill="auto"/>
            <w:noWrap/>
            <w:vAlign w:val="center"/>
            <w:hideMark/>
          </w:tcPr>
          <w:p w:rsidR="00827744" w:rsidRPr="00D738A4" w:rsidRDefault="00827744" w:rsidP="002C03FB">
            <w:pPr>
              <w:jc w:val="center"/>
              <w:rPr>
                <w:rFonts w:ascii="Arial" w:eastAsia="Times New Roman" w:hAnsi="Arial" w:cs="Arial"/>
                <w:color w:val="000000"/>
                <w:lang w:val="en-US"/>
              </w:rPr>
            </w:pPr>
            <w:r>
              <w:rPr>
                <w:rFonts w:ascii="Arial" w:eastAsia="Times New Roman" w:hAnsi="Arial" w:cs="Arial"/>
                <w:color w:val="000000"/>
                <w:lang w:val="en-US"/>
              </w:rPr>
              <w:t>Marea Neagră</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rPr>
                <w:rFonts w:ascii="Arial" w:eastAsia="Times New Roman" w:hAnsi="Arial" w:cs="Arial"/>
                <w:color w:val="000000"/>
                <w:lang w:val="en-US"/>
              </w:rPr>
            </w:pPr>
            <w:r w:rsidRPr="00D738A4">
              <w:rPr>
                <w:rFonts w:ascii="Arial" w:eastAsia="Times New Roman" w:hAnsi="Arial" w:cs="Arial"/>
                <w:color w:val="000000"/>
                <w:lang w:val="en-US"/>
              </w:rPr>
              <w:t> </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rPr>
                <w:rFonts w:ascii="Arial" w:eastAsia="Times New Roman" w:hAnsi="Arial" w:cs="Arial"/>
                <w:color w:val="000000"/>
                <w:lang w:val="en-US"/>
              </w:rPr>
            </w:pPr>
            <w:r w:rsidRPr="00D738A4">
              <w:rPr>
                <w:rFonts w:ascii="Arial" w:eastAsia="Times New Roman" w:hAnsi="Arial" w:cs="Arial"/>
                <w:color w:val="000000"/>
                <w:lang w:val="en-US"/>
              </w:rPr>
              <w:t> </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rPr>
                <w:rFonts w:ascii="Arial" w:eastAsia="Times New Roman" w:hAnsi="Arial" w:cs="Arial"/>
                <w:color w:val="000000"/>
                <w:lang w:val="en-US"/>
              </w:rPr>
            </w:pPr>
            <w:r w:rsidRPr="00D738A4">
              <w:rPr>
                <w:rFonts w:ascii="Arial" w:eastAsia="Times New Roman" w:hAnsi="Arial" w:cs="Arial"/>
                <w:color w:val="000000"/>
                <w:lang w:val="en-US"/>
              </w:rPr>
              <w:t> </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8879</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rPr>
                <w:rFonts w:ascii="Arial" w:eastAsia="Times New Roman" w:hAnsi="Arial" w:cs="Arial"/>
                <w:color w:val="000000"/>
                <w:lang w:val="en-US"/>
              </w:rPr>
            </w:pPr>
            <w:r w:rsidRPr="00D738A4">
              <w:rPr>
                <w:rFonts w:ascii="Arial" w:eastAsia="Times New Roman" w:hAnsi="Arial" w:cs="Arial"/>
                <w:color w:val="000000"/>
                <w:lang w:val="en-US"/>
              </w:rPr>
              <w:t> </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rPr>
                <w:rFonts w:ascii="Calibri" w:eastAsia="Times New Roman" w:hAnsi="Calibri"/>
                <w:color w:val="000000"/>
                <w:lang w:val="en-US"/>
              </w:rPr>
            </w:pPr>
            <w:r w:rsidRPr="00D738A4">
              <w:rPr>
                <w:rFonts w:ascii="Calibri" w:eastAsia="Times New Roman" w:hAnsi="Calibri"/>
                <w:color w:val="000000"/>
                <w:lang w:val="en-US"/>
              </w:rPr>
              <w:t> </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rPr>
                <w:rFonts w:ascii="Arial" w:eastAsia="Times New Roman" w:hAnsi="Arial" w:cs="Arial"/>
                <w:color w:val="000000"/>
                <w:lang w:val="en-US"/>
              </w:rPr>
            </w:pPr>
            <w:r w:rsidRPr="00D738A4">
              <w:rPr>
                <w:rFonts w:ascii="Arial" w:eastAsia="Times New Roman" w:hAnsi="Arial" w:cs="Arial"/>
                <w:color w:val="000000"/>
                <w:lang w:val="en-US"/>
              </w:rPr>
              <w:t> </w:t>
            </w:r>
          </w:p>
        </w:tc>
        <w:tc>
          <w:tcPr>
            <w:tcW w:w="1097" w:type="dxa"/>
            <w:tcBorders>
              <w:top w:val="nil"/>
              <w:left w:val="nil"/>
              <w:bottom w:val="single" w:sz="4" w:space="0" w:color="auto"/>
              <w:right w:val="single" w:sz="8"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8879</w:t>
            </w:r>
          </w:p>
        </w:tc>
      </w:tr>
      <w:tr w:rsidR="00827744" w:rsidRPr="00D738A4" w:rsidTr="00827744">
        <w:tblPrEx>
          <w:tblLook w:val="04A0"/>
        </w:tblPrEx>
        <w:trPr>
          <w:gridAfter w:val="1"/>
          <w:wAfter w:w="780" w:type="dxa"/>
          <w:trHeight w:val="300"/>
        </w:trPr>
        <w:tc>
          <w:tcPr>
            <w:tcW w:w="1600" w:type="dxa"/>
            <w:gridSpan w:val="2"/>
            <w:vMerge/>
            <w:tcBorders>
              <w:top w:val="nil"/>
              <w:left w:val="single" w:sz="8" w:space="0" w:color="auto"/>
              <w:bottom w:val="single" w:sz="8" w:space="0" w:color="000000"/>
              <w:right w:val="single" w:sz="4" w:space="0" w:color="auto"/>
            </w:tcBorders>
            <w:vAlign w:val="center"/>
            <w:hideMark/>
          </w:tcPr>
          <w:p w:rsidR="00827744" w:rsidRPr="00D738A4" w:rsidRDefault="00827744" w:rsidP="002C03FB">
            <w:pPr>
              <w:rPr>
                <w:rFonts w:ascii="Arial" w:eastAsia="Times New Roman" w:hAnsi="Arial" w:cs="Arial"/>
                <w:color w:val="000000"/>
                <w:lang w:val="en-US"/>
              </w:rPr>
            </w:pP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rPr>
                <w:rFonts w:ascii="Arial" w:eastAsia="Times New Roman" w:hAnsi="Arial" w:cs="Arial"/>
                <w:color w:val="000000"/>
                <w:lang w:val="en-US"/>
              </w:rPr>
            </w:pPr>
            <w:r w:rsidRPr="00D738A4">
              <w:rPr>
                <w:rFonts w:ascii="Arial" w:eastAsia="Times New Roman" w:hAnsi="Arial" w:cs="Arial"/>
                <w:color w:val="000000"/>
                <w:lang w:val="en-US"/>
              </w:rPr>
              <w:t> </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84</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8584</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9802</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rPr>
                <w:rFonts w:ascii="Arial" w:eastAsia="Times New Roman" w:hAnsi="Arial" w:cs="Arial"/>
                <w:color w:val="000000"/>
                <w:lang w:val="en-US"/>
              </w:rPr>
            </w:pPr>
            <w:r w:rsidRPr="00D738A4">
              <w:rPr>
                <w:rFonts w:ascii="Arial" w:eastAsia="Times New Roman" w:hAnsi="Arial" w:cs="Arial"/>
                <w:color w:val="000000"/>
                <w:lang w:val="en-US"/>
              </w:rPr>
              <w:t> </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rPr>
                <w:rFonts w:ascii="Calibri" w:eastAsia="Times New Roman" w:hAnsi="Calibri"/>
                <w:color w:val="000000"/>
                <w:lang w:val="en-US"/>
              </w:rPr>
            </w:pPr>
            <w:r w:rsidRPr="00D738A4">
              <w:rPr>
                <w:rFonts w:ascii="Calibri" w:eastAsia="Times New Roman" w:hAnsi="Calibri"/>
                <w:color w:val="000000"/>
                <w:lang w:val="en-US"/>
              </w:rPr>
              <w:t> </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8584</w:t>
            </w:r>
          </w:p>
        </w:tc>
        <w:tc>
          <w:tcPr>
            <w:tcW w:w="1097" w:type="dxa"/>
            <w:tcBorders>
              <w:top w:val="nil"/>
              <w:left w:val="nil"/>
              <w:bottom w:val="single" w:sz="4" w:space="0" w:color="auto"/>
              <w:right w:val="single" w:sz="8"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9886</w:t>
            </w:r>
          </w:p>
        </w:tc>
      </w:tr>
      <w:tr w:rsidR="00827744" w:rsidRPr="00D738A4" w:rsidTr="00827744">
        <w:tblPrEx>
          <w:tblLook w:val="04A0"/>
        </w:tblPrEx>
        <w:trPr>
          <w:gridAfter w:val="1"/>
          <w:wAfter w:w="780" w:type="dxa"/>
          <w:trHeight w:val="300"/>
        </w:trPr>
        <w:tc>
          <w:tcPr>
            <w:tcW w:w="1600" w:type="dxa"/>
            <w:gridSpan w:val="2"/>
            <w:vMerge/>
            <w:tcBorders>
              <w:top w:val="nil"/>
              <w:left w:val="single" w:sz="8" w:space="0" w:color="auto"/>
              <w:bottom w:val="single" w:sz="8" w:space="0" w:color="000000"/>
              <w:right w:val="single" w:sz="4" w:space="0" w:color="auto"/>
            </w:tcBorders>
            <w:vAlign w:val="center"/>
            <w:hideMark/>
          </w:tcPr>
          <w:p w:rsidR="00827744" w:rsidRPr="00D738A4" w:rsidRDefault="00827744" w:rsidP="002C03FB">
            <w:pPr>
              <w:rPr>
                <w:rFonts w:ascii="Arial" w:eastAsia="Times New Roman" w:hAnsi="Arial" w:cs="Arial"/>
                <w:color w:val="000000"/>
                <w:lang w:val="en-US"/>
              </w:rPr>
            </w:pP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63</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62</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8964</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10046</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rPr>
                <w:rFonts w:ascii="Arial" w:eastAsia="Times New Roman" w:hAnsi="Arial" w:cs="Arial"/>
                <w:color w:val="000000"/>
                <w:lang w:val="en-US"/>
              </w:rPr>
            </w:pPr>
            <w:r w:rsidRPr="00D738A4">
              <w:rPr>
                <w:rFonts w:ascii="Arial" w:eastAsia="Times New Roman" w:hAnsi="Arial" w:cs="Arial"/>
                <w:color w:val="000000"/>
                <w:lang w:val="en-US"/>
              </w:rPr>
              <w:t> </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45</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9027</w:t>
            </w:r>
          </w:p>
        </w:tc>
        <w:tc>
          <w:tcPr>
            <w:tcW w:w="1097" w:type="dxa"/>
            <w:tcBorders>
              <w:top w:val="nil"/>
              <w:left w:val="nil"/>
              <w:bottom w:val="single" w:sz="4" w:space="0" w:color="auto"/>
              <w:right w:val="single" w:sz="8"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10153</w:t>
            </w:r>
          </w:p>
        </w:tc>
      </w:tr>
      <w:tr w:rsidR="00827744" w:rsidRPr="00D738A4" w:rsidTr="00827744">
        <w:tblPrEx>
          <w:tblLook w:val="04A0"/>
        </w:tblPrEx>
        <w:trPr>
          <w:gridAfter w:val="1"/>
          <w:wAfter w:w="780" w:type="dxa"/>
          <w:trHeight w:val="300"/>
        </w:trPr>
        <w:tc>
          <w:tcPr>
            <w:tcW w:w="1600" w:type="dxa"/>
            <w:gridSpan w:val="2"/>
            <w:vMerge/>
            <w:tcBorders>
              <w:top w:val="nil"/>
              <w:left w:val="single" w:sz="8" w:space="0" w:color="auto"/>
              <w:bottom w:val="single" w:sz="8" w:space="0" w:color="000000"/>
              <w:right w:val="single" w:sz="4" w:space="0" w:color="auto"/>
            </w:tcBorders>
            <w:vAlign w:val="center"/>
            <w:hideMark/>
          </w:tcPr>
          <w:p w:rsidR="00827744" w:rsidRPr="00D738A4" w:rsidRDefault="00827744" w:rsidP="002C03FB">
            <w:pPr>
              <w:rPr>
                <w:rFonts w:ascii="Arial" w:eastAsia="Times New Roman" w:hAnsi="Arial" w:cs="Arial"/>
                <w:color w:val="000000"/>
                <w:lang w:val="en-US"/>
              </w:rPr>
            </w:pP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63</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63</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8804</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13198</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36</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33</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8903</w:t>
            </w:r>
          </w:p>
        </w:tc>
        <w:tc>
          <w:tcPr>
            <w:tcW w:w="1097" w:type="dxa"/>
            <w:tcBorders>
              <w:top w:val="nil"/>
              <w:left w:val="nil"/>
              <w:bottom w:val="single" w:sz="4" w:space="0" w:color="auto"/>
              <w:right w:val="single" w:sz="8"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13294</w:t>
            </w:r>
          </w:p>
        </w:tc>
      </w:tr>
      <w:tr w:rsidR="00827744" w:rsidRPr="00D738A4" w:rsidTr="00827744">
        <w:tblPrEx>
          <w:tblLook w:val="04A0"/>
        </w:tblPrEx>
        <w:trPr>
          <w:gridAfter w:val="1"/>
          <w:wAfter w:w="780" w:type="dxa"/>
          <w:trHeight w:val="300"/>
        </w:trPr>
        <w:tc>
          <w:tcPr>
            <w:tcW w:w="1600" w:type="dxa"/>
            <w:gridSpan w:val="2"/>
            <w:vMerge/>
            <w:tcBorders>
              <w:top w:val="nil"/>
              <w:left w:val="single" w:sz="8" w:space="0" w:color="auto"/>
              <w:bottom w:val="single" w:sz="8" w:space="0" w:color="000000"/>
              <w:right w:val="single" w:sz="4" w:space="0" w:color="auto"/>
            </w:tcBorders>
            <w:vAlign w:val="center"/>
            <w:hideMark/>
          </w:tcPr>
          <w:p w:rsidR="00827744" w:rsidRPr="00D738A4" w:rsidRDefault="00827744" w:rsidP="002C03FB">
            <w:pPr>
              <w:rPr>
                <w:rFonts w:ascii="Arial" w:eastAsia="Times New Roman" w:hAnsi="Arial" w:cs="Arial"/>
                <w:color w:val="000000"/>
                <w:lang w:val="en-US"/>
              </w:rPr>
            </w:pPr>
          </w:p>
        </w:tc>
        <w:tc>
          <w:tcPr>
            <w:tcW w:w="1073" w:type="dxa"/>
            <w:tcBorders>
              <w:top w:val="nil"/>
              <w:left w:val="nil"/>
              <w:bottom w:val="nil"/>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61</w:t>
            </w:r>
          </w:p>
        </w:tc>
        <w:tc>
          <w:tcPr>
            <w:tcW w:w="1097" w:type="dxa"/>
            <w:tcBorders>
              <w:top w:val="nil"/>
              <w:left w:val="nil"/>
              <w:bottom w:val="nil"/>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49</w:t>
            </w:r>
          </w:p>
        </w:tc>
        <w:tc>
          <w:tcPr>
            <w:tcW w:w="1073" w:type="dxa"/>
            <w:tcBorders>
              <w:top w:val="nil"/>
              <w:left w:val="nil"/>
              <w:bottom w:val="nil"/>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11803</w:t>
            </w:r>
          </w:p>
        </w:tc>
        <w:tc>
          <w:tcPr>
            <w:tcW w:w="1097" w:type="dxa"/>
            <w:tcBorders>
              <w:top w:val="nil"/>
              <w:left w:val="nil"/>
              <w:bottom w:val="nil"/>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7011</w:t>
            </w:r>
          </w:p>
        </w:tc>
        <w:tc>
          <w:tcPr>
            <w:tcW w:w="1073" w:type="dxa"/>
            <w:tcBorders>
              <w:top w:val="nil"/>
              <w:left w:val="nil"/>
              <w:bottom w:val="nil"/>
              <w:right w:val="single" w:sz="4" w:space="0" w:color="auto"/>
            </w:tcBorders>
            <w:shd w:val="clear" w:color="auto" w:fill="auto"/>
            <w:noWrap/>
            <w:vAlign w:val="bottom"/>
            <w:hideMark/>
          </w:tcPr>
          <w:p w:rsidR="00827744" w:rsidRPr="00D738A4" w:rsidRDefault="00827744" w:rsidP="002C03FB">
            <w:pPr>
              <w:rPr>
                <w:rFonts w:ascii="Calibri" w:eastAsia="Times New Roman" w:hAnsi="Calibri"/>
                <w:color w:val="000000"/>
                <w:lang w:val="en-US"/>
              </w:rPr>
            </w:pPr>
            <w:r w:rsidRPr="00D738A4">
              <w:rPr>
                <w:rFonts w:ascii="Calibri" w:eastAsia="Times New Roman" w:hAnsi="Calibri"/>
                <w:color w:val="000000"/>
                <w:lang w:val="en-US"/>
              </w:rPr>
              <w:t> </w:t>
            </w:r>
          </w:p>
        </w:tc>
        <w:tc>
          <w:tcPr>
            <w:tcW w:w="1097" w:type="dxa"/>
            <w:tcBorders>
              <w:top w:val="nil"/>
              <w:left w:val="nil"/>
              <w:bottom w:val="nil"/>
              <w:right w:val="single" w:sz="4" w:space="0" w:color="auto"/>
            </w:tcBorders>
            <w:shd w:val="clear" w:color="auto" w:fill="auto"/>
            <w:noWrap/>
            <w:vAlign w:val="bottom"/>
            <w:hideMark/>
          </w:tcPr>
          <w:p w:rsidR="00827744" w:rsidRPr="00D738A4" w:rsidRDefault="00827744" w:rsidP="002C03FB">
            <w:pPr>
              <w:rPr>
                <w:rFonts w:ascii="Arial" w:eastAsia="Times New Roman" w:hAnsi="Arial" w:cs="Arial"/>
                <w:color w:val="000000"/>
                <w:lang w:val="en-US"/>
              </w:rPr>
            </w:pPr>
            <w:r w:rsidRPr="00D738A4">
              <w:rPr>
                <w:rFonts w:ascii="Arial" w:eastAsia="Times New Roman" w:hAnsi="Arial" w:cs="Arial"/>
                <w:color w:val="000000"/>
                <w:lang w:val="en-US"/>
              </w:rPr>
              <w:t> </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11864</w:t>
            </w:r>
          </w:p>
        </w:tc>
        <w:tc>
          <w:tcPr>
            <w:tcW w:w="1097" w:type="dxa"/>
            <w:tcBorders>
              <w:top w:val="nil"/>
              <w:left w:val="nil"/>
              <w:bottom w:val="single" w:sz="4" w:space="0" w:color="auto"/>
              <w:right w:val="single" w:sz="8"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7060</w:t>
            </w:r>
          </w:p>
        </w:tc>
      </w:tr>
      <w:tr w:rsidR="00827744" w:rsidRPr="00D738A4" w:rsidTr="00827744">
        <w:tblPrEx>
          <w:tblLook w:val="04A0"/>
        </w:tblPrEx>
        <w:trPr>
          <w:gridAfter w:val="1"/>
          <w:wAfter w:w="780" w:type="dxa"/>
          <w:trHeight w:val="315"/>
        </w:trPr>
        <w:tc>
          <w:tcPr>
            <w:tcW w:w="1600" w:type="dxa"/>
            <w:gridSpan w:val="2"/>
            <w:vMerge/>
            <w:tcBorders>
              <w:top w:val="nil"/>
              <w:left w:val="single" w:sz="8" w:space="0" w:color="auto"/>
              <w:bottom w:val="single" w:sz="8" w:space="0" w:color="000000"/>
              <w:right w:val="single" w:sz="4" w:space="0" w:color="auto"/>
            </w:tcBorders>
            <w:vAlign w:val="center"/>
            <w:hideMark/>
          </w:tcPr>
          <w:p w:rsidR="00827744" w:rsidRPr="00D738A4" w:rsidRDefault="00827744" w:rsidP="002C03FB">
            <w:pPr>
              <w:rPr>
                <w:rFonts w:ascii="Arial" w:eastAsia="Times New Roman" w:hAnsi="Arial" w:cs="Arial"/>
                <w:color w:val="000000"/>
                <w:lang w:val="en-US"/>
              </w:rPr>
            </w:pPr>
          </w:p>
        </w:tc>
        <w:tc>
          <w:tcPr>
            <w:tcW w:w="1073" w:type="dxa"/>
            <w:tcBorders>
              <w:top w:val="single" w:sz="4" w:space="0" w:color="auto"/>
              <w:left w:val="nil"/>
              <w:bottom w:val="single" w:sz="8"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60</w:t>
            </w:r>
          </w:p>
        </w:tc>
        <w:tc>
          <w:tcPr>
            <w:tcW w:w="1097" w:type="dxa"/>
            <w:tcBorders>
              <w:top w:val="single" w:sz="4" w:space="0" w:color="auto"/>
              <w:left w:val="nil"/>
              <w:bottom w:val="single" w:sz="8"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65</w:t>
            </w:r>
          </w:p>
        </w:tc>
        <w:tc>
          <w:tcPr>
            <w:tcW w:w="1073" w:type="dxa"/>
            <w:tcBorders>
              <w:top w:val="single" w:sz="4" w:space="0" w:color="auto"/>
              <w:left w:val="nil"/>
              <w:bottom w:val="single" w:sz="8"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9503</w:t>
            </w:r>
          </w:p>
        </w:tc>
        <w:tc>
          <w:tcPr>
            <w:tcW w:w="1097" w:type="dxa"/>
            <w:tcBorders>
              <w:top w:val="single" w:sz="4" w:space="0" w:color="auto"/>
              <w:left w:val="nil"/>
              <w:bottom w:val="single" w:sz="8"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9533</w:t>
            </w:r>
          </w:p>
        </w:tc>
        <w:tc>
          <w:tcPr>
            <w:tcW w:w="1073" w:type="dxa"/>
            <w:tcBorders>
              <w:top w:val="single" w:sz="4" w:space="0" w:color="auto"/>
              <w:left w:val="nil"/>
              <w:bottom w:val="single" w:sz="8" w:space="0" w:color="auto"/>
              <w:right w:val="single" w:sz="4" w:space="0" w:color="auto"/>
            </w:tcBorders>
            <w:shd w:val="clear" w:color="auto" w:fill="auto"/>
            <w:noWrap/>
            <w:vAlign w:val="bottom"/>
            <w:hideMark/>
          </w:tcPr>
          <w:p w:rsidR="00827744" w:rsidRPr="00D738A4" w:rsidRDefault="00827744" w:rsidP="002C03FB">
            <w:pPr>
              <w:rPr>
                <w:rFonts w:ascii="Arial" w:eastAsia="Times New Roman" w:hAnsi="Arial" w:cs="Arial"/>
                <w:color w:val="000000"/>
                <w:lang w:val="en-US"/>
              </w:rPr>
            </w:pPr>
            <w:r w:rsidRPr="00D738A4">
              <w:rPr>
                <w:rFonts w:ascii="Arial" w:eastAsia="Times New Roman" w:hAnsi="Arial" w:cs="Arial"/>
                <w:color w:val="000000"/>
                <w:lang w:val="en-US"/>
              </w:rPr>
              <w:t> </w:t>
            </w:r>
          </w:p>
        </w:tc>
        <w:tc>
          <w:tcPr>
            <w:tcW w:w="1097" w:type="dxa"/>
            <w:tcBorders>
              <w:top w:val="single" w:sz="4" w:space="0" w:color="auto"/>
              <w:left w:val="nil"/>
              <w:bottom w:val="single" w:sz="8" w:space="0" w:color="auto"/>
              <w:right w:val="single" w:sz="4" w:space="0" w:color="auto"/>
            </w:tcBorders>
            <w:shd w:val="clear" w:color="auto" w:fill="auto"/>
            <w:noWrap/>
            <w:vAlign w:val="bottom"/>
            <w:hideMark/>
          </w:tcPr>
          <w:p w:rsidR="00827744" w:rsidRPr="00D738A4" w:rsidRDefault="00827744" w:rsidP="002C03FB">
            <w:pPr>
              <w:rPr>
                <w:rFonts w:ascii="Arial" w:eastAsia="Times New Roman" w:hAnsi="Arial" w:cs="Arial"/>
                <w:color w:val="000000"/>
                <w:lang w:val="en-US"/>
              </w:rPr>
            </w:pPr>
            <w:r w:rsidRPr="00D738A4">
              <w:rPr>
                <w:rFonts w:ascii="Arial" w:eastAsia="Times New Roman" w:hAnsi="Arial" w:cs="Arial"/>
                <w:color w:val="000000"/>
                <w:lang w:val="en-US"/>
              </w:rPr>
              <w:t> </w:t>
            </w:r>
          </w:p>
        </w:tc>
        <w:tc>
          <w:tcPr>
            <w:tcW w:w="1073" w:type="dxa"/>
            <w:tcBorders>
              <w:top w:val="nil"/>
              <w:left w:val="nil"/>
              <w:bottom w:val="single" w:sz="8"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9563</w:t>
            </w:r>
          </w:p>
        </w:tc>
        <w:tc>
          <w:tcPr>
            <w:tcW w:w="1097" w:type="dxa"/>
            <w:tcBorders>
              <w:top w:val="nil"/>
              <w:left w:val="nil"/>
              <w:bottom w:val="single" w:sz="8" w:space="0" w:color="auto"/>
              <w:right w:val="single" w:sz="8" w:space="0" w:color="auto"/>
            </w:tcBorders>
            <w:shd w:val="clear" w:color="auto" w:fill="auto"/>
            <w:noWrap/>
            <w:vAlign w:val="bottom"/>
            <w:hideMark/>
          </w:tcPr>
          <w:p w:rsidR="00827744" w:rsidRPr="00D738A4" w:rsidRDefault="00827744" w:rsidP="002C03FB">
            <w:pPr>
              <w:jc w:val="right"/>
              <w:rPr>
                <w:rFonts w:ascii="Arial" w:eastAsia="Times New Roman" w:hAnsi="Arial" w:cs="Arial"/>
                <w:color w:val="000000"/>
                <w:lang w:val="en-US"/>
              </w:rPr>
            </w:pPr>
            <w:r w:rsidRPr="00D738A4">
              <w:rPr>
                <w:rFonts w:ascii="Arial" w:eastAsia="Times New Roman" w:hAnsi="Arial" w:cs="Arial"/>
                <w:color w:val="000000"/>
                <w:lang w:val="en-US"/>
              </w:rPr>
              <w:t>9598</w:t>
            </w:r>
          </w:p>
        </w:tc>
      </w:tr>
      <w:tr w:rsidR="00827744" w:rsidRPr="00D738A4" w:rsidTr="00827744">
        <w:tblPrEx>
          <w:tblLook w:val="04A0"/>
        </w:tblPrEx>
        <w:trPr>
          <w:gridAfter w:val="1"/>
          <w:wAfter w:w="780" w:type="dxa"/>
          <w:trHeight w:val="300"/>
        </w:trPr>
        <w:tc>
          <w:tcPr>
            <w:tcW w:w="1600" w:type="dxa"/>
            <w:gridSpan w:val="2"/>
            <w:tcBorders>
              <w:top w:val="nil"/>
              <w:left w:val="single" w:sz="8" w:space="0" w:color="auto"/>
              <w:bottom w:val="nil"/>
              <w:right w:val="single" w:sz="4" w:space="0" w:color="auto"/>
            </w:tcBorders>
            <w:shd w:val="clear" w:color="auto" w:fill="auto"/>
            <w:noWrap/>
            <w:vAlign w:val="center"/>
            <w:hideMark/>
          </w:tcPr>
          <w:p w:rsidR="00827744" w:rsidRPr="00D738A4" w:rsidRDefault="00827744" w:rsidP="002C03FB">
            <w:pPr>
              <w:rPr>
                <w:rFonts w:ascii="Arial" w:eastAsia="Times New Roman" w:hAnsi="Arial" w:cs="Arial"/>
                <w:color w:val="000000"/>
                <w:lang w:val="en-US"/>
              </w:rPr>
            </w:pPr>
            <w:r w:rsidRPr="00D738A4">
              <w:rPr>
                <w:rFonts w:ascii="Arial" w:eastAsia="Times New Roman" w:hAnsi="Arial" w:cs="Arial"/>
                <w:color w:val="000000"/>
                <w:lang w:val="en-US"/>
              </w:rPr>
              <w:t>TOTAL 2011</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1224235</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1000746</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5158305</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4636282</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1318637</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964625</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7701177</w:t>
            </w:r>
          </w:p>
        </w:tc>
        <w:tc>
          <w:tcPr>
            <w:tcW w:w="1097" w:type="dxa"/>
            <w:tcBorders>
              <w:top w:val="nil"/>
              <w:left w:val="nil"/>
              <w:bottom w:val="single" w:sz="4" w:space="0" w:color="auto"/>
              <w:right w:val="single" w:sz="8" w:space="0" w:color="auto"/>
            </w:tcBorders>
            <w:shd w:val="clear" w:color="auto" w:fill="auto"/>
            <w:noWrap/>
            <w:vAlign w:val="bottom"/>
            <w:hideMark/>
          </w:tcPr>
          <w:p w:rsidR="00827744" w:rsidRPr="00D738A4" w:rsidRDefault="00827744" w:rsidP="002C03FB">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6601653</w:t>
            </w:r>
          </w:p>
        </w:tc>
      </w:tr>
      <w:tr w:rsidR="00827744" w:rsidRPr="00D738A4" w:rsidTr="00827744">
        <w:tblPrEx>
          <w:tblLook w:val="04A0"/>
        </w:tblPrEx>
        <w:trPr>
          <w:gridAfter w:val="1"/>
          <w:wAfter w:w="780" w:type="dxa"/>
          <w:trHeight w:val="300"/>
        </w:trPr>
        <w:tc>
          <w:tcPr>
            <w:tcW w:w="1600" w:type="dxa"/>
            <w:gridSpan w:val="2"/>
            <w:tcBorders>
              <w:top w:val="single" w:sz="4" w:space="0" w:color="auto"/>
              <w:left w:val="single" w:sz="8" w:space="0" w:color="auto"/>
              <w:bottom w:val="single" w:sz="4" w:space="0" w:color="auto"/>
              <w:right w:val="single" w:sz="4" w:space="0" w:color="auto"/>
            </w:tcBorders>
            <w:shd w:val="clear" w:color="auto" w:fill="auto"/>
            <w:noWrap/>
            <w:vAlign w:val="center"/>
            <w:hideMark/>
          </w:tcPr>
          <w:p w:rsidR="00827744" w:rsidRPr="00D738A4" w:rsidRDefault="00827744" w:rsidP="002C03FB">
            <w:pPr>
              <w:rPr>
                <w:rFonts w:ascii="Arial" w:eastAsia="Times New Roman" w:hAnsi="Arial" w:cs="Arial"/>
                <w:color w:val="000000"/>
                <w:lang w:val="en-US"/>
              </w:rPr>
            </w:pPr>
            <w:r w:rsidRPr="00D738A4">
              <w:rPr>
                <w:rFonts w:ascii="Arial" w:eastAsia="Times New Roman" w:hAnsi="Arial" w:cs="Arial"/>
                <w:color w:val="000000"/>
                <w:lang w:val="en-US"/>
              </w:rPr>
              <w:t>TOTAL 2012</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1102756</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1052333</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4813398</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4346217</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1279435</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1093553</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7195589</w:t>
            </w:r>
          </w:p>
        </w:tc>
        <w:tc>
          <w:tcPr>
            <w:tcW w:w="1097" w:type="dxa"/>
            <w:tcBorders>
              <w:top w:val="nil"/>
              <w:left w:val="nil"/>
              <w:bottom w:val="single" w:sz="4" w:space="0" w:color="auto"/>
              <w:right w:val="single" w:sz="8" w:space="0" w:color="auto"/>
            </w:tcBorders>
            <w:shd w:val="clear" w:color="auto" w:fill="auto"/>
            <w:noWrap/>
            <w:vAlign w:val="bottom"/>
            <w:hideMark/>
          </w:tcPr>
          <w:p w:rsidR="00827744" w:rsidRPr="00D738A4" w:rsidRDefault="00827744" w:rsidP="002C03FB">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6492103</w:t>
            </w:r>
          </w:p>
        </w:tc>
      </w:tr>
      <w:tr w:rsidR="00827744" w:rsidRPr="00D738A4" w:rsidTr="00827744">
        <w:tblPrEx>
          <w:tblLook w:val="04A0"/>
        </w:tblPrEx>
        <w:trPr>
          <w:gridAfter w:val="1"/>
          <w:wAfter w:w="780" w:type="dxa"/>
          <w:trHeight w:val="300"/>
        </w:trPr>
        <w:tc>
          <w:tcPr>
            <w:tcW w:w="1600" w:type="dxa"/>
            <w:gridSpan w:val="2"/>
            <w:tcBorders>
              <w:top w:val="nil"/>
              <w:left w:val="single" w:sz="8" w:space="0" w:color="auto"/>
              <w:bottom w:val="single" w:sz="4" w:space="0" w:color="auto"/>
              <w:right w:val="single" w:sz="4" w:space="0" w:color="auto"/>
            </w:tcBorders>
            <w:shd w:val="clear" w:color="auto" w:fill="auto"/>
            <w:noWrap/>
            <w:vAlign w:val="center"/>
            <w:hideMark/>
          </w:tcPr>
          <w:p w:rsidR="00827744" w:rsidRPr="00D738A4" w:rsidRDefault="00827744" w:rsidP="002C03FB">
            <w:pPr>
              <w:rPr>
                <w:rFonts w:ascii="Arial" w:eastAsia="Times New Roman" w:hAnsi="Arial" w:cs="Arial"/>
                <w:color w:val="000000"/>
                <w:lang w:val="en-US"/>
              </w:rPr>
            </w:pPr>
            <w:r w:rsidRPr="00D738A4">
              <w:rPr>
                <w:rFonts w:ascii="Arial" w:eastAsia="Times New Roman" w:hAnsi="Arial" w:cs="Arial"/>
                <w:color w:val="000000"/>
                <w:lang w:val="en-US"/>
              </w:rPr>
              <w:t>TOTAL 2013</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1160500</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979769</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4910490</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4312450</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1408026</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1134660</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7479016</w:t>
            </w:r>
          </w:p>
        </w:tc>
        <w:tc>
          <w:tcPr>
            <w:tcW w:w="1097" w:type="dxa"/>
            <w:tcBorders>
              <w:top w:val="nil"/>
              <w:left w:val="nil"/>
              <w:bottom w:val="single" w:sz="4" w:space="0" w:color="auto"/>
              <w:right w:val="single" w:sz="8" w:space="0" w:color="auto"/>
            </w:tcBorders>
            <w:shd w:val="clear" w:color="auto" w:fill="auto"/>
            <w:noWrap/>
            <w:vAlign w:val="bottom"/>
            <w:hideMark/>
          </w:tcPr>
          <w:p w:rsidR="00827744" w:rsidRPr="00D738A4" w:rsidRDefault="00827744" w:rsidP="002C03FB">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6426879</w:t>
            </w:r>
          </w:p>
        </w:tc>
      </w:tr>
      <w:tr w:rsidR="00827744" w:rsidRPr="00D738A4" w:rsidTr="00827744">
        <w:tblPrEx>
          <w:tblLook w:val="04A0"/>
        </w:tblPrEx>
        <w:trPr>
          <w:gridAfter w:val="1"/>
          <w:wAfter w:w="780" w:type="dxa"/>
          <w:trHeight w:val="300"/>
        </w:trPr>
        <w:tc>
          <w:tcPr>
            <w:tcW w:w="1600" w:type="dxa"/>
            <w:gridSpan w:val="2"/>
            <w:tcBorders>
              <w:top w:val="nil"/>
              <w:left w:val="single" w:sz="8" w:space="0" w:color="auto"/>
              <w:bottom w:val="single" w:sz="4" w:space="0" w:color="auto"/>
              <w:right w:val="single" w:sz="4" w:space="0" w:color="auto"/>
            </w:tcBorders>
            <w:shd w:val="clear" w:color="auto" w:fill="auto"/>
            <w:noWrap/>
            <w:vAlign w:val="center"/>
            <w:hideMark/>
          </w:tcPr>
          <w:p w:rsidR="00827744" w:rsidRPr="00D738A4" w:rsidRDefault="00827744" w:rsidP="002C03FB">
            <w:pPr>
              <w:rPr>
                <w:rFonts w:ascii="Arial" w:eastAsia="Times New Roman" w:hAnsi="Arial" w:cs="Arial"/>
                <w:color w:val="000000"/>
                <w:lang w:val="en-US"/>
              </w:rPr>
            </w:pPr>
            <w:r w:rsidRPr="00D738A4">
              <w:rPr>
                <w:rFonts w:ascii="Arial" w:eastAsia="Times New Roman" w:hAnsi="Arial" w:cs="Arial"/>
                <w:color w:val="000000"/>
                <w:lang w:val="en-US"/>
              </w:rPr>
              <w:t>TOTAL 2014</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1189297</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1016913</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4673727</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4169577</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1355106</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1079244</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7218130</w:t>
            </w:r>
          </w:p>
        </w:tc>
        <w:tc>
          <w:tcPr>
            <w:tcW w:w="1097" w:type="dxa"/>
            <w:tcBorders>
              <w:top w:val="nil"/>
              <w:left w:val="nil"/>
              <w:bottom w:val="single" w:sz="4" w:space="0" w:color="auto"/>
              <w:right w:val="single" w:sz="8" w:space="0" w:color="auto"/>
            </w:tcBorders>
            <w:shd w:val="clear" w:color="auto" w:fill="auto"/>
            <w:noWrap/>
            <w:vAlign w:val="bottom"/>
            <w:hideMark/>
          </w:tcPr>
          <w:p w:rsidR="00827744" w:rsidRPr="00D738A4" w:rsidRDefault="00827744" w:rsidP="002C03FB">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6265734</w:t>
            </w:r>
          </w:p>
        </w:tc>
      </w:tr>
      <w:tr w:rsidR="00827744" w:rsidRPr="00D738A4" w:rsidTr="00827744">
        <w:tblPrEx>
          <w:tblLook w:val="04A0"/>
        </w:tblPrEx>
        <w:trPr>
          <w:gridAfter w:val="1"/>
          <w:wAfter w:w="780" w:type="dxa"/>
          <w:trHeight w:val="300"/>
        </w:trPr>
        <w:tc>
          <w:tcPr>
            <w:tcW w:w="1600" w:type="dxa"/>
            <w:gridSpan w:val="2"/>
            <w:tcBorders>
              <w:top w:val="nil"/>
              <w:left w:val="single" w:sz="8" w:space="0" w:color="auto"/>
              <w:bottom w:val="single" w:sz="4" w:space="0" w:color="auto"/>
              <w:right w:val="single" w:sz="4" w:space="0" w:color="auto"/>
            </w:tcBorders>
            <w:shd w:val="clear" w:color="auto" w:fill="auto"/>
            <w:noWrap/>
            <w:vAlign w:val="center"/>
            <w:hideMark/>
          </w:tcPr>
          <w:p w:rsidR="00827744" w:rsidRPr="00D738A4" w:rsidRDefault="00827744" w:rsidP="002C03FB">
            <w:pPr>
              <w:rPr>
                <w:rFonts w:ascii="Arial" w:eastAsia="Times New Roman" w:hAnsi="Arial" w:cs="Arial"/>
                <w:color w:val="000000"/>
                <w:lang w:val="en-US"/>
              </w:rPr>
            </w:pPr>
            <w:r w:rsidRPr="00D738A4">
              <w:rPr>
                <w:rFonts w:ascii="Arial" w:eastAsia="Times New Roman" w:hAnsi="Arial" w:cs="Arial"/>
                <w:color w:val="000000"/>
                <w:lang w:val="en-US"/>
              </w:rPr>
              <w:t>TOTAL 2015</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1071781</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1030359</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4417586</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4143764</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1214169</w:t>
            </w:r>
          </w:p>
        </w:tc>
        <w:tc>
          <w:tcPr>
            <w:tcW w:w="1097"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1290744</w:t>
            </w:r>
          </w:p>
        </w:tc>
        <w:tc>
          <w:tcPr>
            <w:tcW w:w="1073" w:type="dxa"/>
            <w:tcBorders>
              <w:top w:val="nil"/>
              <w:left w:val="nil"/>
              <w:bottom w:val="single" w:sz="4"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6703536</w:t>
            </w:r>
          </w:p>
        </w:tc>
        <w:tc>
          <w:tcPr>
            <w:tcW w:w="1097" w:type="dxa"/>
            <w:tcBorders>
              <w:top w:val="nil"/>
              <w:left w:val="nil"/>
              <w:bottom w:val="single" w:sz="4" w:space="0" w:color="auto"/>
              <w:right w:val="single" w:sz="8" w:space="0" w:color="auto"/>
            </w:tcBorders>
            <w:shd w:val="clear" w:color="auto" w:fill="auto"/>
            <w:noWrap/>
            <w:vAlign w:val="bottom"/>
            <w:hideMark/>
          </w:tcPr>
          <w:p w:rsidR="00827744" w:rsidRPr="00D738A4" w:rsidRDefault="00827744" w:rsidP="002C03FB">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6464867</w:t>
            </w:r>
          </w:p>
        </w:tc>
      </w:tr>
      <w:tr w:rsidR="00827744" w:rsidRPr="00D738A4" w:rsidTr="00827744">
        <w:tblPrEx>
          <w:tblLook w:val="04A0"/>
        </w:tblPrEx>
        <w:trPr>
          <w:gridAfter w:val="1"/>
          <w:wAfter w:w="780" w:type="dxa"/>
          <w:trHeight w:val="315"/>
        </w:trPr>
        <w:tc>
          <w:tcPr>
            <w:tcW w:w="1600" w:type="dxa"/>
            <w:gridSpan w:val="2"/>
            <w:tcBorders>
              <w:top w:val="nil"/>
              <w:left w:val="single" w:sz="8" w:space="0" w:color="auto"/>
              <w:bottom w:val="single" w:sz="8" w:space="0" w:color="auto"/>
              <w:right w:val="single" w:sz="4" w:space="0" w:color="auto"/>
            </w:tcBorders>
            <w:shd w:val="clear" w:color="auto" w:fill="auto"/>
            <w:noWrap/>
            <w:vAlign w:val="center"/>
            <w:hideMark/>
          </w:tcPr>
          <w:p w:rsidR="00827744" w:rsidRPr="00D738A4" w:rsidRDefault="00827744" w:rsidP="002C03FB">
            <w:pPr>
              <w:rPr>
                <w:rFonts w:ascii="Arial" w:eastAsia="Times New Roman" w:hAnsi="Arial" w:cs="Arial"/>
                <w:color w:val="000000"/>
                <w:lang w:val="en-US"/>
              </w:rPr>
            </w:pPr>
            <w:r w:rsidRPr="00D738A4">
              <w:rPr>
                <w:rFonts w:ascii="Arial" w:eastAsia="Times New Roman" w:hAnsi="Arial" w:cs="Arial"/>
                <w:color w:val="000000"/>
                <w:lang w:val="en-US"/>
              </w:rPr>
              <w:t>TOTAL 2016</w:t>
            </w:r>
          </w:p>
        </w:tc>
        <w:tc>
          <w:tcPr>
            <w:tcW w:w="1073" w:type="dxa"/>
            <w:tcBorders>
              <w:top w:val="nil"/>
              <w:left w:val="nil"/>
              <w:bottom w:val="single" w:sz="8"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1121647</w:t>
            </w:r>
          </w:p>
        </w:tc>
        <w:tc>
          <w:tcPr>
            <w:tcW w:w="1097" w:type="dxa"/>
            <w:tcBorders>
              <w:top w:val="nil"/>
              <w:left w:val="nil"/>
              <w:bottom w:val="single" w:sz="8"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1051198</w:t>
            </w:r>
          </w:p>
        </w:tc>
        <w:tc>
          <w:tcPr>
            <w:tcW w:w="1073" w:type="dxa"/>
            <w:tcBorders>
              <w:top w:val="nil"/>
              <w:left w:val="nil"/>
              <w:bottom w:val="single" w:sz="8"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4202928</w:t>
            </w:r>
          </w:p>
        </w:tc>
        <w:tc>
          <w:tcPr>
            <w:tcW w:w="1097" w:type="dxa"/>
            <w:tcBorders>
              <w:top w:val="nil"/>
              <w:left w:val="nil"/>
              <w:bottom w:val="single" w:sz="8"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4079698</w:t>
            </w:r>
          </w:p>
        </w:tc>
        <w:tc>
          <w:tcPr>
            <w:tcW w:w="1073" w:type="dxa"/>
            <w:tcBorders>
              <w:top w:val="nil"/>
              <w:left w:val="nil"/>
              <w:bottom w:val="single" w:sz="8"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1402001</w:t>
            </w:r>
          </w:p>
        </w:tc>
        <w:tc>
          <w:tcPr>
            <w:tcW w:w="1097" w:type="dxa"/>
            <w:tcBorders>
              <w:top w:val="nil"/>
              <w:left w:val="nil"/>
              <w:bottom w:val="single" w:sz="8"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1242629</w:t>
            </w:r>
          </w:p>
        </w:tc>
        <w:tc>
          <w:tcPr>
            <w:tcW w:w="1073" w:type="dxa"/>
            <w:tcBorders>
              <w:top w:val="nil"/>
              <w:left w:val="nil"/>
              <w:bottom w:val="single" w:sz="8" w:space="0" w:color="auto"/>
              <w:right w:val="single" w:sz="4" w:space="0" w:color="auto"/>
            </w:tcBorders>
            <w:shd w:val="clear" w:color="auto" w:fill="auto"/>
            <w:noWrap/>
            <w:vAlign w:val="bottom"/>
            <w:hideMark/>
          </w:tcPr>
          <w:p w:rsidR="00827744" w:rsidRPr="00D738A4" w:rsidRDefault="00827744" w:rsidP="002C03FB">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6726576</w:t>
            </w:r>
          </w:p>
        </w:tc>
        <w:tc>
          <w:tcPr>
            <w:tcW w:w="1097" w:type="dxa"/>
            <w:tcBorders>
              <w:top w:val="nil"/>
              <w:left w:val="nil"/>
              <w:bottom w:val="single" w:sz="8" w:space="0" w:color="auto"/>
              <w:right w:val="single" w:sz="8" w:space="0" w:color="auto"/>
            </w:tcBorders>
            <w:shd w:val="clear" w:color="auto" w:fill="auto"/>
            <w:noWrap/>
            <w:vAlign w:val="bottom"/>
            <w:hideMark/>
          </w:tcPr>
          <w:p w:rsidR="00827744" w:rsidRPr="00D738A4" w:rsidRDefault="00827744" w:rsidP="002C03FB">
            <w:pPr>
              <w:jc w:val="right"/>
              <w:rPr>
                <w:rFonts w:ascii="Arial" w:eastAsia="Times New Roman" w:hAnsi="Arial" w:cs="Arial"/>
                <w:i/>
                <w:iCs/>
                <w:color w:val="000000"/>
                <w:lang w:val="en-US"/>
              </w:rPr>
            </w:pPr>
            <w:r w:rsidRPr="00D738A4">
              <w:rPr>
                <w:rFonts w:ascii="Arial" w:eastAsia="Times New Roman" w:hAnsi="Arial" w:cs="Arial"/>
                <w:i/>
                <w:iCs/>
                <w:color w:val="000000"/>
                <w:lang w:val="en-US"/>
              </w:rPr>
              <w:t>6373525</w:t>
            </w:r>
          </w:p>
        </w:tc>
      </w:tr>
    </w:tbl>
    <w:p w:rsidR="00AE762B" w:rsidRDefault="00AE762B" w:rsidP="002E5B22">
      <w:pPr>
        <w:pStyle w:val="Default"/>
        <w:jc w:val="both"/>
        <w:rPr>
          <w:b/>
          <w:lang w:val="ro-RO"/>
        </w:rPr>
      </w:pPr>
    </w:p>
    <w:p w:rsidR="00AE762B" w:rsidRDefault="00D8749E" w:rsidP="002E5B22">
      <w:pPr>
        <w:pStyle w:val="Default"/>
        <w:jc w:val="both"/>
        <w:rPr>
          <w:b/>
          <w:lang w:val="ro-RO"/>
        </w:rPr>
      </w:pPr>
      <w:r w:rsidRPr="00B62664">
        <w:rPr>
          <w:b/>
          <w:noProof/>
        </w:rPr>
        <w:pict>
          <v:shape id="Picture 7" o:spid="_x0000_i1068" type="#_x0000_t75" style="width:475.5pt;height:287.25pt;visibility:visible;mso-wrap-style:square">
            <v:imagedata r:id="rId95" o:title=""/>
          </v:shape>
        </w:pict>
      </w:r>
    </w:p>
    <w:p w:rsidR="00AE762B" w:rsidRDefault="00AE762B" w:rsidP="00324DE2">
      <w:pPr>
        <w:rPr>
          <w:rFonts w:ascii="Arial" w:hAnsi="Arial" w:cs="Arial"/>
          <w:b/>
          <w:u w:val="single"/>
        </w:rPr>
      </w:pPr>
    </w:p>
    <w:p w:rsidR="00AE762B" w:rsidRDefault="00AE762B" w:rsidP="00324DE2">
      <w:pPr>
        <w:rPr>
          <w:rFonts w:ascii="Arial" w:hAnsi="Arial" w:cs="Arial"/>
          <w:b/>
          <w:u w:val="single"/>
        </w:rPr>
      </w:pPr>
    </w:p>
    <w:p w:rsidR="00395AC8" w:rsidRDefault="00395AC8" w:rsidP="00395AC8">
      <w:pPr>
        <w:rPr>
          <w:rFonts w:ascii="Arial" w:eastAsia="Times New Roman" w:hAnsi="Arial" w:cs="Arial"/>
          <w:color w:val="000000"/>
          <w:lang w:eastAsia="ro-RO"/>
        </w:rPr>
      </w:pPr>
      <w:r>
        <w:rPr>
          <w:rFonts w:ascii="Arial" w:eastAsia="Times New Roman" w:hAnsi="Arial" w:cs="Arial"/>
          <w:b/>
          <w:bCs/>
          <w:i/>
          <w:iCs/>
          <w:color w:val="0D0D0D"/>
          <w:lang w:eastAsia="ro-RO"/>
        </w:rPr>
        <w:t xml:space="preserve">Tabelul II.1.1.2. </w:t>
      </w:r>
      <w:r>
        <w:rPr>
          <w:rFonts w:ascii="Arial" w:eastAsia="Times New Roman" w:hAnsi="Arial" w:cs="Arial"/>
          <w:color w:val="000000"/>
          <w:lang w:eastAsia="ro-RO"/>
        </w:rPr>
        <w:t>Evoluția cerinței de apă</w:t>
      </w:r>
      <w:r w:rsidRPr="00DC0E7E">
        <w:rPr>
          <w:rFonts w:ascii="Arial" w:eastAsia="Times New Roman" w:hAnsi="Arial" w:cs="Arial"/>
          <w:color w:val="000000"/>
          <w:lang w:eastAsia="ro-RO"/>
        </w:rPr>
        <w:t xml:space="preserve"> comparati</w:t>
      </w:r>
      <w:r>
        <w:rPr>
          <w:rFonts w:ascii="Arial" w:eastAsia="Times New Roman" w:hAnsi="Arial" w:cs="Arial"/>
          <w:color w:val="000000"/>
          <w:lang w:eastAsia="ro-RO"/>
        </w:rPr>
        <w:t>v cu prelevarea volumelor de apă</w:t>
      </w:r>
      <w:r w:rsidRPr="00DC0E7E">
        <w:rPr>
          <w:rFonts w:ascii="Arial" w:eastAsia="Times New Roman" w:hAnsi="Arial" w:cs="Arial"/>
          <w:color w:val="000000"/>
          <w:lang w:eastAsia="ro-RO"/>
        </w:rPr>
        <w:t xml:space="preserve"> (</w:t>
      </w:r>
      <w:r>
        <w:rPr>
          <w:rFonts w:ascii="Arial" w:eastAsia="Times New Roman" w:hAnsi="Arial" w:cs="Arial"/>
          <w:color w:val="000000"/>
          <w:lang w:eastAsia="ro-RO"/>
        </w:rPr>
        <w:t>%</w:t>
      </w:r>
      <w:r w:rsidRPr="00DC0E7E">
        <w:rPr>
          <w:rFonts w:ascii="Arial" w:eastAsia="Times New Roman" w:hAnsi="Arial" w:cs="Arial"/>
          <w:color w:val="000000"/>
          <w:lang w:eastAsia="ro-RO"/>
        </w:rPr>
        <w:t>)</w:t>
      </w:r>
    </w:p>
    <w:p w:rsidR="00395AC8" w:rsidRDefault="00B62664" w:rsidP="00395AC8">
      <w:pPr>
        <w:jc w:val="center"/>
        <w:rPr>
          <w:rFonts w:ascii="Arial" w:hAnsi="Arial" w:cs="Arial"/>
          <w:b/>
          <w:sz w:val="28"/>
          <w:szCs w:val="28"/>
          <w:u w:val="single"/>
        </w:rPr>
      </w:pPr>
      <w:r w:rsidRPr="00B62664">
        <w:rPr>
          <w:noProof/>
          <w:lang w:val="en-US"/>
        </w:rPr>
        <w:lastRenderedPageBreak/>
        <w:pict>
          <v:shape id="Picture 9" o:spid="_x0000_i1069" type="#_x0000_t75" style="width:484.5pt;height:351pt;visibility:visible;mso-wrap-style:square">
            <v:imagedata r:id="rId96" o:title=""/>
          </v:shape>
        </w:pict>
      </w:r>
    </w:p>
    <w:p w:rsidR="00395AC8" w:rsidRDefault="00395AC8" w:rsidP="00395AC8">
      <w:pPr>
        <w:rPr>
          <w:rFonts w:ascii="Arial" w:hAnsi="Arial" w:cs="Arial"/>
          <w:b/>
          <w:sz w:val="28"/>
          <w:szCs w:val="28"/>
          <w:u w:val="single"/>
        </w:rPr>
      </w:pPr>
    </w:p>
    <w:p w:rsidR="00AE762B" w:rsidRDefault="00AE762B" w:rsidP="00324DE2">
      <w:pPr>
        <w:rPr>
          <w:rFonts w:ascii="Arial" w:hAnsi="Arial" w:cs="Arial"/>
          <w:b/>
          <w:sz w:val="28"/>
          <w:szCs w:val="28"/>
          <w:u w:val="single"/>
        </w:rPr>
      </w:pPr>
    </w:p>
    <w:p w:rsidR="00AE762B" w:rsidRDefault="00AE762B" w:rsidP="00324DE2">
      <w:pPr>
        <w:rPr>
          <w:rFonts w:ascii="Arial" w:hAnsi="Arial" w:cs="Arial"/>
          <w:b/>
          <w:sz w:val="28"/>
          <w:szCs w:val="28"/>
          <w:u w:val="single"/>
        </w:rPr>
      </w:pPr>
    </w:p>
    <w:p w:rsidR="00AE762B" w:rsidRDefault="00AE762B" w:rsidP="00324DE2">
      <w:pPr>
        <w:rPr>
          <w:rFonts w:ascii="Arial" w:hAnsi="Arial" w:cs="Arial"/>
          <w:b/>
          <w:u w:val="single"/>
        </w:rPr>
      </w:pPr>
    </w:p>
    <w:p w:rsidR="00AE762B" w:rsidRDefault="00AE762B" w:rsidP="00324DE2">
      <w:pPr>
        <w:rPr>
          <w:rFonts w:ascii="Arial" w:hAnsi="Arial" w:cs="Arial"/>
          <w:b/>
          <w:u w:val="single"/>
        </w:rPr>
      </w:pPr>
    </w:p>
    <w:p w:rsidR="00AE762B" w:rsidRDefault="00AE762B" w:rsidP="00324DE2">
      <w:pPr>
        <w:rPr>
          <w:rFonts w:ascii="Arial" w:hAnsi="Arial" w:cs="Arial"/>
          <w:b/>
          <w:u w:val="single"/>
        </w:rPr>
      </w:pPr>
    </w:p>
    <w:p w:rsidR="00AE762B" w:rsidRDefault="00AE762B" w:rsidP="002E5B22">
      <w:pPr>
        <w:pStyle w:val="Default"/>
        <w:jc w:val="both"/>
        <w:rPr>
          <w:b/>
          <w:lang w:val="ro-RO"/>
        </w:rPr>
      </w:pPr>
      <w:r w:rsidRPr="00A52B51">
        <w:rPr>
          <w:b/>
          <w:lang w:val="ro-RO"/>
        </w:rPr>
        <w:t>II.1.1.3 Evenimente extreme produse de debitele cursurilor de apă</w:t>
      </w:r>
    </w:p>
    <w:p w:rsidR="00AE762B" w:rsidRDefault="00AE762B" w:rsidP="002E5B22">
      <w:pPr>
        <w:pStyle w:val="Default"/>
        <w:jc w:val="both"/>
        <w:rPr>
          <w:b/>
          <w:lang w:val="ro-RO"/>
        </w:rPr>
      </w:pPr>
      <w:r>
        <w:rPr>
          <w:b/>
          <w:lang w:val="ro-RO"/>
        </w:rPr>
        <w:t>NU deţinem date</w:t>
      </w:r>
    </w:p>
    <w:p w:rsidR="00AE762B" w:rsidRDefault="00AE762B" w:rsidP="002E5B22">
      <w:pPr>
        <w:pStyle w:val="Default"/>
        <w:jc w:val="both"/>
        <w:rPr>
          <w:b/>
          <w:lang w:val="ro-RO"/>
        </w:rPr>
      </w:pPr>
    </w:p>
    <w:p w:rsidR="00AE762B" w:rsidRDefault="00AE762B" w:rsidP="0043561F">
      <w:pPr>
        <w:rPr>
          <w:rFonts w:ascii="Arial" w:hAnsi="Arial" w:cs="Arial"/>
          <w:b/>
          <w:color w:val="000000"/>
        </w:rPr>
      </w:pPr>
      <w:r>
        <w:rPr>
          <w:rFonts w:ascii="Arial" w:hAnsi="Arial" w:cs="Arial"/>
          <w:b/>
          <w:color w:val="000000"/>
        </w:rPr>
        <w:t>II.</w:t>
      </w:r>
      <w:r w:rsidRPr="00086D29">
        <w:rPr>
          <w:rFonts w:ascii="Arial" w:hAnsi="Arial" w:cs="Arial"/>
          <w:b/>
          <w:color w:val="000000"/>
        </w:rPr>
        <w:t>1.1.4 Schimbări hidromorfologice ale cursurilor de apă</w:t>
      </w:r>
      <w:r>
        <w:rPr>
          <w:rFonts w:ascii="Arial" w:hAnsi="Arial" w:cs="Arial"/>
          <w:b/>
          <w:color w:val="000000"/>
        </w:rPr>
        <w:t xml:space="preserve"> </w:t>
      </w:r>
    </w:p>
    <w:p w:rsidR="00BD7F54" w:rsidRDefault="00BD7F54" w:rsidP="00BD7F54">
      <w:pPr>
        <w:pStyle w:val="Default"/>
        <w:ind w:firstLine="567"/>
        <w:jc w:val="both"/>
      </w:pPr>
      <w:r w:rsidRPr="00FA5CE1">
        <w:t xml:space="preserve">Modificările caracteristicilor hidromorfologice ale cursurilor de apă (schimbări ale cursurilor naturale, schimbări ale regimului hidrologic, deteriorarea biodiversităţii acvatice, etc.) </w:t>
      </w:r>
      <w:r>
        <w:t xml:space="preserve">sunt rezultatul prezenței presiunilor hidromorfologice care </w:t>
      </w:r>
      <w:r w:rsidRPr="00050FDE">
        <w:t xml:space="preserve">produc un impact asupra stării ecosistemelor </w:t>
      </w:r>
      <w:r>
        <w:t xml:space="preserve">acvatice </w:t>
      </w:r>
      <w:r w:rsidRPr="00FA5CE1">
        <w:t xml:space="preserve">şi </w:t>
      </w:r>
      <w:r>
        <w:t xml:space="preserve">pot </w:t>
      </w:r>
      <w:r w:rsidRPr="00FA5CE1">
        <w:t>contribui la neatingerea obiectivelor de mediu</w:t>
      </w:r>
      <w:r>
        <w:t xml:space="preserve"> ale corpurilor de apă</w:t>
      </w:r>
      <w:r w:rsidRPr="00FA5CE1">
        <w:t xml:space="preserve">. </w:t>
      </w:r>
    </w:p>
    <w:p w:rsidR="00BD7F54" w:rsidRDefault="00BD7F54" w:rsidP="00BD7F54">
      <w:pPr>
        <w:spacing w:before="120" w:after="120"/>
        <w:ind w:firstLine="567"/>
        <w:jc w:val="both"/>
        <w:rPr>
          <w:rFonts w:ascii="Arial" w:hAnsi="Arial" w:cs="Arial"/>
        </w:rPr>
      </w:pPr>
      <w:r w:rsidRPr="00A772F4">
        <w:rPr>
          <w:rFonts w:ascii="Arial" w:hAnsi="Arial" w:cs="Arial"/>
        </w:rPr>
        <w:t>Conform Directivei Cadru Apă</w:t>
      </w:r>
      <w:r>
        <w:rPr>
          <w:rFonts w:ascii="Arial" w:hAnsi="Arial" w:cs="Arial"/>
        </w:rPr>
        <w:t xml:space="preserve"> 2000/60/CE</w:t>
      </w:r>
      <w:r w:rsidRPr="00A772F4">
        <w:rPr>
          <w:rFonts w:ascii="Arial" w:hAnsi="Arial" w:cs="Arial"/>
        </w:rPr>
        <w:t xml:space="preserve">, corpurile de apă puternic modificate sunt acele corpuri de apă de suprafaţă care datorită „alterărilor fizice” şi-au schimbat substanţial caracterul lor natural. Alterarea trebuie să fie profundă, permanentă şi să afecteze la scară largă. Conform Art. 2.8 din Directiva Cadru a Apei, corpurile de apă artificiale sunt corpurile de apă de suprafaţă create prin activitatea umană. </w:t>
      </w:r>
    </w:p>
    <w:p w:rsidR="00BD7F54" w:rsidRDefault="00BD7F54" w:rsidP="00BD7F54">
      <w:pPr>
        <w:spacing w:before="120" w:after="120"/>
        <w:ind w:firstLine="567"/>
        <w:jc w:val="both"/>
        <w:rPr>
          <w:rFonts w:ascii="Arial" w:hAnsi="Arial" w:cs="Arial"/>
        </w:rPr>
      </w:pPr>
      <w:r w:rsidRPr="00A772F4">
        <w:rPr>
          <w:rFonts w:ascii="Arial" w:hAnsi="Arial" w:cs="Arial"/>
        </w:rPr>
        <w:t>Corpurile de apă puternic modificate si corpurile de apă artificiale au ca obiectiv atingerea unui „potenţial ecologic bun”, precum şi atingerea „stării chimice bune”.</w:t>
      </w:r>
    </w:p>
    <w:p w:rsidR="00BD7F54" w:rsidRDefault="00BD7F54" w:rsidP="00BD7F54">
      <w:pPr>
        <w:spacing w:before="120" w:after="120"/>
        <w:ind w:firstLine="567"/>
        <w:jc w:val="both"/>
        <w:rPr>
          <w:rFonts w:ascii="Arial" w:hAnsi="Arial" w:cs="Arial"/>
        </w:rPr>
      </w:pPr>
      <w:r w:rsidRPr="00A772F4">
        <w:rPr>
          <w:rFonts w:ascii="Arial" w:hAnsi="Arial" w:cs="Arial"/>
        </w:rPr>
        <w:t xml:space="preserve">Un corp de apă a fost încadrat în categoria corpurilor de apă puternic modificate dacă nu este în stare ecologică bună, consecinţă a alterărilor hidromorfologice potențial </w:t>
      </w:r>
      <w:r w:rsidRPr="00A772F4">
        <w:rPr>
          <w:rFonts w:ascii="Arial" w:hAnsi="Arial" w:cs="Arial"/>
        </w:rPr>
        <w:lastRenderedPageBreak/>
        <w:t>semnificative, şi a parcurs toate etapele din testul de desemnare, conform cerințelor art. 4.3 al Directivei Cadru Apă.</w:t>
      </w:r>
    </w:p>
    <w:p w:rsidR="00BD7F54" w:rsidRPr="00050FDE" w:rsidRDefault="00BD7F54" w:rsidP="00BD7F54">
      <w:pPr>
        <w:spacing w:before="120" w:after="120"/>
        <w:ind w:firstLine="567"/>
        <w:jc w:val="both"/>
        <w:rPr>
          <w:rFonts w:ascii="Arial" w:hAnsi="Arial" w:cs="Arial"/>
        </w:rPr>
      </w:pPr>
      <w:r w:rsidRPr="00050FDE">
        <w:rPr>
          <w:rFonts w:ascii="Arial" w:hAnsi="Arial" w:cs="Arial"/>
        </w:rPr>
        <w:t>Construcţiile hidrotehnice cu barare transversală (baraje, stavilare, praguri de fund) întrerup conectivitatea longitudinală a râurilor cu efecte asupra regimului hidrologic, transportului de sedimente, dar mai ales asupra migrării biotei. Lucrările în lungul râului (îndiguirile, lucrări de regularizare şi consolidare maluri) întrerup conectivitatea laterală a corpurilor de apă cu luncile inundabile şi zonele de reproducere ce au ca rezultat deteriorarea stării. Prelevările şi restituţiile semnificative au efecte asupra regimului hidrologic, dar şi asupra biotei.</w:t>
      </w:r>
    </w:p>
    <w:p w:rsidR="00BD7F54" w:rsidRDefault="00BD7F54" w:rsidP="00BD7F54">
      <w:pPr>
        <w:spacing w:before="120" w:after="120"/>
        <w:ind w:firstLine="567"/>
        <w:jc w:val="both"/>
        <w:rPr>
          <w:rFonts w:ascii="Arial" w:hAnsi="Arial" w:cs="Arial"/>
        </w:rPr>
      </w:pPr>
      <w:r w:rsidRPr="00050FDE">
        <w:rPr>
          <w:rFonts w:ascii="Arial" w:hAnsi="Arial" w:cs="Arial"/>
        </w:rPr>
        <w:tab/>
        <w:t xml:space="preserve">Astfel, impactul alterărilor hidromorfologice asupra stării corpurilor de apă se poate exprima prin afectarea migrării speciilor de peşti migratori, declinul reproducerii naturale a populaţiilor de peşti, reducerea biodiversităţii şi abundenţei speciilor, precum şi alterarea compoziţiei populaţiilor. </w:t>
      </w:r>
    </w:p>
    <w:p w:rsidR="00BD7F54" w:rsidRDefault="00BD7F54" w:rsidP="00BD7F54">
      <w:pPr>
        <w:spacing w:before="120" w:after="120"/>
        <w:ind w:firstLine="567"/>
        <w:jc w:val="both"/>
        <w:rPr>
          <w:rFonts w:ascii="Arial" w:hAnsi="Arial" w:cs="Arial"/>
        </w:rPr>
      </w:pPr>
      <w:r>
        <w:rPr>
          <w:rFonts w:ascii="Arial" w:hAnsi="Arial" w:cs="Arial"/>
        </w:rPr>
        <w:t xml:space="preserve">În tabelul următor se prezintă </w:t>
      </w:r>
      <w:r w:rsidRPr="00FA5CE1">
        <w:rPr>
          <w:rFonts w:ascii="Arial" w:hAnsi="Arial" w:cs="Arial"/>
        </w:rPr>
        <w:t xml:space="preserve">evoluţia </w:t>
      </w:r>
      <w:r>
        <w:rPr>
          <w:rFonts w:ascii="Arial" w:hAnsi="Arial" w:cs="Arial"/>
        </w:rPr>
        <w:t xml:space="preserve">procentuală a </w:t>
      </w:r>
      <w:r w:rsidRPr="00FA5CE1">
        <w:rPr>
          <w:rFonts w:ascii="Arial" w:hAnsi="Arial" w:cs="Arial"/>
        </w:rPr>
        <w:t>clasificării corpurilor de apă, la nivel naţional, pentru o perioadă de zece ani</w:t>
      </w:r>
      <w:r>
        <w:rPr>
          <w:rFonts w:ascii="Arial" w:hAnsi="Arial" w:cs="Arial"/>
        </w:rPr>
        <w:t xml:space="preserve"> (2004-2013), observându-se că predomină corpurile de apă naturale.</w:t>
      </w:r>
    </w:p>
    <w:p w:rsidR="00BD7F54" w:rsidRPr="005726CF" w:rsidRDefault="00BD7F54" w:rsidP="00BD7F54">
      <w:pPr>
        <w:pStyle w:val="Default"/>
        <w:spacing w:before="120" w:after="120"/>
        <w:ind w:firstLine="567"/>
        <w:jc w:val="both"/>
        <w:rPr>
          <w:color w:val="auto"/>
        </w:rPr>
      </w:pPr>
      <w:r w:rsidRPr="005726CF">
        <w:rPr>
          <w:color w:val="auto"/>
        </w:rPr>
        <w:t xml:space="preserve">Numărul total </w:t>
      </w:r>
      <w:r>
        <w:rPr>
          <w:color w:val="auto"/>
        </w:rPr>
        <w:t xml:space="preserve">al corpurilor de apă s-a modificat având în vedere aplicarea criteriilor din Planurile de management ale bazinelor/spațiilor hidrografice, aprobate prin HG nr. 80 </w:t>
      </w:r>
      <w:r w:rsidRPr="002D63B5">
        <w:rPr>
          <w:color w:val="auto"/>
        </w:rPr>
        <w:t>pentru aprobarea Planului naţional de management aferent porţiunii din bazinul hidrografic internaţional al fluviului Dunărea care este cuprinsă în teritoriul României</w:t>
      </w:r>
      <w:r>
        <w:rPr>
          <w:color w:val="auto"/>
        </w:rPr>
        <w:t xml:space="preserve"> și HG nr. 859/2016 </w:t>
      </w:r>
      <w:r w:rsidRPr="002D63B5">
        <w:rPr>
          <w:color w:val="auto"/>
        </w:rPr>
        <w:t>pentru aprobarea Planului naţional de management actualizat aferent porţiunii din bazinul hidrografic internaţional al fluviului Dunărea care este cuprinsă în teritoriul României</w:t>
      </w:r>
      <w:r>
        <w:rPr>
          <w:color w:val="auto"/>
        </w:rPr>
        <w:t xml:space="preserve">. </w:t>
      </w:r>
    </w:p>
    <w:p w:rsidR="00BD7F54" w:rsidRPr="002864EB" w:rsidRDefault="00BD7F54" w:rsidP="00BD7F54">
      <w:pPr>
        <w:pStyle w:val="Default"/>
        <w:spacing w:before="120" w:after="120"/>
        <w:jc w:val="center"/>
        <w:rPr>
          <w:b/>
          <w:color w:val="auto"/>
        </w:rPr>
      </w:pPr>
      <w:r w:rsidRPr="002864EB">
        <w:rPr>
          <w:b/>
          <w:color w:val="auto"/>
        </w:rPr>
        <w:t>Clasificarea corpurilor de apă la nivel național în perioada 2004-201</w:t>
      </w:r>
      <w:r>
        <w:rPr>
          <w:b/>
          <w:color w:val="auto"/>
        </w:rPr>
        <w:t>5</w:t>
      </w:r>
    </w:p>
    <w:tbl>
      <w:tblPr>
        <w:tblW w:w="0" w:type="auto"/>
        <w:tblInd w:w="39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tblPr>
      <w:tblGrid>
        <w:gridCol w:w="1276"/>
        <w:gridCol w:w="2046"/>
        <w:gridCol w:w="1858"/>
        <w:gridCol w:w="1858"/>
        <w:gridCol w:w="1467"/>
      </w:tblGrid>
      <w:tr w:rsidR="00BD7F54" w:rsidRPr="00C10DFF" w:rsidTr="002C03FB">
        <w:trPr>
          <w:trHeight w:val="433"/>
        </w:trPr>
        <w:tc>
          <w:tcPr>
            <w:tcW w:w="1276" w:type="dxa"/>
            <w:vMerge w:val="restart"/>
            <w:shd w:val="clear" w:color="auto" w:fill="B6DDE8"/>
          </w:tcPr>
          <w:p w:rsidR="00BD7F54" w:rsidRPr="00B92C04" w:rsidRDefault="00BD7F54" w:rsidP="002C03FB">
            <w:pPr>
              <w:pStyle w:val="Default"/>
              <w:jc w:val="center"/>
              <w:rPr>
                <w:b/>
                <w:color w:val="auto"/>
              </w:rPr>
            </w:pPr>
            <w:r w:rsidRPr="00B92C04">
              <w:rPr>
                <w:b/>
                <w:color w:val="auto"/>
              </w:rPr>
              <w:t>Anul</w:t>
            </w:r>
          </w:p>
        </w:tc>
        <w:tc>
          <w:tcPr>
            <w:tcW w:w="7229" w:type="dxa"/>
            <w:gridSpan w:val="4"/>
            <w:shd w:val="clear" w:color="auto" w:fill="B6DDE8"/>
          </w:tcPr>
          <w:p w:rsidR="00BD7F54" w:rsidRPr="00B92C04" w:rsidRDefault="00BD7F54" w:rsidP="002C03FB">
            <w:pPr>
              <w:pStyle w:val="Default"/>
              <w:jc w:val="center"/>
              <w:rPr>
                <w:b/>
                <w:color w:val="auto"/>
              </w:rPr>
            </w:pPr>
            <w:r w:rsidRPr="00B92C04">
              <w:rPr>
                <w:b/>
                <w:color w:val="auto"/>
              </w:rPr>
              <w:t>Categoria corpului de apă</w:t>
            </w:r>
          </w:p>
        </w:tc>
      </w:tr>
      <w:tr w:rsidR="00BD7F54" w:rsidRPr="00C10DFF" w:rsidTr="002C03FB">
        <w:tc>
          <w:tcPr>
            <w:tcW w:w="1276" w:type="dxa"/>
            <w:vMerge/>
            <w:shd w:val="clear" w:color="auto" w:fill="B6DDE8"/>
          </w:tcPr>
          <w:p w:rsidR="00BD7F54" w:rsidRPr="00B92C04" w:rsidRDefault="00BD7F54" w:rsidP="002C03FB">
            <w:pPr>
              <w:pStyle w:val="Default"/>
              <w:jc w:val="both"/>
              <w:rPr>
                <w:color w:val="auto"/>
              </w:rPr>
            </w:pPr>
          </w:p>
        </w:tc>
        <w:tc>
          <w:tcPr>
            <w:tcW w:w="2046" w:type="dxa"/>
            <w:shd w:val="clear" w:color="auto" w:fill="B6DDE8"/>
          </w:tcPr>
          <w:p w:rsidR="00BD7F54" w:rsidRPr="00B92C04" w:rsidRDefault="00BD7F54" w:rsidP="002C03FB">
            <w:pPr>
              <w:pStyle w:val="Default"/>
              <w:jc w:val="center"/>
              <w:rPr>
                <w:b/>
                <w:color w:val="auto"/>
              </w:rPr>
            </w:pPr>
            <w:r>
              <w:rPr>
                <w:b/>
                <w:color w:val="auto"/>
              </w:rPr>
              <w:t>% nr. c</w:t>
            </w:r>
            <w:r w:rsidRPr="00B92C04">
              <w:rPr>
                <w:b/>
                <w:color w:val="auto"/>
              </w:rPr>
              <w:t>orpuri de apă naturale</w:t>
            </w:r>
          </w:p>
        </w:tc>
        <w:tc>
          <w:tcPr>
            <w:tcW w:w="1858" w:type="dxa"/>
            <w:shd w:val="clear" w:color="auto" w:fill="B6DDE8"/>
          </w:tcPr>
          <w:p w:rsidR="00BD7F54" w:rsidRPr="00B92C04" w:rsidRDefault="00BD7F54" w:rsidP="002C03FB">
            <w:pPr>
              <w:pStyle w:val="Default"/>
              <w:jc w:val="center"/>
              <w:rPr>
                <w:b/>
                <w:color w:val="auto"/>
              </w:rPr>
            </w:pPr>
            <w:r>
              <w:rPr>
                <w:b/>
                <w:color w:val="auto"/>
              </w:rPr>
              <w:t>% nr. c</w:t>
            </w:r>
            <w:r w:rsidRPr="00B92C04">
              <w:rPr>
                <w:b/>
                <w:color w:val="auto"/>
              </w:rPr>
              <w:t>orpuri de apă artificiale</w:t>
            </w:r>
          </w:p>
        </w:tc>
        <w:tc>
          <w:tcPr>
            <w:tcW w:w="1858" w:type="dxa"/>
            <w:shd w:val="clear" w:color="auto" w:fill="B6DDE8"/>
          </w:tcPr>
          <w:p w:rsidR="00BD7F54" w:rsidRPr="00B92C04" w:rsidRDefault="00BD7F54" w:rsidP="002C03FB">
            <w:pPr>
              <w:pStyle w:val="Default"/>
              <w:jc w:val="center"/>
              <w:rPr>
                <w:b/>
                <w:color w:val="auto"/>
              </w:rPr>
            </w:pPr>
            <w:r>
              <w:rPr>
                <w:b/>
                <w:color w:val="auto"/>
              </w:rPr>
              <w:t>% nr. c</w:t>
            </w:r>
            <w:r w:rsidRPr="00B92C04">
              <w:rPr>
                <w:b/>
                <w:color w:val="auto"/>
              </w:rPr>
              <w:t>o</w:t>
            </w:r>
            <w:r>
              <w:rPr>
                <w:b/>
                <w:color w:val="auto"/>
              </w:rPr>
              <w:t>r</w:t>
            </w:r>
            <w:r w:rsidRPr="00B92C04">
              <w:rPr>
                <w:b/>
                <w:color w:val="auto"/>
              </w:rPr>
              <w:t>puri de apă puternic modificate</w:t>
            </w:r>
          </w:p>
        </w:tc>
        <w:tc>
          <w:tcPr>
            <w:tcW w:w="1467" w:type="dxa"/>
            <w:shd w:val="clear" w:color="auto" w:fill="B6DDE8"/>
          </w:tcPr>
          <w:p w:rsidR="00BD7F54" w:rsidRPr="00B92C04" w:rsidRDefault="00BD7F54" w:rsidP="002C03FB">
            <w:pPr>
              <w:pStyle w:val="Default"/>
              <w:jc w:val="center"/>
              <w:rPr>
                <w:b/>
                <w:color w:val="auto"/>
              </w:rPr>
            </w:pPr>
            <w:r w:rsidRPr="00B92C04">
              <w:rPr>
                <w:b/>
                <w:color w:val="auto"/>
              </w:rPr>
              <w:t>Total</w:t>
            </w:r>
          </w:p>
        </w:tc>
      </w:tr>
      <w:tr w:rsidR="00BD7F54" w:rsidRPr="00C10DFF" w:rsidTr="002C03FB">
        <w:tc>
          <w:tcPr>
            <w:tcW w:w="1276" w:type="dxa"/>
            <w:shd w:val="clear" w:color="auto" w:fill="auto"/>
          </w:tcPr>
          <w:p w:rsidR="00BD7F54" w:rsidRPr="00B92C04" w:rsidRDefault="00BD7F54" w:rsidP="002C03FB">
            <w:pPr>
              <w:pStyle w:val="Default"/>
              <w:jc w:val="both"/>
              <w:rPr>
                <w:color w:val="auto"/>
              </w:rPr>
            </w:pPr>
            <w:r w:rsidRPr="00B92C04">
              <w:rPr>
                <w:color w:val="auto"/>
              </w:rPr>
              <w:t>2004</w:t>
            </w:r>
          </w:p>
        </w:tc>
        <w:tc>
          <w:tcPr>
            <w:tcW w:w="2046" w:type="dxa"/>
            <w:shd w:val="clear" w:color="auto" w:fill="auto"/>
          </w:tcPr>
          <w:p w:rsidR="00BD7F54" w:rsidRPr="00B92C04" w:rsidRDefault="00BD7F54" w:rsidP="002C03FB">
            <w:pPr>
              <w:pStyle w:val="Default"/>
              <w:jc w:val="center"/>
              <w:rPr>
                <w:color w:val="auto"/>
              </w:rPr>
            </w:pPr>
            <w:r>
              <w:rPr>
                <w:color w:val="auto"/>
              </w:rPr>
              <w:t>76,91</w:t>
            </w:r>
          </w:p>
        </w:tc>
        <w:tc>
          <w:tcPr>
            <w:tcW w:w="1858" w:type="dxa"/>
            <w:shd w:val="clear" w:color="auto" w:fill="auto"/>
          </w:tcPr>
          <w:p w:rsidR="00BD7F54" w:rsidRPr="00B92C04" w:rsidRDefault="00BD7F54" w:rsidP="002C03FB">
            <w:pPr>
              <w:pStyle w:val="Default"/>
              <w:jc w:val="center"/>
              <w:rPr>
                <w:color w:val="auto"/>
              </w:rPr>
            </w:pPr>
            <w:r>
              <w:rPr>
                <w:color w:val="auto"/>
              </w:rPr>
              <w:t>2,07</w:t>
            </w:r>
          </w:p>
        </w:tc>
        <w:tc>
          <w:tcPr>
            <w:tcW w:w="1858" w:type="dxa"/>
            <w:shd w:val="clear" w:color="auto" w:fill="auto"/>
          </w:tcPr>
          <w:p w:rsidR="00BD7F54" w:rsidRPr="00B92C04" w:rsidRDefault="00BD7F54" w:rsidP="002C03FB">
            <w:pPr>
              <w:pStyle w:val="Default"/>
              <w:jc w:val="center"/>
              <w:rPr>
                <w:color w:val="auto"/>
              </w:rPr>
            </w:pPr>
            <w:r>
              <w:rPr>
                <w:color w:val="auto"/>
              </w:rPr>
              <w:t xml:space="preserve">  21,03*</w:t>
            </w:r>
          </w:p>
        </w:tc>
        <w:tc>
          <w:tcPr>
            <w:tcW w:w="1467" w:type="dxa"/>
            <w:shd w:val="clear" w:color="auto" w:fill="auto"/>
          </w:tcPr>
          <w:p w:rsidR="00BD7F54" w:rsidRPr="00B92C04" w:rsidRDefault="00BD7F54" w:rsidP="002C03FB">
            <w:pPr>
              <w:pStyle w:val="Default"/>
              <w:jc w:val="center"/>
              <w:rPr>
                <w:color w:val="auto"/>
              </w:rPr>
            </w:pPr>
            <w:r>
              <w:rPr>
                <w:color w:val="auto"/>
              </w:rPr>
              <w:t>100</w:t>
            </w:r>
          </w:p>
        </w:tc>
      </w:tr>
      <w:tr w:rsidR="00BD7F54" w:rsidRPr="00C10DFF" w:rsidTr="002C03FB">
        <w:tc>
          <w:tcPr>
            <w:tcW w:w="1276" w:type="dxa"/>
            <w:shd w:val="clear" w:color="auto" w:fill="auto"/>
          </w:tcPr>
          <w:p w:rsidR="00BD7F54" w:rsidRPr="00B92C04" w:rsidRDefault="00BD7F54" w:rsidP="002C03FB">
            <w:pPr>
              <w:pStyle w:val="Default"/>
              <w:jc w:val="both"/>
              <w:rPr>
                <w:color w:val="auto"/>
              </w:rPr>
            </w:pPr>
            <w:r w:rsidRPr="00B92C04">
              <w:rPr>
                <w:color w:val="auto"/>
              </w:rPr>
              <w:t>2007</w:t>
            </w:r>
          </w:p>
        </w:tc>
        <w:tc>
          <w:tcPr>
            <w:tcW w:w="2046" w:type="dxa"/>
            <w:shd w:val="clear" w:color="auto" w:fill="auto"/>
          </w:tcPr>
          <w:p w:rsidR="00BD7F54" w:rsidRPr="00B92C04" w:rsidRDefault="00BD7F54" w:rsidP="002C03FB">
            <w:pPr>
              <w:pStyle w:val="Default"/>
              <w:jc w:val="center"/>
              <w:rPr>
                <w:color w:val="auto"/>
              </w:rPr>
            </w:pPr>
            <w:r>
              <w:rPr>
                <w:color w:val="auto"/>
              </w:rPr>
              <w:t>82,11</w:t>
            </w:r>
          </w:p>
        </w:tc>
        <w:tc>
          <w:tcPr>
            <w:tcW w:w="1858" w:type="dxa"/>
            <w:shd w:val="clear" w:color="auto" w:fill="auto"/>
          </w:tcPr>
          <w:p w:rsidR="00BD7F54" w:rsidRPr="00B92C04" w:rsidRDefault="00BD7F54" w:rsidP="002C03FB">
            <w:pPr>
              <w:pStyle w:val="Default"/>
              <w:jc w:val="center"/>
              <w:rPr>
                <w:color w:val="auto"/>
              </w:rPr>
            </w:pPr>
            <w:r>
              <w:rPr>
                <w:color w:val="auto"/>
              </w:rPr>
              <w:t>2,79</w:t>
            </w:r>
          </w:p>
        </w:tc>
        <w:tc>
          <w:tcPr>
            <w:tcW w:w="1858" w:type="dxa"/>
            <w:shd w:val="clear" w:color="auto" w:fill="auto"/>
          </w:tcPr>
          <w:p w:rsidR="00BD7F54" w:rsidRPr="00B92C04" w:rsidRDefault="00BD7F54" w:rsidP="002C03FB">
            <w:pPr>
              <w:pStyle w:val="Default"/>
              <w:jc w:val="center"/>
              <w:rPr>
                <w:color w:val="auto"/>
              </w:rPr>
            </w:pPr>
            <w:r>
              <w:rPr>
                <w:color w:val="auto"/>
              </w:rPr>
              <w:t>15,09</w:t>
            </w:r>
          </w:p>
        </w:tc>
        <w:tc>
          <w:tcPr>
            <w:tcW w:w="1467" w:type="dxa"/>
            <w:shd w:val="clear" w:color="auto" w:fill="auto"/>
          </w:tcPr>
          <w:p w:rsidR="00BD7F54" w:rsidRPr="00B92C04" w:rsidRDefault="00BD7F54" w:rsidP="002C03FB">
            <w:pPr>
              <w:pStyle w:val="Default"/>
              <w:jc w:val="center"/>
              <w:rPr>
                <w:color w:val="auto"/>
              </w:rPr>
            </w:pPr>
            <w:r>
              <w:rPr>
                <w:color w:val="auto"/>
              </w:rPr>
              <w:t>100</w:t>
            </w:r>
          </w:p>
        </w:tc>
      </w:tr>
      <w:tr w:rsidR="00BD7F54" w:rsidRPr="00C10DFF" w:rsidTr="002C03FB">
        <w:tc>
          <w:tcPr>
            <w:tcW w:w="1276" w:type="dxa"/>
            <w:shd w:val="clear" w:color="auto" w:fill="auto"/>
          </w:tcPr>
          <w:p w:rsidR="00BD7F54" w:rsidRPr="00B92C04" w:rsidRDefault="00BD7F54" w:rsidP="002C03FB">
            <w:pPr>
              <w:pStyle w:val="Default"/>
              <w:jc w:val="both"/>
              <w:rPr>
                <w:color w:val="auto"/>
              </w:rPr>
            </w:pPr>
            <w:r w:rsidRPr="00B92C04">
              <w:rPr>
                <w:color w:val="auto"/>
              </w:rPr>
              <w:t>2012</w:t>
            </w:r>
          </w:p>
        </w:tc>
        <w:tc>
          <w:tcPr>
            <w:tcW w:w="2046" w:type="dxa"/>
            <w:shd w:val="clear" w:color="auto" w:fill="auto"/>
          </w:tcPr>
          <w:p w:rsidR="00BD7F54" w:rsidRPr="00B92C04" w:rsidRDefault="00BD7F54" w:rsidP="002C03FB">
            <w:pPr>
              <w:pStyle w:val="Default"/>
              <w:jc w:val="center"/>
              <w:rPr>
                <w:color w:val="auto"/>
              </w:rPr>
            </w:pPr>
            <w:r>
              <w:rPr>
                <w:color w:val="auto"/>
              </w:rPr>
              <w:t>80,86</w:t>
            </w:r>
          </w:p>
        </w:tc>
        <w:tc>
          <w:tcPr>
            <w:tcW w:w="1858" w:type="dxa"/>
            <w:shd w:val="clear" w:color="auto" w:fill="auto"/>
          </w:tcPr>
          <w:p w:rsidR="00BD7F54" w:rsidRPr="00B92C04" w:rsidRDefault="00BD7F54" w:rsidP="002C03FB">
            <w:pPr>
              <w:pStyle w:val="Default"/>
              <w:jc w:val="center"/>
              <w:rPr>
                <w:color w:val="auto"/>
              </w:rPr>
            </w:pPr>
            <w:r>
              <w:rPr>
                <w:color w:val="auto"/>
              </w:rPr>
              <w:t>3,01</w:t>
            </w:r>
          </w:p>
        </w:tc>
        <w:tc>
          <w:tcPr>
            <w:tcW w:w="1858" w:type="dxa"/>
            <w:shd w:val="clear" w:color="auto" w:fill="auto"/>
          </w:tcPr>
          <w:p w:rsidR="00BD7F54" w:rsidRPr="00B92C04" w:rsidRDefault="00BD7F54" w:rsidP="002C03FB">
            <w:pPr>
              <w:pStyle w:val="Default"/>
              <w:jc w:val="center"/>
              <w:rPr>
                <w:color w:val="auto"/>
              </w:rPr>
            </w:pPr>
            <w:r>
              <w:rPr>
                <w:color w:val="auto"/>
              </w:rPr>
              <w:t>16,13</w:t>
            </w:r>
          </w:p>
        </w:tc>
        <w:tc>
          <w:tcPr>
            <w:tcW w:w="1467" w:type="dxa"/>
            <w:shd w:val="clear" w:color="auto" w:fill="auto"/>
          </w:tcPr>
          <w:p w:rsidR="00BD7F54" w:rsidRPr="00B92C04" w:rsidRDefault="00BD7F54" w:rsidP="002C03FB">
            <w:pPr>
              <w:pStyle w:val="Default"/>
              <w:jc w:val="center"/>
              <w:rPr>
                <w:color w:val="auto"/>
              </w:rPr>
            </w:pPr>
            <w:r>
              <w:rPr>
                <w:color w:val="auto"/>
              </w:rPr>
              <w:t>100</w:t>
            </w:r>
          </w:p>
        </w:tc>
      </w:tr>
      <w:tr w:rsidR="00BD7F54" w:rsidRPr="005C4450" w:rsidTr="002C03FB">
        <w:tc>
          <w:tcPr>
            <w:tcW w:w="1276" w:type="dxa"/>
            <w:shd w:val="clear" w:color="auto" w:fill="auto"/>
          </w:tcPr>
          <w:p w:rsidR="00BD7F54" w:rsidRPr="005C4450" w:rsidRDefault="00BD7F54" w:rsidP="002C03FB">
            <w:pPr>
              <w:pStyle w:val="Default"/>
              <w:jc w:val="both"/>
              <w:rPr>
                <w:color w:val="auto"/>
              </w:rPr>
            </w:pPr>
            <w:r w:rsidRPr="005C4450">
              <w:rPr>
                <w:color w:val="auto"/>
              </w:rPr>
              <w:t>2013</w:t>
            </w:r>
          </w:p>
        </w:tc>
        <w:tc>
          <w:tcPr>
            <w:tcW w:w="2046" w:type="dxa"/>
            <w:shd w:val="clear" w:color="auto" w:fill="auto"/>
          </w:tcPr>
          <w:p w:rsidR="00BD7F54" w:rsidRPr="005C4450" w:rsidRDefault="00BD7F54" w:rsidP="002C03FB">
            <w:pPr>
              <w:pStyle w:val="Default"/>
              <w:jc w:val="center"/>
              <w:rPr>
                <w:color w:val="auto"/>
              </w:rPr>
            </w:pPr>
            <w:r w:rsidRPr="005C4450">
              <w:rPr>
                <w:color w:val="auto"/>
              </w:rPr>
              <w:t>81,64</w:t>
            </w:r>
          </w:p>
        </w:tc>
        <w:tc>
          <w:tcPr>
            <w:tcW w:w="1858" w:type="dxa"/>
            <w:shd w:val="clear" w:color="auto" w:fill="auto"/>
          </w:tcPr>
          <w:p w:rsidR="00BD7F54" w:rsidRPr="005C4450" w:rsidRDefault="00BD7F54" w:rsidP="002C03FB">
            <w:pPr>
              <w:pStyle w:val="Default"/>
              <w:jc w:val="center"/>
              <w:rPr>
                <w:color w:val="auto"/>
              </w:rPr>
            </w:pPr>
            <w:r w:rsidRPr="005C4450">
              <w:rPr>
                <w:color w:val="auto"/>
              </w:rPr>
              <w:t>2,43</w:t>
            </w:r>
          </w:p>
        </w:tc>
        <w:tc>
          <w:tcPr>
            <w:tcW w:w="1858" w:type="dxa"/>
            <w:shd w:val="clear" w:color="auto" w:fill="auto"/>
          </w:tcPr>
          <w:p w:rsidR="00BD7F54" w:rsidRPr="005C4450" w:rsidRDefault="00BD7F54" w:rsidP="002C03FB">
            <w:pPr>
              <w:pStyle w:val="Default"/>
              <w:jc w:val="center"/>
              <w:rPr>
                <w:color w:val="auto"/>
              </w:rPr>
            </w:pPr>
            <w:r w:rsidRPr="005C4450">
              <w:rPr>
                <w:color w:val="auto"/>
              </w:rPr>
              <w:t>15,93</w:t>
            </w:r>
          </w:p>
        </w:tc>
        <w:tc>
          <w:tcPr>
            <w:tcW w:w="1467" w:type="dxa"/>
            <w:shd w:val="clear" w:color="auto" w:fill="auto"/>
          </w:tcPr>
          <w:p w:rsidR="00BD7F54" w:rsidRPr="005C4450" w:rsidRDefault="00BD7F54" w:rsidP="002C03FB">
            <w:pPr>
              <w:pStyle w:val="Default"/>
              <w:jc w:val="center"/>
              <w:rPr>
                <w:color w:val="auto"/>
              </w:rPr>
            </w:pPr>
            <w:r w:rsidRPr="005C4450">
              <w:rPr>
                <w:color w:val="auto"/>
              </w:rPr>
              <w:t>100</w:t>
            </w:r>
          </w:p>
        </w:tc>
      </w:tr>
      <w:tr w:rsidR="00BD7F54" w:rsidRPr="005C4450" w:rsidTr="002C03FB">
        <w:tc>
          <w:tcPr>
            <w:tcW w:w="1276" w:type="dxa"/>
            <w:shd w:val="clear" w:color="auto" w:fill="auto"/>
          </w:tcPr>
          <w:p w:rsidR="00BD7F54" w:rsidRPr="005C4450" w:rsidRDefault="00BD7F54" w:rsidP="002C03FB">
            <w:pPr>
              <w:pStyle w:val="Default"/>
              <w:jc w:val="both"/>
              <w:rPr>
                <w:color w:val="auto"/>
              </w:rPr>
            </w:pPr>
            <w:r>
              <w:rPr>
                <w:color w:val="auto"/>
              </w:rPr>
              <w:t>2015</w:t>
            </w:r>
          </w:p>
        </w:tc>
        <w:tc>
          <w:tcPr>
            <w:tcW w:w="2046" w:type="dxa"/>
            <w:shd w:val="clear" w:color="auto" w:fill="auto"/>
          </w:tcPr>
          <w:p w:rsidR="00BD7F54" w:rsidRPr="005C4450" w:rsidRDefault="00BD7F54" w:rsidP="002C03FB">
            <w:pPr>
              <w:pStyle w:val="Default"/>
              <w:jc w:val="center"/>
              <w:rPr>
                <w:color w:val="auto"/>
              </w:rPr>
            </w:pPr>
            <w:r>
              <w:rPr>
                <w:color w:val="auto"/>
              </w:rPr>
              <w:t>81,60</w:t>
            </w:r>
          </w:p>
        </w:tc>
        <w:tc>
          <w:tcPr>
            <w:tcW w:w="1858" w:type="dxa"/>
            <w:shd w:val="clear" w:color="auto" w:fill="auto"/>
          </w:tcPr>
          <w:p w:rsidR="00BD7F54" w:rsidRPr="005C4450" w:rsidRDefault="00BD7F54" w:rsidP="002C03FB">
            <w:pPr>
              <w:pStyle w:val="Default"/>
              <w:jc w:val="center"/>
              <w:rPr>
                <w:color w:val="auto"/>
              </w:rPr>
            </w:pPr>
            <w:r>
              <w:rPr>
                <w:color w:val="auto"/>
              </w:rPr>
              <w:t>2,28</w:t>
            </w:r>
          </w:p>
        </w:tc>
        <w:tc>
          <w:tcPr>
            <w:tcW w:w="1858" w:type="dxa"/>
            <w:shd w:val="clear" w:color="auto" w:fill="auto"/>
          </w:tcPr>
          <w:p w:rsidR="00BD7F54" w:rsidRPr="005C4450" w:rsidRDefault="00BD7F54" w:rsidP="002C03FB">
            <w:pPr>
              <w:pStyle w:val="Default"/>
              <w:jc w:val="center"/>
              <w:rPr>
                <w:color w:val="auto"/>
              </w:rPr>
            </w:pPr>
            <w:r>
              <w:rPr>
                <w:color w:val="auto"/>
              </w:rPr>
              <w:t>16,12</w:t>
            </w:r>
          </w:p>
        </w:tc>
        <w:tc>
          <w:tcPr>
            <w:tcW w:w="1467" w:type="dxa"/>
            <w:shd w:val="clear" w:color="auto" w:fill="auto"/>
          </w:tcPr>
          <w:p w:rsidR="00BD7F54" w:rsidRPr="005C4450" w:rsidRDefault="00BD7F54" w:rsidP="002C03FB">
            <w:pPr>
              <w:pStyle w:val="Default"/>
              <w:jc w:val="center"/>
              <w:rPr>
                <w:color w:val="auto"/>
              </w:rPr>
            </w:pPr>
            <w:r>
              <w:rPr>
                <w:color w:val="auto"/>
              </w:rPr>
              <w:t>100</w:t>
            </w:r>
          </w:p>
        </w:tc>
      </w:tr>
      <w:tr w:rsidR="00BD7F54" w:rsidRPr="005C4450" w:rsidTr="002C03FB">
        <w:tc>
          <w:tcPr>
            <w:tcW w:w="1276" w:type="dxa"/>
            <w:shd w:val="clear" w:color="auto" w:fill="auto"/>
          </w:tcPr>
          <w:p w:rsidR="00BD7F54" w:rsidRDefault="00BD7F54" w:rsidP="002C03FB">
            <w:pPr>
              <w:pStyle w:val="Default"/>
              <w:jc w:val="both"/>
              <w:rPr>
                <w:color w:val="auto"/>
              </w:rPr>
            </w:pPr>
            <w:r>
              <w:rPr>
                <w:color w:val="auto"/>
              </w:rPr>
              <w:t>2016</w:t>
            </w:r>
          </w:p>
        </w:tc>
        <w:tc>
          <w:tcPr>
            <w:tcW w:w="2046" w:type="dxa"/>
            <w:shd w:val="clear" w:color="auto" w:fill="auto"/>
          </w:tcPr>
          <w:p w:rsidR="00BD7F54" w:rsidRDefault="00BD7F54" w:rsidP="002C03FB">
            <w:pPr>
              <w:pStyle w:val="Default"/>
              <w:jc w:val="center"/>
              <w:rPr>
                <w:color w:val="auto"/>
              </w:rPr>
            </w:pPr>
            <w:r w:rsidRPr="00AD49B8">
              <w:t>81,60</w:t>
            </w:r>
          </w:p>
        </w:tc>
        <w:tc>
          <w:tcPr>
            <w:tcW w:w="1858" w:type="dxa"/>
            <w:shd w:val="clear" w:color="auto" w:fill="auto"/>
          </w:tcPr>
          <w:p w:rsidR="00BD7F54" w:rsidRDefault="00BD7F54" w:rsidP="002C03FB">
            <w:pPr>
              <w:pStyle w:val="Default"/>
              <w:jc w:val="center"/>
              <w:rPr>
                <w:color w:val="auto"/>
              </w:rPr>
            </w:pPr>
            <w:r w:rsidRPr="00AD49B8">
              <w:t>2,28</w:t>
            </w:r>
          </w:p>
        </w:tc>
        <w:tc>
          <w:tcPr>
            <w:tcW w:w="1858" w:type="dxa"/>
            <w:shd w:val="clear" w:color="auto" w:fill="auto"/>
          </w:tcPr>
          <w:p w:rsidR="00BD7F54" w:rsidRDefault="00BD7F54" w:rsidP="002C03FB">
            <w:pPr>
              <w:pStyle w:val="Default"/>
              <w:jc w:val="center"/>
              <w:rPr>
                <w:color w:val="auto"/>
              </w:rPr>
            </w:pPr>
            <w:r w:rsidRPr="00AD49B8">
              <w:t>16,12</w:t>
            </w:r>
          </w:p>
        </w:tc>
        <w:tc>
          <w:tcPr>
            <w:tcW w:w="1467" w:type="dxa"/>
            <w:shd w:val="clear" w:color="auto" w:fill="auto"/>
          </w:tcPr>
          <w:p w:rsidR="00BD7F54" w:rsidRDefault="00BD7F54" w:rsidP="002C03FB">
            <w:pPr>
              <w:pStyle w:val="Default"/>
              <w:jc w:val="center"/>
              <w:rPr>
                <w:color w:val="auto"/>
              </w:rPr>
            </w:pPr>
            <w:r w:rsidRPr="00AD49B8">
              <w:t>100</w:t>
            </w:r>
          </w:p>
        </w:tc>
      </w:tr>
    </w:tbl>
    <w:p w:rsidR="00BD7F54" w:rsidRPr="00A772F4" w:rsidRDefault="00BD7F54" w:rsidP="00BD7F54">
      <w:pPr>
        <w:ind w:left="426" w:hanging="142"/>
        <w:rPr>
          <w:rFonts w:ascii="Arial" w:hAnsi="Arial" w:cs="Arial"/>
          <w:i/>
          <w:sz w:val="20"/>
          <w:szCs w:val="20"/>
        </w:rPr>
      </w:pPr>
      <w:r w:rsidRPr="00A772F4">
        <w:rPr>
          <w:rFonts w:ascii="Arial" w:hAnsi="Arial" w:cs="Arial"/>
          <w:i/>
          <w:sz w:val="20"/>
          <w:szCs w:val="20"/>
        </w:rPr>
        <w:t xml:space="preserve">* inclusiv corpurile de apă </w:t>
      </w:r>
      <w:r>
        <w:rPr>
          <w:rFonts w:ascii="Arial" w:hAnsi="Arial" w:cs="Arial"/>
          <w:i/>
          <w:sz w:val="20"/>
          <w:szCs w:val="20"/>
        </w:rPr>
        <w:t>considerate posibil a fi puternic modificate, conform nivelului de informații disponibile la acel moment (2004)</w:t>
      </w:r>
    </w:p>
    <w:p w:rsidR="00BD7F54" w:rsidRPr="002864EB" w:rsidRDefault="00BD7F54" w:rsidP="00BD7F54">
      <w:pPr>
        <w:spacing w:before="120" w:after="120"/>
        <w:ind w:firstLine="6946"/>
        <w:jc w:val="both"/>
        <w:rPr>
          <w:rFonts w:ascii="Arial" w:hAnsi="Arial" w:cs="Arial"/>
          <w:b/>
        </w:rPr>
      </w:pPr>
      <w:r w:rsidRPr="002864EB">
        <w:rPr>
          <w:rFonts w:ascii="Arial" w:hAnsi="Arial" w:cs="Arial"/>
          <w:b/>
        </w:rPr>
        <w:t>Tabel II.</w:t>
      </w:r>
      <w:r>
        <w:rPr>
          <w:rFonts w:ascii="Arial" w:hAnsi="Arial" w:cs="Arial"/>
          <w:b/>
        </w:rPr>
        <w:t>1</w:t>
      </w:r>
      <w:r w:rsidRPr="002864EB">
        <w:rPr>
          <w:rFonts w:ascii="Arial" w:hAnsi="Arial" w:cs="Arial"/>
          <w:b/>
        </w:rPr>
        <w:t>.</w:t>
      </w:r>
      <w:r>
        <w:rPr>
          <w:rFonts w:ascii="Arial" w:hAnsi="Arial" w:cs="Arial"/>
          <w:b/>
        </w:rPr>
        <w:t>1</w:t>
      </w:r>
      <w:r w:rsidRPr="002864EB">
        <w:rPr>
          <w:rFonts w:ascii="Arial" w:hAnsi="Arial" w:cs="Arial"/>
          <w:b/>
        </w:rPr>
        <w:t>.</w:t>
      </w:r>
      <w:r>
        <w:rPr>
          <w:rFonts w:ascii="Arial" w:hAnsi="Arial" w:cs="Arial"/>
          <w:b/>
        </w:rPr>
        <w:t>4.1</w:t>
      </w:r>
    </w:p>
    <w:p w:rsidR="00BD7F54" w:rsidRDefault="00BD7F54" w:rsidP="00BD7F54">
      <w:pPr>
        <w:spacing w:before="120" w:after="120"/>
        <w:jc w:val="both"/>
        <w:rPr>
          <w:rFonts w:ascii="Arial" w:hAnsi="Arial" w:cs="Arial"/>
          <w:i/>
        </w:rPr>
      </w:pPr>
      <w:r w:rsidRPr="003A7B9A">
        <w:rPr>
          <w:rFonts w:ascii="Arial" w:hAnsi="Arial" w:cs="Arial"/>
          <w:i/>
        </w:rPr>
        <w:t xml:space="preserve">(Sursa datelor: Administrația Națională „Apele Române”, </w:t>
      </w:r>
      <w:r>
        <w:rPr>
          <w:rFonts w:ascii="Arial" w:hAnsi="Arial" w:cs="Arial"/>
          <w:i/>
        </w:rPr>
        <w:t xml:space="preserve">rapoarte </w:t>
      </w:r>
      <w:r w:rsidRPr="003A7B9A">
        <w:rPr>
          <w:rFonts w:ascii="Arial" w:hAnsi="Arial" w:cs="Arial"/>
          <w:i/>
        </w:rPr>
        <w:t>conform cerințel</w:t>
      </w:r>
      <w:r>
        <w:rPr>
          <w:rFonts w:ascii="Arial" w:hAnsi="Arial" w:cs="Arial"/>
          <w:i/>
        </w:rPr>
        <w:t>or art. 5 și 13 ale Directivei C</w:t>
      </w:r>
      <w:r w:rsidRPr="003A7B9A">
        <w:rPr>
          <w:rFonts w:ascii="Arial" w:hAnsi="Arial" w:cs="Arial"/>
          <w:i/>
        </w:rPr>
        <w:t>adru Apă 2000/60/CE)</w:t>
      </w:r>
    </w:p>
    <w:p w:rsidR="00BD7F54" w:rsidRDefault="00BD7F54" w:rsidP="00BD7F54">
      <w:pPr>
        <w:spacing w:before="120" w:after="120"/>
        <w:jc w:val="both"/>
        <w:rPr>
          <w:rFonts w:ascii="Arial" w:hAnsi="Arial" w:cs="Arial"/>
          <w:i/>
        </w:rPr>
      </w:pPr>
      <w:r>
        <w:rPr>
          <w:rFonts w:ascii="Arial" w:hAnsi="Arial" w:cs="Arial"/>
          <w:i/>
        </w:rPr>
        <w:t xml:space="preserve">Reactualizarea clasificării </w:t>
      </w:r>
      <w:r w:rsidRPr="004E19F2">
        <w:rPr>
          <w:rFonts w:ascii="Arial" w:hAnsi="Arial" w:cs="Arial"/>
          <w:i/>
        </w:rPr>
        <w:t xml:space="preserve"> </w:t>
      </w:r>
      <w:r>
        <w:rPr>
          <w:rFonts w:ascii="Arial" w:hAnsi="Arial" w:cs="Arial"/>
          <w:i/>
        </w:rPr>
        <w:t>și n</w:t>
      </w:r>
      <w:r w:rsidRPr="004E19F2">
        <w:rPr>
          <w:rFonts w:ascii="Arial" w:hAnsi="Arial" w:cs="Arial"/>
          <w:i/>
        </w:rPr>
        <w:t>umărul</w:t>
      </w:r>
      <w:r>
        <w:rPr>
          <w:rFonts w:ascii="Arial" w:hAnsi="Arial" w:cs="Arial"/>
          <w:i/>
        </w:rPr>
        <w:t>ui</w:t>
      </w:r>
      <w:r w:rsidRPr="004E19F2">
        <w:rPr>
          <w:rFonts w:ascii="Arial" w:hAnsi="Arial" w:cs="Arial"/>
          <w:i/>
        </w:rPr>
        <w:t xml:space="preserve"> corpurilor de apă </w:t>
      </w:r>
      <w:r>
        <w:rPr>
          <w:rFonts w:ascii="Arial" w:hAnsi="Arial" w:cs="Arial"/>
          <w:i/>
        </w:rPr>
        <w:t xml:space="preserve">se va realiza pentru pregătirea celui de-al treilea ciclu de planificare odată  cu aplicarea  </w:t>
      </w:r>
      <w:r w:rsidRPr="004E19F2">
        <w:rPr>
          <w:rFonts w:ascii="Arial" w:hAnsi="Arial" w:cs="Arial"/>
          <w:i/>
        </w:rPr>
        <w:t xml:space="preserve">cerințelor art. </w:t>
      </w:r>
      <w:r>
        <w:rPr>
          <w:rFonts w:ascii="Arial" w:hAnsi="Arial" w:cs="Arial"/>
          <w:i/>
        </w:rPr>
        <w:t>13 al Directivei cadru Apă 2000/60/CE.</w:t>
      </w:r>
    </w:p>
    <w:p w:rsidR="00BD7F54" w:rsidRPr="002864EB" w:rsidRDefault="00BD7F54" w:rsidP="00BD7F54">
      <w:pPr>
        <w:spacing w:before="120" w:after="120"/>
        <w:ind w:firstLine="567"/>
        <w:jc w:val="both"/>
        <w:rPr>
          <w:rFonts w:ascii="Arial" w:hAnsi="Arial" w:cs="Arial"/>
        </w:rPr>
      </w:pPr>
      <w:r w:rsidRPr="00A10E81">
        <w:rPr>
          <w:rFonts w:ascii="Arial" w:hAnsi="Arial" w:cs="Arial"/>
        </w:rPr>
        <w:t>Criteriile pentru identificarea presiunilor hidromorfologice utilizate în Planul Național de Management aprobat prin H.G. nr.80/2011 (definite în cadrul Proiectului Regional UNDP-GEF al Dunării), au fost utilizate și în Planul Național de Management actualizat</w:t>
      </w:r>
      <w:r>
        <w:rPr>
          <w:rFonts w:ascii="Arial" w:hAnsi="Arial" w:cs="Arial"/>
        </w:rPr>
        <w:t xml:space="preserve"> aprobat prin HG nr. 859/2016</w:t>
      </w:r>
      <w:r w:rsidRPr="00A10E81">
        <w:rPr>
          <w:rFonts w:ascii="Arial" w:hAnsi="Arial" w:cs="Arial"/>
        </w:rPr>
        <w:t xml:space="preserve">, ținând cont de intensitatea presiunii, stabilită </w:t>
      </w:r>
      <w:r w:rsidRPr="00A10E81">
        <w:rPr>
          <w:rFonts w:ascii="Arial" w:hAnsi="Arial" w:cs="Arial"/>
        </w:rPr>
        <w:lastRenderedPageBreak/>
        <w:t>pe baza unor parametri abiotici, precum și efectul acestora asupra biotei.</w:t>
      </w:r>
      <w:r>
        <w:rPr>
          <w:rFonts w:ascii="Arial" w:hAnsi="Arial" w:cs="Arial"/>
        </w:rPr>
        <w:t xml:space="preserve"> Astfel, î</w:t>
      </w:r>
      <w:r w:rsidRPr="00497FAC">
        <w:rPr>
          <w:rFonts w:ascii="Arial" w:hAnsi="Arial" w:cs="Arial"/>
        </w:rPr>
        <w:t xml:space="preserve">n cadrul </w:t>
      </w:r>
      <w:r>
        <w:rPr>
          <w:rFonts w:ascii="Arial" w:hAnsi="Arial" w:cs="Arial"/>
        </w:rPr>
        <w:t>celui de-al doilea</w:t>
      </w:r>
      <w:r w:rsidRPr="00D01BE4">
        <w:rPr>
          <w:rFonts w:ascii="Arial" w:hAnsi="Arial" w:cs="Arial"/>
        </w:rPr>
        <w:t xml:space="preserve"> Plan Național de Management al bazinelor/spațiilor hidrografice din România </w:t>
      </w:r>
      <w:r w:rsidRPr="00497FAC">
        <w:rPr>
          <w:rFonts w:ascii="Arial" w:hAnsi="Arial" w:cs="Arial"/>
        </w:rPr>
        <w:t xml:space="preserve">au fost inventariate </w:t>
      </w:r>
      <w:r>
        <w:rPr>
          <w:rFonts w:ascii="Arial" w:hAnsi="Arial" w:cs="Arial"/>
        </w:rPr>
        <w:t>t</w:t>
      </w:r>
      <w:r w:rsidRPr="002864EB">
        <w:rPr>
          <w:rFonts w:ascii="Arial" w:hAnsi="Arial" w:cs="Arial"/>
        </w:rPr>
        <w:t>ipurile de presiuni hidromorfologice potențial semnificative identificate la nivel naţional</w:t>
      </w:r>
      <w:r>
        <w:rPr>
          <w:rFonts w:ascii="Arial" w:hAnsi="Arial" w:cs="Arial"/>
        </w:rPr>
        <w:t xml:space="preserve"> </w:t>
      </w:r>
      <w:r w:rsidRPr="00D01BE4">
        <w:rPr>
          <w:rFonts w:ascii="Arial" w:hAnsi="Arial" w:cs="Arial"/>
          <w:i/>
        </w:rPr>
        <w:t>(Tabel II.</w:t>
      </w:r>
      <w:r>
        <w:rPr>
          <w:rFonts w:ascii="Arial" w:hAnsi="Arial" w:cs="Arial"/>
          <w:i/>
        </w:rPr>
        <w:t>1</w:t>
      </w:r>
      <w:r w:rsidRPr="00D01BE4">
        <w:rPr>
          <w:rFonts w:ascii="Arial" w:hAnsi="Arial" w:cs="Arial"/>
          <w:i/>
        </w:rPr>
        <w:t>.</w:t>
      </w:r>
      <w:r>
        <w:rPr>
          <w:rFonts w:ascii="Arial" w:hAnsi="Arial" w:cs="Arial"/>
          <w:i/>
        </w:rPr>
        <w:t>1.4.2</w:t>
      </w:r>
      <w:r w:rsidRPr="00D01BE4">
        <w:rPr>
          <w:rFonts w:ascii="Arial" w:hAnsi="Arial" w:cs="Arial"/>
          <w:i/>
        </w:rPr>
        <w:t>)</w:t>
      </w:r>
      <w:r>
        <w:rPr>
          <w:rFonts w:ascii="Arial" w:hAnsi="Arial" w:cs="Arial"/>
        </w:rPr>
        <w:t xml:space="preserve">, </w:t>
      </w:r>
      <w:r w:rsidRPr="002864EB">
        <w:rPr>
          <w:rFonts w:ascii="Arial" w:hAnsi="Arial" w:cs="Arial"/>
        </w:rPr>
        <w:t xml:space="preserve">datorate următoarelor categorii de lucrări: </w:t>
      </w:r>
    </w:p>
    <w:p w:rsidR="00BD7F54" w:rsidRPr="002864EB" w:rsidRDefault="00BD7F54" w:rsidP="00BD7F54">
      <w:pPr>
        <w:spacing w:before="120" w:after="120"/>
        <w:ind w:left="284" w:hanging="284"/>
        <w:jc w:val="both"/>
        <w:rPr>
          <w:rFonts w:ascii="Arial" w:hAnsi="Arial" w:cs="Arial"/>
        </w:rPr>
      </w:pPr>
      <w:r w:rsidRPr="002864EB">
        <w:rPr>
          <w:rFonts w:ascii="Arial" w:hAnsi="Arial" w:cs="Arial"/>
        </w:rPr>
        <w:t>•</w:t>
      </w:r>
      <w:r w:rsidRPr="002864EB">
        <w:rPr>
          <w:rFonts w:ascii="Arial" w:hAnsi="Arial" w:cs="Arial"/>
        </w:rPr>
        <w:tab/>
        <w:t xml:space="preserve">Lucrări de barare transversală situate pe corpul de apă – de tip baraje, praguri de fund, lacuri de acumulare </w:t>
      </w:r>
      <w:r w:rsidRPr="009172A5">
        <w:rPr>
          <w:rFonts w:ascii="Arial" w:hAnsi="Arial" w:cs="Arial"/>
        </w:rPr>
        <w:t>cu suprafețe mai mari de 0,5 km</w:t>
      </w:r>
      <w:r w:rsidRPr="009172A5">
        <w:rPr>
          <w:rFonts w:ascii="Arial" w:hAnsi="Arial" w:cs="Arial"/>
          <w:vertAlign w:val="superscript"/>
        </w:rPr>
        <w:t>2</w:t>
      </w:r>
      <w:r>
        <w:rPr>
          <w:rFonts w:ascii="Arial" w:hAnsi="Arial" w:cs="Arial"/>
        </w:rPr>
        <w:t xml:space="preserve">, </w:t>
      </w:r>
      <w:r w:rsidRPr="009172A5">
        <w:rPr>
          <w:rFonts w:ascii="Arial" w:hAnsi="Arial" w:cs="Arial"/>
        </w:rPr>
        <w:t>cu</w:t>
      </w:r>
      <w:r w:rsidRPr="002864EB">
        <w:rPr>
          <w:rFonts w:ascii="Arial" w:hAnsi="Arial" w:cs="Arial"/>
        </w:rPr>
        <w:t xml:space="preserve"> efecte asupra regimului hidrologic, stabilității albiei, transportului sedimentelor și a migrării biotei, care întrerup conectivitatea longitudinală a corpului de apă</w:t>
      </w:r>
      <w:r>
        <w:rPr>
          <w:rFonts w:ascii="Arial" w:hAnsi="Arial" w:cs="Arial"/>
        </w:rPr>
        <w:t>;</w:t>
      </w:r>
    </w:p>
    <w:p w:rsidR="00BD7F54" w:rsidRPr="002864EB" w:rsidRDefault="00BD7F54" w:rsidP="00BD7F54">
      <w:pPr>
        <w:spacing w:before="120" w:after="120"/>
        <w:ind w:left="284" w:hanging="284"/>
        <w:jc w:val="both"/>
        <w:rPr>
          <w:rFonts w:ascii="Arial" w:hAnsi="Arial" w:cs="Arial"/>
        </w:rPr>
      </w:pPr>
      <w:r w:rsidRPr="002864EB">
        <w:rPr>
          <w:rFonts w:ascii="Arial" w:hAnsi="Arial" w:cs="Arial"/>
        </w:rPr>
        <w:t>•</w:t>
      </w:r>
      <w:r w:rsidRPr="002864EB">
        <w:rPr>
          <w:rFonts w:ascii="Arial" w:hAnsi="Arial" w:cs="Arial"/>
        </w:rPr>
        <w:tab/>
        <w:t>Lucrări în lungul râului - de tip diguri, amenajări agricole și piscicole, lucrări de regularizare și consolidare maluri, tăieri de meandre - cu efecte asupra vegetației din lunca inundabilă și a zonelor de reproducere și asupra profilului longitudinal al râului, structurii substratului și biotei, care conduc la pierderea conectivității laterale</w:t>
      </w:r>
      <w:r>
        <w:rPr>
          <w:rFonts w:ascii="Arial" w:hAnsi="Arial" w:cs="Arial"/>
        </w:rPr>
        <w:t>;</w:t>
      </w:r>
    </w:p>
    <w:p w:rsidR="00BD7F54" w:rsidRPr="002864EB" w:rsidRDefault="00BD7F54" w:rsidP="00BD7F54">
      <w:pPr>
        <w:spacing w:before="120" w:after="120"/>
        <w:ind w:left="284" w:hanging="284"/>
        <w:jc w:val="both"/>
        <w:rPr>
          <w:rFonts w:ascii="Arial" w:hAnsi="Arial" w:cs="Arial"/>
        </w:rPr>
      </w:pPr>
      <w:r w:rsidRPr="002864EB">
        <w:rPr>
          <w:rFonts w:ascii="Arial" w:hAnsi="Arial" w:cs="Arial"/>
        </w:rPr>
        <w:t>•</w:t>
      </w:r>
      <w:r w:rsidRPr="002864EB">
        <w:rPr>
          <w:rFonts w:ascii="Arial" w:hAnsi="Arial" w:cs="Arial"/>
        </w:rPr>
        <w:tab/>
        <w:t>Prelevări și restituții/ derivații - prize de apă, restituții folosințe (evacuări), derivații cu efecte asupra curgerii minime, stabilității al</w:t>
      </w:r>
      <w:r>
        <w:rPr>
          <w:rFonts w:ascii="Arial" w:hAnsi="Arial" w:cs="Arial"/>
        </w:rPr>
        <w:t>biei și biotei;</w:t>
      </w:r>
    </w:p>
    <w:p w:rsidR="00BD7F54" w:rsidRDefault="00BD7F54" w:rsidP="00BD7F54">
      <w:pPr>
        <w:spacing w:before="120" w:after="120"/>
        <w:ind w:left="284" w:hanging="284"/>
        <w:jc w:val="both"/>
        <w:rPr>
          <w:rFonts w:ascii="Arial" w:hAnsi="Arial" w:cs="Arial"/>
        </w:rPr>
      </w:pPr>
      <w:r w:rsidRPr="002864EB">
        <w:rPr>
          <w:rFonts w:ascii="Arial" w:hAnsi="Arial" w:cs="Arial"/>
        </w:rPr>
        <w:t>•</w:t>
      </w:r>
      <w:r w:rsidRPr="002864EB">
        <w:rPr>
          <w:rFonts w:ascii="Arial" w:hAnsi="Arial" w:cs="Arial"/>
        </w:rPr>
        <w:tab/>
      </w:r>
      <w:r>
        <w:rPr>
          <w:rFonts w:ascii="Arial" w:hAnsi="Arial" w:cs="Arial"/>
        </w:rPr>
        <w:t>Cana</w:t>
      </w:r>
      <w:r w:rsidRPr="002864EB">
        <w:rPr>
          <w:rFonts w:ascii="Arial" w:hAnsi="Arial" w:cs="Arial"/>
        </w:rPr>
        <w:t>le navigabile – cu efecte asupra stabilității albiei și biotei.</w:t>
      </w:r>
    </w:p>
    <w:p w:rsidR="00BD7F54" w:rsidRDefault="00BD7F54" w:rsidP="00BD7F54">
      <w:pPr>
        <w:spacing w:before="120" w:after="120"/>
        <w:ind w:firstLine="567"/>
        <w:jc w:val="both"/>
        <w:rPr>
          <w:rFonts w:ascii="Arial" w:hAnsi="Arial" w:cs="Arial"/>
        </w:rPr>
      </w:pPr>
      <w:r>
        <w:rPr>
          <w:rFonts w:ascii="Arial" w:hAnsi="Arial" w:cs="Arial"/>
        </w:rPr>
        <w:t xml:space="preserve">Aceste lucrări au fost </w:t>
      </w:r>
      <w:r w:rsidRPr="00497FAC">
        <w:rPr>
          <w:rFonts w:ascii="Arial" w:hAnsi="Arial" w:cs="Arial"/>
        </w:rPr>
        <w:t>executate pe corpurile de apă în diverse scopuri</w:t>
      </w:r>
      <w:r>
        <w:rPr>
          <w:rFonts w:ascii="Arial" w:hAnsi="Arial" w:cs="Arial"/>
        </w:rPr>
        <w:t>, și anume:</w:t>
      </w:r>
      <w:r w:rsidRPr="00497FAC">
        <w:rPr>
          <w:rFonts w:ascii="Arial" w:hAnsi="Arial" w:cs="Arial"/>
        </w:rPr>
        <w:t xml:space="preserve"> asigurarea cerinţei de apă, regularizarea debitelor naturale, apărarea împotriva efectelor distructive ale apelor, producerea energiei electrice, combate</w:t>
      </w:r>
      <w:r>
        <w:rPr>
          <w:rFonts w:ascii="Arial" w:hAnsi="Arial" w:cs="Arial"/>
        </w:rPr>
        <w:t>rea excesului de umiditate, etc</w:t>
      </w:r>
      <w:r w:rsidRPr="00497FAC">
        <w:rPr>
          <w:rFonts w:ascii="Arial" w:hAnsi="Arial" w:cs="Arial"/>
        </w:rPr>
        <w:t>, cu efecte funcţionale pentru comunităţile umane</w:t>
      </w:r>
      <w:r>
        <w:rPr>
          <w:rFonts w:ascii="Arial" w:hAnsi="Arial" w:cs="Arial"/>
        </w:rPr>
        <w:t xml:space="preserve"> (</w:t>
      </w:r>
      <w:r w:rsidRPr="004E2E25">
        <w:rPr>
          <w:rFonts w:ascii="Arial" w:hAnsi="Arial" w:cs="Arial"/>
        </w:rPr>
        <w:t>alimentare cu apă potabilă şi industrială, irigaţii,</w:t>
      </w:r>
      <w:r>
        <w:rPr>
          <w:rFonts w:ascii="Arial" w:hAnsi="Arial" w:cs="Arial"/>
        </w:rPr>
        <w:t xml:space="preserve"> etc.)</w:t>
      </w:r>
      <w:r w:rsidRPr="004E2E25">
        <w:rPr>
          <w:rFonts w:ascii="Arial" w:hAnsi="Arial" w:cs="Arial"/>
        </w:rPr>
        <w:t>.</w:t>
      </w:r>
    </w:p>
    <w:p w:rsidR="00BD7F54" w:rsidRPr="00946874" w:rsidRDefault="00BD7F54" w:rsidP="00BD7F54">
      <w:pPr>
        <w:spacing w:before="120" w:after="120"/>
        <w:ind w:firstLine="567"/>
        <w:jc w:val="both"/>
        <w:rPr>
          <w:rFonts w:ascii="Arial" w:hAnsi="Arial" w:cs="Arial"/>
          <w:i/>
        </w:rPr>
      </w:pPr>
      <w:r>
        <w:rPr>
          <w:rFonts w:ascii="Arial" w:hAnsi="Arial" w:cs="Arial"/>
        </w:rPr>
        <w:t>Potrivit Planului național de management actualizat, aprobat prin HG nr. 859/2016, ce</w:t>
      </w:r>
      <w:r w:rsidRPr="00FA5CE1">
        <w:rPr>
          <w:rFonts w:ascii="Arial" w:hAnsi="Arial" w:cs="Arial"/>
        </w:rPr>
        <w:t xml:space="preserve">ntralizarea la nivel naţional a presiunilor care afectează în mod semnificativ caracteristicile hidromorfologice ale </w:t>
      </w:r>
      <w:r>
        <w:rPr>
          <w:rFonts w:ascii="Arial" w:hAnsi="Arial" w:cs="Arial"/>
        </w:rPr>
        <w:t>corpurilor</w:t>
      </w:r>
      <w:r w:rsidRPr="00FA5CE1">
        <w:rPr>
          <w:rFonts w:ascii="Arial" w:hAnsi="Arial" w:cs="Arial"/>
        </w:rPr>
        <w:t xml:space="preserve"> de apă </w:t>
      </w:r>
      <w:r>
        <w:rPr>
          <w:rFonts w:ascii="Arial" w:hAnsi="Arial" w:cs="Arial"/>
        </w:rPr>
        <w:t xml:space="preserve">este prezentată în continuare în </w:t>
      </w:r>
      <w:r w:rsidRPr="00946874">
        <w:rPr>
          <w:rFonts w:ascii="Arial" w:hAnsi="Arial" w:cs="Arial"/>
          <w:i/>
        </w:rPr>
        <w:t>Tabelul II.1.1.4.</w:t>
      </w:r>
      <w:r>
        <w:rPr>
          <w:rFonts w:ascii="Arial" w:hAnsi="Arial" w:cs="Arial"/>
          <w:i/>
        </w:rPr>
        <w:t>2</w:t>
      </w:r>
      <w:r w:rsidRPr="00CD61AD">
        <w:rPr>
          <w:rFonts w:ascii="Arial" w:hAnsi="Arial" w:cs="Arial"/>
        </w:rPr>
        <w:t xml:space="preserve"> </w:t>
      </w:r>
      <w:r>
        <w:rPr>
          <w:rFonts w:ascii="Arial" w:hAnsi="Arial" w:cs="Arial"/>
        </w:rPr>
        <w:t xml:space="preserve">și </w:t>
      </w:r>
      <w:r w:rsidRPr="00946874">
        <w:rPr>
          <w:rFonts w:ascii="Arial" w:hAnsi="Arial" w:cs="Arial"/>
          <w:i/>
        </w:rPr>
        <w:t>Figura II.1.1.4.</w:t>
      </w:r>
      <w:r>
        <w:rPr>
          <w:rFonts w:ascii="Arial" w:hAnsi="Arial" w:cs="Arial"/>
          <w:i/>
        </w:rPr>
        <w:t xml:space="preserve"> </w:t>
      </w:r>
      <w:r w:rsidRPr="002D44BF">
        <w:rPr>
          <w:rFonts w:ascii="Arial" w:hAnsi="Arial" w:cs="Arial"/>
        </w:rPr>
        <w:t>Astfel, la</w:t>
      </w:r>
      <w:r w:rsidRPr="00467E29">
        <w:rPr>
          <w:rFonts w:ascii="Arial" w:hAnsi="Arial" w:cs="Arial"/>
        </w:rPr>
        <w:t xml:space="preserve"> nivel național s-au identificat 1.960 presiuni hidromorfologice potențial semnificative. În urma aplicării procesului de validare a presiunilor potențial semnificative – alterări hidromorfologice cu atingerea obiectivelor de mediu de către corpurile de apă de suprafață, la nivel național s-a identificat un număr de 226 presiuni hidromorfologice semnificative</w:t>
      </w:r>
      <w:r w:rsidRPr="00467E29">
        <w:rPr>
          <w:rFonts w:ascii="Arial" w:hAnsi="Arial" w:cs="Arial"/>
          <w:i/>
        </w:rPr>
        <w:t>.</w:t>
      </w:r>
    </w:p>
    <w:p w:rsidR="00BD7F54" w:rsidRPr="00497FAC" w:rsidRDefault="00BD7F54" w:rsidP="00BD7F54">
      <w:pPr>
        <w:spacing w:before="120" w:after="120"/>
        <w:ind w:firstLine="567"/>
        <w:jc w:val="both"/>
        <w:rPr>
          <w:rFonts w:ascii="Arial" w:hAnsi="Arial" w:cs="Arial"/>
        </w:rPr>
      </w:pPr>
      <w:r w:rsidRPr="00497FAC">
        <w:rPr>
          <w:rFonts w:ascii="Arial" w:hAnsi="Arial" w:cs="Arial"/>
        </w:rPr>
        <w:t>Pe lângă impactul produs de alterările hidromorfologice existente asupra stării corpurilor de apă, există o serie de proiecte aflate în diferite stadii de planificare şi implementare, care pot contribui la alterarea fizică a corpurilor de apă. Viitoarele proiecte de infrastructură au ca principale scopuri asigurarea cerinței de apă, apărarea împotriva inundaţiilor, producerea de energie electrică, asigurarea condițiilor de navigație etc.</w:t>
      </w:r>
    </w:p>
    <w:p w:rsidR="00BD7F54" w:rsidRDefault="00BD7F54" w:rsidP="00BD7F54">
      <w:pPr>
        <w:spacing w:before="120" w:after="120"/>
        <w:ind w:firstLine="567"/>
        <w:jc w:val="both"/>
        <w:rPr>
          <w:rFonts w:ascii="Arial" w:hAnsi="Arial" w:cs="Arial"/>
        </w:rPr>
      </w:pPr>
      <w:r w:rsidRPr="00497FAC">
        <w:rPr>
          <w:rFonts w:ascii="Arial" w:hAnsi="Arial" w:cs="Arial"/>
        </w:rPr>
        <w:t>În cadrul acţiunilor de dezvoltare a Planu</w:t>
      </w:r>
      <w:r>
        <w:rPr>
          <w:rFonts w:ascii="Arial" w:hAnsi="Arial" w:cs="Arial"/>
        </w:rPr>
        <w:t xml:space="preserve">rilor </w:t>
      </w:r>
      <w:r w:rsidRPr="00497FAC">
        <w:rPr>
          <w:rFonts w:ascii="Arial" w:hAnsi="Arial" w:cs="Arial"/>
        </w:rPr>
        <w:t xml:space="preserve">de Amenajare </w:t>
      </w:r>
      <w:r>
        <w:rPr>
          <w:rFonts w:ascii="Arial" w:hAnsi="Arial" w:cs="Arial"/>
        </w:rPr>
        <w:t xml:space="preserve">ale bazinelor hidrografice și Planurilor </w:t>
      </w:r>
      <w:r w:rsidRPr="00497FAC">
        <w:rPr>
          <w:rFonts w:ascii="Arial" w:hAnsi="Arial" w:cs="Arial"/>
        </w:rPr>
        <w:t>de Management privind Riscul la Inundaţii s-a desfăşurat procesul de identificare şi prioritizare a investiţiilor necesare pentru atingerea obiectivelor propuse de către strategiile naţionale din domeniu. Aceste acţiuni s-au materializat prin elaborarea unor liste cu lucrări propuse (proiecte) împărţite pe trei orizonturi: termen scurt - până în 2015, termen mediu - 2015-2018 şi termen lung - după 2018.</w:t>
      </w:r>
      <w:r>
        <w:rPr>
          <w:rFonts w:ascii="Arial" w:hAnsi="Arial" w:cs="Arial"/>
        </w:rPr>
        <w:t xml:space="preserve"> </w:t>
      </w:r>
    </w:p>
    <w:p w:rsidR="00BD7F54" w:rsidRPr="00497FAC" w:rsidRDefault="00BD7F54" w:rsidP="00BD7F54">
      <w:pPr>
        <w:spacing w:before="120" w:after="120"/>
        <w:jc w:val="center"/>
        <w:rPr>
          <w:rFonts w:ascii="Arial" w:hAnsi="Arial" w:cs="Arial"/>
        </w:rPr>
      </w:pPr>
      <w:r w:rsidRPr="002864EB">
        <w:rPr>
          <w:rFonts w:ascii="Arial" w:hAnsi="Arial" w:cs="Arial"/>
          <w:b/>
        </w:rPr>
        <w:t xml:space="preserve">Presiuni hidromorfologice </w:t>
      </w:r>
      <w:r>
        <w:rPr>
          <w:rFonts w:ascii="Arial" w:hAnsi="Arial" w:cs="Arial"/>
          <w:b/>
        </w:rPr>
        <w:t xml:space="preserve">potențial semnificative </w:t>
      </w:r>
      <w:r w:rsidRPr="002864EB">
        <w:rPr>
          <w:rFonts w:ascii="Arial" w:hAnsi="Arial" w:cs="Arial"/>
          <w:b/>
        </w:rPr>
        <w:t xml:space="preserve">ale </w:t>
      </w:r>
      <w:r>
        <w:rPr>
          <w:rFonts w:ascii="Arial" w:hAnsi="Arial" w:cs="Arial"/>
          <w:b/>
        </w:rPr>
        <w:t>corpurilor</w:t>
      </w:r>
      <w:r w:rsidRPr="002864EB">
        <w:rPr>
          <w:rFonts w:ascii="Arial" w:hAnsi="Arial" w:cs="Arial"/>
          <w:b/>
        </w:rPr>
        <w:t xml:space="preserve"> de apă</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09"/>
        <w:gridCol w:w="1418"/>
        <w:gridCol w:w="1559"/>
        <w:gridCol w:w="992"/>
        <w:gridCol w:w="1276"/>
        <w:gridCol w:w="3544"/>
      </w:tblGrid>
      <w:tr w:rsidR="00BD7F54" w:rsidRPr="00BB4400" w:rsidTr="002C03FB">
        <w:trPr>
          <w:trHeight w:val="646"/>
          <w:tblHeader/>
        </w:trPr>
        <w:tc>
          <w:tcPr>
            <w:tcW w:w="709" w:type="dxa"/>
            <w:shd w:val="clear" w:color="auto" w:fill="92CDDC"/>
          </w:tcPr>
          <w:p w:rsidR="00BD7F54" w:rsidRPr="00BB4400" w:rsidRDefault="00BD7F54" w:rsidP="002C03FB">
            <w:pPr>
              <w:jc w:val="center"/>
              <w:rPr>
                <w:rFonts w:ascii="Arial" w:hAnsi="Arial" w:cs="Arial"/>
                <w:b/>
              </w:rPr>
            </w:pPr>
            <w:r w:rsidRPr="00BB4400">
              <w:rPr>
                <w:rFonts w:ascii="Arial" w:hAnsi="Arial" w:cs="Arial"/>
                <w:b/>
              </w:rPr>
              <w:t>Nr. crt.</w:t>
            </w:r>
          </w:p>
        </w:tc>
        <w:tc>
          <w:tcPr>
            <w:tcW w:w="2977" w:type="dxa"/>
            <w:gridSpan w:val="2"/>
            <w:shd w:val="clear" w:color="auto" w:fill="92CDDC"/>
          </w:tcPr>
          <w:p w:rsidR="00BD7F54" w:rsidRPr="00BB4400" w:rsidRDefault="00BD7F54" w:rsidP="002C03FB">
            <w:pPr>
              <w:jc w:val="center"/>
              <w:rPr>
                <w:rFonts w:ascii="Arial" w:hAnsi="Arial" w:cs="Arial"/>
                <w:b/>
              </w:rPr>
            </w:pPr>
            <w:r w:rsidRPr="00BB4400">
              <w:rPr>
                <w:rFonts w:ascii="Arial" w:hAnsi="Arial" w:cs="Arial"/>
                <w:b/>
              </w:rPr>
              <w:t>Presiuni hidromorfologice</w:t>
            </w:r>
          </w:p>
        </w:tc>
        <w:tc>
          <w:tcPr>
            <w:tcW w:w="992" w:type="dxa"/>
            <w:shd w:val="clear" w:color="auto" w:fill="92CDDC"/>
          </w:tcPr>
          <w:p w:rsidR="00BD7F54" w:rsidRPr="00BB4400" w:rsidRDefault="00BD7F54" w:rsidP="002C03FB">
            <w:pPr>
              <w:jc w:val="center"/>
              <w:rPr>
                <w:rFonts w:ascii="Arial" w:hAnsi="Arial" w:cs="Arial"/>
                <w:b/>
              </w:rPr>
            </w:pPr>
            <w:r w:rsidRPr="00BB4400">
              <w:rPr>
                <w:rFonts w:ascii="Arial" w:hAnsi="Arial" w:cs="Arial"/>
                <w:b/>
              </w:rPr>
              <w:t>Număr</w:t>
            </w:r>
          </w:p>
        </w:tc>
        <w:tc>
          <w:tcPr>
            <w:tcW w:w="1276" w:type="dxa"/>
            <w:shd w:val="clear" w:color="auto" w:fill="92CDDC"/>
          </w:tcPr>
          <w:p w:rsidR="00BD7F54" w:rsidRPr="00BB4400" w:rsidRDefault="00BD7F54" w:rsidP="002C03FB">
            <w:pPr>
              <w:jc w:val="center"/>
              <w:rPr>
                <w:rFonts w:ascii="Arial" w:hAnsi="Arial" w:cs="Arial"/>
                <w:b/>
              </w:rPr>
            </w:pPr>
            <w:r w:rsidRPr="00BB4400">
              <w:rPr>
                <w:rFonts w:ascii="Arial" w:hAnsi="Arial" w:cs="Arial"/>
                <w:b/>
              </w:rPr>
              <w:t>Lungime (km)</w:t>
            </w:r>
          </w:p>
        </w:tc>
        <w:tc>
          <w:tcPr>
            <w:tcW w:w="3544" w:type="dxa"/>
            <w:shd w:val="clear" w:color="auto" w:fill="92CDDC"/>
          </w:tcPr>
          <w:p w:rsidR="00BD7F54" w:rsidRPr="00BB4400" w:rsidRDefault="00BD7F54" w:rsidP="002C03FB">
            <w:pPr>
              <w:jc w:val="center"/>
              <w:rPr>
                <w:rFonts w:ascii="Arial" w:hAnsi="Arial" w:cs="Arial"/>
                <w:b/>
              </w:rPr>
            </w:pPr>
            <w:r w:rsidRPr="00BB4400">
              <w:rPr>
                <w:rFonts w:ascii="Arial" w:hAnsi="Arial" w:cs="Arial"/>
                <w:b/>
              </w:rPr>
              <w:t>Exemple</w:t>
            </w:r>
          </w:p>
        </w:tc>
      </w:tr>
      <w:tr w:rsidR="00BD7F54" w:rsidRPr="00BB4400" w:rsidTr="002C03FB">
        <w:trPr>
          <w:trHeight w:val="6398"/>
        </w:trPr>
        <w:tc>
          <w:tcPr>
            <w:tcW w:w="709" w:type="dxa"/>
            <w:shd w:val="clear" w:color="auto" w:fill="auto"/>
            <w:vAlign w:val="center"/>
          </w:tcPr>
          <w:p w:rsidR="00BD7F54" w:rsidRPr="00BB4400" w:rsidRDefault="00BD7F54" w:rsidP="002C03FB">
            <w:pPr>
              <w:jc w:val="center"/>
              <w:rPr>
                <w:rFonts w:ascii="Arial" w:hAnsi="Arial" w:cs="Arial"/>
              </w:rPr>
            </w:pPr>
            <w:r w:rsidRPr="00BB4400">
              <w:rPr>
                <w:rFonts w:ascii="Arial" w:hAnsi="Arial" w:cs="Arial"/>
              </w:rPr>
              <w:lastRenderedPageBreak/>
              <w:t>1</w:t>
            </w:r>
          </w:p>
        </w:tc>
        <w:tc>
          <w:tcPr>
            <w:tcW w:w="1418" w:type="dxa"/>
            <w:shd w:val="clear" w:color="auto" w:fill="auto"/>
          </w:tcPr>
          <w:p w:rsidR="00BD7F54" w:rsidRPr="00BB4400" w:rsidRDefault="00BD7F54" w:rsidP="002C03FB">
            <w:pPr>
              <w:rPr>
                <w:rFonts w:ascii="Arial" w:hAnsi="Arial" w:cs="Arial"/>
              </w:rPr>
            </w:pPr>
            <w:r w:rsidRPr="00BB4400">
              <w:rPr>
                <w:rFonts w:ascii="Arial" w:hAnsi="Arial" w:cs="Arial"/>
              </w:rPr>
              <w:t>Lucrări de barare transversală situate pe corpul de apă</w:t>
            </w:r>
          </w:p>
        </w:tc>
        <w:tc>
          <w:tcPr>
            <w:tcW w:w="1559" w:type="dxa"/>
            <w:shd w:val="clear" w:color="auto" w:fill="auto"/>
          </w:tcPr>
          <w:p w:rsidR="00BD7F54" w:rsidRPr="00BB4400" w:rsidRDefault="00BD7F54" w:rsidP="002C03FB">
            <w:pPr>
              <w:rPr>
                <w:rFonts w:ascii="Arial" w:hAnsi="Arial" w:cs="Arial"/>
              </w:rPr>
            </w:pPr>
            <w:r w:rsidRPr="00BB4400">
              <w:rPr>
                <w:rFonts w:ascii="Arial" w:hAnsi="Arial" w:cs="Arial"/>
              </w:rPr>
              <w:t>Lacuri de acumulare*</w:t>
            </w:r>
          </w:p>
        </w:tc>
        <w:tc>
          <w:tcPr>
            <w:tcW w:w="992" w:type="dxa"/>
            <w:shd w:val="clear" w:color="auto" w:fill="auto"/>
          </w:tcPr>
          <w:p w:rsidR="00BD7F54" w:rsidRPr="00BB4400" w:rsidRDefault="00BD7F54" w:rsidP="002C03FB">
            <w:pPr>
              <w:jc w:val="center"/>
              <w:rPr>
                <w:rFonts w:ascii="Arial" w:hAnsi="Arial" w:cs="Arial"/>
              </w:rPr>
            </w:pPr>
            <w:r>
              <w:rPr>
                <w:rFonts w:ascii="Arial" w:hAnsi="Arial" w:cs="Arial"/>
              </w:rPr>
              <w:t xml:space="preserve">231 </w:t>
            </w:r>
          </w:p>
        </w:tc>
        <w:tc>
          <w:tcPr>
            <w:tcW w:w="1276" w:type="dxa"/>
            <w:shd w:val="clear" w:color="auto" w:fill="auto"/>
          </w:tcPr>
          <w:p w:rsidR="00BD7F54" w:rsidRPr="00BB4400" w:rsidRDefault="00BD7F54" w:rsidP="002C03FB">
            <w:pPr>
              <w:jc w:val="center"/>
              <w:rPr>
                <w:rFonts w:ascii="Arial" w:hAnsi="Arial" w:cs="Arial"/>
              </w:rPr>
            </w:pPr>
          </w:p>
        </w:tc>
        <w:tc>
          <w:tcPr>
            <w:tcW w:w="3544" w:type="dxa"/>
            <w:shd w:val="clear" w:color="auto" w:fill="auto"/>
          </w:tcPr>
          <w:p w:rsidR="00BD7F54" w:rsidRPr="00BB4400" w:rsidRDefault="00BD7F54" w:rsidP="002C03FB">
            <w:pPr>
              <w:rPr>
                <w:rFonts w:ascii="Arial" w:hAnsi="Arial" w:cs="Arial"/>
              </w:rPr>
            </w:pPr>
            <w:r w:rsidRPr="009B7660">
              <w:rPr>
                <w:rFonts w:ascii="Arial" w:hAnsi="Arial" w:cs="Arial"/>
              </w:rPr>
              <w:t>Acumulările au fost construite cu scopuri multiple: apărare împotriva inundaţiilor, alimentare cu apă potabilă şi industrială, energetic, irigaţii, piscicultură. Cele mai importante acumulări la nivel național sunt reprezentate de: Murani, Surduc, Poiana Mărului, Ișalnița, Fântânele, Caraula, Olt, Lotru, Cibin, Vidraru, Pecineagu, Văcărești, Bolboci, Măneciu, Paltinu, Siriu, PF1, PFII, Horia, Gura Apelor, Oașa, Tău, Lugașu, Tileag, Drăgan, Iad, Colibi, Someșul Cald, Gilău, Izvorul Muntelui, Bucecea, Rogojești, Stânca Costești, Solești</w:t>
            </w:r>
            <w:r>
              <w:rPr>
                <w:rFonts w:ascii="Arial" w:hAnsi="Arial" w:cs="Arial"/>
              </w:rPr>
              <w:t>, Râpa Albastră,  Pușcași, etc.</w:t>
            </w:r>
          </w:p>
        </w:tc>
      </w:tr>
      <w:tr w:rsidR="00BD7F54" w:rsidRPr="00BB4400" w:rsidTr="002C03FB">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BD7F54" w:rsidRPr="00BB4400" w:rsidRDefault="00BD7F54" w:rsidP="002C03FB">
            <w:pPr>
              <w:jc w:val="center"/>
              <w:rPr>
                <w:rFonts w:ascii="Arial" w:hAnsi="Arial" w:cs="Arial"/>
              </w:rPr>
            </w:pPr>
            <w:r w:rsidRPr="00BB4400">
              <w:rPr>
                <w:rFonts w:ascii="Arial" w:hAnsi="Arial" w:cs="Arial"/>
              </w:rPr>
              <w:t>2</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BD7F54" w:rsidRPr="00BB4400" w:rsidRDefault="00BD7F54" w:rsidP="002C03FB">
            <w:pPr>
              <w:rPr>
                <w:rFonts w:ascii="Arial" w:hAnsi="Arial" w:cs="Arial"/>
              </w:rPr>
            </w:pPr>
            <w:r w:rsidRPr="00BB4400">
              <w:rPr>
                <w:rFonts w:ascii="Arial" w:hAnsi="Arial" w:cs="Arial"/>
              </w:rPr>
              <w:t xml:space="preserve">Lucrări în lungul cursurlor de apă </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BD7F54" w:rsidRPr="00BB4400" w:rsidRDefault="00BD7F54" w:rsidP="002C03FB">
            <w:pPr>
              <w:rPr>
                <w:rFonts w:ascii="Arial" w:hAnsi="Arial" w:cs="Arial"/>
              </w:rPr>
            </w:pPr>
            <w:r w:rsidRPr="00BB4400">
              <w:rPr>
                <w:rFonts w:ascii="Arial" w:hAnsi="Arial" w:cs="Arial"/>
              </w:rPr>
              <w:t>Îndiguiri</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BD7F54" w:rsidRPr="00BB4400" w:rsidRDefault="00BD7F54" w:rsidP="002C03FB">
            <w:pPr>
              <w:jc w:val="center"/>
              <w:rPr>
                <w:rFonts w:ascii="Arial" w:hAnsi="Arial" w:cs="Arial"/>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BD7F54" w:rsidRDefault="00BD7F54" w:rsidP="002C03FB">
            <w:pPr>
              <w:jc w:val="center"/>
              <w:rPr>
                <w:rFonts w:ascii="Arial" w:hAnsi="Arial" w:cs="Arial"/>
              </w:rPr>
            </w:pPr>
            <w:r w:rsidRPr="009B7660">
              <w:rPr>
                <w:rFonts w:ascii="Arial" w:hAnsi="Arial" w:cs="Arial"/>
              </w:rPr>
              <w:t>9.309</w:t>
            </w:r>
          </w:p>
          <w:p w:rsidR="00BD7F54" w:rsidRPr="00BB4400" w:rsidRDefault="00BD7F54" w:rsidP="002C03FB">
            <w:pPr>
              <w:jc w:val="center"/>
              <w:rPr>
                <w:rFonts w:ascii="Arial" w:hAnsi="Arial" w:cs="Arial"/>
              </w:rPr>
            </w:pPr>
          </w:p>
        </w:tc>
        <w:tc>
          <w:tcPr>
            <w:tcW w:w="3544" w:type="dxa"/>
            <w:tcBorders>
              <w:top w:val="single" w:sz="4" w:space="0" w:color="auto"/>
              <w:left w:val="single" w:sz="4" w:space="0" w:color="auto"/>
              <w:bottom w:val="single" w:sz="4" w:space="0" w:color="auto"/>
              <w:right w:val="single" w:sz="4" w:space="0" w:color="auto"/>
            </w:tcBorders>
            <w:shd w:val="clear" w:color="auto" w:fill="auto"/>
          </w:tcPr>
          <w:p w:rsidR="00BD7F54" w:rsidRPr="00BB4400" w:rsidRDefault="00BD7F54" w:rsidP="002C03FB">
            <w:pPr>
              <w:rPr>
                <w:rFonts w:ascii="Arial" w:hAnsi="Arial" w:cs="Arial"/>
              </w:rPr>
            </w:pPr>
            <w:r w:rsidRPr="009B7660">
              <w:rPr>
                <w:rFonts w:ascii="Arial" w:hAnsi="Arial" w:cs="Arial"/>
              </w:rPr>
              <w:t>Cele mai importante lucrări de regularizare şi îndiguiri sunt localizate pe râurile Aranca, Bega, BegaVeche, Timiș, Jiu, Baboia, Jieț, Hușnița, Olt, Râul Negru, Hârtibaciu, Dâmbovița, Vedea, Călmățui, Chiciu - Isaccea, Isaccea - Sulina, Prahova, Ialomița, Buzău, Crișul Alb, Crișul Negru, Teuz, Barcău, Mureș, Târnava, Orăștie, Cerna, Someș, Crasna, Tur, Siret, Bistrița, Prut, Bârlad, Jijia.</w:t>
            </w:r>
          </w:p>
        </w:tc>
      </w:tr>
    </w:tbl>
    <w:p w:rsidR="00BD7F54" w:rsidRDefault="00BD7F54" w:rsidP="00BD7F54">
      <w:pPr>
        <w:spacing w:before="120" w:after="120"/>
        <w:jc w:val="center"/>
        <w:rPr>
          <w:rFonts w:ascii="Arial" w:hAnsi="Arial" w:cs="Arial"/>
          <w:b/>
        </w:rPr>
      </w:pPr>
      <w:r>
        <w:rPr>
          <w:rFonts w:ascii="Arial" w:hAnsi="Arial" w:cs="Arial"/>
          <w:b/>
        </w:rPr>
        <w:br w:type="page"/>
      </w:r>
    </w:p>
    <w:p w:rsidR="00BD7F54" w:rsidRDefault="00BD7F54" w:rsidP="00BD7F54">
      <w:pPr>
        <w:spacing w:before="120" w:after="120"/>
        <w:jc w:val="center"/>
        <w:rPr>
          <w:rFonts w:ascii="Arial" w:hAnsi="Arial" w:cs="Arial"/>
          <w:b/>
        </w:rPr>
      </w:pPr>
      <w:r w:rsidRPr="002864EB">
        <w:rPr>
          <w:rFonts w:ascii="Arial" w:hAnsi="Arial" w:cs="Arial"/>
          <w:b/>
        </w:rPr>
        <w:t xml:space="preserve"> </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09"/>
        <w:gridCol w:w="1418"/>
        <w:gridCol w:w="1559"/>
        <w:gridCol w:w="992"/>
        <w:gridCol w:w="1134"/>
        <w:gridCol w:w="3686"/>
      </w:tblGrid>
      <w:tr w:rsidR="00BD7F54" w:rsidRPr="00BB4400" w:rsidTr="002C03FB">
        <w:trPr>
          <w:trHeight w:val="516"/>
        </w:trPr>
        <w:tc>
          <w:tcPr>
            <w:tcW w:w="709" w:type="dxa"/>
            <w:shd w:val="clear" w:color="auto" w:fill="auto"/>
            <w:vAlign w:val="center"/>
          </w:tcPr>
          <w:p w:rsidR="00BD7F54" w:rsidRPr="00BB4400" w:rsidRDefault="00BD7F54" w:rsidP="002C03FB">
            <w:pPr>
              <w:jc w:val="center"/>
              <w:rPr>
                <w:rFonts w:ascii="Arial" w:hAnsi="Arial" w:cs="Arial"/>
              </w:rPr>
            </w:pPr>
          </w:p>
        </w:tc>
        <w:tc>
          <w:tcPr>
            <w:tcW w:w="1418" w:type="dxa"/>
            <w:shd w:val="clear" w:color="auto" w:fill="auto"/>
          </w:tcPr>
          <w:p w:rsidR="00BD7F54" w:rsidRPr="00BB4400" w:rsidRDefault="00BD7F54" w:rsidP="002C03FB">
            <w:pPr>
              <w:jc w:val="both"/>
              <w:rPr>
                <w:rFonts w:ascii="Arial" w:hAnsi="Arial" w:cs="Arial"/>
              </w:rPr>
            </w:pPr>
          </w:p>
        </w:tc>
        <w:tc>
          <w:tcPr>
            <w:tcW w:w="1559" w:type="dxa"/>
            <w:shd w:val="clear" w:color="auto" w:fill="auto"/>
          </w:tcPr>
          <w:p w:rsidR="00BD7F54" w:rsidRPr="00BB4400" w:rsidRDefault="00BD7F54" w:rsidP="002C03FB">
            <w:pPr>
              <w:rPr>
                <w:rFonts w:ascii="Arial" w:hAnsi="Arial" w:cs="Arial"/>
              </w:rPr>
            </w:pPr>
            <w:r w:rsidRPr="00BB4400">
              <w:rPr>
                <w:rFonts w:ascii="Arial" w:hAnsi="Arial" w:cs="Arial"/>
              </w:rPr>
              <w:t>Lucrări de regularizare</w:t>
            </w:r>
          </w:p>
        </w:tc>
        <w:tc>
          <w:tcPr>
            <w:tcW w:w="992" w:type="dxa"/>
            <w:shd w:val="clear" w:color="auto" w:fill="auto"/>
          </w:tcPr>
          <w:p w:rsidR="00BD7F54" w:rsidRPr="00BB4400" w:rsidRDefault="00BD7F54" w:rsidP="002C03FB">
            <w:pPr>
              <w:jc w:val="center"/>
              <w:rPr>
                <w:rFonts w:ascii="Arial" w:hAnsi="Arial" w:cs="Arial"/>
              </w:rPr>
            </w:pPr>
          </w:p>
        </w:tc>
        <w:tc>
          <w:tcPr>
            <w:tcW w:w="1134" w:type="dxa"/>
            <w:shd w:val="clear" w:color="auto" w:fill="auto"/>
          </w:tcPr>
          <w:p w:rsidR="00BD7F54" w:rsidRDefault="00BD7F54" w:rsidP="002C03FB">
            <w:pPr>
              <w:jc w:val="center"/>
              <w:rPr>
                <w:rFonts w:ascii="Arial" w:hAnsi="Arial" w:cs="Arial"/>
              </w:rPr>
            </w:pPr>
            <w:r>
              <w:rPr>
                <w:rFonts w:ascii="Arial" w:hAnsi="Arial" w:cs="Arial"/>
              </w:rPr>
              <w:t>6750</w:t>
            </w:r>
          </w:p>
          <w:p w:rsidR="00BD7F54" w:rsidRPr="00BB4400" w:rsidRDefault="00BD7F54" w:rsidP="002C03FB">
            <w:pPr>
              <w:jc w:val="center"/>
              <w:rPr>
                <w:rFonts w:ascii="Arial" w:hAnsi="Arial" w:cs="Arial"/>
              </w:rPr>
            </w:pPr>
          </w:p>
        </w:tc>
        <w:tc>
          <w:tcPr>
            <w:tcW w:w="3686" w:type="dxa"/>
            <w:shd w:val="clear" w:color="auto" w:fill="auto"/>
          </w:tcPr>
          <w:p w:rsidR="00BD7F54" w:rsidRPr="00BB4400" w:rsidRDefault="00BD7F54" w:rsidP="002C03FB">
            <w:pPr>
              <w:jc w:val="both"/>
              <w:rPr>
                <w:rFonts w:ascii="Arial" w:hAnsi="Arial" w:cs="Arial"/>
              </w:rPr>
            </w:pPr>
          </w:p>
        </w:tc>
      </w:tr>
      <w:tr w:rsidR="00BD7F54" w:rsidRPr="00BB4400" w:rsidTr="002C03FB">
        <w:trPr>
          <w:trHeight w:val="572"/>
        </w:trPr>
        <w:tc>
          <w:tcPr>
            <w:tcW w:w="709" w:type="dxa"/>
            <w:vMerge w:val="restart"/>
            <w:shd w:val="clear" w:color="auto" w:fill="auto"/>
            <w:vAlign w:val="center"/>
          </w:tcPr>
          <w:p w:rsidR="00BD7F54" w:rsidRPr="00BB4400" w:rsidRDefault="00BD7F54" w:rsidP="002C03FB">
            <w:pPr>
              <w:jc w:val="center"/>
              <w:rPr>
                <w:rFonts w:ascii="Arial" w:hAnsi="Arial" w:cs="Arial"/>
              </w:rPr>
            </w:pPr>
            <w:r w:rsidRPr="00BB4400">
              <w:rPr>
                <w:rFonts w:ascii="Arial" w:hAnsi="Arial" w:cs="Arial"/>
              </w:rPr>
              <w:t>3</w:t>
            </w:r>
          </w:p>
        </w:tc>
        <w:tc>
          <w:tcPr>
            <w:tcW w:w="1418" w:type="dxa"/>
            <w:vMerge w:val="restart"/>
            <w:shd w:val="clear" w:color="auto" w:fill="auto"/>
          </w:tcPr>
          <w:p w:rsidR="00BD7F54" w:rsidRPr="00BB4400" w:rsidRDefault="00BD7F54" w:rsidP="002C03FB">
            <w:pPr>
              <w:rPr>
                <w:rFonts w:ascii="Arial" w:hAnsi="Arial" w:cs="Arial"/>
              </w:rPr>
            </w:pPr>
            <w:r w:rsidRPr="00BB4400">
              <w:rPr>
                <w:rFonts w:ascii="Arial" w:hAnsi="Arial" w:cs="Arial"/>
              </w:rPr>
              <w:t>Lucrări de prelevare și restituție a apelor</w:t>
            </w:r>
          </w:p>
        </w:tc>
        <w:tc>
          <w:tcPr>
            <w:tcW w:w="1559" w:type="dxa"/>
            <w:shd w:val="clear" w:color="auto" w:fill="auto"/>
          </w:tcPr>
          <w:p w:rsidR="00BD7F54" w:rsidRPr="00BB4400" w:rsidRDefault="00BD7F54" w:rsidP="002C03FB">
            <w:pPr>
              <w:rPr>
                <w:rFonts w:ascii="Arial" w:hAnsi="Arial" w:cs="Arial"/>
              </w:rPr>
            </w:pPr>
            <w:r>
              <w:rPr>
                <w:rFonts w:ascii="Arial" w:hAnsi="Arial" w:cs="Arial"/>
              </w:rPr>
              <w:t>Prelevări</w:t>
            </w:r>
            <w:r w:rsidRPr="00BB4400">
              <w:rPr>
                <w:rFonts w:ascii="Arial" w:hAnsi="Arial" w:cs="Arial"/>
              </w:rPr>
              <w:t xml:space="preserve"> de apă</w:t>
            </w:r>
          </w:p>
        </w:tc>
        <w:tc>
          <w:tcPr>
            <w:tcW w:w="992" w:type="dxa"/>
            <w:shd w:val="clear" w:color="auto" w:fill="auto"/>
          </w:tcPr>
          <w:p w:rsidR="00BD7F54" w:rsidRDefault="00BD7F54" w:rsidP="002C03FB">
            <w:pPr>
              <w:jc w:val="center"/>
              <w:rPr>
                <w:rFonts w:ascii="Arial" w:hAnsi="Arial" w:cs="Arial"/>
              </w:rPr>
            </w:pPr>
            <w:r>
              <w:rPr>
                <w:rFonts w:ascii="Arial" w:hAnsi="Arial" w:cs="Arial"/>
              </w:rPr>
              <w:t>103</w:t>
            </w:r>
          </w:p>
          <w:p w:rsidR="00BD7F54" w:rsidRPr="00BB4400" w:rsidRDefault="00BD7F54" w:rsidP="002C03FB">
            <w:pPr>
              <w:rPr>
                <w:rFonts w:ascii="Arial" w:hAnsi="Arial" w:cs="Arial"/>
              </w:rPr>
            </w:pPr>
          </w:p>
        </w:tc>
        <w:tc>
          <w:tcPr>
            <w:tcW w:w="1134" w:type="dxa"/>
            <w:shd w:val="clear" w:color="auto" w:fill="auto"/>
          </w:tcPr>
          <w:p w:rsidR="00BD7F54" w:rsidRPr="00BB4400" w:rsidRDefault="00BD7F54" w:rsidP="002C03FB">
            <w:pPr>
              <w:jc w:val="center"/>
              <w:rPr>
                <w:rFonts w:ascii="Arial" w:hAnsi="Arial" w:cs="Arial"/>
              </w:rPr>
            </w:pPr>
          </w:p>
        </w:tc>
        <w:tc>
          <w:tcPr>
            <w:tcW w:w="3686" w:type="dxa"/>
            <w:shd w:val="clear" w:color="auto" w:fill="auto"/>
          </w:tcPr>
          <w:p w:rsidR="00BD7F54" w:rsidRPr="00BB4400" w:rsidRDefault="00BD7F54" w:rsidP="002C03FB">
            <w:pPr>
              <w:jc w:val="both"/>
              <w:rPr>
                <w:rFonts w:ascii="Arial" w:hAnsi="Arial" w:cs="Arial"/>
              </w:rPr>
            </w:pPr>
          </w:p>
        </w:tc>
      </w:tr>
      <w:tr w:rsidR="00BD7F54" w:rsidRPr="00BB4400" w:rsidTr="002C03FB">
        <w:tc>
          <w:tcPr>
            <w:tcW w:w="709" w:type="dxa"/>
            <w:vMerge/>
            <w:shd w:val="clear" w:color="auto" w:fill="auto"/>
            <w:vAlign w:val="center"/>
          </w:tcPr>
          <w:p w:rsidR="00BD7F54" w:rsidRPr="00BB4400" w:rsidRDefault="00BD7F54" w:rsidP="002C03FB">
            <w:pPr>
              <w:jc w:val="center"/>
              <w:rPr>
                <w:rFonts w:ascii="Arial" w:hAnsi="Arial" w:cs="Arial"/>
              </w:rPr>
            </w:pPr>
          </w:p>
        </w:tc>
        <w:tc>
          <w:tcPr>
            <w:tcW w:w="1418" w:type="dxa"/>
            <w:vMerge/>
            <w:shd w:val="clear" w:color="auto" w:fill="auto"/>
          </w:tcPr>
          <w:p w:rsidR="00BD7F54" w:rsidRPr="00BB4400" w:rsidRDefault="00BD7F54" w:rsidP="002C03FB">
            <w:pPr>
              <w:jc w:val="both"/>
              <w:rPr>
                <w:rFonts w:ascii="Arial" w:hAnsi="Arial" w:cs="Arial"/>
              </w:rPr>
            </w:pPr>
          </w:p>
        </w:tc>
        <w:tc>
          <w:tcPr>
            <w:tcW w:w="1559" w:type="dxa"/>
            <w:shd w:val="clear" w:color="auto" w:fill="auto"/>
          </w:tcPr>
          <w:p w:rsidR="00BD7F54" w:rsidRPr="00BB4400" w:rsidRDefault="00BD7F54" w:rsidP="002C03FB">
            <w:pPr>
              <w:jc w:val="both"/>
              <w:rPr>
                <w:rFonts w:ascii="Arial" w:hAnsi="Arial" w:cs="Arial"/>
              </w:rPr>
            </w:pPr>
            <w:r w:rsidRPr="00BB4400">
              <w:rPr>
                <w:rFonts w:ascii="Arial" w:hAnsi="Arial" w:cs="Arial"/>
              </w:rPr>
              <w:t>Restituții</w:t>
            </w:r>
          </w:p>
          <w:p w:rsidR="00BD7F54" w:rsidRPr="00BB4400" w:rsidRDefault="00BD7F54" w:rsidP="002C03FB">
            <w:pPr>
              <w:jc w:val="both"/>
              <w:rPr>
                <w:rFonts w:ascii="Arial" w:hAnsi="Arial" w:cs="Arial"/>
              </w:rPr>
            </w:pPr>
          </w:p>
        </w:tc>
        <w:tc>
          <w:tcPr>
            <w:tcW w:w="992" w:type="dxa"/>
            <w:shd w:val="clear" w:color="auto" w:fill="auto"/>
          </w:tcPr>
          <w:p w:rsidR="00BD7F54" w:rsidRPr="00BB4400" w:rsidRDefault="00BD7F54" w:rsidP="002C03FB">
            <w:pPr>
              <w:jc w:val="center"/>
              <w:rPr>
                <w:rFonts w:ascii="Arial" w:hAnsi="Arial" w:cs="Arial"/>
              </w:rPr>
            </w:pPr>
            <w:r w:rsidRPr="00BB4400">
              <w:rPr>
                <w:rFonts w:ascii="Arial" w:hAnsi="Arial" w:cs="Arial"/>
              </w:rPr>
              <w:t>38</w:t>
            </w:r>
          </w:p>
        </w:tc>
        <w:tc>
          <w:tcPr>
            <w:tcW w:w="1134" w:type="dxa"/>
            <w:shd w:val="clear" w:color="auto" w:fill="auto"/>
          </w:tcPr>
          <w:p w:rsidR="00BD7F54" w:rsidRPr="00BB4400" w:rsidRDefault="00BD7F54" w:rsidP="002C03FB">
            <w:pPr>
              <w:jc w:val="center"/>
              <w:rPr>
                <w:rFonts w:ascii="Arial" w:hAnsi="Arial" w:cs="Arial"/>
              </w:rPr>
            </w:pPr>
          </w:p>
        </w:tc>
        <w:tc>
          <w:tcPr>
            <w:tcW w:w="3686" w:type="dxa"/>
            <w:shd w:val="clear" w:color="auto" w:fill="auto"/>
          </w:tcPr>
          <w:p w:rsidR="00BD7F54" w:rsidRPr="00BB4400" w:rsidRDefault="00BD7F54" w:rsidP="002C03FB">
            <w:pPr>
              <w:jc w:val="both"/>
              <w:rPr>
                <w:rFonts w:ascii="Arial" w:hAnsi="Arial" w:cs="Arial"/>
              </w:rPr>
            </w:pPr>
          </w:p>
        </w:tc>
      </w:tr>
      <w:tr w:rsidR="00BD7F54" w:rsidRPr="00BB4400" w:rsidTr="002C03FB">
        <w:tc>
          <w:tcPr>
            <w:tcW w:w="709" w:type="dxa"/>
            <w:vMerge/>
            <w:shd w:val="clear" w:color="auto" w:fill="auto"/>
            <w:vAlign w:val="center"/>
          </w:tcPr>
          <w:p w:rsidR="00BD7F54" w:rsidRPr="00BB4400" w:rsidRDefault="00BD7F54" w:rsidP="002C03FB">
            <w:pPr>
              <w:jc w:val="center"/>
              <w:rPr>
                <w:rFonts w:ascii="Arial" w:hAnsi="Arial" w:cs="Arial"/>
              </w:rPr>
            </w:pPr>
          </w:p>
        </w:tc>
        <w:tc>
          <w:tcPr>
            <w:tcW w:w="1418" w:type="dxa"/>
            <w:vMerge/>
            <w:shd w:val="clear" w:color="auto" w:fill="auto"/>
          </w:tcPr>
          <w:p w:rsidR="00BD7F54" w:rsidRPr="00BB4400" w:rsidRDefault="00BD7F54" w:rsidP="002C03FB">
            <w:pPr>
              <w:jc w:val="both"/>
              <w:rPr>
                <w:rFonts w:ascii="Arial" w:hAnsi="Arial" w:cs="Arial"/>
              </w:rPr>
            </w:pPr>
          </w:p>
        </w:tc>
        <w:tc>
          <w:tcPr>
            <w:tcW w:w="1559" w:type="dxa"/>
            <w:shd w:val="clear" w:color="auto" w:fill="auto"/>
          </w:tcPr>
          <w:p w:rsidR="00BD7F54" w:rsidRPr="00BB4400" w:rsidRDefault="00BD7F54" w:rsidP="002C03FB">
            <w:pPr>
              <w:jc w:val="both"/>
              <w:rPr>
                <w:rFonts w:ascii="Arial" w:hAnsi="Arial" w:cs="Arial"/>
              </w:rPr>
            </w:pPr>
            <w:r w:rsidRPr="00BB4400">
              <w:rPr>
                <w:rFonts w:ascii="Arial" w:hAnsi="Arial" w:cs="Arial"/>
              </w:rPr>
              <w:t>Derivații</w:t>
            </w:r>
            <w:r>
              <w:rPr>
                <w:rFonts w:ascii="Arial" w:hAnsi="Arial" w:cs="Arial"/>
              </w:rPr>
              <w:t xml:space="preserve"> </w:t>
            </w:r>
            <w:r w:rsidRPr="00BD3D4E">
              <w:rPr>
                <w:rFonts w:ascii="Arial" w:hAnsi="Arial" w:cs="Arial"/>
              </w:rPr>
              <w:t>și canale</w:t>
            </w:r>
          </w:p>
        </w:tc>
        <w:tc>
          <w:tcPr>
            <w:tcW w:w="992" w:type="dxa"/>
            <w:shd w:val="clear" w:color="auto" w:fill="auto"/>
          </w:tcPr>
          <w:p w:rsidR="00BD7F54" w:rsidRDefault="00BD7F54" w:rsidP="002C03FB">
            <w:pPr>
              <w:jc w:val="center"/>
              <w:rPr>
                <w:rFonts w:ascii="Arial" w:hAnsi="Arial" w:cs="Arial"/>
              </w:rPr>
            </w:pPr>
            <w:r>
              <w:rPr>
                <w:rFonts w:ascii="Arial" w:hAnsi="Arial" w:cs="Arial"/>
              </w:rPr>
              <w:t>99</w:t>
            </w:r>
          </w:p>
          <w:p w:rsidR="00BD7F54" w:rsidRPr="00BB4400" w:rsidRDefault="00BD7F54" w:rsidP="002C03FB">
            <w:pPr>
              <w:jc w:val="center"/>
              <w:rPr>
                <w:rFonts w:ascii="Arial" w:hAnsi="Arial" w:cs="Arial"/>
              </w:rPr>
            </w:pPr>
            <w:r>
              <w:rPr>
                <w:rFonts w:ascii="Arial" w:hAnsi="Arial" w:cs="Arial"/>
              </w:rPr>
              <w:t xml:space="preserve"> </w:t>
            </w:r>
          </w:p>
        </w:tc>
        <w:tc>
          <w:tcPr>
            <w:tcW w:w="1134" w:type="dxa"/>
            <w:shd w:val="clear" w:color="auto" w:fill="auto"/>
          </w:tcPr>
          <w:p w:rsidR="00BD7F54" w:rsidRDefault="00BD7F54" w:rsidP="002C03FB">
            <w:pPr>
              <w:jc w:val="center"/>
              <w:rPr>
                <w:rFonts w:ascii="Arial" w:hAnsi="Arial" w:cs="Arial"/>
              </w:rPr>
            </w:pPr>
            <w:r w:rsidRPr="009B7660">
              <w:rPr>
                <w:rFonts w:ascii="Arial" w:hAnsi="Arial" w:cs="Arial"/>
              </w:rPr>
              <w:t>952</w:t>
            </w:r>
          </w:p>
          <w:p w:rsidR="00BD7F54" w:rsidRPr="00BB4400" w:rsidRDefault="00BD7F54" w:rsidP="002C03FB">
            <w:pPr>
              <w:jc w:val="center"/>
              <w:rPr>
                <w:rFonts w:ascii="Arial" w:hAnsi="Arial" w:cs="Arial"/>
              </w:rPr>
            </w:pPr>
          </w:p>
        </w:tc>
        <w:tc>
          <w:tcPr>
            <w:tcW w:w="3686" w:type="dxa"/>
            <w:shd w:val="clear" w:color="auto" w:fill="auto"/>
          </w:tcPr>
          <w:p w:rsidR="00BD7F54" w:rsidRPr="00BB4400" w:rsidRDefault="00BD7F54" w:rsidP="002C03FB">
            <w:pPr>
              <w:jc w:val="both"/>
              <w:rPr>
                <w:rFonts w:ascii="Arial" w:hAnsi="Arial" w:cs="Arial"/>
              </w:rPr>
            </w:pPr>
            <w:r>
              <w:rPr>
                <w:rFonts w:ascii="Arial" w:hAnsi="Arial" w:cs="Arial"/>
              </w:rPr>
              <w:t>S</w:t>
            </w:r>
            <w:r w:rsidRPr="00BD3D4E">
              <w:rPr>
                <w:rFonts w:ascii="Arial" w:hAnsi="Arial" w:cs="Arial"/>
              </w:rPr>
              <w:t>copul lor fiind suplimentarea debitului afluent pentru anumite acumulări, precum şi asigurarea cerinţei de apă pentru localităţile aferente producând modificări semnificative ale debitelor cursurilor de apă pe care funcţionează. Derivaţiile cele mai importante sunt: Cerna - Motru, Canalul de alimentare Timiș-Bega, Nera, Motru/Tismana, Jieț/Lotru, Buta/Acumulare Valea de Pești, Ialomița-Mostiștea-Dridu-Hagiești, Crișul Repede, Tileagd – Sacadat, Canalul Matca, Cătămărești, Pușcași și Râpa Albastră, Râușor-Odovaşniţa - Cârlete, Vulcănița, Canalul Timiș și Lueta, Argeș/Dâmbovița, Ilfov/Dâmbovița, Iara (Lindru, Calu)-Dumitreasa, Pârâul Negru (Negruța)-Dumitreasa, Dumitreasa-Someșul Rece.</w:t>
            </w:r>
          </w:p>
        </w:tc>
      </w:tr>
      <w:tr w:rsidR="00BD7F54" w:rsidRPr="00BB4400" w:rsidTr="002C03FB">
        <w:tc>
          <w:tcPr>
            <w:tcW w:w="709" w:type="dxa"/>
            <w:shd w:val="clear" w:color="auto" w:fill="auto"/>
            <w:vAlign w:val="center"/>
          </w:tcPr>
          <w:p w:rsidR="00BD7F54" w:rsidRPr="00BB4400" w:rsidRDefault="00BD7F54" w:rsidP="002C03FB">
            <w:pPr>
              <w:jc w:val="center"/>
              <w:rPr>
                <w:rFonts w:ascii="Arial" w:hAnsi="Arial" w:cs="Arial"/>
              </w:rPr>
            </w:pPr>
            <w:r w:rsidRPr="00BB4400">
              <w:rPr>
                <w:rFonts w:ascii="Arial" w:hAnsi="Arial" w:cs="Arial"/>
              </w:rPr>
              <w:t>4</w:t>
            </w:r>
          </w:p>
        </w:tc>
        <w:tc>
          <w:tcPr>
            <w:tcW w:w="1418" w:type="dxa"/>
            <w:shd w:val="clear" w:color="auto" w:fill="auto"/>
          </w:tcPr>
          <w:p w:rsidR="00BD7F54" w:rsidRPr="00BB4400" w:rsidRDefault="00BD7F54" w:rsidP="002C03FB">
            <w:pPr>
              <w:jc w:val="both"/>
              <w:rPr>
                <w:rFonts w:ascii="Arial" w:hAnsi="Arial" w:cs="Arial"/>
              </w:rPr>
            </w:pPr>
            <w:r w:rsidRPr="00BB4400">
              <w:rPr>
                <w:rFonts w:ascii="Arial" w:hAnsi="Arial" w:cs="Arial"/>
              </w:rPr>
              <w:t>Canale navigabile</w:t>
            </w:r>
          </w:p>
        </w:tc>
        <w:tc>
          <w:tcPr>
            <w:tcW w:w="1559" w:type="dxa"/>
            <w:shd w:val="clear" w:color="auto" w:fill="auto"/>
          </w:tcPr>
          <w:p w:rsidR="00BD7F54" w:rsidRPr="00BB4400" w:rsidRDefault="00BD7F54" w:rsidP="002C03FB">
            <w:pPr>
              <w:jc w:val="both"/>
              <w:rPr>
                <w:rFonts w:ascii="Arial" w:hAnsi="Arial" w:cs="Arial"/>
              </w:rPr>
            </w:pPr>
          </w:p>
        </w:tc>
        <w:tc>
          <w:tcPr>
            <w:tcW w:w="992" w:type="dxa"/>
            <w:shd w:val="clear" w:color="auto" w:fill="auto"/>
          </w:tcPr>
          <w:p w:rsidR="00BD7F54" w:rsidRPr="00BB4400" w:rsidRDefault="00BD7F54" w:rsidP="002C03FB">
            <w:pPr>
              <w:jc w:val="center"/>
              <w:rPr>
                <w:rFonts w:ascii="Arial" w:hAnsi="Arial" w:cs="Arial"/>
              </w:rPr>
            </w:pPr>
          </w:p>
        </w:tc>
        <w:tc>
          <w:tcPr>
            <w:tcW w:w="1134" w:type="dxa"/>
            <w:shd w:val="clear" w:color="auto" w:fill="auto"/>
          </w:tcPr>
          <w:p w:rsidR="00BD7F54" w:rsidRPr="00BB4400" w:rsidRDefault="00BD7F54" w:rsidP="002C03FB">
            <w:pPr>
              <w:jc w:val="center"/>
              <w:rPr>
                <w:rFonts w:ascii="Arial" w:hAnsi="Arial" w:cs="Arial"/>
              </w:rPr>
            </w:pPr>
          </w:p>
        </w:tc>
        <w:tc>
          <w:tcPr>
            <w:tcW w:w="3686" w:type="dxa"/>
            <w:shd w:val="clear" w:color="auto" w:fill="auto"/>
          </w:tcPr>
          <w:p w:rsidR="00BD7F54" w:rsidRDefault="00BD7F54" w:rsidP="002C03FB">
            <w:pPr>
              <w:jc w:val="both"/>
              <w:rPr>
                <w:rFonts w:ascii="Arial" w:hAnsi="Arial" w:cs="Arial"/>
              </w:rPr>
            </w:pPr>
            <w:r w:rsidRPr="00BB4400">
              <w:rPr>
                <w:rFonts w:ascii="Arial" w:hAnsi="Arial" w:cs="Arial"/>
              </w:rPr>
              <w:t>Fluviul Dunărea este principala rută navigabilă din România; de asemenea, canalul Dunăre – Marea Neagră (CDMN) și canalul Poarta Albă – Midia – Navodari (CPAMN). Singura rută navigabilă pe râurile interioare este canalul Bega</w:t>
            </w:r>
            <w:r>
              <w:rPr>
                <w:rFonts w:ascii="Arial" w:hAnsi="Arial" w:cs="Arial"/>
              </w:rPr>
              <w:t xml:space="preserve">. </w:t>
            </w:r>
          </w:p>
          <w:p w:rsidR="00BD7F54" w:rsidRPr="00BB4400" w:rsidRDefault="00BD7F54" w:rsidP="002C03FB">
            <w:pPr>
              <w:jc w:val="both"/>
              <w:rPr>
                <w:rFonts w:ascii="Arial" w:hAnsi="Arial" w:cs="Arial"/>
              </w:rPr>
            </w:pPr>
            <w:r w:rsidRPr="00BD3D4E">
              <w:rPr>
                <w:rFonts w:ascii="Arial" w:hAnsi="Arial" w:cs="Arial"/>
              </w:rPr>
              <w:t>În prezent, pe canalul Bega se desfăşoară doar navigaţie de agrement, foarte redusă şi doar pe tronsonul Timişoara – Sânmihaiul Român, datorită nefuncţionării ecluzei de la Sânmihaiul Român.</w:t>
            </w:r>
          </w:p>
        </w:tc>
      </w:tr>
    </w:tbl>
    <w:p w:rsidR="00BD7F54" w:rsidRPr="00454FC8" w:rsidRDefault="00BD7F54" w:rsidP="00BD7F54">
      <w:pPr>
        <w:ind w:firstLine="7513"/>
        <w:jc w:val="both"/>
        <w:rPr>
          <w:rFonts w:ascii="Arial" w:hAnsi="Arial" w:cs="Arial"/>
          <w:b/>
        </w:rPr>
      </w:pPr>
      <w:r w:rsidRPr="00454FC8">
        <w:rPr>
          <w:rFonts w:ascii="Arial" w:hAnsi="Arial" w:cs="Arial"/>
          <w:b/>
        </w:rPr>
        <w:t>Tabel II.</w:t>
      </w:r>
      <w:r>
        <w:rPr>
          <w:rFonts w:ascii="Arial" w:hAnsi="Arial" w:cs="Arial"/>
          <w:b/>
        </w:rPr>
        <w:t>1</w:t>
      </w:r>
      <w:r w:rsidRPr="00454FC8">
        <w:rPr>
          <w:rFonts w:ascii="Arial" w:hAnsi="Arial" w:cs="Arial"/>
          <w:b/>
        </w:rPr>
        <w:t>.</w:t>
      </w:r>
      <w:r>
        <w:rPr>
          <w:rFonts w:ascii="Arial" w:hAnsi="Arial" w:cs="Arial"/>
          <w:b/>
        </w:rPr>
        <w:t>1</w:t>
      </w:r>
      <w:r w:rsidRPr="00454FC8">
        <w:rPr>
          <w:rFonts w:ascii="Arial" w:hAnsi="Arial" w:cs="Arial"/>
          <w:b/>
        </w:rPr>
        <w:t>.</w:t>
      </w:r>
      <w:r>
        <w:rPr>
          <w:rFonts w:ascii="Arial" w:hAnsi="Arial" w:cs="Arial"/>
          <w:b/>
        </w:rPr>
        <w:t>4.2</w:t>
      </w:r>
    </w:p>
    <w:p w:rsidR="00BD7F54" w:rsidRPr="003B61A0" w:rsidRDefault="00BD7F54" w:rsidP="00BD7F54">
      <w:pPr>
        <w:spacing w:before="120" w:after="120"/>
        <w:jc w:val="both"/>
      </w:pPr>
      <w:r w:rsidRPr="003B61A0">
        <w:rPr>
          <w:rFonts w:ascii="Arial" w:hAnsi="Arial" w:cs="Arial"/>
          <w:i/>
        </w:rPr>
        <w:lastRenderedPageBreak/>
        <w:t>(Sursa datelor: Administrația Națională „Apele Române”, Planul Național de Management aprobat prin HG nr. 859/2016 pentru aprobarea Planului naţional de management actualizat aferent porţiunii din bazinul hidrografic internaţional al fluviului Dunărea care este cuprinsă în teritoriul României)</w:t>
      </w:r>
    </w:p>
    <w:p w:rsidR="00AE762B" w:rsidRDefault="00BD7F54" w:rsidP="002E5B22">
      <w:pPr>
        <w:pStyle w:val="Default"/>
        <w:jc w:val="both"/>
        <w:rPr>
          <w:b/>
          <w:lang w:val="ro-RO"/>
        </w:rPr>
      </w:pPr>
      <w:r>
        <w:rPr>
          <w:b/>
          <w:lang w:val="ro-RO"/>
        </w:rPr>
        <w:tab/>
      </w:r>
    </w:p>
    <w:p w:rsidR="00AE762B" w:rsidRDefault="00AE762B" w:rsidP="002E5B22">
      <w:pPr>
        <w:pStyle w:val="Default"/>
        <w:jc w:val="both"/>
        <w:rPr>
          <w:b/>
          <w:lang w:val="ro-RO"/>
        </w:rPr>
      </w:pPr>
    </w:p>
    <w:p w:rsidR="00AE762B" w:rsidRPr="003B2F29" w:rsidRDefault="00AE762B" w:rsidP="002E5B22">
      <w:pPr>
        <w:pStyle w:val="Default"/>
        <w:jc w:val="both"/>
        <w:rPr>
          <w:b/>
          <w:color w:val="auto"/>
          <w:lang w:val="ro-RO"/>
        </w:rPr>
      </w:pPr>
      <w:r w:rsidRPr="003B2F29">
        <w:rPr>
          <w:b/>
          <w:color w:val="auto"/>
          <w:lang w:val="ro-RO"/>
        </w:rPr>
        <w:t>II.1.2 Prognoze</w:t>
      </w:r>
    </w:p>
    <w:p w:rsidR="00AE762B" w:rsidRPr="003B2F29" w:rsidRDefault="00AE762B" w:rsidP="002E5B22">
      <w:pPr>
        <w:pStyle w:val="Default"/>
        <w:jc w:val="both"/>
        <w:rPr>
          <w:b/>
          <w:color w:val="auto"/>
          <w:lang w:val="ro-RO"/>
        </w:rPr>
      </w:pPr>
    </w:p>
    <w:p w:rsidR="00AE762B" w:rsidRPr="003B2F29" w:rsidRDefault="00AE762B" w:rsidP="002E5B22">
      <w:pPr>
        <w:pStyle w:val="Default"/>
        <w:jc w:val="both"/>
        <w:rPr>
          <w:b/>
          <w:bCs/>
          <w:iCs/>
          <w:color w:val="auto"/>
          <w:lang w:val="it-IT"/>
        </w:rPr>
      </w:pPr>
      <w:r w:rsidRPr="003B2F29">
        <w:rPr>
          <w:b/>
          <w:bCs/>
          <w:iCs/>
          <w:color w:val="auto"/>
          <w:lang w:val="ro-RO"/>
        </w:rPr>
        <w:t xml:space="preserve">II.1.2.1 </w:t>
      </w:r>
      <w:r w:rsidRPr="003B2F29">
        <w:rPr>
          <w:b/>
          <w:bCs/>
          <w:iCs/>
          <w:color w:val="auto"/>
          <w:lang w:val="it-IT"/>
        </w:rPr>
        <w:t>Disponibilitatea, cererea şi deficitul de apă</w:t>
      </w:r>
    </w:p>
    <w:p w:rsidR="00AE762B" w:rsidRPr="00BD7F54" w:rsidRDefault="00AE762B" w:rsidP="000935BE">
      <w:pPr>
        <w:pStyle w:val="BodyText"/>
        <w:tabs>
          <w:tab w:val="left" w:pos="1309"/>
          <w:tab w:val="left" w:pos="1496"/>
          <w:tab w:val="left" w:pos="7854"/>
        </w:tabs>
        <w:jc w:val="both"/>
        <w:rPr>
          <w:b/>
          <w:i/>
          <w:color w:val="FF0000"/>
          <w:lang w:val="it-IT"/>
        </w:rPr>
      </w:pPr>
      <w:r w:rsidRPr="003B2F29">
        <w:rPr>
          <w:b/>
          <w:i/>
          <w:lang w:val="it-IT"/>
        </w:rPr>
        <w:t>Disponibilitatea resurselor de apă actuală</w:t>
      </w:r>
    </w:p>
    <w:p w:rsidR="004250D1" w:rsidRPr="007105A2" w:rsidRDefault="004250D1" w:rsidP="004250D1">
      <w:pPr>
        <w:pStyle w:val="BodyTextIndent"/>
        <w:spacing w:after="0"/>
        <w:ind w:left="0" w:firstLine="709"/>
        <w:jc w:val="both"/>
        <w:rPr>
          <w:rFonts w:ascii="Arial" w:hAnsi="Arial" w:cs="Arial"/>
          <w:sz w:val="24"/>
          <w:szCs w:val="24"/>
          <w:lang w:val="ro-RO"/>
        </w:rPr>
      </w:pPr>
      <w:r w:rsidRPr="007105A2">
        <w:rPr>
          <w:rFonts w:ascii="Arial" w:hAnsi="Arial" w:cs="Arial"/>
          <w:sz w:val="24"/>
          <w:szCs w:val="24"/>
          <w:lang w:val="ro-RO"/>
        </w:rPr>
        <w:t xml:space="preserve">Pentru a determina disponibilitatea resurselor de apă pe bazine hidrografice se face calculul resursei medii de apă (în regim natural și amenajat) pentru perioade caracteristice, în cazul de faţă 1991-2016. </w:t>
      </w:r>
    </w:p>
    <w:p w:rsidR="004250D1" w:rsidRPr="007105A2" w:rsidRDefault="004250D1" w:rsidP="004250D1">
      <w:pPr>
        <w:pStyle w:val="BodyTextIndent"/>
        <w:spacing w:after="0"/>
        <w:ind w:left="0" w:firstLine="709"/>
        <w:jc w:val="both"/>
        <w:rPr>
          <w:rFonts w:ascii="Arial" w:hAnsi="Arial" w:cs="Arial"/>
          <w:sz w:val="24"/>
          <w:szCs w:val="24"/>
          <w:lang w:val="ro-RO"/>
        </w:rPr>
      </w:pPr>
      <w:r w:rsidRPr="007105A2">
        <w:rPr>
          <w:rFonts w:ascii="Arial" w:hAnsi="Arial" w:cs="Arial"/>
          <w:sz w:val="24"/>
          <w:szCs w:val="24"/>
          <w:lang w:val="ro-RO"/>
        </w:rPr>
        <w:t>Scurgerea medie, utilă în gestiunea resurselor de apă, oferă informații asupra potențialului resurselor de apă dintr-un bazin hidrografic, reprezentând cel mai general indicator al acestora.</w:t>
      </w:r>
    </w:p>
    <w:p w:rsidR="004250D1" w:rsidRPr="007105A2" w:rsidRDefault="004250D1" w:rsidP="004250D1">
      <w:pPr>
        <w:pStyle w:val="BodyTextIndent"/>
        <w:spacing w:after="0"/>
        <w:ind w:left="0" w:firstLine="709"/>
        <w:jc w:val="both"/>
        <w:rPr>
          <w:rFonts w:ascii="Arial" w:hAnsi="Arial" w:cs="Arial"/>
          <w:sz w:val="24"/>
          <w:szCs w:val="24"/>
          <w:lang w:val="ro-RO"/>
        </w:rPr>
      </w:pPr>
      <w:r w:rsidRPr="007105A2">
        <w:rPr>
          <w:rFonts w:ascii="Arial" w:hAnsi="Arial" w:cs="Arial"/>
          <w:sz w:val="24"/>
          <w:szCs w:val="24"/>
          <w:lang w:val="ro-RO"/>
        </w:rPr>
        <w:t xml:space="preserve">În evaluarea resurselor de apă ale râurilor este necesară cunoașterea caracteristicilor scurgerii medii pe o perioadă lungă de timp (peste 20 de ani) care pot fi exprimate sub forma următorilor parametrii: </w:t>
      </w:r>
      <w:r w:rsidRPr="007105A2">
        <w:rPr>
          <w:rFonts w:ascii="Arial" w:hAnsi="Arial" w:cs="Arial"/>
          <w:i/>
          <w:sz w:val="24"/>
          <w:szCs w:val="24"/>
          <w:lang w:val="ro-RO"/>
        </w:rPr>
        <w:t>debitul lichid</w:t>
      </w:r>
      <w:r w:rsidRPr="007105A2">
        <w:rPr>
          <w:rFonts w:ascii="Arial" w:hAnsi="Arial" w:cs="Arial"/>
          <w:sz w:val="24"/>
          <w:szCs w:val="24"/>
          <w:lang w:val="ro-RO"/>
        </w:rPr>
        <w:t xml:space="preserve"> (</w:t>
      </w:r>
      <w:r w:rsidR="00B62664" w:rsidRPr="004250D1">
        <w:rPr>
          <w:rFonts w:ascii="Arial" w:hAnsi="Arial" w:cs="Arial"/>
          <w:sz w:val="24"/>
          <w:szCs w:val="24"/>
          <w:lang w:val="ro-RO"/>
        </w:rPr>
        <w:fldChar w:fldCharType="begin"/>
      </w:r>
      <w:r w:rsidRPr="004250D1">
        <w:rPr>
          <w:rFonts w:ascii="Arial" w:hAnsi="Arial" w:cs="Arial"/>
          <w:sz w:val="24"/>
          <w:szCs w:val="24"/>
          <w:lang w:val="ro-RO"/>
        </w:rPr>
        <w:instrText xml:space="preserve"> QUOTE </w:instrText>
      </w:r>
      <w:r w:rsidR="00D8749E" w:rsidRPr="00B62664">
        <w:rPr>
          <w:position w:val="-11"/>
        </w:rPr>
        <w:pict>
          <v:shape id="_x0000_i1070" type="#_x0000_t75" style="width:8.2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hideSpellingErrors/&gt;&lt;w:stylePaneFormatFilter w:val=&quot;3F01&quot;/&gt;&lt;w:defaultTabStop w:val=&quot;720&quot;/&gt;&lt;w:hyphenationZone w:val=&quot;425&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622C66&quot;/&gt;&lt;wsp:rsid wsp:val=&quot;000002B4&quot;/&gt;&lt;wsp:rsid wsp:val=&quot;00000DE0&quot;/&gt;&lt;wsp:rsid wsp:val=&quot;000021D6&quot;/&gt;&lt;wsp:rsid wsp:val=&quot;00011B95&quot;/&gt;&lt;wsp:rsid wsp:val=&quot;00012744&quot;/&gt;&lt;wsp:rsid wsp:val=&quot;00012B16&quot;/&gt;&lt;wsp:rsid wsp:val=&quot;00012C6D&quot;/&gt;&lt;wsp:rsid wsp:val=&quot;000133E2&quot;/&gt;&lt;wsp:rsid wsp:val=&quot;000158EB&quot;/&gt;&lt;wsp:rsid wsp:val=&quot;00015D58&quot;/&gt;&lt;wsp:rsid wsp:val=&quot;00020F24&quot;/&gt;&lt;wsp:rsid wsp:val=&quot;00025022&quot;/&gt;&lt;wsp:rsid wsp:val=&quot;00026A4C&quot;/&gt;&lt;wsp:rsid wsp:val=&quot;00027B1C&quot;/&gt;&lt;wsp:rsid wsp:val=&quot;0003116C&quot;/&gt;&lt;wsp:rsid wsp:val=&quot;00035616&quot;/&gt;&lt;wsp:rsid wsp:val=&quot;00035C05&quot;/&gt;&lt;wsp:rsid wsp:val=&quot;000364A1&quot;/&gt;&lt;wsp:rsid wsp:val=&quot;0004089C&quot;/&gt;&lt;wsp:rsid wsp:val=&quot;0004478F&quot;/&gt;&lt;wsp:rsid wsp:val=&quot;00045FBC&quot;/&gt;&lt;wsp:rsid wsp:val=&quot;000504AD&quot;/&gt;&lt;wsp:rsid wsp:val=&quot;00052FCB&quot;/&gt;&lt;wsp:rsid wsp:val=&quot;00060348&quot;/&gt;&lt;wsp:rsid wsp:val=&quot;00060665&quot;/&gt;&lt;wsp:rsid wsp:val=&quot;00060F4A&quot;/&gt;&lt;wsp:rsid wsp:val=&quot;000702AB&quot;/&gt;&lt;wsp:rsid wsp:val=&quot;0007072D&quot;/&gt;&lt;wsp:rsid wsp:val=&quot;00071B72&quot;/&gt;&lt;wsp:rsid wsp:val=&quot;00071D89&quot;/&gt;&lt;wsp:rsid wsp:val=&quot;000726D2&quot;/&gt;&lt;wsp:rsid wsp:val=&quot;000758A8&quot;/&gt;&lt;wsp:rsid wsp:val=&quot;00075F93&quot;/&gt;&lt;wsp:rsid wsp:val=&quot;000804C0&quot;/&gt;&lt;wsp:rsid wsp:val=&quot;000830F2&quot;/&gt;&lt;wsp:rsid wsp:val=&quot;00086D29&quot;/&gt;&lt;wsp:rsid wsp:val=&quot;00087035&quot;/&gt;&lt;wsp:rsid wsp:val=&quot;0009051B&quot;/&gt;&lt;wsp:rsid wsp:val=&quot;000935BE&quot;/&gt;&lt;wsp:rsid wsp:val=&quot;00096D38&quot;/&gt;&lt;wsp:rsid wsp:val=&quot;000A07B9&quot;/&gt;&lt;wsp:rsid wsp:val=&quot;000A153E&quot;/&gt;&lt;wsp:rsid wsp:val=&quot;000A4564&quot;/&gt;&lt;wsp:rsid wsp:val=&quot;000A5CCA&quot;/&gt;&lt;wsp:rsid wsp:val=&quot;000B0AB4&quot;/&gt;&lt;wsp:rsid wsp:val=&quot;000B12F4&quot;/&gt;&lt;wsp:rsid wsp:val=&quot;000B55ED&quot;/&gt;&lt;wsp:rsid wsp:val=&quot;000C2412&quot;/&gt;&lt;wsp:rsid wsp:val=&quot;000C2F35&quot;/&gt;&lt;wsp:rsid wsp:val=&quot;000C31B8&quot;/&gt;&lt;wsp:rsid wsp:val=&quot;000C618B&quot;/&gt;&lt;wsp:rsid wsp:val=&quot;000C6667&quot;/&gt;&lt;wsp:rsid wsp:val=&quot;000C7CDD&quot;/&gt;&lt;wsp:rsid wsp:val=&quot;000D2632&quot;/&gt;&lt;wsp:rsid wsp:val=&quot;000D3364&quot;/&gt;&lt;wsp:rsid wsp:val=&quot;000D3792&quot;/&gt;&lt;wsp:rsid wsp:val=&quot;000E14B6&quot;/&gt;&lt;wsp:rsid wsp:val=&quot;000E1D92&quot;/&gt;&lt;wsp:rsid wsp:val=&quot;000E1F8C&quot;/&gt;&lt;wsp:rsid wsp:val=&quot;000E234D&quot;/&gt;&lt;wsp:rsid wsp:val=&quot;000E597D&quot;/&gt;&lt;wsp:rsid wsp:val=&quot;000E65C3&quot;/&gt;&lt;wsp:rsid wsp:val=&quot;000E780B&quot;/&gt;&lt;wsp:rsid wsp:val=&quot;000E7B92&quot;/&gt;&lt;wsp:rsid wsp:val=&quot;000F00B3&quot;/&gt;&lt;wsp:rsid wsp:val=&quot;000F36F5&quot;/&gt;&lt;wsp:rsid wsp:val=&quot;000F3880&quot;/&gt;&lt;wsp:rsid wsp:val=&quot;00100E33&quot;/&gt;&lt;wsp:rsid wsp:val=&quot;00104564&quot;/&gt;&lt;wsp:rsid wsp:val=&quot;001110C7&quot;/&gt;&lt;wsp:rsid wsp:val=&quot;001141B0&quot;/&gt;&lt;wsp:rsid wsp:val=&quot;0011644C&quot;/&gt;&lt;wsp:rsid wsp:val=&quot;00120A86&quot;/&gt;&lt;wsp:rsid wsp:val=&quot;00123B0B&quot;/&gt;&lt;wsp:rsid wsp:val=&quot;00125919&quot;/&gt;&lt;wsp:rsid wsp:val=&quot;00126AC6&quot;/&gt;&lt;wsp:rsid wsp:val=&quot;00126E98&quot;/&gt;&lt;wsp:rsid wsp:val=&quot;00127892&quot;/&gt;&lt;wsp:rsid wsp:val=&quot;00130B24&quot;/&gt;&lt;wsp:rsid wsp:val=&quot;0014249E&quot;/&gt;&lt;wsp:rsid wsp:val=&quot;00144F91&quot;/&gt;&lt;wsp:rsid wsp:val=&quot;00146548&quot;/&gt;&lt;wsp:rsid wsp:val=&quot;001467AA&quot;/&gt;&lt;wsp:rsid wsp:val=&quot;00153601&quot;/&gt;&lt;wsp:rsid wsp:val=&quot;00153EC3&quot;/&gt;&lt;wsp:rsid wsp:val=&quot;00154471&quot;/&gt;&lt;wsp:rsid wsp:val=&quot;00154692&quot;/&gt;&lt;wsp:rsid wsp:val=&quot;00155BAC&quot;/&gt;&lt;wsp:rsid wsp:val=&quot;00155E32&quot;/&gt;&lt;wsp:rsid wsp:val=&quot;0016205E&quot;/&gt;&lt;wsp:rsid wsp:val=&quot;0016351C&quot;/&gt;&lt;wsp:rsid wsp:val=&quot;00163779&quot;/&gt;&lt;wsp:rsid wsp:val=&quot;00164A41&quot;/&gt;&lt;wsp:rsid wsp:val=&quot;00164DF9&quot;/&gt;&lt;wsp:rsid wsp:val=&quot;00165A44&quot;/&gt;&lt;wsp:rsid wsp:val=&quot;00165D6F&quot;/&gt;&lt;wsp:rsid wsp:val=&quot;00166813&quot;/&gt;&lt;wsp:rsid wsp:val=&quot;00172CEA&quot;/&gt;&lt;wsp:rsid wsp:val=&quot;00173541&quot;/&gt;&lt;wsp:rsid wsp:val=&quot;001740EC&quot;/&gt;&lt;wsp:rsid wsp:val=&quot;00174F3E&quot;/&gt;&lt;wsp:rsid wsp:val=&quot;00176214&quot;/&gt;&lt;wsp:rsid wsp:val=&quot;00176ECC&quot;/&gt;&lt;wsp:rsid wsp:val=&quot;001810EA&quot;/&gt;&lt;wsp:rsid wsp:val=&quot;001818C5&quot;/&gt;&lt;wsp:rsid wsp:val=&quot;00183CB9&quot;/&gt;&lt;wsp:rsid wsp:val=&quot;001851AA&quot;/&gt;&lt;wsp:rsid wsp:val=&quot;00186438&quot;/&gt;&lt;wsp:rsid wsp:val=&quot;001875CC&quot;/&gt;&lt;wsp:rsid wsp:val=&quot;0019263B&quot;/&gt;&lt;wsp:rsid wsp:val=&quot;00195FD5&quot;/&gt;&lt;wsp:rsid wsp:val=&quot;00197B6D&quot;/&gt;&lt;wsp:rsid wsp:val=&quot;001A18CA&quot;/&gt;&lt;wsp:rsid wsp:val=&quot;001A1DE2&quot;/&gt;&lt;wsp:rsid wsp:val=&quot;001A4862&quot;/&gt;&lt;wsp:rsid wsp:val=&quot;001A62CD&quot;/&gt;&lt;wsp:rsid wsp:val=&quot;001A6E78&quot;/&gt;&lt;wsp:rsid wsp:val=&quot;001A7773&quot;/&gt;&lt;wsp:rsid wsp:val=&quot;001B3AC0&quot;/&gt;&lt;wsp:rsid wsp:val=&quot;001B614D&quot;/&gt;&lt;wsp:rsid wsp:val=&quot;001C0347&quot;/&gt;&lt;wsp:rsid wsp:val=&quot;001C1883&quot;/&gt;&lt;wsp:rsid wsp:val=&quot;001C241F&quot;/&gt;&lt;wsp:rsid wsp:val=&quot;001C3E11&quot;/&gt;&lt;wsp:rsid wsp:val=&quot;001D4B07&quot;/&gt;&lt;wsp:rsid wsp:val=&quot;001D4C01&quot;/&gt;&lt;wsp:rsid wsp:val=&quot;001D5AAF&quot;/&gt;&lt;wsp:rsid wsp:val=&quot;001E17F9&quot;/&gt;&lt;wsp:rsid wsp:val=&quot;001E2031&quot;/&gt;&lt;wsp:rsid wsp:val=&quot;001E2C52&quot;/&gt;&lt;wsp:rsid wsp:val=&quot;001E6371&quot;/&gt;&lt;wsp:rsid wsp:val=&quot;001E6EA0&quot;/&gt;&lt;wsp:rsid wsp:val=&quot;001E71BF&quot;/&gt;&lt;wsp:rsid wsp:val=&quot;001E757B&quot;/&gt;&lt;wsp:rsid wsp:val=&quot;001E7AFF&quot;/&gt;&lt;wsp:rsid wsp:val=&quot;001E7F86&quot;/&gt;&lt;wsp:rsid wsp:val=&quot;001F0490&quot;/&gt;&lt;wsp:rsid wsp:val=&quot;001F30A0&quot;/&gt;&lt;wsp:rsid wsp:val=&quot;001F3152&quot;/&gt;&lt;wsp:rsid wsp:val=&quot;001F5FD5&quot;/&gt;&lt;wsp:rsid wsp:val=&quot;002018DF&quot;/&gt;&lt;wsp:rsid wsp:val=&quot;002035C4&quot;/&gt;&lt;wsp:rsid wsp:val=&quot;00205CB7&quot;/&gt;&lt;wsp:rsid wsp:val=&quot;0021433D&quot;/&gt;&lt;wsp:rsid wsp:val=&quot;002147EB&quot;/&gt;&lt;wsp:rsid wsp:val=&quot;00214B78&quot;/&gt;&lt;wsp:rsid wsp:val=&quot;002252EE&quot;/&gt;&lt;wsp:rsid wsp:val=&quot;00230134&quot;/&gt;&lt;wsp:rsid wsp:val=&quot;00231079&quot;/&gt;&lt;wsp:rsid wsp:val=&quot;00237D17&quot;/&gt;&lt;wsp:rsid wsp:val=&quot;002436F0&quot;/&gt;&lt;wsp:rsid wsp:val=&quot;00243DFF&quot;/&gt;&lt;wsp:rsid wsp:val=&quot;0024470B&quot;/&gt;&lt;wsp:rsid wsp:val=&quot;00245C51&quot;/&gt;&lt;wsp:rsid wsp:val=&quot;00246E4F&quot;/&gt;&lt;wsp:rsid wsp:val=&quot;002472AB&quot;/&gt;&lt;wsp:rsid wsp:val=&quot;00247569&quot;/&gt;&lt;wsp:rsid wsp:val=&quot;0025006F&quot;/&gt;&lt;wsp:rsid wsp:val=&quot;00250BFB&quot;/&gt;&lt;wsp:rsid wsp:val=&quot;00253050&quot;/&gt;&lt;wsp:rsid wsp:val=&quot;002535C6&quot;/&gt;&lt;wsp:rsid wsp:val=&quot;00264137&quot;/&gt;&lt;wsp:rsid wsp:val=&quot;0027083B&quot;/&gt;&lt;wsp:rsid wsp:val=&quot;00270F8A&quot;/&gt;&lt;wsp:rsid wsp:val=&quot;00271BA2&quot;/&gt;&lt;wsp:rsid wsp:val=&quot;0027270A&quot;/&gt;&lt;wsp:rsid wsp:val=&quot;0027556B&quot;/&gt;&lt;wsp:rsid wsp:val=&quot;002808C4&quot;/&gt;&lt;wsp:rsid wsp:val=&quot;00281B5B&quot;/&gt;&lt;wsp:rsid wsp:val=&quot;002864EB&quot;/&gt;&lt;wsp:rsid wsp:val=&quot;002867F2&quot;/&gt;&lt;wsp:rsid wsp:val=&quot;00293CB9&quot;/&gt;&lt;wsp:rsid wsp:val=&quot;00295520&quot;/&gt;&lt;wsp:rsid wsp:val=&quot;002972A1&quot;/&gt;&lt;wsp:rsid wsp:val=&quot;00297DBC&quot;/&gt;&lt;wsp:rsid wsp:val=&quot;002A07E8&quot;/&gt;&lt;wsp:rsid wsp:val=&quot;002A0870&quot;/&gt;&lt;wsp:rsid wsp:val=&quot;002A28E5&quot;/&gt;&lt;wsp:rsid wsp:val=&quot;002A2A0C&quot;/&gt;&lt;wsp:rsid wsp:val=&quot;002A78ED&quot;/&gt;&lt;wsp:rsid wsp:val=&quot;002B0187&quot;/&gt;&lt;wsp:rsid wsp:val=&quot;002B0D49&quot;/&gt;&lt;wsp:rsid wsp:val=&quot;002B660F&quot;/&gt;&lt;wsp:rsid wsp:val=&quot;002B710A&quot;/&gt;&lt;wsp:rsid wsp:val=&quot;002B7B7E&quot;/&gt;&lt;wsp:rsid wsp:val=&quot;002B7BAF&quot;/&gt;&lt;wsp:rsid wsp:val=&quot;002C27F8&quot;/&gt;&lt;wsp:rsid wsp:val=&quot;002C2897&quot;/&gt;&lt;wsp:rsid wsp:val=&quot;002C2FFC&quot;/&gt;&lt;wsp:rsid wsp:val=&quot;002C48C4&quot;/&gt;&lt;wsp:rsid wsp:val=&quot;002C542C&quot;/&gt;&lt;wsp:rsid wsp:val=&quot;002C62A9&quot;/&gt;&lt;wsp:rsid wsp:val=&quot;002C63A0&quot;/&gt;&lt;wsp:rsid wsp:val=&quot;002C66FD&quot;/&gt;&lt;wsp:rsid wsp:val=&quot;002C7596&quot;/&gt;&lt;wsp:rsid wsp:val=&quot;002D4CD7&quot;/&gt;&lt;wsp:rsid wsp:val=&quot;002D5031&quot;/&gt;&lt;wsp:rsid wsp:val=&quot;002D7A73&quot;/&gt;&lt;wsp:rsid wsp:val=&quot;002E0F1D&quot;/&gt;&lt;wsp:rsid wsp:val=&quot;002E19F4&quot;/&gt;&lt;wsp:rsid wsp:val=&quot;002E5B22&quot;/&gt;&lt;wsp:rsid wsp:val=&quot;002F0A79&quot;/&gt;&lt;wsp:rsid wsp:val=&quot;002F2B26&quot;/&gt;&lt;wsp:rsid wsp:val=&quot;002F4DBF&quot;/&gt;&lt;wsp:rsid wsp:val=&quot;002F7ED6&quot;/&gt;&lt;wsp:rsid wsp:val=&quot;003008E5&quot;/&gt;&lt;wsp:rsid wsp:val=&quot;003025B3&quot;/&gt;&lt;wsp:rsid wsp:val=&quot;0030537C&quot;/&gt;&lt;wsp:rsid wsp:val=&quot;00311BE0&quot;/&gt;&lt;wsp:rsid wsp:val=&quot;00315644&quot;/&gt;&lt;wsp:rsid wsp:val=&quot;003171C6&quot;/&gt;&lt;wsp:rsid wsp:val=&quot;003176B9&quot;/&gt;&lt;wsp:rsid wsp:val=&quot;00322195&quot;/&gt;&lt;wsp:rsid wsp:val=&quot;003242E9&quot;/&gt;&lt;wsp:rsid wsp:val=&quot;00324DE2&quot;/&gt;&lt;wsp:rsid wsp:val=&quot;0032661B&quot;/&gt;&lt;wsp:rsid wsp:val=&quot;00327277&quot;/&gt;&lt;wsp:rsid wsp:val=&quot;00335AFC&quot;/&gt;&lt;wsp:rsid wsp:val=&quot;00341FD7&quot;/&gt;&lt;wsp:rsid wsp:val=&quot;003464A3&quot;/&gt;&lt;wsp:rsid wsp:val=&quot;00347983&quot;/&gt;&lt;wsp:rsid wsp:val=&quot;003509F2&quot;/&gt;&lt;wsp:rsid wsp:val=&quot;00350D7D&quot;/&gt;&lt;wsp:rsid wsp:val=&quot;0035137F&quot;/&gt;&lt;wsp:rsid wsp:val=&quot;00351F2B&quot;/&gt;&lt;wsp:rsid wsp:val=&quot;0035294C&quot;/&gt;&lt;wsp:rsid wsp:val=&quot;00353874&quot;/&gt;&lt;wsp:rsid wsp:val=&quot;00355CBE&quot;/&gt;&lt;wsp:rsid wsp:val=&quot;00356459&quot;/&gt;&lt;wsp:rsid wsp:val=&quot;00356C71&quot;/&gt;&lt;wsp:rsid wsp:val=&quot;00357796&quot;/&gt;&lt;wsp:rsid wsp:val=&quot;00362EE0&quot;/&gt;&lt;wsp:rsid wsp:val=&quot;0036663C&quot;/&gt;&lt;wsp:rsid wsp:val=&quot;003705A7&quot;/&gt;&lt;wsp:rsid wsp:val=&quot;003716FE&quot;/&gt;&lt;wsp:rsid wsp:val=&quot;00371CB5&quot;/&gt;&lt;wsp:rsid wsp:val=&quot;003722F6&quot;/&gt;&lt;wsp:rsid wsp:val=&quot;00373430&quot;/&gt;&lt;wsp:rsid wsp:val=&quot;00375E8C&quot;/&gt;&lt;wsp:rsid wsp:val=&quot;00381675&quot;/&gt;&lt;wsp:rsid wsp:val=&quot;00382A15&quot;/&gt;&lt;wsp:rsid wsp:val=&quot;003842E2&quot;/&gt;&lt;wsp:rsid wsp:val=&quot;0038601A&quot;/&gt;&lt;wsp:rsid wsp:val=&quot;00386784&quot;/&gt;&lt;wsp:rsid wsp:val=&quot;00386C18&quot;/&gt;&lt;wsp:rsid wsp:val=&quot;0039069F&quot;/&gt;&lt;wsp:rsid wsp:val=&quot;00390ABB&quot;/&gt;&lt;wsp:rsid wsp:val=&quot;003910C5&quot;/&gt;&lt;wsp:rsid wsp:val=&quot;003935B0&quot;/&gt;&lt;wsp:rsid wsp:val=&quot;00394AEC&quot;/&gt;&lt;wsp:rsid wsp:val=&quot;00395AC8&quot;/&gt;&lt;wsp:rsid wsp:val=&quot;003966E9&quot;/&gt;&lt;wsp:rsid wsp:val=&quot;00397471&quot;/&gt;&lt;wsp:rsid wsp:val=&quot;003A06AB&quot;/&gt;&lt;wsp:rsid wsp:val=&quot;003A0B28&quot;/&gt;&lt;wsp:rsid wsp:val=&quot;003A0FB6&quot;/&gt;&lt;wsp:rsid wsp:val=&quot;003A407A&quot;/&gt;&lt;wsp:rsid wsp:val=&quot;003A771C&quot;/&gt;&lt;wsp:rsid wsp:val=&quot;003A7F86&quot;/&gt;&lt;wsp:rsid wsp:val=&quot;003B00A5&quot;/&gt;&lt;wsp:rsid wsp:val=&quot;003B0528&quot;/&gt;&lt;wsp:rsid wsp:val=&quot;003B0A59&quot;/&gt;&lt;wsp:rsid wsp:val=&quot;003C025D&quot;/&gt;&lt;wsp:rsid wsp:val=&quot;003C53AF&quot;/&gt;&lt;wsp:rsid wsp:val=&quot;003C6371&quot;/&gt;&lt;wsp:rsid wsp:val=&quot;003D21C8&quot;/&gt;&lt;wsp:rsid wsp:val=&quot;003D42CA&quot;/&gt;&lt;wsp:rsid wsp:val=&quot;003D68E9&quot;/&gt;&lt;wsp:rsid wsp:val=&quot;003E6421&quot;/&gt;&lt;wsp:rsid wsp:val=&quot;003E6BA3&quot;/&gt;&lt;wsp:rsid wsp:val=&quot;003E6FF4&quot;/&gt;&lt;wsp:rsid wsp:val=&quot;003F0B46&quot;/&gt;&lt;wsp:rsid wsp:val=&quot;003F130E&quot;/&gt;&lt;wsp:rsid wsp:val=&quot;003F366F&quot;/&gt;&lt;wsp:rsid wsp:val=&quot;003F4A72&quot;/&gt;&lt;wsp:rsid wsp:val=&quot;003F4FC5&quot;/&gt;&lt;wsp:rsid wsp:val=&quot;003F512F&quot;/&gt;&lt;wsp:rsid wsp:val=&quot;003F76C4&quot;/&gt;&lt;wsp:rsid wsp:val=&quot;00401767&quot;/&gt;&lt;wsp:rsid wsp:val=&quot;0040187D&quot;/&gt;&lt;wsp:rsid wsp:val=&quot;004026D9&quot;/&gt;&lt;wsp:rsid wsp:val=&quot;00405CE5&quot;/&gt;&lt;wsp:rsid wsp:val=&quot;00405D09&quot;/&gt;&lt;wsp:rsid wsp:val=&quot;004068C5&quot;/&gt;&lt;wsp:rsid wsp:val=&quot;00413318&quot;/&gt;&lt;wsp:rsid wsp:val=&quot;0041611C&quot;/&gt;&lt;wsp:rsid wsp:val=&quot;00416E17&quot;/&gt;&lt;wsp:rsid wsp:val=&quot;0042062E&quot;/&gt;&lt;wsp:rsid wsp:val=&quot;004223C2&quot;/&gt;&lt;wsp:rsid wsp:val=&quot;004231A4&quot;/&gt;&lt;wsp:rsid wsp:val=&quot;00423FFA&quot;/&gt;&lt;wsp:rsid wsp:val=&quot;004240C1&quot;/&gt;&lt;wsp:rsid wsp:val=&quot;0042414D&quot;/&gt;&lt;wsp:rsid wsp:val=&quot;00425061&quot;/&gt;&lt;wsp:rsid wsp:val=&quot;004250D1&quot;/&gt;&lt;wsp:rsid wsp:val=&quot;0042748E&quot;/&gt;&lt;wsp:rsid wsp:val=&quot;0043076C&quot;/&gt;&lt;wsp:rsid wsp:val=&quot;0043168C&quot;/&gt;&lt;wsp:rsid wsp:val=&quot;004334CD&quot;/&gt;&lt;wsp:rsid wsp:val=&quot;00434810&quot;/&gt;&lt;wsp:rsid wsp:val=&quot;00434CAB&quot;/&gt;&lt;wsp:rsid wsp:val=&quot;00434D86&quot;/&gt;&lt;wsp:rsid wsp:val=&quot;0043561F&quot;/&gt;&lt;wsp:rsid wsp:val=&quot;004405F2&quot;/&gt;&lt;wsp:rsid wsp:val=&quot;00446DC9&quot;/&gt;&lt;wsp:rsid wsp:val=&quot;00452E8F&quot;/&gt;&lt;wsp:rsid wsp:val=&quot;00454FC8&quot;/&gt;&lt;wsp:rsid wsp:val=&quot;004565FD&quot;/&gt;&lt;wsp:rsid wsp:val=&quot;00457A68&quot;/&gt;&lt;wsp:rsid wsp:val=&quot;0046003F&quot;/&gt;&lt;wsp:rsid wsp:val=&quot;00463D39&quot;/&gt;&lt;wsp:rsid wsp:val=&quot;00464DEA&quot;/&gt;&lt;wsp:rsid wsp:val=&quot;00465C67&quot;/&gt;&lt;wsp:rsid wsp:val=&quot;00465CDD&quot;/&gt;&lt;wsp:rsid wsp:val=&quot;004679B5&quot;/&gt;&lt;wsp:rsid wsp:val=&quot;00470CA9&quot;/&gt;&lt;wsp:rsid wsp:val=&quot;0047251B&quot;/&gt;&lt;wsp:rsid wsp:val=&quot;00473920&quot;/&gt;&lt;wsp:rsid wsp:val=&quot;00475199&quot;/&gt;&lt;wsp:rsid wsp:val=&quot;004776F6&quot;/&gt;&lt;wsp:rsid wsp:val=&quot;00477CD8&quot;/&gt;&lt;wsp:rsid wsp:val=&quot;004800DF&quot;/&gt;&lt;wsp:rsid wsp:val=&quot;00482093&quot;/&gt;&lt;wsp:rsid wsp:val=&quot;0048266E&quot;/&gt;&lt;wsp:rsid wsp:val=&quot;00483B9F&quot;/&gt;&lt;wsp:rsid wsp:val=&quot;00483E3A&quot;/&gt;&lt;wsp:rsid wsp:val=&quot;004840DF&quot;/&gt;&lt;wsp:rsid wsp:val=&quot;00485479&quot;/&gt;&lt;wsp:rsid wsp:val=&quot;0048602C&quot;/&gt;&lt;wsp:rsid wsp:val=&quot;004918F1&quot;/&gt;&lt;wsp:rsid wsp:val=&quot;00493D11&quot;/&gt;&lt;wsp:rsid wsp:val=&quot;00493FBA&quot;/&gt;&lt;wsp:rsid wsp:val=&quot;00495D55&quot;/&gt;&lt;wsp:rsid wsp:val=&quot;00497244&quot;/&gt;&lt;wsp:rsid wsp:val=&quot;00497FAC&quot;/&gt;&lt;wsp:rsid wsp:val=&quot;004A25C3&quot;/&gt;&lt;wsp:rsid wsp:val=&quot;004A3BBC&quot;/&gt;&lt;wsp:rsid wsp:val=&quot;004A4275&quot;/&gt;&lt;wsp:rsid wsp:val=&quot;004A473A&quot;/&gt;&lt;wsp:rsid wsp:val=&quot;004B0DE6&quot;/&gt;&lt;wsp:rsid wsp:val=&quot;004B35D5&quot;/&gt;&lt;wsp:rsid wsp:val=&quot;004B557B&quot;/&gt;&lt;wsp:rsid wsp:val=&quot;004B6097&quot;/&gt;&lt;wsp:rsid wsp:val=&quot;004C0412&quot;/&gt;&lt;wsp:rsid wsp:val=&quot;004C09AD&quot;/&gt;&lt;wsp:rsid wsp:val=&quot;004C4607&quot;/&gt;&lt;wsp:rsid wsp:val=&quot;004C54AE&quot;/&gt;&lt;wsp:rsid wsp:val=&quot;004C67E6&quot;/&gt;&lt;wsp:rsid wsp:val=&quot;004D1695&quot;/&gt;&lt;wsp:rsid wsp:val=&quot;004D5A9A&quot;/&gt;&lt;wsp:rsid wsp:val=&quot;004D683A&quot;/&gt;&lt;wsp:rsid wsp:val=&quot;004D7DAA&quot;/&gt;&lt;wsp:rsid wsp:val=&quot;004E1053&quot;/&gt;&lt;wsp:rsid wsp:val=&quot;004E19B9&quot;/&gt;&lt;wsp:rsid wsp:val=&quot;004E68A8&quot;/&gt;&lt;wsp:rsid wsp:val=&quot;004E6BD7&quot;/&gt;&lt;wsp:rsid wsp:val=&quot;004F2406&quot;/&gt;&lt;wsp:rsid wsp:val=&quot;004F2EAD&quot;/&gt;&lt;wsp:rsid wsp:val=&quot;004F436C&quot;/&gt;&lt;wsp:rsid wsp:val=&quot;004F52FE&quot;/&gt;&lt;wsp:rsid wsp:val=&quot;004F72D0&quot;/&gt;&lt;wsp:rsid wsp:val=&quot;004F779F&quot;/&gt;&lt;wsp:rsid wsp:val=&quot;005000BC&quot;/&gt;&lt;wsp:rsid wsp:val=&quot;00502866&quot;/&gt;&lt;wsp:rsid wsp:val=&quot;00503EFF&quot;/&gt;&lt;wsp:rsid wsp:val=&quot;00510450&quot;/&gt;&lt;wsp:rsid wsp:val=&quot;005106AD&quot;/&gt;&lt;wsp:rsid wsp:val=&quot;00516708&quot;/&gt;&lt;wsp:rsid wsp:val=&quot;00525204&quot;/&gt;&lt;wsp:rsid wsp:val=&quot;00527325&quot;/&gt;&lt;wsp:rsid wsp:val=&quot;0053108D&quot;/&gt;&lt;wsp:rsid wsp:val=&quot;00532340&quot;/&gt;&lt;wsp:rsid wsp:val=&quot;005324F0&quot;/&gt;&lt;wsp:rsid wsp:val=&quot;00534D25&quot;/&gt;&lt;wsp:rsid wsp:val=&quot;00541212&quot;/&gt;&lt;wsp:rsid wsp:val=&quot;005417D0&quot;/&gt;&lt;wsp:rsid wsp:val=&quot;005431BF&quot;/&gt;&lt;wsp:rsid wsp:val=&quot;00543AD8&quot;/&gt;&lt;wsp:rsid wsp:val=&quot;00550C5B&quot;/&gt;&lt;wsp:rsid wsp:val=&quot;0055152B&quot;/&gt;&lt;wsp:rsid wsp:val=&quot;00551C9D&quot;/&gt;&lt;wsp:rsid wsp:val=&quot;005523ED&quot;/&gt;&lt;wsp:rsid wsp:val=&quot;00552999&quot;/&gt;&lt;wsp:rsid wsp:val=&quot;00553344&quot;/&gt;&lt;wsp:rsid wsp:val=&quot;00553551&quot;/&gt;&lt;wsp:rsid wsp:val=&quot;00553E46&quot;/&gt;&lt;wsp:rsid wsp:val=&quot;0055797C&quot;/&gt;&lt;wsp:rsid wsp:val=&quot;00560422&quot;/&gt;&lt;wsp:rsid wsp:val=&quot;00565A5C&quot;/&gt;&lt;wsp:rsid wsp:val=&quot;00566993&quot;/&gt;&lt;wsp:rsid wsp:val=&quot;005672E5&quot;/&gt;&lt;wsp:rsid wsp:val=&quot;00573696&quot;/&gt;&lt;wsp:rsid wsp:val=&quot;005736C1&quot;/&gt;&lt;wsp:rsid wsp:val=&quot;00582F64&quot;/&gt;&lt;wsp:rsid wsp:val=&quot;005841B6&quot;/&gt;&lt;wsp:rsid wsp:val=&quot;0059186B&quot;/&gt;&lt;wsp:rsid wsp:val=&quot;00592F77&quot;/&gt;&lt;wsp:rsid wsp:val=&quot;0059655D&quot;/&gt;&lt;wsp:rsid wsp:val=&quot;005A24CE&quot;/&gt;&lt;wsp:rsid wsp:val=&quot;005A3655&quot;/&gt;&lt;wsp:rsid wsp:val=&quot;005A67EA&quot;/&gt;&lt;wsp:rsid wsp:val=&quot;005A78F2&quot;/&gt;&lt;wsp:rsid wsp:val=&quot;005A7B2A&quot;/&gt;&lt;wsp:rsid wsp:val=&quot;005B3F91&quot;/&gt;&lt;wsp:rsid wsp:val=&quot;005B66D9&quot;/&gt;&lt;wsp:rsid wsp:val=&quot;005C1A5B&quot;/&gt;&lt;wsp:rsid wsp:val=&quot;005C5380&quot;/&gt;&lt;wsp:rsid wsp:val=&quot;005C76B7&quot;/&gt;&lt;wsp:rsid wsp:val=&quot;005D18F2&quot;/&gt;&lt;wsp:rsid wsp:val=&quot;005D29E2&quot;/&gt;&lt;wsp:rsid wsp:val=&quot;005D3027&quot;/&gt;&lt;wsp:rsid wsp:val=&quot;005D3179&quot;/&gt;&lt;wsp:rsid wsp:val=&quot;005D5E68&quot;/&gt;&lt;wsp:rsid wsp:val=&quot;005E04B2&quot;/&gt;&lt;wsp:rsid wsp:val=&quot;005E4EBB&quot;/&gt;&lt;wsp:rsid wsp:val=&quot;005E5439&quot;/&gt;&lt;wsp:rsid wsp:val=&quot;005F6ACF&quot;/&gt;&lt;wsp:rsid wsp:val=&quot;005F7528&quot;/&gt;&lt;wsp:rsid wsp:val=&quot;005F7DE7&quot;/&gt;&lt;wsp:rsid wsp:val=&quot;00602D29&quot;/&gt;&lt;wsp:rsid wsp:val=&quot;00620AA7&quot;/&gt;&lt;wsp:rsid wsp:val=&quot;00620FA3&quot;/&gt;&lt;wsp:rsid wsp:val=&quot;00621332&quot;/&gt;&lt;wsp:rsid wsp:val=&quot;00622932&quot;/&gt;&lt;wsp:rsid wsp:val=&quot;00622C66&quot;/&gt;&lt;wsp:rsid wsp:val=&quot;00625408&quot;/&gt;&lt;wsp:rsid wsp:val=&quot;006258E2&quot;/&gt;&lt;wsp:rsid wsp:val=&quot;006271A4&quot;/&gt;&lt;wsp:rsid wsp:val=&quot;00630372&quot;/&gt;&lt;wsp:rsid wsp:val=&quot;00630747&quot;/&gt;&lt;wsp:rsid wsp:val=&quot;006308F6&quot;/&gt;&lt;wsp:rsid wsp:val=&quot;006318BD&quot;/&gt;&lt;wsp:rsid wsp:val=&quot;00631D25&quot;/&gt;&lt;wsp:rsid wsp:val=&quot;0063400D&quot;/&gt;&lt;wsp:rsid wsp:val=&quot;006340B6&quot;/&gt;&lt;wsp:rsid wsp:val=&quot;00635755&quot;/&gt;&lt;wsp:rsid wsp:val=&quot;006404C5&quot;/&gt;&lt;wsp:rsid wsp:val=&quot;00640893&quot;/&gt;&lt;wsp:rsid wsp:val=&quot;00641B89&quot;/&gt;&lt;wsp:rsid wsp:val=&quot;00644A01&quot;/&gt;&lt;wsp:rsid wsp:val=&quot;00647372&quot;/&gt;&lt;wsp:rsid wsp:val=&quot;00647692&quot;/&gt;&lt;wsp:rsid wsp:val=&quot;0065528D&quot;/&gt;&lt;wsp:rsid wsp:val=&quot;0065627E&quot;/&gt;&lt;wsp:rsid wsp:val=&quot;00663887&quot;/&gt;&lt;wsp:rsid wsp:val=&quot;00664A76&quot;/&gt;&lt;wsp:rsid wsp:val=&quot;0066586A&quot;/&gt;&lt;wsp:rsid wsp:val=&quot;00670C61&quot;/&gt;&lt;wsp:rsid wsp:val=&quot;006733EB&quot;/&gt;&lt;wsp:rsid wsp:val=&quot;00675840&quot;/&gt;&lt;wsp:rsid wsp:val=&quot;006822C0&quot;/&gt;&lt;wsp:rsid wsp:val=&quot;00683E07&quot;/&gt;&lt;wsp:rsid wsp:val=&quot;00685590&quot;/&gt;&lt;wsp:rsid wsp:val=&quot;00686B56&quot;/&gt;&lt;wsp:rsid wsp:val=&quot;00687AE1&quot;/&gt;&lt;wsp:rsid wsp:val=&quot;006903BE&quot;/&gt;&lt;wsp:rsid wsp:val=&quot;00694265&quot;/&gt;&lt;wsp:rsid wsp:val=&quot;00695FF5&quot;/&gt;&lt;wsp:rsid wsp:val=&quot;00696698&quot;/&gt;&lt;wsp:rsid wsp:val=&quot;006A0A76&quot;/&gt;&lt;wsp:rsid wsp:val=&quot;006A0B81&quot;/&gt;&lt;wsp:rsid wsp:val=&quot;006A1978&quot;/&gt;&lt;wsp:rsid wsp:val=&quot;006A1C32&quot;/&gt;&lt;wsp:rsid wsp:val=&quot;006A1FFD&quot;/&gt;&lt;wsp:rsid wsp:val=&quot;006A2298&quot;/&gt;&lt;wsp:rsid wsp:val=&quot;006A360E&quot;/&gt;&lt;wsp:rsid wsp:val=&quot;006A3E0B&quot;/&gt;&lt;wsp:rsid wsp:val=&quot;006A5A88&quot;/&gt;&lt;wsp:rsid wsp:val=&quot;006A6BAF&quot;/&gt;&lt;wsp:rsid wsp:val=&quot;006A71A1&quot;/&gt;&lt;wsp:rsid wsp:val=&quot;006B1467&quot;/&gt;&lt;wsp:rsid wsp:val=&quot;006B28E6&quot;/&gt;&lt;wsp:rsid wsp:val=&quot;006B381B&quot;/&gt;&lt;wsp:rsid wsp:val=&quot;006B47DF&quot;/&gt;&lt;wsp:rsid wsp:val=&quot;006B5515&quot;/&gt;&lt;wsp:rsid wsp:val=&quot;006C10E6&quot;/&gt;&lt;wsp:rsid wsp:val=&quot;006C1237&quot;/&gt;&lt;wsp:rsid wsp:val=&quot;006C283F&quot;/&gt;&lt;wsp:rsid wsp:val=&quot;006C4290&quot;/&gt;&lt;wsp:rsid wsp:val=&quot;006C44B5&quot;/&gt;&lt;wsp:rsid wsp:val=&quot;006C595E&quot;/&gt;&lt;wsp:rsid wsp:val=&quot;006C6C56&quot;/&gt;&lt;wsp:rsid wsp:val=&quot;006C78C4&quot;/&gt;&lt;wsp:rsid wsp:val=&quot;006D2A9B&quot;/&gt;&lt;wsp:rsid wsp:val=&quot;006D506C&quot;/&gt;&lt;wsp:rsid wsp:val=&quot;006D7439&quot;/&gt;&lt;wsp:rsid wsp:val=&quot;006E0979&quot;/&gt;&lt;wsp:rsid wsp:val=&quot;006E4117&quot;/&gt;&lt;wsp:rsid wsp:val=&quot;006F0FD5&quot;/&gt;&lt;wsp:rsid wsp:val=&quot;006F11A5&quot;/&gt;&lt;wsp:rsid wsp:val=&quot;006F485E&quot;/&gt;&lt;wsp:rsid wsp:val=&quot;0070044C&quot;/&gt;&lt;wsp:rsid wsp:val=&quot;00701133&quot;/&gt;&lt;wsp:rsid wsp:val=&quot;00702D49&quot;/&gt;&lt;wsp:rsid wsp:val=&quot;0070484C&quot;/&gt;&lt;wsp:rsid wsp:val=&quot;007059A7&quot;/&gt;&lt;wsp:rsid wsp:val=&quot;00710FE3&quot;/&gt;&lt;wsp:rsid wsp:val=&quot;0071102C&quot;/&gt;&lt;wsp:rsid wsp:val=&quot;007126F1&quot;/&gt;&lt;wsp:rsid wsp:val=&quot;007156DB&quot;/&gt;&lt;wsp:rsid wsp:val=&quot;007178FC&quot;/&gt;&lt;wsp:rsid wsp:val=&quot;00720120&quot;/&gt;&lt;wsp:rsid wsp:val=&quot;00722BD8&quot;/&gt;&lt;wsp:rsid wsp:val=&quot;00723BBA&quot;/&gt;&lt;wsp:rsid wsp:val=&quot;00723BFF&quot;/&gt;&lt;wsp:rsid wsp:val=&quot;00726553&quot;/&gt;&lt;wsp:rsid wsp:val=&quot;00726982&quot;/&gt;&lt;wsp:rsid wsp:val=&quot;00726C82&quot;/&gt;&lt;wsp:rsid wsp:val=&quot;00730F63&quot;/&gt;&lt;wsp:rsid wsp:val=&quot;007331A3&quot;/&gt;&lt;wsp:rsid wsp:val=&quot;007339CE&quot;/&gt;&lt;wsp:rsid wsp:val=&quot;00741584&quot;/&gt;&lt;wsp:rsid wsp:val=&quot;00742A1A&quot;/&gt;&lt;wsp:rsid wsp:val=&quot;00745073&quot;/&gt;&lt;wsp:rsid wsp:val=&quot;007477DE&quot;/&gt;&lt;wsp:rsid wsp:val=&quot;007502A4&quot;/&gt;&lt;wsp:rsid wsp:val=&quot;00753DD5&quot;/&gt;&lt;wsp:rsid wsp:val=&quot;007569E4&quot;/&gt;&lt;wsp:rsid wsp:val=&quot;00756CC9&quot;/&gt;&lt;wsp:rsid wsp:val=&quot;00761047&quot;/&gt;&lt;wsp:rsid wsp:val=&quot;007636D3&quot;/&gt;&lt;wsp:rsid wsp:val=&quot;00766E06&quot;/&gt;&lt;wsp:rsid wsp:val=&quot;00767DA8&quot;/&gt;&lt;wsp:rsid wsp:val=&quot;00772064&quot;/&gt;&lt;wsp:rsid wsp:val=&quot;0078090E&quot;/&gt;&lt;wsp:rsid wsp:val=&quot;00782B3A&quot;/&gt;&lt;wsp:rsid wsp:val=&quot;00783C94&quot;/&gt;&lt;wsp:rsid wsp:val=&quot;007840EF&quot;/&gt;&lt;wsp:rsid wsp:val=&quot;007852B3&quot;/&gt;&lt;wsp:rsid wsp:val=&quot;00795C35&quot;/&gt;&lt;wsp:rsid wsp:val=&quot;007A02E5&quot;/&gt;&lt;wsp:rsid wsp:val=&quot;007A5A23&quot;/&gt;&lt;wsp:rsid wsp:val=&quot;007A7DBA&quot;/&gt;&lt;wsp:rsid wsp:val=&quot;007B13ED&quot;/&gt;&lt;wsp:rsid wsp:val=&quot;007B2814&quot;/&gt;&lt;wsp:rsid wsp:val=&quot;007B284C&quot;/&gt;&lt;wsp:rsid wsp:val=&quot;007B43E6&quot;/&gt;&lt;wsp:rsid wsp:val=&quot;007B5AEC&quot;/&gt;&lt;wsp:rsid wsp:val=&quot;007B627E&quot;/&gt;&lt;wsp:rsid wsp:val=&quot;007B6CA0&quot;/&gt;&lt;wsp:rsid wsp:val=&quot;007B788F&quot;/&gt;&lt;wsp:rsid wsp:val=&quot;007C36C6&quot;/&gt;&lt;wsp:rsid wsp:val=&quot;007C41F5&quot;/&gt;&lt;wsp:rsid wsp:val=&quot;007C5A39&quot;/&gt;&lt;wsp:rsid wsp:val=&quot;007C600D&quot;/&gt;&lt;wsp:rsid wsp:val=&quot;007C6B7C&quot;/&gt;&lt;wsp:rsid wsp:val=&quot;007C711C&quot;/&gt;&lt;wsp:rsid wsp:val=&quot;007D438E&quot;/&gt;&lt;wsp:rsid wsp:val=&quot;007D76AC&quot;/&gt;&lt;wsp:rsid wsp:val=&quot;007E0498&quot;/&gt;&lt;wsp:rsid wsp:val=&quot;007E0CD1&quot;/&gt;&lt;wsp:rsid wsp:val=&quot;007E0D38&quot;/&gt;&lt;wsp:rsid wsp:val=&quot;007E1A99&quot;/&gt;&lt;wsp:rsid wsp:val=&quot;007E1F2C&quot;/&gt;&lt;wsp:rsid wsp:val=&quot;007E43EA&quot;/&gt;&lt;wsp:rsid wsp:val=&quot;007E53F7&quot;/&gt;&lt;wsp:rsid wsp:val=&quot;007E629F&quot;/&gt;&lt;wsp:rsid wsp:val=&quot;007F016E&quot;/&gt;&lt;wsp:rsid wsp:val=&quot;007F0876&quot;/&gt;&lt;wsp:rsid wsp:val=&quot;007F390D&quot;/&gt;&lt;wsp:rsid wsp:val=&quot;007F44AF&quot;/&gt;&lt;wsp:rsid wsp:val=&quot;007F4C62&quot;/&gt;&lt;wsp:rsid wsp:val=&quot;007F5467&quot;/&gt;&lt;wsp:rsid wsp:val=&quot;007F61A7&quot;/&gt;&lt;wsp:rsid wsp:val=&quot;0080744E&quot;/&gt;&lt;wsp:rsid wsp:val=&quot;00807C9D&quot;/&gt;&lt;wsp:rsid wsp:val=&quot;00807EAA&quot;/&gt;&lt;wsp:rsid wsp:val=&quot;008100B7&quot;/&gt;&lt;wsp:rsid wsp:val=&quot;008117D0&quot;/&gt;&lt;wsp:rsid wsp:val=&quot;00820BCA&quot;/&gt;&lt;wsp:rsid wsp:val=&quot;008235F0&quot;/&gt;&lt;wsp:rsid wsp:val=&quot;008237BC&quot;/&gt;&lt;wsp:rsid wsp:val=&quot;00824821&quot;/&gt;&lt;wsp:rsid wsp:val=&quot;0082562A&quot;/&gt;&lt;wsp:rsid wsp:val=&quot;00827744&quot;/&gt;&lt;wsp:rsid wsp:val=&quot;008301D9&quot;/&gt;&lt;wsp:rsid wsp:val=&quot;00831871&quot;/&gt;&lt;wsp:rsid wsp:val=&quot;00833785&quot;/&gt;&lt;wsp:rsid wsp:val=&quot;00834BAF&quot;/&gt;&lt;wsp:rsid wsp:val=&quot;00834E18&quot;/&gt;&lt;wsp:rsid wsp:val=&quot;00835C6D&quot;/&gt;&lt;wsp:rsid wsp:val=&quot;00836CF1&quot;/&gt;&lt;wsp:rsid wsp:val=&quot;00846789&quot;/&gt;&lt;wsp:rsid wsp:val=&quot;00846DA5&quot;/&gt;&lt;wsp:rsid wsp:val=&quot;0085010F&quot;/&gt;&lt;wsp:rsid wsp:val=&quot;0085019F&quot;/&gt;&lt;wsp:rsid wsp:val=&quot;008545E5&quot;/&gt;&lt;wsp:rsid wsp:val=&quot;008558EF&quot;/&gt;&lt;wsp:rsid wsp:val=&quot;0085744C&quot;/&gt;&lt;wsp:rsid wsp:val=&quot;00857FC0&quot;/&gt;&lt;wsp:rsid wsp:val=&quot;00863E3A&quot;/&gt;&lt;wsp:rsid wsp:val=&quot;0087121D&quot;/&gt;&lt;wsp:rsid wsp:val=&quot;0087266F&quot;/&gt;&lt;wsp:rsid wsp:val=&quot;00872C57&quot;/&gt;&lt;wsp:rsid wsp:val=&quot;00874014&quot;/&gt;&lt;wsp:rsid wsp:val=&quot;00877567&quot;/&gt;&lt;wsp:rsid wsp:val=&quot;00883A82&quot;/&gt;&lt;wsp:rsid wsp:val=&quot;00890F53&quot;/&gt;&lt;wsp:rsid wsp:val=&quot;00892A12&quot;/&gt;&lt;wsp:rsid wsp:val=&quot;00892A4D&quot;/&gt;&lt;wsp:rsid wsp:val=&quot;0089584B&quot;/&gt;&lt;wsp:rsid wsp:val=&quot;008A2111&quot;/&gt;&lt;wsp:rsid wsp:val=&quot;008A7510&quot;/&gt;&lt;wsp:rsid wsp:val=&quot;008C18CC&quot;/&gt;&lt;wsp:rsid wsp:val=&quot;008C5637&quot;/&gt;&lt;wsp:rsid wsp:val=&quot;008C7781&quot;/&gt;&lt;wsp:rsid wsp:val=&quot;008D07F1&quot;/&gt;&lt;wsp:rsid wsp:val=&quot;008D2584&quot;/&gt;&lt;wsp:rsid wsp:val=&quot;008D4D9D&quot;/&gt;&lt;wsp:rsid wsp:val=&quot;008D62B8&quot;/&gt;&lt;wsp:rsid wsp:val=&quot;008E5532&quot;/&gt;&lt;wsp:rsid wsp:val=&quot;008F57AA&quot;/&gt;&lt;wsp:rsid wsp:val=&quot;008F6DB4&quot;/&gt;&lt;wsp:rsid wsp:val=&quot;0090361D&quot;/&gt;&lt;wsp:rsid wsp:val=&quot;00904CD6&quot;/&gt;&lt;wsp:rsid wsp:val=&quot;0090627E&quot;/&gt;&lt;wsp:rsid wsp:val=&quot;00906736&quot;/&gt;&lt;wsp:rsid wsp:val=&quot;00906ED9&quot;/&gt;&lt;wsp:rsid wsp:val=&quot;009072F4&quot;/&gt;&lt;wsp:rsid wsp:val=&quot;0090779F&quot;/&gt;&lt;wsp:rsid wsp:val=&quot;00910FC4&quot;/&gt;&lt;wsp:rsid wsp:val=&quot;00910FF3&quot;/&gt;&lt;wsp:rsid wsp:val=&quot;009119F4&quot;/&gt;&lt;wsp:rsid wsp:val=&quot;00913253&quot;/&gt;&lt;wsp:rsid wsp:val=&quot;00913D05&quot;/&gt;&lt;wsp:rsid wsp:val=&quot;00914E75&quot;/&gt;&lt;wsp:rsid wsp:val=&quot;009171B7&quot;/&gt;&lt;wsp:rsid wsp:val=&quot;009227B8&quot;/&gt;&lt;wsp:rsid wsp:val=&quot;0092553D&quot;/&gt;&lt;wsp:rsid wsp:val=&quot;0092794C&quot;/&gt;&lt;wsp:rsid wsp:val=&quot;00935220&quot;/&gt;&lt;wsp:rsid wsp:val=&quot;00940B76&quot;/&gt;&lt;wsp:rsid wsp:val=&quot;00942368&quot;/&gt;&lt;wsp:rsid wsp:val=&quot;00942FE7&quot;/&gt;&lt;wsp:rsid wsp:val=&quot;00945F74&quot;/&gt;&lt;wsp:rsid wsp:val=&quot;00945F84&quot;/&gt;&lt;wsp:rsid wsp:val=&quot;009520EC&quot;/&gt;&lt;wsp:rsid wsp:val=&quot;009524C4&quot;/&gt;&lt;wsp:rsid wsp:val=&quot;00952B19&quot;/&gt;&lt;wsp:rsid wsp:val=&quot;00953D2E&quot;/&gt;&lt;wsp:rsid wsp:val=&quot;009543D2&quot;/&gt;&lt;wsp:rsid wsp:val=&quot;00954CC9&quot;/&gt;&lt;wsp:rsid wsp:val=&quot;009601E0&quot;/&gt;&lt;wsp:rsid wsp:val=&quot;009606A6&quot;/&gt;&lt;wsp:rsid wsp:val=&quot;0096080D&quot;/&gt;&lt;wsp:rsid wsp:val=&quot;00963B16&quot;/&gt;&lt;wsp:rsid wsp:val=&quot;00963DD8&quot;/&gt;&lt;wsp:rsid wsp:val=&quot;00964352&quot;/&gt;&lt;wsp:rsid wsp:val=&quot;00965FBD&quot;/&gt;&lt;wsp:rsid wsp:val=&quot;00967987&quot;/&gt;&lt;wsp:rsid wsp:val=&quot;00970BFE&quot;/&gt;&lt;wsp:rsid wsp:val=&quot;00971EBF&quot;/&gt;&lt;wsp:rsid wsp:val=&quot;0097413E&quot;/&gt;&lt;wsp:rsid wsp:val=&quot;0097571C&quot;/&gt;&lt;wsp:rsid wsp:val=&quot;0097678B&quot;/&gt;&lt;wsp:rsid wsp:val=&quot;009808DC&quot;/&gt;&lt;wsp:rsid wsp:val=&quot;00981682&quot;/&gt;&lt;wsp:rsid wsp:val=&quot;00981ACB&quot;/&gt;&lt;wsp:rsid wsp:val=&quot;00982225&quot;/&gt;&lt;wsp:rsid wsp:val=&quot;009841DF&quot;/&gt;&lt;wsp:rsid wsp:val=&quot;00985C00&quot;/&gt;&lt;wsp:rsid wsp:val=&quot;00985F08&quot;/&gt;&lt;wsp:rsid wsp:val=&quot;00987A5E&quot;/&gt;&lt;wsp:rsid wsp:val=&quot;00990887&quot;/&gt;&lt;wsp:rsid wsp:val=&quot;00994373&quot;/&gt;&lt;wsp:rsid wsp:val=&quot;009969F8&quot;/&gt;&lt;wsp:rsid wsp:val=&quot;009A0E68&quot;/&gt;&lt;wsp:rsid wsp:val=&quot;009A242C&quot;/&gt;&lt;wsp:rsid wsp:val=&quot;009A7611&quot;/&gt;&lt;wsp:rsid wsp:val=&quot;009B1A8E&quot;/&gt;&lt;wsp:rsid wsp:val=&quot;009B3687&quot;/&gt;&lt;wsp:rsid wsp:val=&quot;009B4247&quot;/&gt;&lt;wsp:rsid wsp:val=&quot;009C32D9&quot;/&gt;&lt;wsp:rsid wsp:val=&quot;009C432C&quot;/&gt;&lt;wsp:rsid wsp:val=&quot;009C5E00&quot;/&gt;&lt;wsp:rsid wsp:val=&quot;009D11A6&quot;/&gt;&lt;wsp:rsid wsp:val=&quot;009D4F50&quot;/&gt;&lt;wsp:rsid wsp:val=&quot;009D7814&quot;/&gt;&lt;wsp:rsid wsp:val=&quot;009D7C70&quot;/&gt;&lt;wsp:rsid wsp:val=&quot;009E0777&quot;/&gt;&lt;wsp:rsid wsp:val=&quot;009E0A36&quot;/&gt;&lt;wsp:rsid wsp:val=&quot;009E140A&quot;/&gt;&lt;wsp:rsid wsp:val=&quot;009E184C&quot;/&gt;&lt;wsp:rsid wsp:val=&quot;009E265E&quot;/&gt;&lt;wsp:rsid wsp:val=&quot;009E41C3&quot;/&gt;&lt;wsp:rsid wsp:val=&quot;009E4801&quot;/&gt;&lt;wsp:rsid wsp:val=&quot;009E7615&quot;/&gt;&lt;wsp:rsid wsp:val=&quot;009F10A0&quot;/&gt;&lt;wsp:rsid wsp:val=&quot;009F311E&quot;/&gt;&lt;wsp:rsid wsp:val=&quot;009F32B9&quot;/&gt;&lt;wsp:rsid wsp:val=&quot;009F3BC9&quot;/&gt;&lt;wsp:rsid wsp:val=&quot;009F3CCD&quot;/&gt;&lt;wsp:rsid wsp:val=&quot;009F462B&quot;/&gt;&lt;wsp:rsid wsp:val=&quot;009F5124&quot;/&gt;&lt;wsp:rsid wsp:val=&quot;00A00393&quot;/&gt;&lt;wsp:rsid wsp:val=&quot;00A018B9&quot;/&gt;&lt;wsp:rsid wsp:val=&quot;00A02C2E&quot;/&gt;&lt;wsp:rsid wsp:val=&quot;00A04190&quot;/&gt;&lt;wsp:rsid wsp:val=&quot;00A04462&quot;/&gt;&lt;wsp:rsid wsp:val=&quot;00A04985&quot;/&gt;&lt;wsp:rsid wsp:val=&quot;00A13B5A&quot;/&gt;&lt;wsp:rsid wsp:val=&quot;00A1562E&quot;/&gt;&lt;wsp:rsid wsp:val=&quot;00A159EE&quot;/&gt;&lt;wsp:rsid wsp:val=&quot;00A2288C&quot;/&gt;&lt;wsp:rsid wsp:val=&quot;00A22896&quot;/&gt;&lt;wsp:rsid wsp:val=&quot;00A25241&quot;/&gt;&lt;wsp:rsid wsp:val=&quot;00A303DC&quot;/&gt;&lt;wsp:rsid wsp:val=&quot;00A310BC&quot;/&gt;&lt;wsp:rsid wsp:val=&quot;00A315EF&quot;/&gt;&lt;wsp:rsid wsp:val=&quot;00A3332C&quot;/&gt;&lt;wsp:rsid wsp:val=&quot;00A33CF9&quot;/&gt;&lt;wsp:rsid wsp:val=&quot;00A426D5&quot;/&gt;&lt;wsp:rsid wsp:val=&quot;00A43FBC&quot;/&gt;&lt;wsp:rsid wsp:val=&quot;00A4595F&quot;/&gt;&lt;wsp:rsid wsp:val=&quot;00A466E8&quot;/&gt;&lt;wsp:rsid wsp:val=&quot;00A47FE2&quot;/&gt;&lt;wsp:rsid wsp:val=&quot;00A50F2F&quot;/&gt;&lt;wsp:rsid wsp:val=&quot;00A525BE&quot;/&gt;&lt;wsp:rsid wsp:val=&quot;00A52B51&quot;/&gt;&lt;wsp:rsid wsp:val=&quot;00A56D16&quot;/&gt;&lt;wsp:rsid wsp:val=&quot;00A62151&quot;/&gt;&lt;wsp:rsid wsp:val=&quot;00A679BF&quot;/&gt;&lt;wsp:rsid wsp:val=&quot;00A80B54&quot;/&gt;&lt;wsp:rsid wsp:val=&quot;00A823E9&quot;/&gt;&lt;wsp:rsid wsp:val=&quot;00A831B1&quot;/&gt;&lt;wsp:rsid wsp:val=&quot;00A83893&quot;/&gt;&lt;wsp:rsid wsp:val=&quot;00A84B10&quot;/&gt;&lt;wsp:rsid wsp:val=&quot;00A8538E&quot;/&gt;&lt;wsp:rsid wsp:val=&quot;00A855B1&quot;/&gt;&lt;wsp:rsid wsp:val=&quot;00A85A83&quot;/&gt;&lt;wsp:rsid wsp:val=&quot;00A91A19&quot;/&gt;&lt;wsp:rsid wsp:val=&quot;00A94A82&quot;/&gt;&lt;wsp:rsid wsp:val=&quot;00AA08F1&quot;/&gt;&lt;wsp:rsid wsp:val=&quot;00AA0902&quot;/&gt;&lt;wsp:rsid wsp:val=&quot;00AA0A03&quot;/&gt;&lt;wsp:rsid wsp:val=&quot;00AA30D2&quot;/&gt;&lt;wsp:rsid wsp:val=&quot;00AA5A5E&quot;/&gt;&lt;wsp:rsid wsp:val=&quot;00AA6A6F&quot;/&gt;&lt;wsp:rsid wsp:val=&quot;00AA6FDC&quot;/&gt;&lt;wsp:rsid wsp:val=&quot;00AA7EE2&quot;/&gt;&lt;wsp:rsid wsp:val=&quot;00AB0C46&quot;/&gt;&lt;wsp:rsid wsp:val=&quot;00AB1FB0&quot;/&gt;&lt;wsp:rsid wsp:val=&quot;00AB4003&quot;/&gt;&lt;wsp:rsid wsp:val=&quot;00AB5A56&quot;/&gt;&lt;wsp:rsid wsp:val=&quot;00AC1FD5&quot;/&gt;&lt;wsp:rsid wsp:val=&quot;00AC226A&quot;/&gt;&lt;wsp:rsid wsp:val=&quot;00AC2F38&quot;/&gt;&lt;wsp:rsid wsp:val=&quot;00AC3400&quot;/&gt;&lt;wsp:rsid wsp:val=&quot;00AC6AAC&quot;/&gt;&lt;wsp:rsid wsp:val=&quot;00AC6C75&quot;/&gt;&lt;wsp:rsid wsp:val=&quot;00AC6CB7&quot;/&gt;&lt;wsp:rsid wsp:val=&quot;00AC6F99&quot;/&gt;&lt;wsp:rsid wsp:val=&quot;00AD06D8&quot;/&gt;&lt;wsp:rsid wsp:val=&quot;00AD2AC2&quot;/&gt;&lt;wsp:rsid wsp:val=&quot;00AD61F2&quot;/&gt;&lt;wsp:rsid wsp:val=&quot;00AD6BF4&quot;/&gt;&lt;wsp:rsid wsp:val=&quot;00AE2FAF&quot;/&gt;&lt;wsp:rsid wsp:val=&quot;00AE46EE&quot;/&gt;&lt;wsp:rsid wsp:val=&quot;00AE540A&quot;/&gt;&lt;wsp:rsid wsp:val=&quot;00AE5F59&quot;/&gt;&lt;wsp:rsid wsp:val=&quot;00AE762B&quot;/&gt;&lt;wsp:rsid wsp:val=&quot;00AF27D0&quot;/&gt;&lt;wsp:rsid wsp:val=&quot;00AF4A08&quot;/&gt;&lt;wsp:rsid wsp:val=&quot;00AF4E68&quot;/&gt;&lt;wsp:rsid wsp:val=&quot;00AF6CB8&quot;/&gt;&lt;wsp:rsid wsp:val=&quot;00AF7B44&quot;/&gt;&lt;wsp:rsid wsp:val=&quot;00B0067D&quot;/&gt;&lt;wsp:rsid wsp:val=&quot;00B02F0D&quot;/&gt;&lt;wsp:rsid wsp:val=&quot;00B04FCD&quot;/&gt;&lt;wsp:rsid wsp:val=&quot;00B055B5&quot;/&gt;&lt;wsp:rsid wsp:val=&quot;00B13059&quot;/&gt;&lt;wsp:rsid wsp:val=&quot;00B134BB&quot;/&gt;&lt;wsp:rsid wsp:val=&quot;00B171EF&quot;/&gt;&lt;wsp:rsid wsp:val=&quot;00B17EDA&quot;/&gt;&lt;wsp:rsid wsp:val=&quot;00B209EE&quot;/&gt;&lt;wsp:rsid wsp:val=&quot;00B21BF4&quot;/&gt;&lt;wsp:rsid wsp:val=&quot;00B2413C&quot;/&gt;&lt;wsp:rsid wsp:val=&quot;00B32480&quot;/&gt;&lt;wsp:rsid wsp:val=&quot;00B3299B&quot;/&gt;&lt;wsp:rsid wsp:val=&quot;00B36143&quot;/&gt;&lt;wsp:rsid wsp:val=&quot;00B36E15&quot;/&gt;&lt;wsp:rsid wsp:val=&quot;00B36E5B&quot;/&gt;&lt;wsp:rsid wsp:val=&quot;00B376CD&quot;/&gt;&lt;wsp:rsid wsp:val=&quot;00B37CEA&quot;/&gt;&lt;wsp:rsid wsp:val=&quot;00B42B51&quot;/&gt;&lt;wsp:rsid wsp:val=&quot;00B45E1B&quot;/&gt;&lt;wsp:rsid wsp:val=&quot;00B46572&quot;/&gt;&lt;wsp:rsid wsp:val=&quot;00B468F1&quot;/&gt;&lt;wsp:rsid wsp:val=&quot;00B474B8&quot;/&gt;&lt;wsp:rsid wsp:val=&quot;00B50FD0&quot;/&gt;&lt;wsp:rsid wsp:val=&quot;00B529D8&quot;/&gt;&lt;wsp:rsid wsp:val=&quot;00B5336F&quot;/&gt;&lt;wsp:rsid wsp:val=&quot;00B5586F&quot;/&gt;&lt;wsp:rsid wsp:val=&quot;00B55D7C&quot;/&gt;&lt;wsp:rsid wsp:val=&quot;00B561AB&quot;/&gt;&lt;wsp:rsid wsp:val=&quot;00B63600&quot;/&gt;&lt;wsp:rsid wsp:val=&quot;00B6394A&quot;/&gt;&lt;wsp:rsid wsp:val=&quot;00B63ED8&quot;/&gt;&lt;wsp:rsid wsp:val=&quot;00B70A35&quot;/&gt;&lt;wsp:rsid wsp:val=&quot;00B71DB2&quot;/&gt;&lt;wsp:rsid wsp:val=&quot;00B737AF&quot;/&gt;&lt;wsp:rsid wsp:val=&quot;00B7702F&quot;/&gt;&lt;wsp:rsid wsp:val=&quot;00B81645&quot;/&gt;&lt;wsp:rsid wsp:val=&quot;00B81C96&quot;/&gt;&lt;wsp:rsid wsp:val=&quot;00B821D3&quot;/&gt;&lt;wsp:rsid wsp:val=&quot;00B84055&quot;/&gt;&lt;wsp:rsid wsp:val=&quot;00B846B6&quot;/&gt;&lt;wsp:rsid wsp:val=&quot;00B856BE&quot;/&gt;&lt;wsp:rsid wsp:val=&quot;00B85E96&quot;/&gt;&lt;wsp:rsid wsp:val=&quot;00B92C04&quot;/&gt;&lt;wsp:rsid wsp:val=&quot;00B93263&quot;/&gt;&lt;wsp:rsid wsp:val=&quot;00B941F5&quot;/&gt;&lt;wsp:rsid wsp:val=&quot;00B95600&quot;/&gt;&lt;wsp:rsid wsp:val=&quot;00B96767&quot;/&gt;&lt;wsp:rsid wsp:val=&quot;00BA0B49&quot;/&gt;&lt;wsp:rsid wsp:val=&quot;00BA12FE&quot;/&gt;&lt;wsp:rsid wsp:val=&quot;00BA2365&quot;/&gt;&lt;wsp:rsid wsp:val=&quot;00BA75D6&quot;/&gt;&lt;wsp:rsid wsp:val=&quot;00BB14E8&quot;/&gt;&lt;wsp:rsid wsp:val=&quot;00BB18A1&quot;/&gt;&lt;wsp:rsid wsp:val=&quot;00BB1ED0&quot;/&gt;&lt;wsp:rsid wsp:val=&quot;00BB35E4&quot;/&gt;&lt;wsp:rsid wsp:val=&quot;00BB3919&quot;/&gt;&lt;wsp:rsid wsp:val=&quot;00BB51D2&quot;/&gt;&lt;wsp:rsid wsp:val=&quot;00BB7988&quot;/&gt;&lt;wsp:rsid wsp:val=&quot;00BC33B7&quot;/&gt;&lt;wsp:rsid wsp:val=&quot;00BC6637&quot;/&gt;&lt;wsp:rsid wsp:val=&quot;00BD31A4&quot;/&gt;&lt;wsp:rsid wsp:val=&quot;00BD4C82&quot;/&gt;&lt;wsp:rsid wsp:val=&quot;00BD54EB&quot;/&gt;&lt;wsp:rsid wsp:val=&quot;00BD5A94&quot;/&gt;&lt;wsp:rsid wsp:val=&quot;00BD6FA3&quot;/&gt;&lt;wsp:rsid wsp:val=&quot;00BD7ED6&quot;/&gt;&lt;wsp:rsid wsp:val=&quot;00BD7F54&quot;/&gt;&lt;wsp:rsid wsp:val=&quot;00BE0F6B&quot;/&gt;&lt;wsp:rsid wsp:val=&quot;00BE175B&quot;/&gt;&lt;wsp:rsid wsp:val=&quot;00BE1866&quot;/&gt;&lt;wsp:rsid wsp:val=&quot;00BE2E59&quot;/&gt;&lt;wsp:rsid wsp:val=&quot;00BE32D7&quot;/&gt;&lt;wsp:rsid wsp:val=&quot;00BE6630&quot;/&gt;&lt;wsp:rsid wsp:val=&quot;00BE6D46&quot;/&gt;&lt;wsp:rsid wsp:val=&quot;00BE6E3E&quot;/&gt;&lt;wsp:rsid wsp:val=&quot;00BF3CF6&quot;/&gt;&lt;wsp:rsid wsp:val=&quot;00BF4FC3&quot;/&gt;&lt;wsp:rsid wsp:val=&quot;00BF5771&quot;/&gt;&lt;wsp:rsid wsp:val=&quot;00BF6B91&quot;/&gt;&lt;wsp:rsid wsp:val=&quot;00BF6D1D&quot;/&gt;&lt;wsp:rsid wsp:val=&quot;00C002DD&quot;/&gt;&lt;wsp:rsid wsp:val=&quot;00C01478&quot;/&gt;&lt;wsp:rsid wsp:val=&quot;00C016C6&quot;/&gt;&lt;wsp:rsid wsp:val=&quot;00C028C8&quot;/&gt;&lt;wsp:rsid wsp:val=&quot;00C033EB&quot;/&gt;&lt;wsp:rsid wsp:val=&quot;00C0411B&quot;/&gt;&lt;wsp:rsid wsp:val=&quot;00C04F04&quot;/&gt;&lt;wsp:rsid wsp:val=&quot;00C11408&quot;/&gt;&lt;wsp:rsid wsp:val=&quot;00C129B2&quot;/&gt;&lt;wsp:rsid wsp:val=&quot;00C14A9D&quot;/&gt;&lt;wsp:rsid wsp:val=&quot;00C1664F&quot;/&gt;&lt;wsp:rsid wsp:val=&quot;00C16B9F&quot;/&gt;&lt;wsp:rsid wsp:val=&quot;00C23A37&quot;/&gt;&lt;wsp:rsid wsp:val=&quot;00C252E5&quot;/&gt;&lt;wsp:rsid wsp:val=&quot;00C2530B&quot;/&gt;&lt;wsp:rsid wsp:val=&quot;00C27687&quot;/&gt;&lt;wsp:rsid wsp:val=&quot;00C30D36&quot;/&gt;&lt;wsp:rsid wsp:val=&quot;00C34A09&quot;/&gt;&lt;wsp:rsid wsp:val=&quot;00C34B68&quot;/&gt;&lt;wsp:rsid wsp:val=&quot;00C400BE&quot;/&gt;&lt;wsp:rsid wsp:val=&quot;00C4296C&quot;/&gt;&lt;wsp:rsid wsp:val=&quot;00C447DF&quot;/&gt;&lt;wsp:rsid wsp:val=&quot;00C47443&quot;/&gt;&lt;wsp:rsid wsp:val=&quot;00C50DAF&quot;/&gt;&lt;wsp:rsid wsp:val=&quot;00C53629&quot;/&gt;&lt;wsp:rsid wsp:val=&quot;00C55EFC&quot;/&gt;&lt;wsp:rsid wsp:val=&quot;00C565E2&quot;/&gt;&lt;wsp:rsid wsp:val=&quot;00C574FE&quot;/&gt;&lt;wsp:rsid wsp:val=&quot;00C6036A&quot;/&gt;&lt;wsp:rsid wsp:val=&quot;00C638BA&quot;/&gt;&lt;wsp:rsid wsp:val=&quot;00C652AC&quot;/&gt;&lt;wsp:rsid wsp:val=&quot;00C65318&quot;/&gt;&lt;wsp:rsid wsp:val=&quot;00C65D0A&quot;/&gt;&lt;wsp:rsid wsp:val=&quot;00C65E7E&quot;/&gt;&lt;wsp:rsid wsp:val=&quot;00C7192B&quot;/&gt;&lt;wsp:rsid wsp:val=&quot;00C72661&quot;/&gt;&lt;wsp:rsid wsp:val=&quot;00C81179&quot;/&gt;&lt;wsp:rsid wsp:val=&quot;00C81CEF&quot;/&gt;&lt;wsp:rsid wsp:val=&quot;00C82BF7&quot;/&gt;&lt;wsp:rsid wsp:val=&quot;00C862C5&quot;/&gt;&lt;wsp:rsid wsp:val=&quot;00C90D84&quot;/&gt;&lt;wsp:rsid wsp:val=&quot;00C9222B&quot;/&gt;&lt;wsp:rsid wsp:val=&quot;00C92710&quot;/&gt;&lt;wsp:rsid wsp:val=&quot;00C932D5&quot;/&gt;&lt;wsp:rsid wsp:val=&quot;00C95858&quot;/&gt;&lt;wsp:rsid wsp:val=&quot;00CA1D7D&quot;/&gt;&lt;wsp:rsid wsp:val=&quot;00CA5BA9&quot;/&gt;&lt;wsp:rsid wsp:val=&quot;00CA7542&quot;/&gt;&lt;wsp:rsid wsp:val=&quot;00CB03C6&quot;/&gt;&lt;wsp:rsid wsp:val=&quot;00CB2673&quot;/&gt;&lt;wsp:rsid wsp:val=&quot;00CB751A&quot;/&gt;&lt;wsp:rsid wsp:val=&quot;00CC1AB7&quot;/&gt;&lt;wsp:rsid wsp:val=&quot;00CC1D87&quot;/&gt;&lt;wsp:rsid wsp:val=&quot;00CC29F7&quot;/&gt;&lt;wsp:rsid wsp:val=&quot;00CC37B5&quot;/&gt;&lt;wsp:rsid wsp:val=&quot;00CC4DBD&quot;/&gt;&lt;wsp:rsid wsp:val=&quot;00CC61AD&quot;/&gt;&lt;wsp:rsid wsp:val=&quot;00CD3E2D&quot;/&gt;&lt;wsp:rsid wsp:val=&quot;00CD50B3&quot;/&gt;&lt;wsp:rsid wsp:val=&quot;00CD5D1E&quot;/&gt;&lt;wsp:rsid wsp:val=&quot;00CD72C6&quot;/&gt;&lt;wsp:rsid wsp:val=&quot;00CE324C&quot;/&gt;&lt;wsp:rsid wsp:val=&quot;00CE37AA&quot;/&gt;&lt;wsp:rsid wsp:val=&quot;00CE6487&quot;/&gt;&lt;wsp:rsid wsp:val=&quot;00CF21FF&quot;/&gt;&lt;wsp:rsid wsp:val=&quot;00CF4379&quot;/&gt;&lt;wsp:rsid wsp:val=&quot;00CF5FDC&quot;/&gt;&lt;wsp:rsid wsp:val=&quot;00CF79C8&quot;/&gt;&lt;wsp:rsid wsp:val=&quot;00D01B33&quot;/&gt;&lt;wsp:rsid wsp:val=&quot;00D055C0&quot;/&gt;&lt;wsp:rsid wsp:val=&quot;00D0578F&quot;/&gt;&lt;wsp:rsid wsp:val=&quot;00D0604A&quot;/&gt;&lt;wsp:rsid wsp:val=&quot;00D10AC0&quot;/&gt;&lt;wsp:rsid wsp:val=&quot;00D22F34&quot;/&gt;&lt;wsp:rsid wsp:val=&quot;00D2694A&quot;/&gt;&lt;wsp:rsid wsp:val=&quot;00D314ED&quot;/&gt;&lt;wsp:rsid wsp:val=&quot;00D31C51&quot;/&gt;&lt;wsp:rsid wsp:val=&quot;00D3446D&quot;/&gt;&lt;wsp:rsid wsp:val=&quot;00D359D7&quot;/&gt;&lt;wsp:rsid wsp:val=&quot;00D37348&quot;/&gt;&lt;wsp:rsid wsp:val=&quot;00D37655&quot;/&gt;&lt;wsp:rsid wsp:val=&quot;00D378F7&quot;/&gt;&lt;wsp:rsid wsp:val=&quot;00D4122B&quot;/&gt;&lt;wsp:rsid wsp:val=&quot;00D4159B&quot;/&gt;&lt;wsp:rsid wsp:val=&quot;00D461EE&quot;/&gt;&lt;wsp:rsid wsp:val=&quot;00D47CC8&quot;/&gt;&lt;wsp:rsid wsp:val=&quot;00D519FC&quot;/&gt;&lt;wsp:rsid wsp:val=&quot;00D52538&quot;/&gt;&lt;wsp:rsid wsp:val=&quot;00D54C98&quot;/&gt;&lt;wsp:rsid wsp:val=&quot;00D61366&quot;/&gt;&lt;wsp:rsid wsp:val=&quot;00D62AFB&quot;/&gt;&lt;wsp:rsid wsp:val=&quot;00D67ACD&quot;/&gt;&lt;wsp:rsid wsp:val=&quot;00D71279&quot;/&gt;&lt;wsp:rsid wsp:val=&quot;00D7136C&quot;/&gt;&lt;wsp:rsid wsp:val=&quot;00D714DE&quot;/&gt;&lt;wsp:rsid wsp:val=&quot;00D7247C&quot;/&gt;&lt;wsp:rsid wsp:val=&quot;00D74853&quot;/&gt;&lt;wsp:rsid wsp:val=&quot;00D77E22&quot;/&gt;&lt;wsp:rsid wsp:val=&quot;00D8299A&quot;/&gt;&lt;wsp:rsid wsp:val=&quot;00D9045D&quot;/&gt;&lt;wsp:rsid wsp:val=&quot;00D92C3E&quot;/&gt;&lt;wsp:rsid wsp:val=&quot;00D9480E&quot;/&gt;&lt;wsp:rsid wsp:val=&quot;00DA7D6E&quot;/&gt;&lt;wsp:rsid wsp:val=&quot;00DB31AC&quot;/&gt;&lt;wsp:rsid wsp:val=&quot;00DB5A67&quot;/&gt;&lt;wsp:rsid wsp:val=&quot;00DB7099&quot;/&gt;&lt;wsp:rsid wsp:val=&quot;00DB76B3&quot;/&gt;&lt;wsp:rsid wsp:val=&quot;00DC0E7E&quot;/&gt;&lt;wsp:rsid wsp:val=&quot;00DC394A&quot;/&gt;&lt;wsp:rsid wsp:val=&quot;00DC69E3&quot;/&gt;&lt;wsp:rsid wsp:val=&quot;00DD0552&quot;/&gt;&lt;wsp:rsid wsp:val=&quot;00DD2B00&quot;/&gt;&lt;wsp:rsid wsp:val=&quot;00DD3E47&quot;/&gt;&lt;wsp:rsid wsp:val=&quot;00DD5646&quot;/&gt;&lt;wsp:rsid wsp:val=&quot;00DD7966&quot;/&gt;&lt;wsp:rsid wsp:val=&quot;00DE0997&quot;/&gt;&lt;wsp:rsid wsp:val=&quot;00DE272E&quot;/&gt;&lt;wsp:rsid wsp:val=&quot;00DE361E&quot;/&gt;&lt;wsp:rsid wsp:val=&quot;00DE4115&quot;/&gt;&lt;wsp:rsid wsp:val=&quot;00DE4162&quot;/&gt;&lt;wsp:rsid wsp:val=&quot;00DF07E4&quot;/&gt;&lt;wsp:rsid wsp:val=&quot;00DF0A7F&quot;/&gt;&lt;wsp:rsid wsp:val=&quot;00DF4589&quot;/&gt;&lt;wsp:rsid wsp:val=&quot;00DF4FCB&quot;/&gt;&lt;wsp:rsid wsp:val=&quot;00DF53D7&quot;/&gt;&lt;wsp:rsid wsp:val=&quot;00E00293&quot;/&gt;&lt;wsp:rsid wsp:val=&quot;00E00621&quot;/&gt;&lt;wsp:rsid wsp:val=&quot;00E053F1&quot;/&gt;&lt;wsp:rsid wsp:val=&quot;00E0564A&quot;/&gt;&lt;wsp:rsid wsp:val=&quot;00E05BF7&quot;/&gt;&lt;wsp:rsid wsp:val=&quot;00E060C3&quot;/&gt;&lt;wsp:rsid wsp:val=&quot;00E0722F&quot;/&gt;&lt;wsp:rsid wsp:val=&quot;00E07865&quot;/&gt;&lt;wsp:rsid wsp:val=&quot;00E10C58&quot;/&gt;&lt;wsp:rsid wsp:val=&quot;00E13070&quot;/&gt;&lt;wsp:rsid wsp:val=&quot;00E13D07&quot;/&gt;&lt;wsp:rsid wsp:val=&quot;00E153F5&quot;/&gt;&lt;wsp:rsid wsp:val=&quot;00E17FB2&quot;/&gt;&lt;wsp:rsid wsp:val=&quot;00E216FA&quot;/&gt;&lt;wsp:rsid wsp:val=&quot;00E233A7&quot;/&gt;&lt;wsp:rsid wsp:val=&quot;00E24FA7&quot;/&gt;&lt;wsp:rsid wsp:val=&quot;00E26A83&quot;/&gt;&lt;wsp:rsid wsp:val=&quot;00E27383&quot;/&gt;&lt;wsp:rsid wsp:val=&quot;00E320BC&quot;/&gt;&lt;wsp:rsid wsp:val=&quot;00E32D3D&quot;/&gt;&lt;wsp:rsid wsp:val=&quot;00E33E40&quot;/&gt;&lt;wsp:rsid wsp:val=&quot;00E34835&quot;/&gt;&lt;wsp:rsid wsp:val=&quot;00E35D55&quot;/&gt;&lt;wsp:rsid wsp:val=&quot;00E40D06&quot;/&gt;&lt;wsp:rsid wsp:val=&quot;00E4137F&quot;/&gt;&lt;wsp:rsid wsp:val=&quot;00E45321&quot;/&gt;&lt;wsp:rsid wsp:val=&quot;00E45BCE&quot;/&gt;&lt;wsp:rsid wsp:val=&quot;00E45CE9&quot;/&gt;&lt;wsp:rsid wsp:val=&quot;00E46E03&quot;/&gt;&lt;wsp:rsid wsp:val=&quot;00E54676&quot;/&gt;&lt;wsp:rsid wsp:val=&quot;00E54D2C&quot;/&gt;&lt;wsp:rsid wsp:val=&quot;00E56E78&quot;/&gt;&lt;wsp:rsid wsp:val=&quot;00E57525&quot;/&gt;&lt;wsp:rsid wsp:val=&quot;00E579A8&quot;/&gt;&lt;wsp:rsid wsp:val=&quot;00E605A2&quot;/&gt;&lt;wsp:rsid wsp:val=&quot;00E6271E&quot;/&gt;&lt;wsp:rsid wsp:val=&quot;00E6466C&quot;/&gt;&lt;wsp:rsid wsp:val=&quot;00E67A41&quot;/&gt;&lt;wsp:rsid wsp:val=&quot;00E71678&quot;/&gt;&lt;wsp:rsid wsp:val=&quot;00E72099&quot;/&gt;&lt;wsp:rsid wsp:val=&quot;00E73955&quot;/&gt;&lt;wsp:rsid wsp:val=&quot;00E7712B&quot;/&gt;&lt;wsp:rsid wsp:val=&quot;00E80B0C&quot;/&gt;&lt;wsp:rsid wsp:val=&quot;00E81E68&quot;/&gt;&lt;wsp:rsid wsp:val=&quot;00E82970&quot;/&gt;&lt;wsp:rsid wsp:val=&quot;00E82B6F&quot;/&gt;&lt;wsp:rsid wsp:val=&quot;00E90235&quot;/&gt;&lt;wsp:rsid wsp:val=&quot;00E9456E&quot;/&gt;&lt;wsp:rsid wsp:val=&quot;00E97A6D&quot;/&gt;&lt;wsp:rsid wsp:val=&quot;00EA3B27&quot;/&gt;&lt;wsp:rsid wsp:val=&quot;00EA49AA&quot;/&gt;&lt;wsp:rsid wsp:val=&quot;00EA57E7&quot;/&gt;&lt;wsp:rsid wsp:val=&quot;00EA5D33&quot;/&gt;&lt;wsp:rsid wsp:val=&quot;00EA6D7F&quot;/&gt;&lt;wsp:rsid wsp:val=&quot;00EA7FF0&quot;/&gt;&lt;wsp:rsid wsp:val=&quot;00EB0146&quot;/&gt;&lt;wsp:rsid wsp:val=&quot;00EB0351&quot;/&gt;&lt;wsp:rsid wsp:val=&quot;00EB1331&quot;/&gt;&lt;wsp:rsid wsp:val=&quot;00EB2972&quot;/&gt;&lt;wsp:rsid wsp:val=&quot;00EB43A3&quot;/&gt;&lt;wsp:rsid wsp:val=&quot;00EB5208&quot;/&gt;&lt;wsp:rsid wsp:val=&quot;00EB7166&quot;/&gt;&lt;wsp:rsid wsp:val=&quot;00EC00C1&quot;/&gt;&lt;wsp:rsid wsp:val=&quot;00EC4A7C&quot;/&gt;&lt;wsp:rsid wsp:val=&quot;00EC57D7&quot;/&gt;&lt;wsp:rsid wsp:val=&quot;00ED20E1&quot;/&gt;&lt;wsp:rsid wsp:val=&quot;00ED3BEB&quot;/&gt;&lt;wsp:rsid wsp:val=&quot;00EE50DA&quot;/&gt;&lt;wsp:rsid wsp:val=&quot;00EE6E08&quot;/&gt;&lt;wsp:rsid wsp:val=&quot;00EE6FB5&quot;/&gt;&lt;wsp:rsid wsp:val=&quot;00F048D7&quot;/&gt;&lt;wsp:rsid wsp:val=&quot;00F04E70&quot;/&gt;&lt;wsp:rsid wsp:val=&quot;00F0628D&quot;/&gt;&lt;wsp:rsid wsp:val=&quot;00F06FD6&quot;/&gt;&lt;wsp:rsid wsp:val=&quot;00F10DA2&quot;/&gt;&lt;wsp:rsid wsp:val=&quot;00F1116E&quot;/&gt;&lt;wsp:rsid wsp:val=&quot;00F120DD&quot;/&gt;&lt;wsp:rsid wsp:val=&quot;00F12C1A&quot;/&gt;&lt;wsp:rsid wsp:val=&quot;00F13804&quot;/&gt;&lt;wsp:rsid wsp:val=&quot;00F13887&quot;/&gt;&lt;wsp:rsid wsp:val=&quot;00F13B8A&quot;/&gt;&lt;wsp:rsid wsp:val=&quot;00F13C20&quot;/&gt;&lt;wsp:rsid wsp:val=&quot;00F2235A&quot;/&gt;&lt;wsp:rsid wsp:val=&quot;00F23E78&quot;/&gt;&lt;wsp:rsid wsp:val=&quot;00F2602F&quot;/&gt;&lt;wsp:rsid wsp:val=&quot;00F26243&quot;/&gt;&lt;wsp:rsid wsp:val=&quot;00F31EE8&quot;/&gt;&lt;wsp:rsid wsp:val=&quot;00F3227B&quot;/&gt;&lt;wsp:rsid wsp:val=&quot;00F32606&quot;/&gt;&lt;wsp:rsid wsp:val=&quot;00F44A35&quot;/&gt;&lt;wsp:rsid wsp:val=&quot;00F44FA9&quot;/&gt;&lt;wsp:rsid wsp:val=&quot;00F45118&quot;/&gt;&lt;wsp:rsid wsp:val=&quot;00F51232&quot;/&gt;&lt;wsp:rsid wsp:val=&quot;00F51C78&quot;/&gt;&lt;wsp:rsid wsp:val=&quot;00F52479&quot;/&gt;&lt;wsp:rsid wsp:val=&quot;00F60926&quot;/&gt;&lt;wsp:rsid wsp:val=&quot;00F60D3D&quot;/&gt;&lt;wsp:rsid wsp:val=&quot;00F61AEA&quot;/&gt;&lt;wsp:rsid wsp:val=&quot;00F62B76&quot;/&gt;&lt;wsp:rsid wsp:val=&quot;00F63FE6&quot;/&gt;&lt;wsp:rsid wsp:val=&quot;00F67F84&quot;/&gt;&lt;wsp:rsid wsp:val=&quot;00F701B0&quot;/&gt;&lt;wsp:rsid wsp:val=&quot;00F73422&quot;/&gt;&lt;wsp:rsid wsp:val=&quot;00F75105&quot;/&gt;&lt;wsp:rsid wsp:val=&quot;00F80095&quot;/&gt;&lt;wsp:rsid wsp:val=&quot;00F80829&quot;/&gt;&lt;wsp:rsid wsp:val=&quot;00F851AF&quot;/&gt;&lt;wsp:rsid wsp:val=&quot;00F85A3B&quot;/&gt;&lt;wsp:rsid wsp:val=&quot;00F87D71&quot;/&gt;&lt;wsp:rsid wsp:val=&quot;00F91640&quot;/&gt;&lt;wsp:rsid wsp:val=&quot;00F94EF7&quot;/&gt;&lt;wsp:rsid wsp:val=&quot;00F966B9&quot;/&gt;&lt;wsp:rsid wsp:val=&quot;00F96881&quot;/&gt;&lt;wsp:rsid wsp:val=&quot;00F976F8&quot;/&gt;&lt;wsp:rsid wsp:val=&quot;00FA6BA4&quot;/&gt;&lt;wsp:rsid wsp:val=&quot;00FA7E6E&quot;/&gt;&lt;wsp:rsid wsp:val=&quot;00FB03EE&quot;/&gt;&lt;wsp:rsid wsp:val=&quot;00FB0C94&quot;/&gt;&lt;wsp:rsid wsp:val=&quot;00FB2599&quot;/&gt;&lt;wsp:rsid wsp:val=&quot;00FB2F3A&quot;/&gt;&lt;wsp:rsid wsp:val=&quot;00FB401F&quot;/&gt;&lt;wsp:rsid wsp:val=&quot;00FB510A&quot;/&gt;&lt;wsp:rsid wsp:val=&quot;00FB65F5&quot;/&gt;&lt;wsp:rsid wsp:val=&quot;00FB76BB&quot;/&gt;&lt;wsp:rsid wsp:val=&quot;00FC04FE&quot;/&gt;&lt;wsp:rsid wsp:val=&quot;00FC11E6&quot;/&gt;&lt;wsp:rsid wsp:val=&quot;00FC21AE&quot;/&gt;&lt;wsp:rsid wsp:val=&quot;00FC2798&quot;/&gt;&lt;wsp:rsid wsp:val=&quot;00FC3EC2&quot;/&gt;&lt;wsp:rsid wsp:val=&quot;00FC5C86&quot;/&gt;&lt;wsp:rsid wsp:val=&quot;00FC7363&quot;/&gt;&lt;wsp:rsid wsp:val=&quot;00FC744C&quot;/&gt;&lt;wsp:rsid wsp:val=&quot;00FD17D8&quot;/&gt;&lt;wsp:rsid wsp:val=&quot;00FD1A65&quot;/&gt;&lt;wsp:rsid wsp:val=&quot;00FD1F3D&quot;/&gt;&lt;wsp:rsid wsp:val=&quot;00FD4058&quot;/&gt;&lt;wsp:rsid wsp:val=&quot;00FD458C&quot;/&gt;&lt;wsp:rsid wsp:val=&quot;00FD5475&quot;/&gt;&lt;wsp:rsid wsp:val=&quot;00FD7117&quot;/&gt;&lt;wsp:rsid wsp:val=&quot;00FE0512&quot;/&gt;&lt;wsp:rsid wsp:val=&quot;00FE7338&quot;/&gt;&lt;wsp:rsid wsp:val=&quot;00FF0E30&quot;/&gt;&lt;/wsp:rsids&gt;&lt;/w:docPr&gt;&lt;w:body&gt;&lt;w:p wsp:rsidR=&quot;00000000&quot; wsp:rsidRDefault=&quot;004A3BBC&quot;&gt;&lt;m:oMathPara&gt;&lt;m:oMath&gt;&lt;m:acc&gt;&lt;m:accPr&gt;&lt;m:chr m:val=&quot;Ì…&quot;/&gt;&lt;m:ctrlPr&gt;&lt;w:rPr&gt;&lt;w:rFonts w:ascii=&quot;Cambria Math&quot; w:h-ansi=&quot;Arial&quot; w:cs=&quot;Arial&quot;/&gt;&lt;wx:font wx:val=&quot;Cambria Math&quot;/&gt;&lt;w:i/&gt;&lt;w:lang w:val=&quot;RO&quot;/&gt;&lt;/w:rPr&gt;&lt;/m:ctrlPr&gt;&lt;/m:accPr&gt;&lt;m:e&gt;&lt;m:r&gt;&lt;w:rPr&gt;&lt;w:rFonts w:ascii=&quot;Cambria Math&quot; w:h-ansi=&quot;Cambria Math&quot; w:cs=&quot;Arial&quot;/&gt;&lt;wx:font wx:val=&quot;Cambria Math&quot;/&gt;&lt;w:i/&gt;&lt;w:lang w:val=&quot;RO&quot;/&gt;&lt;/w:rPr&gt;&lt;m:t&gt;Q&lt;/m:t&gt;&lt;/m:r&gt;&lt;/m:e&gt;&lt;/m:acc&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body&gt;&lt;/w:wordDocument&gt;">
            <v:imagedata r:id="rId97" o:title="" chromakey="white"/>
          </v:shape>
        </w:pict>
      </w:r>
      <w:r w:rsidRPr="004250D1">
        <w:rPr>
          <w:rFonts w:ascii="Arial" w:hAnsi="Arial" w:cs="Arial"/>
          <w:sz w:val="24"/>
          <w:szCs w:val="24"/>
          <w:lang w:val="ro-RO"/>
        </w:rPr>
        <w:instrText xml:space="preserve"> </w:instrText>
      </w:r>
      <w:r w:rsidR="00B62664" w:rsidRPr="004250D1">
        <w:rPr>
          <w:rFonts w:ascii="Arial" w:hAnsi="Arial" w:cs="Arial"/>
          <w:sz w:val="24"/>
          <w:szCs w:val="24"/>
          <w:lang w:val="ro-RO"/>
        </w:rPr>
        <w:fldChar w:fldCharType="separate"/>
      </w:r>
      <w:r w:rsidR="00D8749E" w:rsidRPr="00B62664">
        <w:rPr>
          <w:position w:val="-11"/>
        </w:rPr>
        <w:pict>
          <v:shape id="_x0000_i1071" type="#_x0000_t75" style="width:8.2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hideSpellingErrors/&gt;&lt;w:stylePaneFormatFilter w:val=&quot;3F01&quot;/&gt;&lt;w:defaultTabStop w:val=&quot;720&quot;/&gt;&lt;w:hyphenationZone w:val=&quot;425&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622C66&quot;/&gt;&lt;wsp:rsid wsp:val=&quot;000002B4&quot;/&gt;&lt;wsp:rsid wsp:val=&quot;00000DE0&quot;/&gt;&lt;wsp:rsid wsp:val=&quot;000021D6&quot;/&gt;&lt;wsp:rsid wsp:val=&quot;00011B95&quot;/&gt;&lt;wsp:rsid wsp:val=&quot;00012744&quot;/&gt;&lt;wsp:rsid wsp:val=&quot;00012B16&quot;/&gt;&lt;wsp:rsid wsp:val=&quot;00012C6D&quot;/&gt;&lt;wsp:rsid wsp:val=&quot;000133E2&quot;/&gt;&lt;wsp:rsid wsp:val=&quot;000158EB&quot;/&gt;&lt;wsp:rsid wsp:val=&quot;00015D58&quot;/&gt;&lt;wsp:rsid wsp:val=&quot;00020F24&quot;/&gt;&lt;wsp:rsid wsp:val=&quot;00025022&quot;/&gt;&lt;wsp:rsid wsp:val=&quot;00026A4C&quot;/&gt;&lt;wsp:rsid wsp:val=&quot;00027B1C&quot;/&gt;&lt;wsp:rsid wsp:val=&quot;0003116C&quot;/&gt;&lt;wsp:rsid wsp:val=&quot;00035616&quot;/&gt;&lt;wsp:rsid wsp:val=&quot;00035C05&quot;/&gt;&lt;wsp:rsid wsp:val=&quot;000364A1&quot;/&gt;&lt;wsp:rsid wsp:val=&quot;0004089C&quot;/&gt;&lt;wsp:rsid wsp:val=&quot;0004478F&quot;/&gt;&lt;wsp:rsid wsp:val=&quot;00045FBC&quot;/&gt;&lt;wsp:rsid wsp:val=&quot;000504AD&quot;/&gt;&lt;wsp:rsid wsp:val=&quot;00052FCB&quot;/&gt;&lt;wsp:rsid wsp:val=&quot;00060348&quot;/&gt;&lt;wsp:rsid wsp:val=&quot;00060665&quot;/&gt;&lt;wsp:rsid wsp:val=&quot;00060F4A&quot;/&gt;&lt;wsp:rsid wsp:val=&quot;000702AB&quot;/&gt;&lt;wsp:rsid wsp:val=&quot;0007072D&quot;/&gt;&lt;wsp:rsid wsp:val=&quot;00071B72&quot;/&gt;&lt;wsp:rsid wsp:val=&quot;00071D89&quot;/&gt;&lt;wsp:rsid wsp:val=&quot;000726D2&quot;/&gt;&lt;wsp:rsid wsp:val=&quot;000758A8&quot;/&gt;&lt;wsp:rsid wsp:val=&quot;00075F93&quot;/&gt;&lt;wsp:rsid wsp:val=&quot;000804C0&quot;/&gt;&lt;wsp:rsid wsp:val=&quot;000830F2&quot;/&gt;&lt;wsp:rsid wsp:val=&quot;00086D29&quot;/&gt;&lt;wsp:rsid wsp:val=&quot;00087035&quot;/&gt;&lt;wsp:rsid wsp:val=&quot;0009051B&quot;/&gt;&lt;wsp:rsid wsp:val=&quot;000935BE&quot;/&gt;&lt;wsp:rsid wsp:val=&quot;00096D38&quot;/&gt;&lt;wsp:rsid wsp:val=&quot;000A07B9&quot;/&gt;&lt;wsp:rsid wsp:val=&quot;000A153E&quot;/&gt;&lt;wsp:rsid wsp:val=&quot;000A4564&quot;/&gt;&lt;wsp:rsid wsp:val=&quot;000A5CCA&quot;/&gt;&lt;wsp:rsid wsp:val=&quot;000B0AB4&quot;/&gt;&lt;wsp:rsid wsp:val=&quot;000B12F4&quot;/&gt;&lt;wsp:rsid wsp:val=&quot;000B55ED&quot;/&gt;&lt;wsp:rsid wsp:val=&quot;000C2412&quot;/&gt;&lt;wsp:rsid wsp:val=&quot;000C2F35&quot;/&gt;&lt;wsp:rsid wsp:val=&quot;000C31B8&quot;/&gt;&lt;wsp:rsid wsp:val=&quot;000C618B&quot;/&gt;&lt;wsp:rsid wsp:val=&quot;000C6667&quot;/&gt;&lt;wsp:rsid wsp:val=&quot;000C7CDD&quot;/&gt;&lt;wsp:rsid wsp:val=&quot;000D2632&quot;/&gt;&lt;wsp:rsid wsp:val=&quot;000D3364&quot;/&gt;&lt;wsp:rsid wsp:val=&quot;000D3792&quot;/&gt;&lt;wsp:rsid wsp:val=&quot;000E14B6&quot;/&gt;&lt;wsp:rsid wsp:val=&quot;000E1D92&quot;/&gt;&lt;wsp:rsid wsp:val=&quot;000E1F8C&quot;/&gt;&lt;wsp:rsid wsp:val=&quot;000E234D&quot;/&gt;&lt;wsp:rsid wsp:val=&quot;000E597D&quot;/&gt;&lt;wsp:rsid wsp:val=&quot;000E65C3&quot;/&gt;&lt;wsp:rsid wsp:val=&quot;000E780B&quot;/&gt;&lt;wsp:rsid wsp:val=&quot;000E7B92&quot;/&gt;&lt;wsp:rsid wsp:val=&quot;000F00B3&quot;/&gt;&lt;wsp:rsid wsp:val=&quot;000F36F5&quot;/&gt;&lt;wsp:rsid wsp:val=&quot;000F3880&quot;/&gt;&lt;wsp:rsid wsp:val=&quot;00100E33&quot;/&gt;&lt;wsp:rsid wsp:val=&quot;00104564&quot;/&gt;&lt;wsp:rsid wsp:val=&quot;001110C7&quot;/&gt;&lt;wsp:rsid wsp:val=&quot;001141B0&quot;/&gt;&lt;wsp:rsid wsp:val=&quot;0011644C&quot;/&gt;&lt;wsp:rsid wsp:val=&quot;00120A86&quot;/&gt;&lt;wsp:rsid wsp:val=&quot;00123B0B&quot;/&gt;&lt;wsp:rsid wsp:val=&quot;00125919&quot;/&gt;&lt;wsp:rsid wsp:val=&quot;00126AC6&quot;/&gt;&lt;wsp:rsid wsp:val=&quot;00126E98&quot;/&gt;&lt;wsp:rsid wsp:val=&quot;00127892&quot;/&gt;&lt;wsp:rsid wsp:val=&quot;00130B24&quot;/&gt;&lt;wsp:rsid wsp:val=&quot;0014249E&quot;/&gt;&lt;wsp:rsid wsp:val=&quot;00144F91&quot;/&gt;&lt;wsp:rsid wsp:val=&quot;00146548&quot;/&gt;&lt;wsp:rsid wsp:val=&quot;001467AA&quot;/&gt;&lt;wsp:rsid wsp:val=&quot;00153601&quot;/&gt;&lt;wsp:rsid wsp:val=&quot;00153EC3&quot;/&gt;&lt;wsp:rsid wsp:val=&quot;00154471&quot;/&gt;&lt;wsp:rsid wsp:val=&quot;00154692&quot;/&gt;&lt;wsp:rsid wsp:val=&quot;00155BAC&quot;/&gt;&lt;wsp:rsid wsp:val=&quot;00155E32&quot;/&gt;&lt;wsp:rsid wsp:val=&quot;0016205E&quot;/&gt;&lt;wsp:rsid wsp:val=&quot;0016351C&quot;/&gt;&lt;wsp:rsid wsp:val=&quot;00163779&quot;/&gt;&lt;wsp:rsid wsp:val=&quot;00164A41&quot;/&gt;&lt;wsp:rsid wsp:val=&quot;00164DF9&quot;/&gt;&lt;wsp:rsid wsp:val=&quot;00165A44&quot;/&gt;&lt;wsp:rsid wsp:val=&quot;00165D6F&quot;/&gt;&lt;wsp:rsid wsp:val=&quot;00166813&quot;/&gt;&lt;wsp:rsid wsp:val=&quot;00172CEA&quot;/&gt;&lt;wsp:rsid wsp:val=&quot;00173541&quot;/&gt;&lt;wsp:rsid wsp:val=&quot;001740EC&quot;/&gt;&lt;wsp:rsid wsp:val=&quot;00174F3E&quot;/&gt;&lt;wsp:rsid wsp:val=&quot;00176214&quot;/&gt;&lt;wsp:rsid wsp:val=&quot;00176ECC&quot;/&gt;&lt;wsp:rsid wsp:val=&quot;001810EA&quot;/&gt;&lt;wsp:rsid wsp:val=&quot;001818C5&quot;/&gt;&lt;wsp:rsid wsp:val=&quot;00183CB9&quot;/&gt;&lt;wsp:rsid wsp:val=&quot;001851AA&quot;/&gt;&lt;wsp:rsid wsp:val=&quot;00186438&quot;/&gt;&lt;wsp:rsid wsp:val=&quot;001875CC&quot;/&gt;&lt;wsp:rsid wsp:val=&quot;0019263B&quot;/&gt;&lt;wsp:rsid wsp:val=&quot;00195FD5&quot;/&gt;&lt;wsp:rsid wsp:val=&quot;00197B6D&quot;/&gt;&lt;wsp:rsid wsp:val=&quot;001A18CA&quot;/&gt;&lt;wsp:rsid wsp:val=&quot;001A1DE2&quot;/&gt;&lt;wsp:rsid wsp:val=&quot;001A4862&quot;/&gt;&lt;wsp:rsid wsp:val=&quot;001A62CD&quot;/&gt;&lt;wsp:rsid wsp:val=&quot;001A6E78&quot;/&gt;&lt;wsp:rsid wsp:val=&quot;001A7773&quot;/&gt;&lt;wsp:rsid wsp:val=&quot;001B3AC0&quot;/&gt;&lt;wsp:rsid wsp:val=&quot;001B614D&quot;/&gt;&lt;wsp:rsid wsp:val=&quot;001C0347&quot;/&gt;&lt;wsp:rsid wsp:val=&quot;001C1883&quot;/&gt;&lt;wsp:rsid wsp:val=&quot;001C241F&quot;/&gt;&lt;wsp:rsid wsp:val=&quot;001C3E11&quot;/&gt;&lt;wsp:rsid wsp:val=&quot;001D4B07&quot;/&gt;&lt;wsp:rsid wsp:val=&quot;001D4C01&quot;/&gt;&lt;wsp:rsid wsp:val=&quot;001D5AAF&quot;/&gt;&lt;wsp:rsid wsp:val=&quot;001E17F9&quot;/&gt;&lt;wsp:rsid wsp:val=&quot;001E2031&quot;/&gt;&lt;wsp:rsid wsp:val=&quot;001E2C52&quot;/&gt;&lt;wsp:rsid wsp:val=&quot;001E6371&quot;/&gt;&lt;wsp:rsid wsp:val=&quot;001E6EA0&quot;/&gt;&lt;wsp:rsid wsp:val=&quot;001E71BF&quot;/&gt;&lt;wsp:rsid wsp:val=&quot;001E757B&quot;/&gt;&lt;wsp:rsid wsp:val=&quot;001E7AFF&quot;/&gt;&lt;wsp:rsid wsp:val=&quot;001E7F86&quot;/&gt;&lt;wsp:rsid wsp:val=&quot;001F0490&quot;/&gt;&lt;wsp:rsid wsp:val=&quot;001F30A0&quot;/&gt;&lt;wsp:rsid wsp:val=&quot;001F3152&quot;/&gt;&lt;wsp:rsid wsp:val=&quot;001F5FD5&quot;/&gt;&lt;wsp:rsid wsp:val=&quot;002018DF&quot;/&gt;&lt;wsp:rsid wsp:val=&quot;002035C4&quot;/&gt;&lt;wsp:rsid wsp:val=&quot;00205CB7&quot;/&gt;&lt;wsp:rsid wsp:val=&quot;0021433D&quot;/&gt;&lt;wsp:rsid wsp:val=&quot;002147EB&quot;/&gt;&lt;wsp:rsid wsp:val=&quot;00214B78&quot;/&gt;&lt;wsp:rsid wsp:val=&quot;002252EE&quot;/&gt;&lt;wsp:rsid wsp:val=&quot;00230134&quot;/&gt;&lt;wsp:rsid wsp:val=&quot;00231079&quot;/&gt;&lt;wsp:rsid wsp:val=&quot;00237D17&quot;/&gt;&lt;wsp:rsid wsp:val=&quot;002436F0&quot;/&gt;&lt;wsp:rsid wsp:val=&quot;00243DFF&quot;/&gt;&lt;wsp:rsid wsp:val=&quot;0024470B&quot;/&gt;&lt;wsp:rsid wsp:val=&quot;00245C51&quot;/&gt;&lt;wsp:rsid wsp:val=&quot;00246E4F&quot;/&gt;&lt;wsp:rsid wsp:val=&quot;002472AB&quot;/&gt;&lt;wsp:rsid wsp:val=&quot;00247569&quot;/&gt;&lt;wsp:rsid wsp:val=&quot;0025006F&quot;/&gt;&lt;wsp:rsid wsp:val=&quot;00250BFB&quot;/&gt;&lt;wsp:rsid wsp:val=&quot;00253050&quot;/&gt;&lt;wsp:rsid wsp:val=&quot;002535C6&quot;/&gt;&lt;wsp:rsid wsp:val=&quot;00264137&quot;/&gt;&lt;wsp:rsid wsp:val=&quot;0027083B&quot;/&gt;&lt;wsp:rsid wsp:val=&quot;00270F8A&quot;/&gt;&lt;wsp:rsid wsp:val=&quot;00271BA2&quot;/&gt;&lt;wsp:rsid wsp:val=&quot;0027270A&quot;/&gt;&lt;wsp:rsid wsp:val=&quot;0027556B&quot;/&gt;&lt;wsp:rsid wsp:val=&quot;002808C4&quot;/&gt;&lt;wsp:rsid wsp:val=&quot;00281B5B&quot;/&gt;&lt;wsp:rsid wsp:val=&quot;002864EB&quot;/&gt;&lt;wsp:rsid wsp:val=&quot;002867F2&quot;/&gt;&lt;wsp:rsid wsp:val=&quot;00293CB9&quot;/&gt;&lt;wsp:rsid wsp:val=&quot;00295520&quot;/&gt;&lt;wsp:rsid wsp:val=&quot;002972A1&quot;/&gt;&lt;wsp:rsid wsp:val=&quot;00297DBC&quot;/&gt;&lt;wsp:rsid wsp:val=&quot;002A07E8&quot;/&gt;&lt;wsp:rsid wsp:val=&quot;002A0870&quot;/&gt;&lt;wsp:rsid wsp:val=&quot;002A28E5&quot;/&gt;&lt;wsp:rsid wsp:val=&quot;002A2A0C&quot;/&gt;&lt;wsp:rsid wsp:val=&quot;002A78ED&quot;/&gt;&lt;wsp:rsid wsp:val=&quot;002B0187&quot;/&gt;&lt;wsp:rsid wsp:val=&quot;002B0D49&quot;/&gt;&lt;wsp:rsid wsp:val=&quot;002B660F&quot;/&gt;&lt;wsp:rsid wsp:val=&quot;002B710A&quot;/&gt;&lt;wsp:rsid wsp:val=&quot;002B7B7E&quot;/&gt;&lt;wsp:rsid wsp:val=&quot;002B7BAF&quot;/&gt;&lt;wsp:rsid wsp:val=&quot;002C27F8&quot;/&gt;&lt;wsp:rsid wsp:val=&quot;002C2897&quot;/&gt;&lt;wsp:rsid wsp:val=&quot;002C2FFC&quot;/&gt;&lt;wsp:rsid wsp:val=&quot;002C48C4&quot;/&gt;&lt;wsp:rsid wsp:val=&quot;002C542C&quot;/&gt;&lt;wsp:rsid wsp:val=&quot;002C62A9&quot;/&gt;&lt;wsp:rsid wsp:val=&quot;002C63A0&quot;/&gt;&lt;wsp:rsid wsp:val=&quot;002C66FD&quot;/&gt;&lt;wsp:rsid wsp:val=&quot;002C7596&quot;/&gt;&lt;wsp:rsid wsp:val=&quot;002D4CD7&quot;/&gt;&lt;wsp:rsid wsp:val=&quot;002D5031&quot;/&gt;&lt;wsp:rsid wsp:val=&quot;002D7A73&quot;/&gt;&lt;wsp:rsid wsp:val=&quot;002E0F1D&quot;/&gt;&lt;wsp:rsid wsp:val=&quot;002E19F4&quot;/&gt;&lt;wsp:rsid wsp:val=&quot;002E5B22&quot;/&gt;&lt;wsp:rsid wsp:val=&quot;002F0A79&quot;/&gt;&lt;wsp:rsid wsp:val=&quot;002F2B26&quot;/&gt;&lt;wsp:rsid wsp:val=&quot;002F4DBF&quot;/&gt;&lt;wsp:rsid wsp:val=&quot;002F7ED6&quot;/&gt;&lt;wsp:rsid wsp:val=&quot;003008E5&quot;/&gt;&lt;wsp:rsid wsp:val=&quot;003025B3&quot;/&gt;&lt;wsp:rsid wsp:val=&quot;0030537C&quot;/&gt;&lt;wsp:rsid wsp:val=&quot;00311BE0&quot;/&gt;&lt;wsp:rsid wsp:val=&quot;00315644&quot;/&gt;&lt;wsp:rsid wsp:val=&quot;003171C6&quot;/&gt;&lt;wsp:rsid wsp:val=&quot;003176B9&quot;/&gt;&lt;wsp:rsid wsp:val=&quot;00322195&quot;/&gt;&lt;wsp:rsid wsp:val=&quot;003242E9&quot;/&gt;&lt;wsp:rsid wsp:val=&quot;00324DE2&quot;/&gt;&lt;wsp:rsid wsp:val=&quot;0032661B&quot;/&gt;&lt;wsp:rsid wsp:val=&quot;00327277&quot;/&gt;&lt;wsp:rsid wsp:val=&quot;00335AFC&quot;/&gt;&lt;wsp:rsid wsp:val=&quot;00341FD7&quot;/&gt;&lt;wsp:rsid wsp:val=&quot;003464A3&quot;/&gt;&lt;wsp:rsid wsp:val=&quot;00347983&quot;/&gt;&lt;wsp:rsid wsp:val=&quot;003509F2&quot;/&gt;&lt;wsp:rsid wsp:val=&quot;00350D7D&quot;/&gt;&lt;wsp:rsid wsp:val=&quot;0035137F&quot;/&gt;&lt;wsp:rsid wsp:val=&quot;00351F2B&quot;/&gt;&lt;wsp:rsid wsp:val=&quot;0035294C&quot;/&gt;&lt;wsp:rsid wsp:val=&quot;00353874&quot;/&gt;&lt;wsp:rsid wsp:val=&quot;00355CBE&quot;/&gt;&lt;wsp:rsid wsp:val=&quot;00356459&quot;/&gt;&lt;wsp:rsid wsp:val=&quot;00356C71&quot;/&gt;&lt;wsp:rsid wsp:val=&quot;00357796&quot;/&gt;&lt;wsp:rsid wsp:val=&quot;00362EE0&quot;/&gt;&lt;wsp:rsid wsp:val=&quot;0036663C&quot;/&gt;&lt;wsp:rsid wsp:val=&quot;003705A7&quot;/&gt;&lt;wsp:rsid wsp:val=&quot;003716FE&quot;/&gt;&lt;wsp:rsid wsp:val=&quot;00371CB5&quot;/&gt;&lt;wsp:rsid wsp:val=&quot;003722F6&quot;/&gt;&lt;wsp:rsid wsp:val=&quot;00373430&quot;/&gt;&lt;wsp:rsid wsp:val=&quot;00375E8C&quot;/&gt;&lt;wsp:rsid wsp:val=&quot;00381675&quot;/&gt;&lt;wsp:rsid wsp:val=&quot;00382A15&quot;/&gt;&lt;wsp:rsid wsp:val=&quot;003842E2&quot;/&gt;&lt;wsp:rsid wsp:val=&quot;0038601A&quot;/&gt;&lt;wsp:rsid wsp:val=&quot;00386784&quot;/&gt;&lt;wsp:rsid wsp:val=&quot;00386C18&quot;/&gt;&lt;wsp:rsid wsp:val=&quot;0039069F&quot;/&gt;&lt;wsp:rsid wsp:val=&quot;00390ABB&quot;/&gt;&lt;wsp:rsid wsp:val=&quot;003910C5&quot;/&gt;&lt;wsp:rsid wsp:val=&quot;003935B0&quot;/&gt;&lt;wsp:rsid wsp:val=&quot;00394AEC&quot;/&gt;&lt;wsp:rsid wsp:val=&quot;00395AC8&quot;/&gt;&lt;wsp:rsid wsp:val=&quot;003966E9&quot;/&gt;&lt;wsp:rsid wsp:val=&quot;00397471&quot;/&gt;&lt;wsp:rsid wsp:val=&quot;003A06AB&quot;/&gt;&lt;wsp:rsid wsp:val=&quot;003A0B28&quot;/&gt;&lt;wsp:rsid wsp:val=&quot;003A0FB6&quot;/&gt;&lt;wsp:rsid wsp:val=&quot;003A407A&quot;/&gt;&lt;wsp:rsid wsp:val=&quot;003A771C&quot;/&gt;&lt;wsp:rsid wsp:val=&quot;003A7F86&quot;/&gt;&lt;wsp:rsid wsp:val=&quot;003B00A5&quot;/&gt;&lt;wsp:rsid wsp:val=&quot;003B0528&quot;/&gt;&lt;wsp:rsid wsp:val=&quot;003B0A59&quot;/&gt;&lt;wsp:rsid wsp:val=&quot;003C025D&quot;/&gt;&lt;wsp:rsid wsp:val=&quot;003C53AF&quot;/&gt;&lt;wsp:rsid wsp:val=&quot;003C6371&quot;/&gt;&lt;wsp:rsid wsp:val=&quot;003D21C8&quot;/&gt;&lt;wsp:rsid wsp:val=&quot;003D42CA&quot;/&gt;&lt;wsp:rsid wsp:val=&quot;003D68E9&quot;/&gt;&lt;wsp:rsid wsp:val=&quot;003E6421&quot;/&gt;&lt;wsp:rsid wsp:val=&quot;003E6BA3&quot;/&gt;&lt;wsp:rsid wsp:val=&quot;003E6FF4&quot;/&gt;&lt;wsp:rsid wsp:val=&quot;003F0B46&quot;/&gt;&lt;wsp:rsid wsp:val=&quot;003F130E&quot;/&gt;&lt;wsp:rsid wsp:val=&quot;003F366F&quot;/&gt;&lt;wsp:rsid wsp:val=&quot;003F4A72&quot;/&gt;&lt;wsp:rsid wsp:val=&quot;003F4FC5&quot;/&gt;&lt;wsp:rsid wsp:val=&quot;003F512F&quot;/&gt;&lt;wsp:rsid wsp:val=&quot;003F76C4&quot;/&gt;&lt;wsp:rsid wsp:val=&quot;00401767&quot;/&gt;&lt;wsp:rsid wsp:val=&quot;0040187D&quot;/&gt;&lt;wsp:rsid wsp:val=&quot;004026D9&quot;/&gt;&lt;wsp:rsid wsp:val=&quot;00405CE5&quot;/&gt;&lt;wsp:rsid wsp:val=&quot;00405D09&quot;/&gt;&lt;wsp:rsid wsp:val=&quot;004068C5&quot;/&gt;&lt;wsp:rsid wsp:val=&quot;00413318&quot;/&gt;&lt;wsp:rsid wsp:val=&quot;0041611C&quot;/&gt;&lt;wsp:rsid wsp:val=&quot;00416E17&quot;/&gt;&lt;wsp:rsid wsp:val=&quot;0042062E&quot;/&gt;&lt;wsp:rsid wsp:val=&quot;004223C2&quot;/&gt;&lt;wsp:rsid wsp:val=&quot;004231A4&quot;/&gt;&lt;wsp:rsid wsp:val=&quot;00423FFA&quot;/&gt;&lt;wsp:rsid wsp:val=&quot;004240C1&quot;/&gt;&lt;wsp:rsid wsp:val=&quot;0042414D&quot;/&gt;&lt;wsp:rsid wsp:val=&quot;00425061&quot;/&gt;&lt;wsp:rsid wsp:val=&quot;004250D1&quot;/&gt;&lt;wsp:rsid wsp:val=&quot;0042748E&quot;/&gt;&lt;wsp:rsid wsp:val=&quot;0043076C&quot;/&gt;&lt;wsp:rsid wsp:val=&quot;0043168C&quot;/&gt;&lt;wsp:rsid wsp:val=&quot;004334CD&quot;/&gt;&lt;wsp:rsid wsp:val=&quot;00434810&quot;/&gt;&lt;wsp:rsid wsp:val=&quot;00434CAB&quot;/&gt;&lt;wsp:rsid wsp:val=&quot;00434D86&quot;/&gt;&lt;wsp:rsid wsp:val=&quot;0043561F&quot;/&gt;&lt;wsp:rsid wsp:val=&quot;004405F2&quot;/&gt;&lt;wsp:rsid wsp:val=&quot;00446DC9&quot;/&gt;&lt;wsp:rsid wsp:val=&quot;00452E8F&quot;/&gt;&lt;wsp:rsid wsp:val=&quot;00454FC8&quot;/&gt;&lt;wsp:rsid wsp:val=&quot;004565FD&quot;/&gt;&lt;wsp:rsid wsp:val=&quot;00457A68&quot;/&gt;&lt;wsp:rsid wsp:val=&quot;0046003F&quot;/&gt;&lt;wsp:rsid wsp:val=&quot;00463D39&quot;/&gt;&lt;wsp:rsid wsp:val=&quot;00464DEA&quot;/&gt;&lt;wsp:rsid wsp:val=&quot;00465C67&quot;/&gt;&lt;wsp:rsid wsp:val=&quot;00465CDD&quot;/&gt;&lt;wsp:rsid wsp:val=&quot;004679B5&quot;/&gt;&lt;wsp:rsid wsp:val=&quot;00470CA9&quot;/&gt;&lt;wsp:rsid wsp:val=&quot;0047251B&quot;/&gt;&lt;wsp:rsid wsp:val=&quot;00473920&quot;/&gt;&lt;wsp:rsid wsp:val=&quot;00475199&quot;/&gt;&lt;wsp:rsid wsp:val=&quot;004776F6&quot;/&gt;&lt;wsp:rsid wsp:val=&quot;00477CD8&quot;/&gt;&lt;wsp:rsid wsp:val=&quot;004800DF&quot;/&gt;&lt;wsp:rsid wsp:val=&quot;00482093&quot;/&gt;&lt;wsp:rsid wsp:val=&quot;0048266E&quot;/&gt;&lt;wsp:rsid wsp:val=&quot;00483B9F&quot;/&gt;&lt;wsp:rsid wsp:val=&quot;00483E3A&quot;/&gt;&lt;wsp:rsid wsp:val=&quot;004840DF&quot;/&gt;&lt;wsp:rsid wsp:val=&quot;00485479&quot;/&gt;&lt;wsp:rsid wsp:val=&quot;0048602C&quot;/&gt;&lt;wsp:rsid wsp:val=&quot;004918F1&quot;/&gt;&lt;wsp:rsid wsp:val=&quot;00493D11&quot;/&gt;&lt;wsp:rsid wsp:val=&quot;00493FBA&quot;/&gt;&lt;wsp:rsid wsp:val=&quot;00495D55&quot;/&gt;&lt;wsp:rsid wsp:val=&quot;00497244&quot;/&gt;&lt;wsp:rsid wsp:val=&quot;00497FAC&quot;/&gt;&lt;wsp:rsid wsp:val=&quot;004A25C3&quot;/&gt;&lt;wsp:rsid wsp:val=&quot;004A3BBC&quot;/&gt;&lt;wsp:rsid wsp:val=&quot;004A4275&quot;/&gt;&lt;wsp:rsid wsp:val=&quot;004A473A&quot;/&gt;&lt;wsp:rsid wsp:val=&quot;004B0DE6&quot;/&gt;&lt;wsp:rsid wsp:val=&quot;004B35D5&quot;/&gt;&lt;wsp:rsid wsp:val=&quot;004B557B&quot;/&gt;&lt;wsp:rsid wsp:val=&quot;004B6097&quot;/&gt;&lt;wsp:rsid wsp:val=&quot;004C0412&quot;/&gt;&lt;wsp:rsid wsp:val=&quot;004C09AD&quot;/&gt;&lt;wsp:rsid wsp:val=&quot;004C4607&quot;/&gt;&lt;wsp:rsid wsp:val=&quot;004C54AE&quot;/&gt;&lt;wsp:rsid wsp:val=&quot;004C67E6&quot;/&gt;&lt;wsp:rsid wsp:val=&quot;004D1695&quot;/&gt;&lt;wsp:rsid wsp:val=&quot;004D5A9A&quot;/&gt;&lt;wsp:rsid wsp:val=&quot;004D683A&quot;/&gt;&lt;wsp:rsid wsp:val=&quot;004D7DAA&quot;/&gt;&lt;wsp:rsid wsp:val=&quot;004E1053&quot;/&gt;&lt;wsp:rsid wsp:val=&quot;004E19B9&quot;/&gt;&lt;wsp:rsid wsp:val=&quot;004E68A8&quot;/&gt;&lt;wsp:rsid wsp:val=&quot;004E6BD7&quot;/&gt;&lt;wsp:rsid wsp:val=&quot;004F2406&quot;/&gt;&lt;wsp:rsid wsp:val=&quot;004F2EAD&quot;/&gt;&lt;wsp:rsid wsp:val=&quot;004F436C&quot;/&gt;&lt;wsp:rsid wsp:val=&quot;004F52FE&quot;/&gt;&lt;wsp:rsid wsp:val=&quot;004F72D0&quot;/&gt;&lt;wsp:rsid wsp:val=&quot;004F779F&quot;/&gt;&lt;wsp:rsid wsp:val=&quot;005000BC&quot;/&gt;&lt;wsp:rsid wsp:val=&quot;00502866&quot;/&gt;&lt;wsp:rsid wsp:val=&quot;00503EFF&quot;/&gt;&lt;wsp:rsid wsp:val=&quot;00510450&quot;/&gt;&lt;wsp:rsid wsp:val=&quot;005106AD&quot;/&gt;&lt;wsp:rsid wsp:val=&quot;00516708&quot;/&gt;&lt;wsp:rsid wsp:val=&quot;00525204&quot;/&gt;&lt;wsp:rsid wsp:val=&quot;00527325&quot;/&gt;&lt;wsp:rsid wsp:val=&quot;0053108D&quot;/&gt;&lt;wsp:rsid wsp:val=&quot;00532340&quot;/&gt;&lt;wsp:rsid wsp:val=&quot;005324F0&quot;/&gt;&lt;wsp:rsid wsp:val=&quot;00534D25&quot;/&gt;&lt;wsp:rsid wsp:val=&quot;00541212&quot;/&gt;&lt;wsp:rsid wsp:val=&quot;005417D0&quot;/&gt;&lt;wsp:rsid wsp:val=&quot;005431BF&quot;/&gt;&lt;wsp:rsid wsp:val=&quot;00543AD8&quot;/&gt;&lt;wsp:rsid wsp:val=&quot;00550C5B&quot;/&gt;&lt;wsp:rsid wsp:val=&quot;0055152B&quot;/&gt;&lt;wsp:rsid wsp:val=&quot;00551C9D&quot;/&gt;&lt;wsp:rsid wsp:val=&quot;005523ED&quot;/&gt;&lt;wsp:rsid wsp:val=&quot;00552999&quot;/&gt;&lt;wsp:rsid wsp:val=&quot;00553344&quot;/&gt;&lt;wsp:rsid wsp:val=&quot;00553551&quot;/&gt;&lt;wsp:rsid wsp:val=&quot;00553E46&quot;/&gt;&lt;wsp:rsid wsp:val=&quot;0055797C&quot;/&gt;&lt;wsp:rsid wsp:val=&quot;00560422&quot;/&gt;&lt;wsp:rsid wsp:val=&quot;00565A5C&quot;/&gt;&lt;wsp:rsid wsp:val=&quot;00566993&quot;/&gt;&lt;wsp:rsid wsp:val=&quot;005672E5&quot;/&gt;&lt;wsp:rsid wsp:val=&quot;00573696&quot;/&gt;&lt;wsp:rsid wsp:val=&quot;005736C1&quot;/&gt;&lt;wsp:rsid wsp:val=&quot;00582F64&quot;/&gt;&lt;wsp:rsid wsp:val=&quot;005841B6&quot;/&gt;&lt;wsp:rsid wsp:val=&quot;0059186B&quot;/&gt;&lt;wsp:rsid wsp:val=&quot;00592F77&quot;/&gt;&lt;wsp:rsid wsp:val=&quot;0059655D&quot;/&gt;&lt;wsp:rsid wsp:val=&quot;005A24CE&quot;/&gt;&lt;wsp:rsid wsp:val=&quot;005A3655&quot;/&gt;&lt;wsp:rsid wsp:val=&quot;005A67EA&quot;/&gt;&lt;wsp:rsid wsp:val=&quot;005A78F2&quot;/&gt;&lt;wsp:rsid wsp:val=&quot;005A7B2A&quot;/&gt;&lt;wsp:rsid wsp:val=&quot;005B3F91&quot;/&gt;&lt;wsp:rsid wsp:val=&quot;005B66D9&quot;/&gt;&lt;wsp:rsid wsp:val=&quot;005C1A5B&quot;/&gt;&lt;wsp:rsid wsp:val=&quot;005C5380&quot;/&gt;&lt;wsp:rsid wsp:val=&quot;005C76B7&quot;/&gt;&lt;wsp:rsid wsp:val=&quot;005D18F2&quot;/&gt;&lt;wsp:rsid wsp:val=&quot;005D29E2&quot;/&gt;&lt;wsp:rsid wsp:val=&quot;005D3027&quot;/&gt;&lt;wsp:rsid wsp:val=&quot;005D3179&quot;/&gt;&lt;wsp:rsid wsp:val=&quot;005D5E68&quot;/&gt;&lt;wsp:rsid wsp:val=&quot;005E04B2&quot;/&gt;&lt;wsp:rsid wsp:val=&quot;005E4EBB&quot;/&gt;&lt;wsp:rsid wsp:val=&quot;005E5439&quot;/&gt;&lt;wsp:rsid wsp:val=&quot;005F6ACF&quot;/&gt;&lt;wsp:rsid wsp:val=&quot;005F7528&quot;/&gt;&lt;wsp:rsid wsp:val=&quot;005F7DE7&quot;/&gt;&lt;wsp:rsid wsp:val=&quot;00602D29&quot;/&gt;&lt;wsp:rsid wsp:val=&quot;00620AA7&quot;/&gt;&lt;wsp:rsid wsp:val=&quot;00620FA3&quot;/&gt;&lt;wsp:rsid wsp:val=&quot;00621332&quot;/&gt;&lt;wsp:rsid wsp:val=&quot;00622932&quot;/&gt;&lt;wsp:rsid wsp:val=&quot;00622C66&quot;/&gt;&lt;wsp:rsid wsp:val=&quot;00625408&quot;/&gt;&lt;wsp:rsid wsp:val=&quot;006258E2&quot;/&gt;&lt;wsp:rsid wsp:val=&quot;006271A4&quot;/&gt;&lt;wsp:rsid wsp:val=&quot;00630372&quot;/&gt;&lt;wsp:rsid wsp:val=&quot;00630747&quot;/&gt;&lt;wsp:rsid wsp:val=&quot;006308F6&quot;/&gt;&lt;wsp:rsid wsp:val=&quot;006318BD&quot;/&gt;&lt;wsp:rsid wsp:val=&quot;00631D25&quot;/&gt;&lt;wsp:rsid wsp:val=&quot;0063400D&quot;/&gt;&lt;wsp:rsid wsp:val=&quot;006340B6&quot;/&gt;&lt;wsp:rsid wsp:val=&quot;00635755&quot;/&gt;&lt;wsp:rsid wsp:val=&quot;006404C5&quot;/&gt;&lt;wsp:rsid wsp:val=&quot;00640893&quot;/&gt;&lt;wsp:rsid wsp:val=&quot;00641B89&quot;/&gt;&lt;wsp:rsid wsp:val=&quot;00644A01&quot;/&gt;&lt;wsp:rsid wsp:val=&quot;00647372&quot;/&gt;&lt;wsp:rsid wsp:val=&quot;00647692&quot;/&gt;&lt;wsp:rsid wsp:val=&quot;0065528D&quot;/&gt;&lt;wsp:rsid wsp:val=&quot;0065627E&quot;/&gt;&lt;wsp:rsid wsp:val=&quot;00663887&quot;/&gt;&lt;wsp:rsid wsp:val=&quot;00664A76&quot;/&gt;&lt;wsp:rsid wsp:val=&quot;0066586A&quot;/&gt;&lt;wsp:rsid wsp:val=&quot;00670C61&quot;/&gt;&lt;wsp:rsid wsp:val=&quot;006733EB&quot;/&gt;&lt;wsp:rsid wsp:val=&quot;00675840&quot;/&gt;&lt;wsp:rsid wsp:val=&quot;006822C0&quot;/&gt;&lt;wsp:rsid wsp:val=&quot;00683E07&quot;/&gt;&lt;wsp:rsid wsp:val=&quot;00685590&quot;/&gt;&lt;wsp:rsid wsp:val=&quot;00686B56&quot;/&gt;&lt;wsp:rsid wsp:val=&quot;00687AE1&quot;/&gt;&lt;wsp:rsid wsp:val=&quot;006903BE&quot;/&gt;&lt;wsp:rsid wsp:val=&quot;00694265&quot;/&gt;&lt;wsp:rsid wsp:val=&quot;00695FF5&quot;/&gt;&lt;wsp:rsid wsp:val=&quot;00696698&quot;/&gt;&lt;wsp:rsid wsp:val=&quot;006A0A76&quot;/&gt;&lt;wsp:rsid wsp:val=&quot;006A0B81&quot;/&gt;&lt;wsp:rsid wsp:val=&quot;006A1978&quot;/&gt;&lt;wsp:rsid wsp:val=&quot;006A1C32&quot;/&gt;&lt;wsp:rsid wsp:val=&quot;006A1FFD&quot;/&gt;&lt;wsp:rsid wsp:val=&quot;006A2298&quot;/&gt;&lt;wsp:rsid wsp:val=&quot;006A360E&quot;/&gt;&lt;wsp:rsid wsp:val=&quot;006A3E0B&quot;/&gt;&lt;wsp:rsid wsp:val=&quot;006A5A88&quot;/&gt;&lt;wsp:rsid wsp:val=&quot;006A6BAF&quot;/&gt;&lt;wsp:rsid wsp:val=&quot;006A71A1&quot;/&gt;&lt;wsp:rsid wsp:val=&quot;006B1467&quot;/&gt;&lt;wsp:rsid wsp:val=&quot;006B28E6&quot;/&gt;&lt;wsp:rsid wsp:val=&quot;006B381B&quot;/&gt;&lt;wsp:rsid wsp:val=&quot;006B47DF&quot;/&gt;&lt;wsp:rsid wsp:val=&quot;006B5515&quot;/&gt;&lt;wsp:rsid wsp:val=&quot;006C10E6&quot;/&gt;&lt;wsp:rsid wsp:val=&quot;006C1237&quot;/&gt;&lt;wsp:rsid wsp:val=&quot;006C283F&quot;/&gt;&lt;wsp:rsid wsp:val=&quot;006C4290&quot;/&gt;&lt;wsp:rsid wsp:val=&quot;006C44B5&quot;/&gt;&lt;wsp:rsid wsp:val=&quot;006C595E&quot;/&gt;&lt;wsp:rsid wsp:val=&quot;006C6C56&quot;/&gt;&lt;wsp:rsid wsp:val=&quot;006C78C4&quot;/&gt;&lt;wsp:rsid wsp:val=&quot;006D2A9B&quot;/&gt;&lt;wsp:rsid wsp:val=&quot;006D506C&quot;/&gt;&lt;wsp:rsid wsp:val=&quot;006D7439&quot;/&gt;&lt;wsp:rsid wsp:val=&quot;006E0979&quot;/&gt;&lt;wsp:rsid wsp:val=&quot;006E4117&quot;/&gt;&lt;wsp:rsid wsp:val=&quot;006F0FD5&quot;/&gt;&lt;wsp:rsid wsp:val=&quot;006F11A5&quot;/&gt;&lt;wsp:rsid wsp:val=&quot;006F485E&quot;/&gt;&lt;wsp:rsid wsp:val=&quot;0070044C&quot;/&gt;&lt;wsp:rsid wsp:val=&quot;00701133&quot;/&gt;&lt;wsp:rsid wsp:val=&quot;00702D49&quot;/&gt;&lt;wsp:rsid wsp:val=&quot;0070484C&quot;/&gt;&lt;wsp:rsid wsp:val=&quot;007059A7&quot;/&gt;&lt;wsp:rsid wsp:val=&quot;00710FE3&quot;/&gt;&lt;wsp:rsid wsp:val=&quot;0071102C&quot;/&gt;&lt;wsp:rsid wsp:val=&quot;007126F1&quot;/&gt;&lt;wsp:rsid wsp:val=&quot;007156DB&quot;/&gt;&lt;wsp:rsid wsp:val=&quot;007178FC&quot;/&gt;&lt;wsp:rsid wsp:val=&quot;00720120&quot;/&gt;&lt;wsp:rsid wsp:val=&quot;00722BD8&quot;/&gt;&lt;wsp:rsid wsp:val=&quot;00723BBA&quot;/&gt;&lt;wsp:rsid wsp:val=&quot;00723BFF&quot;/&gt;&lt;wsp:rsid wsp:val=&quot;00726553&quot;/&gt;&lt;wsp:rsid wsp:val=&quot;00726982&quot;/&gt;&lt;wsp:rsid wsp:val=&quot;00726C82&quot;/&gt;&lt;wsp:rsid wsp:val=&quot;00730F63&quot;/&gt;&lt;wsp:rsid wsp:val=&quot;007331A3&quot;/&gt;&lt;wsp:rsid wsp:val=&quot;007339CE&quot;/&gt;&lt;wsp:rsid wsp:val=&quot;00741584&quot;/&gt;&lt;wsp:rsid wsp:val=&quot;00742A1A&quot;/&gt;&lt;wsp:rsid wsp:val=&quot;00745073&quot;/&gt;&lt;wsp:rsid wsp:val=&quot;007477DE&quot;/&gt;&lt;wsp:rsid wsp:val=&quot;007502A4&quot;/&gt;&lt;wsp:rsid wsp:val=&quot;00753DD5&quot;/&gt;&lt;wsp:rsid wsp:val=&quot;007569E4&quot;/&gt;&lt;wsp:rsid wsp:val=&quot;00756CC9&quot;/&gt;&lt;wsp:rsid wsp:val=&quot;00761047&quot;/&gt;&lt;wsp:rsid wsp:val=&quot;007636D3&quot;/&gt;&lt;wsp:rsid wsp:val=&quot;00766E06&quot;/&gt;&lt;wsp:rsid wsp:val=&quot;00767DA8&quot;/&gt;&lt;wsp:rsid wsp:val=&quot;00772064&quot;/&gt;&lt;wsp:rsid wsp:val=&quot;0078090E&quot;/&gt;&lt;wsp:rsid wsp:val=&quot;00782B3A&quot;/&gt;&lt;wsp:rsid wsp:val=&quot;00783C94&quot;/&gt;&lt;wsp:rsid wsp:val=&quot;007840EF&quot;/&gt;&lt;wsp:rsid wsp:val=&quot;007852B3&quot;/&gt;&lt;wsp:rsid wsp:val=&quot;00795C35&quot;/&gt;&lt;wsp:rsid wsp:val=&quot;007A02E5&quot;/&gt;&lt;wsp:rsid wsp:val=&quot;007A5A23&quot;/&gt;&lt;wsp:rsid wsp:val=&quot;007A7DBA&quot;/&gt;&lt;wsp:rsid wsp:val=&quot;007B13ED&quot;/&gt;&lt;wsp:rsid wsp:val=&quot;007B2814&quot;/&gt;&lt;wsp:rsid wsp:val=&quot;007B284C&quot;/&gt;&lt;wsp:rsid wsp:val=&quot;007B43E6&quot;/&gt;&lt;wsp:rsid wsp:val=&quot;007B5AEC&quot;/&gt;&lt;wsp:rsid wsp:val=&quot;007B627E&quot;/&gt;&lt;wsp:rsid wsp:val=&quot;007B6CA0&quot;/&gt;&lt;wsp:rsid wsp:val=&quot;007B788F&quot;/&gt;&lt;wsp:rsid wsp:val=&quot;007C36C6&quot;/&gt;&lt;wsp:rsid wsp:val=&quot;007C41F5&quot;/&gt;&lt;wsp:rsid wsp:val=&quot;007C5A39&quot;/&gt;&lt;wsp:rsid wsp:val=&quot;007C600D&quot;/&gt;&lt;wsp:rsid wsp:val=&quot;007C6B7C&quot;/&gt;&lt;wsp:rsid wsp:val=&quot;007C711C&quot;/&gt;&lt;wsp:rsid wsp:val=&quot;007D438E&quot;/&gt;&lt;wsp:rsid wsp:val=&quot;007D76AC&quot;/&gt;&lt;wsp:rsid wsp:val=&quot;007E0498&quot;/&gt;&lt;wsp:rsid wsp:val=&quot;007E0CD1&quot;/&gt;&lt;wsp:rsid wsp:val=&quot;007E0D38&quot;/&gt;&lt;wsp:rsid wsp:val=&quot;007E1A99&quot;/&gt;&lt;wsp:rsid wsp:val=&quot;007E1F2C&quot;/&gt;&lt;wsp:rsid wsp:val=&quot;007E43EA&quot;/&gt;&lt;wsp:rsid wsp:val=&quot;007E53F7&quot;/&gt;&lt;wsp:rsid wsp:val=&quot;007E629F&quot;/&gt;&lt;wsp:rsid wsp:val=&quot;007F016E&quot;/&gt;&lt;wsp:rsid wsp:val=&quot;007F0876&quot;/&gt;&lt;wsp:rsid wsp:val=&quot;007F390D&quot;/&gt;&lt;wsp:rsid wsp:val=&quot;007F44AF&quot;/&gt;&lt;wsp:rsid wsp:val=&quot;007F4C62&quot;/&gt;&lt;wsp:rsid wsp:val=&quot;007F5467&quot;/&gt;&lt;wsp:rsid wsp:val=&quot;007F61A7&quot;/&gt;&lt;wsp:rsid wsp:val=&quot;0080744E&quot;/&gt;&lt;wsp:rsid wsp:val=&quot;00807C9D&quot;/&gt;&lt;wsp:rsid wsp:val=&quot;00807EAA&quot;/&gt;&lt;wsp:rsid wsp:val=&quot;008100B7&quot;/&gt;&lt;wsp:rsid wsp:val=&quot;008117D0&quot;/&gt;&lt;wsp:rsid wsp:val=&quot;00820BCA&quot;/&gt;&lt;wsp:rsid wsp:val=&quot;008235F0&quot;/&gt;&lt;wsp:rsid wsp:val=&quot;008237BC&quot;/&gt;&lt;wsp:rsid wsp:val=&quot;00824821&quot;/&gt;&lt;wsp:rsid wsp:val=&quot;0082562A&quot;/&gt;&lt;wsp:rsid wsp:val=&quot;00827744&quot;/&gt;&lt;wsp:rsid wsp:val=&quot;008301D9&quot;/&gt;&lt;wsp:rsid wsp:val=&quot;00831871&quot;/&gt;&lt;wsp:rsid wsp:val=&quot;00833785&quot;/&gt;&lt;wsp:rsid wsp:val=&quot;00834BAF&quot;/&gt;&lt;wsp:rsid wsp:val=&quot;00834E18&quot;/&gt;&lt;wsp:rsid wsp:val=&quot;00835C6D&quot;/&gt;&lt;wsp:rsid wsp:val=&quot;00836CF1&quot;/&gt;&lt;wsp:rsid wsp:val=&quot;00846789&quot;/&gt;&lt;wsp:rsid wsp:val=&quot;00846DA5&quot;/&gt;&lt;wsp:rsid wsp:val=&quot;0085010F&quot;/&gt;&lt;wsp:rsid wsp:val=&quot;0085019F&quot;/&gt;&lt;wsp:rsid wsp:val=&quot;008545E5&quot;/&gt;&lt;wsp:rsid wsp:val=&quot;008558EF&quot;/&gt;&lt;wsp:rsid wsp:val=&quot;0085744C&quot;/&gt;&lt;wsp:rsid wsp:val=&quot;00857FC0&quot;/&gt;&lt;wsp:rsid wsp:val=&quot;00863E3A&quot;/&gt;&lt;wsp:rsid wsp:val=&quot;0087121D&quot;/&gt;&lt;wsp:rsid wsp:val=&quot;0087266F&quot;/&gt;&lt;wsp:rsid wsp:val=&quot;00872C57&quot;/&gt;&lt;wsp:rsid wsp:val=&quot;00874014&quot;/&gt;&lt;wsp:rsid wsp:val=&quot;00877567&quot;/&gt;&lt;wsp:rsid wsp:val=&quot;00883A82&quot;/&gt;&lt;wsp:rsid wsp:val=&quot;00890F53&quot;/&gt;&lt;wsp:rsid wsp:val=&quot;00892A12&quot;/&gt;&lt;wsp:rsid wsp:val=&quot;00892A4D&quot;/&gt;&lt;wsp:rsid wsp:val=&quot;0089584B&quot;/&gt;&lt;wsp:rsid wsp:val=&quot;008A2111&quot;/&gt;&lt;wsp:rsid wsp:val=&quot;008A7510&quot;/&gt;&lt;wsp:rsid wsp:val=&quot;008C18CC&quot;/&gt;&lt;wsp:rsid wsp:val=&quot;008C5637&quot;/&gt;&lt;wsp:rsid wsp:val=&quot;008C7781&quot;/&gt;&lt;wsp:rsid wsp:val=&quot;008D07F1&quot;/&gt;&lt;wsp:rsid wsp:val=&quot;008D2584&quot;/&gt;&lt;wsp:rsid wsp:val=&quot;008D4D9D&quot;/&gt;&lt;wsp:rsid wsp:val=&quot;008D62B8&quot;/&gt;&lt;wsp:rsid wsp:val=&quot;008E5532&quot;/&gt;&lt;wsp:rsid wsp:val=&quot;008F57AA&quot;/&gt;&lt;wsp:rsid wsp:val=&quot;008F6DB4&quot;/&gt;&lt;wsp:rsid wsp:val=&quot;0090361D&quot;/&gt;&lt;wsp:rsid wsp:val=&quot;00904CD6&quot;/&gt;&lt;wsp:rsid wsp:val=&quot;0090627E&quot;/&gt;&lt;wsp:rsid wsp:val=&quot;00906736&quot;/&gt;&lt;wsp:rsid wsp:val=&quot;00906ED9&quot;/&gt;&lt;wsp:rsid wsp:val=&quot;009072F4&quot;/&gt;&lt;wsp:rsid wsp:val=&quot;0090779F&quot;/&gt;&lt;wsp:rsid wsp:val=&quot;00910FC4&quot;/&gt;&lt;wsp:rsid wsp:val=&quot;00910FF3&quot;/&gt;&lt;wsp:rsid wsp:val=&quot;009119F4&quot;/&gt;&lt;wsp:rsid wsp:val=&quot;00913253&quot;/&gt;&lt;wsp:rsid wsp:val=&quot;00913D05&quot;/&gt;&lt;wsp:rsid wsp:val=&quot;00914E75&quot;/&gt;&lt;wsp:rsid wsp:val=&quot;009171B7&quot;/&gt;&lt;wsp:rsid wsp:val=&quot;009227B8&quot;/&gt;&lt;wsp:rsid wsp:val=&quot;0092553D&quot;/&gt;&lt;wsp:rsid wsp:val=&quot;0092794C&quot;/&gt;&lt;wsp:rsid wsp:val=&quot;00935220&quot;/&gt;&lt;wsp:rsid wsp:val=&quot;00940B76&quot;/&gt;&lt;wsp:rsid wsp:val=&quot;00942368&quot;/&gt;&lt;wsp:rsid wsp:val=&quot;00942FE7&quot;/&gt;&lt;wsp:rsid wsp:val=&quot;00945F74&quot;/&gt;&lt;wsp:rsid wsp:val=&quot;00945F84&quot;/&gt;&lt;wsp:rsid wsp:val=&quot;009520EC&quot;/&gt;&lt;wsp:rsid wsp:val=&quot;009524C4&quot;/&gt;&lt;wsp:rsid wsp:val=&quot;00952B19&quot;/&gt;&lt;wsp:rsid wsp:val=&quot;00953D2E&quot;/&gt;&lt;wsp:rsid wsp:val=&quot;009543D2&quot;/&gt;&lt;wsp:rsid wsp:val=&quot;00954CC9&quot;/&gt;&lt;wsp:rsid wsp:val=&quot;009601E0&quot;/&gt;&lt;wsp:rsid wsp:val=&quot;009606A6&quot;/&gt;&lt;wsp:rsid wsp:val=&quot;0096080D&quot;/&gt;&lt;wsp:rsid wsp:val=&quot;00963B16&quot;/&gt;&lt;wsp:rsid wsp:val=&quot;00963DD8&quot;/&gt;&lt;wsp:rsid wsp:val=&quot;00964352&quot;/&gt;&lt;wsp:rsid wsp:val=&quot;00965FBD&quot;/&gt;&lt;wsp:rsid wsp:val=&quot;00967987&quot;/&gt;&lt;wsp:rsid wsp:val=&quot;00970BFE&quot;/&gt;&lt;wsp:rsid wsp:val=&quot;00971EBF&quot;/&gt;&lt;wsp:rsid wsp:val=&quot;0097413E&quot;/&gt;&lt;wsp:rsid wsp:val=&quot;0097571C&quot;/&gt;&lt;wsp:rsid wsp:val=&quot;0097678B&quot;/&gt;&lt;wsp:rsid wsp:val=&quot;009808DC&quot;/&gt;&lt;wsp:rsid wsp:val=&quot;00981682&quot;/&gt;&lt;wsp:rsid wsp:val=&quot;00981ACB&quot;/&gt;&lt;wsp:rsid wsp:val=&quot;00982225&quot;/&gt;&lt;wsp:rsid wsp:val=&quot;009841DF&quot;/&gt;&lt;wsp:rsid wsp:val=&quot;00985C00&quot;/&gt;&lt;wsp:rsid wsp:val=&quot;00985F08&quot;/&gt;&lt;wsp:rsid wsp:val=&quot;00987A5E&quot;/&gt;&lt;wsp:rsid wsp:val=&quot;00990887&quot;/&gt;&lt;wsp:rsid wsp:val=&quot;00994373&quot;/&gt;&lt;wsp:rsid wsp:val=&quot;009969F8&quot;/&gt;&lt;wsp:rsid wsp:val=&quot;009A0E68&quot;/&gt;&lt;wsp:rsid wsp:val=&quot;009A242C&quot;/&gt;&lt;wsp:rsid wsp:val=&quot;009A7611&quot;/&gt;&lt;wsp:rsid wsp:val=&quot;009B1A8E&quot;/&gt;&lt;wsp:rsid wsp:val=&quot;009B3687&quot;/&gt;&lt;wsp:rsid wsp:val=&quot;009B4247&quot;/&gt;&lt;wsp:rsid wsp:val=&quot;009C32D9&quot;/&gt;&lt;wsp:rsid wsp:val=&quot;009C432C&quot;/&gt;&lt;wsp:rsid wsp:val=&quot;009C5E00&quot;/&gt;&lt;wsp:rsid wsp:val=&quot;009D11A6&quot;/&gt;&lt;wsp:rsid wsp:val=&quot;009D4F50&quot;/&gt;&lt;wsp:rsid wsp:val=&quot;009D7814&quot;/&gt;&lt;wsp:rsid wsp:val=&quot;009D7C70&quot;/&gt;&lt;wsp:rsid wsp:val=&quot;009E0777&quot;/&gt;&lt;wsp:rsid wsp:val=&quot;009E0A36&quot;/&gt;&lt;wsp:rsid wsp:val=&quot;009E140A&quot;/&gt;&lt;wsp:rsid wsp:val=&quot;009E184C&quot;/&gt;&lt;wsp:rsid wsp:val=&quot;009E265E&quot;/&gt;&lt;wsp:rsid wsp:val=&quot;009E41C3&quot;/&gt;&lt;wsp:rsid wsp:val=&quot;009E4801&quot;/&gt;&lt;wsp:rsid wsp:val=&quot;009E7615&quot;/&gt;&lt;wsp:rsid wsp:val=&quot;009F10A0&quot;/&gt;&lt;wsp:rsid wsp:val=&quot;009F311E&quot;/&gt;&lt;wsp:rsid wsp:val=&quot;009F32B9&quot;/&gt;&lt;wsp:rsid wsp:val=&quot;009F3BC9&quot;/&gt;&lt;wsp:rsid wsp:val=&quot;009F3CCD&quot;/&gt;&lt;wsp:rsid wsp:val=&quot;009F462B&quot;/&gt;&lt;wsp:rsid wsp:val=&quot;009F5124&quot;/&gt;&lt;wsp:rsid wsp:val=&quot;00A00393&quot;/&gt;&lt;wsp:rsid wsp:val=&quot;00A018B9&quot;/&gt;&lt;wsp:rsid wsp:val=&quot;00A02C2E&quot;/&gt;&lt;wsp:rsid wsp:val=&quot;00A04190&quot;/&gt;&lt;wsp:rsid wsp:val=&quot;00A04462&quot;/&gt;&lt;wsp:rsid wsp:val=&quot;00A04985&quot;/&gt;&lt;wsp:rsid wsp:val=&quot;00A13B5A&quot;/&gt;&lt;wsp:rsid wsp:val=&quot;00A1562E&quot;/&gt;&lt;wsp:rsid wsp:val=&quot;00A159EE&quot;/&gt;&lt;wsp:rsid wsp:val=&quot;00A2288C&quot;/&gt;&lt;wsp:rsid wsp:val=&quot;00A22896&quot;/&gt;&lt;wsp:rsid wsp:val=&quot;00A25241&quot;/&gt;&lt;wsp:rsid wsp:val=&quot;00A303DC&quot;/&gt;&lt;wsp:rsid wsp:val=&quot;00A310BC&quot;/&gt;&lt;wsp:rsid wsp:val=&quot;00A315EF&quot;/&gt;&lt;wsp:rsid wsp:val=&quot;00A3332C&quot;/&gt;&lt;wsp:rsid wsp:val=&quot;00A33CF9&quot;/&gt;&lt;wsp:rsid wsp:val=&quot;00A426D5&quot;/&gt;&lt;wsp:rsid wsp:val=&quot;00A43FBC&quot;/&gt;&lt;wsp:rsid wsp:val=&quot;00A4595F&quot;/&gt;&lt;wsp:rsid wsp:val=&quot;00A466E8&quot;/&gt;&lt;wsp:rsid wsp:val=&quot;00A47FE2&quot;/&gt;&lt;wsp:rsid wsp:val=&quot;00A50F2F&quot;/&gt;&lt;wsp:rsid wsp:val=&quot;00A525BE&quot;/&gt;&lt;wsp:rsid wsp:val=&quot;00A52B51&quot;/&gt;&lt;wsp:rsid wsp:val=&quot;00A56D16&quot;/&gt;&lt;wsp:rsid wsp:val=&quot;00A62151&quot;/&gt;&lt;wsp:rsid wsp:val=&quot;00A679BF&quot;/&gt;&lt;wsp:rsid wsp:val=&quot;00A80B54&quot;/&gt;&lt;wsp:rsid wsp:val=&quot;00A823E9&quot;/&gt;&lt;wsp:rsid wsp:val=&quot;00A831B1&quot;/&gt;&lt;wsp:rsid wsp:val=&quot;00A83893&quot;/&gt;&lt;wsp:rsid wsp:val=&quot;00A84B10&quot;/&gt;&lt;wsp:rsid wsp:val=&quot;00A8538E&quot;/&gt;&lt;wsp:rsid wsp:val=&quot;00A855B1&quot;/&gt;&lt;wsp:rsid wsp:val=&quot;00A85A83&quot;/&gt;&lt;wsp:rsid wsp:val=&quot;00A91A19&quot;/&gt;&lt;wsp:rsid wsp:val=&quot;00A94A82&quot;/&gt;&lt;wsp:rsid wsp:val=&quot;00AA08F1&quot;/&gt;&lt;wsp:rsid wsp:val=&quot;00AA0902&quot;/&gt;&lt;wsp:rsid wsp:val=&quot;00AA0A03&quot;/&gt;&lt;wsp:rsid wsp:val=&quot;00AA30D2&quot;/&gt;&lt;wsp:rsid wsp:val=&quot;00AA5A5E&quot;/&gt;&lt;wsp:rsid wsp:val=&quot;00AA6A6F&quot;/&gt;&lt;wsp:rsid wsp:val=&quot;00AA6FDC&quot;/&gt;&lt;wsp:rsid wsp:val=&quot;00AA7EE2&quot;/&gt;&lt;wsp:rsid wsp:val=&quot;00AB0C46&quot;/&gt;&lt;wsp:rsid wsp:val=&quot;00AB1FB0&quot;/&gt;&lt;wsp:rsid wsp:val=&quot;00AB4003&quot;/&gt;&lt;wsp:rsid wsp:val=&quot;00AB5A56&quot;/&gt;&lt;wsp:rsid wsp:val=&quot;00AC1FD5&quot;/&gt;&lt;wsp:rsid wsp:val=&quot;00AC226A&quot;/&gt;&lt;wsp:rsid wsp:val=&quot;00AC2F38&quot;/&gt;&lt;wsp:rsid wsp:val=&quot;00AC3400&quot;/&gt;&lt;wsp:rsid wsp:val=&quot;00AC6AAC&quot;/&gt;&lt;wsp:rsid wsp:val=&quot;00AC6C75&quot;/&gt;&lt;wsp:rsid wsp:val=&quot;00AC6CB7&quot;/&gt;&lt;wsp:rsid wsp:val=&quot;00AC6F99&quot;/&gt;&lt;wsp:rsid wsp:val=&quot;00AD06D8&quot;/&gt;&lt;wsp:rsid wsp:val=&quot;00AD2AC2&quot;/&gt;&lt;wsp:rsid wsp:val=&quot;00AD61F2&quot;/&gt;&lt;wsp:rsid wsp:val=&quot;00AD6BF4&quot;/&gt;&lt;wsp:rsid wsp:val=&quot;00AE2FAF&quot;/&gt;&lt;wsp:rsid wsp:val=&quot;00AE46EE&quot;/&gt;&lt;wsp:rsid wsp:val=&quot;00AE540A&quot;/&gt;&lt;wsp:rsid wsp:val=&quot;00AE5F59&quot;/&gt;&lt;wsp:rsid wsp:val=&quot;00AE762B&quot;/&gt;&lt;wsp:rsid wsp:val=&quot;00AF27D0&quot;/&gt;&lt;wsp:rsid wsp:val=&quot;00AF4A08&quot;/&gt;&lt;wsp:rsid wsp:val=&quot;00AF4E68&quot;/&gt;&lt;wsp:rsid wsp:val=&quot;00AF6CB8&quot;/&gt;&lt;wsp:rsid wsp:val=&quot;00AF7B44&quot;/&gt;&lt;wsp:rsid wsp:val=&quot;00B0067D&quot;/&gt;&lt;wsp:rsid wsp:val=&quot;00B02F0D&quot;/&gt;&lt;wsp:rsid wsp:val=&quot;00B04FCD&quot;/&gt;&lt;wsp:rsid wsp:val=&quot;00B055B5&quot;/&gt;&lt;wsp:rsid wsp:val=&quot;00B13059&quot;/&gt;&lt;wsp:rsid wsp:val=&quot;00B134BB&quot;/&gt;&lt;wsp:rsid wsp:val=&quot;00B171EF&quot;/&gt;&lt;wsp:rsid wsp:val=&quot;00B17EDA&quot;/&gt;&lt;wsp:rsid wsp:val=&quot;00B209EE&quot;/&gt;&lt;wsp:rsid wsp:val=&quot;00B21BF4&quot;/&gt;&lt;wsp:rsid wsp:val=&quot;00B2413C&quot;/&gt;&lt;wsp:rsid wsp:val=&quot;00B32480&quot;/&gt;&lt;wsp:rsid wsp:val=&quot;00B3299B&quot;/&gt;&lt;wsp:rsid wsp:val=&quot;00B36143&quot;/&gt;&lt;wsp:rsid wsp:val=&quot;00B36E15&quot;/&gt;&lt;wsp:rsid wsp:val=&quot;00B36E5B&quot;/&gt;&lt;wsp:rsid wsp:val=&quot;00B376CD&quot;/&gt;&lt;wsp:rsid wsp:val=&quot;00B37CEA&quot;/&gt;&lt;wsp:rsid wsp:val=&quot;00B42B51&quot;/&gt;&lt;wsp:rsid wsp:val=&quot;00B45E1B&quot;/&gt;&lt;wsp:rsid wsp:val=&quot;00B46572&quot;/&gt;&lt;wsp:rsid wsp:val=&quot;00B468F1&quot;/&gt;&lt;wsp:rsid wsp:val=&quot;00B474B8&quot;/&gt;&lt;wsp:rsid wsp:val=&quot;00B50FD0&quot;/&gt;&lt;wsp:rsid wsp:val=&quot;00B529D8&quot;/&gt;&lt;wsp:rsid wsp:val=&quot;00B5336F&quot;/&gt;&lt;wsp:rsid wsp:val=&quot;00B5586F&quot;/&gt;&lt;wsp:rsid wsp:val=&quot;00B55D7C&quot;/&gt;&lt;wsp:rsid wsp:val=&quot;00B561AB&quot;/&gt;&lt;wsp:rsid wsp:val=&quot;00B63600&quot;/&gt;&lt;wsp:rsid wsp:val=&quot;00B6394A&quot;/&gt;&lt;wsp:rsid wsp:val=&quot;00B63ED8&quot;/&gt;&lt;wsp:rsid wsp:val=&quot;00B70A35&quot;/&gt;&lt;wsp:rsid wsp:val=&quot;00B71DB2&quot;/&gt;&lt;wsp:rsid wsp:val=&quot;00B737AF&quot;/&gt;&lt;wsp:rsid wsp:val=&quot;00B7702F&quot;/&gt;&lt;wsp:rsid wsp:val=&quot;00B81645&quot;/&gt;&lt;wsp:rsid wsp:val=&quot;00B81C96&quot;/&gt;&lt;wsp:rsid wsp:val=&quot;00B821D3&quot;/&gt;&lt;wsp:rsid wsp:val=&quot;00B84055&quot;/&gt;&lt;wsp:rsid wsp:val=&quot;00B846B6&quot;/&gt;&lt;wsp:rsid wsp:val=&quot;00B856BE&quot;/&gt;&lt;wsp:rsid wsp:val=&quot;00B85E96&quot;/&gt;&lt;wsp:rsid wsp:val=&quot;00B92C04&quot;/&gt;&lt;wsp:rsid wsp:val=&quot;00B93263&quot;/&gt;&lt;wsp:rsid wsp:val=&quot;00B941F5&quot;/&gt;&lt;wsp:rsid wsp:val=&quot;00B95600&quot;/&gt;&lt;wsp:rsid wsp:val=&quot;00B96767&quot;/&gt;&lt;wsp:rsid wsp:val=&quot;00BA0B49&quot;/&gt;&lt;wsp:rsid wsp:val=&quot;00BA12FE&quot;/&gt;&lt;wsp:rsid wsp:val=&quot;00BA2365&quot;/&gt;&lt;wsp:rsid wsp:val=&quot;00BA75D6&quot;/&gt;&lt;wsp:rsid wsp:val=&quot;00BB14E8&quot;/&gt;&lt;wsp:rsid wsp:val=&quot;00BB18A1&quot;/&gt;&lt;wsp:rsid wsp:val=&quot;00BB1ED0&quot;/&gt;&lt;wsp:rsid wsp:val=&quot;00BB35E4&quot;/&gt;&lt;wsp:rsid wsp:val=&quot;00BB3919&quot;/&gt;&lt;wsp:rsid wsp:val=&quot;00BB51D2&quot;/&gt;&lt;wsp:rsid wsp:val=&quot;00BB7988&quot;/&gt;&lt;wsp:rsid wsp:val=&quot;00BC33B7&quot;/&gt;&lt;wsp:rsid wsp:val=&quot;00BC6637&quot;/&gt;&lt;wsp:rsid wsp:val=&quot;00BD31A4&quot;/&gt;&lt;wsp:rsid wsp:val=&quot;00BD4C82&quot;/&gt;&lt;wsp:rsid wsp:val=&quot;00BD54EB&quot;/&gt;&lt;wsp:rsid wsp:val=&quot;00BD5A94&quot;/&gt;&lt;wsp:rsid wsp:val=&quot;00BD6FA3&quot;/&gt;&lt;wsp:rsid wsp:val=&quot;00BD7ED6&quot;/&gt;&lt;wsp:rsid wsp:val=&quot;00BD7F54&quot;/&gt;&lt;wsp:rsid wsp:val=&quot;00BE0F6B&quot;/&gt;&lt;wsp:rsid wsp:val=&quot;00BE175B&quot;/&gt;&lt;wsp:rsid wsp:val=&quot;00BE1866&quot;/&gt;&lt;wsp:rsid wsp:val=&quot;00BE2E59&quot;/&gt;&lt;wsp:rsid wsp:val=&quot;00BE32D7&quot;/&gt;&lt;wsp:rsid wsp:val=&quot;00BE6630&quot;/&gt;&lt;wsp:rsid wsp:val=&quot;00BE6D46&quot;/&gt;&lt;wsp:rsid wsp:val=&quot;00BE6E3E&quot;/&gt;&lt;wsp:rsid wsp:val=&quot;00BF3CF6&quot;/&gt;&lt;wsp:rsid wsp:val=&quot;00BF4FC3&quot;/&gt;&lt;wsp:rsid wsp:val=&quot;00BF5771&quot;/&gt;&lt;wsp:rsid wsp:val=&quot;00BF6B91&quot;/&gt;&lt;wsp:rsid wsp:val=&quot;00BF6D1D&quot;/&gt;&lt;wsp:rsid wsp:val=&quot;00C002DD&quot;/&gt;&lt;wsp:rsid wsp:val=&quot;00C01478&quot;/&gt;&lt;wsp:rsid wsp:val=&quot;00C016C6&quot;/&gt;&lt;wsp:rsid wsp:val=&quot;00C028C8&quot;/&gt;&lt;wsp:rsid wsp:val=&quot;00C033EB&quot;/&gt;&lt;wsp:rsid wsp:val=&quot;00C0411B&quot;/&gt;&lt;wsp:rsid wsp:val=&quot;00C04F04&quot;/&gt;&lt;wsp:rsid wsp:val=&quot;00C11408&quot;/&gt;&lt;wsp:rsid wsp:val=&quot;00C129B2&quot;/&gt;&lt;wsp:rsid wsp:val=&quot;00C14A9D&quot;/&gt;&lt;wsp:rsid wsp:val=&quot;00C1664F&quot;/&gt;&lt;wsp:rsid wsp:val=&quot;00C16B9F&quot;/&gt;&lt;wsp:rsid wsp:val=&quot;00C23A37&quot;/&gt;&lt;wsp:rsid wsp:val=&quot;00C252E5&quot;/&gt;&lt;wsp:rsid wsp:val=&quot;00C2530B&quot;/&gt;&lt;wsp:rsid wsp:val=&quot;00C27687&quot;/&gt;&lt;wsp:rsid wsp:val=&quot;00C30D36&quot;/&gt;&lt;wsp:rsid wsp:val=&quot;00C34A09&quot;/&gt;&lt;wsp:rsid wsp:val=&quot;00C34B68&quot;/&gt;&lt;wsp:rsid wsp:val=&quot;00C400BE&quot;/&gt;&lt;wsp:rsid wsp:val=&quot;00C4296C&quot;/&gt;&lt;wsp:rsid wsp:val=&quot;00C447DF&quot;/&gt;&lt;wsp:rsid wsp:val=&quot;00C47443&quot;/&gt;&lt;wsp:rsid wsp:val=&quot;00C50DAF&quot;/&gt;&lt;wsp:rsid wsp:val=&quot;00C53629&quot;/&gt;&lt;wsp:rsid wsp:val=&quot;00C55EFC&quot;/&gt;&lt;wsp:rsid wsp:val=&quot;00C565E2&quot;/&gt;&lt;wsp:rsid wsp:val=&quot;00C574FE&quot;/&gt;&lt;wsp:rsid wsp:val=&quot;00C6036A&quot;/&gt;&lt;wsp:rsid wsp:val=&quot;00C638BA&quot;/&gt;&lt;wsp:rsid wsp:val=&quot;00C652AC&quot;/&gt;&lt;wsp:rsid wsp:val=&quot;00C65318&quot;/&gt;&lt;wsp:rsid wsp:val=&quot;00C65D0A&quot;/&gt;&lt;wsp:rsid wsp:val=&quot;00C65E7E&quot;/&gt;&lt;wsp:rsid wsp:val=&quot;00C7192B&quot;/&gt;&lt;wsp:rsid wsp:val=&quot;00C72661&quot;/&gt;&lt;wsp:rsid wsp:val=&quot;00C81179&quot;/&gt;&lt;wsp:rsid wsp:val=&quot;00C81CEF&quot;/&gt;&lt;wsp:rsid wsp:val=&quot;00C82BF7&quot;/&gt;&lt;wsp:rsid wsp:val=&quot;00C862C5&quot;/&gt;&lt;wsp:rsid wsp:val=&quot;00C90D84&quot;/&gt;&lt;wsp:rsid wsp:val=&quot;00C9222B&quot;/&gt;&lt;wsp:rsid wsp:val=&quot;00C92710&quot;/&gt;&lt;wsp:rsid wsp:val=&quot;00C932D5&quot;/&gt;&lt;wsp:rsid wsp:val=&quot;00C95858&quot;/&gt;&lt;wsp:rsid wsp:val=&quot;00CA1D7D&quot;/&gt;&lt;wsp:rsid wsp:val=&quot;00CA5BA9&quot;/&gt;&lt;wsp:rsid wsp:val=&quot;00CA7542&quot;/&gt;&lt;wsp:rsid wsp:val=&quot;00CB03C6&quot;/&gt;&lt;wsp:rsid wsp:val=&quot;00CB2673&quot;/&gt;&lt;wsp:rsid wsp:val=&quot;00CB751A&quot;/&gt;&lt;wsp:rsid wsp:val=&quot;00CC1AB7&quot;/&gt;&lt;wsp:rsid wsp:val=&quot;00CC1D87&quot;/&gt;&lt;wsp:rsid wsp:val=&quot;00CC29F7&quot;/&gt;&lt;wsp:rsid wsp:val=&quot;00CC37B5&quot;/&gt;&lt;wsp:rsid wsp:val=&quot;00CC4DBD&quot;/&gt;&lt;wsp:rsid wsp:val=&quot;00CC61AD&quot;/&gt;&lt;wsp:rsid wsp:val=&quot;00CD3E2D&quot;/&gt;&lt;wsp:rsid wsp:val=&quot;00CD50B3&quot;/&gt;&lt;wsp:rsid wsp:val=&quot;00CD5D1E&quot;/&gt;&lt;wsp:rsid wsp:val=&quot;00CD72C6&quot;/&gt;&lt;wsp:rsid wsp:val=&quot;00CE324C&quot;/&gt;&lt;wsp:rsid wsp:val=&quot;00CE37AA&quot;/&gt;&lt;wsp:rsid wsp:val=&quot;00CE6487&quot;/&gt;&lt;wsp:rsid wsp:val=&quot;00CF21FF&quot;/&gt;&lt;wsp:rsid wsp:val=&quot;00CF4379&quot;/&gt;&lt;wsp:rsid wsp:val=&quot;00CF5FDC&quot;/&gt;&lt;wsp:rsid wsp:val=&quot;00CF79C8&quot;/&gt;&lt;wsp:rsid wsp:val=&quot;00D01B33&quot;/&gt;&lt;wsp:rsid wsp:val=&quot;00D055C0&quot;/&gt;&lt;wsp:rsid wsp:val=&quot;00D0578F&quot;/&gt;&lt;wsp:rsid wsp:val=&quot;00D0604A&quot;/&gt;&lt;wsp:rsid wsp:val=&quot;00D10AC0&quot;/&gt;&lt;wsp:rsid wsp:val=&quot;00D22F34&quot;/&gt;&lt;wsp:rsid wsp:val=&quot;00D2694A&quot;/&gt;&lt;wsp:rsid wsp:val=&quot;00D314ED&quot;/&gt;&lt;wsp:rsid wsp:val=&quot;00D31C51&quot;/&gt;&lt;wsp:rsid wsp:val=&quot;00D3446D&quot;/&gt;&lt;wsp:rsid wsp:val=&quot;00D359D7&quot;/&gt;&lt;wsp:rsid wsp:val=&quot;00D37348&quot;/&gt;&lt;wsp:rsid wsp:val=&quot;00D37655&quot;/&gt;&lt;wsp:rsid wsp:val=&quot;00D378F7&quot;/&gt;&lt;wsp:rsid wsp:val=&quot;00D4122B&quot;/&gt;&lt;wsp:rsid wsp:val=&quot;00D4159B&quot;/&gt;&lt;wsp:rsid wsp:val=&quot;00D461EE&quot;/&gt;&lt;wsp:rsid wsp:val=&quot;00D47CC8&quot;/&gt;&lt;wsp:rsid wsp:val=&quot;00D519FC&quot;/&gt;&lt;wsp:rsid wsp:val=&quot;00D52538&quot;/&gt;&lt;wsp:rsid wsp:val=&quot;00D54C98&quot;/&gt;&lt;wsp:rsid wsp:val=&quot;00D61366&quot;/&gt;&lt;wsp:rsid wsp:val=&quot;00D62AFB&quot;/&gt;&lt;wsp:rsid wsp:val=&quot;00D67ACD&quot;/&gt;&lt;wsp:rsid wsp:val=&quot;00D71279&quot;/&gt;&lt;wsp:rsid wsp:val=&quot;00D7136C&quot;/&gt;&lt;wsp:rsid wsp:val=&quot;00D714DE&quot;/&gt;&lt;wsp:rsid wsp:val=&quot;00D7247C&quot;/&gt;&lt;wsp:rsid wsp:val=&quot;00D74853&quot;/&gt;&lt;wsp:rsid wsp:val=&quot;00D77E22&quot;/&gt;&lt;wsp:rsid wsp:val=&quot;00D8299A&quot;/&gt;&lt;wsp:rsid wsp:val=&quot;00D9045D&quot;/&gt;&lt;wsp:rsid wsp:val=&quot;00D92C3E&quot;/&gt;&lt;wsp:rsid wsp:val=&quot;00D9480E&quot;/&gt;&lt;wsp:rsid wsp:val=&quot;00DA7D6E&quot;/&gt;&lt;wsp:rsid wsp:val=&quot;00DB31AC&quot;/&gt;&lt;wsp:rsid wsp:val=&quot;00DB5A67&quot;/&gt;&lt;wsp:rsid wsp:val=&quot;00DB7099&quot;/&gt;&lt;wsp:rsid wsp:val=&quot;00DB76B3&quot;/&gt;&lt;wsp:rsid wsp:val=&quot;00DC0E7E&quot;/&gt;&lt;wsp:rsid wsp:val=&quot;00DC394A&quot;/&gt;&lt;wsp:rsid wsp:val=&quot;00DC69E3&quot;/&gt;&lt;wsp:rsid wsp:val=&quot;00DD0552&quot;/&gt;&lt;wsp:rsid wsp:val=&quot;00DD2B00&quot;/&gt;&lt;wsp:rsid wsp:val=&quot;00DD3E47&quot;/&gt;&lt;wsp:rsid wsp:val=&quot;00DD5646&quot;/&gt;&lt;wsp:rsid wsp:val=&quot;00DD7966&quot;/&gt;&lt;wsp:rsid wsp:val=&quot;00DE0997&quot;/&gt;&lt;wsp:rsid wsp:val=&quot;00DE272E&quot;/&gt;&lt;wsp:rsid wsp:val=&quot;00DE361E&quot;/&gt;&lt;wsp:rsid wsp:val=&quot;00DE4115&quot;/&gt;&lt;wsp:rsid wsp:val=&quot;00DE4162&quot;/&gt;&lt;wsp:rsid wsp:val=&quot;00DF07E4&quot;/&gt;&lt;wsp:rsid wsp:val=&quot;00DF0A7F&quot;/&gt;&lt;wsp:rsid wsp:val=&quot;00DF4589&quot;/&gt;&lt;wsp:rsid wsp:val=&quot;00DF4FCB&quot;/&gt;&lt;wsp:rsid wsp:val=&quot;00DF53D7&quot;/&gt;&lt;wsp:rsid wsp:val=&quot;00E00293&quot;/&gt;&lt;wsp:rsid wsp:val=&quot;00E00621&quot;/&gt;&lt;wsp:rsid wsp:val=&quot;00E053F1&quot;/&gt;&lt;wsp:rsid wsp:val=&quot;00E0564A&quot;/&gt;&lt;wsp:rsid wsp:val=&quot;00E05BF7&quot;/&gt;&lt;wsp:rsid wsp:val=&quot;00E060C3&quot;/&gt;&lt;wsp:rsid wsp:val=&quot;00E0722F&quot;/&gt;&lt;wsp:rsid wsp:val=&quot;00E07865&quot;/&gt;&lt;wsp:rsid wsp:val=&quot;00E10C58&quot;/&gt;&lt;wsp:rsid wsp:val=&quot;00E13070&quot;/&gt;&lt;wsp:rsid wsp:val=&quot;00E13D07&quot;/&gt;&lt;wsp:rsid wsp:val=&quot;00E153F5&quot;/&gt;&lt;wsp:rsid wsp:val=&quot;00E17FB2&quot;/&gt;&lt;wsp:rsid wsp:val=&quot;00E216FA&quot;/&gt;&lt;wsp:rsid wsp:val=&quot;00E233A7&quot;/&gt;&lt;wsp:rsid wsp:val=&quot;00E24FA7&quot;/&gt;&lt;wsp:rsid wsp:val=&quot;00E26A83&quot;/&gt;&lt;wsp:rsid wsp:val=&quot;00E27383&quot;/&gt;&lt;wsp:rsid wsp:val=&quot;00E320BC&quot;/&gt;&lt;wsp:rsid wsp:val=&quot;00E32D3D&quot;/&gt;&lt;wsp:rsid wsp:val=&quot;00E33E40&quot;/&gt;&lt;wsp:rsid wsp:val=&quot;00E34835&quot;/&gt;&lt;wsp:rsid wsp:val=&quot;00E35D55&quot;/&gt;&lt;wsp:rsid wsp:val=&quot;00E40D06&quot;/&gt;&lt;wsp:rsid wsp:val=&quot;00E4137F&quot;/&gt;&lt;wsp:rsid wsp:val=&quot;00E45321&quot;/&gt;&lt;wsp:rsid wsp:val=&quot;00E45BCE&quot;/&gt;&lt;wsp:rsid wsp:val=&quot;00E45CE9&quot;/&gt;&lt;wsp:rsid wsp:val=&quot;00E46E03&quot;/&gt;&lt;wsp:rsid wsp:val=&quot;00E54676&quot;/&gt;&lt;wsp:rsid wsp:val=&quot;00E54D2C&quot;/&gt;&lt;wsp:rsid wsp:val=&quot;00E56E78&quot;/&gt;&lt;wsp:rsid wsp:val=&quot;00E57525&quot;/&gt;&lt;wsp:rsid wsp:val=&quot;00E579A8&quot;/&gt;&lt;wsp:rsid wsp:val=&quot;00E605A2&quot;/&gt;&lt;wsp:rsid wsp:val=&quot;00E6271E&quot;/&gt;&lt;wsp:rsid wsp:val=&quot;00E6466C&quot;/&gt;&lt;wsp:rsid wsp:val=&quot;00E67A41&quot;/&gt;&lt;wsp:rsid wsp:val=&quot;00E71678&quot;/&gt;&lt;wsp:rsid wsp:val=&quot;00E72099&quot;/&gt;&lt;wsp:rsid wsp:val=&quot;00E73955&quot;/&gt;&lt;wsp:rsid wsp:val=&quot;00E7712B&quot;/&gt;&lt;wsp:rsid wsp:val=&quot;00E80B0C&quot;/&gt;&lt;wsp:rsid wsp:val=&quot;00E81E68&quot;/&gt;&lt;wsp:rsid wsp:val=&quot;00E82970&quot;/&gt;&lt;wsp:rsid wsp:val=&quot;00E82B6F&quot;/&gt;&lt;wsp:rsid wsp:val=&quot;00E90235&quot;/&gt;&lt;wsp:rsid wsp:val=&quot;00E9456E&quot;/&gt;&lt;wsp:rsid wsp:val=&quot;00E97A6D&quot;/&gt;&lt;wsp:rsid wsp:val=&quot;00EA3B27&quot;/&gt;&lt;wsp:rsid wsp:val=&quot;00EA49AA&quot;/&gt;&lt;wsp:rsid wsp:val=&quot;00EA57E7&quot;/&gt;&lt;wsp:rsid wsp:val=&quot;00EA5D33&quot;/&gt;&lt;wsp:rsid wsp:val=&quot;00EA6D7F&quot;/&gt;&lt;wsp:rsid wsp:val=&quot;00EA7FF0&quot;/&gt;&lt;wsp:rsid wsp:val=&quot;00EB0146&quot;/&gt;&lt;wsp:rsid wsp:val=&quot;00EB0351&quot;/&gt;&lt;wsp:rsid wsp:val=&quot;00EB1331&quot;/&gt;&lt;wsp:rsid wsp:val=&quot;00EB2972&quot;/&gt;&lt;wsp:rsid wsp:val=&quot;00EB43A3&quot;/&gt;&lt;wsp:rsid wsp:val=&quot;00EB5208&quot;/&gt;&lt;wsp:rsid wsp:val=&quot;00EB7166&quot;/&gt;&lt;wsp:rsid wsp:val=&quot;00EC00C1&quot;/&gt;&lt;wsp:rsid wsp:val=&quot;00EC4A7C&quot;/&gt;&lt;wsp:rsid wsp:val=&quot;00EC57D7&quot;/&gt;&lt;wsp:rsid wsp:val=&quot;00ED20E1&quot;/&gt;&lt;wsp:rsid wsp:val=&quot;00ED3BEB&quot;/&gt;&lt;wsp:rsid wsp:val=&quot;00EE50DA&quot;/&gt;&lt;wsp:rsid wsp:val=&quot;00EE6E08&quot;/&gt;&lt;wsp:rsid wsp:val=&quot;00EE6FB5&quot;/&gt;&lt;wsp:rsid wsp:val=&quot;00F048D7&quot;/&gt;&lt;wsp:rsid wsp:val=&quot;00F04E70&quot;/&gt;&lt;wsp:rsid wsp:val=&quot;00F0628D&quot;/&gt;&lt;wsp:rsid wsp:val=&quot;00F06FD6&quot;/&gt;&lt;wsp:rsid wsp:val=&quot;00F10DA2&quot;/&gt;&lt;wsp:rsid wsp:val=&quot;00F1116E&quot;/&gt;&lt;wsp:rsid wsp:val=&quot;00F120DD&quot;/&gt;&lt;wsp:rsid wsp:val=&quot;00F12C1A&quot;/&gt;&lt;wsp:rsid wsp:val=&quot;00F13804&quot;/&gt;&lt;wsp:rsid wsp:val=&quot;00F13887&quot;/&gt;&lt;wsp:rsid wsp:val=&quot;00F13B8A&quot;/&gt;&lt;wsp:rsid wsp:val=&quot;00F13C20&quot;/&gt;&lt;wsp:rsid wsp:val=&quot;00F2235A&quot;/&gt;&lt;wsp:rsid wsp:val=&quot;00F23E78&quot;/&gt;&lt;wsp:rsid wsp:val=&quot;00F2602F&quot;/&gt;&lt;wsp:rsid wsp:val=&quot;00F26243&quot;/&gt;&lt;wsp:rsid wsp:val=&quot;00F31EE8&quot;/&gt;&lt;wsp:rsid wsp:val=&quot;00F3227B&quot;/&gt;&lt;wsp:rsid wsp:val=&quot;00F32606&quot;/&gt;&lt;wsp:rsid wsp:val=&quot;00F44A35&quot;/&gt;&lt;wsp:rsid wsp:val=&quot;00F44FA9&quot;/&gt;&lt;wsp:rsid wsp:val=&quot;00F45118&quot;/&gt;&lt;wsp:rsid wsp:val=&quot;00F51232&quot;/&gt;&lt;wsp:rsid wsp:val=&quot;00F51C78&quot;/&gt;&lt;wsp:rsid wsp:val=&quot;00F52479&quot;/&gt;&lt;wsp:rsid wsp:val=&quot;00F60926&quot;/&gt;&lt;wsp:rsid wsp:val=&quot;00F60D3D&quot;/&gt;&lt;wsp:rsid wsp:val=&quot;00F61AEA&quot;/&gt;&lt;wsp:rsid wsp:val=&quot;00F62B76&quot;/&gt;&lt;wsp:rsid wsp:val=&quot;00F63FE6&quot;/&gt;&lt;wsp:rsid wsp:val=&quot;00F67F84&quot;/&gt;&lt;wsp:rsid wsp:val=&quot;00F701B0&quot;/&gt;&lt;wsp:rsid wsp:val=&quot;00F73422&quot;/&gt;&lt;wsp:rsid wsp:val=&quot;00F75105&quot;/&gt;&lt;wsp:rsid wsp:val=&quot;00F80095&quot;/&gt;&lt;wsp:rsid wsp:val=&quot;00F80829&quot;/&gt;&lt;wsp:rsid wsp:val=&quot;00F851AF&quot;/&gt;&lt;wsp:rsid wsp:val=&quot;00F85A3B&quot;/&gt;&lt;wsp:rsid wsp:val=&quot;00F87D71&quot;/&gt;&lt;wsp:rsid wsp:val=&quot;00F91640&quot;/&gt;&lt;wsp:rsid wsp:val=&quot;00F94EF7&quot;/&gt;&lt;wsp:rsid wsp:val=&quot;00F966B9&quot;/&gt;&lt;wsp:rsid wsp:val=&quot;00F96881&quot;/&gt;&lt;wsp:rsid wsp:val=&quot;00F976F8&quot;/&gt;&lt;wsp:rsid wsp:val=&quot;00FA6BA4&quot;/&gt;&lt;wsp:rsid wsp:val=&quot;00FA7E6E&quot;/&gt;&lt;wsp:rsid wsp:val=&quot;00FB03EE&quot;/&gt;&lt;wsp:rsid wsp:val=&quot;00FB0C94&quot;/&gt;&lt;wsp:rsid wsp:val=&quot;00FB2599&quot;/&gt;&lt;wsp:rsid wsp:val=&quot;00FB2F3A&quot;/&gt;&lt;wsp:rsid wsp:val=&quot;00FB401F&quot;/&gt;&lt;wsp:rsid wsp:val=&quot;00FB510A&quot;/&gt;&lt;wsp:rsid wsp:val=&quot;00FB65F5&quot;/&gt;&lt;wsp:rsid wsp:val=&quot;00FB76BB&quot;/&gt;&lt;wsp:rsid wsp:val=&quot;00FC04FE&quot;/&gt;&lt;wsp:rsid wsp:val=&quot;00FC11E6&quot;/&gt;&lt;wsp:rsid wsp:val=&quot;00FC21AE&quot;/&gt;&lt;wsp:rsid wsp:val=&quot;00FC2798&quot;/&gt;&lt;wsp:rsid wsp:val=&quot;00FC3EC2&quot;/&gt;&lt;wsp:rsid wsp:val=&quot;00FC5C86&quot;/&gt;&lt;wsp:rsid wsp:val=&quot;00FC7363&quot;/&gt;&lt;wsp:rsid wsp:val=&quot;00FC744C&quot;/&gt;&lt;wsp:rsid wsp:val=&quot;00FD17D8&quot;/&gt;&lt;wsp:rsid wsp:val=&quot;00FD1A65&quot;/&gt;&lt;wsp:rsid wsp:val=&quot;00FD1F3D&quot;/&gt;&lt;wsp:rsid wsp:val=&quot;00FD4058&quot;/&gt;&lt;wsp:rsid wsp:val=&quot;00FD458C&quot;/&gt;&lt;wsp:rsid wsp:val=&quot;00FD5475&quot;/&gt;&lt;wsp:rsid wsp:val=&quot;00FD7117&quot;/&gt;&lt;wsp:rsid wsp:val=&quot;00FE0512&quot;/&gt;&lt;wsp:rsid wsp:val=&quot;00FE7338&quot;/&gt;&lt;wsp:rsid wsp:val=&quot;00FF0E30&quot;/&gt;&lt;/wsp:rsids&gt;&lt;/w:docPr&gt;&lt;w:body&gt;&lt;w:p wsp:rsidR=&quot;00000000&quot; wsp:rsidRDefault=&quot;004A3BBC&quot;&gt;&lt;m:oMathPara&gt;&lt;m:oMath&gt;&lt;m:acc&gt;&lt;m:accPr&gt;&lt;m:chr m:val=&quot;Ì…&quot;/&gt;&lt;m:ctrlPr&gt;&lt;w:rPr&gt;&lt;w:rFonts w:ascii=&quot;Cambria Math&quot; w:h-ansi=&quot;Arial&quot; w:cs=&quot;Arial&quot;/&gt;&lt;wx:font wx:val=&quot;Cambria Math&quot;/&gt;&lt;w:i/&gt;&lt;w:lang w:val=&quot;RO&quot;/&gt;&lt;/w:rPr&gt;&lt;/m:ctrlPr&gt;&lt;/m:accPr&gt;&lt;m:e&gt;&lt;m:r&gt;&lt;w:rPr&gt;&lt;w:rFonts w:ascii=&quot;Cambria Math&quot; w:h-ansi=&quot;Cambria Math&quot; w:cs=&quot;Arial&quot;/&gt;&lt;wx:font wx:val=&quot;Cambria Math&quot;/&gt;&lt;w:i/&gt;&lt;w:lang w:val=&quot;RO&quot;/&gt;&lt;/w:rPr&gt;&lt;m:t&gt;Q&lt;/m:t&gt;&lt;/m:r&gt;&lt;/m:e&gt;&lt;/m:acc&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body&gt;&lt;/w:wordDocument&gt;">
            <v:imagedata r:id="rId97" o:title="" chromakey="white"/>
          </v:shape>
        </w:pict>
      </w:r>
      <w:r w:rsidR="00B62664" w:rsidRPr="004250D1">
        <w:rPr>
          <w:rFonts w:ascii="Arial" w:hAnsi="Arial" w:cs="Arial"/>
          <w:sz w:val="24"/>
          <w:szCs w:val="24"/>
          <w:lang w:val="ro-RO"/>
        </w:rPr>
        <w:fldChar w:fldCharType="end"/>
      </w:r>
      <w:r w:rsidRPr="007105A2">
        <w:rPr>
          <w:rFonts w:ascii="Arial" w:hAnsi="Arial" w:cs="Arial"/>
          <w:sz w:val="24"/>
          <w:szCs w:val="24"/>
          <w:lang w:val="ro-RO"/>
        </w:rPr>
        <w:t>, m</w:t>
      </w:r>
      <w:r w:rsidRPr="007105A2">
        <w:rPr>
          <w:rFonts w:ascii="Arial" w:hAnsi="Arial" w:cs="Arial"/>
          <w:sz w:val="24"/>
          <w:szCs w:val="24"/>
          <w:vertAlign w:val="superscript"/>
          <w:lang w:val="ro-RO"/>
        </w:rPr>
        <w:t>3</w:t>
      </w:r>
      <w:r w:rsidRPr="007105A2">
        <w:rPr>
          <w:rFonts w:ascii="Arial" w:hAnsi="Arial" w:cs="Arial"/>
          <w:sz w:val="24"/>
          <w:szCs w:val="24"/>
          <w:lang w:val="ro-RO"/>
        </w:rPr>
        <w:t xml:space="preserve">/s), </w:t>
      </w:r>
      <w:r w:rsidRPr="007105A2">
        <w:rPr>
          <w:rFonts w:ascii="Arial" w:hAnsi="Arial" w:cs="Arial"/>
          <w:i/>
          <w:sz w:val="24"/>
          <w:szCs w:val="24"/>
          <w:lang w:val="ro-RO"/>
        </w:rPr>
        <w:t>debitul de apă mediu specific</w:t>
      </w:r>
      <w:r w:rsidRPr="007105A2">
        <w:rPr>
          <w:rFonts w:ascii="Arial" w:hAnsi="Arial" w:cs="Arial"/>
          <w:sz w:val="24"/>
          <w:szCs w:val="24"/>
          <w:lang w:val="ro-RO"/>
        </w:rPr>
        <w:t xml:space="preserve"> (</w:t>
      </w:r>
      <w:r w:rsidR="00B62664" w:rsidRPr="004250D1">
        <w:rPr>
          <w:rFonts w:ascii="Arial" w:hAnsi="Arial" w:cs="Arial"/>
          <w:sz w:val="24"/>
          <w:szCs w:val="24"/>
          <w:lang w:val="ro-RO"/>
        </w:rPr>
        <w:fldChar w:fldCharType="begin"/>
      </w:r>
      <w:r w:rsidRPr="004250D1">
        <w:rPr>
          <w:rFonts w:ascii="Arial" w:hAnsi="Arial" w:cs="Arial"/>
          <w:sz w:val="24"/>
          <w:szCs w:val="24"/>
          <w:lang w:val="ro-RO"/>
        </w:rPr>
        <w:instrText xml:space="preserve"> QUOTE </w:instrText>
      </w:r>
      <w:r w:rsidR="00D8749E" w:rsidRPr="00B62664">
        <w:rPr>
          <w:position w:val="-11"/>
        </w:rPr>
        <w:pict>
          <v:shape id="_x0000_i1072" type="#_x0000_t75" style="width:6.7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hideSpellingErrors/&gt;&lt;w:stylePaneFormatFilter w:val=&quot;3F01&quot;/&gt;&lt;w:defaultTabStop w:val=&quot;720&quot;/&gt;&lt;w:hyphenationZone w:val=&quot;425&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622C66&quot;/&gt;&lt;wsp:rsid wsp:val=&quot;000002B4&quot;/&gt;&lt;wsp:rsid wsp:val=&quot;00000DE0&quot;/&gt;&lt;wsp:rsid wsp:val=&quot;000021D6&quot;/&gt;&lt;wsp:rsid wsp:val=&quot;00011B95&quot;/&gt;&lt;wsp:rsid wsp:val=&quot;00012744&quot;/&gt;&lt;wsp:rsid wsp:val=&quot;00012B16&quot;/&gt;&lt;wsp:rsid wsp:val=&quot;00012C6D&quot;/&gt;&lt;wsp:rsid wsp:val=&quot;000133E2&quot;/&gt;&lt;wsp:rsid wsp:val=&quot;000158EB&quot;/&gt;&lt;wsp:rsid wsp:val=&quot;00015D58&quot;/&gt;&lt;wsp:rsid wsp:val=&quot;00020F24&quot;/&gt;&lt;wsp:rsid wsp:val=&quot;00025022&quot;/&gt;&lt;wsp:rsid wsp:val=&quot;00026A4C&quot;/&gt;&lt;wsp:rsid wsp:val=&quot;00027B1C&quot;/&gt;&lt;wsp:rsid wsp:val=&quot;0003116C&quot;/&gt;&lt;wsp:rsid wsp:val=&quot;00035616&quot;/&gt;&lt;wsp:rsid wsp:val=&quot;00035C05&quot;/&gt;&lt;wsp:rsid wsp:val=&quot;000364A1&quot;/&gt;&lt;wsp:rsid wsp:val=&quot;0004089C&quot;/&gt;&lt;wsp:rsid wsp:val=&quot;0004478F&quot;/&gt;&lt;wsp:rsid wsp:val=&quot;00045FBC&quot;/&gt;&lt;wsp:rsid wsp:val=&quot;000504AD&quot;/&gt;&lt;wsp:rsid wsp:val=&quot;00052FCB&quot;/&gt;&lt;wsp:rsid wsp:val=&quot;00060348&quot;/&gt;&lt;wsp:rsid wsp:val=&quot;00060665&quot;/&gt;&lt;wsp:rsid wsp:val=&quot;00060F4A&quot;/&gt;&lt;wsp:rsid wsp:val=&quot;000702AB&quot;/&gt;&lt;wsp:rsid wsp:val=&quot;0007072D&quot;/&gt;&lt;wsp:rsid wsp:val=&quot;00071B72&quot;/&gt;&lt;wsp:rsid wsp:val=&quot;00071D89&quot;/&gt;&lt;wsp:rsid wsp:val=&quot;000726D2&quot;/&gt;&lt;wsp:rsid wsp:val=&quot;000758A8&quot;/&gt;&lt;wsp:rsid wsp:val=&quot;00075F93&quot;/&gt;&lt;wsp:rsid wsp:val=&quot;000804C0&quot;/&gt;&lt;wsp:rsid wsp:val=&quot;000830F2&quot;/&gt;&lt;wsp:rsid wsp:val=&quot;00086D29&quot;/&gt;&lt;wsp:rsid wsp:val=&quot;00087035&quot;/&gt;&lt;wsp:rsid wsp:val=&quot;0009051B&quot;/&gt;&lt;wsp:rsid wsp:val=&quot;000935BE&quot;/&gt;&lt;wsp:rsid wsp:val=&quot;00096D38&quot;/&gt;&lt;wsp:rsid wsp:val=&quot;000A07B9&quot;/&gt;&lt;wsp:rsid wsp:val=&quot;000A153E&quot;/&gt;&lt;wsp:rsid wsp:val=&quot;000A4564&quot;/&gt;&lt;wsp:rsid wsp:val=&quot;000A5CCA&quot;/&gt;&lt;wsp:rsid wsp:val=&quot;000B0AB4&quot;/&gt;&lt;wsp:rsid wsp:val=&quot;000B12F4&quot;/&gt;&lt;wsp:rsid wsp:val=&quot;000B55ED&quot;/&gt;&lt;wsp:rsid wsp:val=&quot;000C2412&quot;/&gt;&lt;wsp:rsid wsp:val=&quot;000C2F35&quot;/&gt;&lt;wsp:rsid wsp:val=&quot;000C31B8&quot;/&gt;&lt;wsp:rsid wsp:val=&quot;000C618B&quot;/&gt;&lt;wsp:rsid wsp:val=&quot;000C6667&quot;/&gt;&lt;wsp:rsid wsp:val=&quot;000C7CDD&quot;/&gt;&lt;wsp:rsid wsp:val=&quot;000D2632&quot;/&gt;&lt;wsp:rsid wsp:val=&quot;000D3364&quot;/&gt;&lt;wsp:rsid wsp:val=&quot;000D3792&quot;/&gt;&lt;wsp:rsid wsp:val=&quot;000E14B6&quot;/&gt;&lt;wsp:rsid wsp:val=&quot;000E1D92&quot;/&gt;&lt;wsp:rsid wsp:val=&quot;000E1F8C&quot;/&gt;&lt;wsp:rsid wsp:val=&quot;000E234D&quot;/&gt;&lt;wsp:rsid wsp:val=&quot;000E597D&quot;/&gt;&lt;wsp:rsid wsp:val=&quot;000E65C3&quot;/&gt;&lt;wsp:rsid wsp:val=&quot;000E780B&quot;/&gt;&lt;wsp:rsid wsp:val=&quot;000E7B92&quot;/&gt;&lt;wsp:rsid wsp:val=&quot;000F00B3&quot;/&gt;&lt;wsp:rsid wsp:val=&quot;000F36F5&quot;/&gt;&lt;wsp:rsid wsp:val=&quot;000F3880&quot;/&gt;&lt;wsp:rsid wsp:val=&quot;00100E33&quot;/&gt;&lt;wsp:rsid wsp:val=&quot;00104564&quot;/&gt;&lt;wsp:rsid wsp:val=&quot;001110C7&quot;/&gt;&lt;wsp:rsid wsp:val=&quot;001141B0&quot;/&gt;&lt;wsp:rsid wsp:val=&quot;0011644C&quot;/&gt;&lt;wsp:rsid wsp:val=&quot;00120A86&quot;/&gt;&lt;wsp:rsid wsp:val=&quot;00123B0B&quot;/&gt;&lt;wsp:rsid wsp:val=&quot;00125919&quot;/&gt;&lt;wsp:rsid wsp:val=&quot;00126AC6&quot;/&gt;&lt;wsp:rsid wsp:val=&quot;00126E98&quot;/&gt;&lt;wsp:rsid wsp:val=&quot;00127892&quot;/&gt;&lt;wsp:rsid wsp:val=&quot;00130B24&quot;/&gt;&lt;wsp:rsid wsp:val=&quot;0014249E&quot;/&gt;&lt;wsp:rsid wsp:val=&quot;00144F91&quot;/&gt;&lt;wsp:rsid wsp:val=&quot;00146548&quot;/&gt;&lt;wsp:rsid wsp:val=&quot;001467AA&quot;/&gt;&lt;wsp:rsid wsp:val=&quot;00153601&quot;/&gt;&lt;wsp:rsid wsp:val=&quot;00153EC3&quot;/&gt;&lt;wsp:rsid wsp:val=&quot;00154471&quot;/&gt;&lt;wsp:rsid wsp:val=&quot;00154692&quot;/&gt;&lt;wsp:rsid wsp:val=&quot;00155BAC&quot;/&gt;&lt;wsp:rsid wsp:val=&quot;00155E32&quot;/&gt;&lt;wsp:rsid wsp:val=&quot;0016205E&quot;/&gt;&lt;wsp:rsid wsp:val=&quot;0016351C&quot;/&gt;&lt;wsp:rsid wsp:val=&quot;00163779&quot;/&gt;&lt;wsp:rsid wsp:val=&quot;00164A41&quot;/&gt;&lt;wsp:rsid wsp:val=&quot;00164DF9&quot;/&gt;&lt;wsp:rsid wsp:val=&quot;00165A44&quot;/&gt;&lt;wsp:rsid wsp:val=&quot;00165D6F&quot;/&gt;&lt;wsp:rsid wsp:val=&quot;00166813&quot;/&gt;&lt;wsp:rsid wsp:val=&quot;00172CEA&quot;/&gt;&lt;wsp:rsid wsp:val=&quot;00173541&quot;/&gt;&lt;wsp:rsid wsp:val=&quot;001740EC&quot;/&gt;&lt;wsp:rsid wsp:val=&quot;00174F3E&quot;/&gt;&lt;wsp:rsid wsp:val=&quot;00176214&quot;/&gt;&lt;wsp:rsid wsp:val=&quot;00176ECC&quot;/&gt;&lt;wsp:rsid wsp:val=&quot;001810EA&quot;/&gt;&lt;wsp:rsid wsp:val=&quot;001818C5&quot;/&gt;&lt;wsp:rsid wsp:val=&quot;00183CB9&quot;/&gt;&lt;wsp:rsid wsp:val=&quot;001851AA&quot;/&gt;&lt;wsp:rsid wsp:val=&quot;00186438&quot;/&gt;&lt;wsp:rsid wsp:val=&quot;001875CC&quot;/&gt;&lt;wsp:rsid wsp:val=&quot;0019263B&quot;/&gt;&lt;wsp:rsid wsp:val=&quot;00195FD5&quot;/&gt;&lt;wsp:rsid wsp:val=&quot;00197B6D&quot;/&gt;&lt;wsp:rsid wsp:val=&quot;001A18CA&quot;/&gt;&lt;wsp:rsid wsp:val=&quot;001A1DE2&quot;/&gt;&lt;wsp:rsid wsp:val=&quot;001A4862&quot;/&gt;&lt;wsp:rsid wsp:val=&quot;001A62CD&quot;/&gt;&lt;wsp:rsid wsp:val=&quot;001A6E78&quot;/&gt;&lt;wsp:rsid wsp:val=&quot;001A7773&quot;/&gt;&lt;wsp:rsid wsp:val=&quot;001B3AC0&quot;/&gt;&lt;wsp:rsid wsp:val=&quot;001B614D&quot;/&gt;&lt;wsp:rsid wsp:val=&quot;001C0347&quot;/&gt;&lt;wsp:rsid wsp:val=&quot;001C1883&quot;/&gt;&lt;wsp:rsid wsp:val=&quot;001C241F&quot;/&gt;&lt;wsp:rsid wsp:val=&quot;001C3E11&quot;/&gt;&lt;wsp:rsid wsp:val=&quot;001D4B07&quot;/&gt;&lt;wsp:rsid wsp:val=&quot;001D4C01&quot;/&gt;&lt;wsp:rsid wsp:val=&quot;001D5AAF&quot;/&gt;&lt;wsp:rsid wsp:val=&quot;001E17F9&quot;/&gt;&lt;wsp:rsid wsp:val=&quot;001E2031&quot;/&gt;&lt;wsp:rsid wsp:val=&quot;001E2C52&quot;/&gt;&lt;wsp:rsid wsp:val=&quot;001E6371&quot;/&gt;&lt;wsp:rsid wsp:val=&quot;001E6EA0&quot;/&gt;&lt;wsp:rsid wsp:val=&quot;001E71BF&quot;/&gt;&lt;wsp:rsid wsp:val=&quot;001E757B&quot;/&gt;&lt;wsp:rsid wsp:val=&quot;001E7AFF&quot;/&gt;&lt;wsp:rsid wsp:val=&quot;001E7F86&quot;/&gt;&lt;wsp:rsid wsp:val=&quot;001F0490&quot;/&gt;&lt;wsp:rsid wsp:val=&quot;001F30A0&quot;/&gt;&lt;wsp:rsid wsp:val=&quot;001F3152&quot;/&gt;&lt;wsp:rsid wsp:val=&quot;001F5FD5&quot;/&gt;&lt;wsp:rsid wsp:val=&quot;002018DF&quot;/&gt;&lt;wsp:rsid wsp:val=&quot;002035C4&quot;/&gt;&lt;wsp:rsid wsp:val=&quot;00205CB7&quot;/&gt;&lt;wsp:rsid wsp:val=&quot;0021433D&quot;/&gt;&lt;wsp:rsid wsp:val=&quot;002147EB&quot;/&gt;&lt;wsp:rsid wsp:val=&quot;00214B78&quot;/&gt;&lt;wsp:rsid wsp:val=&quot;002252EE&quot;/&gt;&lt;wsp:rsid wsp:val=&quot;00230134&quot;/&gt;&lt;wsp:rsid wsp:val=&quot;00231079&quot;/&gt;&lt;wsp:rsid wsp:val=&quot;00237D17&quot;/&gt;&lt;wsp:rsid wsp:val=&quot;002436F0&quot;/&gt;&lt;wsp:rsid wsp:val=&quot;00243DFF&quot;/&gt;&lt;wsp:rsid wsp:val=&quot;0024470B&quot;/&gt;&lt;wsp:rsid wsp:val=&quot;00245C51&quot;/&gt;&lt;wsp:rsid wsp:val=&quot;00246E4F&quot;/&gt;&lt;wsp:rsid wsp:val=&quot;002472AB&quot;/&gt;&lt;wsp:rsid wsp:val=&quot;00247569&quot;/&gt;&lt;wsp:rsid wsp:val=&quot;0025006F&quot;/&gt;&lt;wsp:rsid wsp:val=&quot;00250BFB&quot;/&gt;&lt;wsp:rsid wsp:val=&quot;00253050&quot;/&gt;&lt;wsp:rsid wsp:val=&quot;002535C6&quot;/&gt;&lt;wsp:rsid wsp:val=&quot;00264137&quot;/&gt;&lt;wsp:rsid wsp:val=&quot;0027083B&quot;/&gt;&lt;wsp:rsid wsp:val=&quot;00270F8A&quot;/&gt;&lt;wsp:rsid wsp:val=&quot;00271BA2&quot;/&gt;&lt;wsp:rsid wsp:val=&quot;0027270A&quot;/&gt;&lt;wsp:rsid wsp:val=&quot;0027556B&quot;/&gt;&lt;wsp:rsid wsp:val=&quot;002808C4&quot;/&gt;&lt;wsp:rsid wsp:val=&quot;00281B5B&quot;/&gt;&lt;wsp:rsid wsp:val=&quot;002864EB&quot;/&gt;&lt;wsp:rsid wsp:val=&quot;002867F2&quot;/&gt;&lt;wsp:rsid wsp:val=&quot;00293CB9&quot;/&gt;&lt;wsp:rsid wsp:val=&quot;00295520&quot;/&gt;&lt;wsp:rsid wsp:val=&quot;002972A1&quot;/&gt;&lt;wsp:rsid wsp:val=&quot;00297DBC&quot;/&gt;&lt;wsp:rsid wsp:val=&quot;002A07E8&quot;/&gt;&lt;wsp:rsid wsp:val=&quot;002A0870&quot;/&gt;&lt;wsp:rsid wsp:val=&quot;002A28E5&quot;/&gt;&lt;wsp:rsid wsp:val=&quot;002A2A0C&quot;/&gt;&lt;wsp:rsid wsp:val=&quot;002A78ED&quot;/&gt;&lt;wsp:rsid wsp:val=&quot;002B0187&quot;/&gt;&lt;wsp:rsid wsp:val=&quot;002B0D49&quot;/&gt;&lt;wsp:rsid wsp:val=&quot;002B660F&quot;/&gt;&lt;wsp:rsid wsp:val=&quot;002B710A&quot;/&gt;&lt;wsp:rsid wsp:val=&quot;002B7B7E&quot;/&gt;&lt;wsp:rsid wsp:val=&quot;002B7BAF&quot;/&gt;&lt;wsp:rsid wsp:val=&quot;002C27F8&quot;/&gt;&lt;wsp:rsid wsp:val=&quot;002C2897&quot;/&gt;&lt;wsp:rsid wsp:val=&quot;002C2FFC&quot;/&gt;&lt;wsp:rsid wsp:val=&quot;002C48C4&quot;/&gt;&lt;wsp:rsid wsp:val=&quot;002C542C&quot;/&gt;&lt;wsp:rsid wsp:val=&quot;002C62A9&quot;/&gt;&lt;wsp:rsid wsp:val=&quot;002C63A0&quot;/&gt;&lt;wsp:rsid wsp:val=&quot;002C66FD&quot;/&gt;&lt;wsp:rsid wsp:val=&quot;002C7596&quot;/&gt;&lt;wsp:rsid wsp:val=&quot;002D4CD7&quot;/&gt;&lt;wsp:rsid wsp:val=&quot;002D5031&quot;/&gt;&lt;wsp:rsid wsp:val=&quot;002D7A73&quot;/&gt;&lt;wsp:rsid wsp:val=&quot;002E0F1D&quot;/&gt;&lt;wsp:rsid wsp:val=&quot;002E19F4&quot;/&gt;&lt;wsp:rsid wsp:val=&quot;002E5B22&quot;/&gt;&lt;wsp:rsid wsp:val=&quot;002F0A79&quot;/&gt;&lt;wsp:rsid wsp:val=&quot;002F2B26&quot;/&gt;&lt;wsp:rsid wsp:val=&quot;002F4DBF&quot;/&gt;&lt;wsp:rsid wsp:val=&quot;002F7ED6&quot;/&gt;&lt;wsp:rsid wsp:val=&quot;003008E5&quot;/&gt;&lt;wsp:rsid wsp:val=&quot;003025B3&quot;/&gt;&lt;wsp:rsid wsp:val=&quot;0030537C&quot;/&gt;&lt;wsp:rsid wsp:val=&quot;00311BE0&quot;/&gt;&lt;wsp:rsid wsp:val=&quot;00315644&quot;/&gt;&lt;wsp:rsid wsp:val=&quot;003171C6&quot;/&gt;&lt;wsp:rsid wsp:val=&quot;003176B9&quot;/&gt;&lt;wsp:rsid wsp:val=&quot;00322195&quot;/&gt;&lt;wsp:rsid wsp:val=&quot;003242E9&quot;/&gt;&lt;wsp:rsid wsp:val=&quot;00324DE2&quot;/&gt;&lt;wsp:rsid wsp:val=&quot;0032661B&quot;/&gt;&lt;wsp:rsid wsp:val=&quot;00327277&quot;/&gt;&lt;wsp:rsid wsp:val=&quot;00335AFC&quot;/&gt;&lt;wsp:rsid wsp:val=&quot;00341FD7&quot;/&gt;&lt;wsp:rsid wsp:val=&quot;003464A3&quot;/&gt;&lt;wsp:rsid wsp:val=&quot;00347983&quot;/&gt;&lt;wsp:rsid wsp:val=&quot;003509F2&quot;/&gt;&lt;wsp:rsid wsp:val=&quot;00350D7D&quot;/&gt;&lt;wsp:rsid wsp:val=&quot;0035137F&quot;/&gt;&lt;wsp:rsid wsp:val=&quot;00351F2B&quot;/&gt;&lt;wsp:rsid wsp:val=&quot;0035294C&quot;/&gt;&lt;wsp:rsid wsp:val=&quot;00353874&quot;/&gt;&lt;wsp:rsid wsp:val=&quot;00355CBE&quot;/&gt;&lt;wsp:rsid wsp:val=&quot;00356459&quot;/&gt;&lt;wsp:rsid wsp:val=&quot;00356C71&quot;/&gt;&lt;wsp:rsid wsp:val=&quot;00357796&quot;/&gt;&lt;wsp:rsid wsp:val=&quot;00362EE0&quot;/&gt;&lt;wsp:rsid wsp:val=&quot;0036663C&quot;/&gt;&lt;wsp:rsid wsp:val=&quot;003705A7&quot;/&gt;&lt;wsp:rsid wsp:val=&quot;003716FE&quot;/&gt;&lt;wsp:rsid wsp:val=&quot;00371CB5&quot;/&gt;&lt;wsp:rsid wsp:val=&quot;003722F6&quot;/&gt;&lt;wsp:rsid wsp:val=&quot;00373430&quot;/&gt;&lt;wsp:rsid wsp:val=&quot;00375E8C&quot;/&gt;&lt;wsp:rsid wsp:val=&quot;00381675&quot;/&gt;&lt;wsp:rsid wsp:val=&quot;00382A15&quot;/&gt;&lt;wsp:rsid wsp:val=&quot;003842E2&quot;/&gt;&lt;wsp:rsid wsp:val=&quot;0038601A&quot;/&gt;&lt;wsp:rsid wsp:val=&quot;00386784&quot;/&gt;&lt;wsp:rsid wsp:val=&quot;00386C18&quot;/&gt;&lt;wsp:rsid wsp:val=&quot;0039069F&quot;/&gt;&lt;wsp:rsid wsp:val=&quot;00390ABB&quot;/&gt;&lt;wsp:rsid wsp:val=&quot;003910C5&quot;/&gt;&lt;wsp:rsid wsp:val=&quot;003935B0&quot;/&gt;&lt;wsp:rsid wsp:val=&quot;00394AEC&quot;/&gt;&lt;wsp:rsid wsp:val=&quot;00395AC8&quot;/&gt;&lt;wsp:rsid wsp:val=&quot;003966E9&quot;/&gt;&lt;wsp:rsid wsp:val=&quot;00397471&quot;/&gt;&lt;wsp:rsid wsp:val=&quot;003A06AB&quot;/&gt;&lt;wsp:rsid wsp:val=&quot;003A0B28&quot;/&gt;&lt;wsp:rsid wsp:val=&quot;003A0FB6&quot;/&gt;&lt;wsp:rsid wsp:val=&quot;003A407A&quot;/&gt;&lt;wsp:rsid wsp:val=&quot;003A771C&quot;/&gt;&lt;wsp:rsid wsp:val=&quot;003A7F86&quot;/&gt;&lt;wsp:rsid wsp:val=&quot;003B00A5&quot;/&gt;&lt;wsp:rsid wsp:val=&quot;003B0528&quot;/&gt;&lt;wsp:rsid wsp:val=&quot;003B0A59&quot;/&gt;&lt;wsp:rsid wsp:val=&quot;003C025D&quot;/&gt;&lt;wsp:rsid wsp:val=&quot;003C53AF&quot;/&gt;&lt;wsp:rsid wsp:val=&quot;003C6371&quot;/&gt;&lt;wsp:rsid wsp:val=&quot;003D21C8&quot;/&gt;&lt;wsp:rsid wsp:val=&quot;003D42CA&quot;/&gt;&lt;wsp:rsid wsp:val=&quot;003D68E9&quot;/&gt;&lt;wsp:rsid wsp:val=&quot;003E6421&quot;/&gt;&lt;wsp:rsid wsp:val=&quot;003E6BA3&quot;/&gt;&lt;wsp:rsid wsp:val=&quot;003E6FF4&quot;/&gt;&lt;wsp:rsid wsp:val=&quot;003F0B46&quot;/&gt;&lt;wsp:rsid wsp:val=&quot;003F130E&quot;/&gt;&lt;wsp:rsid wsp:val=&quot;003F366F&quot;/&gt;&lt;wsp:rsid wsp:val=&quot;003F4A72&quot;/&gt;&lt;wsp:rsid wsp:val=&quot;003F4FC5&quot;/&gt;&lt;wsp:rsid wsp:val=&quot;003F512F&quot;/&gt;&lt;wsp:rsid wsp:val=&quot;003F76C4&quot;/&gt;&lt;wsp:rsid wsp:val=&quot;00401767&quot;/&gt;&lt;wsp:rsid wsp:val=&quot;0040187D&quot;/&gt;&lt;wsp:rsid wsp:val=&quot;004026D9&quot;/&gt;&lt;wsp:rsid wsp:val=&quot;00405CE5&quot;/&gt;&lt;wsp:rsid wsp:val=&quot;00405D09&quot;/&gt;&lt;wsp:rsid wsp:val=&quot;004068C5&quot;/&gt;&lt;wsp:rsid wsp:val=&quot;00413318&quot;/&gt;&lt;wsp:rsid wsp:val=&quot;0041611C&quot;/&gt;&lt;wsp:rsid wsp:val=&quot;00416E17&quot;/&gt;&lt;wsp:rsid wsp:val=&quot;0042062E&quot;/&gt;&lt;wsp:rsid wsp:val=&quot;004223C2&quot;/&gt;&lt;wsp:rsid wsp:val=&quot;004231A4&quot;/&gt;&lt;wsp:rsid wsp:val=&quot;00423FFA&quot;/&gt;&lt;wsp:rsid wsp:val=&quot;004240C1&quot;/&gt;&lt;wsp:rsid wsp:val=&quot;0042414D&quot;/&gt;&lt;wsp:rsid wsp:val=&quot;00425061&quot;/&gt;&lt;wsp:rsid wsp:val=&quot;004250D1&quot;/&gt;&lt;wsp:rsid wsp:val=&quot;0042748E&quot;/&gt;&lt;wsp:rsid wsp:val=&quot;0043076C&quot;/&gt;&lt;wsp:rsid wsp:val=&quot;0043168C&quot;/&gt;&lt;wsp:rsid wsp:val=&quot;004334CD&quot;/&gt;&lt;wsp:rsid wsp:val=&quot;00434810&quot;/&gt;&lt;wsp:rsid wsp:val=&quot;00434CAB&quot;/&gt;&lt;wsp:rsid wsp:val=&quot;00434D86&quot;/&gt;&lt;wsp:rsid wsp:val=&quot;0043561F&quot;/&gt;&lt;wsp:rsid wsp:val=&quot;004405F2&quot;/&gt;&lt;wsp:rsid wsp:val=&quot;00446DC9&quot;/&gt;&lt;wsp:rsid wsp:val=&quot;00452E8F&quot;/&gt;&lt;wsp:rsid wsp:val=&quot;00454FC8&quot;/&gt;&lt;wsp:rsid wsp:val=&quot;004565FD&quot;/&gt;&lt;wsp:rsid wsp:val=&quot;00457A68&quot;/&gt;&lt;wsp:rsid wsp:val=&quot;0046003F&quot;/&gt;&lt;wsp:rsid wsp:val=&quot;00463D39&quot;/&gt;&lt;wsp:rsid wsp:val=&quot;00464DEA&quot;/&gt;&lt;wsp:rsid wsp:val=&quot;00465C67&quot;/&gt;&lt;wsp:rsid wsp:val=&quot;00465CDD&quot;/&gt;&lt;wsp:rsid wsp:val=&quot;004679B5&quot;/&gt;&lt;wsp:rsid wsp:val=&quot;00470CA9&quot;/&gt;&lt;wsp:rsid wsp:val=&quot;0047251B&quot;/&gt;&lt;wsp:rsid wsp:val=&quot;00473920&quot;/&gt;&lt;wsp:rsid wsp:val=&quot;00475199&quot;/&gt;&lt;wsp:rsid wsp:val=&quot;004776F6&quot;/&gt;&lt;wsp:rsid wsp:val=&quot;00477CD8&quot;/&gt;&lt;wsp:rsid wsp:val=&quot;004800DF&quot;/&gt;&lt;wsp:rsid wsp:val=&quot;00482093&quot;/&gt;&lt;wsp:rsid wsp:val=&quot;0048266E&quot;/&gt;&lt;wsp:rsid wsp:val=&quot;00483B9F&quot;/&gt;&lt;wsp:rsid wsp:val=&quot;00483E3A&quot;/&gt;&lt;wsp:rsid wsp:val=&quot;004840DF&quot;/&gt;&lt;wsp:rsid wsp:val=&quot;00485479&quot;/&gt;&lt;wsp:rsid wsp:val=&quot;0048602C&quot;/&gt;&lt;wsp:rsid wsp:val=&quot;004918F1&quot;/&gt;&lt;wsp:rsid wsp:val=&quot;00493D11&quot;/&gt;&lt;wsp:rsid wsp:val=&quot;00493FBA&quot;/&gt;&lt;wsp:rsid wsp:val=&quot;00495D55&quot;/&gt;&lt;wsp:rsid wsp:val=&quot;00497244&quot;/&gt;&lt;wsp:rsid wsp:val=&quot;00497FAC&quot;/&gt;&lt;wsp:rsid wsp:val=&quot;004A25C3&quot;/&gt;&lt;wsp:rsid wsp:val=&quot;004A4275&quot;/&gt;&lt;wsp:rsid wsp:val=&quot;004A473A&quot;/&gt;&lt;wsp:rsid wsp:val=&quot;004B0DE6&quot;/&gt;&lt;wsp:rsid wsp:val=&quot;004B35D5&quot;/&gt;&lt;wsp:rsid wsp:val=&quot;004B557B&quot;/&gt;&lt;wsp:rsid wsp:val=&quot;004B6097&quot;/&gt;&lt;wsp:rsid wsp:val=&quot;004C0412&quot;/&gt;&lt;wsp:rsid wsp:val=&quot;004C09AD&quot;/&gt;&lt;wsp:rsid wsp:val=&quot;004C4607&quot;/&gt;&lt;wsp:rsid wsp:val=&quot;004C54AE&quot;/&gt;&lt;wsp:rsid wsp:val=&quot;004C67E6&quot;/&gt;&lt;wsp:rsid wsp:val=&quot;004D1695&quot;/&gt;&lt;wsp:rsid wsp:val=&quot;004D5A9A&quot;/&gt;&lt;wsp:rsid wsp:val=&quot;004D683A&quot;/&gt;&lt;wsp:rsid wsp:val=&quot;004D7DAA&quot;/&gt;&lt;wsp:rsid wsp:val=&quot;004E1053&quot;/&gt;&lt;wsp:rsid wsp:val=&quot;004E19B9&quot;/&gt;&lt;wsp:rsid wsp:val=&quot;004E68A8&quot;/&gt;&lt;wsp:rsid wsp:val=&quot;004E6BD7&quot;/&gt;&lt;wsp:rsid wsp:val=&quot;004F2406&quot;/&gt;&lt;wsp:rsid wsp:val=&quot;004F2EAD&quot;/&gt;&lt;wsp:rsid wsp:val=&quot;004F436C&quot;/&gt;&lt;wsp:rsid wsp:val=&quot;004F52FE&quot;/&gt;&lt;wsp:rsid wsp:val=&quot;004F72D0&quot;/&gt;&lt;wsp:rsid wsp:val=&quot;004F779F&quot;/&gt;&lt;wsp:rsid wsp:val=&quot;005000BC&quot;/&gt;&lt;wsp:rsid wsp:val=&quot;00502866&quot;/&gt;&lt;wsp:rsid wsp:val=&quot;00503EFF&quot;/&gt;&lt;wsp:rsid wsp:val=&quot;00510450&quot;/&gt;&lt;wsp:rsid wsp:val=&quot;005106AD&quot;/&gt;&lt;wsp:rsid wsp:val=&quot;00516708&quot;/&gt;&lt;wsp:rsid wsp:val=&quot;00525204&quot;/&gt;&lt;wsp:rsid wsp:val=&quot;00527325&quot;/&gt;&lt;wsp:rsid wsp:val=&quot;0053108D&quot;/&gt;&lt;wsp:rsid wsp:val=&quot;00532340&quot;/&gt;&lt;wsp:rsid wsp:val=&quot;005324F0&quot;/&gt;&lt;wsp:rsid wsp:val=&quot;00534D25&quot;/&gt;&lt;wsp:rsid wsp:val=&quot;00541212&quot;/&gt;&lt;wsp:rsid wsp:val=&quot;005417D0&quot;/&gt;&lt;wsp:rsid wsp:val=&quot;005431BF&quot;/&gt;&lt;wsp:rsid wsp:val=&quot;00543AD8&quot;/&gt;&lt;wsp:rsid wsp:val=&quot;00550C5B&quot;/&gt;&lt;wsp:rsid wsp:val=&quot;0055152B&quot;/&gt;&lt;wsp:rsid wsp:val=&quot;00551C9D&quot;/&gt;&lt;wsp:rsid wsp:val=&quot;005523ED&quot;/&gt;&lt;wsp:rsid wsp:val=&quot;00552999&quot;/&gt;&lt;wsp:rsid wsp:val=&quot;00553344&quot;/&gt;&lt;wsp:rsid wsp:val=&quot;00553551&quot;/&gt;&lt;wsp:rsid wsp:val=&quot;00553E46&quot;/&gt;&lt;wsp:rsid wsp:val=&quot;0055797C&quot;/&gt;&lt;wsp:rsid wsp:val=&quot;00560422&quot;/&gt;&lt;wsp:rsid wsp:val=&quot;00565A5C&quot;/&gt;&lt;wsp:rsid wsp:val=&quot;00566993&quot;/&gt;&lt;wsp:rsid wsp:val=&quot;005672E5&quot;/&gt;&lt;wsp:rsid wsp:val=&quot;00573696&quot;/&gt;&lt;wsp:rsid wsp:val=&quot;005736C1&quot;/&gt;&lt;wsp:rsid wsp:val=&quot;00582F64&quot;/&gt;&lt;wsp:rsid wsp:val=&quot;005841B6&quot;/&gt;&lt;wsp:rsid wsp:val=&quot;0059186B&quot;/&gt;&lt;wsp:rsid wsp:val=&quot;00592F77&quot;/&gt;&lt;wsp:rsid wsp:val=&quot;0059655D&quot;/&gt;&lt;wsp:rsid wsp:val=&quot;005A24CE&quot;/&gt;&lt;wsp:rsid wsp:val=&quot;005A3655&quot;/&gt;&lt;wsp:rsid wsp:val=&quot;005A67EA&quot;/&gt;&lt;wsp:rsid wsp:val=&quot;005A78F2&quot;/&gt;&lt;wsp:rsid wsp:val=&quot;005A7B2A&quot;/&gt;&lt;wsp:rsid wsp:val=&quot;005B3F91&quot;/&gt;&lt;wsp:rsid wsp:val=&quot;005B66D9&quot;/&gt;&lt;wsp:rsid wsp:val=&quot;005C1A5B&quot;/&gt;&lt;wsp:rsid wsp:val=&quot;005C5380&quot;/&gt;&lt;wsp:rsid wsp:val=&quot;005C76B7&quot;/&gt;&lt;wsp:rsid wsp:val=&quot;005D18F2&quot;/&gt;&lt;wsp:rsid wsp:val=&quot;005D29E2&quot;/&gt;&lt;wsp:rsid wsp:val=&quot;005D3027&quot;/&gt;&lt;wsp:rsid wsp:val=&quot;005D3179&quot;/&gt;&lt;wsp:rsid wsp:val=&quot;005D5E68&quot;/&gt;&lt;wsp:rsid wsp:val=&quot;005E04B2&quot;/&gt;&lt;wsp:rsid wsp:val=&quot;005E4EBB&quot;/&gt;&lt;wsp:rsid wsp:val=&quot;005E5439&quot;/&gt;&lt;wsp:rsid wsp:val=&quot;005F6ACF&quot;/&gt;&lt;wsp:rsid wsp:val=&quot;005F7528&quot;/&gt;&lt;wsp:rsid wsp:val=&quot;005F7DE7&quot;/&gt;&lt;wsp:rsid wsp:val=&quot;00602D29&quot;/&gt;&lt;wsp:rsid wsp:val=&quot;00620AA7&quot;/&gt;&lt;wsp:rsid wsp:val=&quot;00620FA3&quot;/&gt;&lt;wsp:rsid wsp:val=&quot;00621332&quot;/&gt;&lt;wsp:rsid wsp:val=&quot;00622932&quot;/&gt;&lt;wsp:rsid wsp:val=&quot;00622C66&quot;/&gt;&lt;wsp:rsid wsp:val=&quot;00625408&quot;/&gt;&lt;wsp:rsid wsp:val=&quot;006258E2&quot;/&gt;&lt;wsp:rsid wsp:val=&quot;006271A4&quot;/&gt;&lt;wsp:rsid wsp:val=&quot;00630372&quot;/&gt;&lt;wsp:rsid wsp:val=&quot;00630747&quot;/&gt;&lt;wsp:rsid wsp:val=&quot;006308F6&quot;/&gt;&lt;wsp:rsid wsp:val=&quot;006318BD&quot;/&gt;&lt;wsp:rsid wsp:val=&quot;00631D25&quot;/&gt;&lt;wsp:rsid wsp:val=&quot;0063400D&quot;/&gt;&lt;wsp:rsid wsp:val=&quot;006340B6&quot;/&gt;&lt;wsp:rsid wsp:val=&quot;00635755&quot;/&gt;&lt;wsp:rsid wsp:val=&quot;006404C5&quot;/&gt;&lt;wsp:rsid wsp:val=&quot;00640893&quot;/&gt;&lt;wsp:rsid wsp:val=&quot;00641B89&quot;/&gt;&lt;wsp:rsid wsp:val=&quot;00644A01&quot;/&gt;&lt;wsp:rsid wsp:val=&quot;00647372&quot;/&gt;&lt;wsp:rsid wsp:val=&quot;00647692&quot;/&gt;&lt;wsp:rsid wsp:val=&quot;0065528D&quot;/&gt;&lt;wsp:rsid wsp:val=&quot;0065627E&quot;/&gt;&lt;wsp:rsid wsp:val=&quot;00663887&quot;/&gt;&lt;wsp:rsid wsp:val=&quot;00664A76&quot;/&gt;&lt;wsp:rsid wsp:val=&quot;0066586A&quot;/&gt;&lt;wsp:rsid wsp:val=&quot;00670C61&quot;/&gt;&lt;wsp:rsid wsp:val=&quot;006733EB&quot;/&gt;&lt;wsp:rsid wsp:val=&quot;00675840&quot;/&gt;&lt;wsp:rsid wsp:val=&quot;006822C0&quot;/&gt;&lt;wsp:rsid wsp:val=&quot;00683E07&quot;/&gt;&lt;wsp:rsid wsp:val=&quot;00685590&quot;/&gt;&lt;wsp:rsid wsp:val=&quot;00686B56&quot;/&gt;&lt;wsp:rsid wsp:val=&quot;00687AE1&quot;/&gt;&lt;wsp:rsid wsp:val=&quot;006903BE&quot;/&gt;&lt;wsp:rsid wsp:val=&quot;00694265&quot;/&gt;&lt;wsp:rsid wsp:val=&quot;00695FF5&quot;/&gt;&lt;wsp:rsid wsp:val=&quot;00696698&quot;/&gt;&lt;wsp:rsid wsp:val=&quot;006A0A76&quot;/&gt;&lt;wsp:rsid wsp:val=&quot;006A0B81&quot;/&gt;&lt;wsp:rsid wsp:val=&quot;006A1978&quot;/&gt;&lt;wsp:rsid wsp:val=&quot;006A1C32&quot;/&gt;&lt;wsp:rsid wsp:val=&quot;006A1FFD&quot;/&gt;&lt;wsp:rsid wsp:val=&quot;006A2298&quot;/&gt;&lt;wsp:rsid wsp:val=&quot;006A360E&quot;/&gt;&lt;wsp:rsid wsp:val=&quot;006A3E0B&quot;/&gt;&lt;wsp:rsid wsp:val=&quot;006A5A88&quot;/&gt;&lt;wsp:rsid wsp:val=&quot;006A6BAF&quot;/&gt;&lt;wsp:rsid wsp:val=&quot;006A71A1&quot;/&gt;&lt;wsp:rsid wsp:val=&quot;006B1467&quot;/&gt;&lt;wsp:rsid wsp:val=&quot;006B28E6&quot;/&gt;&lt;wsp:rsid wsp:val=&quot;006B381B&quot;/&gt;&lt;wsp:rsid wsp:val=&quot;006B47DF&quot;/&gt;&lt;wsp:rsid wsp:val=&quot;006B5515&quot;/&gt;&lt;wsp:rsid wsp:val=&quot;006C10E6&quot;/&gt;&lt;wsp:rsid wsp:val=&quot;006C1237&quot;/&gt;&lt;wsp:rsid wsp:val=&quot;006C283F&quot;/&gt;&lt;wsp:rsid wsp:val=&quot;006C3F7C&quot;/&gt;&lt;wsp:rsid wsp:val=&quot;006C4290&quot;/&gt;&lt;wsp:rsid wsp:val=&quot;006C44B5&quot;/&gt;&lt;wsp:rsid wsp:val=&quot;006C595E&quot;/&gt;&lt;wsp:rsid wsp:val=&quot;006C6C56&quot;/&gt;&lt;wsp:rsid wsp:val=&quot;006C78C4&quot;/&gt;&lt;wsp:rsid wsp:val=&quot;006D2A9B&quot;/&gt;&lt;wsp:rsid wsp:val=&quot;006D506C&quot;/&gt;&lt;wsp:rsid wsp:val=&quot;006D7439&quot;/&gt;&lt;wsp:rsid wsp:val=&quot;006E0979&quot;/&gt;&lt;wsp:rsid wsp:val=&quot;006E4117&quot;/&gt;&lt;wsp:rsid wsp:val=&quot;006F0FD5&quot;/&gt;&lt;wsp:rsid wsp:val=&quot;006F11A5&quot;/&gt;&lt;wsp:rsid wsp:val=&quot;006F485E&quot;/&gt;&lt;wsp:rsid wsp:val=&quot;0070044C&quot;/&gt;&lt;wsp:rsid wsp:val=&quot;00701133&quot;/&gt;&lt;wsp:rsid wsp:val=&quot;00702D49&quot;/&gt;&lt;wsp:rsid wsp:val=&quot;0070484C&quot;/&gt;&lt;wsp:rsid wsp:val=&quot;007059A7&quot;/&gt;&lt;wsp:rsid wsp:val=&quot;00710FE3&quot;/&gt;&lt;wsp:rsid wsp:val=&quot;0071102C&quot;/&gt;&lt;wsp:rsid wsp:val=&quot;007126F1&quot;/&gt;&lt;wsp:rsid wsp:val=&quot;007156DB&quot;/&gt;&lt;wsp:rsid wsp:val=&quot;007178FC&quot;/&gt;&lt;wsp:rsid wsp:val=&quot;00720120&quot;/&gt;&lt;wsp:rsid wsp:val=&quot;00722BD8&quot;/&gt;&lt;wsp:rsid wsp:val=&quot;00723BBA&quot;/&gt;&lt;wsp:rsid wsp:val=&quot;00723BFF&quot;/&gt;&lt;wsp:rsid wsp:val=&quot;00726553&quot;/&gt;&lt;wsp:rsid wsp:val=&quot;00726982&quot;/&gt;&lt;wsp:rsid wsp:val=&quot;00726C82&quot;/&gt;&lt;wsp:rsid wsp:val=&quot;00730F63&quot;/&gt;&lt;wsp:rsid wsp:val=&quot;007331A3&quot;/&gt;&lt;wsp:rsid wsp:val=&quot;007339CE&quot;/&gt;&lt;wsp:rsid wsp:val=&quot;00741584&quot;/&gt;&lt;wsp:rsid wsp:val=&quot;00742A1A&quot;/&gt;&lt;wsp:rsid wsp:val=&quot;00745073&quot;/&gt;&lt;wsp:rsid wsp:val=&quot;007477DE&quot;/&gt;&lt;wsp:rsid wsp:val=&quot;007502A4&quot;/&gt;&lt;wsp:rsid wsp:val=&quot;00753DD5&quot;/&gt;&lt;wsp:rsid wsp:val=&quot;007569E4&quot;/&gt;&lt;wsp:rsid wsp:val=&quot;00756CC9&quot;/&gt;&lt;wsp:rsid wsp:val=&quot;00761047&quot;/&gt;&lt;wsp:rsid wsp:val=&quot;007636D3&quot;/&gt;&lt;wsp:rsid wsp:val=&quot;00766E06&quot;/&gt;&lt;wsp:rsid wsp:val=&quot;00767DA8&quot;/&gt;&lt;wsp:rsid wsp:val=&quot;00772064&quot;/&gt;&lt;wsp:rsid wsp:val=&quot;0078090E&quot;/&gt;&lt;wsp:rsid wsp:val=&quot;00782B3A&quot;/&gt;&lt;wsp:rsid wsp:val=&quot;00783C94&quot;/&gt;&lt;wsp:rsid wsp:val=&quot;007840EF&quot;/&gt;&lt;wsp:rsid wsp:val=&quot;007852B3&quot;/&gt;&lt;wsp:rsid wsp:val=&quot;00795C35&quot;/&gt;&lt;wsp:rsid wsp:val=&quot;007A02E5&quot;/&gt;&lt;wsp:rsid wsp:val=&quot;007A5A23&quot;/&gt;&lt;wsp:rsid wsp:val=&quot;007A7DBA&quot;/&gt;&lt;wsp:rsid wsp:val=&quot;007B13ED&quot;/&gt;&lt;wsp:rsid wsp:val=&quot;007B2814&quot;/&gt;&lt;wsp:rsid wsp:val=&quot;007B284C&quot;/&gt;&lt;wsp:rsid wsp:val=&quot;007B43E6&quot;/&gt;&lt;wsp:rsid wsp:val=&quot;007B5AEC&quot;/&gt;&lt;wsp:rsid wsp:val=&quot;007B627E&quot;/&gt;&lt;wsp:rsid wsp:val=&quot;007B6CA0&quot;/&gt;&lt;wsp:rsid wsp:val=&quot;007B788F&quot;/&gt;&lt;wsp:rsid wsp:val=&quot;007C36C6&quot;/&gt;&lt;wsp:rsid wsp:val=&quot;007C41F5&quot;/&gt;&lt;wsp:rsid wsp:val=&quot;007C5A39&quot;/&gt;&lt;wsp:rsid wsp:val=&quot;007C600D&quot;/&gt;&lt;wsp:rsid wsp:val=&quot;007C6B7C&quot;/&gt;&lt;wsp:rsid wsp:val=&quot;007C711C&quot;/&gt;&lt;wsp:rsid wsp:val=&quot;007D438E&quot;/&gt;&lt;wsp:rsid wsp:val=&quot;007D76AC&quot;/&gt;&lt;wsp:rsid wsp:val=&quot;007E0498&quot;/&gt;&lt;wsp:rsid wsp:val=&quot;007E0CD1&quot;/&gt;&lt;wsp:rsid wsp:val=&quot;007E0D38&quot;/&gt;&lt;wsp:rsid wsp:val=&quot;007E1A99&quot;/&gt;&lt;wsp:rsid wsp:val=&quot;007E1F2C&quot;/&gt;&lt;wsp:rsid wsp:val=&quot;007E43EA&quot;/&gt;&lt;wsp:rsid wsp:val=&quot;007E53F7&quot;/&gt;&lt;wsp:rsid wsp:val=&quot;007E629F&quot;/&gt;&lt;wsp:rsid wsp:val=&quot;007F016E&quot;/&gt;&lt;wsp:rsid wsp:val=&quot;007F0876&quot;/&gt;&lt;wsp:rsid wsp:val=&quot;007F390D&quot;/&gt;&lt;wsp:rsid wsp:val=&quot;007F44AF&quot;/&gt;&lt;wsp:rsid wsp:val=&quot;007F4C62&quot;/&gt;&lt;wsp:rsid wsp:val=&quot;007F5467&quot;/&gt;&lt;wsp:rsid wsp:val=&quot;007F61A7&quot;/&gt;&lt;wsp:rsid wsp:val=&quot;0080744E&quot;/&gt;&lt;wsp:rsid wsp:val=&quot;00807C9D&quot;/&gt;&lt;wsp:rsid wsp:val=&quot;00807EAA&quot;/&gt;&lt;wsp:rsid wsp:val=&quot;008100B7&quot;/&gt;&lt;wsp:rsid wsp:val=&quot;008117D0&quot;/&gt;&lt;wsp:rsid wsp:val=&quot;00820BCA&quot;/&gt;&lt;wsp:rsid wsp:val=&quot;008235F0&quot;/&gt;&lt;wsp:rsid wsp:val=&quot;008237BC&quot;/&gt;&lt;wsp:rsid wsp:val=&quot;00824821&quot;/&gt;&lt;wsp:rsid wsp:val=&quot;0082562A&quot;/&gt;&lt;wsp:rsid wsp:val=&quot;00827744&quot;/&gt;&lt;wsp:rsid wsp:val=&quot;008301D9&quot;/&gt;&lt;wsp:rsid wsp:val=&quot;00831871&quot;/&gt;&lt;wsp:rsid wsp:val=&quot;00833785&quot;/&gt;&lt;wsp:rsid wsp:val=&quot;00834BAF&quot;/&gt;&lt;wsp:rsid wsp:val=&quot;00834E18&quot;/&gt;&lt;wsp:rsid wsp:val=&quot;00835C6D&quot;/&gt;&lt;wsp:rsid wsp:val=&quot;00836CF1&quot;/&gt;&lt;wsp:rsid wsp:val=&quot;00846789&quot;/&gt;&lt;wsp:rsid wsp:val=&quot;00846DA5&quot;/&gt;&lt;wsp:rsid wsp:val=&quot;0085010F&quot;/&gt;&lt;wsp:rsid wsp:val=&quot;0085019F&quot;/&gt;&lt;wsp:rsid wsp:val=&quot;008545E5&quot;/&gt;&lt;wsp:rsid wsp:val=&quot;008558EF&quot;/&gt;&lt;wsp:rsid wsp:val=&quot;0085744C&quot;/&gt;&lt;wsp:rsid wsp:val=&quot;00857FC0&quot;/&gt;&lt;wsp:rsid wsp:val=&quot;00863E3A&quot;/&gt;&lt;wsp:rsid wsp:val=&quot;0087121D&quot;/&gt;&lt;wsp:rsid wsp:val=&quot;0087266F&quot;/&gt;&lt;wsp:rsid wsp:val=&quot;00872C57&quot;/&gt;&lt;wsp:rsid wsp:val=&quot;00874014&quot;/&gt;&lt;wsp:rsid wsp:val=&quot;00877567&quot;/&gt;&lt;wsp:rsid wsp:val=&quot;00883A82&quot;/&gt;&lt;wsp:rsid wsp:val=&quot;00890F53&quot;/&gt;&lt;wsp:rsid wsp:val=&quot;00892A12&quot;/&gt;&lt;wsp:rsid wsp:val=&quot;00892A4D&quot;/&gt;&lt;wsp:rsid wsp:val=&quot;0089584B&quot;/&gt;&lt;wsp:rsid wsp:val=&quot;008A2111&quot;/&gt;&lt;wsp:rsid wsp:val=&quot;008A7510&quot;/&gt;&lt;wsp:rsid wsp:val=&quot;008C18CC&quot;/&gt;&lt;wsp:rsid wsp:val=&quot;008C5637&quot;/&gt;&lt;wsp:rsid wsp:val=&quot;008C7781&quot;/&gt;&lt;wsp:rsid wsp:val=&quot;008D07F1&quot;/&gt;&lt;wsp:rsid wsp:val=&quot;008D2584&quot;/&gt;&lt;wsp:rsid wsp:val=&quot;008D4D9D&quot;/&gt;&lt;wsp:rsid wsp:val=&quot;008D62B8&quot;/&gt;&lt;wsp:rsid wsp:val=&quot;008E5532&quot;/&gt;&lt;wsp:rsid wsp:val=&quot;008F57AA&quot;/&gt;&lt;wsp:rsid wsp:val=&quot;008F6DB4&quot;/&gt;&lt;wsp:rsid wsp:val=&quot;0090361D&quot;/&gt;&lt;wsp:rsid wsp:val=&quot;00904CD6&quot;/&gt;&lt;wsp:rsid wsp:val=&quot;0090627E&quot;/&gt;&lt;wsp:rsid wsp:val=&quot;00906736&quot;/&gt;&lt;wsp:rsid wsp:val=&quot;00906ED9&quot;/&gt;&lt;wsp:rsid wsp:val=&quot;009072F4&quot;/&gt;&lt;wsp:rsid wsp:val=&quot;0090779F&quot;/&gt;&lt;wsp:rsid wsp:val=&quot;00910FC4&quot;/&gt;&lt;wsp:rsid wsp:val=&quot;00910FF3&quot;/&gt;&lt;wsp:rsid wsp:val=&quot;009119F4&quot;/&gt;&lt;wsp:rsid wsp:val=&quot;00913253&quot;/&gt;&lt;wsp:rsid wsp:val=&quot;00913D05&quot;/&gt;&lt;wsp:rsid wsp:val=&quot;00914E75&quot;/&gt;&lt;wsp:rsid wsp:val=&quot;009171B7&quot;/&gt;&lt;wsp:rsid wsp:val=&quot;009227B8&quot;/&gt;&lt;wsp:rsid wsp:val=&quot;0092553D&quot;/&gt;&lt;wsp:rsid wsp:val=&quot;0092794C&quot;/&gt;&lt;wsp:rsid wsp:val=&quot;00935220&quot;/&gt;&lt;wsp:rsid wsp:val=&quot;00940B76&quot;/&gt;&lt;wsp:rsid wsp:val=&quot;00942368&quot;/&gt;&lt;wsp:rsid wsp:val=&quot;00942FE7&quot;/&gt;&lt;wsp:rsid wsp:val=&quot;00945F74&quot;/&gt;&lt;wsp:rsid wsp:val=&quot;00945F84&quot;/&gt;&lt;wsp:rsid wsp:val=&quot;009520EC&quot;/&gt;&lt;wsp:rsid wsp:val=&quot;009524C4&quot;/&gt;&lt;wsp:rsid wsp:val=&quot;00952B19&quot;/&gt;&lt;wsp:rsid wsp:val=&quot;00953D2E&quot;/&gt;&lt;wsp:rsid wsp:val=&quot;009543D2&quot;/&gt;&lt;wsp:rsid wsp:val=&quot;00954CC9&quot;/&gt;&lt;wsp:rsid wsp:val=&quot;009601E0&quot;/&gt;&lt;wsp:rsid wsp:val=&quot;009606A6&quot;/&gt;&lt;wsp:rsid wsp:val=&quot;0096080D&quot;/&gt;&lt;wsp:rsid wsp:val=&quot;00963B16&quot;/&gt;&lt;wsp:rsid wsp:val=&quot;00963DD8&quot;/&gt;&lt;wsp:rsid wsp:val=&quot;00964352&quot;/&gt;&lt;wsp:rsid wsp:val=&quot;00965FBD&quot;/&gt;&lt;wsp:rsid wsp:val=&quot;00967987&quot;/&gt;&lt;wsp:rsid wsp:val=&quot;00970BFE&quot;/&gt;&lt;wsp:rsid wsp:val=&quot;00971EBF&quot;/&gt;&lt;wsp:rsid wsp:val=&quot;0097413E&quot;/&gt;&lt;wsp:rsid wsp:val=&quot;0097571C&quot;/&gt;&lt;wsp:rsid wsp:val=&quot;0097678B&quot;/&gt;&lt;wsp:rsid wsp:val=&quot;009808DC&quot;/&gt;&lt;wsp:rsid wsp:val=&quot;00981682&quot;/&gt;&lt;wsp:rsid wsp:val=&quot;00981ACB&quot;/&gt;&lt;wsp:rsid wsp:val=&quot;00982225&quot;/&gt;&lt;wsp:rsid wsp:val=&quot;009841DF&quot;/&gt;&lt;wsp:rsid wsp:val=&quot;00985C00&quot;/&gt;&lt;wsp:rsid wsp:val=&quot;00985F08&quot;/&gt;&lt;wsp:rsid wsp:val=&quot;00987A5E&quot;/&gt;&lt;wsp:rsid wsp:val=&quot;00990887&quot;/&gt;&lt;wsp:rsid wsp:val=&quot;00994373&quot;/&gt;&lt;wsp:rsid wsp:val=&quot;009969F8&quot;/&gt;&lt;wsp:rsid wsp:val=&quot;009A0E68&quot;/&gt;&lt;wsp:rsid wsp:val=&quot;009A242C&quot;/&gt;&lt;wsp:rsid wsp:val=&quot;009A7611&quot;/&gt;&lt;wsp:rsid wsp:val=&quot;009B1A8E&quot;/&gt;&lt;wsp:rsid wsp:val=&quot;009B3687&quot;/&gt;&lt;wsp:rsid wsp:val=&quot;009B4247&quot;/&gt;&lt;wsp:rsid wsp:val=&quot;009C32D9&quot;/&gt;&lt;wsp:rsid wsp:val=&quot;009C432C&quot;/&gt;&lt;wsp:rsid wsp:val=&quot;009C5E00&quot;/&gt;&lt;wsp:rsid wsp:val=&quot;009D11A6&quot;/&gt;&lt;wsp:rsid wsp:val=&quot;009D4F50&quot;/&gt;&lt;wsp:rsid wsp:val=&quot;009D7814&quot;/&gt;&lt;wsp:rsid wsp:val=&quot;009D7C70&quot;/&gt;&lt;wsp:rsid wsp:val=&quot;009E0777&quot;/&gt;&lt;wsp:rsid wsp:val=&quot;009E0A36&quot;/&gt;&lt;wsp:rsid wsp:val=&quot;009E140A&quot;/&gt;&lt;wsp:rsid wsp:val=&quot;009E184C&quot;/&gt;&lt;wsp:rsid wsp:val=&quot;009E265E&quot;/&gt;&lt;wsp:rsid wsp:val=&quot;009E41C3&quot;/&gt;&lt;wsp:rsid wsp:val=&quot;009E4801&quot;/&gt;&lt;wsp:rsid wsp:val=&quot;009E7615&quot;/&gt;&lt;wsp:rsid wsp:val=&quot;009F10A0&quot;/&gt;&lt;wsp:rsid wsp:val=&quot;009F311E&quot;/&gt;&lt;wsp:rsid wsp:val=&quot;009F32B9&quot;/&gt;&lt;wsp:rsid wsp:val=&quot;009F3BC9&quot;/&gt;&lt;wsp:rsid wsp:val=&quot;009F3CCD&quot;/&gt;&lt;wsp:rsid wsp:val=&quot;009F462B&quot;/&gt;&lt;wsp:rsid wsp:val=&quot;009F5124&quot;/&gt;&lt;wsp:rsid wsp:val=&quot;00A00393&quot;/&gt;&lt;wsp:rsid wsp:val=&quot;00A018B9&quot;/&gt;&lt;wsp:rsid wsp:val=&quot;00A02C2E&quot;/&gt;&lt;wsp:rsid wsp:val=&quot;00A04190&quot;/&gt;&lt;wsp:rsid wsp:val=&quot;00A04462&quot;/&gt;&lt;wsp:rsid wsp:val=&quot;00A04985&quot;/&gt;&lt;wsp:rsid wsp:val=&quot;00A13B5A&quot;/&gt;&lt;wsp:rsid wsp:val=&quot;00A1562E&quot;/&gt;&lt;wsp:rsid wsp:val=&quot;00A159EE&quot;/&gt;&lt;wsp:rsid wsp:val=&quot;00A2288C&quot;/&gt;&lt;wsp:rsid wsp:val=&quot;00A22896&quot;/&gt;&lt;wsp:rsid wsp:val=&quot;00A25241&quot;/&gt;&lt;wsp:rsid wsp:val=&quot;00A303DC&quot;/&gt;&lt;wsp:rsid wsp:val=&quot;00A310BC&quot;/&gt;&lt;wsp:rsid wsp:val=&quot;00A315EF&quot;/&gt;&lt;wsp:rsid wsp:val=&quot;00A3332C&quot;/&gt;&lt;wsp:rsid wsp:val=&quot;00A33CF9&quot;/&gt;&lt;wsp:rsid wsp:val=&quot;00A426D5&quot;/&gt;&lt;wsp:rsid wsp:val=&quot;00A43FBC&quot;/&gt;&lt;wsp:rsid wsp:val=&quot;00A4595F&quot;/&gt;&lt;wsp:rsid wsp:val=&quot;00A466E8&quot;/&gt;&lt;wsp:rsid wsp:val=&quot;00A47FE2&quot;/&gt;&lt;wsp:rsid wsp:val=&quot;00A50F2F&quot;/&gt;&lt;wsp:rsid wsp:val=&quot;00A525BE&quot;/&gt;&lt;wsp:rsid wsp:val=&quot;00A52B51&quot;/&gt;&lt;wsp:rsid wsp:val=&quot;00A56D16&quot;/&gt;&lt;wsp:rsid wsp:val=&quot;00A62151&quot;/&gt;&lt;wsp:rsid wsp:val=&quot;00A679BF&quot;/&gt;&lt;wsp:rsid wsp:val=&quot;00A80B54&quot;/&gt;&lt;wsp:rsid wsp:val=&quot;00A823E9&quot;/&gt;&lt;wsp:rsid wsp:val=&quot;00A831B1&quot;/&gt;&lt;wsp:rsid wsp:val=&quot;00A83893&quot;/&gt;&lt;wsp:rsid wsp:val=&quot;00A84B10&quot;/&gt;&lt;wsp:rsid wsp:val=&quot;00A8538E&quot;/&gt;&lt;wsp:rsid wsp:val=&quot;00A855B1&quot;/&gt;&lt;wsp:rsid wsp:val=&quot;00A85A83&quot;/&gt;&lt;wsp:rsid wsp:val=&quot;00A91A19&quot;/&gt;&lt;wsp:rsid wsp:val=&quot;00A94A82&quot;/&gt;&lt;wsp:rsid wsp:val=&quot;00AA08F1&quot;/&gt;&lt;wsp:rsid wsp:val=&quot;00AA0902&quot;/&gt;&lt;wsp:rsid wsp:val=&quot;00AA0A03&quot;/&gt;&lt;wsp:rsid wsp:val=&quot;00AA30D2&quot;/&gt;&lt;wsp:rsid wsp:val=&quot;00AA5A5E&quot;/&gt;&lt;wsp:rsid wsp:val=&quot;00AA6A6F&quot;/&gt;&lt;wsp:rsid wsp:val=&quot;00AA6FDC&quot;/&gt;&lt;wsp:rsid wsp:val=&quot;00AA7EE2&quot;/&gt;&lt;wsp:rsid wsp:val=&quot;00AB0C46&quot;/&gt;&lt;wsp:rsid wsp:val=&quot;00AB1FB0&quot;/&gt;&lt;wsp:rsid wsp:val=&quot;00AB4003&quot;/&gt;&lt;wsp:rsid wsp:val=&quot;00AB5A56&quot;/&gt;&lt;wsp:rsid wsp:val=&quot;00AC1FD5&quot;/&gt;&lt;wsp:rsid wsp:val=&quot;00AC226A&quot;/&gt;&lt;wsp:rsid wsp:val=&quot;00AC2F38&quot;/&gt;&lt;wsp:rsid wsp:val=&quot;00AC3400&quot;/&gt;&lt;wsp:rsid wsp:val=&quot;00AC6AAC&quot;/&gt;&lt;wsp:rsid wsp:val=&quot;00AC6C75&quot;/&gt;&lt;wsp:rsid wsp:val=&quot;00AC6CB7&quot;/&gt;&lt;wsp:rsid wsp:val=&quot;00AC6F99&quot;/&gt;&lt;wsp:rsid wsp:val=&quot;00AD06D8&quot;/&gt;&lt;wsp:rsid wsp:val=&quot;00AD2AC2&quot;/&gt;&lt;wsp:rsid wsp:val=&quot;00AD61F2&quot;/&gt;&lt;wsp:rsid wsp:val=&quot;00AD6BF4&quot;/&gt;&lt;wsp:rsid wsp:val=&quot;00AE2FAF&quot;/&gt;&lt;wsp:rsid wsp:val=&quot;00AE46EE&quot;/&gt;&lt;wsp:rsid wsp:val=&quot;00AE540A&quot;/&gt;&lt;wsp:rsid wsp:val=&quot;00AE5F59&quot;/&gt;&lt;wsp:rsid wsp:val=&quot;00AE762B&quot;/&gt;&lt;wsp:rsid wsp:val=&quot;00AF27D0&quot;/&gt;&lt;wsp:rsid wsp:val=&quot;00AF4A08&quot;/&gt;&lt;wsp:rsid wsp:val=&quot;00AF4E68&quot;/&gt;&lt;wsp:rsid wsp:val=&quot;00AF6CB8&quot;/&gt;&lt;wsp:rsid wsp:val=&quot;00AF7B44&quot;/&gt;&lt;wsp:rsid wsp:val=&quot;00B0067D&quot;/&gt;&lt;wsp:rsid wsp:val=&quot;00B02F0D&quot;/&gt;&lt;wsp:rsid wsp:val=&quot;00B04FCD&quot;/&gt;&lt;wsp:rsid wsp:val=&quot;00B055B5&quot;/&gt;&lt;wsp:rsid wsp:val=&quot;00B13059&quot;/&gt;&lt;wsp:rsid wsp:val=&quot;00B134BB&quot;/&gt;&lt;wsp:rsid wsp:val=&quot;00B171EF&quot;/&gt;&lt;wsp:rsid wsp:val=&quot;00B17EDA&quot;/&gt;&lt;wsp:rsid wsp:val=&quot;00B209EE&quot;/&gt;&lt;wsp:rsid wsp:val=&quot;00B21BF4&quot;/&gt;&lt;wsp:rsid wsp:val=&quot;00B2413C&quot;/&gt;&lt;wsp:rsid wsp:val=&quot;00B32480&quot;/&gt;&lt;wsp:rsid wsp:val=&quot;00B3299B&quot;/&gt;&lt;wsp:rsid wsp:val=&quot;00B36143&quot;/&gt;&lt;wsp:rsid wsp:val=&quot;00B36E15&quot;/&gt;&lt;wsp:rsid wsp:val=&quot;00B36E5B&quot;/&gt;&lt;wsp:rsid wsp:val=&quot;00B376CD&quot;/&gt;&lt;wsp:rsid wsp:val=&quot;00B37CEA&quot;/&gt;&lt;wsp:rsid wsp:val=&quot;00B42B51&quot;/&gt;&lt;wsp:rsid wsp:val=&quot;00B45E1B&quot;/&gt;&lt;wsp:rsid wsp:val=&quot;00B46572&quot;/&gt;&lt;wsp:rsid wsp:val=&quot;00B468F1&quot;/&gt;&lt;wsp:rsid wsp:val=&quot;00B474B8&quot;/&gt;&lt;wsp:rsid wsp:val=&quot;00B50FD0&quot;/&gt;&lt;wsp:rsid wsp:val=&quot;00B529D8&quot;/&gt;&lt;wsp:rsid wsp:val=&quot;00B5336F&quot;/&gt;&lt;wsp:rsid wsp:val=&quot;00B5586F&quot;/&gt;&lt;wsp:rsid wsp:val=&quot;00B55D7C&quot;/&gt;&lt;wsp:rsid wsp:val=&quot;00B561AB&quot;/&gt;&lt;wsp:rsid wsp:val=&quot;00B63600&quot;/&gt;&lt;wsp:rsid wsp:val=&quot;00B6394A&quot;/&gt;&lt;wsp:rsid wsp:val=&quot;00B63ED8&quot;/&gt;&lt;wsp:rsid wsp:val=&quot;00B70A35&quot;/&gt;&lt;wsp:rsid wsp:val=&quot;00B71DB2&quot;/&gt;&lt;wsp:rsid wsp:val=&quot;00B737AF&quot;/&gt;&lt;wsp:rsid wsp:val=&quot;00B7702F&quot;/&gt;&lt;wsp:rsid wsp:val=&quot;00B81645&quot;/&gt;&lt;wsp:rsid wsp:val=&quot;00B81C96&quot;/&gt;&lt;wsp:rsid wsp:val=&quot;00B821D3&quot;/&gt;&lt;wsp:rsid wsp:val=&quot;00B84055&quot;/&gt;&lt;wsp:rsid wsp:val=&quot;00B846B6&quot;/&gt;&lt;wsp:rsid wsp:val=&quot;00B856BE&quot;/&gt;&lt;wsp:rsid wsp:val=&quot;00B85E96&quot;/&gt;&lt;wsp:rsid wsp:val=&quot;00B92C04&quot;/&gt;&lt;wsp:rsid wsp:val=&quot;00B93263&quot;/&gt;&lt;wsp:rsid wsp:val=&quot;00B941F5&quot;/&gt;&lt;wsp:rsid wsp:val=&quot;00B95600&quot;/&gt;&lt;wsp:rsid wsp:val=&quot;00B96767&quot;/&gt;&lt;wsp:rsid wsp:val=&quot;00BA0B49&quot;/&gt;&lt;wsp:rsid wsp:val=&quot;00BA12FE&quot;/&gt;&lt;wsp:rsid wsp:val=&quot;00BA2365&quot;/&gt;&lt;wsp:rsid wsp:val=&quot;00BA75D6&quot;/&gt;&lt;wsp:rsid wsp:val=&quot;00BB14E8&quot;/&gt;&lt;wsp:rsid wsp:val=&quot;00BB18A1&quot;/&gt;&lt;wsp:rsid wsp:val=&quot;00BB1ED0&quot;/&gt;&lt;wsp:rsid wsp:val=&quot;00BB35E4&quot;/&gt;&lt;wsp:rsid wsp:val=&quot;00BB3919&quot;/&gt;&lt;wsp:rsid wsp:val=&quot;00BB51D2&quot;/&gt;&lt;wsp:rsid wsp:val=&quot;00BB7988&quot;/&gt;&lt;wsp:rsid wsp:val=&quot;00BC33B7&quot;/&gt;&lt;wsp:rsid wsp:val=&quot;00BC6637&quot;/&gt;&lt;wsp:rsid wsp:val=&quot;00BD31A4&quot;/&gt;&lt;wsp:rsid wsp:val=&quot;00BD4C82&quot;/&gt;&lt;wsp:rsid wsp:val=&quot;00BD54EB&quot;/&gt;&lt;wsp:rsid wsp:val=&quot;00BD5A94&quot;/&gt;&lt;wsp:rsid wsp:val=&quot;00BD6FA3&quot;/&gt;&lt;wsp:rsid wsp:val=&quot;00BD7ED6&quot;/&gt;&lt;wsp:rsid wsp:val=&quot;00BD7F54&quot;/&gt;&lt;wsp:rsid wsp:val=&quot;00BE0F6B&quot;/&gt;&lt;wsp:rsid wsp:val=&quot;00BE175B&quot;/&gt;&lt;wsp:rsid wsp:val=&quot;00BE1866&quot;/&gt;&lt;wsp:rsid wsp:val=&quot;00BE2E59&quot;/&gt;&lt;wsp:rsid wsp:val=&quot;00BE32D7&quot;/&gt;&lt;wsp:rsid wsp:val=&quot;00BE6630&quot;/&gt;&lt;wsp:rsid wsp:val=&quot;00BE6D46&quot;/&gt;&lt;wsp:rsid wsp:val=&quot;00BE6E3E&quot;/&gt;&lt;wsp:rsid wsp:val=&quot;00BF3CF6&quot;/&gt;&lt;wsp:rsid wsp:val=&quot;00BF4FC3&quot;/&gt;&lt;wsp:rsid wsp:val=&quot;00BF5771&quot;/&gt;&lt;wsp:rsid wsp:val=&quot;00BF6B91&quot;/&gt;&lt;wsp:rsid wsp:val=&quot;00BF6D1D&quot;/&gt;&lt;wsp:rsid wsp:val=&quot;00C002DD&quot;/&gt;&lt;wsp:rsid wsp:val=&quot;00C01478&quot;/&gt;&lt;wsp:rsid wsp:val=&quot;00C016C6&quot;/&gt;&lt;wsp:rsid wsp:val=&quot;00C028C8&quot;/&gt;&lt;wsp:rsid wsp:val=&quot;00C033EB&quot;/&gt;&lt;wsp:rsid wsp:val=&quot;00C0411B&quot;/&gt;&lt;wsp:rsid wsp:val=&quot;00C04F04&quot;/&gt;&lt;wsp:rsid wsp:val=&quot;00C11408&quot;/&gt;&lt;wsp:rsid wsp:val=&quot;00C129B2&quot;/&gt;&lt;wsp:rsid wsp:val=&quot;00C14A9D&quot;/&gt;&lt;wsp:rsid wsp:val=&quot;00C1664F&quot;/&gt;&lt;wsp:rsid wsp:val=&quot;00C16B9F&quot;/&gt;&lt;wsp:rsid wsp:val=&quot;00C23A37&quot;/&gt;&lt;wsp:rsid wsp:val=&quot;00C252E5&quot;/&gt;&lt;wsp:rsid wsp:val=&quot;00C2530B&quot;/&gt;&lt;wsp:rsid wsp:val=&quot;00C27687&quot;/&gt;&lt;wsp:rsid wsp:val=&quot;00C30D36&quot;/&gt;&lt;wsp:rsid wsp:val=&quot;00C34A09&quot;/&gt;&lt;wsp:rsid wsp:val=&quot;00C34B68&quot;/&gt;&lt;wsp:rsid wsp:val=&quot;00C400BE&quot;/&gt;&lt;wsp:rsid wsp:val=&quot;00C4296C&quot;/&gt;&lt;wsp:rsid wsp:val=&quot;00C447DF&quot;/&gt;&lt;wsp:rsid wsp:val=&quot;00C47443&quot;/&gt;&lt;wsp:rsid wsp:val=&quot;00C50DAF&quot;/&gt;&lt;wsp:rsid wsp:val=&quot;00C53629&quot;/&gt;&lt;wsp:rsid wsp:val=&quot;00C55EFC&quot;/&gt;&lt;wsp:rsid wsp:val=&quot;00C565E2&quot;/&gt;&lt;wsp:rsid wsp:val=&quot;00C574FE&quot;/&gt;&lt;wsp:rsid wsp:val=&quot;00C6036A&quot;/&gt;&lt;wsp:rsid wsp:val=&quot;00C638BA&quot;/&gt;&lt;wsp:rsid wsp:val=&quot;00C652AC&quot;/&gt;&lt;wsp:rsid wsp:val=&quot;00C65318&quot;/&gt;&lt;wsp:rsid wsp:val=&quot;00C65D0A&quot;/&gt;&lt;wsp:rsid wsp:val=&quot;00C65E7E&quot;/&gt;&lt;wsp:rsid wsp:val=&quot;00C7192B&quot;/&gt;&lt;wsp:rsid wsp:val=&quot;00C72661&quot;/&gt;&lt;wsp:rsid wsp:val=&quot;00C81179&quot;/&gt;&lt;wsp:rsid wsp:val=&quot;00C81CEF&quot;/&gt;&lt;wsp:rsid wsp:val=&quot;00C82BF7&quot;/&gt;&lt;wsp:rsid wsp:val=&quot;00C862C5&quot;/&gt;&lt;wsp:rsid wsp:val=&quot;00C90D84&quot;/&gt;&lt;wsp:rsid wsp:val=&quot;00C9222B&quot;/&gt;&lt;wsp:rsid wsp:val=&quot;00C92710&quot;/&gt;&lt;wsp:rsid wsp:val=&quot;00C932D5&quot;/&gt;&lt;wsp:rsid wsp:val=&quot;00C95858&quot;/&gt;&lt;wsp:rsid wsp:val=&quot;00CA1D7D&quot;/&gt;&lt;wsp:rsid wsp:val=&quot;00CA5BA9&quot;/&gt;&lt;wsp:rsid wsp:val=&quot;00CA7542&quot;/&gt;&lt;wsp:rsid wsp:val=&quot;00CB03C6&quot;/&gt;&lt;wsp:rsid wsp:val=&quot;00CB2673&quot;/&gt;&lt;wsp:rsid wsp:val=&quot;00CB751A&quot;/&gt;&lt;wsp:rsid wsp:val=&quot;00CC1AB7&quot;/&gt;&lt;wsp:rsid wsp:val=&quot;00CC1D87&quot;/&gt;&lt;wsp:rsid wsp:val=&quot;00CC29F7&quot;/&gt;&lt;wsp:rsid wsp:val=&quot;00CC37B5&quot;/&gt;&lt;wsp:rsid wsp:val=&quot;00CC4DBD&quot;/&gt;&lt;wsp:rsid wsp:val=&quot;00CC61AD&quot;/&gt;&lt;wsp:rsid wsp:val=&quot;00CD3E2D&quot;/&gt;&lt;wsp:rsid wsp:val=&quot;00CD50B3&quot;/&gt;&lt;wsp:rsid wsp:val=&quot;00CD5D1E&quot;/&gt;&lt;wsp:rsid wsp:val=&quot;00CD72C6&quot;/&gt;&lt;wsp:rsid wsp:val=&quot;00CE324C&quot;/&gt;&lt;wsp:rsid wsp:val=&quot;00CE37AA&quot;/&gt;&lt;wsp:rsid wsp:val=&quot;00CE6487&quot;/&gt;&lt;wsp:rsid wsp:val=&quot;00CF21FF&quot;/&gt;&lt;wsp:rsid wsp:val=&quot;00CF4379&quot;/&gt;&lt;wsp:rsid wsp:val=&quot;00CF5FDC&quot;/&gt;&lt;wsp:rsid wsp:val=&quot;00CF79C8&quot;/&gt;&lt;wsp:rsid wsp:val=&quot;00D01B33&quot;/&gt;&lt;wsp:rsid wsp:val=&quot;00D055C0&quot;/&gt;&lt;wsp:rsid wsp:val=&quot;00D0578F&quot;/&gt;&lt;wsp:rsid wsp:val=&quot;00D0604A&quot;/&gt;&lt;wsp:rsid wsp:val=&quot;00D10AC0&quot;/&gt;&lt;wsp:rsid wsp:val=&quot;00D22F34&quot;/&gt;&lt;wsp:rsid wsp:val=&quot;00D2694A&quot;/&gt;&lt;wsp:rsid wsp:val=&quot;00D314ED&quot;/&gt;&lt;wsp:rsid wsp:val=&quot;00D31C51&quot;/&gt;&lt;wsp:rsid wsp:val=&quot;00D3446D&quot;/&gt;&lt;wsp:rsid wsp:val=&quot;00D359D7&quot;/&gt;&lt;wsp:rsid wsp:val=&quot;00D37348&quot;/&gt;&lt;wsp:rsid wsp:val=&quot;00D37655&quot;/&gt;&lt;wsp:rsid wsp:val=&quot;00D378F7&quot;/&gt;&lt;wsp:rsid wsp:val=&quot;00D4122B&quot;/&gt;&lt;wsp:rsid wsp:val=&quot;00D4159B&quot;/&gt;&lt;wsp:rsid wsp:val=&quot;00D461EE&quot;/&gt;&lt;wsp:rsid wsp:val=&quot;00D47CC8&quot;/&gt;&lt;wsp:rsid wsp:val=&quot;00D519FC&quot;/&gt;&lt;wsp:rsid wsp:val=&quot;00D52538&quot;/&gt;&lt;wsp:rsid wsp:val=&quot;00D54C98&quot;/&gt;&lt;wsp:rsid wsp:val=&quot;00D61366&quot;/&gt;&lt;wsp:rsid wsp:val=&quot;00D62AFB&quot;/&gt;&lt;wsp:rsid wsp:val=&quot;00D67ACD&quot;/&gt;&lt;wsp:rsid wsp:val=&quot;00D71279&quot;/&gt;&lt;wsp:rsid wsp:val=&quot;00D7136C&quot;/&gt;&lt;wsp:rsid wsp:val=&quot;00D714DE&quot;/&gt;&lt;wsp:rsid wsp:val=&quot;00D7247C&quot;/&gt;&lt;wsp:rsid wsp:val=&quot;00D74853&quot;/&gt;&lt;wsp:rsid wsp:val=&quot;00D77E22&quot;/&gt;&lt;wsp:rsid wsp:val=&quot;00D8299A&quot;/&gt;&lt;wsp:rsid wsp:val=&quot;00D9045D&quot;/&gt;&lt;wsp:rsid wsp:val=&quot;00D92C3E&quot;/&gt;&lt;wsp:rsid wsp:val=&quot;00D9480E&quot;/&gt;&lt;wsp:rsid wsp:val=&quot;00DA7D6E&quot;/&gt;&lt;wsp:rsid wsp:val=&quot;00DB31AC&quot;/&gt;&lt;wsp:rsid wsp:val=&quot;00DB5A67&quot;/&gt;&lt;wsp:rsid wsp:val=&quot;00DB7099&quot;/&gt;&lt;wsp:rsid wsp:val=&quot;00DB76B3&quot;/&gt;&lt;wsp:rsid wsp:val=&quot;00DC0E7E&quot;/&gt;&lt;wsp:rsid wsp:val=&quot;00DC394A&quot;/&gt;&lt;wsp:rsid wsp:val=&quot;00DC69E3&quot;/&gt;&lt;wsp:rsid wsp:val=&quot;00DD0552&quot;/&gt;&lt;wsp:rsid wsp:val=&quot;00DD2B00&quot;/&gt;&lt;wsp:rsid wsp:val=&quot;00DD3E47&quot;/&gt;&lt;wsp:rsid wsp:val=&quot;00DD5646&quot;/&gt;&lt;wsp:rsid wsp:val=&quot;00DD7966&quot;/&gt;&lt;wsp:rsid wsp:val=&quot;00DE0997&quot;/&gt;&lt;wsp:rsid wsp:val=&quot;00DE272E&quot;/&gt;&lt;wsp:rsid wsp:val=&quot;00DE361E&quot;/&gt;&lt;wsp:rsid wsp:val=&quot;00DE4115&quot;/&gt;&lt;wsp:rsid wsp:val=&quot;00DE4162&quot;/&gt;&lt;wsp:rsid wsp:val=&quot;00DF07E4&quot;/&gt;&lt;wsp:rsid wsp:val=&quot;00DF0A7F&quot;/&gt;&lt;wsp:rsid wsp:val=&quot;00DF4589&quot;/&gt;&lt;wsp:rsid wsp:val=&quot;00DF4FCB&quot;/&gt;&lt;wsp:rsid wsp:val=&quot;00DF53D7&quot;/&gt;&lt;wsp:rsid wsp:val=&quot;00E00293&quot;/&gt;&lt;wsp:rsid wsp:val=&quot;00E00621&quot;/&gt;&lt;wsp:rsid wsp:val=&quot;00E053F1&quot;/&gt;&lt;wsp:rsid wsp:val=&quot;00E0564A&quot;/&gt;&lt;wsp:rsid wsp:val=&quot;00E05BF7&quot;/&gt;&lt;wsp:rsid wsp:val=&quot;00E060C3&quot;/&gt;&lt;wsp:rsid wsp:val=&quot;00E0722F&quot;/&gt;&lt;wsp:rsid wsp:val=&quot;00E07865&quot;/&gt;&lt;wsp:rsid wsp:val=&quot;00E10C58&quot;/&gt;&lt;wsp:rsid wsp:val=&quot;00E13070&quot;/&gt;&lt;wsp:rsid wsp:val=&quot;00E13D07&quot;/&gt;&lt;wsp:rsid wsp:val=&quot;00E153F5&quot;/&gt;&lt;wsp:rsid wsp:val=&quot;00E17FB2&quot;/&gt;&lt;wsp:rsid wsp:val=&quot;00E216FA&quot;/&gt;&lt;wsp:rsid wsp:val=&quot;00E233A7&quot;/&gt;&lt;wsp:rsid wsp:val=&quot;00E24FA7&quot;/&gt;&lt;wsp:rsid wsp:val=&quot;00E26A83&quot;/&gt;&lt;wsp:rsid wsp:val=&quot;00E27383&quot;/&gt;&lt;wsp:rsid wsp:val=&quot;00E320BC&quot;/&gt;&lt;wsp:rsid wsp:val=&quot;00E32D3D&quot;/&gt;&lt;wsp:rsid wsp:val=&quot;00E33E40&quot;/&gt;&lt;wsp:rsid wsp:val=&quot;00E34835&quot;/&gt;&lt;wsp:rsid wsp:val=&quot;00E35D55&quot;/&gt;&lt;wsp:rsid wsp:val=&quot;00E40D06&quot;/&gt;&lt;wsp:rsid wsp:val=&quot;00E4137F&quot;/&gt;&lt;wsp:rsid wsp:val=&quot;00E45321&quot;/&gt;&lt;wsp:rsid wsp:val=&quot;00E45BCE&quot;/&gt;&lt;wsp:rsid wsp:val=&quot;00E45CE9&quot;/&gt;&lt;wsp:rsid wsp:val=&quot;00E46E03&quot;/&gt;&lt;wsp:rsid wsp:val=&quot;00E54676&quot;/&gt;&lt;wsp:rsid wsp:val=&quot;00E54D2C&quot;/&gt;&lt;wsp:rsid wsp:val=&quot;00E56E78&quot;/&gt;&lt;wsp:rsid wsp:val=&quot;00E57525&quot;/&gt;&lt;wsp:rsid wsp:val=&quot;00E579A8&quot;/&gt;&lt;wsp:rsid wsp:val=&quot;00E605A2&quot;/&gt;&lt;wsp:rsid wsp:val=&quot;00E6271E&quot;/&gt;&lt;wsp:rsid wsp:val=&quot;00E6466C&quot;/&gt;&lt;wsp:rsid wsp:val=&quot;00E67A41&quot;/&gt;&lt;wsp:rsid wsp:val=&quot;00E71678&quot;/&gt;&lt;wsp:rsid wsp:val=&quot;00E72099&quot;/&gt;&lt;wsp:rsid wsp:val=&quot;00E73955&quot;/&gt;&lt;wsp:rsid wsp:val=&quot;00E7712B&quot;/&gt;&lt;wsp:rsid wsp:val=&quot;00E80B0C&quot;/&gt;&lt;wsp:rsid wsp:val=&quot;00E81E68&quot;/&gt;&lt;wsp:rsid wsp:val=&quot;00E82970&quot;/&gt;&lt;wsp:rsid wsp:val=&quot;00E82B6F&quot;/&gt;&lt;wsp:rsid wsp:val=&quot;00E90235&quot;/&gt;&lt;wsp:rsid wsp:val=&quot;00E9456E&quot;/&gt;&lt;wsp:rsid wsp:val=&quot;00E97A6D&quot;/&gt;&lt;wsp:rsid wsp:val=&quot;00EA3B27&quot;/&gt;&lt;wsp:rsid wsp:val=&quot;00EA49AA&quot;/&gt;&lt;wsp:rsid wsp:val=&quot;00EA57E7&quot;/&gt;&lt;wsp:rsid wsp:val=&quot;00EA5D33&quot;/&gt;&lt;wsp:rsid wsp:val=&quot;00EA6D7F&quot;/&gt;&lt;wsp:rsid wsp:val=&quot;00EA7FF0&quot;/&gt;&lt;wsp:rsid wsp:val=&quot;00EB0146&quot;/&gt;&lt;wsp:rsid wsp:val=&quot;00EB0351&quot;/&gt;&lt;wsp:rsid wsp:val=&quot;00EB1331&quot;/&gt;&lt;wsp:rsid wsp:val=&quot;00EB2972&quot;/&gt;&lt;wsp:rsid wsp:val=&quot;00EB43A3&quot;/&gt;&lt;wsp:rsid wsp:val=&quot;00EB5208&quot;/&gt;&lt;wsp:rsid wsp:val=&quot;00EB7166&quot;/&gt;&lt;wsp:rsid wsp:val=&quot;00EC00C1&quot;/&gt;&lt;wsp:rsid wsp:val=&quot;00EC4A7C&quot;/&gt;&lt;wsp:rsid wsp:val=&quot;00EC57D7&quot;/&gt;&lt;wsp:rsid wsp:val=&quot;00ED20E1&quot;/&gt;&lt;wsp:rsid wsp:val=&quot;00ED3BEB&quot;/&gt;&lt;wsp:rsid wsp:val=&quot;00EE50DA&quot;/&gt;&lt;wsp:rsid wsp:val=&quot;00EE6E08&quot;/&gt;&lt;wsp:rsid wsp:val=&quot;00EE6FB5&quot;/&gt;&lt;wsp:rsid wsp:val=&quot;00F048D7&quot;/&gt;&lt;wsp:rsid wsp:val=&quot;00F04E70&quot;/&gt;&lt;wsp:rsid wsp:val=&quot;00F0628D&quot;/&gt;&lt;wsp:rsid wsp:val=&quot;00F06FD6&quot;/&gt;&lt;wsp:rsid wsp:val=&quot;00F10DA2&quot;/&gt;&lt;wsp:rsid wsp:val=&quot;00F1116E&quot;/&gt;&lt;wsp:rsid wsp:val=&quot;00F120DD&quot;/&gt;&lt;wsp:rsid wsp:val=&quot;00F12C1A&quot;/&gt;&lt;wsp:rsid wsp:val=&quot;00F13804&quot;/&gt;&lt;wsp:rsid wsp:val=&quot;00F13887&quot;/&gt;&lt;wsp:rsid wsp:val=&quot;00F13B8A&quot;/&gt;&lt;wsp:rsid wsp:val=&quot;00F13C20&quot;/&gt;&lt;wsp:rsid wsp:val=&quot;00F2235A&quot;/&gt;&lt;wsp:rsid wsp:val=&quot;00F23E78&quot;/&gt;&lt;wsp:rsid wsp:val=&quot;00F2602F&quot;/&gt;&lt;wsp:rsid wsp:val=&quot;00F26243&quot;/&gt;&lt;wsp:rsid wsp:val=&quot;00F31EE8&quot;/&gt;&lt;wsp:rsid wsp:val=&quot;00F3227B&quot;/&gt;&lt;wsp:rsid wsp:val=&quot;00F32606&quot;/&gt;&lt;wsp:rsid wsp:val=&quot;00F44A35&quot;/&gt;&lt;wsp:rsid wsp:val=&quot;00F44FA9&quot;/&gt;&lt;wsp:rsid wsp:val=&quot;00F45118&quot;/&gt;&lt;wsp:rsid wsp:val=&quot;00F51232&quot;/&gt;&lt;wsp:rsid wsp:val=&quot;00F51C78&quot;/&gt;&lt;wsp:rsid wsp:val=&quot;00F52479&quot;/&gt;&lt;wsp:rsid wsp:val=&quot;00F60926&quot;/&gt;&lt;wsp:rsid wsp:val=&quot;00F60D3D&quot;/&gt;&lt;wsp:rsid wsp:val=&quot;00F61AEA&quot;/&gt;&lt;wsp:rsid wsp:val=&quot;00F62B76&quot;/&gt;&lt;wsp:rsid wsp:val=&quot;00F63FE6&quot;/&gt;&lt;wsp:rsid wsp:val=&quot;00F67F84&quot;/&gt;&lt;wsp:rsid wsp:val=&quot;00F701B0&quot;/&gt;&lt;wsp:rsid wsp:val=&quot;00F73422&quot;/&gt;&lt;wsp:rsid wsp:val=&quot;00F75105&quot;/&gt;&lt;wsp:rsid wsp:val=&quot;00F80095&quot;/&gt;&lt;wsp:rsid wsp:val=&quot;00F80829&quot;/&gt;&lt;wsp:rsid wsp:val=&quot;00F851AF&quot;/&gt;&lt;wsp:rsid wsp:val=&quot;00F85A3B&quot;/&gt;&lt;wsp:rsid wsp:val=&quot;00F87D71&quot;/&gt;&lt;wsp:rsid wsp:val=&quot;00F91640&quot;/&gt;&lt;wsp:rsid wsp:val=&quot;00F94EF7&quot;/&gt;&lt;wsp:rsid wsp:val=&quot;00F966B9&quot;/&gt;&lt;wsp:rsid wsp:val=&quot;00F96881&quot;/&gt;&lt;wsp:rsid wsp:val=&quot;00F976F8&quot;/&gt;&lt;wsp:rsid wsp:val=&quot;00FA6BA4&quot;/&gt;&lt;wsp:rsid wsp:val=&quot;00FA7E6E&quot;/&gt;&lt;wsp:rsid wsp:val=&quot;00FB03EE&quot;/&gt;&lt;wsp:rsid wsp:val=&quot;00FB0C94&quot;/&gt;&lt;wsp:rsid wsp:val=&quot;00FB2599&quot;/&gt;&lt;wsp:rsid wsp:val=&quot;00FB2F3A&quot;/&gt;&lt;wsp:rsid wsp:val=&quot;00FB401F&quot;/&gt;&lt;wsp:rsid wsp:val=&quot;00FB510A&quot;/&gt;&lt;wsp:rsid wsp:val=&quot;00FB65F5&quot;/&gt;&lt;wsp:rsid wsp:val=&quot;00FB76BB&quot;/&gt;&lt;wsp:rsid wsp:val=&quot;00FC04FE&quot;/&gt;&lt;wsp:rsid wsp:val=&quot;00FC11E6&quot;/&gt;&lt;wsp:rsid wsp:val=&quot;00FC21AE&quot;/&gt;&lt;wsp:rsid wsp:val=&quot;00FC2798&quot;/&gt;&lt;wsp:rsid wsp:val=&quot;00FC3EC2&quot;/&gt;&lt;wsp:rsid wsp:val=&quot;00FC5C86&quot;/&gt;&lt;wsp:rsid wsp:val=&quot;00FC7363&quot;/&gt;&lt;wsp:rsid wsp:val=&quot;00FC744C&quot;/&gt;&lt;wsp:rsid wsp:val=&quot;00FD17D8&quot;/&gt;&lt;wsp:rsid wsp:val=&quot;00FD1A65&quot;/&gt;&lt;wsp:rsid wsp:val=&quot;00FD1F3D&quot;/&gt;&lt;wsp:rsid wsp:val=&quot;00FD4058&quot;/&gt;&lt;wsp:rsid wsp:val=&quot;00FD458C&quot;/&gt;&lt;wsp:rsid wsp:val=&quot;00FD5475&quot;/&gt;&lt;wsp:rsid wsp:val=&quot;00FD7117&quot;/&gt;&lt;wsp:rsid wsp:val=&quot;00FE0512&quot;/&gt;&lt;wsp:rsid wsp:val=&quot;00FE7338&quot;/&gt;&lt;wsp:rsid wsp:val=&quot;00FF0E30&quot;/&gt;&lt;/wsp:rsids&gt;&lt;/w:docPr&gt;&lt;w:body&gt;&lt;w:p wsp:rsidR=&quot;00000000&quot; wsp:rsidRDefault=&quot;006C3F7C&quot;&gt;&lt;m:oMathPara&gt;&lt;m:oMath&gt;&lt;m:acc&gt;&lt;m:accPr&gt;&lt;m:chr m:val=&quot;Ì…&quot;/&gt;&lt;m:ctrlPr&gt;&lt;w:rPr&gt;&lt;w:rFonts w:ascii=&quot;Cambria Math&quot; w:h-ansi=&quot;Arial&quot; w:cs=&quot;Arial&quot;/&gt;&lt;wx:font wx:val=&quot;Cambria Math&quot;/&gt;&lt;w:i/&gt;&lt;w:lang w:val=&quot;RO&quot;/&gt;&lt;/w:rPr&gt;&lt;/m:ctrlPr&gt;&lt;/m:accPr&gt;&lt;m:e&gt;&lt;m:r&gt;&lt;w:rPr&gt;&lt;w:rFonts w:ascii=&quot;Cambria Math&quot; w:h-ansi=&quot;Cambria Math&quot; w:cs=&quot;Arial&quot;/&gt;&lt;wx:font wx:val=&quot;Cambria Math&quot;/&gt;&lt;w:i/&gt;&lt;w:lang w:val=&quot;RO&quot;/&gt;&lt;/w:rPr&gt;&lt;m:t&gt;q&lt;/m:t&gt;&lt;/m:r&gt;&lt;/m:e&gt;&lt;/m:acc&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body&gt;&lt;/w:wordDocument&gt;">
            <v:imagedata r:id="rId98" o:title="" chromakey="white"/>
          </v:shape>
        </w:pict>
      </w:r>
      <w:r w:rsidRPr="004250D1">
        <w:rPr>
          <w:rFonts w:ascii="Arial" w:hAnsi="Arial" w:cs="Arial"/>
          <w:sz w:val="24"/>
          <w:szCs w:val="24"/>
          <w:lang w:val="ro-RO"/>
        </w:rPr>
        <w:instrText xml:space="preserve"> </w:instrText>
      </w:r>
      <w:r w:rsidR="00B62664" w:rsidRPr="004250D1">
        <w:rPr>
          <w:rFonts w:ascii="Arial" w:hAnsi="Arial" w:cs="Arial"/>
          <w:sz w:val="24"/>
          <w:szCs w:val="24"/>
          <w:lang w:val="ro-RO"/>
        </w:rPr>
        <w:fldChar w:fldCharType="separate"/>
      </w:r>
      <w:r w:rsidR="00D8749E" w:rsidRPr="00B62664">
        <w:rPr>
          <w:position w:val="-11"/>
        </w:rPr>
        <w:pict>
          <v:shape id="_x0000_i1073" type="#_x0000_t75" style="width:6.7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hideSpellingErrors/&gt;&lt;w:stylePaneFormatFilter w:val=&quot;3F01&quot;/&gt;&lt;w:defaultTabStop w:val=&quot;720&quot;/&gt;&lt;w:hyphenationZone w:val=&quot;425&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622C66&quot;/&gt;&lt;wsp:rsid wsp:val=&quot;000002B4&quot;/&gt;&lt;wsp:rsid wsp:val=&quot;00000DE0&quot;/&gt;&lt;wsp:rsid wsp:val=&quot;000021D6&quot;/&gt;&lt;wsp:rsid wsp:val=&quot;00011B95&quot;/&gt;&lt;wsp:rsid wsp:val=&quot;00012744&quot;/&gt;&lt;wsp:rsid wsp:val=&quot;00012B16&quot;/&gt;&lt;wsp:rsid wsp:val=&quot;00012C6D&quot;/&gt;&lt;wsp:rsid wsp:val=&quot;000133E2&quot;/&gt;&lt;wsp:rsid wsp:val=&quot;000158EB&quot;/&gt;&lt;wsp:rsid wsp:val=&quot;00015D58&quot;/&gt;&lt;wsp:rsid wsp:val=&quot;00020F24&quot;/&gt;&lt;wsp:rsid wsp:val=&quot;00025022&quot;/&gt;&lt;wsp:rsid wsp:val=&quot;00026A4C&quot;/&gt;&lt;wsp:rsid wsp:val=&quot;00027B1C&quot;/&gt;&lt;wsp:rsid wsp:val=&quot;0003116C&quot;/&gt;&lt;wsp:rsid wsp:val=&quot;00035616&quot;/&gt;&lt;wsp:rsid wsp:val=&quot;00035C05&quot;/&gt;&lt;wsp:rsid wsp:val=&quot;000364A1&quot;/&gt;&lt;wsp:rsid wsp:val=&quot;0004089C&quot;/&gt;&lt;wsp:rsid wsp:val=&quot;0004478F&quot;/&gt;&lt;wsp:rsid wsp:val=&quot;00045FBC&quot;/&gt;&lt;wsp:rsid wsp:val=&quot;000504AD&quot;/&gt;&lt;wsp:rsid wsp:val=&quot;00052FCB&quot;/&gt;&lt;wsp:rsid wsp:val=&quot;00060348&quot;/&gt;&lt;wsp:rsid wsp:val=&quot;00060665&quot;/&gt;&lt;wsp:rsid wsp:val=&quot;00060F4A&quot;/&gt;&lt;wsp:rsid wsp:val=&quot;000702AB&quot;/&gt;&lt;wsp:rsid wsp:val=&quot;0007072D&quot;/&gt;&lt;wsp:rsid wsp:val=&quot;00071B72&quot;/&gt;&lt;wsp:rsid wsp:val=&quot;00071D89&quot;/&gt;&lt;wsp:rsid wsp:val=&quot;000726D2&quot;/&gt;&lt;wsp:rsid wsp:val=&quot;000758A8&quot;/&gt;&lt;wsp:rsid wsp:val=&quot;00075F93&quot;/&gt;&lt;wsp:rsid wsp:val=&quot;000804C0&quot;/&gt;&lt;wsp:rsid wsp:val=&quot;000830F2&quot;/&gt;&lt;wsp:rsid wsp:val=&quot;00086D29&quot;/&gt;&lt;wsp:rsid wsp:val=&quot;00087035&quot;/&gt;&lt;wsp:rsid wsp:val=&quot;0009051B&quot;/&gt;&lt;wsp:rsid wsp:val=&quot;000935BE&quot;/&gt;&lt;wsp:rsid wsp:val=&quot;00096D38&quot;/&gt;&lt;wsp:rsid wsp:val=&quot;000A07B9&quot;/&gt;&lt;wsp:rsid wsp:val=&quot;000A153E&quot;/&gt;&lt;wsp:rsid wsp:val=&quot;000A4564&quot;/&gt;&lt;wsp:rsid wsp:val=&quot;000A5CCA&quot;/&gt;&lt;wsp:rsid wsp:val=&quot;000B0AB4&quot;/&gt;&lt;wsp:rsid wsp:val=&quot;000B12F4&quot;/&gt;&lt;wsp:rsid wsp:val=&quot;000B55ED&quot;/&gt;&lt;wsp:rsid wsp:val=&quot;000C2412&quot;/&gt;&lt;wsp:rsid wsp:val=&quot;000C2F35&quot;/&gt;&lt;wsp:rsid wsp:val=&quot;000C31B8&quot;/&gt;&lt;wsp:rsid wsp:val=&quot;000C618B&quot;/&gt;&lt;wsp:rsid wsp:val=&quot;000C6667&quot;/&gt;&lt;wsp:rsid wsp:val=&quot;000C7CDD&quot;/&gt;&lt;wsp:rsid wsp:val=&quot;000D2632&quot;/&gt;&lt;wsp:rsid wsp:val=&quot;000D3364&quot;/&gt;&lt;wsp:rsid wsp:val=&quot;000D3792&quot;/&gt;&lt;wsp:rsid wsp:val=&quot;000E14B6&quot;/&gt;&lt;wsp:rsid wsp:val=&quot;000E1D92&quot;/&gt;&lt;wsp:rsid wsp:val=&quot;000E1F8C&quot;/&gt;&lt;wsp:rsid wsp:val=&quot;000E234D&quot;/&gt;&lt;wsp:rsid wsp:val=&quot;000E597D&quot;/&gt;&lt;wsp:rsid wsp:val=&quot;000E65C3&quot;/&gt;&lt;wsp:rsid wsp:val=&quot;000E780B&quot;/&gt;&lt;wsp:rsid wsp:val=&quot;000E7B92&quot;/&gt;&lt;wsp:rsid wsp:val=&quot;000F00B3&quot;/&gt;&lt;wsp:rsid wsp:val=&quot;000F36F5&quot;/&gt;&lt;wsp:rsid wsp:val=&quot;000F3880&quot;/&gt;&lt;wsp:rsid wsp:val=&quot;00100E33&quot;/&gt;&lt;wsp:rsid wsp:val=&quot;00104564&quot;/&gt;&lt;wsp:rsid wsp:val=&quot;001110C7&quot;/&gt;&lt;wsp:rsid wsp:val=&quot;001141B0&quot;/&gt;&lt;wsp:rsid wsp:val=&quot;0011644C&quot;/&gt;&lt;wsp:rsid wsp:val=&quot;00120A86&quot;/&gt;&lt;wsp:rsid wsp:val=&quot;00123B0B&quot;/&gt;&lt;wsp:rsid wsp:val=&quot;00125919&quot;/&gt;&lt;wsp:rsid wsp:val=&quot;00126AC6&quot;/&gt;&lt;wsp:rsid wsp:val=&quot;00126E98&quot;/&gt;&lt;wsp:rsid wsp:val=&quot;00127892&quot;/&gt;&lt;wsp:rsid wsp:val=&quot;00130B24&quot;/&gt;&lt;wsp:rsid wsp:val=&quot;0014249E&quot;/&gt;&lt;wsp:rsid wsp:val=&quot;00144F91&quot;/&gt;&lt;wsp:rsid wsp:val=&quot;00146548&quot;/&gt;&lt;wsp:rsid wsp:val=&quot;001467AA&quot;/&gt;&lt;wsp:rsid wsp:val=&quot;00153601&quot;/&gt;&lt;wsp:rsid wsp:val=&quot;00153EC3&quot;/&gt;&lt;wsp:rsid wsp:val=&quot;00154471&quot;/&gt;&lt;wsp:rsid wsp:val=&quot;00154692&quot;/&gt;&lt;wsp:rsid wsp:val=&quot;00155BAC&quot;/&gt;&lt;wsp:rsid wsp:val=&quot;00155E32&quot;/&gt;&lt;wsp:rsid wsp:val=&quot;0016205E&quot;/&gt;&lt;wsp:rsid wsp:val=&quot;0016351C&quot;/&gt;&lt;wsp:rsid wsp:val=&quot;00163779&quot;/&gt;&lt;wsp:rsid wsp:val=&quot;00164A41&quot;/&gt;&lt;wsp:rsid wsp:val=&quot;00164DF9&quot;/&gt;&lt;wsp:rsid wsp:val=&quot;00165A44&quot;/&gt;&lt;wsp:rsid wsp:val=&quot;00165D6F&quot;/&gt;&lt;wsp:rsid wsp:val=&quot;00166813&quot;/&gt;&lt;wsp:rsid wsp:val=&quot;00172CEA&quot;/&gt;&lt;wsp:rsid wsp:val=&quot;00173541&quot;/&gt;&lt;wsp:rsid wsp:val=&quot;001740EC&quot;/&gt;&lt;wsp:rsid wsp:val=&quot;00174F3E&quot;/&gt;&lt;wsp:rsid wsp:val=&quot;00176214&quot;/&gt;&lt;wsp:rsid wsp:val=&quot;00176ECC&quot;/&gt;&lt;wsp:rsid wsp:val=&quot;001810EA&quot;/&gt;&lt;wsp:rsid wsp:val=&quot;001818C5&quot;/&gt;&lt;wsp:rsid wsp:val=&quot;00183CB9&quot;/&gt;&lt;wsp:rsid wsp:val=&quot;001851AA&quot;/&gt;&lt;wsp:rsid wsp:val=&quot;00186438&quot;/&gt;&lt;wsp:rsid wsp:val=&quot;001875CC&quot;/&gt;&lt;wsp:rsid wsp:val=&quot;0019263B&quot;/&gt;&lt;wsp:rsid wsp:val=&quot;00195FD5&quot;/&gt;&lt;wsp:rsid wsp:val=&quot;00197B6D&quot;/&gt;&lt;wsp:rsid wsp:val=&quot;001A18CA&quot;/&gt;&lt;wsp:rsid wsp:val=&quot;001A1DE2&quot;/&gt;&lt;wsp:rsid wsp:val=&quot;001A4862&quot;/&gt;&lt;wsp:rsid wsp:val=&quot;001A62CD&quot;/&gt;&lt;wsp:rsid wsp:val=&quot;001A6E78&quot;/&gt;&lt;wsp:rsid wsp:val=&quot;001A7773&quot;/&gt;&lt;wsp:rsid wsp:val=&quot;001B3AC0&quot;/&gt;&lt;wsp:rsid wsp:val=&quot;001B614D&quot;/&gt;&lt;wsp:rsid wsp:val=&quot;001C0347&quot;/&gt;&lt;wsp:rsid wsp:val=&quot;001C1883&quot;/&gt;&lt;wsp:rsid wsp:val=&quot;001C241F&quot;/&gt;&lt;wsp:rsid wsp:val=&quot;001C3E11&quot;/&gt;&lt;wsp:rsid wsp:val=&quot;001D4B07&quot;/&gt;&lt;wsp:rsid wsp:val=&quot;001D4C01&quot;/&gt;&lt;wsp:rsid wsp:val=&quot;001D5AAF&quot;/&gt;&lt;wsp:rsid wsp:val=&quot;001E17F9&quot;/&gt;&lt;wsp:rsid wsp:val=&quot;001E2031&quot;/&gt;&lt;wsp:rsid wsp:val=&quot;001E2C52&quot;/&gt;&lt;wsp:rsid wsp:val=&quot;001E6371&quot;/&gt;&lt;wsp:rsid wsp:val=&quot;001E6EA0&quot;/&gt;&lt;wsp:rsid wsp:val=&quot;001E71BF&quot;/&gt;&lt;wsp:rsid wsp:val=&quot;001E757B&quot;/&gt;&lt;wsp:rsid wsp:val=&quot;001E7AFF&quot;/&gt;&lt;wsp:rsid wsp:val=&quot;001E7F86&quot;/&gt;&lt;wsp:rsid wsp:val=&quot;001F0490&quot;/&gt;&lt;wsp:rsid wsp:val=&quot;001F30A0&quot;/&gt;&lt;wsp:rsid wsp:val=&quot;001F3152&quot;/&gt;&lt;wsp:rsid wsp:val=&quot;001F5FD5&quot;/&gt;&lt;wsp:rsid wsp:val=&quot;002018DF&quot;/&gt;&lt;wsp:rsid wsp:val=&quot;002035C4&quot;/&gt;&lt;wsp:rsid wsp:val=&quot;00205CB7&quot;/&gt;&lt;wsp:rsid wsp:val=&quot;0021433D&quot;/&gt;&lt;wsp:rsid wsp:val=&quot;002147EB&quot;/&gt;&lt;wsp:rsid wsp:val=&quot;00214B78&quot;/&gt;&lt;wsp:rsid wsp:val=&quot;002252EE&quot;/&gt;&lt;wsp:rsid wsp:val=&quot;00230134&quot;/&gt;&lt;wsp:rsid wsp:val=&quot;00231079&quot;/&gt;&lt;wsp:rsid wsp:val=&quot;00237D17&quot;/&gt;&lt;wsp:rsid wsp:val=&quot;002436F0&quot;/&gt;&lt;wsp:rsid wsp:val=&quot;00243DFF&quot;/&gt;&lt;wsp:rsid wsp:val=&quot;0024470B&quot;/&gt;&lt;wsp:rsid wsp:val=&quot;00245C51&quot;/&gt;&lt;wsp:rsid wsp:val=&quot;00246E4F&quot;/&gt;&lt;wsp:rsid wsp:val=&quot;002472AB&quot;/&gt;&lt;wsp:rsid wsp:val=&quot;00247569&quot;/&gt;&lt;wsp:rsid wsp:val=&quot;0025006F&quot;/&gt;&lt;wsp:rsid wsp:val=&quot;00250BFB&quot;/&gt;&lt;wsp:rsid wsp:val=&quot;00253050&quot;/&gt;&lt;wsp:rsid wsp:val=&quot;002535C6&quot;/&gt;&lt;wsp:rsid wsp:val=&quot;00264137&quot;/&gt;&lt;wsp:rsid wsp:val=&quot;0027083B&quot;/&gt;&lt;wsp:rsid wsp:val=&quot;00270F8A&quot;/&gt;&lt;wsp:rsid wsp:val=&quot;00271BA2&quot;/&gt;&lt;wsp:rsid wsp:val=&quot;0027270A&quot;/&gt;&lt;wsp:rsid wsp:val=&quot;0027556B&quot;/&gt;&lt;wsp:rsid wsp:val=&quot;002808C4&quot;/&gt;&lt;wsp:rsid wsp:val=&quot;00281B5B&quot;/&gt;&lt;wsp:rsid wsp:val=&quot;002864EB&quot;/&gt;&lt;wsp:rsid wsp:val=&quot;002867F2&quot;/&gt;&lt;wsp:rsid wsp:val=&quot;00293CB9&quot;/&gt;&lt;wsp:rsid wsp:val=&quot;00295520&quot;/&gt;&lt;wsp:rsid wsp:val=&quot;002972A1&quot;/&gt;&lt;wsp:rsid wsp:val=&quot;00297DBC&quot;/&gt;&lt;wsp:rsid wsp:val=&quot;002A07E8&quot;/&gt;&lt;wsp:rsid wsp:val=&quot;002A0870&quot;/&gt;&lt;wsp:rsid wsp:val=&quot;002A28E5&quot;/&gt;&lt;wsp:rsid wsp:val=&quot;002A2A0C&quot;/&gt;&lt;wsp:rsid wsp:val=&quot;002A78ED&quot;/&gt;&lt;wsp:rsid wsp:val=&quot;002B0187&quot;/&gt;&lt;wsp:rsid wsp:val=&quot;002B0D49&quot;/&gt;&lt;wsp:rsid wsp:val=&quot;002B660F&quot;/&gt;&lt;wsp:rsid wsp:val=&quot;002B710A&quot;/&gt;&lt;wsp:rsid wsp:val=&quot;002B7B7E&quot;/&gt;&lt;wsp:rsid wsp:val=&quot;002B7BAF&quot;/&gt;&lt;wsp:rsid wsp:val=&quot;002C27F8&quot;/&gt;&lt;wsp:rsid wsp:val=&quot;002C2897&quot;/&gt;&lt;wsp:rsid wsp:val=&quot;002C2FFC&quot;/&gt;&lt;wsp:rsid wsp:val=&quot;002C48C4&quot;/&gt;&lt;wsp:rsid wsp:val=&quot;002C542C&quot;/&gt;&lt;wsp:rsid wsp:val=&quot;002C62A9&quot;/&gt;&lt;wsp:rsid wsp:val=&quot;002C63A0&quot;/&gt;&lt;wsp:rsid wsp:val=&quot;002C66FD&quot;/&gt;&lt;wsp:rsid wsp:val=&quot;002C7596&quot;/&gt;&lt;wsp:rsid wsp:val=&quot;002D4CD7&quot;/&gt;&lt;wsp:rsid wsp:val=&quot;002D5031&quot;/&gt;&lt;wsp:rsid wsp:val=&quot;002D7A73&quot;/&gt;&lt;wsp:rsid wsp:val=&quot;002E0F1D&quot;/&gt;&lt;wsp:rsid wsp:val=&quot;002E19F4&quot;/&gt;&lt;wsp:rsid wsp:val=&quot;002E5B22&quot;/&gt;&lt;wsp:rsid wsp:val=&quot;002F0A79&quot;/&gt;&lt;wsp:rsid wsp:val=&quot;002F2B26&quot;/&gt;&lt;wsp:rsid wsp:val=&quot;002F4DBF&quot;/&gt;&lt;wsp:rsid wsp:val=&quot;002F7ED6&quot;/&gt;&lt;wsp:rsid wsp:val=&quot;003008E5&quot;/&gt;&lt;wsp:rsid wsp:val=&quot;003025B3&quot;/&gt;&lt;wsp:rsid wsp:val=&quot;0030537C&quot;/&gt;&lt;wsp:rsid wsp:val=&quot;00311BE0&quot;/&gt;&lt;wsp:rsid wsp:val=&quot;00315644&quot;/&gt;&lt;wsp:rsid wsp:val=&quot;003171C6&quot;/&gt;&lt;wsp:rsid wsp:val=&quot;003176B9&quot;/&gt;&lt;wsp:rsid wsp:val=&quot;00322195&quot;/&gt;&lt;wsp:rsid wsp:val=&quot;003242E9&quot;/&gt;&lt;wsp:rsid wsp:val=&quot;00324DE2&quot;/&gt;&lt;wsp:rsid wsp:val=&quot;0032661B&quot;/&gt;&lt;wsp:rsid wsp:val=&quot;00327277&quot;/&gt;&lt;wsp:rsid wsp:val=&quot;00335AFC&quot;/&gt;&lt;wsp:rsid wsp:val=&quot;00341FD7&quot;/&gt;&lt;wsp:rsid wsp:val=&quot;003464A3&quot;/&gt;&lt;wsp:rsid wsp:val=&quot;00347983&quot;/&gt;&lt;wsp:rsid wsp:val=&quot;003509F2&quot;/&gt;&lt;wsp:rsid wsp:val=&quot;00350D7D&quot;/&gt;&lt;wsp:rsid wsp:val=&quot;0035137F&quot;/&gt;&lt;wsp:rsid wsp:val=&quot;00351F2B&quot;/&gt;&lt;wsp:rsid wsp:val=&quot;0035294C&quot;/&gt;&lt;wsp:rsid wsp:val=&quot;00353874&quot;/&gt;&lt;wsp:rsid wsp:val=&quot;00355CBE&quot;/&gt;&lt;wsp:rsid wsp:val=&quot;00356459&quot;/&gt;&lt;wsp:rsid wsp:val=&quot;00356C71&quot;/&gt;&lt;wsp:rsid wsp:val=&quot;00357796&quot;/&gt;&lt;wsp:rsid wsp:val=&quot;00362EE0&quot;/&gt;&lt;wsp:rsid wsp:val=&quot;0036663C&quot;/&gt;&lt;wsp:rsid wsp:val=&quot;003705A7&quot;/&gt;&lt;wsp:rsid wsp:val=&quot;003716FE&quot;/&gt;&lt;wsp:rsid wsp:val=&quot;00371CB5&quot;/&gt;&lt;wsp:rsid wsp:val=&quot;003722F6&quot;/&gt;&lt;wsp:rsid wsp:val=&quot;00373430&quot;/&gt;&lt;wsp:rsid wsp:val=&quot;00375E8C&quot;/&gt;&lt;wsp:rsid wsp:val=&quot;00381675&quot;/&gt;&lt;wsp:rsid wsp:val=&quot;00382A15&quot;/&gt;&lt;wsp:rsid wsp:val=&quot;003842E2&quot;/&gt;&lt;wsp:rsid wsp:val=&quot;0038601A&quot;/&gt;&lt;wsp:rsid wsp:val=&quot;00386784&quot;/&gt;&lt;wsp:rsid wsp:val=&quot;00386C18&quot;/&gt;&lt;wsp:rsid wsp:val=&quot;0039069F&quot;/&gt;&lt;wsp:rsid wsp:val=&quot;00390ABB&quot;/&gt;&lt;wsp:rsid wsp:val=&quot;003910C5&quot;/&gt;&lt;wsp:rsid wsp:val=&quot;003935B0&quot;/&gt;&lt;wsp:rsid wsp:val=&quot;00394AEC&quot;/&gt;&lt;wsp:rsid wsp:val=&quot;00395AC8&quot;/&gt;&lt;wsp:rsid wsp:val=&quot;003966E9&quot;/&gt;&lt;wsp:rsid wsp:val=&quot;00397471&quot;/&gt;&lt;wsp:rsid wsp:val=&quot;003A06AB&quot;/&gt;&lt;wsp:rsid wsp:val=&quot;003A0B28&quot;/&gt;&lt;wsp:rsid wsp:val=&quot;003A0FB6&quot;/&gt;&lt;wsp:rsid wsp:val=&quot;003A407A&quot;/&gt;&lt;wsp:rsid wsp:val=&quot;003A771C&quot;/&gt;&lt;wsp:rsid wsp:val=&quot;003A7F86&quot;/&gt;&lt;wsp:rsid wsp:val=&quot;003B00A5&quot;/&gt;&lt;wsp:rsid wsp:val=&quot;003B0528&quot;/&gt;&lt;wsp:rsid wsp:val=&quot;003B0A59&quot;/&gt;&lt;wsp:rsid wsp:val=&quot;003C025D&quot;/&gt;&lt;wsp:rsid wsp:val=&quot;003C53AF&quot;/&gt;&lt;wsp:rsid wsp:val=&quot;003C6371&quot;/&gt;&lt;wsp:rsid wsp:val=&quot;003D21C8&quot;/&gt;&lt;wsp:rsid wsp:val=&quot;003D42CA&quot;/&gt;&lt;wsp:rsid wsp:val=&quot;003D68E9&quot;/&gt;&lt;wsp:rsid wsp:val=&quot;003E6421&quot;/&gt;&lt;wsp:rsid wsp:val=&quot;003E6BA3&quot;/&gt;&lt;wsp:rsid wsp:val=&quot;003E6FF4&quot;/&gt;&lt;wsp:rsid wsp:val=&quot;003F0B46&quot;/&gt;&lt;wsp:rsid wsp:val=&quot;003F130E&quot;/&gt;&lt;wsp:rsid wsp:val=&quot;003F366F&quot;/&gt;&lt;wsp:rsid wsp:val=&quot;003F4A72&quot;/&gt;&lt;wsp:rsid wsp:val=&quot;003F4FC5&quot;/&gt;&lt;wsp:rsid wsp:val=&quot;003F512F&quot;/&gt;&lt;wsp:rsid wsp:val=&quot;003F76C4&quot;/&gt;&lt;wsp:rsid wsp:val=&quot;00401767&quot;/&gt;&lt;wsp:rsid wsp:val=&quot;0040187D&quot;/&gt;&lt;wsp:rsid wsp:val=&quot;004026D9&quot;/&gt;&lt;wsp:rsid wsp:val=&quot;00405CE5&quot;/&gt;&lt;wsp:rsid wsp:val=&quot;00405D09&quot;/&gt;&lt;wsp:rsid wsp:val=&quot;004068C5&quot;/&gt;&lt;wsp:rsid wsp:val=&quot;00413318&quot;/&gt;&lt;wsp:rsid wsp:val=&quot;0041611C&quot;/&gt;&lt;wsp:rsid wsp:val=&quot;00416E17&quot;/&gt;&lt;wsp:rsid wsp:val=&quot;0042062E&quot;/&gt;&lt;wsp:rsid wsp:val=&quot;004223C2&quot;/&gt;&lt;wsp:rsid wsp:val=&quot;004231A4&quot;/&gt;&lt;wsp:rsid wsp:val=&quot;00423FFA&quot;/&gt;&lt;wsp:rsid wsp:val=&quot;004240C1&quot;/&gt;&lt;wsp:rsid wsp:val=&quot;0042414D&quot;/&gt;&lt;wsp:rsid wsp:val=&quot;00425061&quot;/&gt;&lt;wsp:rsid wsp:val=&quot;004250D1&quot;/&gt;&lt;wsp:rsid wsp:val=&quot;0042748E&quot;/&gt;&lt;wsp:rsid wsp:val=&quot;0043076C&quot;/&gt;&lt;wsp:rsid wsp:val=&quot;0043168C&quot;/&gt;&lt;wsp:rsid wsp:val=&quot;004334CD&quot;/&gt;&lt;wsp:rsid wsp:val=&quot;00434810&quot;/&gt;&lt;wsp:rsid wsp:val=&quot;00434CAB&quot;/&gt;&lt;wsp:rsid wsp:val=&quot;00434D86&quot;/&gt;&lt;wsp:rsid wsp:val=&quot;0043561F&quot;/&gt;&lt;wsp:rsid wsp:val=&quot;004405F2&quot;/&gt;&lt;wsp:rsid wsp:val=&quot;00446DC9&quot;/&gt;&lt;wsp:rsid wsp:val=&quot;00452E8F&quot;/&gt;&lt;wsp:rsid wsp:val=&quot;00454FC8&quot;/&gt;&lt;wsp:rsid wsp:val=&quot;004565FD&quot;/&gt;&lt;wsp:rsid wsp:val=&quot;00457A68&quot;/&gt;&lt;wsp:rsid wsp:val=&quot;0046003F&quot;/&gt;&lt;wsp:rsid wsp:val=&quot;00463D39&quot;/&gt;&lt;wsp:rsid wsp:val=&quot;00464DEA&quot;/&gt;&lt;wsp:rsid wsp:val=&quot;00465C67&quot;/&gt;&lt;wsp:rsid wsp:val=&quot;00465CDD&quot;/&gt;&lt;wsp:rsid wsp:val=&quot;004679B5&quot;/&gt;&lt;wsp:rsid wsp:val=&quot;00470CA9&quot;/&gt;&lt;wsp:rsid wsp:val=&quot;0047251B&quot;/&gt;&lt;wsp:rsid wsp:val=&quot;00473920&quot;/&gt;&lt;wsp:rsid wsp:val=&quot;00475199&quot;/&gt;&lt;wsp:rsid wsp:val=&quot;004776F6&quot;/&gt;&lt;wsp:rsid wsp:val=&quot;00477CD8&quot;/&gt;&lt;wsp:rsid wsp:val=&quot;004800DF&quot;/&gt;&lt;wsp:rsid wsp:val=&quot;00482093&quot;/&gt;&lt;wsp:rsid wsp:val=&quot;0048266E&quot;/&gt;&lt;wsp:rsid wsp:val=&quot;00483B9F&quot;/&gt;&lt;wsp:rsid wsp:val=&quot;00483E3A&quot;/&gt;&lt;wsp:rsid wsp:val=&quot;004840DF&quot;/&gt;&lt;wsp:rsid wsp:val=&quot;00485479&quot;/&gt;&lt;wsp:rsid wsp:val=&quot;0048602C&quot;/&gt;&lt;wsp:rsid wsp:val=&quot;004918F1&quot;/&gt;&lt;wsp:rsid wsp:val=&quot;00493D11&quot;/&gt;&lt;wsp:rsid wsp:val=&quot;00493FBA&quot;/&gt;&lt;wsp:rsid wsp:val=&quot;00495D55&quot;/&gt;&lt;wsp:rsid wsp:val=&quot;00497244&quot;/&gt;&lt;wsp:rsid wsp:val=&quot;00497FAC&quot;/&gt;&lt;wsp:rsid wsp:val=&quot;004A25C3&quot;/&gt;&lt;wsp:rsid wsp:val=&quot;004A4275&quot;/&gt;&lt;wsp:rsid wsp:val=&quot;004A473A&quot;/&gt;&lt;wsp:rsid wsp:val=&quot;004B0DE6&quot;/&gt;&lt;wsp:rsid wsp:val=&quot;004B35D5&quot;/&gt;&lt;wsp:rsid wsp:val=&quot;004B557B&quot;/&gt;&lt;wsp:rsid wsp:val=&quot;004B6097&quot;/&gt;&lt;wsp:rsid wsp:val=&quot;004C0412&quot;/&gt;&lt;wsp:rsid wsp:val=&quot;004C09AD&quot;/&gt;&lt;wsp:rsid wsp:val=&quot;004C4607&quot;/&gt;&lt;wsp:rsid wsp:val=&quot;004C54AE&quot;/&gt;&lt;wsp:rsid wsp:val=&quot;004C67E6&quot;/&gt;&lt;wsp:rsid wsp:val=&quot;004D1695&quot;/&gt;&lt;wsp:rsid wsp:val=&quot;004D5A9A&quot;/&gt;&lt;wsp:rsid wsp:val=&quot;004D683A&quot;/&gt;&lt;wsp:rsid wsp:val=&quot;004D7DAA&quot;/&gt;&lt;wsp:rsid wsp:val=&quot;004E1053&quot;/&gt;&lt;wsp:rsid wsp:val=&quot;004E19B9&quot;/&gt;&lt;wsp:rsid wsp:val=&quot;004E68A8&quot;/&gt;&lt;wsp:rsid wsp:val=&quot;004E6BD7&quot;/&gt;&lt;wsp:rsid wsp:val=&quot;004F2406&quot;/&gt;&lt;wsp:rsid wsp:val=&quot;004F2EAD&quot;/&gt;&lt;wsp:rsid wsp:val=&quot;004F436C&quot;/&gt;&lt;wsp:rsid wsp:val=&quot;004F52FE&quot;/&gt;&lt;wsp:rsid wsp:val=&quot;004F72D0&quot;/&gt;&lt;wsp:rsid wsp:val=&quot;004F779F&quot;/&gt;&lt;wsp:rsid wsp:val=&quot;005000BC&quot;/&gt;&lt;wsp:rsid wsp:val=&quot;00502866&quot;/&gt;&lt;wsp:rsid wsp:val=&quot;00503EFF&quot;/&gt;&lt;wsp:rsid wsp:val=&quot;00510450&quot;/&gt;&lt;wsp:rsid wsp:val=&quot;005106AD&quot;/&gt;&lt;wsp:rsid wsp:val=&quot;00516708&quot;/&gt;&lt;wsp:rsid wsp:val=&quot;00525204&quot;/&gt;&lt;wsp:rsid wsp:val=&quot;00527325&quot;/&gt;&lt;wsp:rsid wsp:val=&quot;0053108D&quot;/&gt;&lt;wsp:rsid wsp:val=&quot;00532340&quot;/&gt;&lt;wsp:rsid wsp:val=&quot;005324F0&quot;/&gt;&lt;wsp:rsid wsp:val=&quot;00534D25&quot;/&gt;&lt;wsp:rsid wsp:val=&quot;00541212&quot;/&gt;&lt;wsp:rsid wsp:val=&quot;005417D0&quot;/&gt;&lt;wsp:rsid wsp:val=&quot;005431BF&quot;/&gt;&lt;wsp:rsid wsp:val=&quot;00543AD8&quot;/&gt;&lt;wsp:rsid wsp:val=&quot;00550C5B&quot;/&gt;&lt;wsp:rsid wsp:val=&quot;0055152B&quot;/&gt;&lt;wsp:rsid wsp:val=&quot;00551C9D&quot;/&gt;&lt;wsp:rsid wsp:val=&quot;005523ED&quot;/&gt;&lt;wsp:rsid wsp:val=&quot;00552999&quot;/&gt;&lt;wsp:rsid wsp:val=&quot;00553344&quot;/&gt;&lt;wsp:rsid wsp:val=&quot;00553551&quot;/&gt;&lt;wsp:rsid wsp:val=&quot;00553E46&quot;/&gt;&lt;wsp:rsid wsp:val=&quot;0055797C&quot;/&gt;&lt;wsp:rsid wsp:val=&quot;00560422&quot;/&gt;&lt;wsp:rsid wsp:val=&quot;00565A5C&quot;/&gt;&lt;wsp:rsid wsp:val=&quot;00566993&quot;/&gt;&lt;wsp:rsid wsp:val=&quot;005672E5&quot;/&gt;&lt;wsp:rsid wsp:val=&quot;00573696&quot;/&gt;&lt;wsp:rsid wsp:val=&quot;005736C1&quot;/&gt;&lt;wsp:rsid wsp:val=&quot;00582F64&quot;/&gt;&lt;wsp:rsid wsp:val=&quot;005841B6&quot;/&gt;&lt;wsp:rsid wsp:val=&quot;0059186B&quot;/&gt;&lt;wsp:rsid wsp:val=&quot;00592F77&quot;/&gt;&lt;wsp:rsid wsp:val=&quot;0059655D&quot;/&gt;&lt;wsp:rsid wsp:val=&quot;005A24CE&quot;/&gt;&lt;wsp:rsid wsp:val=&quot;005A3655&quot;/&gt;&lt;wsp:rsid wsp:val=&quot;005A67EA&quot;/&gt;&lt;wsp:rsid wsp:val=&quot;005A78F2&quot;/&gt;&lt;wsp:rsid wsp:val=&quot;005A7B2A&quot;/&gt;&lt;wsp:rsid wsp:val=&quot;005B3F91&quot;/&gt;&lt;wsp:rsid wsp:val=&quot;005B66D9&quot;/&gt;&lt;wsp:rsid wsp:val=&quot;005C1A5B&quot;/&gt;&lt;wsp:rsid wsp:val=&quot;005C5380&quot;/&gt;&lt;wsp:rsid wsp:val=&quot;005C76B7&quot;/&gt;&lt;wsp:rsid wsp:val=&quot;005D18F2&quot;/&gt;&lt;wsp:rsid wsp:val=&quot;005D29E2&quot;/&gt;&lt;wsp:rsid wsp:val=&quot;005D3027&quot;/&gt;&lt;wsp:rsid wsp:val=&quot;005D3179&quot;/&gt;&lt;wsp:rsid wsp:val=&quot;005D5E68&quot;/&gt;&lt;wsp:rsid wsp:val=&quot;005E04B2&quot;/&gt;&lt;wsp:rsid wsp:val=&quot;005E4EBB&quot;/&gt;&lt;wsp:rsid wsp:val=&quot;005E5439&quot;/&gt;&lt;wsp:rsid wsp:val=&quot;005F6ACF&quot;/&gt;&lt;wsp:rsid wsp:val=&quot;005F7528&quot;/&gt;&lt;wsp:rsid wsp:val=&quot;005F7DE7&quot;/&gt;&lt;wsp:rsid wsp:val=&quot;00602D29&quot;/&gt;&lt;wsp:rsid wsp:val=&quot;00620AA7&quot;/&gt;&lt;wsp:rsid wsp:val=&quot;00620FA3&quot;/&gt;&lt;wsp:rsid wsp:val=&quot;00621332&quot;/&gt;&lt;wsp:rsid wsp:val=&quot;00622932&quot;/&gt;&lt;wsp:rsid wsp:val=&quot;00622C66&quot;/&gt;&lt;wsp:rsid wsp:val=&quot;00625408&quot;/&gt;&lt;wsp:rsid wsp:val=&quot;006258E2&quot;/&gt;&lt;wsp:rsid wsp:val=&quot;006271A4&quot;/&gt;&lt;wsp:rsid wsp:val=&quot;00630372&quot;/&gt;&lt;wsp:rsid wsp:val=&quot;00630747&quot;/&gt;&lt;wsp:rsid wsp:val=&quot;006308F6&quot;/&gt;&lt;wsp:rsid wsp:val=&quot;006318BD&quot;/&gt;&lt;wsp:rsid wsp:val=&quot;00631D25&quot;/&gt;&lt;wsp:rsid wsp:val=&quot;0063400D&quot;/&gt;&lt;wsp:rsid wsp:val=&quot;006340B6&quot;/&gt;&lt;wsp:rsid wsp:val=&quot;00635755&quot;/&gt;&lt;wsp:rsid wsp:val=&quot;006404C5&quot;/&gt;&lt;wsp:rsid wsp:val=&quot;00640893&quot;/&gt;&lt;wsp:rsid wsp:val=&quot;00641B89&quot;/&gt;&lt;wsp:rsid wsp:val=&quot;00644A01&quot;/&gt;&lt;wsp:rsid wsp:val=&quot;00647372&quot;/&gt;&lt;wsp:rsid wsp:val=&quot;00647692&quot;/&gt;&lt;wsp:rsid wsp:val=&quot;0065528D&quot;/&gt;&lt;wsp:rsid wsp:val=&quot;0065627E&quot;/&gt;&lt;wsp:rsid wsp:val=&quot;00663887&quot;/&gt;&lt;wsp:rsid wsp:val=&quot;00664A76&quot;/&gt;&lt;wsp:rsid wsp:val=&quot;0066586A&quot;/&gt;&lt;wsp:rsid wsp:val=&quot;00670C61&quot;/&gt;&lt;wsp:rsid wsp:val=&quot;006733EB&quot;/&gt;&lt;wsp:rsid wsp:val=&quot;00675840&quot;/&gt;&lt;wsp:rsid wsp:val=&quot;006822C0&quot;/&gt;&lt;wsp:rsid wsp:val=&quot;00683E07&quot;/&gt;&lt;wsp:rsid wsp:val=&quot;00685590&quot;/&gt;&lt;wsp:rsid wsp:val=&quot;00686B56&quot;/&gt;&lt;wsp:rsid wsp:val=&quot;00687AE1&quot;/&gt;&lt;wsp:rsid wsp:val=&quot;006903BE&quot;/&gt;&lt;wsp:rsid wsp:val=&quot;00694265&quot;/&gt;&lt;wsp:rsid wsp:val=&quot;00695FF5&quot;/&gt;&lt;wsp:rsid wsp:val=&quot;00696698&quot;/&gt;&lt;wsp:rsid wsp:val=&quot;006A0A76&quot;/&gt;&lt;wsp:rsid wsp:val=&quot;006A0B81&quot;/&gt;&lt;wsp:rsid wsp:val=&quot;006A1978&quot;/&gt;&lt;wsp:rsid wsp:val=&quot;006A1C32&quot;/&gt;&lt;wsp:rsid wsp:val=&quot;006A1FFD&quot;/&gt;&lt;wsp:rsid wsp:val=&quot;006A2298&quot;/&gt;&lt;wsp:rsid wsp:val=&quot;006A360E&quot;/&gt;&lt;wsp:rsid wsp:val=&quot;006A3E0B&quot;/&gt;&lt;wsp:rsid wsp:val=&quot;006A5A88&quot;/&gt;&lt;wsp:rsid wsp:val=&quot;006A6BAF&quot;/&gt;&lt;wsp:rsid wsp:val=&quot;006A71A1&quot;/&gt;&lt;wsp:rsid wsp:val=&quot;006B1467&quot;/&gt;&lt;wsp:rsid wsp:val=&quot;006B28E6&quot;/&gt;&lt;wsp:rsid wsp:val=&quot;006B381B&quot;/&gt;&lt;wsp:rsid wsp:val=&quot;006B47DF&quot;/&gt;&lt;wsp:rsid wsp:val=&quot;006B5515&quot;/&gt;&lt;wsp:rsid wsp:val=&quot;006C10E6&quot;/&gt;&lt;wsp:rsid wsp:val=&quot;006C1237&quot;/&gt;&lt;wsp:rsid wsp:val=&quot;006C283F&quot;/&gt;&lt;wsp:rsid wsp:val=&quot;006C3F7C&quot;/&gt;&lt;wsp:rsid wsp:val=&quot;006C4290&quot;/&gt;&lt;wsp:rsid wsp:val=&quot;006C44B5&quot;/&gt;&lt;wsp:rsid wsp:val=&quot;006C595E&quot;/&gt;&lt;wsp:rsid wsp:val=&quot;006C6C56&quot;/&gt;&lt;wsp:rsid wsp:val=&quot;006C78C4&quot;/&gt;&lt;wsp:rsid wsp:val=&quot;006D2A9B&quot;/&gt;&lt;wsp:rsid wsp:val=&quot;006D506C&quot;/&gt;&lt;wsp:rsid wsp:val=&quot;006D7439&quot;/&gt;&lt;wsp:rsid wsp:val=&quot;006E0979&quot;/&gt;&lt;wsp:rsid wsp:val=&quot;006E4117&quot;/&gt;&lt;wsp:rsid wsp:val=&quot;006F0FD5&quot;/&gt;&lt;wsp:rsid wsp:val=&quot;006F11A5&quot;/&gt;&lt;wsp:rsid wsp:val=&quot;006F485E&quot;/&gt;&lt;wsp:rsid wsp:val=&quot;0070044C&quot;/&gt;&lt;wsp:rsid wsp:val=&quot;00701133&quot;/&gt;&lt;wsp:rsid wsp:val=&quot;00702D49&quot;/&gt;&lt;wsp:rsid wsp:val=&quot;0070484C&quot;/&gt;&lt;wsp:rsid wsp:val=&quot;007059A7&quot;/&gt;&lt;wsp:rsid wsp:val=&quot;00710FE3&quot;/&gt;&lt;wsp:rsid wsp:val=&quot;0071102C&quot;/&gt;&lt;wsp:rsid wsp:val=&quot;007126F1&quot;/&gt;&lt;wsp:rsid wsp:val=&quot;007156DB&quot;/&gt;&lt;wsp:rsid wsp:val=&quot;007178FC&quot;/&gt;&lt;wsp:rsid wsp:val=&quot;00720120&quot;/&gt;&lt;wsp:rsid wsp:val=&quot;00722BD8&quot;/&gt;&lt;wsp:rsid wsp:val=&quot;00723BBA&quot;/&gt;&lt;wsp:rsid wsp:val=&quot;00723BFF&quot;/&gt;&lt;wsp:rsid wsp:val=&quot;00726553&quot;/&gt;&lt;wsp:rsid wsp:val=&quot;00726982&quot;/&gt;&lt;wsp:rsid wsp:val=&quot;00726C82&quot;/&gt;&lt;wsp:rsid wsp:val=&quot;00730F63&quot;/&gt;&lt;wsp:rsid wsp:val=&quot;007331A3&quot;/&gt;&lt;wsp:rsid wsp:val=&quot;007339CE&quot;/&gt;&lt;wsp:rsid wsp:val=&quot;00741584&quot;/&gt;&lt;wsp:rsid wsp:val=&quot;00742A1A&quot;/&gt;&lt;wsp:rsid wsp:val=&quot;00745073&quot;/&gt;&lt;wsp:rsid wsp:val=&quot;007477DE&quot;/&gt;&lt;wsp:rsid wsp:val=&quot;007502A4&quot;/&gt;&lt;wsp:rsid wsp:val=&quot;00753DD5&quot;/&gt;&lt;wsp:rsid wsp:val=&quot;007569E4&quot;/&gt;&lt;wsp:rsid wsp:val=&quot;00756CC9&quot;/&gt;&lt;wsp:rsid wsp:val=&quot;00761047&quot;/&gt;&lt;wsp:rsid wsp:val=&quot;007636D3&quot;/&gt;&lt;wsp:rsid wsp:val=&quot;00766E06&quot;/&gt;&lt;wsp:rsid wsp:val=&quot;00767DA8&quot;/&gt;&lt;wsp:rsid wsp:val=&quot;00772064&quot;/&gt;&lt;wsp:rsid wsp:val=&quot;0078090E&quot;/&gt;&lt;wsp:rsid wsp:val=&quot;00782B3A&quot;/&gt;&lt;wsp:rsid wsp:val=&quot;00783C94&quot;/&gt;&lt;wsp:rsid wsp:val=&quot;007840EF&quot;/&gt;&lt;wsp:rsid wsp:val=&quot;007852B3&quot;/&gt;&lt;wsp:rsid wsp:val=&quot;00795C35&quot;/&gt;&lt;wsp:rsid wsp:val=&quot;007A02E5&quot;/&gt;&lt;wsp:rsid wsp:val=&quot;007A5A23&quot;/&gt;&lt;wsp:rsid wsp:val=&quot;007A7DBA&quot;/&gt;&lt;wsp:rsid wsp:val=&quot;007B13ED&quot;/&gt;&lt;wsp:rsid wsp:val=&quot;007B2814&quot;/&gt;&lt;wsp:rsid wsp:val=&quot;007B284C&quot;/&gt;&lt;wsp:rsid wsp:val=&quot;007B43E6&quot;/&gt;&lt;wsp:rsid wsp:val=&quot;007B5AEC&quot;/&gt;&lt;wsp:rsid wsp:val=&quot;007B627E&quot;/&gt;&lt;wsp:rsid wsp:val=&quot;007B6CA0&quot;/&gt;&lt;wsp:rsid wsp:val=&quot;007B788F&quot;/&gt;&lt;wsp:rsid wsp:val=&quot;007C36C6&quot;/&gt;&lt;wsp:rsid wsp:val=&quot;007C41F5&quot;/&gt;&lt;wsp:rsid wsp:val=&quot;007C5A39&quot;/&gt;&lt;wsp:rsid wsp:val=&quot;007C600D&quot;/&gt;&lt;wsp:rsid wsp:val=&quot;007C6B7C&quot;/&gt;&lt;wsp:rsid wsp:val=&quot;007C711C&quot;/&gt;&lt;wsp:rsid wsp:val=&quot;007D438E&quot;/&gt;&lt;wsp:rsid wsp:val=&quot;007D76AC&quot;/&gt;&lt;wsp:rsid wsp:val=&quot;007E0498&quot;/&gt;&lt;wsp:rsid wsp:val=&quot;007E0CD1&quot;/&gt;&lt;wsp:rsid wsp:val=&quot;007E0D38&quot;/&gt;&lt;wsp:rsid wsp:val=&quot;007E1A99&quot;/&gt;&lt;wsp:rsid wsp:val=&quot;007E1F2C&quot;/&gt;&lt;wsp:rsid wsp:val=&quot;007E43EA&quot;/&gt;&lt;wsp:rsid wsp:val=&quot;007E53F7&quot;/&gt;&lt;wsp:rsid wsp:val=&quot;007E629F&quot;/&gt;&lt;wsp:rsid wsp:val=&quot;007F016E&quot;/&gt;&lt;wsp:rsid wsp:val=&quot;007F0876&quot;/&gt;&lt;wsp:rsid wsp:val=&quot;007F390D&quot;/&gt;&lt;wsp:rsid wsp:val=&quot;007F44AF&quot;/&gt;&lt;wsp:rsid wsp:val=&quot;007F4C62&quot;/&gt;&lt;wsp:rsid wsp:val=&quot;007F5467&quot;/&gt;&lt;wsp:rsid wsp:val=&quot;007F61A7&quot;/&gt;&lt;wsp:rsid wsp:val=&quot;0080744E&quot;/&gt;&lt;wsp:rsid wsp:val=&quot;00807C9D&quot;/&gt;&lt;wsp:rsid wsp:val=&quot;00807EAA&quot;/&gt;&lt;wsp:rsid wsp:val=&quot;008100B7&quot;/&gt;&lt;wsp:rsid wsp:val=&quot;008117D0&quot;/&gt;&lt;wsp:rsid wsp:val=&quot;00820BCA&quot;/&gt;&lt;wsp:rsid wsp:val=&quot;008235F0&quot;/&gt;&lt;wsp:rsid wsp:val=&quot;008237BC&quot;/&gt;&lt;wsp:rsid wsp:val=&quot;00824821&quot;/&gt;&lt;wsp:rsid wsp:val=&quot;0082562A&quot;/&gt;&lt;wsp:rsid wsp:val=&quot;00827744&quot;/&gt;&lt;wsp:rsid wsp:val=&quot;008301D9&quot;/&gt;&lt;wsp:rsid wsp:val=&quot;00831871&quot;/&gt;&lt;wsp:rsid wsp:val=&quot;00833785&quot;/&gt;&lt;wsp:rsid wsp:val=&quot;00834BAF&quot;/&gt;&lt;wsp:rsid wsp:val=&quot;00834E18&quot;/&gt;&lt;wsp:rsid wsp:val=&quot;00835C6D&quot;/&gt;&lt;wsp:rsid wsp:val=&quot;00836CF1&quot;/&gt;&lt;wsp:rsid wsp:val=&quot;00846789&quot;/&gt;&lt;wsp:rsid wsp:val=&quot;00846DA5&quot;/&gt;&lt;wsp:rsid wsp:val=&quot;0085010F&quot;/&gt;&lt;wsp:rsid wsp:val=&quot;0085019F&quot;/&gt;&lt;wsp:rsid wsp:val=&quot;008545E5&quot;/&gt;&lt;wsp:rsid wsp:val=&quot;008558EF&quot;/&gt;&lt;wsp:rsid wsp:val=&quot;0085744C&quot;/&gt;&lt;wsp:rsid wsp:val=&quot;00857FC0&quot;/&gt;&lt;wsp:rsid wsp:val=&quot;00863E3A&quot;/&gt;&lt;wsp:rsid wsp:val=&quot;0087121D&quot;/&gt;&lt;wsp:rsid wsp:val=&quot;0087266F&quot;/&gt;&lt;wsp:rsid wsp:val=&quot;00872C57&quot;/&gt;&lt;wsp:rsid wsp:val=&quot;00874014&quot;/&gt;&lt;wsp:rsid wsp:val=&quot;00877567&quot;/&gt;&lt;wsp:rsid wsp:val=&quot;00883A82&quot;/&gt;&lt;wsp:rsid wsp:val=&quot;00890F53&quot;/&gt;&lt;wsp:rsid wsp:val=&quot;00892A12&quot;/&gt;&lt;wsp:rsid wsp:val=&quot;00892A4D&quot;/&gt;&lt;wsp:rsid wsp:val=&quot;0089584B&quot;/&gt;&lt;wsp:rsid wsp:val=&quot;008A2111&quot;/&gt;&lt;wsp:rsid wsp:val=&quot;008A7510&quot;/&gt;&lt;wsp:rsid wsp:val=&quot;008C18CC&quot;/&gt;&lt;wsp:rsid wsp:val=&quot;008C5637&quot;/&gt;&lt;wsp:rsid wsp:val=&quot;008C7781&quot;/&gt;&lt;wsp:rsid wsp:val=&quot;008D07F1&quot;/&gt;&lt;wsp:rsid wsp:val=&quot;008D2584&quot;/&gt;&lt;wsp:rsid wsp:val=&quot;008D4D9D&quot;/&gt;&lt;wsp:rsid wsp:val=&quot;008D62B8&quot;/&gt;&lt;wsp:rsid wsp:val=&quot;008E5532&quot;/&gt;&lt;wsp:rsid wsp:val=&quot;008F57AA&quot;/&gt;&lt;wsp:rsid wsp:val=&quot;008F6DB4&quot;/&gt;&lt;wsp:rsid wsp:val=&quot;0090361D&quot;/&gt;&lt;wsp:rsid wsp:val=&quot;00904CD6&quot;/&gt;&lt;wsp:rsid wsp:val=&quot;0090627E&quot;/&gt;&lt;wsp:rsid wsp:val=&quot;00906736&quot;/&gt;&lt;wsp:rsid wsp:val=&quot;00906ED9&quot;/&gt;&lt;wsp:rsid wsp:val=&quot;009072F4&quot;/&gt;&lt;wsp:rsid wsp:val=&quot;0090779F&quot;/&gt;&lt;wsp:rsid wsp:val=&quot;00910FC4&quot;/&gt;&lt;wsp:rsid wsp:val=&quot;00910FF3&quot;/&gt;&lt;wsp:rsid wsp:val=&quot;009119F4&quot;/&gt;&lt;wsp:rsid wsp:val=&quot;00913253&quot;/&gt;&lt;wsp:rsid wsp:val=&quot;00913D05&quot;/&gt;&lt;wsp:rsid wsp:val=&quot;00914E75&quot;/&gt;&lt;wsp:rsid wsp:val=&quot;009171B7&quot;/&gt;&lt;wsp:rsid wsp:val=&quot;009227B8&quot;/&gt;&lt;wsp:rsid wsp:val=&quot;0092553D&quot;/&gt;&lt;wsp:rsid wsp:val=&quot;0092794C&quot;/&gt;&lt;wsp:rsid wsp:val=&quot;00935220&quot;/&gt;&lt;wsp:rsid wsp:val=&quot;00940B76&quot;/&gt;&lt;wsp:rsid wsp:val=&quot;00942368&quot;/&gt;&lt;wsp:rsid wsp:val=&quot;00942FE7&quot;/&gt;&lt;wsp:rsid wsp:val=&quot;00945F74&quot;/&gt;&lt;wsp:rsid wsp:val=&quot;00945F84&quot;/&gt;&lt;wsp:rsid wsp:val=&quot;009520EC&quot;/&gt;&lt;wsp:rsid wsp:val=&quot;009524C4&quot;/&gt;&lt;wsp:rsid wsp:val=&quot;00952B19&quot;/&gt;&lt;wsp:rsid wsp:val=&quot;00953D2E&quot;/&gt;&lt;wsp:rsid wsp:val=&quot;009543D2&quot;/&gt;&lt;wsp:rsid wsp:val=&quot;00954CC9&quot;/&gt;&lt;wsp:rsid wsp:val=&quot;009601E0&quot;/&gt;&lt;wsp:rsid wsp:val=&quot;009606A6&quot;/&gt;&lt;wsp:rsid wsp:val=&quot;0096080D&quot;/&gt;&lt;wsp:rsid wsp:val=&quot;00963B16&quot;/&gt;&lt;wsp:rsid wsp:val=&quot;00963DD8&quot;/&gt;&lt;wsp:rsid wsp:val=&quot;00964352&quot;/&gt;&lt;wsp:rsid wsp:val=&quot;00965FBD&quot;/&gt;&lt;wsp:rsid wsp:val=&quot;00967987&quot;/&gt;&lt;wsp:rsid wsp:val=&quot;00970BFE&quot;/&gt;&lt;wsp:rsid wsp:val=&quot;00971EBF&quot;/&gt;&lt;wsp:rsid wsp:val=&quot;0097413E&quot;/&gt;&lt;wsp:rsid wsp:val=&quot;0097571C&quot;/&gt;&lt;wsp:rsid wsp:val=&quot;0097678B&quot;/&gt;&lt;wsp:rsid wsp:val=&quot;009808DC&quot;/&gt;&lt;wsp:rsid wsp:val=&quot;00981682&quot;/&gt;&lt;wsp:rsid wsp:val=&quot;00981ACB&quot;/&gt;&lt;wsp:rsid wsp:val=&quot;00982225&quot;/&gt;&lt;wsp:rsid wsp:val=&quot;009841DF&quot;/&gt;&lt;wsp:rsid wsp:val=&quot;00985C00&quot;/&gt;&lt;wsp:rsid wsp:val=&quot;00985F08&quot;/&gt;&lt;wsp:rsid wsp:val=&quot;00987A5E&quot;/&gt;&lt;wsp:rsid wsp:val=&quot;00990887&quot;/&gt;&lt;wsp:rsid wsp:val=&quot;00994373&quot;/&gt;&lt;wsp:rsid wsp:val=&quot;009969F8&quot;/&gt;&lt;wsp:rsid wsp:val=&quot;009A0E68&quot;/&gt;&lt;wsp:rsid wsp:val=&quot;009A242C&quot;/&gt;&lt;wsp:rsid wsp:val=&quot;009A7611&quot;/&gt;&lt;wsp:rsid wsp:val=&quot;009B1A8E&quot;/&gt;&lt;wsp:rsid wsp:val=&quot;009B3687&quot;/&gt;&lt;wsp:rsid wsp:val=&quot;009B4247&quot;/&gt;&lt;wsp:rsid wsp:val=&quot;009C32D9&quot;/&gt;&lt;wsp:rsid wsp:val=&quot;009C432C&quot;/&gt;&lt;wsp:rsid wsp:val=&quot;009C5E00&quot;/&gt;&lt;wsp:rsid wsp:val=&quot;009D11A6&quot;/&gt;&lt;wsp:rsid wsp:val=&quot;009D4F50&quot;/&gt;&lt;wsp:rsid wsp:val=&quot;009D7814&quot;/&gt;&lt;wsp:rsid wsp:val=&quot;009D7C70&quot;/&gt;&lt;wsp:rsid wsp:val=&quot;009E0777&quot;/&gt;&lt;wsp:rsid wsp:val=&quot;009E0A36&quot;/&gt;&lt;wsp:rsid wsp:val=&quot;009E140A&quot;/&gt;&lt;wsp:rsid wsp:val=&quot;009E184C&quot;/&gt;&lt;wsp:rsid wsp:val=&quot;009E265E&quot;/&gt;&lt;wsp:rsid wsp:val=&quot;009E41C3&quot;/&gt;&lt;wsp:rsid wsp:val=&quot;009E4801&quot;/&gt;&lt;wsp:rsid wsp:val=&quot;009E7615&quot;/&gt;&lt;wsp:rsid wsp:val=&quot;009F10A0&quot;/&gt;&lt;wsp:rsid wsp:val=&quot;009F311E&quot;/&gt;&lt;wsp:rsid wsp:val=&quot;009F32B9&quot;/&gt;&lt;wsp:rsid wsp:val=&quot;009F3BC9&quot;/&gt;&lt;wsp:rsid wsp:val=&quot;009F3CCD&quot;/&gt;&lt;wsp:rsid wsp:val=&quot;009F462B&quot;/&gt;&lt;wsp:rsid wsp:val=&quot;009F5124&quot;/&gt;&lt;wsp:rsid wsp:val=&quot;00A00393&quot;/&gt;&lt;wsp:rsid wsp:val=&quot;00A018B9&quot;/&gt;&lt;wsp:rsid wsp:val=&quot;00A02C2E&quot;/&gt;&lt;wsp:rsid wsp:val=&quot;00A04190&quot;/&gt;&lt;wsp:rsid wsp:val=&quot;00A04462&quot;/&gt;&lt;wsp:rsid wsp:val=&quot;00A04985&quot;/&gt;&lt;wsp:rsid wsp:val=&quot;00A13B5A&quot;/&gt;&lt;wsp:rsid wsp:val=&quot;00A1562E&quot;/&gt;&lt;wsp:rsid wsp:val=&quot;00A159EE&quot;/&gt;&lt;wsp:rsid wsp:val=&quot;00A2288C&quot;/&gt;&lt;wsp:rsid wsp:val=&quot;00A22896&quot;/&gt;&lt;wsp:rsid wsp:val=&quot;00A25241&quot;/&gt;&lt;wsp:rsid wsp:val=&quot;00A303DC&quot;/&gt;&lt;wsp:rsid wsp:val=&quot;00A310BC&quot;/&gt;&lt;wsp:rsid wsp:val=&quot;00A315EF&quot;/&gt;&lt;wsp:rsid wsp:val=&quot;00A3332C&quot;/&gt;&lt;wsp:rsid wsp:val=&quot;00A33CF9&quot;/&gt;&lt;wsp:rsid wsp:val=&quot;00A426D5&quot;/&gt;&lt;wsp:rsid wsp:val=&quot;00A43FBC&quot;/&gt;&lt;wsp:rsid wsp:val=&quot;00A4595F&quot;/&gt;&lt;wsp:rsid wsp:val=&quot;00A466E8&quot;/&gt;&lt;wsp:rsid wsp:val=&quot;00A47FE2&quot;/&gt;&lt;wsp:rsid wsp:val=&quot;00A50F2F&quot;/&gt;&lt;wsp:rsid wsp:val=&quot;00A525BE&quot;/&gt;&lt;wsp:rsid wsp:val=&quot;00A52B51&quot;/&gt;&lt;wsp:rsid wsp:val=&quot;00A56D16&quot;/&gt;&lt;wsp:rsid wsp:val=&quot;00A62151&quot;/&gt;&lt;wsp:rsid wsp:val=&quot;00A679BF&quot;/&gt;&lt;wsp:rsid wsp:val=&quot;00A80B54&quot;/&gt;&lt;wsp:rsid wsp:val=&quot;00A823E9&quot;/&gt;&lt;wsp:rsid wsp:val=&quot;00A831B1&quot;/&gt;&lt;wsp:rsid wsp:val=&quot;00A83893&quot;/&gt;&lt;wsp:rsid wsp:val=&quot;00A84B10&quot;/&gt;&lt;wsp:rsid wsp:val=&quot;00A8538E&quot;/&gt;&lt;wsp:rsid wsp:val=&quot;00A855B1&quot;/&gt;&lt;wsp:rsid wsp:val=&quot;00A85A83&quot;/&gt;&lt;wsp:rsid wsp:val=&quot;00A91A19&quot;/&gt;&lt;wsp:rsid wsp:val=&quot;00A94A82&quot;/&gt;&lt;wsp:rsid wsp:val=&quot;00AA08F1&quot;/&gt;&lt;wsp:rsid wsp:val=&quot;00AA0902&quot;/&gt;&lt;wsp:rsid wsp:val=&quot;00AA0A03&quot;/&gt;&lt;wsp:rsid wsp:val=&quot;00AA30D2&quot;/&gt;&lt;wsp:rsid wsp:val=&quot;00AA5A5E&quot;/&gt;&lt;wsp:rsid wsp:val=&quot;00AA6A6F&quot;/&gt;&lt;wsp:rsid wsp:val=&quot;00AA6FDC&quot;/&gt;&lt;wsp:rsid wsp:val=&quot;00AA7EE2&quot;/&gt;&lt;wsp:rsid wsp:val=&quot;00AB0C46&quot;/&gt;&lt;wsp:rsid wsp:val=&quot;00AB1FB0&quot;/&gt;&lt;wsp:rsid wsp:val=&quot;00AB4003&quot;/&gt;&lt;wsp:rsid wsp:val=&quot;00AB5A56&quot;/&gt;&lt;wsp:rsid wsp:val=&quot;00AC1FD5&quot;/&gt;&lt;wsp:rsid wsp:val=&quot;00AC226A&quot;/&gt;&lt;wsp:rsid wsp:val=&quot;00AC2F38&quot;/&gt;&lt;wsp:rsid wsp:val=&quot;00AC3400&quot;/&gt;&lt;wsp:rsid wsp:val=&quot;00AC6AAC&quot;/&gt;&lt;wsp:rsid wsp:val=&quot;00AC6C75&quot;/&gt;&lt;wsp:rsid wsp:val=&quot;00AC6CB7&quot;/&gt;&lt;wsp:rsid wsp:val=&quot;00AC6F99&quot;/&gt;&lt;wsp:rsid wsp:val=&quot;00AD06D8&quot;/&gt;&lt;wsp:rsid wsp:val=&quot;00AD2AC2&quot;/&gt;&lt;wsp:rsid wsp:val=&quot;00AD61F2&quot;/&gt;&lt;wsp:rsid wsp:val=&quot;00AD6BF4&quot;/&gt;&lt;wsp:rsid wsp:val=&quot;00AE2FAF&quot;/&gt;&lt;wsp:rsid wsp:val=&quot;00AE46EE&quot;/&gt;&lt;wsp:rsid wsp:val=&quot;00AE540A&quot;/&gt;&lt;wsp:rsid wsp:val=&quot;00AE5F59&quot;/&gt;&lt;wsp:rsid wsp:val=&quot;00AE762B&quot;/&gt;&lt;wsp:rsid wsp:val=&quot;00AF27D0&quot;/&gt;&lt;wsp:rsid wsp:val=&quot;00AF4A08&quot;/&gt;&lt;wsp:rsid wsp:val=&quot;00AF4E68&quot;/&gt;&lt;wsp:rsid wsp:val=&quot;00AF6CB8&quot;/&gt;&lt;wsp:rsid wsp:val=&quot;00AF7B44&quot;/&gt;&lt;wsp:rsid wsp:val=&quot;00B0067D&quot;/&gt;&lt;wsp:rsid wsp:val=&quot;00B02F0D&quot;/&gt;&lt;wsp:rsid wsp:val=&quot;00B04FCD&quot;/&gt;&lt;wsp:rsid wsp:val=&quot;00B055B5&quot;/&gt;&lt;wsp:rsid wsp:val=&quot;00B13059&quot;/&gt;&lt;wsp:rsid wsp:val=&quot;00B134BB&quot;/&gt;&lt;wsp:rsid wsp:val=&quot;00B171EF&quot;/&gt;&lt;wsp:rsid wsp:val=&quot;00B17EDA&quot;/&gt;&lt;wsp:rsid wsp:val=&quot;00B209EE&quot;/&gt;&lt;wsp:rsid wsp:val=&quot;00B21BF4&quot;/&gt;&lt;wsp:rsid wsp:val=&quot;00B2413C&quot;/&gt;&lt;wsp:rsid wsp:val=&quot;00B32480&quot;/&gt;&lt;wsp:rsid wsp:val=&quot;00B3299B&quot;/&gt;&lt;wsp:rsid wsp:val=&quot;00B36143&quot;/&gt;&lt;wsp:rsid wsp:val=&quot;00B36E15&quot;/&gt;&lt;wsp:rsid wsp:val=&quot;00B36E5B&quot;/&gt;&lt;wsp:rsid wsp:val=&quot;00B376CD&quot;/&gt;&lt;wsp:rsid wsp:val=&quot;00B37CEA&quot;/&gt;&lt;wsp:rsid wsp:val=&quot;00B42B51&quot;/&gt;&lt;wsp:rsid wsp:val=&quot;00B45E1B&quot;/&gt;&lt;wsp:rsid wsp:val=&quot;00B46572&quot;/&gt;&lt;wsp:rsid wsp:val=&quot;00B468F1&quot;/&gt;&lt;wsp:rsid wsp:val=&quot;00B474B8&quot;/&gt;&lt;wsp:rsid wsp:val=&quot;00B50FD0&quot;/&gt;&lt;wsp:rsid wsp:val=&quot;00B529D8&quot;/&gt;&lt;wsp:rsid wsp:val=&quot;00B5336F&quot;/&gt;&lt;wsp:rsid wsp:val=&quot;00B5586F&quot;/&gt;&lt;wsp:rsid wsp:val=&quot;00B55D7C&quot;/&gt;&lt;wsp:rsid wsp:val=&quot;00B561AB&quot;/&gt;&lt;wsp:rsid wsp:val=&quot;00B63600&quot;/&gt;&lt;wsp:rsid wsp:val=&quot;00B6394A&quot;/&gt;&lt;wsp:rsid wsp:val=&quot;00B63ED8&quot;/&gt;&lt;wsp:rsid wsp:val=&quot;00B70A35&quot;/&gt;&lt;wsp:rsid wsp:val=&quot;00B71DB2&quot;/&gt;&lt;wsp:rsid wsp:val=&quot;00B737AF&quot;/&gt;&lt;wsp:rsid wsp:val=&quot;00B7702F&quot;/&gt;&lt;wsp:rsid wsp:val=&quot;00B81645&quot;/&gt;&lt;wsp:rsid wsp:val=&quot;00B81C96&quot;/&gt;&lt;wsp:rsid wsp:val=&quot;00B821D3&quot;/&gt;&lt;wsp:rsid wsp:val=&quot;00B84055&quot;/&gt;&lt;wsp:rsid wsp:val=&quot;00B846B6&quot;/&gt;&lt;wsp:rsid wsp:val=&quot;00B856BE&quot;/&gt;&lt;wsp:rsid wsp:val=&quot;00B85E96&quot;/&gt;&lt;wsp:rsid wsp:val=&quot;00B92C04&quot;/&gt;&lt;wsp:rsid wsp:val=&quot;00B93263&quot;/&gt;&lt;wsp:rsid wsp:val=&quot;00B941F5&quot;/&gt;&lt;wsp:rsid wsp:val=&quot;00B95600&quot;/&gt;&lt;wsp:rsid wsp:val=&quot;00B96767&quot;/&gt;&lt;wsp:rsid wsp:val=&quot;00BA0B49&quot;/&gt;&lt;wsp:rsid wsp:val=&quot;00BA12FE&quot;/&gt;&lt;wsp:rsid wsp:val=&quot;00BA2365&quot;/&gt;&lt;wsp:rsid wsp:val=&quot;00BA75D6&quot;/&gt;&lt;wsp:rsid wsp:val=&quot;00BB14E8&quot;/&gt;&lt;wsp:rsid wsp:val=&quot;00BB18A1&quot;/&gt;&lt;wsp:rsid wsp:val=&quot;00BB1ED0&quot;/&gt;&lt;wsp:rsid wsp:val=&quot;00BB35E4&quot;/&gt;&lt;wsp:rsid wsp:val=&quot;00BB3919&quot;/&gt;&lt;wsp:rsid wsp:val=&quot;00BB51D2&quot;/&gt;&lt;wsp:rsid wsp:val=&quot;00BB7988&quot;/&gt;&lt;wsp:rsid wsp:val=&quot;00BC33B7&quot;/&gt;&lt;wsp:rsid wsp:val=&quot;00BC6637&quot;/&gt;&lt;wsp:rsid wsp:val=&quot;00BD31A4&quot;/&gt;&lt;wsp:rsid wsp:val=&quot;00BD4C82&quot;/&gt;&lt;wsp:rsid wsp:val=&quot;00BD54EB&quot;/&gt;&lt;wsp:rsid wsp:val=&quot;00BD5A94&quot;/&gt;&lt;wsp:rsid wsp:val=&quot;00BD6FA3&quot;/&gt;&lt;wsp:rsid wsp:val=&quot;00BD7ED6&quot;/&gt;&lt;wsp:rsid wsp:val=&quot;00BD7F54&quot;/&gt;&lt;wsp:rsid wsp:val=&quot;00BE0F6B&quot;/&gt;&lt;wsp:rsid wsp:val=&quot;00BE175B&quot;/&gt;&lt;wsp:rsid wsp:val=&quot;00BE1866&quot;/&gt;&lt;wsp:rsid wsp:val=&quot;00BE2E59&quot;/&gt;&lt;wsp:rsid wsp:val=&quot;00BE32D7&quot;/&gt;&lt;wsp:rsid wsp:val=&quot;00BE6630&quot;/&gt;&lt;wsp:rsid wsp:val=&quot;00BE6D46&quot;/&gt;&lt;wsp:rsid wsp:val=&quot;00BE6E3E&quot;/&gt;&lt;wsp:rsid wsp:val=&quot;00BF3CF6&quot;/&gt;&lt;wsp:rsid wsp:val=&quot;00BF4FC3&quot;/&gt;&lt;wsp:rsid wsp:val=&quot;00BF5771&quot;/&gt;&lt;wsp:rsid wsp:val=&quot;00BF6B91&quot;/&gt;&lt;wsp:rsid wsp:val=&quot;00BF6D1D&quot;/&gt;&lt;wsp:rsid wsp:val=&quot;00C002DD&quot;/&gt;&lt;wsp:rsid wsp:val=&quot;00C01478&quot;/&gt;&lt;wsp:rsid wsp:val=&quot;00C016C6&quot;/&gt;&lt;wsp:rsid wsp:val=&quot;00C028C8&quot;/&gt;&lt;wsp:rsid wsp:val=&quot;00C033EB&quot;/&gt;&lt;wsp:rsid wsp:val=&quot;00C0411B&quot;/&gt;&lt;wsp:rsid wsp:val=&quot;00C04F04&quot;/&gt;&lt;wsp:rsid wsp:val=&quot;00C11408&quot;/&gt;&lt;wsp:rsid wsp:val=&quot;00C129B2&quot;/&gt;&lt;wsp:rsid wsp:val=&quot;00C14A9D&quot;/&gt;&lt;wsp:rsid wsp:val=&quot;00C1664F&quot;/&gt;&lt;wsp:rsid wsp:val=&quot;00C16B9F&quot;/&gt;&lt;wsp:rsid wsp:val=&quot;00C23A37&quot;/&gt;&lt;wsp:rsid wsp:val=&quot;00C252E5&quot;/&gt;&lt;wsp:rsid wsp:val=&quot;00C2530B&quot;/&gt;&lt;wsp:rsid wsp:val=&quot;00C27687&quot;/&gt;&lt;wsp:rsid wsp:val=&quot;00C30D36&quot;/&gt;&lt;wsp:rsid wsp:val=&quot;00C34A09&quot;/&gt;&lt;wsp:rsid wsp:val=&quot;00C34B68&quot;/&gt;&lt;wsp:rsid wsp:val=&quot;00C400BE&quot;/&gt;&lt;wsp:rsid wsp:val=&quot;00C4296C&quot;/&gt;&lt;wsp:rsid wsp:val=&quot;00C447DF&quot;/&gt;&lt;wsp:rsid wsp:val=&quot;00C47443&quot;/&gt;&lt;wsp:rsid wsp:val=&quot;00C50DAF&quot;/&gt;&lt;wsp:rsid wsp:val=&quot;00C53629&quot;/&gt;&lt;wsp:rsid wsp:val=&quot;00C55EFC&quot;/&gt;&lt;wsp:rsid wsp:val=&quot;00C565E2&quot;/&gt;&lt;wsp:rsid wsp:val=&quot;00C574FE&quot;/&gt;&lt;wsp:rsid wsp:val=&quot;00C6036A&quot;/&gt;&lt;wsp:rsid wsp:val=&quot;00C638BA&quot;/&gt;&lt;wsp:rsid wsp:val=&quot;00C652AC&quot;/&gt;&lt;wsp:rsid wsp:val=&quot;00C65318&quot;/&gt;&lt;wsp:rsid wsp:val=&quot;00C65D0A&quot;/&gt;&lt;wsp:rsid wsp:val=&quot;00C65E7E&quot;/&gt;&lt;wsp:rsid wsp:val=&quot;00C7192B&quot;/&gt;&lt;wsp:rsid wsp:val=&quot;00C72661&quot;/&gt;&lt;wsp:rsid wsp:val=&quot;00C81179&quot;/&gt;&lt;wsp:rsid wsp:val=&quot;00C81CEF&quot;/&gt;&lt;wsp:rsid wsp:val=&quot;00C82BF7&quot;/&gt;&lt;wsp:rsid wsp:val=&quot;00C862C5&quot;/&gt;&lt;wsp:rsid wsp:val=&quot;00C90D84&quot;/&gt;&lt;wsp:rsid wsp:val=&quot;00C9222B&quot;/&gt;&lt;wsp:rsid wsp:val=&quot;00C92710&quot;/&gt;&lt;wsp:rsid wsp:val=&quot;00C932D5&quot;/&gt;&lt;wsp:rsid wsp:val=&quot;00C95858&quot;/&gt;&lt;wsp:rsid wsp:val=&quot;00CA1D7D&quot;/&gt;&lt;wsp:rsid wsp:val=&quot;00CA5BA9&quot;/&gt;&lt;wsp:rsid wsp:val=&quot;00CA7542&quot;/&gt;&lt;wsp:rsid wsp:val=&quot;00CB03C6&quot;/&gt;&lt;wsp:rsid wsp:val=&quot;00CB2673&quot;/&gt;&lt;wsp:rsid wsp:val=&quot;00CB751A&quot;/&gt;&lt;wsp:rsid wsp:val=&quot;00CC1AB7&quot;/&gt;&lt;wsp:rsid wsp:val=&quot;00CC1D87&quot;/&gt;&lt;wsp:rsid wsp:val=&quot;00CC29F7&quot;/&gt;&lt;wsp:rsid wsp:val=&quot;00CC37B5&quot;/&gt;&lt;wsp:rsid wsp:val=&quot;00CC4DBD&quot;/&gt;&lt;wsp:rsid wsp:val=&quot;00CC61AD&quot;/&gt;&lt;wsp:rsid wsp:val=&quot;00CD3E2D&quot;/&gt;&lt;wsp:rsid wsp:val=&quot;00CD50B3&quot;/&gt;&lt;wsp:rsid wsp:val=&quot;00CD5D1E&quot;/&gt;&lt;wsp:rsid wsp:val=&quot;00CD72C6&quot;/&gt;&lt;wsp:rsid wsp:val=&quot;00CE324C&quot;/&gt;&lt;wsp:rsid wsp:val=&quot;00CE37AA&quot;/&gt;&lt;wsp:rsid wsp:val=&quot;00CE6487&quot;/&gt;&lt;wsp:rsid wsp:val=&quot;00CF21FF&quot;/&gt;&lt;wsp:rsid wsp:val=&quot;00CF4379&quot;/&gt;&lt;wsp:rsid wsp:val=&quot;00CF5FDC&quot;/&gt;&lt;wsp:rsid wsp:val=&quot;00CF79C8&quot;/&gt;&lt;wsp:rsid wsp:val=&quot;00D01B33&quot;/&gt;&lt;wsp:rsid wsp:val=&quot;00D055C0&quot;/&gt;&lt;wsp:rsid wsp:val=&quot;00D0578F&quot;/&gt;&lt;wsp:rsid wsp:val=&quot;00D0604A&quot;/&gt;&lt;wsp:rsid wsp:val=&quot;00D10AC0&quot;/&gt;&lt;wsp:rsid wsp:val=&quot;00D22F34&quot;/&gt;&lt;wsp:rsid wsp:val=&quot;00D2694A&quot;/&gt;&lt;wsp:rsid wsp:val=&quot;00D314ED&quot;/&gt;&lt;wsp:rsid wsp:val=&quot;00D31C51&quot;/&gt;&lt;wsp:rsid wsp:val=&quot;00D3446D&quot;/&gt;&lt;wsp:rsid wsp:val=&quot;00D359D7&quot;/&gt;&lt;wsp:rsid wsp:val=&quot;00D37348&quot;/&gt;&lt;wsp:rsid wsp:val=&quot;00D37655&quot;/&gt;&lt;wsp:rsid wsp:val=&quot;00D378F7&quot;/&gt;&lt;wsp:rsid wsp:val=&quot;00D4122B&quot;/&gt;&lt;wsp:rsid wsp:val=&quot;00D4159B&quot;/&gt;&lt;wsp:rsid wsp:val=&quot;00D461EE&quot;/&gt;&lt;wsp:rsid wsp:val=&quot;00D47CC8&quot;/&gt;&lt;wsp:rsid wsp:val=&quot;00D519FC&quot;/&gt;&lt;wsp:rsid wsp:val=&quot;00D52538&quot;/&gt;&lt;wsp:rsid wsp:val=&quot;00D54C98&quot;/&gt;&lt;wsp:rsid wsp:val=&quot;00D61366&quot;/&gt;&lt;wsp:rsid wsp:val=&quot;00D62AFB&quot;/&gt;&lt;wsp:rsid wsp:val=&quot;00D67ACD&quot;/&gt;&lt;wsp:rsid wsp:val=&quot;00D71279&quot;/&gt;&lt;wsp:rsid wsp:val=&quot;00D7136C&quot;/&gt;&lt;wsp:rsid wsp:val=&quot;00D714DE&quot;/&gt;&lt;wsp:rsid wsp:val=&quot;00D7247C&quot;/&gt;&lt;wsp:rsid wsp:val=&quot;00D74853&quot;/&gt;&lt;wsp:rsid wsp:val=&quot;00D77E22&quot;/&gt;&lt;wsp:rsid wsp:val=&quot;00D8299A&quot;/&gt;&lt;wsp:rsid wsp:val=&quot;00D9045D&quot;/&gt;&lt;wsp:rsid wsp:val=&quot;00D92C3E&quot;/&gt;&lt;wsp:rsid wsp:val=&quot;00D9480E&quot;/&gt;&lt;wsp:rsid wsp:val=&quot;00DA7D6E&quot;/&gt;&lt;wsp:rsid wsp:val=&quot;00DB31AC&quot;/&gt;&lt;wsp:rsid wsp:val=&quot;00DB5A67&quot;/&gt;&lt;wsp:rsid wsp:val=&quot;00DB7099&quot;/&gt;&lt;wsp:rsid wsp:val=&quot;00DB76B3&quot;/&gt;&lt;wsp:rsid wsp:val=&quot;00DC0E7E&quot;/&gt;&lt;wsp:rsid wsp:val=&quot;00DC394A&quot;/&gt;&lt;wsp:rsid wsp:val=&quot;00DC69E3&quot;/&gt;&lt;wsp:rsid wsp:val=&quot;00DD0552&quot;/&gt;&lt;wsp:rsid wsp:val=&quot;00DD2B00&quot;/&gt;&lt;wsp:rsid wsp:val=&quot;00DD3E47&quot;/&gt;&lt;wsp:rsid wsp:val=&quot;00DD5646&quot;/&gt;&lt;wsp:rsid wsp:val=&quot;00DD7966&quot;/&gt;&lt;wsp:rsid wsp:val=&quot;00DE0997&quot;/&gt;&lt;wsp:rsid wsp:val=&quot;00DE272E&quot;/&gt;&lt;wsp:rsid wsp:val=&quot;00DE361E&quot;/&gt;&lt;wsp:rsid wsp:val=&quot;00DE4115&quot;/&gt;&lt;wsp:rsid wsp:val=&quot;00DE4162&quot;/&gt;&lt;wsp:rsid wsp:val=&quot;00DF07E4&quot;/&gt;&lt;wsp:rsid wsp:val=&quot;00DF0A7F&quot;/&gt;&lt;wsp:rsid wsp:val=&quot;00DF4589&quot;/&gt;&lt;wsp:rsid wsp:val=&quot;00DF4FCB&quot;/&gt;&lt;wsp:rsid wsp:val=&quot;00DF53D7&quot;/&gt;&lt;wsp:rsid wsp:val=&quot;00E00293&quot;/&gt;&lt;wsp:rsid wsp:val=&quot;00E00621&quot;/&gt;&lt;wsp:rsid wsp:val=&quot;00E053F1&quot;/&gt;&lt;wsp:rsid wsp:val=&quot;00E0564A&quot;/&gt;&lt;wsp:rsid wsp:val=&quot;00E05BF7&quot;/&gt;&lt;wsp:rsid wsp:val=&quot;00E060C3&quot;/&gt;&lt;wsp:rsid wsp:val=&quot;00E0722F&quot;/&gt;&lt;wsp:rsid wsp:val=&quot;00E07865&quot;/&gt;&lt;wsp:rsid wsp:val=&quot;00E10C58&quot;/&gt;&lt;wsp:rsid wsp:val=&quot;00E13070&quot;/&gt;&lt;wsp:rsid wsp:val=&quot;00E13D07&quot;/&gt;&lt;wsp:rsid wsp:val=&quot;00E153F5&quot;/&gt;&lt;wsp:rsid wsp:val=&quot;00E17FB2&quot;/&gt;&lt;wsp:rsid wsp:val=&quot;00E216FA&quot;/&gt;&lt;wsp:rsid wsp:val=&quot;00E233A7&quot;/&gt;&lt;wsp:rsid wsp:val=&quot;00E24FA7&quot;/&gt;&lt;wsp:rsid wsp:val=&quot;00E26A83&quot;/&gt;&lt;wsp:rsid wsp:val=&quot;00E27383&quot;/&gt;&lt;wsp:rsid wsp:val=&quot;00E320BC&quot;/&gt;&lt;wsp:rsid wsp:val=&quot;00E32D3D&quot;/&gt;&lt;wsp:rsid wsp:val=&quot;00E33E40&quot;/&gt;&lt;wsp:rsid wsp:val=&quot;00E34835&quot;/&gt;&lt;wsp:rsid wsp:val=&quot;00E35D55&quot;/&gt;&lt;wsp:rsid wsp:val=&quot;00E40D06&quot;/&gt;&lt;wsp:rsid wsp:val=&quot;00E4137F&quot;/&gt;&lt;wsp:rsid wsp:val=&quot;00E45321&quot;/&gt;&lt;wsp:rsid wsp:val=&quot;00E45BCE&quot;/&gt;&lt;wsp:rsid wsp:val=&quot;00E45CE9&quot;/&gt;&lt;wsp:rsid wsp:val=&quot;00E46E03&quot;/&gt;&lt;wsp:rsid wsp:val=&quot;00E54676&quot;/&gt;&lt;wsp:rsid wsp:val=&quot;00E54D2C&quot;/&gt;&lt;wsp:rsid wsp:val=&quot;00E56E78&quot;/&gt;&lt;wsp:rsid wsp:val=&quot;00E57525&quot;/&gt;&lt;wsp:rsid wsp:val=&quot;00E579A8&quot;/&gt;&lt;wsp:rsid wsp:val=&quot;00E605A2&quot;/&gt;&lt;wsp:rsid wsp:val=&quot;00E6271E&quot;/&gt;&lt;wsp:rsid wsp:val=&quot;00E6466C&quot;/&gt;&lt;wsp:rsid wsp:val=&quot;00E67A41&quot;/&gt;&lt;wsp:rsid wsp:val=&quot;00E71678&quot;/&gt;&lt;wsp:rsid wsp:val=&quot;00E72099&quot;/&gt;&lt;wsp:rsid wsp:val=&quot;00E73955&quot;/&gt;&lt;wsp:rsid wsp:val=&quot;00E7712B&quot;/&gt;&lt;wsp:rsid wsp:val=&quot;00E80B0C&quot;/&gt;&lt;wsp:rsid wsp:val=&quot;00E81E68&quot;/&gt;&lt;wsp:rsid wsp:val=&quot;00E82970&quot;/&gt;&lt;wsp:rsid wsp:val=&quot;00E82B6F&quot;/&gt;&lt;wsp:rsid wsp:val=&quot;00E90235&quot;/&gt;&lt;wsp:rsid wsp:val=&quot;00E9456E&quot;/&gt;&lt;wsp:rsid wsp:val=&quot;00E97A6D&quot;/&gt;&lt;wsp:rsid wsp:val=&quot;00EA3B27&quot;/&gt;&lt;wsp:rsid wsp:val=&quot;00EA49AA&quot;/&gt;&lt;wsp:rsid wsp:val=&quot;00EA57E7&quot;/&gt;&lt;wsp:rsid wsp:val=&quot;00EA5D33&quot;/&gt;&lt;wsp:rsid wsp:val=&quot;00EA6D7F&quot;/&gt;&lt;wsp:rsid wsp:val=&quot;00EA7FF0&quot;/&gt;&lt;wsp:rsid wsp:val=&quot;00EB0146&quot;/&gt;&lt;wsp:rsid wsp:val=&quot;00EB0351&quot;/&gt;&lt;wsp:rsid wsp:val=&quot;00EB1331&quot;/&gt;&lt;wsp:rsid wsp:val=&quot;00EB2972&quot;/&gt;&lt;wsp:rsid wsp:val=&quot;00EB43A3&quot;/&gt;&lt;wsp:rsid wsp:val=&quot;00EB5208&quot;/&gt;&lt;wsp:rsid wsp:val=&quot;00EB7166&quot;/&gt;&lt;wsp:rsid wsp:val=&quot;00EC00C1&quot;/&gt;&lt;wsp:rsid wsp:val=&quot;00EC4A7C&quot;/&gt;&lt;wsp:rsid wsp:val=&quot;00EC57D7&quot;/&gt;&lt;wsp:rsid wsp:val=&quot;00ED20E1&quot;/&gt;&lt;wsp:rsid wsp:val=&quot;00ED3BEB&quot;/&gt;&lt;wsp:rsid wsp:val=&quot;00EE50DA&quot;/&gt;&lt;wsp:rsid wsp:val=&quot;00EE6E08&quot;/&gt;&lt;wsp:rsid wsp:val=&quot;00EE6FB5&quot;/&gt;&lt;wsp:rsid wsp:val=&quot;00F048D7&quot;/&gt;&lt;wsp:rsid wsp:val=&quot;00F04E70&quot;/&gt;&lt;wsp:rsid wsp:val=&quot;00F0628D&quot;/&gt;&lt;wsp:rsid wsp:val=&quot;00F06FD6&quot;/&gt;&lt;wsp:rsid wsp:val=&quot;00F10DA2&quot;/&gt;&lt;wsp:rsid wsp:val=&quot;00F1116E&quot;/&gt;&lt;wsp:rsid wsp:val=&quot;00F120DD&quot;/&gt;&lt;wsp:rsid wsp:val=&quot;00F12C1A&quot;/&gt;&lt;wsp:rsid wsp:val=&quot;00F13804&quot;/&gt;&lt;wsp:rsid wsp:val=&quot;00F13887&quot;/&gt;&lt;wsp:rsid wsp:val=&quot;00F13B8A&quot;/&gt;&lt;wsp:rsid wsp:val=&quot;00F13C20&quot;/&gt;&lt;wsp:rsid wsp:val=&quot;00F2235A&quot;/&gt;&lt;wsp:rsid wsp:val=&quot;00F23E78&quot;/&gt;&lt;wsp:rsid wsp:val=&quot;00F2602F&quot;/&gt;&lt;wsp:rsid wsp:val=&quot;00F26243&quot;/&gt;&lt;wsp:rsid wsp:val=&quot;00F31EE8&quot;/&gt;&lt;wsp:rsid wsp:val=&quot;00F3227B&quot;/&gt;&lt;wsp:rsid wsp:val=&quot;00F32606&quot;/&gt;&lt;wsp:rsid wsp:val=&quot;00F44A35&quot;/&gt;&lt;wsp:rsid wsp:val=&quot;00F44FA9&quot;/&gt;&lt;wsp:rsid wsp:val=&quot;00F45118&quot;/&gt;&lt;wsp:rsid wsp:val=&quot;00F51232&quot;/&gt;&lt;wsp:rsid wsp:val=&quot;00F51C78&quot;/&gt;&lt;wsp:rsid wsp:val=&quot;00F52479&quot;/&gt;&lt;wsp:rsid wsp:val=&quot;00F60926&quot;/&gt;&lt;wsp:rsid wsp:val=&quot;00F60D3D&quot;/&gt;&lt;wsp:rsid wsp:val=&quot;00F61AEA&quot;/&gt;&lt;wsp:rsid wsp:val=&quot;00F62B76&quot;/&gt;&lt;wsp:rsid wsp:val=&quot;00F63FE6&quot;/&gt;&lt;wsp:rsid wsp:val=&quot;00F67F84&quot;/&gt;&lt;wsp:rsid wsp:val=&quot;00F701B0&quot;/&gt;&lt;wsp:rsid wsp:val=&quot;00F73422&quot;/&gt;&lt;wsp:rsid wsp:val=&quot;00F75105&quot;/&gt;&lt;wsp:rsid wsp:val=&quot;00F80095&quot;/&gt;&lt;wsp:rsid wsp:val=&quot;00F80829&quot;/&gt;&lt;wsp:rsid wsp:val=&quot;00F851AF&quot;/&gt;&lt;wsp:rsid wsp:val=&quot;00F85A3B&quot;/&gt;&lt;wsp:rsid wsp:val=&quot;00F87D71&quot;/&gt;&lt;wsp:rsid wsp:val=&quot;00F91640&quot;/&gt;&lt;wsp:rsid wsp:val=&quot;00F94EF7&quot;/&gt;&lt;wsp:rsid wsp:val=&quot;00F966B9&quot;/&gt;&lt;wsp:rsid wsp:val=&quot;00F96881&quot;/&gt;&lt;wsp:rsid wsp:val=&quot;00F976F8&quot;/&gt;&lt;wsp:rsid wsp:val=&quot;00FA6BA4&quot;/&gt;&lt;wsp:rsid wsp:val=&quot;00FA7E6E&quot;/&gt;&lt;wsp:rsid wsp:val=&quot;00FB03EE&quot;/&gt;&lt;wsp:rsid wsp:val=&quot;00FB0C94&quot;/&gt;&lt;wsp:rsid wsp:val=&quot;00FB2599&quot;/&gt;&lt;wsp:rsid wsp:val=&quot;00FB2F3A&quot;/&gt;&lt;wsp:rsid wsp:val=&quot;00FB401F&quot;/&gt;&lt;wsp:rsid wsp:val=&quot;00FB510A&quot;/&gt;&lt;wsp:rsid wsp:val=&quot;00FB65F5&quot;/&gt;&lt;wsp:rsid wsp:val=&quot;00FB76BB&quot;/&gt;&lt;wsp:rsid wsp:val=&quot;00FC04FE&quot;/&gt;&lt;wsp:rsid wsp:val=&quot;00FC11E6&quot;/&gt;&lt;wsp:rsid wsp:val=&quot;00FC21AE&quot;/&gt;&lt;wsp:rsid wsp:val=&quot;00FC2798&quot;/&gt;&lt;wsp:rsid wsp:val=&quot;00FC3EC2&quot;/&gt;&lt;wsp:rsid wsp:val=&quot;00FC5C86&quot;/&gt;&lt;wsp:rsid wsp:val=&quot;00FC7363&quot;/&gt;&lt;wsp:rsid wsp:val=&quot;00FC744C&quot;/&gt;&lt;wsp:rsid wsp:val=&quot;00FD17D8&quot;/&gt;&lt;wsp:rsid wsp:val=&quot;00FD1A65&quot;/&gt;&lt;wsp:rsid wsp:val=&quot;00FD1F3D&quot;/&gt;&lt;wsp:rsid wsp:val=&quot;00FD4058&quot;/&gt;&lt;wsp:rsid wsp:val=&quot;00FD458C&quot;/&gt;&lt;wsp:rsid wsp:val=&quot;00FD5475&quot;/&gt;&lt;wsp:rsid wsp:val=&quot;00FD7117&quot;/&gt;&lt;wsp:rsid wsp:val=&quot;00FE0512&quot;/&gt;&lt;wsp:rsid wsp:val=&quot;00FE7338&quot;/&gt;&lt;wsp:rsid wsp:val=&quot;00FF0E30&quot;/&gt;&lt;/wsp:rsids&gt;&lt;/w:docPr&gt;&lt;w:body&gt;&lt;w:p wsp:rsidR=&quot;00000000&quot; wsp:rsidRDefault=&quot;006C3F7C&quot;&gt;&lt;m:oMathPara&gt;&lt;m:oMath&gt;&lt;m:acc&gt;&lt;m:accPr&gt;&lt;m:chr m:val=&quot;Ì…&quot;/&gt;&lt;m:ctrlPr&gt;&lt;w:rPr&gt;&lt;w:rFonts w:ascii=&quot;Cambria Math&quot; w:h-ansi=&quot;Arial&quot; w:cs=&quot;Arial&quot;/&gt;&lt;wx:font wx:val=&quot;Cambria Math&quot;/&gt;&lt;w:i/&gt;&lt;w:lang w:val=&quot;RO&quot;/&gt;&lt;/w:rPr&gt;&lt;/m:ctrlPr&gt;&lt;/m:accPr&gt;&lt;m:e&gt;&lt;m:r&gt;&lt;w:rPr&gt;&lt;w:rFonts w:ascii=&quot;Cambria Math&quot; w:h-ansi=&quot;Cambria Math&quot; w:cs=&quot;Arial&quot;/&gt;&lt;wx:font wx:val=&quot;Cambria Math&quot;/&gt;&lt;w:i/&gt;&lt;w:lang w:val=&quot;RO&quot;/&gt;&lt;/w:rPr&gt;&lt;m:t&gt;q&lt;/m:t&gt;&lt;/m:r&gt;&lt;/m:e&gt;&lt;/m:acc&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body&gt;&lt;/w:wordDocument&gt;">
            <v:imagedata r:id="rId98" o:title="" chromakey="white"/>
          </v:shape>
        </w:pict>
      </w:r>
      <w:r w:rsidR="00B62664" w:rsidRPr="004250D1">
        <w:rPr>
          <w:rFonts w:ascii="Arial" w:hAnsi="Arial" w:cs="Arial"/>
          <w:sz w:val="24"/>
          <w:szCs w:val="24"/>
          <w:lang w:val="ro-RO"/>
        </w:rPr>
        <w:fldChar w:fldCharType="end"/>
      </w:r>
      <w:r w:rsidRPr="007105A2">
        <w:rPr>
          <w:rFonts w:ascii="Arial" w:hAnsi="Arial" w:cs="Arial"/>
          <w:sz w:val="24"/>
          <w:szCs w:val="24"/>
          <w:lang w:val="ro-RO"/>
        </w:rPr>
        <w:t>, l/s/km</w:t>
      </w:r>
      <w:r w:rsidRPr="007105A2">
        <w:rPr>
          <w:rFonts w:ascii="Arial" w:hAnsi="Arial" w:cs="Arial"/>
          <w:sz w:val="24"/>
          <w:szCs w:val="24"/>
          <w:vertAlign w:val="superscript"/>
          <w:lang w:val="ro-RO"/>
        </w:rPr>
        <w:t>2</w:t>
      </w:r>
      <w:r w:rsidRPr="007105A2">
        <w:rPr>
          <w:rFonts w:ascii="Arial" w:hAnsi="Arial" w:cs="Arial"/>
          <w:sz w:val="24"/>
          <w:szCs w:val="24"/>
          <w:lang w:val="ro-RO"/>
        </w:rPr>
        <w:t xml:space="preserve">), </w:t>
      </w:r>
      <w:r w:rsidRPr="007105A2">
        <w:rPr>
          <w:rFonts w:ascii="Arial" w:hAnsi="Arial" w:cs="Arial"/>
          <w:i/>
          <w:sz w:val="24"/>
          <w:szCs w:val="24"/>
          <w:lang w:val="ro-RO"/>
        </w:rPr>
        <w:t xml:space="preserve">volumul scurgerii medii </w:t>
      </w:r>
      <w:r w:rsidRPr="007105A2">
        <w:rPr>
          <w:rFonts w:ascii="Arial" w:hAnsi="Arial" w:cs="Arial"/>
          <w:sz w:val="24"/>
          <w:szCs w:val="24"/>
          <w:lang w:val="ro-RO"/>
        </w:rPr>
        <w:t>(W, mil.m</w:t>
      </w:r>
      <w:r w:rsidRPr="007105A2">
        <w:rPr>
          <w:rFonts w:ascii="Arial" w:hAnsi="Arial" w:cs="Arial"/>
          <w:sz w:val="24"/>
          <w:szCs w:val="24"/>
          <w:vertAlign w:val="superscript"/>
          <w:lang w:val="ro-RO"/>
        </w:rPr>
        <w:t>3</w:t>
      </w:r>
      <w:r w:rsidRPr="007105A2">
        <w:rPr>
          <w:rFonts w:ascii="Arial" w:hAnsi="Arial" w:cs="Arial"/>
          <w:sz w:val="24"/>
          <w:szCs w:val="24"/>
          <w:lang w:val="ro-RO"/>
        </w:rPr>
        <w:t xml:space="preserve">) și </w:t>
      </w:r>
      <w:r w:rsidRPr="007105A2">
        <w:rPr>
          <w:rFonts w:ascii="Arial" w:hAnsi="Arial" w:cs="Arial"/>
          <w:i/>
          <w:sz w:val="24"/>
          <w:szCs w:val="24"/>
          <w:lang w:val="ro-RO"/>
        </w:rPr>
        <w:t>stratul scurs</w:t>
      </w:r>
      <w:r w:rsidRPr="007105A2">
        <w:rPr>
          <w:rFonts w:ascii="Arial" w:hAnsi="Arial" w:cs="Arial"/>
          <w:sz w:val="24"/>
          <w:szCs w:val="24"/>
          <w:lang w:val="ro-RO"/>
        </w:rPr>
        <w:t xml:space="preserve"> (h, mm).</w:t>
      </w:r>
    </w:p>
    <w:p w:rsidR="004250D1" w:rsidRPr="007105A2" w:rsidRDefault="004250D1" w:rsidP="004250D1">
      <w:pPr>
        <w:pStyle w:val="BodyTextIndent"/>
        <w:spacing w:after="0"/>
        <w:ind w:left="0" w:firstLine="709"/>
        <w:jc w:val="both"/>
        <w:rPr>
          <w:rFonts w:ascii="Arial" w:hAnsi="Arial" w:cs="Arial"/>
          <w:sz w:val="24"/>
          <w:szCs w:val="24"/>
          <w:lang w:val="ro-RO"/>
        </w:rPr>
      </w:pPr>
      <w:r w:rsidRPr="007105A2">
        <w:rPr>
          <w:rFonts w:ascii="Arial" w:hAnsi="Arial" w:cs="Arial"/>
          <w:sz w:val="24"/>
          <w:szCs w:val="24"/>
          <w:lang w:val="ro-RO"/>
        </w:rPr>
        <w:t xml:space="preserve">Analiza s-a făcut pe baza debitului mediu și a volumului scurgerii medii lunare și anuale. </w:t>
      </w:r>
      <w:r w:rsidRPr="007105A2">
        <w:rPr>
          <w:rFonts w:ascii="Arial" w:hAnsi="Arial" w:cs="Arial"/>
          <w:i/>
          <w:sz w:val="24"/>
          <w:szCs w:val="24"/>
          <w:lang w:val="ro-RO"/>
        </w:rPr>
        <w:t>Volumul de apă mediu</w:t>
      </w:r>
      <w:r w:rsidRPr="007105A2">
        <w:rPr>
          <w:rFonts w:ascii="Arial" w:hAnsi="Arial" w:cs="Arial"/>
          <w:sz w:val="24"/>
          <w:szCs w:val="24"/>
          <w:lang w:val="ro-RO"/>
        </w:rPr>
        <w:t xml:space="preserve"> sau </w:t>
      </w:r>
      <w:r w:rsidRPr="007105A2">
        <w:rPr>
          <w:rFonts w:ascii="Arial" w:hAnsi="Arial" w:cs="Arial"/>
          <w:i/>
          <w:sz w:val="24"/>
          <w:szCs w:val="24"/>
          <w:lang w:val="ro-RO"/>
        </w:rPr>
        <w:t>resursa de apă medie</w:t>
      </w:r>
      <w:r w:rsidRPr="007105A2">
        <w:rPr>
          <w:rFonts w:ascii="Arial" w:hAnsi="Arial" w:cs="Arial"/>
          <w:sz w:val="24"/>
          <w:szCs w:val="24"/>
          <w:lang w:val="ro-RO"/>
        </w:rPr>
        <w:t xml:space="preserve"> sau </w:t>
      </w:r>
      <w:r w:rsidRPr="007105A2">
        <w:rPr>
          <w:rFonts w:ascii="Arial" w:hAnsi="Arial" w:cs="Arial"/>
          <w:i/>
          <w:sz w:val="24"/>
          <w:szCs w:val="24"/>
          <w:lang w:val="ro-RO"/>
        </w:rPr>
        <w:t>stocul mediu</w:t>
      </w:r>
      <w:r w:rsidRPr="007105A2">
        <w:rPr>
          <w:rFonts w:ascii="Arial" w:hAnsi="Arial" w:cs="Arial"/>
          <w:sz w:val="24"/>
          <w:szCs w:val="24"/>
          <w:lang w:val="ro-RO"/>
        </w:rPr>
        <w:t xml:space="preserve"> reprezintă cantitatea de apă transportată de râu într-o anumită perioadă de timp.</w:t>
      </w:r>
    </w:p>
    <w:p w:rsidR="004250D1" w:rsidRPr="007105A2" w:rsidRDefault="004250D1" w:rsidP="004250D1">
      <w:pPr>
        <w:pStyle w:val="BodyTextIndent"/>
        <w:spacing w:after="0"/>
        <w:ind w:left="0" w:firstLine="709"/>
        <w:jc w:val="both"/>
        <w:rPr>
          <w:rFonts w:ascii="Arial" w:hAnsi="Arial" w:cs="Arial"/>
          <w:sz w:val="24"/>
          <w:szCs w:val="24"/>
          <w:lang w:val="ro-RO"/>
        </w:rPr>
      </w:pPr>
      <w:r w:rsidRPr="007105A2">
        <w:rPr>
          <w:rFonts w:ascii="Arial" w:hAnsi="Arial" w:cs="Arial"/>
          <w:sz w:val="24"/>
          <w:szCs w:val="24"/>
          <w:lang w:val="ro-RO"/>
        </w:rPr>
        <w:t>Datele au fost calculate atât în ipoteza regimului natural cât și influențat (amenajat) de curgere în vederea identificării diferențelor dintre cele două tipuri de regim.</w:t>
      </w:r>
    </w:p>
    <w:p w:rsidR="004250D1" w:rsidRPr="007105A2" w:rsidRDefault="004250D1" w:rsidP="004250D1">
      <w:pPr>
        <w:ind w:firstLine="709"/>
        <w:jc w:val="both"/>
        <w:rPr>
          <w:rFonts w:ascii="Arial" w:hAnsi="Arial" w:cs="Arial"/>
        </w:rPr>
      </w:pPr>
      <w:r w:rsidRPr="007105A2">
        <w:rPr>
          <w:rFonts w:ascii="Arial" w:hAnsi="Arial" w:cs="Arial"/>
        </w:rPr>
        <w:t>Analiza complexă a datelor scoate în evidență marea variabilitate spațială și temporală a scurgerii medii respectiv a volumul mediu de apă, generată de ansamblul factorilor fizico – geografici.</w:t>
      </w:r>
    </w:p>
    <w:p w:rsidR="004250D1" w:rsidRPr="007105A2" w:rsidRDefault="004250D1" w:rsidP="004250D1">
      <w:pPr>
        <w:ind w:firstLine="709"/>
        <w:jc w:val="both"/>
        <w:rPr>
          <w:rFonts w:ascii="Arial" w:hAnsi="Arial" w:cs="Arial"/>
        </w:rPr>
      </w:pPr>
      <w:r w:rsidRPr="007105A2">
        <w:rPr>
          <w:rFonts w:ascii="Arial" w:hAnsi="Arial" w:cs="Arial"/>
        </w:rPr>
        <w:t>Evaluarea cât mai corectă a stocului mediu multianual și a distribuției sale pe bazine hidrografice, prezintă o mare importanță pentru activitatea de gospodărire a apelor. O strategie pentru dezvoltarea resurselor de apă, adică acoperirea cerințelor folosințelor de apă în evoluția lor, nu este posibilă fără o cunoaștere cât mai exactă a resurselor de apă. Dar nici evaluarea potențialului acestor resurse de apă nu este posibilă fără existența unor date hidrologice sigure, determinate pe baza unor valori aduse la zi, pe o perioadă de timp destul de îndelungată pentru a putea include variațiile multianuale ale regimului apelor.</w:t>
      </w:r>
    </w:p>
    <w:p w:rsidR="004250D1" w:rsidRPr="007105A2" w:rsidRDefault="004250D1" w:rsidP="004250D1">
      <w:pPr>
        <w:ind w:firstLine="709"/>
        <w:jc w:val="both"/>
        <w:rPr>
          <w:rFonts w:ascii="Arial" w:hAnsi="Arial" w:cs="Arial"/>
        </w:rPr>
      </w:pPr>
      <w:r w:rsidRPr="007105A2">
        <w:rPr>
          <w:rFonts w:ascii="Arial" w:hAnsi="Arial" w:cs="Arial"/>
        </w:rPr>
        <w:t>În tabelul nr. II.1.2.1.1 este prezentată resursa naturală (RN) și în regim amenajat  (actuala-RA) corespunzătoare pentru perioada 1991-2016 pentru principalele bazine hidrografice.</w:t>
      </w:r>
    </w:p>
    <w:p w:rsidR="004250D1" w:rsidRDefault="004250D1" w:rsidP="004250D1">
      <w:pPr>
        <w:spacing w:before="120" w:after="120"/>
        <w:ind w:firstLine="720"/>
        <w:jc w:val="both"/>
        <w:rPr>
          <w:rFonts w:ascii="Arial" w:hAnsi="Arial" w:cs="Arial"/>
        </w:rPr>
      </w:pPr>
    </w:p>
    <w:p w:rsidR="004250D1" w:rsidRPr="007105A2" w:rsidRDefault="004250D1" w:rsidP="004250D1">
      <w:pPr>
        <w:spacing w:before="120"/>
        <w:jc w:val="center"/>
        <w:rPr>
          <w:rFonts w:ascii="Arial" w:hAnsi="Arial" w:cs="Arial"/>
          <w:i/>
          <w:sz w:val="20"/>
          <w:szCs w:val="20"/>
        </w:rPr>
      </w:pPr>
      <w:r w:rsidRPr="007105A2">
        <w:rPr>
          <w:rFonts w:ascii="Arial" w:hAnsi="Arial" w:cs="Arial"/>
          <w:i/>
          <w:sz w:val="20"/>
          <w:szCs w:val="20"/>
        </w:rPr>
        <w:t>Tabel nr. II.1.2.1.1 Resursa de apă naturală și în regim amenajat la nivel național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068"/>
        <w:gridCol w:w="1673"/>
        <w:gridCol w:w="1627"/>
      </w:tblGrid>
      <w:tr w:rsidR="004250D1" w:rsidRPr="00C95A7F" w:rsidTr="002C03FB">
        <w:trPr>
          <w:jc w:val="center"/>
        </w:trPr>
        <w:tc>
          <w:tcPr>
            <w:tcW w:w="3068" w:type="dxa"/>
            <w:vMerge w:val="restart"/>
            <w:shd w:val="clear" w:color="auto" w:fill="F79646"/>
            <w:vAlign w:val="center"/>
          </w:tcPr>
          <w:p w:rsidR="004250D1" w:rsidRPr="00C95A7F" w:rsidRDefault="004250D1" w:rsidP="002C03FB">
            <w:pPr>
              <w:spacing w:before="40" w:after="40"/>
              <w:jc w:val="center"/>
              <w:rPr>
                <w:rFonts w:ascii="Arial" w:hAnsi="Arial" w:cs="Arial"/>
                <w:sz w:val="20"/>
                <w:szCs w:val="20"/>
              </w:rPr>
            </w:pPr>
            <w:r w:rsidRPr="00C95A7F">
              <w:rPr>
                <w:rFonts w:ascii="Arial" w:hAnsi="Arial" w:cs="Arial"/>
                <w:sz w:val="20"/>
                <w:szCs w:val="20"/>
              </w:rPr>
              <w:t>Bazinul hidrografic</w:t>
            </w:r>
          </w:p>
        </w:tc>
        <w:tc>
          <w:tcPr>
            <w:tcW w:w="3300" w:type="dxa"/>
            <w:gridSpan w:val="2"/>
            <w:shd w:val="clear" w:color="auto" w:fill="F79646"/>
          </w:tcPr>
          <w:p w:rsidR="004250D1" w:rsidRPr="00C95A7F" w:rsidRDefault="004250D1" w:rsidP="002C03FB">
            <w:pPr>
              <w:spacing w:before="40" w:after="40"/>
              <w:jc w:val="center"/>
              <w:rPr>
                <w:rFonts w:ascii="Arial" w:hAnsi="Arial" w:cs="Arial"/>
                <w:sz w:val="20"/>
                <w:szCs w:val="20"/>
                <w:lang w:val="fr-BE"/>
              </w:rPr>
            </w:pPr>
            <w:r w:rsidRPr="00C95A7F">
              <w:rPr>
                <w:rFonts w:ascii="Arial" w:hAnsi="Arial" w:cs="Arial"/>
                <w:sz w:val="20"/>
                <w:szCs w:val="20"/>
                <w:lang w:val="fr-BE"/>
              </w:rPr>
              <w:t xml:space="preserve">Resursa de apă </w:t>
            </w:r>
          </w:p>
          <w:p w:rsidR="004250D1" w:rsidRPr="00C95A7F" w:rsidRDefault="004250D1" w:rsidP="002C03FB">
            <w:pPr>
              <w:spacing w:before="40" w:after="40"/>
              <w:jc w:val="center"/>
              <w:rPr>
                <w:rFonts w:ascii="Arial" w:hAnsi="Arial" w:cs="Arial"/>
                <w:sz w:val="20"/>
                <w:szCs w:val="20"/>
                <w:lang w:val="fr-BE"/>
              </w:rPr>
            </w:pPr>
            <w:r w:rsidRPr="00C95A7F">
              <w:rPr>
                <w:rFonts w:ascii="Arial" w:hAnsi="Arial" w:cs="Arial"/>
                <w:sz w:val="20"/>
                <w:szCs w:val="20"/>
                <w:lang w:val="fr-BE"/>
              </w:rPr>
              <w:t>(mil.mc)</w:t>
            </w:r>
          </w:p>
        </w:tc>
      </w:tr>
      <w:tr w:rsidR="004250D1" w:rsidRPr="00C95A7F" w:rsidTr="002C03FB">
        <w:trPr>
          <w:jc w:val="center"/>
        </w:trPr>
        <w:tc>
          <w:tcPr>
            <w:tcW w:w="3068" w:type="dxa"/>
            <w:vMerge/>
            <w:shd w:val="clear" w:color="auto" w:fill="F79646"/>
          </w:tcPr>
          <w:p w:rsidR="004250D1" w:rsidRPr="00C95A7F" w:rsidRDefault="004250D1" w:rsidP="002C03FB">
            <w:pPr>
              <w:spacing w:before="40" w:after="40"/>
              <w:jc w:val="center"/>
              <w:rPr>
                <w:rFonts w:ascii="Arial" w:hAnsi="Arial" w:cs="Arial"/>
                <w:sz w:val="20"/>
                <w:szCs w:val="20"/>
                <w:lang w:val="fr-BE"/>
              </w:rPr>
            </w:pPr>
          </w:p>
        </w:tc>
        <w:tc>
          <w:tcPr>
            <w:tcW w:w="1673" w:type="dxa"/>
            <w:shd w:val="clear" w:color="auto" w:fill="F79646"/>
          </w:tcPr>
          <w:p w:rsidR="004250D1" w:rsidRPr="00C95A7F" w:rsidRDefault="004250D1" w:rsidP="002C03FB">
            <w:pPr>
              <w:spacing w:before="40" w:after="40"/>
              <w:jc w:val="center"/>
              <w:rPr>
                <w:rFonts w:ascii="Arial" w:hAnsi="Arial" w:cs="Arial"/>
                <w:sz w:val="20"/>
                <w:szCs w:val="20"/>
              </w:rPr>
            </w:pPr>
            <w:r w:rsidRPr="00C95A7F">
              <w:rPr>
                <w:rFonts w:ascii="Arial" w:hAnsi="Arial" w:cs="Arial"/>
                <w:sz w:val="20"/>
                <w:szCs w:val="20"/>
              </w:rPr>
              <w:t>RN</w:t>
            </w:r>
          </w:p>
        </w:tc>
        <w:tc>
          <w:tcPr>
            <w:tcW w:w="1627" w:type="dxa"/>
            <w:shd w:val="clear" w:color="auto" w:fill="F79646"/>
          </w:tcPr>
          <w:p w:rsidR="004250D1" w:rsidRPr="00C95A7F" w:rsidRDefault="004250D1" w:rsidP="002C03FB">
            <w:pPr>
              <w:spacing w:before="40" w:after="40"/>
              <w:jc w:val="center"/>
              <w:rPr>
                <w:rFonts w:ascii="Arial" w:hAnsi="Arial" w:cs="Arial"/>
                <w:sz w:val="20"/>
                <w:szCs w:val="20"/>
              </w:rPr>
            </w:pPr>
            <w:r w:rsidRPr="00C95A7F">
              <w:rPr>
                <w:rFonts w:ascii="Arial" w:hAnsi="Arial" w:cs="Arial"/>
                <w:sz w:val="20"/>
                <w:szCs w:val="20"/>
              </w:rPr>
              <w:t>RA</w:t>
            </w:r>
          </w:p>
        </w:tc>
      </w:tr>
      <w:tr w:rsidR="004250D1" w:rsidRPr="00C95A7F" w:rsidTr="002C03FB">
        <w:trPr>
          <w:jc w:val="center"/>
        </w:trPr>
        <w:tc>
          <w:tcPr>
            <w:tcW w:w="3068" w:type="dxa"/>
            <w:vAlign w:val="bottom"/>
          </w:tcPr>
          <w:p w:rsidR="004250D1" w:rsidRPr="00C95A7F" w:rsidRDefault="004250D1" w:rsidP="002C03FB">
            <w:pPr>
              <w:spacing w:before="40" w:after="40"/>
              <w:rPr>
                <w:rFonts w:ascii="Arial" w:hAnsi="Arial" w:cs="Arial"/>
                <w:color w:val="000000"/>
                <w:sz w:val="20"/>
                <w:szCs w:val="20"/>
              </w:rPr>
            </w:pPr>
            <w:r w:rsidRPr="00C95A7F">
              <w:rPr>
                <w:rFonts w:ascii="Arial" w:hAnsi="Arial" w:cs="Arial"/>
                <w:color w:val="000000"/>
                <w:sz w:val="20"/>
                <w:szCs w:val="20"/>
              </w:rPr>
              <w:t>Tisa</w:t>
            </w:r>
          </w:p>
        </w:tc>
        <w:tc>
          <w:tcPr>
            <w:tcW w:w="1673" w:type="dxa"/>
            <w:vAlign w:val="bottom"/>
          </w:tcPr>
          <w:p w:rsidR="004250D1" w:rsidRPr="00C95A7F" w:rsidRDefault="004250D1" w:rsidP="002C03FB">
            <w:pPr>
              <w:spacing w:before="40" w:after="40"/>
              <w:jc w:val="right"/>
              <w:rPr>
                <w:rFonts w:ascii="Arial" w:hAnsi="Arial" w:cs="Arial"/>
                <w:color w:val="000000"/>
                <w:sz w:val="20"/>
                <w:szCs w:val="20"/>
              </w:rPr>
            </w:pPr>
            <w:r w:rsidRPr="00C95A7F">
              <w:rPr>
                <w:rFonts w:ascii="Arial" w:hAnsi="Arial" w:cs="Arial"/>
                <w:color w:val="000000"/>
                <w:sz w:val="20"/>
                <w:szCs w:val="20"/>
              </w:rPr>
              <w:t>2397</w:t>
            </w:r>
          </w:p>
        </w:tc>
        <w:tc>
          <w:tcPr>
            <w:tcW w:w="1627" w:type="dxa"/>
            <w:vAlign w:val="bottom"/>
          </w:tcPr>
          <w:p w:rsidR="004250D1" w:rsidRPr="00C95A7F" w:rsidRDefault="004250D1" w:rsidP="002C03FB">
            <w:pPr>
              <w:spacing w:before="40" w:after="40"/>
              <w:jc w:val="right"/>
              <w:rPr>
                <w:rFonts w:ascii="Arial" w:hAnsi="Arial" w:cs="Arial"/>
                <w:color w:val="000000"/>
                <w:sz w:val="20"/>
                <w:szCs w:val="20"/>
              </w:rPr>
            </w:pPr>
            <w:r w:rsidRPr="00C95A7F">
              <w:rPr>
                <w:rFonts w:ascii="Arial" w:hAnsi="Arial" w:cs="Arial"/>
                <w:color w:val="000000"/>
                <w:sz w:val="20"/>
                <w:szCs w:val="20"/>
              </w:rPr>
              <w:t>2379</w:t>
            </w:r>
          </w:p>
        </w:tc>
      </w:tr>
      <w:tr w:rsidR="004250D1" w:rsidRPr="00C95A7F" w:rsidTr="002C03FB">
        <w:trPr>
          <w:jc w:val="center"/>
        </w:trPr>
        <w:tc>
          <w:tcPr>
            <w:tcW w:w="3068" w:type="dxa"/>
            <w:vAlign w:val="bottom"/>
          </w:tcPr>
          <w:p w:rsidR="004250D1" w:rsidRPr="00C95A7F" w:rsidRDefault="004250D1" w:rsidP="002C03FB">
            <w:pPr>
              <w:spacing w:before="40" w:after="40"/>
              <w:rPr>
                <w:rFonts w:ascii="Arial" w:hAnsi="Arial" w:cs="Arial"/>
                <w:color w:val="000000"/>
                <w:sz w:val="20"/>
                <w:szCs w:val="20"/>
              </w:rPr>
            </w:pPr>
            <w:r w:rsidRPr="00C95A7F">
              <w:rPr>
                <w:rFonts w:ascii="Arial" w:hAnsi="Arial" w:cs="Arial"/>
                <w:color w:val="000000"/>
                <w:sz w:val="20"/>
                <w:szCs w:val="20"/>
              </w:rPr>
              <w:t>Someş</w:t>
            </w:r>
          </w:p>
        </w:tc>
        <w:tc>
          <w:tcPr>
            <w:tcW w:w="1673" w:type="dxa"/>
            <w:vAlign w:val="bottom"/>
          </w:tcPr>
          <w:p w:rsidR="004250D1" w:rsidRPr="00C95A7F" w:rsidRDefault="004250D1" w:rsidP="002C03FB">
            <w:pPr>
              <w:spacing w:before="40" w:after="40"/>
              <w:jc w:val="right"/>
              <w:rPr>
                <w:rFonts w:ascii="Arial" w:hAnsi="Arial" w:cs="Arial"/>
                <w:color w:val="000000"/>
                <w:sz w:val="20"/>
                <w:szCs w:val="20"/>
              </w:rPr>
            </w:pPr>
            <w:r w:rsidRPr="00C95A7F">
              <w:rPr>
                <w:rFonts w:ascii="Arial" w:hAnsi="Arial" w:cs="Arial"/>
                <w:color w:val="000000"/>
                <w:sz w:val="20"/>
                <w:szCs w:val="20"/>
              </w:rPr>
              <w:t>4244</w:t>
            </w:r>
          </w:p>
        </w:tc>
        <w:tc>
          <w:tcPr>
            <w:tcW w:w="1627" w:type="dxa"/>
            <w:vAlign w:val="bottom"/>
          </w:tcPr>
          <w:p w:rsidR="004250D1" w:rsidRPr="00C95A7F" w:rsidRDefault="004250D1" w:rsidP="002C03FB">
            <w:pPr>
              <w:spacing w:before="40" w:after="40"/>
              <w:jc w:val="right"/>
              <w:rPr>
                <w:rFonts w:ascii="Arial" w:hAnsi="Arial" w:cs="Arial"/>
                <w:color w:val="000000"/>
                <w:sz w:val="20"/>
                <w:szCs w:val="20"/>
              </w:rPr>
            </w:pPr>
            <w:r w:rsidRPr="00C95A7F">
              <w:rPr>
                <w:rFonts w:ascii="Arial" w:hAnsi="Arial" w:cs="Arial"/>
                <w:color w:val="000000"/>
                <w:sz w:val="20"/>
                <w:szCs w:val="20"/>
              </w:rPr>
              <w:t>4265</w:t>
            </w:r>
          </w:p>
        </w:tc>
      </w:tr>
      <w:tr w:rsidR="004250D1" w:rsidRPr="00C95A7F" w:rsidTr="002C03FB">
        <w:trPr>
          <w:jc w:val="center"/>
        </w:trPr>
        <w:tc>
          <w:tcPr>
            <w:tcW w:w="3068" w:type="dxa"/>
            <w:vAlign w:val="bottom"/>
          </w:tcPr>
          <w:p w:rsidR="004250D1" w:rsidRPr="00C95A7F" w:rsidRDefault="004250D1" w:rsidP="002C03FB">
            <w:pPr>
              <w:spacing w:before="40" w:after="40"/>
              <w:rPr>
                <w:rFonts w:ascii="Arial" w:hAnsi="Arial" w:cs="Arial"/>
                <w:color w:val="000000"/>
                <w:sz w:val="20"/>
                <w:szCs w:val="20"/>
              </w:rPr>
            </w:pPr>
            <w:r w:rsidRPr="00C95A7F">
              <w:rPr>
                <w:rFonts w:ascii="Arial" w:hAnsi="Arial" w:cs="Arial"/>
                <w:color w:val="000000"/>
                <w:sz w:val="20"/>
                <w:szCs w:val="20"/>
              </w:rPr>
              <w:lastRenderedPageBreak/>
              <w:t>Crișuri</w:t>
            </w:r>
          </w:p>
        </w:tc>
        <w:tc>
          <w:tcPr>
            <w:tcW w:w="1673" w:type="dxa"/>
            <w:vAlign w:val="bottom"/>
          </w:tcPr>
          <w:p w:rsidR="004250D1" w:rsidRPr="00C95A7F" w:rsidRDefault="004250D1" w:rsidP="002C03FB">
            <w:pPr>
              <w:spacing w:before="40" w:after="40"/>
              <w:jc w:val="right"/>
              <w:rPr>
                <w:rFonts w:ascii="Arial" w:hAnsi="Arial" w:cs="Arial"/>
                <w:color w:val="000000"/>
                <w:sz w:val="20"/>
                <w:szCs w:val="20"/>
              </w:rPr>
            </w:pPr>
            <w:r w:rsidRPr="00C95A7F">
              <w:rPr>
                <w:rFonts w:ascii="Arial" w:hAnsi="Arial" w:cs="Arial"/>
                <w:color w:val="000000"/>
                <w:sz w:val="20"/>
                <w:szCs w:val="20"/>
              </w:rPr>
              <w:t>2811</w:t>
            </w:r>
          </w:p>
        </w:tc>
        <w:tc>
          <w:tcPr>
            <w:tcW w:w="1627" w:type="dxa"/>
            <w:vAlign w:val="bottom"/>
          </w:tcPr>
          <w:p w:rsidR="004250D1" w:rsidRPr="00C95A7F" w:rsidRDefault="004250D1" w:rsidP="002C03FB">
            <w:pPr>
              <w:spacing w:before="40" w:after="40"/>
              <w:jc w:val="right"/>
              <w:rPr>
                <w:rFonts w:ascii="Arial" w:hAnsi="Arial" w:cs="Arial"/>
                <w:color w:val="000000"/>
                <w:sz w:val="20"/>
                <w:szCs w:val="20"/>
              </w:rPr>
            </w:pPr>
            <w:r w:rsidRPr="00C95A7F">
              <w:rPr>
                <w:rFonts w:ascii="Arial" w:hAnsi="Arial" w:cs="Arial"/>
                <w:color w:val="000000"/>
                <w:sz w:val="20"/>
                <w:szCs w:val="20"/>
              </w:rPr>
              <w:t>2709</w:t>
            </w:r>
          </w:p>
        </w:tc>
      </w:tr>
      <w:tr w:rsidR="004250D1" w:rsidRPr="00C95A7F" w:rsidTr="002C03FB">
        <w:trPr>
          <w:jc w:val="center"/>
        </w:trPr>
        <w:tc>
          <w:tcPr>
            <w:tcW w:w="3068" w:type="dxa"/>
            <w:vAlign w:val="bottom"/>
          </w:tcPr>
          <w:p w:rsidR="004250D1" w:rsidRPr="00C95A7F" w:rsidRDefault="004250D1" w:rsidP="002C03FB">
            <w:pPr>
              <w:spacing w:before="40" w:after="40"/>
              <w:rPr>
                <w:rFonts w:ascii="Arial" w:hAnsi="Arial" w:cs="Arial"/>
                <w:color w:val="000000"/>
                <w:sz w:val="20"/>
                <w:szCs w:val="20"/>
              </w:rPr>
            </w:pPr>
            <w:r w:rsidRPr="00C95A7F">
              <w:rPr>
                <w:rFonts w:ascii="Arial" w:hAnsi="Arial" w:cs="Arial"/>
                <w:color w:val="000000"/>
                <w:sz w:val="20"/>
                <w:szCs w:val="20"/>
              </w:rPr>
              <w:t>Mureș</w:t>
            </w:r>
          </w:p>
        </w:tc>
        <w:tc>
          <w:tcPr>
            <w:tcW w:w="1673" w:type="dxa"/>
            <w:vAlign w:val="bottom"/>
          </w:tcPr>
          <w:p w:rsidR="004250D1" w:rsidRPr="00C95A7F" w:rsidRDefault="004250D1" w:rsidP="002C03FB">
            <w:pPr>
              <w:spacing w:before="40" w:after="40"/>
              <w:jc w:val="right"/>
              <w:rPr>
                <w:rFonts w:ascii="Arial" w:hAnsi="Arial" w:cs="Arial"/>
                <w:color w:val="000000"/>
                <w:sz w:val="20"/>
                <w:szCs w:val="20"/>
              </w:rPr>
            </w:pPr>
            <w:r w:rsidRPr="00C95A7F">
              <w:rPr>
                <w:rFonts w:ascii="Arial" w:hAnsi="Arial" w:cs="Arial"/>
                <w:color w:val="000000"/>
                <w:sz w:val="20"/>
                <w:szCs w:val="20"/>
              </w:rPr>
              <w:t>5809</w:t>
            </w:r>
          </w:p>
        </w:tc>
        <w:tc>
          <w:tcPr>
            <w:tcW w:w="1627" w:type="dxa"/>
            <w:vAlign w:val="bottom"/>
          </w:tcPr>
          <w:p w:rsidR="004250D1" w:rsidRPr="00C95A7F" w:rsidRDefault="004250D1" w:rsidP="002C03FB">
            <w:pPr>
              <w:spacing w:before="40" w:after="40"/>
              <w:jc w:val="right"/>
              <w:rPr>
                <w:rFonts w:ascii="Arial" w:hAnsi="Arial" w:cs="Arial"/>
                <w:color w:val="000000"/>
                <w:sz w:val="20"/>
                <w:szCs w:val="20"/>
              </w:rPr>
            </w:pPr>
            <w:r w:rsidRPr="00C95A7F">
              <w:rPr>
                <w:rFonts w:ascii="Arial" w:hAnsi="Arial" w:cs="Arial"/>
                <w:color w:val="000000"/>
                <w:sz w:val="20"/>
                <w:szCs w:val="20"/>
              </w:rPr>
              <w:t>5667</w:t>
            </w:r>
          </w:p>
        </w:tc>
      </w:tr>
      <w:tr w:rsidR="004250D1" w:rsidRPr="00C95A7F" w:rsidTr="002C03FB">
        <w:trPr>
          <w:jc w:val="center"/>
        </w:trPr>
        <w:tc>
          <w:tcPr>
            <w:tcW w:w="3068" w:type="dxa"/>
            <w:vAlign w:val="bottom"/>
          </w:tcPr>
          <w:p w:rsidR="004250D1" w:rsidRPr="00C95A7F" w:rsidRDefault="004250D1" w:rsidP="002C03FB">
            <w:pPr>
              <w:spacing w:before="40" w:after="40"/>
              <w:rPr>
                <w:rFonts w:ascii="Arial" w:hAnsi="Arial" w:cs="Arial"/>
                <w:color w:val="000000"/>
                <w:sz w:val="20"/>
                <w:szCs w:val="20"/>
              </w:rPr>
            </w:pPr>
            <w:r w:rsidRPr="00C95A7F">
              <w:rPr>
                <w:rFonts w:ascii="Arial" w:hAnsi="Arial" w:cs="Arial"/>
                <w:color w:val="000000"/>
                <w:sz w:val="20"/>
                <w:szCs w:val="20"/>
              </w:rPr>
              <w:t>Bega – Timiș - Caraș</w:t>
            </w:r>
          </w:p>
        </w:tc>
        <w:tc>
          <w:tcPr>
            <w:tcW w:w="1673" w:type="dxa"/>
            <w:vAlign w:val="bottom"/>
          </w:tcPr>
          <w:p w:rsidR="004250D1" w:rsidRPr="00C95A7F" w:rsidRDefault="004250D1" w:rsidP="002C03FB">
            <w:pPr>
              <w:spacing w:before="40" w:after="40"/>
              <w:jc w:val="right"/>
              <w:rPr>
                <w:rFonts w:ascii="Arial" w:hAnsi="Arial" w:cs="Arial"/>
                <w:color w:val="000000"/>
                <w:sz w:val="20"/>
                <w:szCs w:val="20"/>
              </w:rPr>
            </w:pPr>
            <w:r w:rsidRPr="00C95A7F">
              <w:rPr>
                <w:rFonts w:ascii="Arial" w:hAnsi="Arial" w:cs="Arial"/>
                <w:color w:val="000000"/>
                <w:sz w:val="20"/>
                <w:szCs w:val="20"/>
              </w:rPr>
              <w:t>2386</w:t>
            </w:r>
          </w:p>
        </w:tc>
        <w:tc>
          <w:tcPr>
            <w:tcW w:w="1627" w:type="dxa"/>
            <w:vAlign w:val="bottom"/>
          </w:tcPr>
          <w:p w:rsidR="004250D1" w:rsidRPr="00C95A7F" w:rsidRDefault="004250D1" w:rsidP="002C03FB">
            <w:pPr>
              <w:spacing w:before="40" w:after="40"/>
              <w:jc w:val="right"/>
              <w:rPr>
                <w:rFonts w:ascii="Arial" w:hAnsi="Arial" w:cs="Arial"/>
                <w:color w:val="000000"/>
                <w:sz w:val="20"/>
                <w:szCs w:val="20"/>
              </w:rPr>
            </w:pPr>
            <w:r w:rsidRPr="00C95A7F">
              <w:rPr>
                <w:rFonts w:ascii="Arial" w:hAnsi="Arial" w:cs="Arial"/>
                <w:color w:val="000000"/>
                <w:sz w:val="20"/>
                <w:szCs w:val="20"/>
              </w:rPr>
              <w:t>2339</w:t>
            </w:r>
          </w:p>
        </w:tc>
      </w:tr>
      <w:tr w:rsidR="004250D1" w:rsidRPr="00C95A7F" w:rsidTr="002C03FB">
        <w:trPr>
          <w:jc w:val="center"/>
        </w:trPr>
        <w:tc>
          <w:tcPr>
            <w:tcW w:w="3068" w:type="dxa"/>
            <w:vAlign w:val="bottom"/>
          </w:tcPr>
          <w:p w:rsidR="004250D1" w:rsidRPr="00C95A7F" w:rsidRDefault="004250D1" w:rsidP="002C03FB">
            <w:pPr>
              <w:spacing w:before="40" w:after="40"/>
              <w:rPr>
                <w:rFonts w:ascii="Arial" w:hAnsi="Arial" w:cs="Arial"/>
                <w:color w:val="000000"/>
                <w:sz w:val="20"/>
                <w:szCs w:val="20"/>
              </w:rPr>
            </w:pPr>
            <w:r w:rsidRPr="00C95A7F">
              <w:rPr>
                <w:rFonts w:ascii="Arial" w:hAnsi="Arial" w:cs="Arial"/>
                <w:color w:val="000000"/>
                <w:sz w:val="20"/>
                <w:szCs w:val="20"/>
              </w:rPr>
              <w:t>Nera – Cerna</w:t>
            </w:r>
          </w:p>
        </w:tc>
        <w:tc>
          <w:tcPr>
            <w:tcW w:w="1673" w:type="dxa"/>
            <w:vAlign w:val="bottom"/>
          </w:tcPr>
          <w:p w:rsidR="004250D1" w:rsidRPr="00C95A7F" w:rsidRDefault="004250D1" w:rsidP="002C03FB">
            <w:pPr>
              <w:spacing w:before="40" w:after="40"/>
              <w:jc w:val="right"/>
              <w:rPr>
                <w:rFonts w:ascii="Arial" w:hAnsi="Arial" w:cs="Arial"/>
                <w:color w:val="000000"/>
                <w:sz w:val="20"/>
                <w:szCs w:val="20"/>
              </w:rPr>
            </w:pPr>
            <w:r w:rsidRPr="00C95A7F">
              <w:rPr>
                <w:rFonts w:ascii="Arial" w:hAnsi="Arial" w:cs="Arial"/>
                <w:color w:val="000000"/>
                <w:sz w:val="20"/>
                <w:szCs w:val="20"/>
              </w:rPr>
              <w:t>1211</w:t>
            </w:r>
          </w:p>
        </w:tc>
        <w:tc>
          <w:tcPr>
            <w:tcW w:w="1627" w:type="dxa"/>
            <w:vAlign w:val="bottom"/>
          </w:tcPr>
          <w:p w:rsidR="004250D1" w:rsidRPr="00C95A7F" w:rsidRDefault="004250D1" w:rsidP="002C03FB">
            <w:pPr>
              <w:spacing w:before="40" w:after="40"/>
              <w:jc w:val="right"/>
              <w:rPr>
                <w:rFonts w:ascii="Arial" w:hAnsi="Arial" w:cs="Arial"/>
                <w:color w:val="000000"/>
                <w:sz w:val="20"/>
                <w:szCs w:val="20"/>
              </w:rPr>
            </w:pPr>
            <w:r w:rsidRPr="00C95A7F">
              <w:rPr>
                <w:rFonts w:ascii="Arial" w:hAnsi="Arial" w:cs="Arial"/>
                <w:color w:val="000000"/>
                <w:sz w:val="20"/>
                <w:szCs w:val="20"/>
              </w:rPr>
              <w:t>1008</w:t>
            </w:r>
          </w:p>
        </w:tc>
      </w:tr>
      <w:tr w:rsidR="004250D1" w:rsidRPr="00C95A7F" w:rsidTr="002C03FB">
        <w:trPr>
          <w:jc w:val="center"/>
        </w:trPr>
        <w:tc>
          <w:tcPr>
            <w:tcW w:w="3068" w:type="dxa"/>
            <w:vAlign w:val="bottom"/>
          </w:tcPr>
          <w:p w:rsidR="004250D1" w:rsidRPr="00C95A7F" w:rsidRDefault="004250D1" w:rsidP="002C03FB">
            <w:pPr>
              <w:spacing w:before="40" w:after="40"/>
              <w:rPr>
                <w:rFonts w:ascii="Arial" w:hAnsi="Arial" w:cs="Arial"/>
                <w:color w:val="000000"/>
                <w:sz w:val="20"/>
                <w:szCs w:val="20"/>
              </w:rPr>
            </w:pPr>
            <w:r w:rsidRPr="00C95A7F">
              <w:rPr>
                <w:rFonts w:ascii="Arial" w:hAnsi="Arial" w:cs="Arial"/>
                <w:color w:val="000000"/>
                <w:sz w:val="20"/>
                <w:szCs w:val="20"/>
              </w:rPr>
              <w:t>Jiu</w:t>
            </w:r>
          </w:p>
        </w:tc>
        <w:tc>
          <w:tcPr>
            <w:tcW w:w="1673" w:type="dxa"/>
            <w:vAlign w:val="bottom"/>
          </w:tcPr>
          <w:p w:rsidR="004250D1" w:rsidRPr="00C95A7F" w:rsidRDefault="004250D1" w:rsidP="002C03FB">
            <w:pPr>
              <w:spacing w:before="40" w:after="40"/>
              <w:jc w:val="right"/>
              <w:rPr>
                <w:rFonts w:ascii="Arial" w:hAnsi="Arial" w:cs="Arial"/>
                <w:color w:val="000000"/>
                <w:sz w:val="20"/>
                <w:szCs w:val="20"/>
              </w:rPr>
            </w:pPr>
            <w:r w:rsidRPr="00C95A7F">
              <w:rPr>
                <w:rFonts w:ascii="Arial" w:hAnsi="Arial" w:cs="Arial"/>
                <w:color w:val="000000"/>
                <w:sz w:val="20"/>
                <w:szCs w:val="20"/>
              </w:rPr>
              <w:t>2064</w:t>
            </w:r>
          </w:p>
        </w:tc>
        <w:tc>
          <w:tcPr>
            <w:tcW w:w="1627" w:type="dxa"/>
            <w:vAlign w:val="bottom"/>
          </w:tcPr>
          <w:p w:rsidR="004250D1" w:rsidRPr="00C95A7F" w:rsidRDefault="004250D1" w:rsidP="002C03FB">
            <w:pPr>
              <w:spacing w:before="40" w:after="40"/>
              <w:jc w:val="right"/>
              <w:rPr>
                <w:rFonts w:ascii="Arial" w:hAnsi="Arial" w:cs="Arial"/>
                <w:color w:val="000000"/>
                <w:sz w:val="20"/>
                <w:szCs w:val="20"/>
              </w:rPr>
            </w:pPr>
            <w:r w:rsidRPr="00C95A7F">
              <w:rPr>
                <w:rFonts w:ascii="Arial" w:hAnsi="Arial" w:cs="Arial"/>
                <w:color w:val="000000"/>
                <w:sz w:val="20"/>
                <w:szCs w:val="20"/>
              </w:rPr>
              <w:t>2089</w:t>
            </w:r>
          </w:p>
        </w:tc>
      </w:tr>
      <w:tr w:rsidR="004250D1" w:rsidRPr="00C95A7F" w:rsidTr="002C03FB">
        <w:trPr>
          <w:jc w:val="center"/>
        </w:trPr>
        <w:tc>
          <w:tcPr>
            <w:tcW w:w="3068" w:type="dxa"/>
            <w:vAlign w:val="bottom"/>
          </w:tcPr>
          <w:p w:rsidR="004250D1" w:rsidRPr="00C95A7F" w:rsidRDefault="004250D1" w:rsidP="002C03FB">
            <w:pPr>
              <w:spacing w:before="40" w:after="40"/>
              <w:rPr>
                <w:rFonts w:ascii="Arial" w:hAnsi="Arial" w:cs="Arial"/>
                <w:color w:val="000000"/>
                <w:sz w:val="20"/>
                <w:szCs w:val="20"/>
              </w:rPr>
            </w:pPr>
            <w:r w:rsidRPr="00C95A7F">
              <w:rPr>
                <w:rFonts w:ascii="Arial" w:hAnsi="Arial" w:cs="Arial"/>
                <w:color w:val="000000"/>
                <w:sz w:val="20"/>
                <w:szCs w:val="20"/>
              </w:rPr>
              <w:t>Olt</w:t>
            </w:r>
          </w:p>
        </w:tc>
        <w:tc>
          <w:tcPr>
            <w:tcW w:w="1673" w:type="dxa"/>
            <w:vAlign w:val="bottom"/>
          </w:tcPr>
          <w:p w:rsidR="004250D1" w:rsidRPr="00C95A7F" w:rsidRDefault="004250D1" w:rsidP="002C03FB">
            <w:pPr>
              <w:spacing w:before="40" w:after="40"/>
              <w:jc w:val="right"/>
              <w:rPr>
                <w:rFonts w:ascii="Arial" w:hAnsi="Arial" w:cs="Arial"/>
                <w:color w:val="000000"/>
                <w:sz w:val="20"/>
                <w:szCs w:val="20"/>
              </w:rPr>
            </w:pPr>
            <w:r w:rsidRPr="00C95A7F">
              <w:rPr>
                <w:rFonts w:ascii="Arial" w:hAnsi="Arial" w:cs="Arial"/>
                <w:color w:val="000000"/>
                <w:sz w:val="20"/>
                <w:szCs w:val="20"/>
              </w:rPr>
              <w:t>3712</w:t>
            </w:r>
          </w:p>
        </w:tc>
        <w:tc>
          <w:tcPr>
            <w:tcW w:w="1627" w:type="dxa"/>
            <w:vAlign w:val="bottom"/>
          </w:tcPr>
          <w:p w:rsidR="004250D1" w:rsidRPr="00C95A7F" w:rsidRDefault="004250D1" w:rsidP="002C03FB">
            <w:pPr>
              <w:spacing w:before="40" w:after="40"/>
              <w:jc w:val="right"/>
              <w:rPr>
                <w:rFonts w:ascii="Arial" w:hAnsi="Arial" w:cs="Arial"/>
                <w:color w:val="000000"/>
                <w:sz w:val="20"/>
                <w:szCs w:val="20"/>
              </w:rPr>
            </w:pPr>
            <w:r w:rsidRPr="00C95A7F">
              <w:rPr>
                <w:rFonts w:ascii="Arial" w:hAnsi="Arial" w:cs="Arial"/>
                <w:color w:val="000000"/>
                <w:sz w:val="20"/>
                <w:szCs w:val="20"/>
              </w:rPr>
              <w:t>3585</w:t>
            </w:r>
          </w:p>
        </w:tc>
      </w:tr>
      <w:tr w:rsidR="004250D1" w:rsidRPr="00C95A7F" w:rsidTr="002C03FB">
        <w:trPr>
          <w:jc w:val="center"/>
        </w:trPr>
        <w:tc>
          <w:tcPr>
            <w:tcW w:w="3068" w:type="dxa"/>
            <w:vAlign w:val="bottom"/>
          </w:tcPr>
          <w:p w:rsidR="004250D1" w:rsidRPr="00C95A7F" w:rsidRDefault="004250D1" w:rsidP="002C03FB">
            <w:pPr>
              <w:spacing w:before="40" w:after="40"/>
              <w:rPr>
                <w:rFonts w:ascii="Arial" w:hAnsi="Arial" w:cs="Arial"/>
                <w:color w:val="000000"/>
                <w:sz w:val="20"/>
                <w:szCs w:val="20"/>
              </w:rPr>
            </w:pPr>
            <w:r w:rsidRPr="00C95A7F">
              <w:rPr>
                <w:rFonts w:ascii="Arial" w:hAnsi="Arial" w:cs="Arial"/>
                <w:color w:val="000000"/>
                <w:sz w:val="20"/>
                <w:szCs w:val="20"/>
              </w:rPr>
              <w:t>Vedea</w:t>
            </w:r>
          </w:p>
        </w:tc>
        <w:tc>
          <w:tcPr>
            <w:tcW w:w="1673" w:type="dxa"/>
            <w:vAlign w:val="bottom"/>
          </w:tcPr>
          <w:p w:rsidR="004250D1" w:rsidRPr="00C95A7F" w:rsidRDefault="004250D1" w:rsidP="002C03FB">
            <w:pPr>
              <w:spacing w:before="40" w:after="40"/>
              <w:jc w:val="right"/>
              <w:rPr>
                <w:rFonts w:ascii="Arial" w:hAnsi="Arial" w:cs="Arial"/>
                <w:color w:val="000000"/>
                <w:sz w:val="20"/>
                <w:szCs w:val="20"/>
              </w:rPr>
            </w:pPr>
            <w:r w:rsidRPr="00C95A7F">
              <w:rPr>
                <w:rFonts w:ascii="Arial" w:hAnsi="Arial" w:cs="Arial"/>
                <w:color w:val="000000"/>
                <w:sz w:val="20"/>
                <w:szCs w:val="20"/>
              </w:rPr>
              <w:t>335</w:t>
            </w:r>
          </w:p>
        </w:tc>
        <w:tc>
          <w:tcPr>
            <w:tcW w:w="1627" w:type="dxa"/>
            <w:vAlign w:val="bottom"/>
          </w:tcPr>
          <w:p w:rsidR="004250D1" w:rsidRPr="00C95A7F" w:rsidRDefault="004250D1" w:rsidP="002C03FB">
            <w:pPr>
              <w:spacing w:before="40" w:after="40"/>
              <w:jc w:val="right"/>
              <w:rPr>
                <w:rFonts w:ascii="Arial" w:hAnsi="Arial" w:cs="Arial"/>
                <w:color w:val="000000"/>
                <w:sz w:val="20"/>
                <w:szCs w:val="20"/>
              </w:rPr>
            </w:pPr>
            <w:r w:rsidRPr="00C95A7F">
              <w:rPr>
                <w:rFonts w:ascii="Arial" w:hAnsi="Arial" w:cs="Arial"/>
                <w:color w:val="000000"/>
                <w:sz w:val="20"/>
                <w:szCs w:val="20"/>
              </w:rPr>
              <w:t>339</w:t>
            </w:r>
          </w:p>
        </w:tc>
      </w:tr>
      <w:tr w:rsidR="004250D1" w:rsidRPr="00C95A7F" w:rsidTr="002C03FB">
        <w:trPr>
          <w:jc w:val="center"/>
        </w:trPr>
        <w:tc>
          <w:tcPr>
            <w:tcW w:w="3068" w:type="dxa"/>
            <w:vAlign w:val="bottom"/>
          </w:tcPr>
          <w:p w:rsidR="004250D1" w:rsidRPr="00C95A7F" w:rsidRDefault="004250D1" w:rsidP="002C03FB">
            <w:pPr>
              <w:spacing w:before="40" w:after="40"/>
              <w:rPr>
                <w:rFonts w:ascii="Arial" w:hAnsi="Arial" w:cs="Arial"/>
                <w:color w:val="000000"/>
                <w:sz w:val="20"/>
                <w:szCs w:val="20"/>
              </w:rPr>
            </w:pPr>
            <w:r w:rsidRPr="00C95A7F">
              <w:rPr>
                <w:rFonts w:ascii="Arial" w:hAnsi="Arial" w:cs="Arial"/>
                <w:color w:val="000000"/>
                <w:sz w:val="20"/>
                <w:szCs w:val="20"/>
              </w:rPr>
              <w:t>Argeș</w:t>
            </w:r>
          </w:p>
        </w:tc>
        <w:tc>
          <w:tcPr>
            <w:tcW w:w="1673" w:type="dxa"/>
            <w:vAlign w:val="bottom"/>
          </w:tcPr>
          <w:p w:rsidR="004250D1" w:rsidRPr="00C95A7F" w:rsidRDefault="004250D1" w:rsidP="002C03FB">
            <w:pPr>
              <w:spacing w:before="40" w:after="40"/>
              <w:jc w:val="right"/>
              <w:rPr>
                <w:rFonts w:ascii="Arial" w:hAnsi="Arial" w:cs="Arial"/>
                <w:color w:val="000000"/>
                <w:sz w:val="20"/>
                <w:szCs w:val="20"/>
              </w:rPr>
            </w:pPr>
            <w:r w:rsidRPr="00C95A7F">
              <w:rPr>
                <w:rFonts w:ascii="Arial" w:hAnsi="Arial" w:cs="Arial"/>
                <w:color w:val="000000"/>
                <w:sz w:val="20"/>
                <w:szCs w:val="20"/>
              </w:rPr>
              <w:t>2363</w:t>
            </w:r>
          </w:p>
        </w:tc>
        <w:tc>
          <w:tcPr>
            <w:tcW w:w="1627" w:type="dxa"/>
            <w:vAlign w:val="bottom"/>
          </w:tcPr>
          <w:p w:rsidR="004250D1" w:rsidRPr="00C95A7F" w:rsidRDefault="004250D1" w:rsidP="002C03FB">
            <w:pPr>
              <w:spacing w:before="40" w:after="40"/>
              <w:jc w:val="right"/>
              <w:rPr>
                <w:rFonts w:ascii="Arial" w:hAnsi="Arial" w:cs="Arial"/>
                <w:color w:val="000000"/>
                <w:sz w:val="20"/>
                <w:szCs w:val="20"/>
              </w:rPr>
            </w:pPr>
            <w:r w:rsidRPr="00C95A7F">
              <w:rPr>
                <w:rFonts w:ascii="Arial" w:hAnsi="Arial" w:cs="Arial"/>
                <w:color w:val="000000"/>
                <w:sz w:val="20"/>
                <w:szCs w:val="20"/>
              </w:rPr>
              <w:t>2097</w:t>
            </w:r>
          </w:p>
        </w:tc>
      </w:tr>
      <w:tr w:rsidR="004250D1" w:rsidRPr="00C95A7F" w:rsidTr="002C03FB">
        <w:trPr>
          <w:jc w:val="center"/>
        </w:trPr>
        <w:tc>
          <w:tcPr>
            <w:tcW w:w="3068" w:type="dxa"/>
            <w:tcBorders>
              <w:top w:val="single" w:sz="4" w:space="0" w:color="auto"/>
              <w:left w:val="single" w:sz="4" w:space="0" w:color="auto"/>
              <w:bottom w:val="single" w:sz="4" w:space="0" w:color="auto"/>
              <w:right w:val="single" w:sz="4" w:space="0" w:color="auto"/>
            </w:tcBorders>
            <w:vAlign w:val="bottom"/>
          </w:tcPr>
          <w:p w:rsidR="004250D1" w:rsidRPr="00C95A7F" w:rsidRDefault="004250D1" w:rsidP="002C03FB">
            <w:pPr>
              <w:spacing w:before="40" w:after="40"/>
              <w:rPr>
                <w:rFonts w:ascii="Arial" w:hAnsi="Arial" w:cs="Arial"/>
                <w:color w:val="000000"/>
                <w:sz w:val="20"/>
                <w:szCs w:val="20"/>
              </w:rPr>
            </w:pPr>
            <w:r w:rsidRPr="00C95A7F">
              <w:rPr>
                <w:rFonts w:ascii="Arial" w:hAnsi="Arial" w:cs="Arial"/>
                <w:color w:val="000000"/>
                <w:sz w:val="20"/>
                <w:szCs w:val="20"/>
              </w:rPr>
              <w:t>Ialomița</w:t>
            </w:r>
          </w:p>
        </w:tc>
        <w:tc>
          <w:tcPr>
            <w:tcW w:w="1673" w:type="dxa"/>
            <w:tcBorders>
              <w:top w:val="single" w:sz="4" w:space="0" w:color="auto"/>
              <w:left w:val="single" w:sz="4" w:space="0" w:color="auto"/>
              <w:bottom w:val="single" w:sz="4" w:space="0" w:color="auto"/>
              <w:right w:val="single" w:sz="4" w:space="0" w:color="auto"/>
            </w:tcBorders>
            <w:vAlign w:val="bottom"/>
          </w:tcPr>
          <w:p w:rsidR="004250D1" w:rsidRPr="00C95A7F" w:rsidRDefault="004250D1" w:rsidP="002C03FB">
            <w:pPr>
              <w:spacing w:before="40" w:after="40"/>
              <w:jc w:val="right"/>
              <w:rPr>
                <w:rFonts w:ascii="Arial" w:hAnsi="Arial" w:cs="Arial"/>
                <w:color w:val="000000"/>
                <w:sz w:val="20"/>
                <w:szCs w:val="20"/>
              </w:rPr>
            </w:pPr>
            <w:r w:rsidRPr="00C95A7F">
              <w:rPr>
                <w:rFonts w:ascii="Arial" w:hAnsi="Arial" w:cs="Arial"/>
                <w:color w:val="000000"/>
                <w:sz w:val="20"/>
                <w:szCs w:val="20"/>
              </w:rPr>
              <w:t>1325</w:t>
            </w:r>
          </w:p>
        </w:tc>
        <w:tc>
          <w:tcPr>
            <w:tcW w:w="1627" w:type="dxa"/>
            <w:tcBorders>
              <w:top w:val="single" w:sz="4" w:space="0" w:color="auto"/>
              <w:left w:val="single" w:sz="4" w:space="0" w:color="auto"/>
              <w:bottom w:val="single" w:sz="4" w:space="0" w:color="auto"/>
              <w:right w:val="single" w:sz="4" w:space="0" w:color="auto"/>
            </w:tcBorders>
            <w:vAlign w:val="bottom"/>
          </w:tcPr>
          <w:p w:rsidR="004250D1" w:rsidRPr="00C95A7F" w:rsidRDefault="004250D1" w:rsidP="002C03FB">
            <w:pPr>
              <w:spacing w:before="40" w:after="40"/>
              <w:jc w:val="right"/>
              <w:rPr>
                <w:rFonts w:ascii="Arial" w:hAnsi="Arial" w:cs="Arial"/>
                <w:color w:val="000000"/>
                <w:sz w:val="20"/>
                <w:szCs w:val="20"/>
              </w:rPr>
            </w:pPr>
            <w:r w:rsidRPr="00C95A7F">
              <w:rPr>
                <w:rFonts w:ascii="Arial" w:hAnsi="Arial" w:cs="Arial"/>
                <w:color w:val="000000"/>
                <w:sz w:val="20"/>
                <w:szCs w:val="20"/>
              </w:rPr>
              <w:t>1177</w:t>
            </w:r>
          </w:p>
        </w:tc>
      </w:tr>
      <w:tr w:rsidR="004250D1" w:rsidRPr="00C95A7F" w:rsidTr="002C03FB">
        <w:trPr>
          <w:jc w:val="center"/>
        </w:trPr>
        <w:tc>
          <w:tcPr>
            <w:tcW w:w="3068" w:type="dxa"/>
            <w:tcBorders>
              <w:top w:val="single" w:sz="4" w:space="0" w:color="auto"/>
              <w:left w:val="single" w:sz="4" w:space="0" w:color="auto"/>
              <w:bottom w:val="single" w:sz="4" w:space="0" w:color="auto"/>
              <w:right w:val="single" w:sz="4" w:space="0" w:color="auto"/>
            </w:tcBorders>
            <w:vAlign w:val="bottom"/>
          </w:tcPr>
          <w:p w:rsidR="004250D1" w:rsidRPr="00C95A7F" w:rsidRDefault="004250D1" w:rsidP="002C03FB">
            <w:pPr>
              <w:spacing w:before="40" w:after="40"/>
              <w:rPr>
                <w:rFonts w:ascii="Arial" w:hAnsi="Arial" w:cs="Arial"/>
                <w:color w:val="000000"/>
                <w:sz w:val="20"/>
                <w:szCs w:val="20"/>
              </w:rPr>
            </w:pPr>
            <w:r w:rsidRPr="00C95A7F">
              <w:rPr>
                <w:rFonts w:ascii="Arial" w:hAnsi="Arial" w:cs="Arial"/>
                <w:color w:val="000000"/>
                <w:sz w:val="20"/>
                <w:szCs w:val="20"/>
              </w:rPr>
              <w:t>Dunărea</w:t>
            </w:r>
          </w:p>
        </w:tc>
        <w:tc>
          <w:tcPr>
            <w:tcW w:w="1673" w:type="dxa"/>
            <w:tcBorders>
              <w:top w:val="single" w:sz="4" w:space="0" w:color="auto"/>
              <w:left w:val="single" w:sz="4" w:space="0" w:color="auto"/>
              <w:bottom w:val="single" w:sz="4" w:space="0" w:color="auto"/>
              <w:right w:val="single" w:sz="4" w:space="0" w:color="auto"/>
            </w:tcBorders>
            <w:vAlign w:val="bottom"/>
          </w:tcPr>
          <w:p w:rsidR="004250D1" w:rsidRPr="00C95A7F" w:rsidRDefault="004250D1" w:rsidP="002C03FB">
            <w:pPr>
              <w:spacing w:before="40" w:after="40"/>
              <w:jc w:val="right"/>
              <w:rPr>
                <w:rFonts w:ascii="Arial" w:hAnsi="Arial" w:cs="Arial"/>
                <w:color w:val="000000"/>
                <w:sz w:val="20"/>
                <w:szCs w:val="20"/>
              </w:rPr>
            </w:pPr>
            <w:r w:rsidRPr="00C95A7F">
              <w:rPr>
                <w:rFonts w:ascii="Arial" w:hAnsi="Arial" w:cs="Arial"/>
                <w:color w:val="000000"/>
                <w:sz w:val="20"/>
                <w:szCs w:val="20"/>
              </w:rPr>
              <w:t>846</w:t>
            </w:r>
          </w:p>
        </w:tc>
        <w:tc>
          <w:tcPr>
            <w:tcW w:w="1627" w:type="dxa"/>
            <w:tcBorders>
              <w:top w:val="single" w:sz="4" w:space="0" w:color="auto"/>
              <w:left w:val="single" w:sz="4" w:space="0" w:color="auto"/>
              <w:bottom w:val="single" w:sz="4" w:space="0" w:color="auto"/>
              <w:right w:val="single" w:sz="4" w:space="0" w:color="auto"/>
            </w:tcBorders>
            <w:vAlign w:val="bottom"/>
          </w:tcPr>
          <w:p w:rsidR="004250D1" w:rsidRPr="00C95A7F" w:rsidRDefault="004250D1" w:rsidP="002C03FB">
            <w:pPr>
              <w:spacing w:before="40" w:after="40"/>
              <w:jc w:val="right"/>
              <w:rPr>
                <w:rFonts w:ascii="Arial" w:hAnsi="Arial" w:cs="Arial"/>
                <w:color w:val="000000"/>
                <w:sz w:val="20"/>
                <w:szCs w:val="20"/>
              </w:rPr>
            </w:pPr>
            <w:r w:rsidRPr="00C95A7F">
              <w:rPr>
                <w:rFonts w:ascii="Arial" w:hAnsi="Arial" w:cs="Arial"/>
                <w:color w:val="000000"/>
                <w:sz w:val="20"/>
                <w:szCs w:val="20"/>
              </w:rPr>
              <w:t>846</w:t>
            </w:r>
          </w:p>
        </w:tc>
      </w:tr>
      <w:tr w:rsidR="004250D1" w:rsidRPr="00C95A7F" w:rsidTr="002C03FB">
        <w:trPr>
          <w:jc w:val="center"/>
        </w:trPr>
        <w:tc>
          <w:tcPr>
            <w:tcW w:w="3068" w:type="dxa"/>
            <w:tcBorders>
              <w:top w:val="single" w:sz="4" w:space="0" w:color="auto"/>
              <w:left w:val="single" w:sz="4" w:space="0" w:color="auto"/>
              <w:bottom w:val="single" w:sz="4" w:space="0" w:color="auto"/>
              <w:right w:val="single" w:sz="4" w:space="0" w:color="auto"/>
            </w:tcBorders>
            <w:vAlign w:val="bottom"/>
          </w:tcPr>
          <w:p w:rsidR="004250D1" w:rsidRPr="00C95A7F" w:rsidRDefault="004250D1" w:rsidP="002C03FB">
            <w:pPr>
              <w:spacing w:before="40" w:after="40"/>
              <w:rPr>
                <w:rFonts w:ascii="Arial" w:hAnsi="Arial" w:cs="Arial"/>
                <w:color w:val="000000"/>
                <w:sz w:val="20"/>
                <w:szCs w:val="20"/>
              </w:rPr>
            </w:pPr>
            <w:r w:rsidRPr="00C95A7F">
              <w:rPr>
                <w:rFonts w:ascii="Arial" w:hAnsi="Arial" w:cs="Arial"/>
                <w:color w:val="000000"/>
                <w:sz w:val="20"/>
                <w:szCs w:val="20"/>
              </w:rPr>
              <w:t>Siret</w:t>
            </w:r>
          </w:p>
        </w:tc>
        <w:tc>
          <w:tcPr>
            <w:tcW w:w="1673" w:type="dxa"/>
            <w:tcBorders>
              <w:top w:val="single" w:sz="4" w:space="0" w:color="auto"/>
              <w:left w:val="single" w:sz="4" w:space="0" w:color="auto"/>
              <w:bottom w:val="single" w:sz="4" w:space="0" w:color="auto"/>
              <w:right w:val="single" w:sz="4" w:space="0" w:color="auto"/>
            </w:tcBorders>
            <w:vAlign w:val="bottom"/>
          </w:tcPr>
          <w:p w:rsidR="004250D1" w:rsidRPr="00C95A7F" w:rsidRDefault="004250D1" w:rsidP="002C03FB">
            <w:pPr>
              <w:spacing w:before="40" w:after="40"/>
              <w:jc w:val="right"/>
              <w:rPr>
                <w:rFonts w:ascii="Arial" w:hAnsi="Arial" w:cs="Arial"/>
                <w:color w:val="000000"/>
                <w:sz w:val="20"/>
                <w:szCs w:val="20"/>
              </w:rPr>
            </w:pPr>
            <w:r w:rsidRPr="00C95A7F">
              <w:rPr>
                <w:rFonts w:ascii="Arial" w:hAnsi="Arial" w:cs="Arial"/>
                <w:color w:val="000000"/>
                <w:sz w:val="20"/>
                <w:szCs w:val="20"/>
              </w:rPr>
              <w:t>7901</w:t>
            </w:r>
          </w:p>
        </w:tc>
        <w:tc>
          <w:tcPr>
            <w:tcW w:w="1627" w:type="dxa"/>
            <w:tcBorders>
              <w:top w:val="single" w:sz="4" w:space="0" w:color="auto"/>
              <w:left w:val="single" w:sz="4" w:space="0" w:color="auto"/>
              <w:bottom w:val="single" w:sz="4" w:space="0" w:color="auto"/>
              <w:right w:val="single" w:sz="4" w:space="0" w:color="auto"/>
            </w:tcBorders>
            <w:vAlign w:val="bottom"/>
          </w:tcPr>
          <w:p w:rsidR="004250D1" w:rsidRPr="00C95A7F" w:rsidRDefault="004250D1" w:rsidP="002C03FB">
            <w:pPr>
              <w:spacing w:before="40" w:after="40"/>
              <w:jc w:val="right"/>
              <w:rPr>
                <w:rFonts w:ascii="Arial" w:hAnsi="Arial" w:cs="Arial"/>
                <w:color w:val="000000"/>
                <w:sz w:val="20"/>
                <w:szCs w:val="20"/>
              </w:rPr>
            </w:pPr>
            <w:r w:rsidRPr="00C95A7F">
              <w:rPr>
                <w:rFonts w:ascii="Arial" w:hAnsi="Arial" w:cs="Arial"/>
                <w:color w:val="000000"/>
                <w:sz w:val="20"/>
                <w:szCs w:val="20"/>
              </w:rPr>
              <w:t>7366</w:t>
            </w:r>
          </w:p>
        </w:tc>
      </w:tr>
      <w:tr w:rsidR="004250D1" w:rsidRPr="00C95A7F" w:rsidTr="002C03FB">
        <w:trPr>
          <w:jc w:val="center"/>
        </w:trPr>
        <w:tc>
          <w:tcPr>
            <w:tcW w:w="3068" w:type="dxa"/>
            <w:tcBorders>
              <w:top w:val="single" w:sz="4" w:space="0" w:color="auto"/>
              <w:left w:val="single" w:sz="4" w:space="0" w:color="auto"/>
              <w:bottom w:val="single" w:sz="4" w:space="0" w:color="auto"/>
              <w:right w:val="single" w:sz="4" w:space="0" w:color="auto"/>
            </w:tcBorders>
            <w:vAlign w:val="bottom"/>
          </w:tcPr>
          <w:p w:rsidR="004250D1" w:rsidRPr="00C95A7F" w:rsidRDefault="004250D1" w:rsidP="002C03FB">
            <w:pPr>
              <w:spacing w:before="40" w:after="40"/>
              <w:rPr>
                <w:rFonts w:ascii="Arial" w:hAnsi="Arial" w:cs="Arial"/>
                <w:color w:val="000000"/>
                <w:sz w:val="20"/>
                <w:szCs w:val="20"/>
              </w:rPr>
            </w:pPr>
            <w:r w:rsidRPr="00C95A7F">
              <w:rPr>
                <w:rFonts w:ascii="Arial" w:hAnsi="Arial" w:cs="Arial"/>
                <w:color w:val="000000"/>
                <w:sz w:val="20"/>
                <w:szCs w:val="20"/>
              </w:rPr>
              <w:t>Prut</w:t>
            </w:r>
          </w:p>
        </w:tc>
        <w:tc>
          <w:tcPr>
            <w:tcW w:w="1673" w:type="dxa"/>
            <w:tcBorders>
              <w:top w:val="single" w:sz="4" w:space="0" w:color="auto"/>
              <w:left w:val="single" w:sz="4" w:space="0" w:color="auto"/>
              <w:bottom w:val="single" w:sz="4" w:space="0" w:color="auto"/>
              <w:right w:val="single" w:sz="4" w:space="0" w:color="auto"/>
            </w:tcBorders>
            <w:vAlign w:val="bottom"/>
          </w:tcPr>
          <w:p w:rsidR="004250D1" w:rsidRPr="00C95A7F" w:rsidRDefault="004250D1" w:rsidP="002C03FB">
            <w:pPr>
              <w:spacing w:before="40" w:after="40"/>
              <w:jc w:val="right"/>
              <w:rPr>
                <w:rFonts w:ascii="Arial" w:hAnsi="Arial" w:cs="Arial"/>
                <w:color w:val="000000"/>
                <w:sz w:val="20"/>
                <w:szCs w:val="20"/>
              </w:rPr>
            </w:pPr>
            <w:r w:rsidRPr="00C95A7F">
              <w:rPr>
                <w:rFonts w:ascii="Arial" w:hAnsi="Arial" w:cs="Arial"/>
                <w:color w:val="000000"/>
                <w:sz w:val="20"/>
                <w:szCs w:val="20"/>
              </w:rPr>
              <w:t>550</w:t>
            </w:r>
          </w:p>
        </w:tc>
        <w:tc>
          <w:tcPr>
            <w:tcW w:w="1627" w:type="dxa"/>
            <w:tcBorders>
              <w:top w:val="single" w:sz="4" w:space="0" w:color="auto"/>
              <w:left w:val="single" w:sz="4" w:space="0" w:color="auto"/>
              <w:bottom w:val="single" w:sz="4" w:space="0" w:color="auto"/>
              <w:right w:val="single" w:sz="4" w:space="0" w:color="auto"/>
            </w:tcBorders>
            <w:vAlign w:val="bottom"/>
          </w:tcPr>
          <w:p w:rsidR="004250D1" w:rsidRPr="00C95A7F" w:rsidRDefault="004250D1" w:rsidP="002C03FB">
            <w:pPr>
              <w:spacing w:before="40" w:after="40"/>
              <w:jc w:val="right"/>
              <w:rPr>
                <w:rFonts w:ascii="Arial" w:hAnsi="Arial" w:cs="Arial"/>
                <w:color w:val="000000"/>
                <w:sz w:val="20"/>
                <w:szCs w:val="20"/>
              </w:rPr>
            </w:pPr>
            <w:r w:rsidRPr="00C95A7F">
              <w:rPr>
                <w:rFonts w:ascii="Arial" w:hAnsi="Arial" w:cs="Arial"/>
                <w:color w:val="000000"/>
                <w:sz w:val="20"/>
                <w:szCs w:val="20"/>
              </w:rPr>
              <w:t>591</w:t>
            </w:r>
          </w:p>
        </w:tc>
      </w:tr>
      <w:tr w:rsidR="004250D1" w:rsidRPr="00C95A7F" w:rsidTr="002C03FB">
        <w:trPr>
          <w:jc w:val="center"/>
        </w:trPr>
        <w:tc>
          <w:tcPr>
            <w:tcW w:w="3068" w:type="dxa"/>
            <w:tcBorders>
              <w:top w:val="single" w:sz="4" w:space="0" w:color="auto"/>
              <w:left w:val="single" w:sz="4" w:space="0" w:color="auto"/>
              <w:bottom w:val="single" w:sz="4" w:space="0" w:color="auto"/>
              <w:right w:val="single" w:sz="4" w:space="0" w:color="auto"/>
            </w:tcBorders>
            <w:vAlign w:val="bottom"/>
          </w:tcPr>
          <w:p w:rsidR="004250D1" w:rsidRPr="00C95A7F" w:rsidRDefault="004250D1" w:rsidP="002C03FB">
            <w:pPr>
              <w:spacing w:before="40" w:after="40"/>
              <w:rPr>
                <w:rFonts w:ascii="Arial" w:hAnsi="Arial" w:cs="Arial"/>
                <w:color w:val="000000"/>
                <w:sz w:val="20"/>
                <w:szCs w:val="20"/>
              </w:rPr>
            </w:pPr>
            <w:r w:rsidRPr="00C95A7F">
              <w:rPr>
                <w:rFonts w:ascii="Arial" w:hAnsi="Arial" w:cs="Arial"/>
                <w:color w:val="000000"/>
                <w:sz w:val="20"/>
                <w:szCs w:val="20"/>
              </w:rPr>
              <w:t>Dobrogea – Litoral</w:t>
            </w:r>
          </w:p>
        </w:tc>
        <w:tc>
          <w:tcPr>
            <w:tcW w:w="1673" w:type="dxa"/>
            <w:tcBorders>
              <w:top w:val="single" w:sz="4" w:space="0" w:color="auto"/>
              <w:left w:val="single" w:sz="4" w:space="0" w:color="auto"/>
              <w:bottom w:val="single" w:sz="4" w:space="0" w:color="auto"/>
              <w:right w:val="single" w:sz="4" w:space="0" w:color="auto"/>
            </w:tcBorders>
            <w:vAlign w:val="bottom"/>
          </w:tcPr>
          <w:p w:rsidR="004250D1" w:rsidRPr="00C95A7F" w:rsidRDefault="004250D1" w:rsidP="002C03FB">
            <w:pPr>
              <w:spacing w:before="40" w:after="40"/>
              <w:jc w:val="right"/>
              <w:rPr>
                <w:rFonts w:ascii="Arial" w:hAnsi="Arial" w:cs="Arial"/>
                <w:color w:val="000000"/>
                <w:sz w:val="20"/>
                <w:szCs w:val="20"/>
              </w:rPr>
            </w:pPr>
            <w:r w:rsidRPr="00C95A7F">
              <w:rPr>
                <w:rFonts w:ascii="Arial" w:hAnsi="Arial" w:cs="Arial"/>
                <w:color w:val="000000"/>
                <w:sz w:val="20"/>
                <w:szCs w:val="20"/>
              </w:rPr>
              <w:t>103</w:t>
            </w:r>
          </w:p>
        </w:tc>
        <w:tc>
          <w:tcPr>
            <w:tcW w:w="1627" w:type="dxa"/>
            <w:tcBorders>
              <w:top w:val="single" w:sz="4" w:space="0" w:color="auto"/>
              <w:left w:val="single" w:sz="4" w:space="0" w:color="auto"/>
              <w:bottom w:val="single" w:sz="4" w:space="0" w:color="auto"/>
              <w:right w:val="single" w:sz="4" w:space="0" w:color="auto"/>
            </w:tcBorders>
            <w:vAlign w:val="bottom"/>
          </w:tcPr>
          <w:p w:rsidR="004250D1" w:rsidRPr="00C95A7F" w:rsidRDefault="004250D1" w:rsidP="002C03FB">
            <w:pPr>
              <w:spacing w:before="40" w:after="40"/>
              <w:jc w:val="right"/>
              <w:rPr>
                <w:rFonts w:ascii="Arial" w:hAnsi="Arial" w:cs="Arial"/>
                <w:color w:val="000000"/>
                <w:sz w:val="20"/>
                <w:szCs w:val="20"/>
              </w:rPr>
            </w:pPr>
            <w:r w:rsidRPr="00C95A7F">
              <w:rPr>
                <w:rFonts w:ascii="Arial" w:hAnsi="Arial" w:cs="Arial"/>
                <w:color w:val="000000"/>
                <w:sz w:val="20"/>
                <w:szCs w:val="20"/>
              </w:rPr>
              <w:t>103</w:t>
            </w:r>
          </w:p>
        </w:tc>
      </w:tr>
      <w:tr w:rsidR="004250D1" w:rsidRPr="00C95A7F" w:rsidTr="002C03FB">
        <w:trPr>
          <w:jc w:val="center"/>
        </w:trPr>
        <w:tc>
          <w:tcPr>
            <w:tcW w:w="3068" w:type="dxa"/>
            <w:tcBorders>
              <w:top w:val="single" w:sz="4" w:space="0" w:color="auto"/>
              <w:left w:val="single" w:sz="4" w:space="0" w:color="auto"/>
              <w:bottom w:val="single" w:sz="4" w:space="0" w:color="auto"/>
              <w:right w:val="single" w:sz="4" w:space="0" w:color="auto"/>
            </w:tcBorders>
            <w:vAlign w:val="bottom"/>
          </w:tcPr>
          <w:p w:rsidR="004250D1" w:rsidRPr="00C95A7F" w:rsidRDefault="004250D1" w:rsidP="002C03FB">
            <w:pPr>
              <w:spacing w:before="40" w:after="40"/>
              <w:rPr>
                <w:rFonts w:ascii="Arial" w:hAnsi="Arial" w:cs="Arial"/>
                <w:color w:val="000000"/>
                <w:sz w:val="20"/>
                <w:szCs w:val="20"/>
              </w:rPr>
            </w:pPr>
            <w:r w:rsidRPr="00C95A7F">
              <w:rPr>
                <w:rFonts w:ascii="Arial" w:hAnsi="Arial" w:cs="Arial"/>
                <w:color w:val="000000"/>
                <w:sz w:val="20"/>
                <w:szCs w:val="20"/>
              </w:rPr>
              <w:t>Total România</w:t>
            </w:r>
          </w:p>
        </w:tc>
        <w:tc>
          <w:tcPr>
            <w:tcW w:w="1673" w:type="dxa"/>
            <w:tcBorders>
              <w:top w:val="single" w:sz="4" w:space="0" w:color="auto"/>
              <w:left w:val="single" w:sz="4" w:space="0" w:color="auto"/>
              <w:bottom w:val="single" w:sz="4" w:space="0" w:color="auto"/>
              <w:right w:val="single" w:sz="4" w:space="0" w:color="auto"/>
            </w:tcBorders>
            <w:vAlign w:val="bottom"/>
          </w:tcPr>
          <w:p w:rsidR="004250D1" w:rsidRPr="00C95A7F" w:rsidRDefault="004250D1" w:rsidP="002C03FB">
            <w:pPr>
              <w:spacing w:before="40" w:after="40"/>
              <w:jc w:val="right"/>
              <w:rPr>
                <w:rFonts w:ascii="Arial" w:hAnsi="Arial" w:cs="Arial"/>
                <w:b/>
                <w:color w:val="000000"/>
                <w:sz w:val="20"/>
                <w:szCs w:val="20"/>
              </w:rPr>
            </w:pPr>
            <w:r w:rsidRPr="00C95A7F">
              <w:rPr>
                <w:rFonts w:ascii="Arial" w:hAnsi="Arial" w:cs="Arial"/>
                <w:b/>
                <w:color w:val="000000"/>
                <w:sz w:val="20"/>
                <w:szCs w:val="20"/>
              </w:rPr>
              <w:t>38057</w:t>
            </w:r>
          </w:p>
        </w:tc>
        <w:tc>
          <w:tcPr>
            <w:tcW w:w="1627" w:type="dxa"/>
            <w:tcBorders>
              <w:top w:val="single" w:sz="4" w:space="0" w:color="auto"/>
              <w:left w:val="single" w:sz="4" w:space="0" w:color="auto"/>
              <w:bottom w:val="single" w:sz="4" w:space="0" w:color="auto"/>
              <w:right w:val="single" w:sz="4" w:space="0" w:color="auto"/>
            </w:tcBorders>
            <w:vAlign w:val="bottom"/>
          </w:tcPr>
          <w:p w:rsidR="004250D1" w:rsidRPr="00C95A7F" w:rsidRDefault="004250D1" w:rsidP="002C03FB">
            <w:pPr>
              <w:spacing w:before="40" w:after="40"/>
              <w:jc w:val="right"/>
              <w:rPr>
                <w:rFonts w:ascii="Arial" w:hAnsi="Arial" w:cs="Arial"/>
                <w:b/>
                <w:color w:val="000000"/>
                <w:sz w:val="20"/>
                <w:szCs w:val="20"/>
              </w:rPr>
            </w:pPr>
            <w:r w:rsidRPr="00C95A7F">
              <w:rPr>
                <w:rFonts w:ascii="Arial" w:hAnsi="Arial" w:cs="Arial"/>
                <w:b/>
                <w:color w:val="000000"/>
                <w:sz w:val="20"/>
                <w:szCs w:val="20"/>
              </w:rPr>
              <w:t>36562</w:t>
            </w:r>
          </w:p>
        </w:tc>
      </w:tr>
    </w:tbl>
    <w:p w:rsidR="004250D1" w:rsidRDefault="004250D1" w:rsidP="004250D1">
      <w:pPr>
        <w:rPr>
          <w:rFonts w:ascii="Arial" w:hAnsi="Arial" w:cs="Arial"/>
        </w:rPr>
      </w:pPr>
    </w:p>
    <w:p w:rsidR="004250D1" w:rsidRDefault="004250D1" w:rsidP="004250D1">
      <w:pPr>
        <w:rPr>
          <w:rFonts w:ascii="Arial" w:hAnsi="Arial" w:cs="Arial"/>
        </w:rPr>
      </w:pPr>
    </w:p>
    <w:p w:rsidR="004250D1" w:rsidRPr="00C95A7F" w:rsidRDefault="004250D1" w:rsidP="004250D1">
      <w:pPr>
        <w:spacing w:after="120"/>
        <w:ind w:firstLine="709"/>
        <w:jc w:val="both"/>
        <w:rPr>
          <w:rFonts w:ascii="Arial" w:hAnsi="Arial" w:cs="Arial"/>
          <w:b/>
          <w:i/>
          <w:lang w:val="en-US"/>
        </w:rPr>
      </w:pPr>
      <w:r w:rsidRPr="00C95A7F">
        <w:rPr>
          <w:rFonts w:ascii="Arial" w:hAnsi="Arial" w:cs="Arial"/>
          <w:b/>
          <w:i/>
          <w:lang w:val="en-US"/>
        </w:rPr>
        <w:t>Prognoza disponibilului de apă</w:t>
      </w:r>
    </w:p>
    <w:p w:rsidR="004250D1" w:rsidRPr="007105A2" w:rsidRDefault="004250D1" w:rsidP="004250D1">
      <w:pPr>
        <w:ind w:firstLine="709"/>
        <w:jc w:val="both"/>
        <w:rPr>
          <w:rFonts w:ascii="Arial" w:hAnsi="Arial" w:cs="Arial"/>
        </w:rPr>
      </w:pPr>
      <w:r w:rsidRPr="007105A2">
        <w:rPr>
          <w:rFonts w:ascii="Arial" w:hAnsi="Arial" w:cs="Arial"/>
        </w:rPr>
        <w:t>În prezent, pentru a putea vorbi despre o estimare a resurselor de apă pe bazine hidrografice este necesar a lua în considerare efectul schimbărilor climatice asupra resurselor de apă.</w:t>
      </w:r>
    </w:p>
    <w:p w:rsidR="004250D1" w:rsidRPr="007105A2" w:rsidRDefault="004250D1" w:rsidP="004250D1">
      <w:pPr>
        <w:widowControl w:val="0"/>
        <w:ind w:firstLine="709"/>
        <w:jc w:val="both"/>
        <w:rPr>
          <w:rFonts w:ascii="Arial" w:hAnsi="Arial" w:cs="Arial"/>
        </w:rPr>
      </w:pPr>
      <w:r w:rsidRPr="007105A2">
        <w:rPr>
          <w:rFonts w:ascii="Arial" w:hAnsi="Arial" w:cs="Arial"/>
        </w:rPr>
        <w:t>Estimarea impactului schimbărilor şi variabilităţilor climatice asupra regimului hidrologic dintr-un bazin hidrografic se bazează pe simulările de lungă durată realizate cu ajutorul unui model hidrologic, utilizând ca date de intrare seriile de precipitaţii şi temperaturi rezultate din simulările de evoluţie climatică realizate cu ajutorul unui model meteorologic regional.</w:t>
      </w:r>
    </w:p>
    <w:p w:rsidR="004250D1" w:rsidRPr="007105A2" w:rsidRDefault="004250D1" w:rsidP="004250D1">
      <w:pPr>
        <w:widowControl w:val="0"/>
        <w:ind w:firstLine="709"/>
        <w:jc w:val="both"/>
        <w:rPr>
          <w:rFonts w:ascii="Arial" w:hAnsi="Arial" w:cs="Arial"/>
        </w:rPr>
      </w:pPr>
      <w:r w:rsidRPr="007105A2">
        <w:rPr>
          <w:rFonts w:ascii="Arial" w:hAnsi="Arial" w:cs="Arial"/>
        </w:rPr>
        <w:t>Pentru estimarea impactului schimbărilor climatice asupra regimului scurgerii pe râurile din România, în ceea ce priveşte debitele medii anuale, s-au prelucrat şi s-au completat, acolo unde a fost cazul, rezultatele obţinute în cadrul studiilor complexe elaborate la nivel naţional (teme şi proiecte) sau internaţional (proiecte) în cadrul Institutului Naţional de Hidrologie şi Gospodărire a Apelor. Calculele s-au efectuat pentru 12 râuri din cele 11 bazine/spaţii   hidrografice din România, şi anume: Vişeu, Iza, Tur, Someş, Crasna, Mureş, Jiu, Olt, Vedea, Argeş, Ialomiţa, şi Siret, urmând ca în viitor să se definitiveze calculele şi pentru celelate râuri.</w:t>
      </w:r>
    </w:p>
    <w:p w:rsidR="004250D1" w:rsidRPr="007105A2" w:rsidRDefault="004250D1" w:rsidP="004250D1">
      <w:pPr>
        <w:widowControl w:val="0"/>
        <w:ind w:firstLine="709"/>
        <w:jc w:val="both"/>
        <w:rPr>
          <w:rFonts w:ascii="Arial" w:hAnsi="Arial" w:cs="Arial"/>
          <w:lang w:val="en-US"/>
        </w:rPr>
      </w:pPr>
      <w:r w:rsidRPr="007105A2">
        <w:rPr>
          <w:rFonts w:ascii="Arial" w:hAnsi="Arial" w:cs="Arial"/>
        </w:rPr>
        <w:t>Ca urmare a tendinţelor de variaţie a parametrilor meteorologici, în urma analizei simulărilor evoluţiei debitelor pe perioada viitoare (de ex. 2021-2050) faţă de perioada de referinţă (de ex. 1971-2000), se observă următoarele modificări ale regimului debitelor medii multianuale, pentru râurile studiate</w:t>
      </w:r>
      <w:r w:rsidRPr="007105A2">
        <w:rPr>
          <w:rFonts w:ascii="Arial" w:hAnsi="Arial" w:cs="Arial"/>
          <w:lang w:val="en-US"/>
        </w:rPr>
        <w:t>:</w:t>
      </w:r>
    </w:p>
    <w:p w:rsidR="004250D1" w:rsidRPr="007105A2" w:rsidRDefault="004250D1" w:rsidP="004250D1">
      <w:pPr>
        <w:widowControl w:val="0"/>
        <w:numPr>
          <w:ilvl w:val="0"/>
          <w:numId w:val="60"/>
        </w:numPr>
        <w:tabs>
          <w:tab w:val="left" w:pos="1021"/>
        </w:tabs>
        <w:spacing w:line="276" w:lineRule="auto"/>
        <w:ind w:left="1021" w:hanging="284"/>
        <w:jc w:val="both"/>
        <w:rPr>
          <w:rFonts w:ascii="Arial" w:hAnsi="Arial" w:cs="Arial"/>
        </w:rPr>
      </w:pPr>
      <w:r w:rsidRPr="007105A2">
        <w:rPr>
          <w:rFonts w:ascii="Arial" w:hAnsi="Arial" w:cs="Arial"/>
        </w:rPr>
        <w:t>Vişeu</w:t>
      </w:r>
      <w:r w:rsidRPr="007105A2">
        <w:rPr>
          <w:rFonts w:ascii="Arial" w:hAnsi="Arial" w:cs="Arial"/>
          <w:lang w:val="en-US"/>
        </w:rPr>
        <w:t xml:space="preserve">: scădere de cca. – 0,1 %; </w:t>
      </w:r>
      <w:r w:rsidRPr="007105A2">
        <w:rPr>
          <w:rFonts w:ascii="Arial" w:hAnsi="Arial" w:cs="Arial"/>
        </w:rPr>
        <w:t xml:space="preserve">Iza: scădere de cca. -1,9 %; Tur: </w:t>
      </w:r>
      <w:r w:rsidRPr="007105A2">
        <w:rPr>
          <w:rFonts w:ascii="Arial" w:hAnsi="Arial" w:cs="Arial"/>
          <w:lang w:val="en-US"/>
        </w:rPr>
        <w:t xml:space="preserve">scădere de cca. – 2.5 %; </w:t>
      </w:r>
      <w:r w:rsidRPr="007105A2">
        <w:rPr>
          <w:rFonts w:ascii="Arial" w:hAnsi="Arial" w:cs="Arial"/>
        </w:rPr>
        <w:t>Someş: creştere de cca.6,2 %; Crasna: scădere de cca.-9,4 % ; Mureş: scădere de cca.-9,9 %; Jiu: scădere de cca. -11,0 %; Olt: scădere de cca. -9,5 %; Vedea: scădere de cca.-24,6 %; Argeş: scădere de cca. -8,6 % ; Ialomiţa: scădere de cca.  -5,8 % ; Siret: scădere de cca. -9,6 %.</w:t>
      </w:r>
    </w:p>
    <w:p w:rsidR="004250D1" w:rsidRPr="007105A2" w:rsidRDefault="004250D1" w:rsidP="004250D1">
      <w:pPr>
        <w:widowControl w:val="0"/>
        <w:spacing w:before="120"/>
        <w:ind w:firstLine="709"/>
        <w:jc w:val="both"/>
        <w:rPr>
          <w:rFonts w:ascii="Arial" w:hAnsi="Arial" w:cs="Arial"/>
        </w:rPr>
      </w:pPr>
      <w:r w:rsidRPr="007105A2">
        <w:rPr>
          <w:rFonts w:ascii="Arial" w:hAnsi="Arial" w:cs="Arial"/>
          <w:b/>
          <w:i/>
        </w:rPr>
        <w:t>Nota:</w:t>
      </w:r>
      <w:r w:rsidRPr="007105A2">
        <w:rPr>
          <w:rFonts w:ascii="Arial" w:hAnsi="Arial" w:cs="Arial"/>
        </w:rPr>
        <w:t xml:space="preserve"> Datele şi informatiile prezentate mai sus sunt extrase din Studiul </w:t>
      </w:r>
      <w:r w:rsidRPr="007105A2">
        <w:rPr>
          <w:rFonts w:ascii="Arial" w:hAnsi="Arial" w:cs="Arial"/>
          <w:i/>
        </w:rPr>
        <w:t>“</w:t>
      </w:r>
      <w:r w:rsidRPr="007105A2">
        <w:rPr>
          <w:rFonts w:ascii="Arial" w:eastAsia="Calibri" w:hAnsi="Arial" w:cs="Arial"/>
          <w:i/>
        </w:rPr>
        <w:t>Identificarea principalelor zone potenţial deficitare din punct de vedere al resursei de apă, la nivel naţional, în regim actual şi în perspectiva schimbărilor climatice</w:t>
      </w:r>
      <w:r w:rsidRPr="007105A2">
        <w:rPr>
          <w:rFonts w:ascii="Arial" w:eastAsia="Calibri" w:hAnsi="Arial" w:cs="Arial"/>
        </w:rPr>
        <w:t xml:space="preserve">”, elaborat de Institutul Naţional de Hidrologie şi Gospodărire a Apelor, la solicitarea  AN </w:t>
      </w:r>
      <w:r w:rsidRPr="007105A2">
        <w:rPr>
          <w:rFonts w:ascii="Arial" w:eastAsia="Calibri" w:hAnsi="Arial" w:cs="Arial"/>
          <w:lang w:val="en-US"/>
        </w:rPr>
        <w:t>”</w:t>
      </w:r>
      <w:r w:rsidRPr="007105A2">
        <w:rPr>
          <w:rFonts w:ascii="Arial" w:eastAsia="Calibri" w:hAnsi="Arial" w:cs="Arial"/>
        </w:rPr>
        <w:t>Apele Române” în anul 2015.</w:t>
      </w:r>
    </w:p>
    <w:p w:rsidR="004250D1" w:rsidRDefault="004250D1" w:rsidP="004250D1">
      <w:pPr>
        <w:jc w:val="center"/>
        <w:rPr>
          <w:rFonts w:ascii="Arial" w:hAnsi="Arial" w:cs="Arial"/>
          <w:sz w:val="20"/>
          <w:szCs w:val="20"/>
        </w:rPr>
      </w:pPr>
    </w:p>
    <w:p w:rsidR="004250D1" w:rsidRPr="00C95A7F" w:rsidRDefault="004250D1" w:rsidP="004250D1">
      <w:pPr>
        <w:spacing w:after="120"/>
        <w:ind w:firstLine="709"/>
        <w:jc w:val="both"/>
        <w:rPr>
          <w:rFonts w:ascii="Arial" w:hAnsi="Arial" w:cs="Arial"/>
          <w:b/>
          <w:i/>
          <w:lang w:val="en-US"/>
        </w:rPr>
      </w:pPr>
      <w:r w:rsidRPr="00C95A7F">
        <w:rPr>
          <w:rFonts w:ascii="Arial" w:hAnsi="Arial" w:cs="Arial"/>
          <w:b/>
          <w:i/>
          <w:lang w:val="en-US"/>
        </w:rPr>
        <w:t xml:space="preserve">Cererea de apa </w:t>
      </w:r>
    </w:p>
    <w:p w:rsidR="004250D1" w:rsidRPr="007105A2" w:rsidRDefault="004250D1" w:rsidP="004250D1">
      <w:pPr>
        <w:ind w:firstLine="709"/>
        <w:jc w:val="both"/>
        <w:rPr>
          <w:rFonts w:ascii="Arial" w:hAnsi="Arial" w:cs="Arial"/>
          <w:b/>
        </w:rPr>
      </w:pPr>
      <w:r w:rsidRPr="007105A2">
        <w:rPr>
          <w:rFonts w:ascii="Arial" w:hAnsi="Arial" w:cs="Arial"/>
          <w:lang w:val="en-US"/>
        </w:rPr>
        <w:lastRenderedPageBreak/>
        <w:t xml:space="preserve">Prognoza cerinţei de apă s-a determinat în anul 2014 în cadrul studiului: </w:t>
      </w:r>
      <w:r w:rsidRPr="007105A2">
        <w:rPr>
          <w:rFonts w:ascii="Arial" w:eastAsia="Calibri" w:hAnsi="Arial" w:cs="Arial"/>
          <w:b/>
          <w:i/>
        </w:rPr>
        <w:t xml:space="preserve">Actualizarea studiilor de fundamentare a </w:t>
      </w:r>
      <w:r w:rsidRPr="007105A2">
        <w:rPr>
          <w:rFonts w:ascii="Arial" w:hAnsi="Arial" w:cs="Arial"/>
          <w:b/>
          <w:i/>
        </w:rPr>
        <w:t>P.A.B.H. - Evaluarea cerinţelor de apă</w:t>
      </w:r>
      <w:r w:rsidRPr="007105A2">
        <w:rPr>
          <w:rFonts w:ascii="Arial" w:eastAsia="Calibri" w:hAnsi="Arial" w:cs="Arial"/>
          <w:b/>
          <w:i/>
        </w:rPr>
        <w:t xml:space="preserve"> (an de referin</w:t>
      </w:r>
      <w:r w:rsidRPr="007105A2">
        <w:rPr>
          <w:rFonts w:ascii="Arial" w:hAnsi="Arial" w:cs="Arial"/>
          <w:b/>
          <w:i/>
        </w:rPr>
        <w:t>ţă</w:t>
      </w:r>
      <w:r w:rsidRPr="007105A2">
        <w:rPr>
          <w:rFonts w:ascii="Arial" w:eastAsia="Calibri" w:hAnsi="Arial" w:cs="Arial"/>
          <w:b/>
          <w:i/>
        </w:rPr>
        <w:t xml:space="preserve"> 2011) la nivelul bazinelor hidrografice</w:t>
      </w:r>
      <w:r w:rsidRPr="007105A2">
        <w:rPr>
          <w:rFonts w:ascii="Arial" w:hAnsi="Arial" w:cs="Arial"/>
          <w:b/>
          <w:i/>
        </w:rPr>
        <w:t xml:space="preserve"> pentru orizontul de timp 2020 ş</w:t>
      </w:r>
      <w:r w:rsidRPr="007105A2">
        <w:rPr>
          <w:rFonts w:ascii="Arial" w:eastAsia="Calibri" w:hAnsi="Arial" w:cs="Arial"/>
          <w:b/>
          <w:i/>
        </w:rPr>
        <w:t>i 2030</w:t>
      </w:r>
      <w:r w:rsidRPr="007105A2">
        <w:rPr>
          <w:rFonts w:ascii="Arial" w:hAnsi="Arial" w:cs="Arial"/>
          <w:b/>
        </w:rPr>
        <w:t>.</w:t>
      </w:r>
    </w:p>
    <w:p w:rsidR="004250D1" w:rsidRPr="007105A2" w:rsidRDefault="004250D1" w:rsidP="004250D1">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ind w:firstLine="709"/>
        <w:jc w:val="both"/>
        <w:rPr>
          <w:rFonts w:ascii="Arial" w:hAnsi="Arial" w:cs="Arial"/>
          <w:color w:val="000000"/>
        </w:rPr>
      </w:pPr>
      <w:r w:rsidRPr="007105A2">
        <w:rPr>
          <w:rFonts w:ascii="Arial" w:hAnsi="Arial" w:cs="Arial"/>
        </w:rPr>
        <w:tab/>
      </w:r>
      <w:r w:rsidRPr="007105A2">
        <w:rPr>
          <w:rFonts w:ascii="Arial" w:hAnsi="Arial" w:cs="Arial"/>
          <w:color w:val="000000"/>
        </w:rPr>
        <w:t>Pentru realizarea prognozei cerinţelor de apă pentru orizontul de timp 2020-2030 a fost aplicată „</w:t>
      </w:r>
      <w:r w:rsidRPr="007105A2">
        <w:rPr>
          <w:rFonts w:ascii="Arial" w:hAnsi="Arial" w:cs="Arial"/>
          <w:i/>
          <w:color w:val="000000"/>
        </w:rPr>
        <w:t>Metodologia de prognoză a cerinţelor de apă</w:t>
      </w:r>
      <w:r w:rsidRPr="007105A2">
        <w:rPr>
          <w:rFonts w:ascii="Arial" w:hAnsi="Arial" w:cs="Arial"/>
          <w:color w:val="000000"/>
        </w:rPr>
        <w:t xml:space="preserve"> </w:t>
      </w:r>
      <w:r w:rsidRPr="007105A2">
        <w:rPr>
          <w:rFonts w:ascii="Arial" w:hAnsi="Arial" w:cs="Arial"/>
          <w:i/>
          <w:color w:val="000000"/>
        </w:rPr>
        <w:t>ale folosinţelor”</w:t>
      </w:r>
      <w:r w:rsidRPr="007105A2">
        <w:rPr>
          <w:rFonts w:ascii="Arial" w:hAnsi="Arial" w:cs="Arial"/>
          <w:color w:val="000000"/>
        </w:rPr>
        <w:t>, elaborată în cadrul Institutului Naţional de Hidrologie şi Gospodărire a Apelor, metodologie aplicată în elaborarea Planului Naţional de Amenajare a Bazinelor Hidrografice, parte componentă a Schemei Directoare de Amenajare şi Management a Bazinelor Hidrografice.</w:t>
      </w:r>
    </w:p>
    <w:p w:rsidR="004250D1" w:rsidRPr="007105A2" w:rsidRDefault="004250D1" w:rsidP="004250D1">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ind w:firstLine="709"/>
        <w:jc w:val="both"/>
        <w:rPr>
          <w:rFonts w:ascii="Arial" w:eastAsia="Calibri" w:hAnsi="Arial" w:cs="Arial"/>
        </w:rPr>
      </w:pPr>
      <w:r w:rsidRPr="007105A2">
        <w:rPr>
          <w:rFonts w:ascii="Arial" w:hAnsi="Arial" w:cs="Arial"/>
        </w:rPr>
        <w:tab/>
        <w:t>Prognoza cerinţei de apă s-a determinat prin metode specifice de prognoză pentru fiecare categorie de folosinţă de apă:</w:t>
      </w:r>
    </w:p>
    <w:p w:rsidR="004250D1" w:rsidRPr="00ED1BAC" w:rsidRDefault="004250D1" w:rsidP="004250D1">
      <w:pPr>
        <w:widowControl w:val="0"/>
        <w:numPr>
          <w:ilvl w:val="0"/>
          <w:numId w:val="60"/>
        </w:numPr>
        <w:tabs>
          <w:tab w:val="left" w:pos="1021"/>
        </w:tabs>
        <w:spacing w:line="276" w:lineRule="auto"/>
        <w:ind w:left="1021" w:hanging="284"/>
        <w:jc w:val="both"/>
        <w:rPr>
          <w:rFonts w:ascii="Arial" w:hAnsi="Arial" w:cs="Arial"/>
        </w:rPr>
      </w:pPr>
      <w:r w:rsidRPr="00ED1BAC">
        <w:rPr>
          <w:rFonts w:ascii="Arial" w:hAnsi="Arial" w:cs="Arial"/>
        </w:rPr>
        <w:t>Populație;</w:t>
      </w:r>
    </w:p>
    <w:p w:rsidR="004250D1" w:rsidRPr="00ED1BAC" w:rsidRDefault="004250D1" w:rsidP="004250D1">
      <w:pPr>
        <w:widowControl w:val="0"/>
        <w:numPr>
          <w:ilvl w:val="0"/>
          <w:numId w:val="60"/>
        </w:numPr>
        <w:tabs>
          <w:tab w:val="left" w:pos="1021"/>
        </w:tabs>
        <w:spacing w:line="276" w:lineRule="auto"/>
        <w:ind w:left="1021" w:hanging="284"/>
        <w:jc w:val="both"/>
        <w:rPr>
          <w:rFonts w:ascii="Arial" w:hAnsi="Arial" w:cs="Arial"/>
        </w:rPr>
      </w:pPr>
      <w:r w:rsidRPr="00ED1BAC">
        <w:rPr>
          <w:rFonts w:ascii="Arial" w:hAnsi="Arial" w:cs="Arial"/>
        </w:rPr>
        <w:t>Industrie;</w:t>
      </w:r>
    </w:p>
    <w:p w:rsidR="004250D1" w:rsidRPr="00ED1BAC" w:rsidRDefault="004250D1" w:rsidP="004250D1">
      <w:pPr>
        <w:widowControl w:val="0"/>
        <w:numPr>
          <w:ilvl w:val="0"/>
          <w:numId w:val="60"/>
        </w:numPr>
        <w:tabs>
          <w:tab w:val="left" w:pos="1021"/>
        </w:tabs>
        <w:spacing w:line="276" w:lineRule="auto"/>
        <w:ind w:left="1021" w:hanging="284"/>
        <w:jc w:val="both"/>
        <w:rPr>
          <w:rFonts w:ascii="Arial" w:hAnsi="Arial" w:cs="Arial"/>
        </w:rPr>
      </w:pPr>
      <w:r w:rsidRPr="00ED1BAC">
        <w:rPr>
          <w:rFonts w:ascii="Arial" w:hAnsi="Arial" w:cs="Arial"/>
        </w:rPr>
        <w:t>Irigații;</w:t>
      </w:r>
    </w:p>
    <w:p w:rsidR="004250D1" w:rsidRPr="00ED1BAC" w:rsidRDefault="004250D1" w:rsidP="004250D1">
      <w:pPr>
        <w:widowControl w:val="0"/>
        <w:numPr>
          <w:ilvl w:val="0"/>
          <w:numId w:val="60"/>
        </w:numPr>
        <w:tabs>
          <w:tab w:val="left" w:pos="1021"/>
        </w:tabs>
        <w:spacing w:line="276" w:lineRule="auto"/>
        <w:ind w:left="1021" w:hanging="284"/>
        <w:jc w:val="both"/>
        <w:rPr>
          <w:rFonts w:ascii="Arial" w:hAnsi="Arial" w:cs="Arial"/>
        </w:rPr>
      </w:pPr>
      <w:r w:rsidRPr="00ED1BAC">
        <w:rPr>
          <w:rFonts w:ascii="Arial" w:hAnsi="Arial" w:cs="Arial"/>
        </w:rPr>
        <w:t>Zootehnie;</w:t>
      </w:r>
    </w:p>
    <w:p w:rsidR="004250D1" w:rsidRPr="00ED1BAC" w:rsidRDefault="004250D1" w:rsidP="004250D1">
      <w:pPr>
        <w:widowControl w:val="0"/>
        <w:numPr>
          <w:ilvl w:val="0"/>
          <w:numId w:val="60"/>
        </w:numPr>
        <w:tabs>
          <w:tab w:val="left" w:pos="1021"/>
        </w:tabs>
        <w:spacing w:line="276" w:lineRule="auto"/>
        <w:ind w:left="1021" w:hanging="284"/>
        <w:jc w:val="both"/>
        <w:rPr>
          <w:rFonts w:ascii="Arial" w:hAnsi="Arial" w:cs="Arial"/>
        </w:rPr>
      </w:pPr>
      <w:r w:rsidRPr="00ED1BAC">
        <w:rPr>
          <w:rFonts w:ascii="Arial" w:hAnsi="Arial" w:cs="Arial"/>
        </w:rPr>
        <w:t>Acvacultură/piscicultură.</w:t>
      </w:r>
    </w:p>
    <w:p w:rsidR="004250D1" w:rsidRDefault="004250D1" w:rsidP="004250D1">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ind w:firstLine="788"/>
        <w:jc w:val="both"/>
        <w:rPr>
          <w:rFonts w:ascii="Arial" w:hAnsi="Arial" w:cs="Arial"/>
        </w:rPr>
      </w:pPr>
    </w:p>
    <w:p w:rsidR="004250D1" w:rsidRPr="007105A2" w:rsidRDefault="004250D1" w:rsidP="004250D1">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ind w:firstLine="788"/>
        <w:jc w:val="both"/>
        <w:rPr>
          <w:rFonts w:ascii="Arial" w:hAnsi="Arial" w:cs="Arial"/>
        </w:rPr>
      </w:pPr>
      <w:r w:rsidRPr="007105A2">
        <w:rPr>
          <w:rFonts w:ascii="Arial" w:hAnsi="Arial" w:cs="Arial"/>
        </w:rPr>
        <w:t xml:space="preserve">În elaborarea </w:t>
      </w:r>
      <w:r w:rsidRPr="007105A2">
        <w:rPr>
          <w:rFonts w:ascii="Arial" w:hAnsi="Arial" w:cs="Arial"/>
          <w:b/>
          <w:i/>
        </w:rPr>
        <w:t xml:space="preserve">prognozei </w:t>
      </w:r>
      <w:r w:rsidRPr="007105A2">
        <w:rPr>
          <w:rFonts w:ascii="Arial" w:eastAsia="Calibri" w:hAnsi="Arial" w:cs="Arial"/>
          <w:b/>
          <w:i/>
        </w:rPr>
        <w:t>cerințelor de apă pentru populație</w:t>
      </w:r>
      <w:r w:rsidRPr="007105A2">
        <w:rPr>
          <w:rFonts w:ascii="Arial" w:eastAsia="Calibri" w:hAnsi="Arial" w:cs="Arial"/>
        </w:rPr>
        <w:t xml:space="preserve"> </w:t>
      </w:r>
      <w:r w:rsidRPr="007105A2">
        <w:rPr>
          <w:rFonts w:ascii="Arial" w:hAnsi="Arial" w:cs="Arial"/>
        </w:rPr>
        <w:t>s-a ţinut cont de:</w:t>
      </w:r>
    </w:p>
    <w:p w:rsidR="004250D1" w:rsidRPr="007105A2" w:rsidRDefault="004250D1" w:rsidP="004250D1">
      <w:pPr>
        <w:widowControl w:val="0"/>
        <w:numPr>
          <w:ilvl w:val="0"/>
          <w:numId w:val="60"/>
        </w:numPr>
        <w:tabs>
          <w:tab w:val="left" w:pos="1021"/>
        </w:tabs>
        <w:spacing w:line="276" w:lineRule="auto"/>
        <w:ind w:left="1021" w:hanging="284"/>
        <w:jc w:val="both"/>
        <w:rPr>
          <w:rFonts w:ascii="Arial" w:hAnsi="Arial" w:cs="Arial"/>
        </w:rPr>
      </w:pPr>
      <w:r w:rsidRPr="00ED1BAC">
        <w:rPr>
          <w:rFonts w:ascii="Arial" w:hAnsi="Arial" w:cs="Arial"/>
        </w:rPr>
        <w:t>datele puse la dispoziţie de Institutul Naţional de Statistică prin Recensământul Populaţiei şi Locuinţelor realizat în anul 2011</w:t>
      </w:r>
      <w:r w:rsidRPr="007105A2">
        <w:rPr>
          <w:rFonts w:ascii="Arial" w:hAnsi="Arial" w:cs="Arial"/>
        </w:rPr>
        <w:t>;</w:t>
      </w:r>
    </w:p>
    <w:p w:rsidR="004250D1" w:rsidRPr="007105A2" w:rsidRDefault="004250D1" w:rsidP="004250D1">
      <w:pPr>
        <w:widowControl w:val="0"/>
        <w:numPr>
          <w:ilvl w:val="0"/>
          <w:numId w:val="60"/>
        </w:numPr>
        <w:tabs>
          <w:tab w:val="left" w:pos="1021"/>
        </w:tabs>
        <w:spacing w:line="276" w:lineRule="auto"/>
        <w:ind w:left="1021" w:hanging="284"/>
        <w:jc w:val="both"/>
        <w:rPr>
          <w:rFonts w:ascii="Arial" w:hAnsi="Arial" w:cs="Arial"/>
        </w:rPr>
      </w:pPr>
      <w:r w:rsidRPr="00ED1BAC">
        <w:rPr>
          <w:rFonts w:ascii="Arial" w:hAnsi="Arial" w:cs="Arial"/>
        </w:rPr>
        <w:t>datele sta</w:t>
      </w:r>
      <w:r w:rsidRPr="007105A2">
        <w:rPr>
          <w:rFonts w:ascii="Arial" w:hAnsi="Arial" w:cs="Arial"/>
        </w:rPr>
        <w:t>tistice privind evoluţia populaţ</w:t>
      </w:r>
      <w:r w:rsidRPr="00ED1BAC">
        <w:rPr>
          <w:rFonts w:ascii="Arial" w:hAnsi="Arial" w:cs="Arial"/>
        </w:rPr>
        <w:t>iei din România realizată de Organizaţia Naţiunilor Unite (Departamentul pentru Economie şi Afaceri Sociale – Divizia Populaţiei) în lucrarea „World Population Prospects: The 2012 Revision” publicată la 13 iunie 2013</w:t>
      </w:r>
      <w:r w:rsidRPr="007105A2">
        <w:rPr>
          <w:rFonts w:ascii="Arial" w:hAnsi="Arial" w:cs="Arial"/>
        </w:rPr>
        <w:t>;</w:t>
      </w:r>
    </w:p>
    <w:p w:rsidR="004250D1" w:rsidRPr="007105A2" w:rsidRDefault="004250D1" w:rsidP="004250D1">
      <w:pPr>
        <w:widowControl w:val="0"/>
        <w:numPr>
          <w:ilvl w:val="0"/>
          <w:numId w:val="60"/>
        </w:numPr>
        <w:tabs>
          <w:tab w:val="left" w:pos="1021"/>
        </w:tabs>
        <w:spacing w:line="276" w:lineRule="auto"/>
        <w:ind w:left="1021" w:hanging="284"/>
        <w:jc w:val="both"/>
        <w:rPr>
          <w:rFonts w:ascii="Arial" w:hAnsi="Arial" w:cs="Arial"/>
        </w:rPr>
      </w:pPr>
      <w:r w:rsidRPr="007105A2">
        <w:rPr>
          <w:rFonts w:ascii="Arial" w:hAnsi="Arial" w:cs="Arial"/>
        </w:rPr>
        <w:t>repartiţia populaţiei pe medii de locuire;</w:t>
      </w:r>
    </w:p>
    <w:p w:rsidR="004250D1" w:rsidRPr="007105A2" w:rsidRDefault="004250D1" w:rsidP="004250D1">
      <w:pPr>
        <w:widowControl w:val="0"/>
        <w:numPr>
          <w:ilvl w:val="0"/>
          <w:numId w:val="60"/>
        </w:numPr>
        <w:tabs>
          <w:tab w:val="left" w:pos="1021"/>
        </w:tabs>
        <w:spacing w:line="276" w:lineRule="auto"/>
        <w:ind w:left="1021" w:hanging="284"/>
        <w:jc w:val="both"/>
        <w:rPr>
          <w:rFonts w:ascii="Arial" w:hAnsi="Arial" w:cs="Arial"/>
        </w:rPr>
      </w:pPr>
      <w:r w:rsidRPr="00ED1BAC">
        <w:rPr>
          <w:rFonts w:ascii="Arial" w:hAnsi="Arial" w:cs="Arial"/>
        </w:rPr>
        <w:t>coeficientul de creştere a gradului de urbanizare pentru România (conform statisticii Organizaţiei Naţinunilor Unite (Departamentul pentru Economie şi Afaceri Sociale – Divizia Populaţiei) din lucrarea „World Urbanization Prospects: The 2011 Revision. Average Annual Rate of Change the Percentage Urban by Major Area, Region and Count</w:t>
      </w:r>
      <w:r w:rsidRPr="007105A2">
        <w:rPr>
          <w:rFonts w:ascii="Arial" w:hAnsi="Arial" w:cs="Arial"/>
        </w:rPr>
        <w:t>ry” publicată în octombrie 2012;</w:t>
      </w:r>
    </w:p>
    <w:p w:rsidR="004250D1" w:rsidRPr="007105A2" w:rsidRDefault="004250D1" w:rsidP="004250D1">
      <w:pPr>
        <w:widowControl w:val="0"/>
        <w:numPr>
          <w:ilvl w:val="0"/>
          <w:numId w:val="60"/>
        </w:numPr>
        <w:tabs>
          <w:tab w:val="left" w:pos="1021"/>
        </w:tabs>
        <w:spacing w:line="276" w:lineRule="auto"/>
        <w:ind w:left="1021" w:hanging="284"/>
        <w:jc w:val="both"/>
        <w:rPr>
          <w:rFonts w:ascii="Arial" w:hAnsi="Arial" w:cs="Arial"/>
        </w:rPr>
      </w:pPr>
      <w:r w:rsidRPr="007105A2">
        <w:rPr>
          <w:rFonts w:ascii="Arial" w:hAnsi="Arial" w:cs="Arial"/>
        </w:rPr>
        <w:t>prognoza evoluţiei populaţiei pentru orizontul de timp 2020-2030;</w:t>
      </w:r>
    </w:p>
    <w:p w:rsidR="004250D1" w:rsidRPr="007105A2" w:rsidRDefault="004250D1" w:rsidP="004250D1">
      <w:pPr>
        <w:widowControl w:val="0"/>
        <w:numPr>
          <w:ilvl w:val="0"/>
          <w:numId w:val="60"/>
        </w:numPr>
        <w:tabs>
          <w:tab w:val="left" w:pos="1021"/>
        </w:tabs>
        <w:spacing w:line="276" w:lineRule="auto"/>
        <w:ind w:left="1021" w:hanging="284"/>
        <w:jc w:val="both"/>
        <w:rPr>
          <w:rFonts w:ascii="Arial" w:hAnsi="Arial" w:cs="Arial"/>
        </w:rPr>
      </w:pPr>
      <w:r w:rsidRPr="00ED1BAC">
        <w:rPr>
          <w:rFonts w:ascii="Arial" w:hAnsi="Arial" w:cs="Arial"/>
        </w:rPr>
        <w:t>rata de utilizare a apei pentru populaţie în zonele urbane</w:t>
      </w:r>
      <w:r w:rsidRPr="007105A2">
        <w:rPr>
          <w:rFonts w:ascii="Arial" w:hAnsi="Arial" w:cs="Arial"/>
        </w:rPr>
        <w:t>/rurale,</w:t>
      </w:r>
      <w:r w:rsidRPr="00ED1BAC">
        <w:rPr>
          <w:rFonts w:ascii="Arial" w:hAnsi="Arial" w:cs="Arial"/>
        </w:rPr>
        <w:t xml:space="preserve"> la nivelul României</w:t>
      </w:r>
      <w:r w:rsidRPr="007105A2">
        <w:rPr>
          <w:rFonts w:ascii="Arial" w:hAnsi="Arial" w:cs="Arial"/>
        </w:rPr>
        <w:t>;</w:t>
      </w:r>
    </w:p>
    <w:p w:rsidR="004250D1" w:rsidRPr="00ED1BAC" w:rsidRDefault="004250D1" w:rsidP="004250D1">
      <w:pPr>
        <w:widowControl w:val="0"/>
        <w:numPr>
          <w:ilvl w:val="0"/>
          <w:numId w:val="60"/>
        </w:numPr>
        <w:tabs>
          <w:tab w:val="left" w:pos="1021"/>
        </w:tabs>
        <w:spacing w:line="276" w:lineRule="auto"/>
        <w:ind w:left="1021" w:hanging="284"/>
        <w:jc w:val="both"/>
        <w:rPr>
          <w:rFonts w:ascii="Arial" w:hAnsi="Arial" w:cs="Arial"/>
        </w:rPr>
      </w:pPr>
      <w:r w:rsidRPr="007105A2">
        <w:rPr>
          <w:rFonts w:ascii="Arial" w:hAnsi="Arial" w:cs="Arial"/>
        </w:rPr>
        <w:t xml:space="preserve">prevederile </w:t>
      </w:r>
      <w:r w:rsidRPr="00ED1BAC">
        <w:rPr>
          <w:rFonts w:ascii="Arial" w:hAnsi="Arial" w:cs="Arial"/>
        </w:rPr>
        <w:t>Programului Operaţional Sectorial de Mediu (POS MEDIU)</w:t>
      </w:r>
      <w:r w:rsidRPr="007105A2">
        <w:rPr>
          <w:rFonts w:ascii="Arial" w:hAnsi="Arial" w:cs="Arial"/>
        </w:rPr>
        <w:t>.</w:t>
      </w:r>
    </w:p>
    <w:p w:rsidR="004250D1" w:rsidRPr="007105A2" w:rsidRDefault="004250D1" w:rsidP="004250D1">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ind w:firstLine="709"/>
        <w:jc w:val="both"/>
        <w:rPr>
          <w:rFonts w:ascii="Arial" w:hAnsi="Arial" w:cs="Arial"/>
        </w:rPr>
      </w:pPr>
      <w:r w:rsidRPr="007105A2">
        <w:rPr>
          <w:rFonts w:ascii="Arial" w:eastAsia="Calibri" w:hAnsi="Arial" w:cs="Arial"/>
        </w:rPr>
        <w:t xml:space="preserve">Prognoza cerinţelor de apă </w:t>
      </w:r>
      <w:r w:rsidRPr="007105A2">
        <w:rPr>
          <w:rFonts w:ascii="Arial" w:hAnsi="Arial" w:cs="Arial"/>
        </w:rPr>
        <w:t>pentru populaţie s-a realizat</w:t>
      </w:r>
      <w:r w:rsidRPr="007105A2">
        <w:rPr>
          <w:rFonts w:ascii="Arial" w:eastAsia="Calibri" w:hAnsi="Arial" w:cs="Arial"/>
        </w:rPr>
        <w:t xml:space="preserve"> pentru trei scenarii în funcţie de rata fertilităţii: scenariul minimal (rata scăzută a fertilităţii), scenariul mediu (rata medie a fertilităţii) şi scenariul maximal (rata ridicată a fertilităţii)</w:t>
      </w:r>
      <w:r w:rsidRPr="007105A2">
        <w:rPr>
          <w:rFonts w:ascii="Arial" w:hAnsi="Arial" w:cs="Arial"/>
        </w:rPr>
        <w:t>.</w:t>
      </w:r>
    </w:p>
    <w:p w:rsidR="004250D1" w:rsidRDefault="004250D1" w:rsidP="004250D1">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ind w:firstLine="709"/>
        <w:jc w:val="both"/>
        <w:rPr>
          <w:rFonts w:ascii="Arial" w:eastAsia="Calibri" w:hAnsi="Arial" w:cs="Arial"/>
          <w:b/>
          <w:i/>
          <w:lang w:val="es-ES_tradnl"/>
        </w:rPr>
      </w:pPr>
    </w:p>
    <w:p w:rsidR="004250D1" w:rsidRPr="007105A2" w:rsidRDefault="004250D1" w:rsidP="004250D1">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ind w:firstLine="709"/>
        <w:jc w:val="both"/>
        <w:rPr>
          <w:rFonts w:ascii="Arial" w:hAnsi="Arial" w:cs="Arial"/>
        </w:rPr>
      </w:pPr>
      <w:r w:rsidRPr="007105A2">
        <w:rPr>
          <w:rFonts w:ascii="Arial" w:eastAsia="Calibri" w:hAnsi="Arial" w:cs="Arial"/>
          <w:b/>
          <w:i/>
          <w:lang w:val="es-ES_tradnl"/>
        </w:rPr>
        <w:t>Prognoza cerințelor de apă pentru industrie</w:t>
      </w:r>
      <w:r w:rsidRPr="007105A2">
        <w:rPr>
          <w:rFonts w:ascii="Arial" w:hAnsi="Arial" w:cs="Arial"/>
          <w:i/>
          <w:lang w:val="es-ES_tradnl"/>
        </w:rPr>
        <w:t xml:space="preserve"> </w:t>
      </w:r>
      <w:r w:rsidRPr="007105A2">
        <w:rPr>
          <w:rFonts w:ascii="Arial" w:hAnsi="Arial" w:cs="Arial"/>
          <w:lang w:val="es-ES_tradnl"/>
        </w:rPr>
        <w:t xml:space="preserve">s-a determinat prin </w:t>
      </w:r>
      <w:r w:rsidRPr="007105A2">
        <w:rPr>
          <w:rFonts w:ascii="Arial" w:eastAsia="Calibri" w:hAnsi="Arial" w:cs="Arial"/>
        </w:rPr>
        <w:t>metoda prelevărilor pe locuitor</w:t>
      </w:r>
      <w:r w:rsidRPr="007105A2">
        <w:rPr>
          <w:rFonts w:ascii="Arial" w:hAnsi="Arial" w:cs="Arial"/>
        </w:rPr>
        <w:t>, având la bază</w:t>
      </w:r>
      <w:r w:rsidRPr="007105A2">
        <w:rPr>
          <w:rFonts w:ascii="Arial" w:eastAsia="Calibri" w:hAnsi="Arial" w:cs="Arial"/>
        </w:rPr>
        <w:t>:</w:t>
      </w:r>
    </w:p>
    <w:p w:rsidR="004250D1" w:rsidRPr="007105A2" w:rsidRDefault="004250D1" w:rsidP="004250D1">
      <w:pPr>
        <w:widowControl w:val="0"/>
        <w:numPr>
          <w:ilvl w:val="0"/>
          <w:numId w:val="60"/>
        </w:numPr>
        <w:tabs>
          <w:tab w:val="left" w:pos="1021"/>
        </w:tabs>
        <w:spacing w:line="276" w:lineRule="auto"/>
        <w:ind w:left="1021" w:hanging="284"/>
        <w:jc w:val="both"/>
        <w:rPr>
          <w:rFonts w:ascii="Arial" w:hAnsi="Arial" w:cs="Arial"/>
        </w:rPr>
      </w:pPr>
      <w:r w:rsidRPr="00ED1BAC">
        <w:rPr>
          <w:rFonts w:ascii="Arial" w:hAnsi="Arial" w:cs="Arial"/>
        </w:rPr>
        <w:t xml:space="preserve">volumul de apa industrială prelevat la nivelul anului de referinţă, volum ce a fost preluat din Balanţa Apei elaborată de Administraţia Naţionala „Apele Române” </w:t>
      </w:r>
      <w:r w:rsidRPr="007105A2">
        <w:rPr>
          <w:rFonts w:ascii="Arial" w:hAnsi="Arial" w:cs="Arial"/>
        </w:rPr>
        <w:t>;</w:t>
      </w:r>
      <w:r w:rsidRPr="00ED1BAC">
        <w:rPr>
          <w:rFonts w:ascii="Arial" w:hAnsi="Arial" w:cs="Arial"/>
        </w:rPr>
        <w:t xml:space="preserve"> </w:t>
      </w:r>
    </w:p>
    <w:p w:rsidR="004250D1" w:rsidRPr="007105A2" w:rsidRDefault="004250D1" w:rsidP="004250D1">
      <w:pPr>
        <w:widowControl w:val="0"/>
        <w:numPr>
          <w:ilvl w:val="0"/>
          <w:numId w:val="60"/>
        </w:numPr>
        <w:tabs>
          <w:tab w:val="left" w:pos="1021"/>
        </w:tabs>
        <w:spacing w:line="276" w:lineRule="auto"/>
        <w:ind w:left="1021" w:hanging="284"/>
        <w:jc w:val="both"/>
        <w:rPr>
          <w:rFonts w:ascii="Arial" w:hAnsi="Arial" w:cs="Arial"/>
        </w:rPr>
      </w:pPr>
      <w:r w:rsidRPr="00ED1BAC">
        <w:rPr>
          <w:rFonts w:ascii="Arial" w:hAnsi="Arial" w:cs="Arial"/>
        </w:rPr>
        <w:t>populaţia la nivelul anului de referinţă</w:t>
      </w:r>
      <w:r w:rsidRPr="007105A2">
        <w:rPr>
          <w:rFonts w:ascii="Arial" w:hAnsi="Arial" w:cs="Arial"/>
        </w:rPr>
        <w:t>;</w:t>
      </w:r>
    </w:p>
    <w:p w:rsidR="004250D1" w:rsidRPr="007105A2" w:rsidRDefault="004250D1" w:rsidP="004250D1">
      <w:pPr>
        <w:widowControl w:val="0"/>
        <w:numPr>
          <w:ilvl w:val="0"/>
          <w:numId w:val="60"/>
        </w:numPr>
        <w:tabs>
          <w:tab w:val="left" w:pos="1021"/>
        </w:tabs>
        <w:spacing w:line="276" w:lineRule="auto"/>
        <w:ind w:left="1021" w:hanging="284"/>
        <w:jc w:val="both"/>
        <w:rPr>
          <w:rFonts w:ascii="Arial" w:hAnsi="Arial" w:cs="Arial"/>
        </w:rPr>
      </w:pPr>
      <w:r w:rsidRPr="00ED1BAC">
        <w:rPr>
          <w:rFonts w:ascii="Arial" w:hAnsi="Arial" w:cs="Arial"/>
        </w:rPr>
        <w:t>evoluţia principalilor indicatori economico - sociali</w:t>
      </w:r>
      <w:r w:rsidRPr="007105A2">
        <w:rPr>
          <w:rFonts w:ascii="Arial" w:hAnsi="Arial" w:cs="Arial"/>
        </w:rPr>
        <w:t xml:space="preserve"> furnizată de</w:t>
      </w:r>
      <w:r w:rsidRPr="00ED1BAC">
        <w:rPr>
          <w:rFonts w:ascii="Arial" w:hAnsi="Arial" w:cs="Arial"/>
        </w:rPr>
        <w:t xml:space="preserve"> Comisia </w:t>
      </w:r>
      <w:r w:rsidRPr="00ED1BAC">
        <w:rPr>
          <w:rFonts w:ascii="Arial" w:hAnsi="Arial" w:cs="Arial"/>
        </w:rPr>
        <w:lastRenderedPageBreak/>
        <w:t>Naţională de Prognoză, prin publicaţia "Proiecţia principalilor indicatori economico - sociali în profil teritorial până în 2016", publicat în iunie 2013</w:t>
      </w:r>
      <w:r w:rsidRPr="007105A2">
        <w:rPr>
          <w:rFonts w:ascii="Arial" w:hAnsi="Arial" w:cs="Arial"/>
        </w:rPr>
        <w:t>. Ca şi în cazul prognozei cerinţelor de apă pentru populaţie, prognoza cerinţei de apă pentru industrie s-a realizat pentru trei scenarii de prognoză.</w:t>
      </w:r>
    </w:p>
    <w:p w:rsidR="004250D1" w:rsidRDefault="004250D1" w:rsidP="004250D1">
      <w:pPr>
        <w:pStyle w:val="1text2"/>
        <w:spacing w:before="0" w:line="276" w:lineRule="auto"/>
        <w:ind w:firstLine="709"/>
        <w:rPr>
          <w:rFonts w:cs="Arial"/>
        </w:rPr>
      </w:pPr>
      <w:r w:rsidRPr="007105A2">
        <w:rPr>
          <w:rFonts w:cs="Arial"/>
        </w:rPr>
        <w:t>Pentru determinarea cerinţei de apă pentru industrie pentru orizontul de timp 2020 - 2030 se prevăd 3 scenarii de prognoză</w:t>
      </w:r>
      <w:r>
        <w:rPr>
          <w:rFonts w:cs="Arial"/>
        </w:rPr>
        <w:t>.</w:t>
      </w:r>
    </w:p>
    <w:p w:rsidR="004250D1" w:rsidRPr="007105A2" w:rsidRDefault="004250D1" w:rsidP="004250D1">
      <w:pPr>
        <w:pStyle w:val="1text2"/>
        <w:spacing w:before="0" w:line="276" w:lineRule="auto"/>
        <w:ind w:firstLine="709"/>
        <w:rPr>
          <w:rFonts w:cs="Arial"/>
        </w:rPr>
      </w:pPr>
    </w:p>
    <w:p w:rsidR="004250D1" w:rsidRPr="007105A2" w:rsidRDefault="004250D1" w:rsidP="004250D1">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ind w:firstLine="709"/>
        <w:jc w:val="both"/>
        <w:rPr>
          <w:rFonts w:ascii="Arial" w:eastAsia="Calibri" w:hAnsi="Arial" w:cs="Arial"/>
          <w:lang w:val="es-ES_tradnl"/>
        </w:rPr>
      </w:pPr>
      <w:r w:rsidRPr="007105A2">
        <w:rPr>
          <w:rFonts w:ascii="Arial" w:eastAsia="Calibri" w:hAnsi="Arial" w:cs="Arial"/>
          <w:i/>
          <w:lang w:val="es-ES_tradnl"/>
        </w:rPr>
        <w:tab/>
      </w:r>
      <w:r w:rsidRPr="007105A2">
        <w:rPr>
          <w:rFonts w:ascii="Arial" w:eastAsia="Calibri" w:hAnsi="Arial" w:cs="Arial"/>
          <w:lang w:val="es-ES_tradnl"/>
        </w:rPr>
        <w:t>Pentru calculul</w:t>
      </w:r>
      <w:r w:rsidRPr="007105A2">
        <w:rPr>
          <w:rFonts w:ascii="Arial" w:eastAsia="Calibri" w:hAnsi="Arial" w:cs="Arial"/>
          <w:b/>
          <w:i/>
          <w:lang w:val="es-ES_tradnl"/>
        </w:rPr>
        <w:t xml:space="preserve"> prognozei cerințelor de apă pentru irigații</w:t>
      </w:r>
      <w:r w:rsidRPr="007105A2">
        <w:rPr>
          <w:rFonts w:ascii="Arial" w:eastAsia="Calibri" w:hAnsi="Arial" w:cs="Arial"/>
          <w:i/>
          <w:lang w:val="es-ES_tradnl"/>
        </w:rPr>
        <w:t xml:space="preserve"> </w:t>
      </w:r>
      <w:r w:rsidRPr="007105A2">
        <w:rPr>
          <w:rFonts w:ascii="Arial" w:eastAsia="Calibri" w:hAnsi="Arial" w:cs="Arial"/>
          <w:lang w:val="es-ES_tradnl"/>
        </w:rPr>
        <w:t xml:space="preserve">s-au luat în considerare: </w:t>
      </w:r>
    </w:p>
    <w:p w:rsidR="004250D1" w:rsidRPr="00ED1BAC" w:rsidRDefault="004250D1" w:rsidP="004250D1">
      <w:pPr>
        <w:widowControl w:val="0"/>
        <w:numPr>
          <w:ilvl w:val="0"/>
          <w:numId w:val="60"/>
        </w:numPr>
        <w:tabs>
          <w:tab w:val="left" w:pos="1021"/>
        </w:tabs>
        <w:spacing w:line="276" w:lineRule="auto"/>
        <w:ind w:left="1021" w:hanging="284"/>
        <w:jc w:val="both"/>
        <w:rPr>
          <w:rFonts w:ascii="Arial" w:hAnsi="Arial" w:cs="Arial"/>
        </w:rPr>
      </w:pPr>
      <w:r w:rsidRPr="00ED1BAC">
        <w:rPr>
          <w:rFonts w:ascii="Arial" w:hAnsi="Arial" w:cs="Arial"/>
        </w:rPr>
        <w:t>volumele de apă prelevate pentru irigații în anii anteriori etapei de calcul;</w:t>
      </w:r>
    </w:p>
    <w:p w:rsidR="004250D1" w:rsidRPr="00ED1BAC" w:rsidRDefault="004250D1" w:rsidP="004250D1">
      <w:pPr>
        <w:widowControl w:val="0"/>
        <w:numPr>
          <w:ilvl w:val="0"/>
          <w:numId w:val="60"/>
        </w:numPr>
        <w:tabs>
          <w:tab w:val="left" w:pos="1021"/>
        </w:tabs>
        <w:spacing w:line="276" w:lineRule="auto"/>
        <w:ind w:left="1021" w:hanging="284"/>
        <w:jc w:val="both"/>
        <w:rPr>
          <w:rFonts w:ascii="Arial" w:hAnsi="Arial" w:cs="Arial"/>
        </w:rPr>
      </w:pPr>
      <w:r w:rsidRPr="00ED1BAC">
        <w:rPr>
          <w:rFonts w:ascii="Arial" w:hAnsi="Arial" w:cs="Arial"/>
        </w:rPr>
        <w:t xml:space="preserve"> suprafețele prognozate a fi irigate in conformitate cu Strategia Investiţiilor în Sectorul Irigaţiilor, elaborată de Fidman Merk at S.R.L. (Ianuarie 2011) pentru Ministerul Agriculturii şi Dezvoltării Rurale – Proiectul de Reabilitare şi Reformă a Sectorului de Irigaţii </w:t>
      </w:r>
    </w:p>
    <w:p w:rsidR="004250D1" w:rsidRPr="00ED1BAC" w:rsidRDefault="004250D1" w:rsidP="004250D1">
      <w:pPr>
        <w:widowControl w:val="0"/>
        <w:numPr>
          <w:ilvl w:val="0"/>
          <w:numId w:val="60"/>
        </w:numPr>
        <w:tabs>
          <w:tab w:val="left" w:pos="1021"/>
        </w:tabs>
        <w:spacing w:line="276" w:lineRule="auto"/>
        <w:ind w:left="1021" w:hanging="284"/>
        <w:jc w:val="both"/>
        <w:rPr>
          <w:rFonts w:ascii="Arial" w:hAnsi="Arial" w:cs="Arial"/>
        </w:rPr>
      </w:pPr>
      <w:r w:rsidRPr="00ED1BAC">
        <w:rPr>
          <w:rFonts w:ascii="Arial" w:hAnsi="Arial" w:cs="Arial"/>
        </w:rPr>
        <w:t>suprafeţele prognozate a fi amenajate pentru irigaţii cu normele de udare aferente la nivel național, conform informaţiilor primite de la ANIF.</w:t>
      </w:r>
    </w:p>
    <w:p w:rsidR="004250D1" w:rsidRPr="007105A2" w:rsidRDefault="004250D1" w:rsidP="004250D1">
      <w:pPr>
        <w:pStyle w:val="ListParagraph"/>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ind w:left="0" w:firstLine="709"/>
        <w:jc w:val="both"/>
        <w:rPr>
          <w:rFonts w:ascii="Arial" w:eastAsia="Calibri" w:hAnsi="Arial" w:cs="Arial"/>
          <w:lang w:val="es-ES_tradnl"/>
        </w:rPr>
      </w:pPr>
      <w:r w:rsidRPr="007105A2">
        <w:rPr>
          <w:rFonts w:ascii="Arial" w:eastAsia="Calibri" w:hAnsi="Arial" w:cs="Arial"/>
          <w:lang w:val="es-ES_tradnl"/>
        </w:rPr>
        <w:t>Calculele de prognoză s-au realizat pe trei scenarii de prognoză.</w:t>
      </w:r>
    </w:p>
    <w:p w:rsidR="004250D1" w:rsidRDefault="004250D1" w:rsidP="004250D1">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ind w:firstLine="709"/>
        <w:jc w:val="both"/>
        <w:rPr>
          <w:rFonts w:ascii="Arial" w:eastAsia="Calibri" w:hAnsi="Arial" w:cs="Arial"/>
          <w:b/>
          <w:i/>
          <w:lang w:val="es-ES_tradnl"/>
        </w:rPr>
      </w:pPr>
    </w:p>
    <w:p w:rsidR="004250D1" w:rsidRPr="007105A2" w:rsidRDefault="004250D1" w:rsidP="004250D1">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ind w:firstLine="709"/>
        <w:jc w:val="both"/>
        <w:rPr>
          <w:rFonts w:ascii="Arial" w:eastAsia="Calibri" w:hAnsi="Arial" w:cs="Arial"/>
          <w:lang w:val="es-ES_tradnl"/>
        </w:rPr>
      </w:pPr>
      <w:r w:rsidRPr="007105A2">
        <w:rPr>
          <w:rFonts w:ascii="Arial" w:eastAsia="Calibri" w:hAnsi="Arial" w:cs="Arial"/>
          <w:b/>
          <w:i/>
          <w:lang w:val="es-ES_tradnl"/>
        </w:rPr>
        <w:t>Prognoza cerințelor de apă pentru zootehnie</w:t>
      </w:r>
      <w:r w:rsidRPr="007105A2">
        <w:rPr>
          <w:rFonts w:ascii="Arial" w:eastAsia="Calibri" w:hAnsi="Arial" w:cs="Arial"/>
          <w:i/>
          <w:lang w:val="es-ES_tradnl"/>
        </w:rPr>
        <w:t xml:space="preserve">  </w:t>
      </w:r>
      <w:r w:rsidRPr="007105A2">
        <w:rPr>
          <w:rFonts w:ascii="Arial" w:eastAsia="Calibri" w:hAnsi="Arial" w:cs="Arial"/>
          <w:lang w:val="es-ES_tradnl"/>
        </w:rPr>
        <w:t xml:space="preserve">se referă în mod exclusiv la cerința de apă necesară creșterii animalelor în regim industrial, pentru animalele crescute în gospodăriile poulației volumele de apă necesare  s-au considerat a fi  înglobate în cerința de apă din mediul rural. </w:t>
      </w:r>
    </w:p>
    <w:p w:rsidR="004250D1" w:rsidRPr="007105A2" w:rsidRDefault="004250D1" w:rsidP="004250D1">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ind w:firstLine="709"/>
        <w:jc w:val="both"/>
        <w:rPr>
          <w:rFonts w:ascii="Arial" w:eastAsia="Calibri" w:hAnsi="Arial" w:cs="Arial"/>
          <w:lang w:val="es-ES_tradnl"/>
        </w:rPr>
      </w:pPr>
      <w:r w:rsidRPr="007105A2">
        <w:rPr>
          <w:rFonts w:ascii="Arial" w:eastAsia="Calibri" w:hAnsi="Arial" w:cs="Arial"/>
          <w:lang w:val="es-ES_tradnl"/>
        </w:rPr>
        <w:tab/>
        <w:t xml:space="preserve">Pentru calcul prognozei cerințelor de apă pentru zootehnie  s-au luat in considerare: </w:t>
      </w:r>
    </w:p>
    <w:p w:rsidR="004250D1" w:rsidRPr="00ED1BAC" w:rsidRDefault="004250D1" w:rsidP="004250D1">
      <w:pPr>
        <w:widowControl w:val="0"/>
        <w:numPr>
          <w:ilvl w:val="0"/>
          <w:numId w:val="60"/>
        </w:numPr>
        <w:tabs>
          <w:tab w:val="left" w:pos="1021"/>
        </w:tabs>
        <w:spacing w:line="276" w:lineRule="auto"/>
        <w:ind w:left="1021" w:hanging="284"/>
        <w:jc w:val="both"/>
        <w:rPr>
          <w:rFonts w:ascii="Arial" w:hAnsi="Arial" w:cs="Arial"/>
        </w:rPr>
      </w:pPr>
      <w:r w:rsidRPr="00ED1BAC">
        <w:rPr>
          <w:rFonts w:ascii="Arial" w:hAnsi="Arial" w:cs="Arial"/>
        </w:rPr>
        <w:t xml:space="preserve">datele furnizate de Institutul Naţional de Statistică ce cuprind efectivele de animale, pe categorii de animale, forme de proprietate, macroregiuni, regiuni de dezvoltare şi judeţe pentru anul de referinţă (2011) ; </w:t>
      </w:r>
    </w:p>
    <w:p w:rsidR="004250D1" w:rsidRPr="00ED1BAC" w:rsidRDefault="004250D1" w:rsidP="004250D1">
      <w:pPr>
        <w:widowControl w:val="0"/>
        <w:numPr>
          <w:ilvl w:val="0"/>
          <w:numId w:val="60"/>
        </w:numPr>
        <w:tabs>
          <w:tab w:val="left" w:pos="1021"/>
        </w:tabs>
        <w:spacing w:line="276" w:lineRule="auto"/>
        <w:ind w:left="1021" w:hanging="284"/>
        <w:jc w:val="both"/>
        <w:rPr>
          <w:rFonts w:ascii="Arial" w:hAnsi="Arial" w:cs="Arial"/>
        </w:rPr>
      </w:pPr>
      <w:r w:rsidRPr="00ED1BAC">
        <w:rPr>
          <w:rFonts w:ascii="Arial" w:hAnsi="Arial" w:cs="Arial"/>
        </w:rPr>
        <w:t>numărul populaţiei la nivelul anului de referinţă;</w:t>
      </w:r>
    </w:p>
    <w:p w:rsidR="004250D1" w:rsidRPr="00ED1BAC" w:rsidRDefault="004250D1" w:rsidP="004250D1">
      <w:pPr>
        <w:widowControl w:val="0"/>
        <w:numPr>
          <w:ilvl w:val="0"/>
          <w:numId w:val="60"/>
        </w:numPr>
        <w:tabs>
          <w:tab w:val="left" w:pos="1021"/>
        </w:tabs>
        <w:spacing w:line="276" w:lineRule="auto"/>
        <w:ind w:left="1021" w:hanging="284"/>
        <w:jc w:val="both"/>
        <w:rPr>
          <w:rFonts w:ascii="Arial" w:hAnsi="Arial" w:cs="Arial"/>
        </w:rPr>
      </w:pPr>
      <w:r w:rsidRPr="00ED1BAC">
        <w:rPr>
          <w:rFonts w:ascii="Arial" w:hAnsi="Arial" w:cs="Arial"/>
        </w:rPr>
        <w:t>prognoza numărului de locuitori pentru orizontul de timp 2020-2030 determinată anterior;</w:t>
      </w:r>
    </w:p>
    <w:p w:rsidR="004250D1" w:rsidRPr="00ED1BAC" w:rsidRDefault="004250D1" w:rsidP="004250D1">
      <w:pPr>
        <w:widowControl w:val="0"/>
        <w:numPr>
          <w:ilvl w:val="0"/>
          <w:numId w:val="60"/>
        </w:numPr>
        <w:tabs>
          <w:tab w:val="left" w:pos="1021"/>
        </w:tabs>
        <w:spacing w:line="276" w:lineRule="auto"/>
        <w:ind w:left="1021" w:hanging="284"/>
        <w:jc w:val="both"/>
        <w:rPr>
          <w:rFonts w:ascii="Arial" w:hAnsi="Arial" w:cs="Arial"/>
        </w:rPr>
      </w:pPr>
      <w:r w:rsidRPr="00ED1BAC">
        <w:rPr>
          <w:rFonts w:ascii="Arial" w:hAnsi="Arial" w:cs="Arial"/>
        </w:rPr>
        <w:t>cerinţa medie de apă pentru animalele crescute în regim industrial.</w:t>
      </w:r>
    </w:p>
    <w:p w:rsidR="004250D1" w:rsidRDefault="004250D1" w:rsidP="004250D1">
      <w:pPr>
        <w:pStyle w:val="1text2"/>
        <w:spacing w:before="0" w:line="276" w:lineRule="auto"/>
        <w:ind w:firstLine="709"/>
        <w:rPr>
          <w:rFonts w:cs="Arial"/>
        </w:rPr>
      </w:pPr>
      <w:r w:rsidRPr="007105A2">
        <w:rPr>
          <w:rFonts w:cs="Arial"/>
        </w:rPr>
        <w:t>Calculele de prognoză s-au realizat pentru trei scenarii de prognoză.</w:t>
      </w:r>
    </w:p>
    <w:p w:rsidR="004250D1" w:rsidRPr="007105A2" w:rsidRDefault="004250D1" w:rsidP="004250D1">
      <w:pPr>
        <w:pStyle w:val="1text2"/>
        <w:spacing w:before="0" w:line="276" w:lineRule="auto"/>
        <w:ind w:firstLine="709"/>
        <w:rPr>
          <w:rFonts w:cs="Arial"/>
        </w:rPr>
      </w:pPr>
    </w:p>
    <w:p w:rsidR="004250D1" w:rsidRPr="007105A2" w:rsidRDefault="004250D1" w:rsidP="004250D1">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ind w:firstLine="709"/>
        <w:jc w:val="both"/>
        <w:rPr>
          <w:rFonts w:ascii="Arial" w:eastAsia="Calibri" w:hAnsi="Arial" w:cs="Arial"/>
          <w:lang w:val="es-ES_tradnl"/>
        </w:rPr>
      </w:pPr>
      <w:r w:rsidRPr="007105A2">
        <w:rPr>
          <w:rFonts w:ascii="Arial" w:eastAsia="Calibri" w:hAnsi="Arial" w:cs="Arial"/>
          <w:b/>
          <w:i/>
          <w:lang w:val="es-ES_tradnl"/>
        </w:rPr>
        <w:t>Prognoza cerințelor de apă pentru acvacultură/piscicultură</w:t>
      </w:r>
      <w:r w:rsidRPr="007105A2">
        <w:rPr>
          <w:rFonts w:ascii="Arial" w:eastAsia="Calibri" w:hAnsi="Arial" w:cs="Arial"/>
          <w:i/>
          <w:lang w:val="es-ES_tradnl"/>
        </w:rPr>
        <w:t xml:space="preserve"> </w:t>
      </w:r>
      <w:r w:rsidRPr="007105A2">
        <w:rPr>
          <w:rFonts w:ascii="Arial" w:eastAsia="Calibri" w:hAnsi="Arial" w:cs="Arial"/>
          <w:lang w:val="es-ES_tradnl"/>
        </w:rPr>
        <w:t xml:space="preserve">s-a realizat luând în considerare: </w:t>
      </w:r>
    </w:p>
    <w:p w:rsidR="004250D1" w:rsidRPr="00ED1BAC" w:rsidRDefault="004250D1" w:rsidP="004250D1">
      <w:pPr>
        <w:widowControl w:val="0"/>
        <w:numPr>
          <w:ilvl w:val="0"/>
          <w:numId w:val="60"/>
        </w:numPr>
        <w:tabs>
          <w:tab w:val="left" w:pos="1021"/>
        </w:tabs>
        <w:spacing w:line="276" w:lineRule="auto"/>
        <w:ind w:left="1021" w:hanging="284"/>
        <w:jc w:val="both"/>
        <w:rPr>
          <w:rFonts w:ascii="Arial" w:hAnsi="Arial" w:cs="Arial"/>
        </w:rPr>
      </w:pPr>
      <w:r w:rsidRPr="00ED1BAC">
        <w:rPr>
          <w:rFonts w:ascii="Arial" w:hAnsi="Arial" w:cs="Arial"/>
        </w:rPr>
        <w:t xml:space="preserve">volumule de apă prelevate  în anii anteriori pentru acvacultură/piscicultură, volume ce au fost preluate din Balanţa Apei elaborată de Administraţia Naţionala „Apele Române” </w:t>
      </w:r>
      <w:r w:rsidRPr="007105A2">
        <w:rPr>
          <w:rFonts w:ascii="Arial" w:hAnsi="Arial" w:cs="Arial"/>
        </w:rPr>
        <w:t>;</w:t>
      </w:r>
    </w:p>
    <w:p w:rsidR="004250D1" w:rsidRPr="00ED1BAC" w:rsidRDefault="004250D1" w:rsidP="004250D1">
      <w:pPr>
        <w:widowControl w:val="0"/>
        <w:numPr>
          <w:ilvl w:val="0"/>
          <w:numId w:val="60"/>
        </w:numPr>
        <w:tabs>
          <w:tab w:val="left" w:pos="1021"/>
        </w:tabs>
        <w:spacing w:line="276" w:lineRule="auto"/>
        <w:ind w:left="1021" w:hanging="284"/>
        <w:jc w:val="both"/>
        <w:rPr>
          <w:rFonts w:ascii="Arial" w:hAnsi="Arial" w:cs="Arial"/>
        </w:rPr>
      </w:pPr>
      <w:r w:rsidRPr="00ED1BAC">
        <w:rPr>
          <w:rFonts w:ascii="Arial" w:hAnsi="Arial" w:cs="Arial"/>
        </w:rPr>
        <w:t>suprafeţele amenajărilor piscicole – pepiniere şi crescătorii potrivit Registrului Unităților de Acvacultură (RUA actualizarea martie 2014) a Agenţiei Naţionale pentru Pescuit şi Acvacultură.</w:t>
      </w:r>
    </w:p>
    <w:p w:rsidR="004250D1" w:rsidRPr="007105A2" w:rsidRDefault="004250D1" w:rsidP="004250D1">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ind w:firstLine="709"/>
        <w:jc w:val="both"/>
        <w:rPr>
          <w:rFonts w:ascii="Arial" w:eastAsia="Calibri" w:hAnsi="Arial" w:cs="Arial"/>
          <w:lang w:val="es-ES_tradnl"/>
        </w:rPr>
      </w:pPr>
      <w:r w:rsidRPr="007105A2">
        <w:rPr>
          <w:rFonts w:ascii="Arial" w:eastAsia="Calibri" w:hAnsi="Arial" w:cs="Arial"/>
          <w:lang w:val="es-ES_tradnl"/>
        </w:rPr>
        <w:t>Calculele de prognoză s-au realizat pentru un scenariu de prognoză.</w:t>
      </w:r>
    </w:p>
    <w:p w:rsidR="004250D1" w:rsidRDefault="004250D1" w:rsidP="004250D1">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ind w:firstLine="709"/>
        <w:jc w:val="both"/>
        <w:rPr>
          <w:rFonts w:ascii="Arial" w:hAnsi="Arial" w:cs="Arial"/>
        </w:rPr>
      </w:pPr>
      <w:r w:rsidRPr="007105A2">
        <w:rPr>
          <w:rFonts w:ascii="Arial" w:hAnsi="Arial" w:cs="Arial"/>
        </w:rPr>
        <w:t xml:space="preserve">In tabelul nr. </w:t>
      </w:r>
      <w:r w:rsidRPr="007105A2">
        <w:rPr>
          <w:rFonts w:ascii="Arial" w:hAnsi="Arial" w:cs="Arial"/>
          <w:i/>
        </w:rPr>
        <w:t xml:space="preserve">II.1.2.1.2 </w:t>
      </w:r>
      <w:r w:rsidRPr="007105A2">
        <w:rPr>
          <w:rFonts w:ascii="Arial" w:hAnsi="Arial" w:cs="Arial"/>
        </w:rPr>
        <w:t>se prezintă cerinţa de apă, la nivelul României, pe folosinţe de apă şi pe orizonturi de timp, pentru scenariul mediu.</w:t>
      </w:r>
    </w:p>
    <w:p w:rsidR="004250D1" w:rsidRPr="007105A2" w:rsidRDefault="004250D1" w:rsidP="004250D1">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ind w:firstLine="709"/>
        <w:jc w:val="both"/>
        <w:rPr>
          <w:rFonts w:ascii="Arial" w:hAnsi="Arial" w:cs="Arial"/>
        </w:rPr>
      </w:pPr>
    </w:p>
    <w:p w:rsidR="004250D1" w:rsidRPr="007105A2" w:rsidRDefault="004250D1" w:rsidP="004250D1">
      <w:pPr>
        <w:pStyle w:val="1tabeltitlu"/>
        <w:spacing w:before="0" w:line="276" w:lineRule="auto"/>
      </w:pPr>
      <w:r w:rsidRPr="007105A2">
        <w:t xml:space="preserve">Tabel </w:t>
      </w:r>
      <w:r w:rsidRPr="007105A2">
        <w:rPr>
          <w:sz w:val="24"/>
        </w:rPr>
        <w:t xml:space="preserve">nr. </w:t>
      </w:r>
      <w:r w:rsidRPr="007105A2">
        <w:rPr>
          <w:i/>
          <w:sz w:val="24"/>
        </w:rPr>
        <w:t xml:space="preserve">II.1.2.1.2 </w:t>
      </w:r>
      <w:r w:rsidRPr="007105A2">
        <w:t>Centralizator  privind  cerinţa de apă pentru orizonturile de timp 2020 şi 2030</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93"/>
        <w:gridCol w:w="2268"/>
        <w:gridCol w:w="2410"/>
      </w:tblGrid>
      <w:tr w:rsidR="004250D1" w:rsidRPr="007105A2" w:rsidTr="002C03FB">
        <w:trPr>
          <w:trHeight w:val="20"/>
        </w:trPr>
        <w:tc>
          <w:tcPr>
            <w:tcW w:w="2693" w:type="dxa"/>
            <w:vMerge w:val="restart"/>
            <w:vAlign w:val="center"/>
          </w:tcPr>
          <w:p w:rsidR="004250D1" w:rsidRPr="007105A2" w:rsidRDefault="004250D1" w:rsidP="002C03FB">
            <w:pPr>
              <w:spacing w:before="40" w:after="40"/>
              <w:rPr>
                <w:rFonts w:ascii="Arial" w:eastAsia="Calibri" w:hAnsi="Arial" w:cs="Arial"/>
                <w:b/>
              </w:rPr>
            </w:pPr>
          </w:p>
          <w:p w:rsidR="004250D1" w:rsidRPr="007105A2" w:rsidRDefault="004250D1" w:rsidP="002C03FB">
            <w:pPr>
              <w:spacing w:before="40" w:after="40"/>
              <w:jc w:val="center"/>
              <w:rPr>
                <w:rFonts w:ascii="Arial" w:eastAsia="Calibri" w:hAnsi="Arial" w:cs="Arial"/>
                <w:b/>
              </w:rPr>
            </w:pPr>
            <w:r w:rsidRPr="007105A2">
              <w:rPr>
                <w:rFonts w:ascii="Arial" w:eastAsia="Calibri" w:hAnsi="Arial" w:cs="Arial"/>
                <w:b/>
              </w:rPr>
              <w:t>Folosința de apă</w:t>
            </w:r>
          </w:p>
        </w:tc>
        <w:tc>
          <w:tcPr>
            <w:tcW w:w="4678" w:type="dxa"/>
            <w:gridSpan w:val="2"/>
            <w:vAlign w:val="center"/>
          </w:tcPr>
          <w:p w:rsidR="004250D1" w:rsidRPr="007105A2" w:rsidRDefault="004250D1" w:rsidP="002C03FB">
            <w:pPr>
              <w:spacing w:before="40" w:after="40"/>
              <w:jc w:val="center"/>
              <w:rPr>
                <w:rFonts w:ascii="Arial" w:eastAsia="Calibri" w:hAnsi="Arial" w:cs="Arial"/>
                <w:b/>
              </w:rPr>
            </w:pPr>
            <w:r w:rsidRPr="007105A2">
              <w:rPr>
                <w:rFonts w:ascii="Arial" w:eastAsia="Calibri" w:hAnsi="Arial" w:cs="Arial"/>
                <w:b/>
              </w:rPr>
              <w:t>CERINȚA DE APĂ (mil. mc)</w:t>
            </w:r>
          </w:p>
        </w:tc>
      </w:tr>
      <w:tr w:rsidR="004250D1" w:rsidRPr="007105A2" w:rsidTr="002C03FB">
        <w:trPr>
          <w:trHeight w:val="20"/>
        </w:trPr>
        <w:tc>
          <w:tcPr>
            <w:tcW w:w="2693" w:type="dxa"/>
            <w:vMerge/>
            <w:vAlign w:val="center"/>
          </w:tcPr>
          <w:p w:rsidR="004250D1" w:rsidRPr="007105A2" w:rsidRDefault="004250D1" w:rsidP="002C03FB">
            <w:pPr>
              <w:spacing w:before="40" w:after="40"/>
              <w:jc w:val="center"/>
              <w:rPr>
                <w:rFonts w:ascii="Arial" w:eastAsia="Calibri" w:hAnsi="Arial" w:cs="Arial"/>
                <w:b/>
              </w:rPr>
            </w:pPr>
          </w:p>
        </w:tc>
        <w:tc>
          <w:tcPr>
            <w:tcW w:w="2268" w:type="dxa"/>
            <w:vAlign w:val="center"/>
          </w:tcPr>
          <w:p w:rsidR="004250D1" w:rsidRPr="007105A2" w:rsidRDefault="004250D1" w:rsidP="002C03FB">
            <w:pPr>
              <w:spacing w:before="40" w:after="40"/>
              <w:jc w:val="center"/>
              <w:rPr>
                <w:rFonts w:ascii="Arial" w:eastAsia="Calibri" w:hAnsi="Arial" w:cs="Arial"/>
                <w:b/>
              </w:rPr>
            </w:pPr>
            <w:r w:rsidRPr="007105A2">
              <w:rPr>
                <w:rFonts w:ascii="Arial" w:eastAsia="Calibri" w:hAnsi="Arial" w:cs="Arial"/>
                <w:b/>
              </w:rPr>
              <w:t>2020</w:t>
            </w:r>
          </w:p>
        </w:tc>
        <w:tc>
          <w:tcPr>
            <w:tcW w:w="2410" w:type="dxa"/>
            <w:vAlign w:val="center"/>
          </w:tcPr>
          <w:p w:rsidR="004250D1" w:rsidRPr="007105A2" w:rsidRDefault="004250D1" w:rsidP="002C03FB">
            <w:pPr>
              <w:spacing w:before="40" w:after="40"/>
              <w:jc w:val="center"/>
              <w:rPr>
                <w:rFonts w:ascii="Arial" w:eastAsia="Calibri" w:hAnsi="Arial" w:cs="Arial"/>
                <w:b/>
              </w:rPr>
            </w:pPr>
            <w:r w:rsidRPr="007105A2">
              <w:rPr>
                <w:rFonts w:ascii="Arial" w:eastAsia="Calibri" w:hAnsi="Arial" w:cs="Arial"/>
                <w:b/>
              </w:rPr>
              <w:t>2030</w:t>
            </w:r>
          </w:p>
        </w:tc>
      </w:tr>
      <w:tr w:rsidR="004250D1" w:rsidRPr="007105A2" w:rsidTr="002C03FB">
        <w:trPr>
          <w:trHeight w:val="20"/>
        </w:trPr>
        <w:tc>
          <w:tcPr>
            <w:tcW w:w="2693" w:type="dxa"/>
            <w:vAlign w:val="center"/>
          </w:tcPr>
          <w:p w:rsidR="004250D1" w:rsidRPr="007105A2" w:rsidRDefault="004250D1" w:rsidP="002C03FB">
            <w:pPr>
              <w:spacing w:before="40" w:after="40"/>
              <w:jc w:val="center"/>
              <w:rPr>
                <w:rFonts w:ascii="Arial" w:eastAsia="Calibri" w:hAnsi="Arial" w:cs="Arial"/>
              </w:rPr>
            </w:pPr>
            <w:r w:rsidRPr="007105A2">
              <w:rPr>
                <w:rFonts w:ascii="Arial" w:eastAsia="Calibri" w:hAnsi="Arial" w:cs="Arial"/>
              </w:rPr>
              <w:t>Populație</w:t>
            </w:r>
          </w:p>
        </w:tc>
        <w:tc>
          <w:tcPr>
            <w:tcW w:w="2268" w:type="dxa"/>
            <w:vAlign w:val="center"/>
          </w:tcPr>
          <w:p w:rsidR="004250D1" w:rsidRPr="007105A2" w:rsidRDefault="004250D1" w:rsidP="002C03FB">
            <w:pPr>
              <w:spacing w:before="40" w:after="40"/>
              <w:jc w:val="center"/>
              <w:rPr>
                <w:rFonts w:ascii="Arial" w:eastAsia="Calibri" w:hAnsi="Arial" w:cs="Arial"/>
                <w:color w:val="FF0000"/>
                <w:highlight w:val="red"/>
              </w:rPr>
            </w:pPr>
            <w:r w:rsidRPr="007105A2">
              <w:rPr>
                <w:rFonts w:ascii="Arial" w:eastAsia="Calibri" w:hAnsi="Arial" w:cs="Arial"/>
              </w:rPr>
              <w:t>2.088</w:t>
            </w:r>
          </w:p>
        </w:tc>
        <w:tc>
          <w:tcPr>
            <w:tcW w:w="2410" w:type="dxa"/>
            <w:vAlign w:val="center"/>
          </w:tcPr>
          <w:p w:rsidR="004250D1" w:rsidRPr="007105A2" w:rsidRDefault="004250D1" w:rsidP="002C03FB">
            <w:pPr>
              <w:spacing w:before="40" w:after="40"/>
              <w:jc w:val="center"/>
              <w:rPr>
                <w:rFonts w:ascii="Arial" w:eastAsia="Calibri" w:hAnsi="Arial" w:cs="Arial"/>
              </w:rPr>
            </w:pPr>
            <w:r w:rsidRPr="007105A2">
              <w:rPr>
                <w:rFonts w:ascii="Arial" w:eastAsia="Calibri" w:hAnsi="Arial" w:cs="Arial"/>
              </w:rPr>
              <w:t>2.097</w:t>
            </w:r>
          </w:p>
        </w:tc>
      </w:tr>
      <w:tr w:rsidR="004250D1" w:rsidRPr="007105A2" w:rsidTr="002C03FB">
        <w:trPr>
          <w:trHeight w:val="20"/>
        </w:trPr>
        <w:tc>
          <w:tcPr>
            <w:tcW w:w="2693" w:type="dxa"/>
            <w:vAlign w:val="center"/>
          </w:tcPr>
          <w:p w:rsidR="004250D1" w:rsidRPr="007105A2" w:rsidRDefault="004250D1" w:rsidP="002C03FB">
            <w:pPr>
              <w:spacing w:before="40" w:after="40"/>
              <w:jc w:val="center"/>
              <w:rPr>
                <w:rFonts w:ascii="Arial" w:eastAsia="Calibri" w:hAnsi="Arial" w:cs="Arial"/>
              </w:rPr>
            </w:pPr>
            <w:r w:rsidRPr="007105A2">
              <w:rPr>
                <w:rFonts w:ascii="Arial" w:eastAsia="Calibri" w:hAnsi="Arial" w:cs="Arial"/>
              </w:rPr>
              <w:t>Industrie</w:t>
            </w:r>
          </w:p>
        </w:tc>
        <w:tc>
          <w:tcPr>
            <w:tcW w:w="2268" w:type="dxa"/>
            <w:vAlign w:val="center"/>
          </w:tcPr>
          <w:p w:rsidR="004250D1" w:rsidRPr="007105A2" w:rsidRDefault="004250D1" w:rsidP="002C03FB">
            <w:pPr>
              <w:spacing w:before="40" w:after="40"/>
              <w:jc w:val="center"/>
              <w:rPr>
                <w:rFonts w:ascii="Arial" w:eastAsia="Calibri" w:hAnsi="Arial" w:cs="Arial"/>
              </w:rPr>
            </w:pPr>
            <w:r w:rsidRPr="007105A2">
              <w:rPr>
                <w:rFonts w:ascii="Arial" w:eastAsia="Calibri" w:hAnsi="Arial" w:cs="Arial"/>
              </w:rPr>
              <w:t>6.664</w:t>
            </w:r>
          </w:p>
        </w:tc>
        <w:tc>
          <w:tcPr>
            <w:tcW w:w="2410" w:type="dxa"/>
            <w:vAlign w:val="center"/>
          </w:tcPr>
          <w:p w:rsidR="004250D1" w:rsidRPr="007105A2" w:rsidRDefault="004250D1" w:rsidP="002C03FB">
            <w:pPr>
              <w:spacing w:before="40" w:after="40"/>
              <w:jc w:val="center"/>
              <w:rPr>
                <w:rFonts w:ascii="Arial" w:eastAsia="Calibri" w:hAnsi="Arial" w:cs="Arial"/>
              </w:rPr>
            </w:pPr>
            <w:r w:rsidRPr="007105A2">
              <w:rPr>
                <w:rFonts w:ascii="Arial" w:eastAsia="Calibri" w:hAnsi="Arial" w:cs="Arial"/>
              </w:rPr>
              <w:t>7.383</w:t>
            </w:r>
          </w:p>
        </w:tc>
      </w:tr>
      <w:tr w:rsidR="004250D1" w:rsidRPr="007105A2" w:rsidTr="002C03FB">
        <w:trPr>
          <w:trHeight w:val="20"/>
        </w:trPr>
        <w:tc>
          <w:tcPr>
            <w:tcW w:w="2693" w:type="dxa"/>
            <w:vAlign w:val="center"/>
          </w:tcPr>
          <w:p w:rsidR="004250D1" w:rsidRPr="007105A2" w:rsidRDefault="004250D1" w:rsidP="002C03FB">
            <w:pPr>
              <w:spacing w:before="40" w:after="40"/>
              <w:jc w:val="center"/>
              <w:rPr>
                <w:rFonts w:ascii="Arial" w:eastAsia="Calibri" w:hAnsi="Arial" w:cs="Arial"/>
              </w:rPr>
            </w:pPr>
            <w:r w:rsidRPr="007105A2">
              <w:rPr>
                <w:rFonts w:ascii="Arial" w:eastAsia="Calibri" w:hAnsi="Arial" w:cs="Arial"/>
              </w:rPr>
              <w:t>Irigații</w:t>
            </w:r>
          </w:p>
        </w:tc>
        <w:tc>
          <w:tcPr>
            <w:tcW w:w="2268" w:type="dxa"/>
            <w:vAlign w:val="center"/>
          </w:tcPr>
          <w:p w:rsidR="004250D1" w:rsidRPr="007105A2" w:rsidRDefault="004250D1" w:rsidP="002C03FB">
            <w:pPr>
              <w:spacing w:before="40" w:after="40"/>
              <w:jc w:val="center"/>
              <w:rPr>
                <w:rFonts w:ascii="Arial" w:eastAsia="Calibri" w:hAnsi="Arial" w:cs="Arial"/>
              </w:rPr>
            </w:pPr>
            <w:r w:rsidRPr="007105A2">
              <w:rPr>
                <w:rFonts w:ascii="Arial" w:eastAsia="Calibri" w:hAnsi="Arial" w:cs="Arial"/>
              </w:rPr>
              <w:t>562</w:t>
            </w:r>
          </w:p>
        </w:tc>
        <w:tc>
          <w:tcPr>
            <w:tcW w:w="2410" w:type="dxa"/>
            <w:vAlign w:val="center"/>
          </w:tcPr>
          <w:p w:rsidR="004250D1" w:rsidRPr="007105A2" w:rsidRDefault="004250D1" w:rsidP="002C03FB">
            <w:pPr>
              <w:spacing w:before="40" w:after="40"/>
              <w:jc w:val="center"/>
              <w:rPr>
                <w:rFonts w:ascii="Arial" w:eastAsia="Calibri" w:hAnsi="Arial" w:cs="Arial"/>
              </w:rPr>
            </w:pPr>
            <w:r w:rsidRPr="007105A2">
              <w:rPr>
                <w:rFonts w:ascii="Arial" w:eastAsia="Calibri" w:hAnsi="Arial" w:cs="Arial"/>
              </w:rPr>
              <w:t>1.689</w:t>
            </w:r>
          </w:p>
        </w:tc>
      </w:tr>
      <w:tr w:rsidR="004250D1" w:rsidRPr="007105A2" w:rsidTr="002C03FB">
        <w:trPr>
          <w:trHeight w:val="20"/>
        </w:trPr>
        <w:tc>
          <w:tcPr>
            <w:tcW w:w="2693" w:type="dxa"/>
            <w:vAlign w:val="center"/>
          </w:tcPr>
          <w:p w:rsidR="004250D1" w:rsidRPr="007105A2" w:rsidRDefault="004250D1" w:rsidP="002C03FB">
            <w:pPr>
              <w:spacing w:before="40" w:after="40"/>
              <w:jc w:val="center"/>
              <w:rPr>
                <w:rFonts w:ascii="Arial" w:eastAsia="Calibri" w:hAnsi="Arial" w:cs="Arial"/>
              </w:rPr>
            </w:pPr>
            <w:r w:rsidRPr="007105A2">
              <w:rPr>
                <w:rFonts w:ascii="Arial" w:eastAsia="Calibri" w:hAnsi="Arial" w:cs="Arial"/>
              </w:rPr>
              <w:t>Zootehnie</w:t>
            </w:r>
          </w:p>
        </w:tc>
        <w:tc>
          <w:tcPr>
            <w:tcW w:w="2268" w:type="dxa"/>
            <w:vAlign w:val="center"/>
          </w:tcPr>
          <w:p w:rsidR="004250D1" w:rsidRPr="007105A2" w:rsidRDefault="004250D1" w:rsidP="002C03FB">
            <w:pPr>
              <w:spacing w:before="40" w:after="40"/>
              <w:jc w:val="center"/>
              <w:rPr>
                <w:rFonts w:ascii="Arial" w:eastAsia="Calibri" w:hAnsi="Arial" w:cs="Arial"/>
                <w:color w:val="FF0000"/>
              </w:rPr>
            </w:pPr>
            <w:r w:rsidRPr="007105A2">
              <w:rPr>
                <w:rFonts w:ascii="Arial" w:eastAsia="Calibri" w:hAnsi="Arial" w:cs="Arial"/>
              </w:rPr>
              <w:t>172</w:t>
            </w:r>
          </w:p>
        </w:tc>
        <w:tc>
          <w:tcPr>
            <w:tcW w:w="2410" w:type="dxa"/>
            <w:vAlign w:val="center"/>
          </w:tcPr>
          <w:p w:rsidR="004250D1" w:rsidRPr="007105A2" w:rsidRDefault="004250D1" w:rsidP="002C03FB">
            <w:pPr>
              <w:spacing w:before="40" w:after="40"/>
              <w:jc w:val="center"/>
              <w:rPr>
                <w:rFonts w:ascii="Arial" w:eastAsia="Calibri" w:hAnsi="Arial" w:cs="Arial"/>
              </w:rPr>
            </w:pPr>
            <w:r w:rsidRPr="007105A2">
              <w:rPr>
                <w:rFonts w:ascii="Arial" w:eastAsia="Calibri" w:hAnsi="Arial" w:cs="Arial"/>
              </w:rPr>
              <w:t>164</w:t>
            </w:r>
          </w:p>
        </w:tc>
      </w:tr>
      <w:tr w:rsidR="004250D1" w:rsidRPr="007105A2" w:rsidTr="002C03FB">
        <w:trPr>
          <w:trHeight w:val="20"/>
        </w:trPr>
        <w:tc>
          <w:tcPr>
            <w:tcW w:w="2693" w:type="dxa"/>
            <w:vAlign w:val="center"/>
          </w:tcPr>
          <w:p w:rsidR="004250D1" w:rsidRPr="007105A2" w:rsidRDefault="004250D1" w:rsidP="002C03FB">
            <w:pPr>
              <w:spacing w:before="40" w:after="40"/>
              <w:jc w:val="center"/>
              <w:rPr>
                <w:rFonts w:ascii="Arial" w:eastAsia="Calibri" w:hAnsi="Arial" w:cs="Arial"/>
              </w:rPr>
            </w:pPr>
            <w:r w:rsidRPr="007105A2">
              <w:rPr>
                <w:rFonts w:ascii="Arial" w:eastAsia="Calibri" w:hAnsi="Arial" w:cs="Arial"/>
              </w:rPr>
              <w:t>Acvacultură</w:t>
            </w:r>
          </w:p>
        </w:tc>
        <w:tc>
          <w:tcPr>
            <w:tcW w:w="2268" w:type="dxa"/>
            <w:vAlign w:val="center"/>
          </w:tcPr>
          <w:p w:rsidR="004250D1" w:rsidRPr="007105A2" w:rsidRDefault="004250D1" w:rsidP="002C03FB">
            <w:pPr>
              <w:spacing w:before="40" w:after="40"/>
              <w:jc w:val="center"/>
              <w:rPr>
                <w:rFonts w:ascii="Arial" w:eastAsia="Calibri" w:hAnsi="Arial" w:cs="Arial"/>
                <w:color w:val="FF0000"/>
              </w:rPr>
            </w:pPr>
            <w:r w:rsidRPr="007105A2">
              <w:rPr>
                <w:rFonts w:ascii="Arial" w:eastAsia="Calibri" w:hAnsi="Arial" w:cs="Arial"/>
              </w:rPr>
              <w:t>818</w:t>
            </w:r>
          </w:p>
        </w:tc>
        <w:tc>
          <w:tcPr>
            <w:tcW w:w="2410" w:type="dxa"/>
            <w:vAlign w:val="center"/>
          </w:tcPr>
          <w:p w:rsidR="004250D1" w:rsidRPr="007105A2" w:rsidRDefault="004250D1" w:rsidP="002C03FB">
            <w:pPr>
              <w:spacing w:before="40" w:after="40"/>
              <w:jc w:val="center"/>
              <w:rPr>
                <w:rFonts w:ascii="Arial" w:eastAsia="Calibri" w:hAnsi="Arial" w:cs="Arial"/>
              </w:rPr>
            </w:pPr>
            <w:r w:rsidRPr="007105A2">
              <w:rPr>
                <w:rFonts w:ascii="Arial" w:eastAsia="Calibri" w:hAnsi="Arial" w:cs="Arial"/>
              </w:rPr>
              <w:t>949</w:t>
            </w:r>
          </w:p>
        </w:tc>
      </w:tr>
      <w:tr w:rsidR="004250D1" w:rsidRPr="007105A2" w:rsidTr="002C03FB">
        <w:trPr>
          <w:trHeight w:val="20"/>
        </w:trPr>
        <w:tc>
          <w:tcPr>
            <w:tcW w:w="2693" w:type="dxa"/>
            <w:vAlign w:val="center"/>
          </w:tcPr>
          <w:p w:rsidR="004250D1" w:rsidRPr="007105A2" w:rsidRDefault="004250D1" w:rsidP="002C03FB">
            <w:pPr>
              <w:spacing w:before="40" w:after="40"/>
              <w:jc w:val="center"/>
              <w:rPr>
                <w:rFonts w:ascii="Arial" w:eastAsia="Calibri" w:hAnsi="Arial" w:cs="Arial"/>
                <w:b/>
              </w:rPr>
            </w:pPr>
            <w:r w:rsidRPr="007105A2">
              <w:rPr>
                <w:rFonts w:ascii="Arial" w:eastAsia="Calibri" w:hAnsi="Arial" w:cs="Arial"/>
                <w:b/>
              </w:rPr>
              <w:t>Total</w:t>
            </w:r>
            <w:r w:rsidRPr="007105A2">
              <w:rPr>
                <w:rFonts w:ascii="Arial" w:hAnsi="Arial" w:cs="Arial"/>
                <w:b/>
              </w:rPr>
              <w:t xml:space="preserve"> România</w:t>
            </w:r>
          </w:p>
        </w:tc>
        <w:tc>
          <w:tcPr>
            <w:tcW w:w="2268" w:type="dxa"/>
            <w:vAlign w:val="center"/>
          </w:tcPr>
          <w:p w:rsidR="004250D1" w:rsidRPr="007105A2" w:rsidRDefault="004250D1" w:rsidP="002C03FB">
            <w:pPr>
              <w:spacing w:before="40" w:after="40"/>
              <w:jc w:val="center"/>
              <w:rPr>
                <w:rFonts w:ascii="Arial" w:eastAsia="Calibri" w:hAnsi="Arial" w:cs="Arial"/>
                <w:b/>
              </w:rPr>
            </w:pPr>
            <w:r w:rsidRPr="007105A2">
              <w:rPr>
                <w:rFonts w:ascii="Arial" w:eastAsia="Calibri" w:hAnsi="Arial" w:cs="Arial"/>
                <w:b/>
              </w:rPr>
              <w:t>10.304</w:t>
            </w:r>
          </w:p>
        </w:tc>
        <w:tc>
          <w:tcPr>
            <w:tcW w:w="2410" w:type="dxa"/>
            <w:vAlign w:val="center"/>
          </w:tcPr>
          <w:p w:rsidR="004250D1" w:rsidRPr="007105A2" w:rsidRDefault="004250D1" w:rsidP="002C03FB">
            <w:pPr>
              <w:spacing w:before="40" w:after="40"/>
              <w:jc w:val="center"/>
              <w:rPr>
                <w:rFonts w:ascii="Arial" w:eastAsia="Calibri" w:hAnsi="Arial" w:cs="Arial"/>
                <w:b/>
              </w:rPr>
            </w:pPr>
            <w:r w:rsidRPr="007105A2">
              <w:rPr>
                <w:rFonts w:ascii="Arial" w:eastAsia="Calibri" w:hAnsi="Arial" w:cs="Arial"/>
                <w:b/>
              </w:rPr>
              <w:t>12.282</w:t>
            </w:r>
          </w:p>
        </w:tc>
      </w:tr>
    </w:tbl>
    <w:p w:rsidR="004250D1" w:rsidRDefault="004250D1" w:rsidP="004250D1">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ind w:firstLine="709"/>
        <w:jc w:val="both"/>
        <w:rPr>
          <w:rFonts w:ascii="Arial" w:hAnsi="Arial" w:cs="Arial"/>
        </w:rPr>
      </w:pPr>
    </w:p>
    <w:p w:rsidR="004250D1" w:rsidRPr="007105A2" w:rsidRDefault="004250D1" w:rsidP="004250D1">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ind w:firstLine="709"/>
        <w:jc w:val="both"/>
        <w:rPr>
          <w:rFonts w:ascii="Arial" w:hAnsi="Arial" w:cs="Arial"/>
        </w:rPr>
      </w:pPr>
      <w:r w:rsidRPr="007105A2">
        <w:rPr>
          <w:rFonts w:ascii="Arial" w:hAnsi="Arial" w:cs="Arial"/>
        </w:rPr>
        <w:t xml:space="preserve">În figura </w:t>
      </w:r>
      <w:r w:rsidRPr="00C95A7F">
        <w:rPr>
          <w:rFonts w:ascii="Arial" w:hAnsi="Arial" w:cs="Arial"/>
        </w:rPr>
        <w:t xml:space="preserve">II.1.2.1.2 </w:t>
      </w:r>
      <w:r w:rsidRPr="007105A2">
        <w:rPr>
          <w:rFonts w:ascii="Arial" w:hAnsi="Arial" w:cs="Arial"/>
        </w:rPr>
        <w:t>este reprezentată prognoza cerinţei de apă totală la nivel naţional pentru orizontul de timp 2015 - 2030.</w:t>
      </w:r>
    </w:p>
    <w:p w:rsidR="004250D1" w:rsidRPr="007105A2" w:rsidRDefault="004250D1" w:rsidP="004250D1">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jc w:val="center"/>
        <w:rPr>
          <w:rFonts w:ascii="Arial" w:hAnsi="Arial" w:cs="Arial"/>
          <w:i/>
        </w:rPr>
      </w:pPr>
    </w:p>
    <w:p w:rsidR="004250D1" w:rsidRPr="007105A2" w:rsidRDefault="00D8749E" w:rsidP="004250D1">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jc w:val="center"/>
        <w:rPr>
          <w:rFonts w:ascii="Arial" w:hAnsi="Arial" w:cs="Arial"/>
          <w:i/>
        </w:rPr>
      </w:pPr>
      <w:r w:rsidRPr="00B62664">
        <w:rPr>
          <w:rFonts w:ascii="Arial" w:hAnsi="Arial" w:cs="Arial"/>
          <w:i/>
          <w:noProof/>
          <w:lang w:val="en-US"/>
        </w:rPr>
        <w:pict>
          <v:shape id="_x0000_i1074" type="#_x0000_t75" style="width:315.75pt;height:318.7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">
            <v:imagedata r:id="rId99" o:title="" croptop="-1583f" cropbottom="-2957f" cropleft="-2484f" cropright="-9804f"/>
            <o:lock v:ext="edit" aspectratio="f"/>
          </v:shape>
        </w:pict>
      </w:r>
    </w:p>
    <w:p w:rsidR="004250D1" w:rsidRPr="00C95A7F" w:rsidRDefault="004250D1" w:rsidP="004250D1">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jc w:val="center"/>
        <w:rPr>
          <w:rFonts w:ascii="Arial" w:hAnsi="Arial" w:cs="Arial"/>
          <w:i/>
        </w:rPr>
      </w:pPr>
      <w:r w:rsidRPr="00C95A7F">
        <w:rPr>
          <w:rFonts w:ascii="Arial" w:hAnsi="Arial" w:cs="Arial"/>
          <w:i/>
        </w:rPr>
        <w:t xml:space="preserve">Figura II.1.2.1.2 Prognoza cerinţei de apă totală la nivel naţional pentru </w:t>
      </w:r>
    </w:p>
    <w:p w:rsidR="004250D1" w:rsidRPr="00C95A7F" w:rsidRDefault="004250D1" w:rsidP="004250D1">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jc w:val="center"/>
        <w:rPr>
          <w:rFonts w:ascii="Arial" w:hAnsi="Arial" w:cs="Arial"/>
          <w:i/>
        </w:rPr>
      </w:pPr>
      <w:r w:rsidRPr="00C95A7F">
        <w:rPr>
          <w:rFonts w:ascii="Arial" w:hAnsi="Arial" w:cs="Arial"/>
          <w:i/>
        </w:rPr>
        <w:t>orizontul de timp 2015 -2030.</w:t>
      </w:r>
    </w:p>
    <w:p w:rsidR="004250D1" w:rsidRPr="007105A2" w:rsidRDefault="004250D1" w:rsidP="004250D1">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jc w:val="center"/>
        <w:rPr>
          <w:rFonts w:ascii="Arial" w:hAnsi="Arial" w:cs="Arial"/>
          <w:i/>
        </w:rPr>
      </w:pPr>
    </w:p>
    <w:p w:rsidR="004250D1" w:rsidRPr="007105A2" w:rsidRDefault="004250D1" w:rsidP="004250D1">
      <w:pPr>
        <w:rPr>
          <w:rFonts w:ascii="Arial" w:hAnsi="Arial" w:cs="Arial"/>
          <w:b/>
          <w:i/>
          <w:sz w:val="28"/>
          <w:szCs w:val="28"/>
        </w:rPr>
      </w:pPr>
    </w:p>
    <w:p w:rsidR="004250D1" w:rsidRPr="00C95A7F" w:rsidRDefault="004250D1" w:rsidP="004250D1">
      <w:pPr>
        <w:spacing w:after="120"/>
        <w:ind w:firstLine="709"/>
        <w:jc w:val="both"/>
        <w:rPr>
          <w:rFonts w:ascii="Arial" w:hAnsi="Arial" w:cs="Arial"/>
          <w:b/>
          <w:i/>
          <w:lang w:val="en-US"/>
        </w:rPr>
      </w:pPr>
      <w:r w:rsidRPr="00C95A7F">
        <w:rPr>
          <w:rFonts w:ascii="Arial" w:hAnsi="Arial" w:cs="Arial"/>
          <w:b/>
          <w:i/>
          <w:lang w:val="en-US"/>
        </w:rPr>
        <w:t>Bilanţul apei</w:t>
      </w:r>
    </w:p>
    <w:p w:rsidR="004250D1" w:rsidRPr="00C95A7F" w:rsidRDefault="004250D1" w:rsidP="004250D1">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ind w:firstLine="709"/>
        <w:jc w:val="both"/>
        <w:rPr>
          <w:rFonts w:ascii="Arial" w:hAnsi="Arial" w:cs="Arial"/>
        </w:rPr>
      </w:pPr>
      <w:r w:rsidRPr="00C95A7F">
        <w:rPr>
          <w:rFonts w:ascii="Arial" w:hAnsi="Arial" w:cs="Arial"/>
        </w:rPr>
        <w:t>Fără studii disponibile.</w:t>
      </w:r>
    </w:p>
    <w:p w:rsidR="00AE762B" w:rsidRPr="00BD7F54" w:rsidRDefault="00AE762B" w:rsidP="002E5B22">
      <w:pPr>
        <w:pStyle w:val="Default"/>
        <w:jc w:val="both"/>
        <w:rPr>
          <w:b/>
          <w:color w:val="FF0000"/>
          <w:lang w:val="ro-RO"/>
        </w:rPr>
      </w:pPr>
    </w:p>
    <w:p w:rsidR="00AE762B" w:rsidRPr="00000DE0" w:rsidRDefault="00AE762B" w:rsidP="00271BA2">
      <w:pPr>
        <w:pStyle w:val="Default"/>
        <w:rPr>
          <w:b/>
          <w:bCs/>
          <w:iCs/>
          <w:lang w:val="ro-RO"/>
        </w:rPr>
      </w:pPr>
      <w:r w:rsidRPr="00000DE0">
        <w:rPr>
          <w:b/>
          <w:bCs/>
          <w:iCs/>
          <w:lang w:val="ro-RO"/>
        </w:rPr>
        <w:t>II.1.2.2. Riscurile şi presiunile inundaţiilor</w:t>
      </w:r>
    </w:p>
    <w:p w:rsidR="00AE762B" w:rsidRPr="00000DE0" w:rsidRDefault="00AE762B" w:rsidP="00271BA2">
      <w:pPr>
        <w:pStyle w:val="Default"/>
        <w:rPr>
          <w:b/>
          <w:bCs/>
          <w:iCs/>
          <w:lang w:val="ro-RO"/>
        </w:rPr>
      </w:pPr>
    </w:p>
    <w:p w:rsidR="00AE762B" w:rsidRPr="00000DE0" w:rsidRDefault="00AE762B" w:rsidP="00F75105">
      <w:pPr>
        <w:pStyle w:val="Default"/>
        <w:rPr>
          <w:b/>
          <w:bCs/>
          <w:lang w:val="ro-RO"/>
        </w:rPr>
      </w:pPr>
      <w:r w:rsidRPr="00000DE0">
        <w:rPr>
          <w:b/>
          <w:bCs/>
          <w:lang w:val="ro-RO"/>
        </w:rPr>
        <w:t>A. Pentru indicatorul RO 53- CLIM 17 nu au putut fi obţinute date</w:t>
      </w:r>
    </w:p>
    <w:p w:rsidR="00AE762B" w:rsidRPr="0059186B" w:rsidRDefault="00AE762B" w:rsidP="00F75105">
      <w:pPr>
        <w:pStyle w:val="Default"/>
        <w:rPr>
          <w:rFonts w:ascii="Times New Roman" w:hAnsi="Times New Roman" w:cs="Times New Roman"/>
          <w:b/>
          <w:sz w:val="28"/>
          <w:szCs w:val="28"/>
          <w:lang w:val="it-IT"/>
        </w:rPr>
      </w:pPr>
      <w:r w:rsidRPr="0059186B">
        <w:rPr>
          <w:b/>
          <w:bCs/>
          <w:lang w:val="it-IT"/>
        </w:rPr>
        <w:t>B. Alte date şi informaţii specifice</w:t>
      </w:r>
      <w:r w:rsidRPr="0059186B">
        <w:rPr>
          <w:rFonts w:ascii="Times New Roman" w:hAnsi="Times New Roman" w:cs="Times New Roman"/>
          <w:b/>
          <w:sz w:val="28"/>
          <w:szCs w:val="28"/>
          <w:lang w:val="it-IT"/>
        </w:rPr>
        <w:t xml:space="preserve"> :  INUNDAŢII</w:t>
      </w:r>
    </w:p>
    <w:p w:rsidR="00AE762B" w:rsidRPr="0059186B" w:rsidRDefault="00AE762B" w:rsidP="00F75105">
      <w:pPr>
        <w:pStyle w:val="Default"/>
        <w:rPr>
          <w:rFonts w:ascii="Times New Roman" w:hAnsi="Times New Roman" w:cs="Times New Roman"/>
          <w:b/>
          <w:sz w:val="20"/>
          <w:szCs w:val="20"/>
          <w:lang w:val="it-IT"/>
        </w:rPr>
      </w:pPr>
    </w:p>
    <w:p w:rsidR="004250D1" w:rsidRPr="004F436C" w:rsidRDefault="004250D1" w:rsidP="004250D1">
      <w:pPr>
        <w:ind w:firstLine="709"/>
        <w:jc w:val="both"/>
        <w:rPr>
          <w:rFonts w:ascii="Arial" w:eastAsia="Calibri" w:hAnsi="Arial" w:cs="Arial"/>
        </w:rPr>
      </w:pPr>
      <w:r w:rsidRPr="004F436C">
        <w:rPr>
          <w:rFonts w:ascii="Arial" w:eastAsia="Calibri" w:hAnsi="Arial" w:cs="Arial"/>
        </w:rPr>
        <w:lastRenderedPageBreak/>
        <w:t>I</w:t>
      </w:r>
      <w:r w:rsidRPr="004F436C">
        <w:rPr>
          <w:rFonts w:ascii="Arial" w:eastAsia="Calibri" w:hAnsi="Arial" w:cs="Arial"/>
          <w:spacing w:val="-1"/>
        </w:rPr>
        <w:t>nund</w:t>
      </w:r>
      <w:r w:rsidRPr="004F436C">
        <w:rPr>
          <w:rFonts w:ascii="Arial" w:eastAsia="Calibri" w:hAnsi="Arial" w:cs="Arial"/>
        </w:rPr>
        <w:t>a</w:t>
      </w:r>
      <w:r w:rsidRPr="004F436C">
        <w:rPr>
          <w:rFonts w:ascii="Arial" w:eastAsia="Calibri" w:hAnsi="Arial" w:cs="Arial"/>
          <w:spacing w:val="1"/>
        </w:rPr>
        <w:t>ţ</w:t>
      </w:r>
      <w:r w:rsidRPr="004F436C">
        <w:rPr>
          <w:rFonts w:ascii="Arial" w:eastAsia="Calibri" w:hAnsi="Arial" w:cs="Arial"/>
        </w:rPr>
        <w:t>i</w:t>
      </w:r>
      <w:r w:rsidRPr="004F436C">
        <w:rPr>
          <w:rFonts w:ascii="Arial" w:eastAsia="Calibri" w:hAnsi="Arial" w:cs="Arial"/>
          <w:spacing w:val="-1"/>
        </w:rPr>
        <w:t>i</w:t>
      </w:r>
      <w:r w:rsidRPr="004F436C">
        <w:rPr>
          <w:rFonts w:ascii="Arial" w:eastAsia="Calibri" w:hAnsi="Arial" w:cs="Arial"/>
        </w:rPr>
        <w:t>le</w:t>
      </w:r>
      <w:r w:rsidRPr="004F436C">
        <w:rPr>
          <w:rFonts w:ascii="Arial" w:eastAsia="Calibri" w:hAnsi="Arial" w:cs="Arial"/>
          <w:spacing w:val="19"/>
        </w:rPr>
        <w:t xml:space="preserve"> </w:t>
      </w:r>
      <w:r w:rsidRPr="004F436C">
        <w:rPr>
          <w:rFonts w:ascii="Arial" w:eastAsia="Calibri" w:hAnsi="Arial" w:cs="Arial"/>
        </w:rPr>
        <w:t>rep</w:t>
      </w:r>
      <w:r w:rsidRPr="004F436C">
        <w:rPr>
          <w:rFonts w:ascii="Arial" w:eastAsia="Calibri" w:hAnsi="Arial" w:cs="Arial"/>
          <w:spacing w:val="-1"/>
        </w:rPr>
        <w:t>r</w:t>
      </w:r>
      <w:r w:rsidRPr="004F436C">
        <w:rPr>
          <w:rFonts w:ascii="Arial" w:eastAsia="Calibri" w:hAnsi="Arial" w:cs="Arial"/>
        </w:rPr>
        <w:t>ez</w:t>
      </w:r>
      <w:r w:rsidRPr="004F436C">
        <w:rPr>
          <w:rFonts w:ascii="Arial" w:eastAsia="Calibri" w:hAnsi="Arial" w:cs="Arial"/>
          <w:spacing w:val="-1"/>
        </w:rPr>
        <w:t>in</w:t>
      </w:r>
      <w:r w:rsidRPr="004F436C">
        <w:rPr>
          <w:rFonts w:ascii="Arial" w:eastAsia="Calibri" w:hAnsi="Arial" w:cs="Arial"/>
        </w:rPr>
        <w:t>tă</w:t>
      </w:r>
      <w:r w:rsidRPr="004F436C">
        <w:rPr>
          <w:rFonts w:ascii="Arial" w:eastAsia="Calibri" w:hAnsi="Arial" w:cs="Arial"/>
          <w:spacing w:val="19"/>
        </w:rPr>
        <w:t xml:space="preserve"> </w:t>
      </w:r>
      <w:r w:rsidRPr="004F436C">
        <w:rPr>
          <w:rFonts w:ascii="Arial" w:eastAsia="Calibri" w:hAnsi="Arial" w:cs="Arial"/>
          <w:spacing w:val="-1"/>
        </w:rPr>
        <w:t>unu</w:t>
      </w:r>
      <w:r w:rsidRPr="004F436C">
        <w:rPr>
          <w:rFonts w:ascii="Arial" w:eastAsia="Calibri" w:hAnsi="Arial" w:cs="Arial"/>
        </w:rPr>
        <w:t>l</w:t>
      </w:r>
      <w:r w:rsidRPr="004F436C">
        <w:rPr>
          <w:rFonts w:ascii="Arial" w:eastAsia="Calibri" w:hAnsi="Arial" w:cs="Arial"/>
          <w:spacing w:val="19"/>
        </w:rPr>
        <w:t xml:space="preserve"> </w:t>
      </w:r>
      <w:r w:rsidRPr="004F436C">
        <w:rPr>
          <w:rFonts w:ascii="Arial" w:eastAsia="Calibri" w:hAnsi="Arial" w:cs="Arial"/>
          <w:spacing w:val="-1"/>
        </w:rPr>
        <w:t>d</w:t>
      </w:r>
      <w:r w:rsidRPr="004F436C">
        <w:rPr>
          <w:rFonts w:ascii="Arial" w:eastAsia="Calibri" w:hAnsi="Arial" w:cs="Arial"/>
        </w:rPr>
        <w:t>i</w:t>
      </w:r>
      <w:r w:rsidRPr="004F436C">
        <w:rPr>
          <w:rFonts w:ascii="Arial" w:eastAsia="Calibri" w:hAnsi="Arial" w:cs="Arial"/>
          <w:spacing w:val="-1"/>
        </w:rPr>
        <w:t>n</w:t>
      </w:r>
      <w:r w:rsidRPr="004F436C">
        <w:rPr>
          <w:rFonts w:ascii="Arial" w:eastAsia="Calibri" w:hAnsi="Arial" w:cs="Arial"/>
        </w:rPr>
        <w:t>tre</w:t>
      </w:r>
      <w:r w:rsidRPr="004F436C">
        <w:rPr>
          <w:rFonts w:ascii="Arial" w:eastAsia="Calibri" w:hAnsi="Arial" w:cs="Arial"/>
          <w:spacing w:val="19"/>
        </w:rPr>
        <w:t xml:space="preserve"> </w:t>
      </w:r>
      <w:r w:rsidRPr="004F436C">
        <w:rPr>
          <w:rFonts w:ascii="Arial" w:eastAsia="Calibri" w:hAnsi="Arial" w:cs="Arial"/>
          <w:spacing w:val="-1"/>
        </w:rPr>
        <w:t>h</w:t>
      </w:r>
      <w:r w:rsidRPr="004F436C">
        <w:rPr>
          <w:rFonts w:ascii="Arial" w:eastAsia="Calibri" w:hAnsi="Arial" w:cs="Arial"/>
        </w:rPr>
        <w:t>a</w:t>
      </w:r>
      <w:r w:rsidRPr="004F436C">
        <w:rPr>
          <w:rFonts w:ascii="Arial" w:eastAsia="Calibri" w:hAnsi="Arial" w:cs="Arial"/>
          <w:spacing w:val="-1"/>
        </w:rPr>
        <w:t>z</w:t>
      </w:r>
      <w:r w:rsidRPr="004F436C">
        <w:rPr>
          <w:rFonts w:ascii="Arial" w:eastAsia="Calibri" w:hAnsi="Arial" w:cs="Arial"/>
        </w:rPr>
        <w:t>ar</w:t>
      </w:r>
      <w:r w:rsidRPr="004F436C">
        <w:rPr>
          <w:rFonts w:ascii="Arial" w:eastAsia="Calibri" w:hAnsi="Arial" w:cs="Arial"/>
          <w:spacing w:val="-1"/>
        </w:rPr>
        <w:t>d</w:t>
      </w:r>
      <w:r w:rsidRPr="004F436C">
        <w:rPr>
          <w:rFonts w:ascii="Arial" w:eastAsia="Calibri" w:hAnsi="Arial" w:cs="Arial"/>
        </w:rPr>
        <w:t>ele</w:t>
      </w:r>
      <w:r w:rsidRPr="004F436C">
        <w:rPr>
          <w:rFonts w:ascii="Arial" w:eastAsia="Calibri" w:hAnsi="Arial" w:cs="Arial"/>
          <w:spacing w:val="19"/>
        </w:rPr>
        <w:t xml:space="preserve"> </w:t>
      </w:r>
      <w:r w:rsidRPr="004F436C">
        <w:rPr>
          <w:rFonts w:ascii="Arial" w:eastAsia="Calibri" w:hAnsi="Arial" w:cs="Arial"/>
          <w:spacing w:val="-1"/>
        </w:rPr>
        <w:t>p</w:t>
      </w:r>
      <w:r w:rsidRPr="004F436C">
        <w:rPr>
          <w:rFonts w:ascii="Arial" w:eastAsia="Calibri" w:hAnsi="Arial" w:cs="Arial"/>
        </w:rPr>
        <w:t>ri</w:t>
      </w:r>
      <w:r w:rsidRPr="004F436C">
        <w:rPr>
          <w:rFonts w:ascii="Arial" w:eastAsia="Calibri" w:hAnsi="Arial" w:cs="Arial"/>
          <w:spacing w:val="-1"/>
        </w:rPr>
        <w:t>n</w:t>
      </w:r>
      <w:r w:rsidRPr="004F436C">
        <w:rPr>
          <w:rFonts w:ascii="Arial" w:eastAsia="Calibri" w:hAnsi="Arial" w:cs="Arial"/>
        </w:rPr>
        <w:t>ci</w:t>
      </w:r>
      <w:r w:rsidRPr="004F436C">
        <w:rPr>
          <w:rFonts w:ascii="Arial" w:eastAsia="Calibri" w:hAnsi="Arial" w:cs="Arial"/>
          <w:spacing w:val="-1"/>
        </w:rPr>
        <w:t>p</w:t>
      </w:r>
      <w:r w:rsidRPr="004F436C">
        <w:rPr>
          <w:rFonts w:ascii="Arial" w:eastAsia="Calibri" w:hAnsi="Arial" w:cs="Arial"/>
        </w:rPr>
        <w:t>ale</w:t>
      </w:r>
      <w:r w:rsidRPr="004F436C">
        <w:rPr>
          <w:rFonts w:ascii="Arial" w:eastAsia="Calibri" w:hAnsi="Arial" w:cs="Arial"/>
          <w:spacing w:val="19"/>
        </w:rPr>
        <w:t xml:space="preserve"> </w:t>
      </w:r>
      <w:r w:rsidRPr="004F436C">
        <w:rPr>
          <w:rFonts w:ascii="Arial" w:eastAsia="Calibri" w:hAnsi="Arial" w:cs="Arial"/>
          <w:spacing w:val="-1"/>
        </w:rPr>
        <w:t>d</w:t>
      </w:r>
      <w:r w:rsidRPr="004F436C">
        <w:rPr>
          <w:rFonts w:ascii="Arial" w:eastAsia="Calibri" w:hAnsi="Arial" w:cs="Arial"/>
        </w:rPr>
        <w:t>in</w:t>
      </w:r>
      <w:r w:rsidRPr="004F436C">
        <w:rPr>
          <w:rFonts w:ascii="Arial" w:eastAsia="Calibri" w:hAnsi="Arial" w:cs="Arial"/>
          <w:spacing w:val="18"/>
        </w:rPr>
        <w:t xml:space="preserve"> </w:t>
      </w:r>
      <w:r w:rsidRPr="004F436C">
        <w:rPr>
          <w:rFonts w:ascii="Arial" w:eastAsia="Calibri" w:hAnsi="Arial" w:cs="Arial"/>
        </w:rPr>
        <w:t xml:space="preserve">ţara  </w:t>
      </w:r>
      <w:r w:rsidRPr="004F436C">
        <w:rPr>
          <w:rFonts w:ascii="Arial" w:eastAsia="Calibri" w:hAnsi="Arial" w:cs="Arial"/>
          <w:spacing w:val="-1"/>
        </w:rPr>
        <w:t>n</w:t>
      </w:r>
      <w:r w:rsidRPr="004F436C">
        <w:rPr>
          <w:rFonts w:ascii="Arial" w:eastAsia="Calibri" w:hAnsi="Arial" w:cs="Arial"/>
          <w:spacing w:val="1"/>
        </w:rPr>
        <w:t>o</w:t>
      </w:r>
      <w:r w:rsidRPr="004F436C">
        <w:rPr>
          <w:rFonts w:ascii="Arial" w:eastAsia="Calibri" w:hAnsi="Arial" w:cs="Arial"/>
        </w:rPr>
        <w:t>astră, care</w:t>
      </w:r>
      <w:r w:rsidRPr="004F436C">
        <w:rPr>
          <w:rFonts w:ascii="Arial" w:eastAsia="Calibri" w:hAnsi="Arial" w:cs="Arial"/>
          <w:spacing w:val="-9"/>
        </w:rPr>
        <w:t xml:space="preserve"> </w:t>
      </w:r>
      <w:r w:rsidRPr="004F436C">
        <w:rPr>
          <w:rFonts w:ascii="Arial" w:eastAsia="Calibri" w:hAnsi="Arial" w:cs="Arial"/>
          <w:spacing w:val="-1"/>
        </w:rPr>
        <w:t>p</w:t>
      </w:r>
      <w:r w:rsidRPr="004F436C">
        <w:rPr>
          <w:rFonts w:ascii="Arial" w:eastAsia="Calibri" w:hAnsi="Arial" w:cs="Arial"/>
        </w:rPr>
        <w:t>rin</w:t>
      </w:r>
      <w:r w:rsidRPr="004F436C">
        <w:rPr>
          <w:rFonts w:ascii="Arial" w:eastAsia="Calibri" w:hAnsi="Arial" w:cs="Arial"/>
          <w:spacing w:val="-10"/>
        </w:rPr>
        <w:t xml:space="preserve"> </w:t>
      </w:r>
      <w:r w:rsidRPr="004F436C">
        <w:rPr>
          <w:rFonts w:ascii="Arial" w:eastAsia="Calibri" w:hAnsi="Arial" w:cs="Arial"/>
        </w:rPr>
        <w:t>i</w:t>
      </w:r>
      <w:r w:rsidRPr="004F436C">
        <w:rPr>
          <w:rFonts w:ascii="Arial" w:eastAsia="Calibri" w:hAnsi="Arial" w:cs="Arial"/>
          <w:spacing w:val="-1"/>
        </w:rPr>
        <w:t>n</w:t>
      </w:r>
      <w:r w:rsidRPr="004F436C">
        <w:rPr>
          <w:rFonts w:ascii="Arial" w:eastAsia="Calibri" w:hAnsi="Arial" w:cs="Arial"/>
        </w:rPr>
        <w:t>t</w:t>
      </w:r>
      <w:r w:rsidRPr="004F436C">
        <w:rPr>
          <w:rFonts w:ascii="Arial" w:eastAsia="Calibri" w:hAnsi="Arial" w:cs="Arial"/>
          <w:spacing w:val="1"/>
        </w:rPr>
        <w:t>e</w:t>
      </w:r>
      <w:r w:rsidRPr="004F436C">
        <w:rPr>
          <w:rFonts w:ascii="Arial" w:eastAsia="Calibri" w:hAnsi="Arial" w:cs="Arial"/>
          <w:spacing w:val="-1"/>
        </w:rPr>
        <w:t>n</w:t>
      </w:r>
      <w:r w:rsidRPr="004F436C">
        <w:rPr>
          <w:rFonts w:ascii="Arial" w:eastAsia="Calibri" w:hAnsi="Arial" w:cs="Arial"/>
        </w:rPr>
        <w:t>s</w:t>
      </w:r>
      <w:r w:rsidRPr="004F436C">
        <w:rPr>
          <w:rFonts w:ascii="Arial" w:eastAsia="Calibri" w:hAnsi="Arial" w:cs="Arial"/>
          <w:spacing w:val="-3"/>
        </w:rPr>
        <w:t>i</w:t>
      </w:r>
      <w:r w:rsidRPr="004F436C">
        <w:rPr>
          <w:rFonts w:ascii="Arial" w:eastAsia="Calibri" w:hAnsi="Arial" w:cs="Arial"/>
        </w:rPr>
        <w:t>tate</w:t>
      </w:r>
      <w:r w:rsidRPr="004F436C">
        <w:rPr>
          <w:rFonts w:ascii="Arial" w:eastAsia="Calibri" w:hAnsi="Arial" w:cs="Arial"/>
          <w:spacing w:val="-11"/>
        </w:rPr>
        <w:t xml:space="preserve"> </w:t>
      </w:r>
      <w:r w:rsidRPr="004F436C">
        <w:rPr>
          <w:rFonts w:ascii="Arial" w:eastAsia="Calibri" w:hAnsi="Arial" w:cs="Arial"/>
        </w:rPr>
        <w:t>şi</w:t>
      </w:r>
      <w:r w:rsidRPr="004F436C">
        <w:rPr>
          <w:rFonts w:ascii="Arial" w:eastAsia="Calibri" w:hAnsi="Arial" w:cs="Arial"/>
          <w:spacing w:val="-9"/>
        </w:rPr>
        <w:t xml:space="preserve"> </w:t>
      </w:r>
      <w:r w:rsidRPr="004F436C">
        <w:rPr>
          <w:rFonts w:ascii="Arial" w:eastAsia="Calibri" w:hAnsi="Arial" w:cs="Arial"/>
          <w:spacing w:val="-3"/>
        </w:rPr>
        <w:t>a</w:t>
      </w:r>
      <w:r w:rsidRPr="004F436C">
        <w:rPr>
          <w:rFonts w:ascii="Arial" w:eastAsia="Calibri" w:hAnsi="Arial" w:cs="Arial"/>
          <w:spacing w:val="1"/>
        </w:rPr>
        <w:t>m</w:t>
      </w:r>
      <w:r w:rsidRPr="004F436C">
        <w:rPr>
          <w:rFonts w:ascii="Arial" w:eastAsia="Calibri" w:hAnsi="Arial" w:cs="Arial"/>
          <w:spacing w:val="-1"/>
        </w:rPr>
        <w:t>p</w:t>
      </w:r>
      <w:r w:rsidRPr="004F436C">
        <w:rPr>
          <w:rFonts w:ascii="Arial" w:eastAsia="Calibri" w:hAnsi="Arial" w:cs="Arial"/>
          <w:spacing w:val="-3"/>
        </w:rPr>
        <w:t>l</w:t>
      </w:r>
      <w:r w:rsidRPr="004F436C">
        <w:rPr>
          <w:rFonts w:ascii="Arial" w:eastAsia="Calibri" w:hAnsi="Arial" w:cs="Arial"/>
          <w:spacing w:val="1"/>
        </w:rPr>
        <w:t>o</w:t>
      </w:r>
      <w:r w:rsidRPr="004F436C">
        <w:rPr>
          <w:rFonts w:ascii="Arial" w:eastAsia="Calibri" w:hAnsi="Arial" w:cs="Arial"/>
        </w:rPr>
        <w:t>are</w:t>
      </w:r>
      <w:r w:rsidRPr="004F436C">
        <w:rPr>
          <w:rFonts w:ascii="Arial" w:eastAsia="Calibri" w:hAnsi="Arial" w:cs="Arial"/>
          <w:spacing w:val="-9"/>
        </w:rPr>
        <w:t xml:space="preserve"> </w:t>
      </w:r>
      <w:r w:rsidRPr="004F436C">
        <w:rPr>
          <w:rFonts w:ascii="Arial" w:eastAsia="Calibri" w:hAnsi="Arial" w:cs="Arial"/>
          <w:spacing w:val="-3"/>
        </w:rPr>
        <w:t>a</w:t>
      </w:r>
      <w:r w:rsidRPr="004F436C">
        <w:rPr>
          <w:rFonts w:ascii="Arial" w:eastAsia="Calibri" w:hAnsi="Arial" w:cs="Arial"/>
          <w:spacing w:val="-1"/>
        </w:rPr>
        <w:t>m</w:t>
      </w:r>
      <w:r w:rsidRPr="004F436C">
        <w:rPr>
          <w:rFonts w:ascii="Arial" w:eastAsia="Calibri" w:hAnsi="Arial" w:cs="Arial"/>
        </w:rPr>
        <w:t>en</w:t>
      </w:r>
      <w:r w:rsidRPr="004F436C">
        <w:rPr>
          <w:rFonts w:ascii="Arial" w:eastAsia="Calibri" w:hAnsi="Arial" w:cs="Arial"/>
          <w:spacing w:val="-1"/>
        </w:rPr>
        <w:t>in</w:t>
      </w:r>
      <w:r w:rsidRPr="004F436C">
        <w:rPr>
          <w:rFonts w:ascii="Arial" w:eastAsia="Calibri" w:hAnsi="Arial" w:cs="Arial"/>
        </w:rPr>
        <w:t>ţă</w:t>
      </w:r>
      <w:r w:rsidRPr="004F436C">
        <w:rPr>
          <w:rFonts w:ascii="Arial" w:eastAsia="Calibri" w:hAnsi="Arial" w:cs="Arial"/>
          <w:spacing w:val="-9"/>
        </w:rPr>
        <w:t xml:space="preserve"> </w:t>
      </w:r>
      <w:r w:rsidRPr="004F436C">
        <w:rPr>
          <w:rFonts w:ascii="Arial" w:eastAsia="Calibri" w:hAnsi="Arial" w:cs="Arial"/>
          <w:spacing w:val="-1"/>
        </w:rPr>
        <w:t>p</w:t>
      </w:r>
      <w:r w:rsidRPr="004F436C">
        <w:rPr>
          <w:rFonts w:ascii="Arial" w:eastAsia="Calibri" w:hAnsi="Arial" w:cs="Arial"/>
          <w:spacing w:val="1"/>
        </w:rPr>
        <w:t>o</w:t>
      </w:r>
      <w:r w:rsidRPr="004F436C">
        <w:rPr>
          <w:rFonts w:ascii="Arial" w:eastAsia="Calibri" w:hAnsi="Arial" w:cs="Arial"/>
          <w:spacing w:val="-1"/>
        </w:rPr>
        <w:t>pu</w:t>
      </w:r>
      <w:r w:rsidRPr="004F436C">
        <w:rPr>
          <w:rFonts w:ascii="Arial" w:eastAsia="Calibri" w:hAnsi="Arial" w:cs="Arial"/>
        </w:rPr>
        <w:t>laţi</w:t>
      </w:r>
      <w:r w:rsidRPr="004F436C">
        <w:rPr>
          <w:rFonts w:ascii="Arial" w:eastAsia="Calibri" w:hAnsi="Arial" w:cs="Arial"/>
          <w:spacing w:val="-3"/>
        </w:rPr>
        <w:t>a</w:t>
      </w:r>
      <w:r w:rsidRPr="004F436C">
        <w:rPr>
          <w:rFonts w:ascii="Arial" w:eastAsia="Calibri" w:hAnsi="Arial" w:cs="Arial"/>
        </w:rPr>
        <w:t>,</w:t>
      </w:r>
      <w:r w:rsidRPr="004F436C">
        <w:rPr>
          <w:rFonts w:ascii="Arial" w:eastAsia="Calibri" w:hAnsi="Arial" w:cs="Arial"/>
          <w:spacing w:val="-9"/>
        </w:rPr>
        <w:t xml:space="preserve"> </w:t>
      </w:r>
      <w:r w:rsidRPr="004F436C">
        <w:rPr>
          <w:rFonts w:ascii="Arial" w:eastAsia="Calibri" w:hAnsi="Arial" w:cs="Arial"/>
          <w:spacing w:val="-3"/>
        </w:rPr>
        <w:t>a</w:t>
      </w:r>
      <w:r w:rsidRPr="004F436C">
        <w:rPr>
          <w:rFonts w:ascii="Arial" w:eastAsia="Calibri" w:hAnsi="Arial" w:cs="Arial"/>
        </w:rPr>
        <w:t>cti</w:t>
      </w:r>
      <w:r w:rsidRPr="004F436C">
        <w:rPr>
          <w:rFonts w:ascii="Arial" w:eastAsia="Calibri" w:hAnsi="Arial" w:cs="Arial"/>
          <w:spacing w:val="1"/>
        </w:rPr>
        <w:t>v</w:t>
      </w:r>
      <w:r w:rsidRPr="004F436C">
        <w:rPr>
          <w:rFonts w:ascii="Arial" w:eastAsia="Calibri" w:hAnsi="Arial" w:cs="Arial"/>
        </w:rPr>
        <w:t>it</w:t>
      </w:r>
      <w:r w:rsidRPr="004F436C">
        <w:rPr>
          <w:rFonts w:ascii="Arial" w:eastAsia="Calibri" w:hAnsi="Arial" w:cs="Arial"/>
          <w:spacing w:val="-2"/>
        </w:rPr>
        <w:t>a</w:t>
      </w:r>
      <w:r w:rsidRPr="004F436C">
        <w:rPr>
          <w:rFonts w:ascii="Arial" w:eastAsia="Calibri" w:hAnsi="Arial" w:cs="Arial"/>
        </w:rPr>
        <w:t>t</w:t>
      </w:r>
      <w:r w:rsidRPr="004F436C">
        <w:rPr>
          <w:rFonts w:ascii="Arial" w:eastAsia="Calibri" w:hAnsi="Arial" w:cs="Arial"/>
          <w:spacing w:val="1"/>
        </w:rPr>
        <w:t>e</w:t>
      </w:r>
      <w:r w:rsidRPr="004F436C">
        <w:rPr>
          <w:rFonts w:ascii="Arial" w:eastAsia="Calibri" w:hAnsi="Arial" w:cs="Arial"/>
        </w:rPr>
        <w:t>a</w:t>
      </w:r>
      <w:r w:rsidRPr="004F436C">
        <w:rPr>
          <w:rFonts w:ascii="Arial" w:eastAsia="Calibri" w:hAnsi="Arial" w:cs="Arial"/>
          <w:spacing w:val="-12"/>
        </w:rPr>
        <w:t xml:space="preserve"> </w:t>
      </w:r>
      <w:r w:rsidRPr="004F436C">
        <w:rPr>
          <w:rFonts w:ascii="Arial" w:eastAsia="Calibri" w:hAnsi="Arial" w:cs="Arial"/>
        </w:rPr>
        <w:t>e</w:t>
      </w:r>
      <w:r w:rsidRPr="004F436C">
        <w:rPr>
          <w:rFonts w:ascii="Arial" w:eastAsia="Calibri" w:hAnsi="Arial" w:cs="Arial"/>
          <w:spacing w:val="-2"/>
        </w:rPr>
        <w:t>c</w:t>
      </w:r>
      <w:r w:rsidRPr="004F436C">
        <w:rPr>
          <w:rFonts w:ascii="Arial" w:eastAsia="Calibri" w:hAnsi="Arial" w:cs="Arial"/>
          <w:spacing w:val="1"/>
        </w:rPr>
        <w:t>o</w:t>
      </w:r>
      <w:r w:rsidRPr="004F436C">
        <w:rPr>
          <w:rFonts w:ascii="Arial" w:eastAsia="Calibri" w:hAnsi="Arial" w:cs="Arial"/>
          <w:spacing w:val="-1"/>
        </w:rPr>
        <w:t>no</w:t>
      </w:r>
      <w:r w:rsidRPr="004F436C">
        <w:rPr>
          <w:rFonts w:ascii="Arial" w:eastAsia="Calibri" w:hAnsi="Arial" w:cs="Arial"/>
          <w:spacing w:val="1"/>
        </w:rPr>
        <w:t>m</w:t>
      </w:r>
      <w:r w:rsidRPr="004F436C">
        <w:rPr>
          <w:rFonts w:ascii="Arial" w:eastAsia="Calibri" w:hAnsi="Arial" w:cs="Arial"/>
        </w:rPr>
        <w:t>ic</w:t>
      </w:r>
      <w:r w:rsidRPr="004F436C">
        <w:rPr>
          <w:rFonts w:ascii="Arial" w:eastAsia="Calibri" w:hAnsi="Arial" w:cs="Arial"/>
          <w:spacing w:val="-3"/>
        </w:rPr>
        <w:t>ă</w:t>
      </w:r>
      <w:r w:rsidRPr="004F436C">
        <w:rPr>
          <w:rFonts w:ascii="Arial" w:eastAsia="Calibri" w:hAnsi="Arial" w:cs="Arial"/>
        </w:rPr>
        <w:t xml:space="preserve">, </w:t>
      </w:r>
      <w:r w:rsidRPr="004F436C">
        <w:rPr>
          <w:rFonts w:ascii="Arial" w:eastAsia="Calibri" w:hAnsi="Arial" w:cs="Arial"/>
          <w:spacing w:val="1"/>
        </w:rPr>
        <w:t>m</w:t>
      </w:r>
      <w:r w:rsidRPr="004F436C">
        <w:rPr>
          <w:rFonts w:ascii="Arial" w:eastAsia="Calibri" w:hAnsi="Arial" w:cs="Arial"/>
        </w:rPr>
        <w:t>ed</w:t>
      </w:r>
      <w:r w:rsidRPr="004F436C">
        <w:rPr>
          <w:rFonts w:ascii="Arial" w:eastAsia="Calibri" w:hAnsi="Arial" w:cs="Arial"/>
          <w:spacing w:val="-1"/>
        </w:rPr>
        <w:t>iu</w:t>
      </w:r>
      <w:r w:rsidRPr="004F436C">
        <w:rPr>
          <w:rFonts w:ascii="Arial" w:eastAsia="Calibri" w:hAnsi="Arial" w:cs="Arial"/>
        </w:rPr>
        <w:t>l,</w:t>
      </w:r>
      <w:r w:rsidRPr="004F436C">
        <w:rPr>
          <w:rFonts w:ascii="Arial" w:eastAsia="Calibri" w:hAnsi="Arial" w:cs="Arial"/>
          <w:spacing w:val="-2"/>
        </w:rPr>
        <w:t xml:space="preserve"> </w:t>
      </w:r>
      <w:r w:rsidRPr="004F436C">
        <w:rPr>
          <w:rFonts w:ascii="Arial" w:eastAsia="Calibri" w:hAnsi="Arial" w:cs="Arial"/>
          <w:spacing w:val="1"/>
        </w:rPr>
        <w:t>v</w:t>
      </w:r>
      <w:r w:rsidRPr="004F436C">
        <w:rPr>
          <w:rFonts w:ascii="Arial" w:eastAsia="Calibri" w:hAnsi="Arial" w:cs="Arial"/>
        </w:rPr>
        <w:t>alori</w:t>
      </w:r>
      <w:r w:rsidRPr="004F436C">
        <w:rPr>
          <w:rFonts w:ascii="Arial" w:eastAsia="Calibri" w:hAnsi="Arial" w:cs="Arial"/>
          <w:spacing w:val="-4"/>
        </w:rPr>
        <w:t>l</w:t>
      </w:r>
      <w:r w:rsidRPr="004F436C">
        <w:rPr>
          <w:rFonts w:ascii="Arial" w:eastAsia="Calibri" w:hAnsi="Arial" w:cs="Arial"/>
        </w:rPr>
        <w:t>e</w:t>
      </w:r>
      <w:r w:rsidRPr="004F436C">
        <w:rPr>
          <w:rFonts w:ascii="Arial" w:eastAsia="Calibri" w:hAnsi="Arial" w:cs="Arial"/>
          <w:spacing w:val="1"/>
        </w:rPr>
        <w:t xml:space="preserve"> </w:t>
      </w:r>
      <w:r w:rsidRPr="004F436C">
        <w:rPr>
          <w:rFonts w:ascii="Arial" w:eastAsia="Calibri" w:hAnsi="Arial" w:cs="Arial"/>
        </w:rPr>
        <w:t>cu</w:t>
      </w:r>
      <w:r w:rsidRPr="004F436C">
        <w:rPr>
          <w:rFonts w:ascii="Arial" w:eastAsia="Calibri" w:hAnsi="Arial" w:cs="Arial"/>
          <w:spacing w:val="-1"/>
        </w:rPr>
        <w:t>l</w:t>
      </w:r>
      <w:r w:rsidRPr="004F436C">
        <w:rPr>
          <w:rFonts w:ascii="Arial" w:eastAsia="Calibri" w:hAnsi="Arial" w:cs="Arial"/>
        </w:rPr>
        <w:t>tur</w:t>
      </w:r>
      <w:r w:rsidRPr="004F436C">
        <w:rPr>
          <w:rFonts w:ascii="Arial" w:eastAsia="Calibri" w:hAnsi="Arial" w:cs="Arial"/>
          <w:spacing w:val="-1"/>
        </w:rPr>
        <w:t>a</w:t>
      </w:r>
      <w:r w:rsidRPr="004F436C">
        <w:rPr>
          <w:rFonts w:ascii="Arial" w:eastAsia="Calibri" w:hAnsi="Arial" w:cs="Arial"/>
          <w:spacing w:val="-3"/>
        </w:rPr>
        <w:t>l</w:t>
      </w:r>
      <w:r w:rsidRPr="004F436C">
        <w:rPr>
          <w:rFonts w:ascii="Arial" w:eastAsia="Calibri" w:hAnsi="Arial" w:cs="Arial"/>
        </w:rPr>
        <w:t>e</w:t>
      </w:r>
      <w:r w:rsidRPr="004F436C">
        <w:rPr>
          <w:rFonts w:ascii="Arial" w:eastAsia="Calibri" w:hAnsi="Arial" w:cs="Arial"/>
          <w:spacing w:val="1"/>
        </w:rPr>
        <w:t xml:space="preserve"> </w:t>
      </w:r>
      <w:r w:rsidRPr="004F436C">
        <w:rPr>
          <w:rFonts w:ascii="Arial" w:eastAsia="Calibri" w:hAnsi="Arial" w:cs="Arial"/>
        </w:rPr>
        <w:t>şi</w:t>
      </w:r>
      <w:r w:rsidRPr="004F436C">
        <w:rPr>
          <w:rFonts w:ascii="Arial" w:eastAsia="Calibri" w:hAnsi="Arial" w:cs="Arial"/>
          <w:spacing w:val="-3"/>
        </w:rPr>
        <w:t xml:space="preserve"> </w:t>
      </w:r>
      <w:r w:rsidRPr="004F436C">
        <w:rPr>
          <w:rFonts w:ascii="Arial" w:eastAsia="Calibri" w:hAnsi="Arial" w:cs="Arial"/>
        </w:rPr>
        <w:t>de</w:t>
      </w:r>
      <w:r w:rsidRPr="004F436C">
        <w:rPr>
          <w:rFonts w:ascii="Arial" w:eastAsia="Calibri" w:hAnsi="Arial" w:cs="Arial"/>
          <w:spacing w:val="1"/>
        </w:rPr>
        <w:t xml:space="preserve"> </w:t>
      </w:r>
      <w:r w:rsidRPr="004F436C">
        <w:rPr>
          <w:rFonts w:ascii="Arial" w:eastAsia="Calibri" w:hAnsi="Arial" w:cs="Arial"/>
          <w:spacing w:val="-1"/>
        </w:rPr>
        <w:t>p</w:t>
      </w:r>
      <w:r w:rsidRPr="004F436C">
        <w:rPr>
          <w:rFonts w:ascii="Arial" w:eastAsia="Calibri" w:hAnsi="Arial" w:cs="Arial"/>
        </w:rPr>
        <w:t>atr</w:t>
      </w:r>
      <w:r w:rsidRPr="004F436C">
        <w:rPr>
          <w:rFonts w:ascii="Arial" w:eastAsia="Calibri" w:hAnsi="Arial" w:cs="Arial"/>
          <w:spacing w:val="-3"/>
        </w:rPr>
        <w:t>i</w:t>
      </w:r>
      <w:r w:rsidRPr="004F436C">
        <w:rPr>
          <w:rFonts w:ascii="Arial" w:eastAsia="Calibri" w:hAnsi="Arial" w:cs="Arial"/>
          <w:spacing w:val="1"/>
        </w:rPr>
        <w:t>mo</w:t>
      </w:r>
      <w:r w:rsidRPr="004F436C">
        <w:rPr>
          <w:rFonts w:ascii="Arial" w:eastAsia="Calibri" w:hAnsi="Arial" w:cs="Arial"/>
          <w:spacing w:val="-1"/>
        </w:rPr>
        <w:t>n</w:t>
      </w:r>
      <w:r w:rsidRPr="004F436C">
        <w:rPr>
          <w:rFonts w:ascii="Arial" w:eastAsia="Calibri" w:hAnsi="Arial" w:cs="Arial"/>
        </w:rPr>
        <w:t>i</w:t>
      </w:r>
      <w:r w:rsidRPr="004F436C">
        <w:rPr>
          <w:rFonts w:ascii="Arial" w:eastAsia="Calibri" w:hAnsi="Arial" w:cs="Arial"/>
          <w:spacing w:val="-1"/>
        </w:rPr>
        <w:t>u</w:t>
      </w:r>
      <w:r w:rsidRPr="004F436C">
        <w:rPr>
          <w:rFonts w:ascii="Arial" w:eastAsia="Calibri" w:hAnsi="Arial" w:cs="Arial"/>
        </w:rPr>
        <w:t>.</w:t>
      </w:r>
    </w:p>
    <w:p w:rsidR="004250D1" w:rsidRDefault="004250D1" w:rsidP="004250D1">
      <w:pPr>
        <w:ind w:firstLine="709"/>
        <w:jc w:val="both"/>
        <w:rPr>
          <w:rFonts w:ascii="Calibri" w:eastAsia="Calibri" w:hAnsi="Calibri" w:cs="Calibri"/>
        </w:rPr>
      </w:pPr>
      <w:r w:rsidRPr="004F436C">
        <w:rPr>
          <w:rFonts w:ascii="Arial" w:eastAsia="Calibri" w:hAnsi="Arial" w:cs="Arial"/>
        </w:rPr>
        <w:t>În</w:t>
      </w:r>
      <w:r w:rsidRPr="004F436C">
        <w:rPr>
          <w:rFonts w:ascii="Arial" w:eastAsia="Calibri" w:hAnsi="Arial" w:cs="Arial"/>
          <w:spacing w:val="4"/>
        </w:rPr>
        <w:t xml:space="preserve"> </w:t>
      </w:r>
      <w:r w:rsidRPr="004F436C">
        <w:rPr>
          <w:rFonts w:ascii="Arial" w:eastAsia="Calibri" w:hAnsi="Arial" w:cs="Arial"/>
        </w:rPr>
        <w:t>R</w:t>
      </w:r>
      <w:r w:rsidRPr="004F436C">
        <w:rPr>
          <w:rFonts w:ascii="Arial" w:eastAsia="Calibri" w:hAnsi="Arial" w:cs="Arial"/>
          <w:spacing w:val="-1"/>
        </w:rPr>
        <w:t>o</w:t>
      </w:r>
      <w:r w:rsidRPr="004F436C">
        <w:rPr>
          <w:rFonts w:ascii="Arial" w:eastAsia="Calibri" w:hAnsi="Arial" w:cs="Arial"/>
          <w:spacing w:val="1"/>
        </w:rPr>
        <w:t>m</w:t>
      </w:r>
      <w:r w:rsidRPr="004F436C">
        <w:rPr>
          <w:rFonts w:ascii="Arial" w:eastAsia="Calibri" w:hAnsi="Arial" w:cs="Arial"/>
        </w:rPr>
        <w:t>â</w:t>
      </w:r>
      <w:r w:rsidRPr="004F436C">
        <w:rPr>
          <w:rFonts w:ascii="Arial" w:eastAsia="Calibri" w:hAnsi="Arial" w:cs="Arial"/>
          <w:spacing w:val="-1"/>
        </w:rPr>
        <w:t>n</w:t>
      </w:r>
      <w:r w:rsidRPr="004F436C">
        <w:rPr>
          <w:rFonts w:ascii="Arial" w:eastAsia="Calibri" w:hAnsi="Arial" w:cs="Arial"/>
        </w:rPr>
        <w:t>ia</w:t>
      </w:r>
      <w:r w:rsidRPr="004F436C">
        <w:rPr>
          <w:rFonts w:ascii="Arial" w:eastAsia="Calibri" w:hAnsi="Arial" w:cs="Arial"/>
          <w:spacing w:val="2"/>
        </w:rPr>
        <w:t xml:space="preserve"> </w:t>
      </w:r>
      <w:r w:rsidRPr="004F436C">
        <w:rPr>
          <w:rFonts w:ascii="Arial" w:eastAsia="Calibri" w:hAnsi="Arial" w:cs="Arial"/>
        </w:rPr>
        <w:t>i</w:t>
      </w:r>
      <w:r w:rsidRPr="004F436C">
        <w:rPr>
          <w:rFonts w:ascii="Arial" w:eastAsia="Calibri" w:hAnsi="Arial" w:cs="Arial"/>
          <w:spacing w:val="-1"/>
        </w:rPr>
        <w:t>nund</w:t>
      </w:r>
      <w:r w:rsidRPr="004F436C">
        <w:rPr>
          <w:rFonts w:ascii="Arial" w:eastAsia="Calibri" w:hAnsi="Arial" w:cs="Arial"/>
        </w:rPr>
        <w:t>aţii</w:t>
      </w:r>
      <w:r w:rsidRPr="004F436C">
        <w:rPr>
          <w:rFonts w:ascii="Arial" w:eastAsia="Calibri" w:hAnsi="Arial" w:cs="Arial"/>
          <w:spacing w:val="-1"/>
        </w:rPr>
        <w:t>l</w:t>
      </w:r>
      <w:r w:rsidRPr="004F436C">
        <w:rPr>
          <w:rFonts w:ascii="Arial" w:eastAsia="Calibri" w:hAnsi="Arial" w:cs="Arial"/>
        </w:rPr>
        <w:t>e</w:t>
      </w:r>
      <w:r w:rsidRPr="004F436C">
        <w:rPr>
          <w:rFonts w:ascii="Arial" w:eastAsia="Calibri" w:hAnsi="Arial" w:cs="Arial"/>
          <w:spacing w:val="6"/>
        </w:rPr>
        <w:t xml:space="preserve"> </w:t>
      </w:r>
      <w:r w:rsidRPr="004F436C">
        <w:rPr>
          <w:rFonts w:ascii="Arial" w:eastAsia="Calibri" w:hAnsi="Arial" w:cs="Arial"/>
        </w:rPr>
        <w:t>su</w:t>
      </w:r>
      <w:r w:rsidRPr="004F436C">
        <w:rPr>
          <w:rFonts w:ascii="Arial" w:eastAsia="Calibri" w:hAnsi="Arial" w:cs="Arial"/>
          <w:spacing w:val="-4"/>
        </w:rPr>
        <w:t>n</w:t>
      </w:r>
      <w:r w:rsidRPr="004F436C">
        <w:rPr>
          <w:rFonts w:ascii="Arial" w:eastAsia="Calibri" w:hAnsi="Arial" w:cs="Arial"/>
        </w:rPr>
        <w:t>t</w:t>
      </w:r>
      <w:r w:rsidRPr="004F436C">
        <w:rPr>
          <w:rFonts w:ascii="Arial" w:eastAsia="Calibri" w:hAnsi="Arial" w:cs="Arial"/>
          <w:spacing w:val="6"/>
        </w:rPr>
        <w:t xml:space="preserve"> </w:t>
      </w:r>
      <w:r w:rsidRPr="004F436C">
        <w:rPr>
          <w:rFonts w:ascii="Arial" w:eastAsia="Calibri" w:hAnsi="Arial" w:cs="Arial"/>
          <w:spacing w:val="-1"/>
        </w:rPr>
        <w:t>po</w:t>
      </w:r>
      <w:r w:rsidRPr="004F436C">
        <w:rPr>
          <w:rFonts w:ascii="Arial" w:eastAsia="Calibri" w:hAnsi="Arial" w:cs="Arial"/>
        </w:rPr>
        <w:t>si</w:t>
      </w:r>
      <w:r w:rsidRPr="004F436C">
        <w:rPr>
          <w:rFonts w:ascii="Arial" w:eastAsia="Calibri" w:hAnsi="Arial" w:cs="Arial"/>
          <w:spacing w:val="-1"/>
        </w:rPr>
        <w:t>b</w:t>
      </w:r>
      <w:r w:rsidRPr="004F436C">
        <w:rPr>
          <w:rFonts w:ascii="Arial" w:eastAsia="Calibri" w:hAnsi="Arial" w:cs="Arial"/>
        </w:rPr>
        <w:t>i</w:t>
      </w:r>
      <w:r w:rsidRPr="004F436C">
        <w:rPr>
          <w:rFonts w:ascii="Arial" w:eastAsia="Calibri" w:hAnsi="Arial" w:cs="Arial"/>
          <w:spacing w:val="-1"/>
        </w:rPr>
        <w:t>l</w:t>
      </w:r>
      <w:r w:rsidRPr="004F436C">
        <w:rPr>
          <w:rFonts w:ascii="Arial" w:eastAsia="Calibri" w:hAnsi="Arial" w:cs="Arial"/>
        </w:rPr>
        <w:t>e</w:t>
      </w:r>
      <w:r w:rsidRPr="004F436C">
        <w:rPr>
          <w:rFonts w:ascii="Arial" w:eastAsia="Calibri" w:hAnsi="Arial" w:cs="Arial"/>
          <w:spacing w:val="6"/>
        </w:rPr>
        <w:t xml:space="preserve"> </w:t>
      </w:r>
      <w:r w:rsidRPr="004F436C">
        <w:rPr>
          <w:rFonts w:ascii="Arial" w:eastAsia="Calibri" w:hAnsi="Arial" w:cs="Arial"/>
          <w:spacing w:val="-3"/>
        </w:rPr>
        <w:t>p</w:t>
      </w:r>
      <w:r w:rsidRPr="004F436C">
        <w:rPr>
          <w:rFonts w:ascii="Arial" w:eastAsia="Calibri" w:hAnsi="Arial" w:cs="Arial"/>
        </w:rPr>
        <w:t>e</w:t>
      </w:r>
      <w:r w:rsidRPr="004F436C">
        <w:rPr>
          <w:rFonts w:ascii="Arial" w:eastAsia="Calibri" w:hAnsi="Arial" w:cs="Arial"/>
          <w:spacing w:val="6"/>
        </w:rPr>
        <w:t xml:space="preserve"> </w:t>
      </w:r>
      <w:r w:rsidRPr="004F436C">
        <w:rPr>
          <w:rFonts w:ascii="Arial" w:eastAsia="Calibri" w:hAnsi="Arial" w:cs="Arial"/>
          <w:spacing w:val="-2"/>
        </w:rPr>
        <w:t>t</w:t>
      </w:r>
      <w:r w:rsidRPr="004F436C">
        <w:rPr>
          <w:rFonts w:ascii="Arial" w:eastAsia="Calibri" w:hAnsi="Arial" w:cs="Arial"/>
          <w:spacing w:val="1"/>
        </w:rPr>
        <w:t>o</w:t>
      </w:r>
      <w:r w:rsidRPr="004F436C">
        <w:rPr>
          <w:rFonts w:ascii="Arial" w:eastAsia="Calibri" w:hAnsi="Arial" w:cs="Arial"/>
        </w:rPr>
        <w:t>t</w:t>
      </w:r>
      <w:r w:rsidRPr="004F436C">
        <w:rPr>
          <w:rFonts w:ascii="Arial" w:eastAsia="Calibri" w:hAnsi="Arial" w:cs="Arial"/>
          <w:spacing w:val="3"/>
        </w:rPr>
        <w:t xml:space="preserve"> </w:t>
      </w:r>
      <w:r w:rsidRPr="004F436C">
        <w:rPr>
          <w:rFonts w:ascii="Arial" w:eastAsia="Calibri" w:hAnsi="Arial" w:cs="Arial"/>
          <w:spacing w:val="-1"/>
        </w:rPr>
        <w:t>p</w:t>
      </w:r>
      <w:r w:rsidRPr="004F436C">
        <w:rPr>
          <w:rFonts w:ascii="Arial" w:eastAsia="Calibri" w:hAnsi="Arial" w:cs="Arial"/>
        </w:rPr>
        <w:t>arc</w:t>
      </w:r>
      <w:r w:rsidRPr="004F436C">
        <w:rPr>
          <w:rFonts w:ascii="Arial" w:eastAsia="Calibri" w:hAnsi="Arial" w:cs="Arial"/>
          <w:spacing w:val="-1"/>
        </w:rPr>
        <w:t>u</w:t>
      </w:r>
      <w:r w:rsidRPr="004F436C">
        <w:rPr>
          <w:rFonts w:ascii="Arial" w:eastAsia="Calibri" w:hAnsi="Arial" w:cs="Arial"/>
        </w:rPr>
        <w:t>rs</w:t>
      </w:r>
      <w:r w:rsidRPr="004F436C">
        <w:rPr>
          <w:rFonts w:ascii="Arial" w:eastAsia="Calibri" w:hAnsi="Arial" w:cs="Arial"/>
          <w:spacing w:val="-1"/>
        </w:rPr>
        <w:t>u</w:t>
      </w:r>
      <w:r w:rsidRPr="004F436C">
        <w:rPr>
          <w:rFonts w:ascii="Arial" w:eastAsia="Calibri" w:hAnsi="Arial" w:cs="Arial"/>
        </w:rPr>
        <w:t>l a</w:t>
      </w:r>
      <w:r w:rsidRPr="004F436C">
        <w:rPr>
          <w:rFonts w:ascii="Arial" w:eastAsia="Calibri" w:hAnsi="Arial" w:cs="Arial"/>
          <w:spacing w:val="-1"/>
        </w:rPr>
        <w:t>nu</w:t>
      </w:r>
      <w:r w:rsidRPr="004F436C">
        <w:rPr>
          <w:rFonts w:ascii="Arial" w:eastAsia="Calibri" w:hAnsi="Arial" w:cs="Arial"/>
        </w:rPr>
        <w:t>l</w:t>
      </w:r>
      <w:r w:rsidRPr="004F436C">
        <w:rPr>
          <w:rFonts w:ascii="Arial" w:eastAsia="Calibri" w:hAnsi="Arial" w:cs="Arial"/>
          <w:spacing w:val="-1"/>
        </w:rPr>
        <w:t>u</w:t>
      </w:r>
      <w:r w:rsidRPr="004F436C">
        <w:rPr>
          <w:rFonts w:ascii="Arial" w:eastAsia="Calibri" w:hAnsi="Arial" w:cs="Arial"/>
        </w:rPr>
        <w:t>i,</w:t>
      </w:r>
      <w:r w:rsidRPr="004F436C">
        <w:rPr>
          <w:rFonts w:ascii="Arial" w:eastAsia="Calibri" w:hAnsi="Arial" w:cs="Arial"/>
          <w:spacing w:val="5"/>
        </w:rPr>
        <w:t xml:space="preserve"> </w:t>
      </w:r>
      <w:r w:rsidRPr="004F436C">
        <w:rPr>
          <w:rFonts w:ascii="Arial" w:eastAsia="Calibri" w:hAnsi="Arial" w:cs="Arial"/>
        </w:rPr>
        <w:t>ac</w:t>
      </w:r>
      <w:r w:rsidRPr="004F436C">
        <w:rPr>
          <w:rFonts w:ascii="Arial" w:eastAsia="Calibri" w:hAnsi="Arial" w:cs="Arial"/>
          <w:spacing w:val="9"/>
        </w:rPr>
        <w:t>e</w:t>
      </w:r>
      <w:r w:rsidRPr="004F436C">
        <w:rPr>
          <w:rFonts w:ascii="Arial" w:eastAsia="Calibri" w:hAnsi="Arial" w:cs="Arial"/>
        </w:rPr>
        <w:t>s</w:t>
      </w:r>
      <w:r w:rsidRPr="004F436C">
        <w:rPr>
          <w:rFonts w:ascii="Arial" w:eastAsia="Calibri" w:hAnsi="Arial" w:cs="Arial"/>
          <w:spacing w:val="-2"/>
        </w:rPr>
        <w:t>t</w:t>
      </w:r>
      <w:r w:rsidRPr="004F436C">
        <w:rPr>
          <w:rFonts w:ascii="Arial" w:eastAsia="Calibri" w:hAnsi="Arial" w:cs="Arial"/>
        </w:rPr>
        <w:t>ea</w:t>
      </w:r>
      <w:r w:rsidRPr="004F436C">
        <w:rPr>
          <w:rFonts w:ascii="Arial" w:eastAsia="Calibri" w:hAnsi="Arial" w:cs="Arial"/>
          <w:spacing w:val="3"/>
        </w:rPr>
        <w:t xml:space="preserve"> </w:t>
      </w:r>
      <w:r w:rsidRPr="004F436C">
        <w:rPr>
          <w:rFonts w:ascii="Arial" w:eastAsia="Calibri" w:hAnsi="Arial" w:cs="Arial"/>
        </w:rPr>
        <w:t>a</w:t>
      </w:r>
      <w:r w:rsidRPr="004F436C">
        <w:rPr>
          <w:rFonts w:ascii="Arial" w:eastAsia="Calibri" w:hAnsi="Arial" w:cs="Arial"/>
          <w:spacing w:val="1"/>
        </w:rPr>
        <w:t>v</w:t>
      </w:r>
      <w:r w:rsidRPr="004F436C">
        <w:rPr>
          <w:rFonts w:ascii="Arial" w:eastAsia="Calibri" w:hAnsi="Arial" w:cs="Arial"/>
        </w:rPr>
        <w:t>â</w:t>
      </w:r>
      <w:r w:rsidRPr="004F436C">
        <w:rPr>
          <w:rFonts w:ascii="Arial" w:eastAsia="Calibri" w:hAnsi="Arial" w:cs="Arial"/>
          <w:spacing w:val="-1"/>
        </w:rPr>
        <w:t>n</w:t>
      </w:r>
      <w:r w:rsidRPr="004F436C">
        <w:rPr>
          <w:rFonts w:ascii="Arial" w:eastAsia="Calibri" w:hAnsi="Arial" w:cs="Arial"/>
        </w:rPr>
        <w:t>d ca</w:t>
      </w:r>
      <w:r w:rsidRPr="004F436C">
        <w:rPr>
          <w:rFonts w:ascii="Arial" w:eastAsia="Calibri" w:hAnsi="Arial" w:cs="Arial"/>
          <w:spacing w:val="2"/>
        </w:rPr>
        <w:t xml:space="preserve"> </w:t>
      </w:r>
      <w:r w:rsidRPr="004F436C">
        <w:rPr>
          <w:rFonts w:ascii="Arial" w:eastAsia="Calibri" w:hAnsi="Arial" w:cs="Arial"/>
        </w:rPr>
        <w:t>su</w:t>
      </w:r>
      <w:r w:rsidRPr="004F436C">
        <w:rPr>
          <w:rFonts w:ascii="Arial" w:eastAsia="Calibri" w:hAnsi="Arial" w:cs="Arial"/>
          <w:spacing w:val="-1"/>
        </w:rPr>
        <w:t>r</w:t>
      </w:r>
      <w:r w:rsidRPr="004F436C">
        <w:rPr>
          <w:rFonts w:ascii="Arial" w:eastAsia="Calibri" w:hAnsi="Arial" w:cs="Arial"/>
        </w:rPr>
        <w:t>să</w:t>
      </w:r>
      <w:r w:rsidRPr="004F436C">
        <w:rPr>
          <w:rFonts w:ascii="Arial" w:eastAsia="Calibri" w:hAnsi="Arial" w:cs="Arial"/>
          <w:spacing w:val="3"/>
        </w:rPr>
        <w:t xml:space="preserve"> </w:t>
      </w:r>
      <w:r w:rsidRPr="004F436C">
        <w:rPr>
          <w:rFonts w:ascii="Arial" w:eastAsia="Calibri" w:hAnsi="Arial" w:cs="Arial"/>
          <w:spacing w:val="-3"/>
        </w:rPr>
        <w:t>r</w:t>
      </w:r>
      <w:r w:rsidRPr="004F436C">
        <w:rPr>
          <w:rFonts w:ascii="Arial" w:eastAsia="Calibri" w:hAnsi="Arial" w:cs="Arial"/>
        </w:rPr>
        <w:t>e</w:t>
      </w:r>
      <w:r w:rsidRPr="004F436C">
        <w:rPr>
          <w:rFonts w:ascii="Arial" w:eastAsia="Calibri" w:hAnsi="Arial" w:cs="Arial"/>
          <w:spacing w:val="1"/>
        </w:rPr>
        <w:t>v</w:t>
      </w:r>
      <w:r w:rsidRPr="004F436C">
        <w:rPr>
          <w:rFonts w:ascii="Arial" w:eastAsia="Calibri" w:hAnsi="Arial" w:cs="Arial"/>
        </w:rPr>
        <w:t>ă</w:t>
      </w:r>
      <w:r w:rsidRPr="004F436C">
        <w:rPr>
          <w:rFonts w:ascii="Arial" w:eastAsia="Calibri" w:hAnsi="Arial" w:cs="Arial"/>
          <w:spacing w:val="-3"/>
        </w:rPr>
        <w:t>r</w:t>
      </w:r>
      <w:r w:rsidRPr="004F436C">
        <w:rPr>
          <w:rFonts w:ascii="Arial" w:eastAsia="Calibri" w:hAnsi="Arial" w:cs="Arial"/>
        </w:rPr>
        <w:t>sări</w:t>
      </w:r>
      <w:r w:rsidRPr="004F436C">
        <w:rPr>
          <w:rFonts w:ascii="Arial" w:eastAsia="Calibri" w:hAnsi="Arial" w:cs="Arial"/>
          <w:spacing w:val="1"/>
        </w:rPr>
        <w:t xml:space="preserve"> </w:t>
      </w:r>
      <w:r w:rsidRPr="004F436C">
        <w:rPr>
          <w:rFonts w:ascii="Arial" w:eastAsia="Calibri" w:hAnsi="Arial" w:cs="Arial"/>
          <w:spacing w:val="-1"/>
        </w:rPr>
        <w:t>n</w:t>
      </w:r>
      <w:r w:rsidRPr="004F436C">
        <w:rPr>
          <w:rFonts w:ascii="Arial" w:eastAsia="Calibri" w:hAnsi="Arial" w:cs="Arial"/>
        </w:rPr>
        <w:t>atu</w:t>
      </w:r>
      <w:r w:rsidRPr="004F436C">
        <w:rPr>
          <w:rFonts w:ascii="Arial" w:eastAsia="Calibri" w:hAnsi="Arial" w:cs="Arial"/>
          <w:spacing w:val="-1"/>
        </w:rPr>
        <w:t>r</w:t>
      </w:r>
      <w:r w:rsidRPr="004F436C">
        <w:rPr>
          <w:rFonts w:ascii="Arial" w:eastAsia="Calibri" w:hAnsi="Arial" w:cs="Arial"/>
        </w:rPr>
        <w:t>a</w:t>
      </w:r>
      <w:r w:rsidRPr="004F436C">
        <w:rPr>
          <w:rFonts w:ascii="Arial" w:eastAsia="Calibri" w:hAnsi="Arial" w:cs="Arial"/>
          <w:spacing w:val="2"/>
        </w:rPr>
        <w:t>l</w:t>
      </w:r>
      <w:r w:rsidRPr="004F436C">
        <w:rPr>
          <w:rFonts w:ascii="Arial" w:eastAsia="Calibri" w:hAnsi="Arial" w:cs="Arial"/>
        </w:rPr>
        <w:t>e</w:t>
      </w:r>
      <w:r w:rsidRPr="004F436C">
        <w:rPr>
          <w:rFonts w:ascii="Arial" w:eastAsia="Calibri" w:hAnsi="Arial" w:cs="Arial"/>
          <w:spacing w:val="1"/>
        </w:rPr>
        <w:t xml:space="preserve"> </w:t>
      </w:r>
      <w:r w:rsidRPr="004F436C">
        <w:rPr>
          <w:rFonts w:ascii="Arial" w:eastAsia="Calibri" w:hAnsi="Arial" w:cs="Arial"/>
        </w:rPr>
        <w:t>ale</w:t>
      </w:r>
      <w:r w:rsidRPr="004F436C">
        <w:rPr>
          <w:rFonts w:ascii="Arial" w:eastAsia="Calibri" w:hAnsi="Arial" w:cs="Arial"/>
          <w:spacing w:val="2"/>
        </w:rPr>
        <w:t xml:space="preserve"> </w:t>
      </w:r>
      <w:r w:rsidRPr="004F436C">
        <w:rPr>
          <w:rFonts w:ascii="Arial" w:eastAsia="Calibri" w:hAnsi="Arial" w:cs="Arial"/>
        </w:rPr>
        <w:t>cu</w:t>
      </w:r>
      <w:r w:rsidRPr="004F436C">
        <w:rPr>
          <w:rFonts w:ascii="Arial" w:eastAsia="Calibri" w:hAnsi="Arial" w:cs="Arial"/>
          <w:spacing w:val="-1"/>
        </w:rPr>
        <w:t>r</w:t>
      </w:r>
      <w:r w:rsidRPr="004F436C">
        <w:rPr>
          <w:rFonts w:ascii="Arial" w:eastAsia="Calibri" w:hAnsi="Arial" w:cs="Arial"/>
        </w:rPr>
        <w:t>su</w:t>
      </w:r>
      <w:r w:rsidRPr="004F436C">
        <w:rPr>
          <w:rFonts w:ascii="Arial" w:eastAsia="Calibri" w:hAnsi="Arial" w:cs="Arial"/>
          <w:spacing w:val="-1"/>
        </w:rPr>
        <w:t>r</w:t>
      </w:r>
      <w:r w:rsidRPr="004F436C">
        <w:rPr>
          <w:rFonts w:ascii="Arial" w:eastAsia="Calibri" w:hAnsi="Arial" w:cs="Arial"/>
        </w:rPr>
        <w:t>i</w:t>
      </w:r>
      <w:r w:rsidRPr="004F436C">
        <w:rPr>
          <w:rFonts w:ascii="Arial" w:eastAsia="Calibri" w:hAnsi="Arial" w:cs="Arial"/>
          <w:spacing w:val="-3"/>
        </w:rPr>
        <w:t>l</w:t>
      </w:r>
      <w:r w:rsidRPr="004F436C">
        <w:rPr>
          <w:rFonts w:ascii="Arial" w:eastAsia="Calibri" w:hAnsi="Arial" w:cs="Arial"/>
          <w:spacing w:val="1"/>
        </w:rPr>
        <w:t>o</w:t>
      </w:r>
      <w:r w:rsidRPr="004F436C">
        <w:rPr>
          <w:rFonts w:ascii="Arial" w:eastAsia="Calibri" w:hAnsi="Arial" w:cs="Arial"/>
        </w:rPr>
        <w:t>r</w:t>
      </w:r>
      <w:r w:rsidRPr="004F436C">
        <w:rPr>
          <w:rFonts w:ascii="Arial" w:eastAsia="Calibri" w:hAnsi="Arial" w:cs="Arial"/>
          <w:spacing w:val="2"/>
        </w:rPr>
        <w:t xml:space="preserve"> </w:t>
      </w:r>
      <w:r w:rsidRPr="004F436C">
        <w:rPr>
          <w:rFonts w:ascii="Arial" w:eastAsia="Calibri" w:hAnsi="Arial" w:cs="Arial"/>
          <w:spacing w:val="-1"/>
        </w:rPr>
        <w:t>d</w:t>
      </w:r>
      <w:r w:rsidRPr="004F436C">
        <w:rPr>
          <w:rFonts w:ascii="Arial" w:eastAsia="Calibri" w:hAnsi="Arial" w:cs="Arial"/>
        </w:rPr>
        <w:t>e a</w:t>
      </w:r>
      <w:r w:rsidRPr="004F436C">
        <w:rPr>
          <w:rFonts w:ascii="Arial" w:eastAsia="Calibri" w:hAnsi="Arial" w:cs="Arial"/>
          <w:spacing w:val="-1"/>
        </w:rPr>
        <w:t>p</w:t>
      </w:r>
      <w:r w:rsidRPr="004F436C">
        <w:rPr>
          <w:rFonts w:ascii="Arial" w:eastAsia="Calibri" w:hAnsi="Arial" w:cs="Arial"/>
        </w:rPr>
        <w:t>ă,</w:t>
      </w:r>
      <w:r w:rsidRPr="004F436C">
        <w:rPr>
          <w:rFonts w:ascii="Arial" w:eastAsia="Calibri" w:hAnsi="Arial" w:cs="Arial"/>
          <w:spacing w:val="6"/>
        </w:rPr>
        <w:t xml:space="preserve"> </w:t>
      </w:r>
      <w:r w:rsidRPr="004F436C">
        <w:rPr>
          <w:rFonts w:ascii="Arial" w:eastAsia="Calibri" w:hAnsi="Arial" w:cs="Arial"/>
          <w:spacing w:val="-1"/>
        </w:rPr>
        <w:t>p</w:t>
      </w:r>
      <w:r w:rsidRPr="004F436C">
        <w:rPr>
          <w:rFonts w:ascii="Arial" w:eastAsia="Calibri" w:hAnsi="Arial" w:cs="Arial"/>
        </w:rPr>
        <w:t>r</w:t>
      </w:r>
      <w:r w:rsidRPr="004F436C">
        <w:rPr>
          <w:rFonts w:ascii="Arial" w:eastAsia="Calibri" w:hAnsi="Arial" w:cs="Arial"/>
          <w:spacing w:val="-2"/>
        </w:rPr>
        <w:t>ec</w:t>
      </w:r>
      <w:r w:rsidRPr="004F436C">
        <w:rPr>
          <w:rFonts w:ascii="Arial" w:eastAsia="Calibri" w:hAnsi="Arial" w:cs="Arial"/>
        </w:rPr>
        <w:t>i</w:t>
      </w:r>
      <w:r w:rsidRPr="004F436C">
        <w:rPr>
          <w:rFonts w:ascii="Arial" w:eastAsia="Calibri" w:hAnsi="Arial" w:cs="Arial"/>
          <w:spacing w:val="-1"/>
        </w:rPr>
        <w:t>p</w:t>
      </w:r>
      <w:r w:rsidRPr="004F436C">
        <w:rPr>
          <w:rFonts w:ascii="Arial" w:eastAsia="Calibri" w:hAnsi="Arial" w:cs="Arial"/>
        </w:rPr>
        <w:t>itaţii</w:t>
      </w:r>
      <w:r w:rsidRPr="004F436C">
        <w:rPr>
          <w:rFonts w:ascii="Arial" w:eastAsia="Calibri" w:hAnsi="Arial" w:cs="Arial"/>
          <w:spacing w:val="-1"/>
        </w:rPr>
        <w:t>l</w:t>
      </w:r>
      <w:r w:rsidRPr="004F436C">
        <w:rPr>
          <w:rFonts w:ascii="Arial" w:eastAsia="Calibri" w:hAnsi="Arial" w:cs="Arial"/>
        </w:rPr>
        <w:t>e</w:t>
      </w:r>
      <w:r w:rsidRPr="004F436C">
        <w:rPr>
          <w:rFonts w:ascii="Arial" w:eastAsia="Calibri" w:hAnsi="Arial" w:cs="Arial"/>
          <w:spacing w:val="3"/>
        </w:rPr>
        <w:t xml:space="preserve"> </w:t>
      </w:r>
      <w:r w:rsidRPr="004F436C">
        <w:rPr>
          <w:rFonts w:ascii="Arial" w:eastAsia="Calibri" w:hAnsi="Arial" w:cs="Arial"/>
        </w:rPr>
        <w:t>a</w:t>
      </w:r>
      <w:r w:rsidRPr="004F436C">
        <w:rPr>
          <w:rFonts w:ascii="Arial" w:eastAsia="Calibri" w:hAnsi="Arial" w:cs="Arial"/>
          <w:spacing w:val="-1"/>
        </w:rPr>
        <w:t>bund</w:t>
      </w:r>
      <w:r w:rsidRPr="004F436C">
        <w:rPr>
          <w:rFonts w:ascii="Arial" w:eastAsia="Calibri" w:hAnsi="Arial" w:cs="Arial"/>
        </w:rPr>
        <w:t>ent</w:t>
      </w:r>
      <w:r w:rsidRPr="004F436C">
        <w:rPr>
          <w:rFonts w:ascii="Arial" w:eastAsia="Calibri" w:hAnsi="Arial" w:cs="Arial"/>
          <w:spacing w:val="-2"/>
        </w:rPr>
        <w:t>e</w:t>
      </w:r>
      <w:r w:rsidRPr="004F436C">
        <w:rPr>
          <w:rFonts w:ascii="Arial" w:eastAsia="Calibri" w:hAnsi="Arial" w:cs="Arial"/>
        </w:rPr>
        <w:t>, t</w:t>
      </w:r>
      <w:r w:rsidRPr="004F436C">
        <w:rPr>
          <w:rFonts w:ascii="Arial" w:eastAsia="Calibri" w:hAnsi="Arial" w:cs="Arial"/>
          <w:spacing w:val="1"/>
        </w:rPr>
        <w:t>o</w:t>
      </w:r>
      <w:r w:rsidRPr="004F436C">
        <w:rPr>
          <w:rFonts w:ascii="Arial" w:eastAsia="Calibri" w:hAnsi="Arial" w:cs="Arial"/>
          <w:spacing w:val="-1"/>
        </w:rPr>
        <w:t>p</w:t>
      </w:r>
      <w:r w:rsidRPr="004F436C">
        <w:rPr>
          <w:rFonts w:ascii="Arial" w:eastAsia="Calibri" w:hAnsi="Arial" w:cs="Arial"/>
        </w:rPr>
        <w:t>ir</w:t>
      </w:r>
      <w:r w:rsidRPr="004F436C">
        <w:rPr>
          <w:rFonts w:ascii="Arial" w:eastAsia="Calibri" w:hAnsi="Arial" w:cs="Arial"/>
          <w:spacing w:val="1"/>
        </w:rPr>
        <w:t>e</w:t>
      </w:r>
      <w:r w:rsidRPr="004F436C">
        <w:rPr>
          <w:rFonts w:ascii="Arial" w:eastAsia="Calibri" w:hAnsi="Arial" w:cs="Arial"/>
        </w:rPr>
        <w:t>a</w:t>
      </w:r>
      <w:r w:rsidRPr="004F436C">
        <w:rPr>
          <w:rFonts w:ascii="Arial" w:eastAsia="Calibri" w:hAnsi="Arial" w:cs="Arial"/>
          <w:spacing w:val="2"/>
        </w:rPr>
        <w:t xml:space="preserve"> </w:t>
      </w:r>
      <w:r w:rsidRPr="004F436C">
        <w:rPr>
          <w:rFonts w:ascii="Arial" w:eastAsia="Calibri" w:hAnsi="Arial" w:cs="Arial"/>
          <w:spacing w:val="-1"/>
        </w:rPr>
        <w:t>z</w:t>
      </w:r>
      <w:r w:rsidRPr="004F436C">
        <w:rPr>
          <w:rFonts w:ascii="Arial" w:eastAsia="Calibri" w:hAnsi="Arial" w:cs="Arial"/>
        </w:rPr>
        <w:t>ă</w:t>
      </w:r>
      <w:r w:rsidRPr="004F436C">
        <w:rPr>
          <w:rFonts w:ascii="Arial" w:eastAsia="Calibri" w:hAnsi="Arial" w:cs="Arial"/>
          <w:spacing w:val="-3"/>
        </w:rPr>
        <w:t>p</w:t>
      </w:r>
      <w:r w:rsidRPr="004F436C">
        <w:rPr>
          <w:rFonts w:ascii="Arial" w:eastAsia="Calibri" w:hAnsi="Arial" w:cs="Arial"/>
        </w:rPr>
        <w:t>ez</w:t>
      </w:r>
      <w:r w:rsidRPr="004F436C">
        <w:rPr>
          <w:rFonts w:ascii="Arial" w:eastAsia="Calibri" w:hAnsi="Arial" w:cs="Arial"/>
          <w:spacing w:val="-1"/>
        </w:rPr>
        <w:t>i</w:t>
      </w:r>
      <w:r w:rsidRPr="004F436C">
        <w:rPr>
          <w:rFonts w:ascii="Arial" w:eastAsia="Calibri" w:hAnsi="Arial" w:cs="Arial"/>
        </w:rPr>
        <w:t>l</w:t>
      </w:r>
      <w:r w:rsidRPr="004F436C">
        <w:rPr>
          <w:rFonts w:ascii="Arial" w:eastAsia="Calibri" w:hAnsi="Arial" w:cs="Arial"/>
          <w:spacing w:val="1"/>
        </w:rPr>
        <w:t>o</w:t>
      </w:r>
      <w:r w:rsidRPr="004F436C">
        <w:rPr>
          <w:rFonts w:ascii="Arial" w:eastAsia="Calibri" w:hAnsi="Arial" w:cs="Arial"/>
        </w:rPr>
        <w:t>r,</w:t>
      </w:r>
      <w:r w:rsidRPr="004F436C">
        <w:rPr>
          <w:rFonts w:ascii="Arial" w:eastAsia="Calibri" w:hAnsi="Arial" w:cs="Arial"/>
          <w:spacing w:val="2"/>
        </w:rPr>
        <w:t xml:space="preserve"> </w:t>
      </w:r>
      <w:r w:rsidRPr="004F436C">
        <w:rPr>
          <w:rFonts w:ascii="Arial" w:eastAsia="Calibri" w:hAnsi="Arial" w:cs="Arial"/>
          <w:spacing w:val="-1"/>
        </w:rPr>
        <w:t>b</w:t>
      </w:r>
      <w:r w:rsidRPr="004F436C">
        <w:rPr>
          <w:rFonts w:ascii="Arial" w:eastAsia="Calibri" w:hAnsi="Arial" w:cs="Arial"/>
          <w:spacing w:val="-3"/>
        </w:rPr>
        <w:t>l</w:t>
      </w:r>
      <w:r w:rsidRPr="004F436C">
        <w:rPr>
          <w:rFonts w:ascii="Arial" w:eastAsia="Calibri" w:hAnsi="Arial" w:cs="Arial"/>
          <w:spacing w:val="1"/>
        </w:rPr>
        <w:t>o</w:t>
      </w:r>
      <w:r w:rsidRPr="004F436C">
        <w:rPr>
          <w:rFonts w:ascii="Arial" w:eastAsia="Calibri" w:hAnsi="Arial" w:cs="Arial"/>
        </w:rPr>
        <w:t>caje</w:t>
      </w:r>
      <w:r w:rsidRPr="004F436C">
        <w:rPr>
          <w:rFonts w:ascii="Arial" w:eastAsia="Calibri" w:hAnsi="Arial" w:cs="Arial"/>
          <w:spacing w:val="-2"/>
        </w:rPr>
        <w:t>l</w:t>
      </w:r>
      <w:r w:rsidRPr="004F436C">
        <w:rPr>
          <w:rFonts w:ascii="Arial" w:eastAsia="Calibri" w:hAnsi="Arial" w:cs="Arial"/>
        </w:rPr>
        <w:t xml:space="preserve">e </w:t>
      </w:r>
      <w:r w:rsidRPr="004F436C">
        <w:rPr>
          <w:rFonts w:ascii="Arial" w:eastAsia="Calibri" w:hAnsi="Arial" w:cs="Arial"/>
          <w:spacing w:val="-1"/>
        </w:rPr>
        <w:t>d</w:t>
      </w:r>
      <w:r w:rsidRPr="004F436C">
        <w:rPr>
          <w:rFonts w:ascii="Arial" w:eastAsia="Calibri" w:hAnsi="Arial" w:cs="Arial"/>
        </w:rPr>
        <w:t>at</w:t>
      </w:r>
      <w:r w:rsidRPr="004F436C">
        <w:rPr>
          <w:rFonts w:ascii="Arial" w:eastAsia="Calibri" w:hAnsi="Arial" w:cs="Arial"/>
          <w:spacing w:val="1"/>
        </w:rPr>
        <w:t>o</w:t>
      </w:r>
      <w:r w:rsidRPr="004F436C">
        <w:rPr>
          <w:rFonts w:ascii="Arial" w:eastAsia="Calibri" w:hAnsi="Arial" w:cs="Arial"/>
        </w:rPr>
        <w:t>ra</w:t>
      </w:r>
      <w:r w:rsidRPr="004F436C">
        <w:rPr>
          <w:rFonts w:ascii="Arial" w:eastAsia="Calibri" w:hAnsi="Arial" w:cs="Arial"/>
          <w:spacing w:val="-2"/>
        </w:rPr>
        <w:t>t</w:t>
      </w:r>
      <w:r w:rsidRPr="004F436C">
        <w:rPr>
          <w:rFonts w:ascii="Arial" w:eastAsia="Calibri" w:hAnsi="Arial" w:cs="Arial"/>
        </w:rPr>
        <w:t>e</w:t>
      </w:r>
      <w:r w:rsidRPr="004F436C">
        <w:rPr>
          <w:rFonts w:ascii="Arial" w:eastAsia="Calibri" w:hAnsi="Arial" w:cs="Arial"/>
          <w:spacing w:val="3"/>
        </w:rPr>
        <w:t xml:space="preserve"> </w:t>
      </w:r>
      <w:r w:rsidRPr="004F436C">
        <w:rPr>
          <w:rFonts w:ascii="Arial" w:eastAsia="Calibri" w:hAnsi="Arial" w:cs="Arial"/>
          <w:spacing w:val="-1"/>
        </w:rPr>
        <w:t>p</w:t>
      </w:r>
      <w:r w:rsidRPr="004F436C">
        <w:rPr>
          <w:rFonts w:ascii="Arial" w:eastAsia="Calibri" w:hAnsi="Arial" w:cs="Arial"/>
          <w:spacing w:val="1"/>
        </w:rPr>
        <w:t>o</w:t>
      </w:r>
      <w:r w:rsidRPr="004F436C">
        <w:rPr>
          <w:rFonts w:ascii="Arial" w:eastAsia="Calibri" w:hAnsi="Arial" w:cs="Arial"/>
          <w:spacing w:val="-1"/>
        </w:rPr>
        <w:t>du</w:t>
      </w:r>
      <w:r w:rsidRPr="004F436C">
        <w:rPr>
          <w:rFonts w:ascii="Arial" w:eastAsia="Calibri" w:hAnsi="Arial" w:cs="Arial"/>
        </w:rPr>
        <w:t>ri</w:t>
      </w:r>
      <w:r w:rsidRPr="004F436C">
        <w:rPr>
          <w:rFonts w:ascii="Arial" w:eastAsia="Calibri" w:hAnsi="Arial" w:cs="Arial"/>
          <w:spacing w:val="-4"/>
        </w:rPr>
        <w:t>l</w:t>
      </w:r>
      <w:r w:rsidRPr="004F436C">
        <w:rPr>
          <w:rFonts w:ascii="Arial" w:eastAsia="Calibri" w:hAnsi="Arial" w:cs="Arial"/>
          <w:spacing w:val="1"/>
        </w:rPr>
        <w:t>o</w:t>
      </w:r>
      <w:r w:rsidRPr="004F436C">
        <w:rPr>
          <w:rFonts w:ascii="Arial" w:eastAsia="Calibri" w:hAnsi="Arial" w:cs="Arial"/>
        </w:rPr>
        <w:t>r</w:t>
      </w:r>
      <w:r w:rsidRPr="004F436C">
        <w:rPr>
          <w:rFonts w:ascii="Arial" w:eastAsia="Calibri" w:hAnsi="Arial" w:cs="Arial"/>
          <w:spacing w:val="2"/>
        </w:rPr>
        <w:t xml:space="preserve"> </w:t>
      </w:r>
      <w:r w:rsidRPr="004F436C">
        <w:rPr>
          <w:rFonts w:ascii="Arial" w:eastAsia="Calibri" w:hAnsi="Arial" w:cs="Arial"/>
          <w:spacing w:val="-1"/>
        </w:rPr>
        <w:t>d</w:t>
      </w:r>
      <w:r w:rsidRPr="004F436C">
        <w:rPr>
          <w:rFonts w:ascii="Arial" w:eastAsia="Calibri" w:hAnsi="Arial" w:cs="Arial"/>
        </w:rPr>
        <w:t>e</w:t>
      </w:r>
      <w:r w:rsidRPr="004F436C">
        <w:rPr>
          <w:rFonts w:ascii="Arial" w:eastAsia="Calibri" w:hAnsi="Arial" w:cs="Arial"/>
          <w:spacing w:val="3"/>
        </w:rPr>
        <w:t xml:space="preserve"> </w:t>
      </w:r>
      <w:r w:rsidRPr="004F436C">
        <w:rPr>
          <w:rFonts w:ascii="Arial" w:eastAsia="Calibri" w:hAnsi="Arial" w:cs="Arial"/>
          <w:spacing w:val="-1"/>
        </w:rPr>
        <w:t>g</w:t>
      </w:r>
      <w:r w:rsidRPr="004F436C">
        <w:rPr>
          <w:rFonts w:ascii="Arial" w:eastAsia="Calibri" w:hAnsi="Arial" w:cs="Arial"/>
          <w:spacing w:val="-3"/>
        </w:rPr>
        <w:t>h</w:t>
      </w:r>
      <w:r w:rsidRPr="004F436C">
        <w:rPr>
          <w:rFonts w:ascii="Arial" w:eastAsia="Calibri" w:hAnsi="Arial" w:cs="Arial"/>
        </w:rPr>
        <w:t>eaţă</w:t>
      </w:r>
      <w:r w:rsidRPr="004F436C">
        <w:rPr>
          <w:rFonts w:ascii="Arial" w:eastAsia="Calibri" w:hAnsi="Arial" w:cs="Arial"/>
          <w:spacing w:val="9"/>
        </w:rPr>
        <w:t xml:space="preserve"> </w:t>
      </w:r>
      <w:r w:rsidRPr="004F436C">
        <w:rPr>
          <w:rFonts w:ascii="Arial" w:eastAsia="Calibri" w:hAnsi="Arial" w:cs="Arial"/>
        </w:rPr>
        <w:t>sau</w:t>
      </w:r>
      <w:r w:rsidRPr="004F436C">
        <w:rPr>
          <w:rFonts w:ascii="Arial" w:eastAsia="Calibri" w:hAnsi="Arial" w:cs="Arial"/>
          <w:spacing w:val="1"/>
        </w:rPr>
        <w:t xml:space="preserve"> </w:t>
      </w:r>
      <w:r w:rsidRPr="004F436C">
        <w:rPr>
          <w:rFonts w:ascii="Arial" w:eastAsia="Calibri" w:hAnsi="Arial" w:cs="Arial"/>
          <w:spacing w:val="-1"/>
        </w:rPr>
        <w:t>p</w:t>
      </w:r>
      <w:r w:rsidRPr="004F436C">
        <w:rPr>
          <w:rFonts w:ascii="Arial" w:eastAsia="Calibri" w:hAnsi="Arial" w:cs="Arial"/>
        </w:rPr>
        <w:t>l</w:t>
      </w:r>
      <w:r w:rsidRPr="004F436C">
        <w:rPr>
          <w:rFonts w:ascii="Arial" w:eastAsia="Calibri" w:hAnsi="Arial" w:cs="Arial"/>
          <w:spacing w:val="-1"/>
        </w:rPr>
        <w:t>u</w:t>
      </w:r>
      <w:r w:rsidRPr="004F436C">
        <w:rPr>
          <w:rFonts w:ascii="Arial" w:eastAsia="Calibri" w:hAnsi="Arial" w:cs="Arial"/>
        </w:rPr>
        <w:t>ti</w:t>
      </w:r>
      <w:r w:rsidRPr="004F436C">
        <w:rPr>
          <w:rFonts w:ascii="Arial" w:eastAsia="Calibri" w:hAnsi="Arial" w:cs="Arial"/>
          <w:spacing w:val="-2"/>
        </w:rPr>
        <w:t>t</w:t>
      </w:r>
      <w:r w:rsidRPr="004F436C">
        <w:rPr>
          <w:rFonts w:ascii="Arial" w:eastAsia="Calibri" w:hAnsi="Arial" w:cs="Arial"/>
          <w:spacing w:val="1"/>
        </w:rPr>
        <w:t>o</w:t>
      </w:r>
      <w:r w:rsidRPr="004F436C">
        <w:rPr>
          <w:rFonts w:ascii="Arial" w:eastAsia="Calibri" w:hAnsi="Arial" w:cs="Arial"/>
        </w:rPr>
        <w:t>r</w:t>
      </w:r>
      <w:r w:rsidRPr="004F436C">
        <w:rPr>
          <w:rFonts w:ascii="Arial" w:eastAsia="Calibri" w:hAnsi="Arial" w:cs="Arial"/>
          <w:spacing w:val="1"/>
        </w:rPr>
        <w:t>i</w:t>
      </w:r>
      <w:r w:rsidRPr="004F436C">
        <w:rPr>
          <w:rFonts w:ascii="Arial" w:eastAsia="Calibri" w:hAnsi="Arial" w:cs="Arial"/>
          <w:spacing w:val="-3"/>
        </w:rPr>
        <w:t>l</w:t>
      </w:r>
      <w:r w:rsidRPr="004F436C">
        <w:rPr>
          <w:rFonts w:ascii="Arial" w:eastAsia="Calibri" w:hAnsi="Arial" w:cs="Arial"/>
          <w:spacing w:val="1"/>
        </w:rPr>
        <w:t>o</w:t>
      </w:r>
      <w:r w:rsidRPr="004F436C">
        <w:rPr>
          <w:rFonts w:ascii="Arial" w:eastAsia="Calibri" w:hAnsi="Arial" w:cs="Arial"/>
        </w:rPr>
        <w:t>r, et</w:t>
      </w:r>
      <w:r>
        <w:rPr>
          <w:rFonts w:ascii="Calibri" w:eastAsia="Calibri" w:hAnsi="Calibri" w:cs="Calibri"/>
          <w:spacing w:val="1"/>
        </w:rPr>
        <w:t>c</w:t>
      </w:r>
      <w:r>
        <w:rPr>
          <w:rFonts w:ascii="Calibri" w:eastAsia="Calibri" w:hAnsi="Calibri" w:cs="Calibri"/>
        </w:rPr>
        <w:t>.</w:t>
      </w:r>
    </w:p>
    <w:p w:rsidR="004250D1" w:rsidRDefault="004250D1" w:rsidP="004250D1">
      <w:pPr>
        <w:ind w:firstLine="709"/>
        <w:jc w:val="both"/>
        <w:rPr>
          <w:rFonts w:ascii="Arial" w:eastAsia="Calibri" w:hAnsi="Arial" w:cs="Arial"/>
        </w:rPr>
      </w:pPr>
      <w:r w:rsidRPr="004F436C">
        <w:rPr>
          <w:rFonts w:ascii="Arial" w:eastAsia="Calibri" w:hAnsi="Arial" w:cs="Arial"/>
          <w:spacing w:val="1"/>
        </w:rPr>
        <w:t>P</w:t>
      </w:r>
      <w:r w:rsidRPr="004F436C">
        <w:rPr>
          <w:rFonts w:ascii="Arial" w:eastAsia="Calibri" w:hAnsi="Arial" w:cs="Arial"/>
        </w:rPr>
        <w:t>racti</w:t>
      </w:r>
      <w:r w:rsidRPr="004F436C">
        <w:rPr>
          <w:rFonts w:ascii="Arial" w:eastAsia="Calibri" w:hAnsi="Arial" w:cs="Arial"/>
          <w:spacing w:val="-2"/>
        </w:rPr>
        <w:t>c</w:t>
      </w:r>
      <w:r w:rsidRPr="004F436C">
        <w:rPr>
          <w:rFonts w:ascii="Arial" w:eastAsia="Calibri" w:hAnsi="Arial" w:cs="Arial"/>
        </w:rPr>
        <w:t>a</w:t>
      </w:r>
      <w:r w:rsidRPr="004F436C">
        <w:rPr>
          <w:rFonts w:ascii="Arial" w:eastAsia="Calibri" w:hAnsi="Arial" w:cs="Arial"/>
          <w:spacing w:val="1"/>
        </w:rPr>
        <w:t xml:space="preserve"> </w:t>
      </w:r>
      <w:r w:rsidRPr="004F436C">
        <w:rPr>
          <w:rFonts w:ascii="Arial" w:eastAsia="Calibri" w:hAnsi="Arial" w:cs="Arial"/>
          <w:spacing w:val="-1"/>
        </w:rPr>
        <w:t>m</w:t>
      </w:r>
      <w:r w:rsidRPr="004F436C">
        <w:rPr>
          <w:rFonts w:ascii="Arial" w:eastAsia="Calibri" w:hAnsi="Arial" w:cs="Arial"/>
          <w:spacing w:val="1"/>
        </w:rPr>
        <w:t>o</w:t>
      </w:r>
      <w:r w:rsidRPr="004F436C">
        <w:rPr>
          <w:rFonts w:ascii="Arial" w:eastAsia="Calibri" w:hAnsi="Arial" w:cs="Arial"/>
          <w:spacing w:val="-1"/>
        </w:rPr>
        <w:t>nd</w:t>
      </w:r>
      <w:r w:rsidRPr="004F436C">
        <w:rPr>
          <w:rFonts w:ascii="Arial" w:eastAsia="Calibri" w:hAnsi="Arial" w:cs="Arial"/>
        </w:rPr>
        <w:t>ia</w:t>
      </w:r>
      <w:r w:rsidRPr="004F436C">
        <w:rPr>
          <w:rFonts w:ascii="Arial" w:eastAsia="Calibri" w:hAnsi="Arial" w:cs="Arial"/>
          <w:spacing w:val="-1"/>
        </w:rPr>
        <w:t>l</w:t>
      </w:r>
      <w:r w:rsidRPr="004F436C">
        <w:rPr>
          <w:rFonts w:ascii="Arial" w:eastAsia="Calibri" w:hAnsi="Arial" w:cs="Arial"/>
        </w:rPr>
        <w:t>ă</w:t>
      </w:r>
      <w:r w:rsidRPr="004F436C">
        <w:rPr>
          <w:rFonts w:ascii="Arial" w:eastAsia="Calibri" w:hAnsi="Arial" w:cs="Arial"/>
          <w:spacing w:val="1"/>
        </w:rPr>
        <w:t xml:space="preserve"> </w:t>
      </w:r>
      <w:r w:rsidRPr="004F436C">
        <w:rPr>
          <w:rFonts w:ascii="Arial" w:eastAsia="Calibri" w:hAnsi="Arial" w:cs="Arial"/>
        </w:rPr>
        <w:t>a</w:t>
      </w:r>
      <w:r w:rsidRPr="004F436C">
        <w:rPr>
          <w:rFonts w:ascii="Arial" w:eastAsia="Calibri" w:hAnsi="Arial" w:cs="Arial"/>
          <w:spacing w:val="1"/>
        </w:rPr>
        <w:t xml:space="preserve"> </w:t>
      </w:r>
      <w:r w:rsidRPr="004F436C">
        <w:rPr>
          <w:rFonts w:ascii="Arial" w:eastAsia="Calibri" w:hAnsi="Arial" w:cs="Arial"/>
          <w:spacing w:val="-1"/>
        </w:rPr>
        <w:t>d</w:t>
      </w:r>
      <w:r w:rsidRPr="004F436C">
        <w:rPr>
          <w:rFonts w:ascii="Arial" w:eastAsia="Calibri" w:hAnsi="Arial" w:cs="Arial"/>
        </w:rPr>
        <w:t>e</w:t>
      </w:r>
      <w:r w:rsidRPr="004F436C">
        <w:rPr>
          <w:rFonts w:ascii="Arial" w:eastAsia="Calibri" w:hAnsi="Arial" w:cs="Arial"/>
          <w:spacing w:val="-1"/>
        </w:rPr>
        <w:t>m</w:t>
      </w:r>
      <w:r w:rsidRPr="004F436C">
        <w:rPr>
          <w:rFonts w:ascii="Arial" w:eastAsia="Calibri" w:hAnsi="Arial" w:cs="Arial"/>
          <w:spacing w:val="1"/>
        </w:rPr>
        <w:t>o</w:t>
      </w:r>
      <w:r w:rsidRPr="004F436C">
        <w:rPr>
          <w:rFonts w:ascii="Arial" w:eastAsia="Calibri" w:hAnsi="Arial" w:cs="Arial"/>
          <w:spacing w:val="-3"/>
        </w:rPr>
        <w:t>n</w:t>
      </w:r>
      <w:r w:rsidRPr="004F436C">
        <w:rPr>
          <w:rFonts w:ascii="Arial" w:eastAsia="Calibri" w:hAnsi="Arial" w:cs="Arial"/>
        </w:rPr>
        <w:t>strat</w:t>
      </w:r>
      <w:r w:rsidRPr="004F436C">
        <w:rPr>
          <w:rFonts w:ascii="Arial" w:eastAsia="Calibri" w:hAnsi="Arial" w:cs="Arial"/>
          <w:spacing w:val="1"/>
        </w:rPr>
        <w:t xml:space="preserve"> </w:t>
      </w:r>
      <w:r w:rsidRPr="004F436C">
        <w:rPr>
          <w:rFonts w:ascii="Arial" w:eastAsia="Calibri" w:hAnsi="Arial" w:cs="Arial"/>
        </w:rPr>
        <w:t>că</w:t>
      </w:r>
      <w:r w:rsidRPr="004F436C">
        <w:rPr>
          <w:rFonts w:ascii="Arial" w:eastAsia="Calibri" w:hAnsi="Arial" w:cs="Arial"/>
          <w:spacing w:val="1"/>
        </w:rPr>
        <w:t xml:space="preserve"> </w:t>
      </w:r>
      <w:r w:rsidRPr="004F436C">
        <w:rPr>
          <w:rFonts w:ascii="Arial" w:eastAsia="Calibri" w:hAnsi="Arial" w:cs="Arial"/>
        </w:rPr>
        <w:t>a</w:t>
      </w:r>
      <w:r w:rsidRPr="004F436C">
        <w:rPr>
          <w:rFonts w:ascii="Arial" w:eastAsia="Calibri" w:hAnsi="Arial" w:cs="Arial"/>
          <w:spacing w:val="-1"/>
        </w:rPr>
        <w:t>p</w:t>
      </w:r>
      <w:r w:rsidRPr="004F436C">
        <w:rPr>
          <w:rFonts w:ascii="Arial" w:eastAsia="Calibri" w:hAnsi="Arial" w:cs="Arial"/>
        </w:rPr>
        <w:t>ar</w:t>
      </w:r>
      <w:r w:rsidRPr="004F436C">
        <w:rPr>
          <w:rFonts w:ascii="Arial" w:eastAsia="Calibri" w:hAnsi="Arial" w:cs="Arial"/>
          <w:spacing w:val="-1"/>
        </w:rPr>
        <w:t>i</w:t>
      </w:r>
      <w:r w:rsidRPr="004F436C">
        <w:rPr>
          <w:rFonts w:ascii="Arial" w:eastAsia="Calibri" w:hAnsi="Arial" w:cs="Arial"/>
        </w:rPr>
        <w:t>ţia</w:t>
      </w:r>
      <w:r w:rsidRPr="004F436C">
        <w:rPr>
          <w:rFonts w:ascii="Arial" w:eastAsia="Calibri" w:hAnsi="Arial" w:cs="Arial"/>
          <w:spacing w:val="1"/>
        </w:rPr>
        <w:t xml:space="preserve"> </w:t>
      </w:r>
      <w:r w:rsidRPr="004F436C">
        <w:rPr>
          <w:rFonts w:ascii="Arial" w:eastAsia="Calibri" w:hAnsi="Arial" w:cs="Arial"/>
        </w:rPr>
        <w:t>i</w:t>
      </w:r>
      <w:r w:rsidRPr="004F436C">
        <w:rPr>
          <w:rFonts w:ascii="Arial" w:eastAsia="Calibri" w:hAnsi="Arial" w:cs="Arial"/>
          <w:spacing w:val="-1"/>
        </w:rPr>
        <w:t>nund</w:t>
      </w:r>
      <w:r w:rsidRPr="004F436C">
        <w:rPr>
          <w:rFonts w:ascii="Arial" w:eastAsia="Calibri" w:hAnsi="Arial" w:cs="Arial"/>
        </w:rPr>
        <w:t>aţii</w:t>
      </w:r>
      <w:r w:rsidRPr="004F436C">
        <w:rPr>
          <w:rFonts w:ascii="Arial" w:eastAsia="Calibri" w:hAnsi="Arial" w:cs="Arial"/>
          <w:spacing w:val="-1"/>
        </w:rPr>
        <w:t>lo</w:t>
      </w:r>
      <w:r w:rsidRPr="004F436C">
        <w:rPr>
          <w:rFonts w:ascii="Arial" w:eastAsia="Calibri" w:hAnsi="Arial" w:cs="Arial"/>
        </w:rPr>
        <w:t>r</w:t>
      </w:r>
      <w:r w:rsidRPr="004F436C">
        <w:rPr>
          <w:rFonts w:ascii="Arial" w:eastAsia="Calibri" w:hAnsi="Arial" w:cs="Arial"/>
          <w:spacing w:val="1"/>
        </w:rPr>
        <w:t xml:space="preserve"> </w:t>
      </w:r>
      <w:r w:rsidRPr="004F436C">
        <w:rPr>
          <w:rFonts w:ascii="Arial" w:eastAsia="Calibri" w:hAnsi="Arial" w:cs="Arial"/>
          <w:spacing w:val="-1"/>
        </w:rPr>
        <w:t>n</w:t>
      </w:r>
      <w:r w:rsidRPr="004F436C">
        <w:rPr>
          <w:rFonts w:ascii="Arial" w:eastAsia="Calibri" w:hAnsi="Arial" w:cs="Arial"/>
        </w:rPr>
        <w:t xml:space="preserve">u </w:t>
      </w:r>
      <w:r w:rsidRPr="004F436C">
        <w:rPr>
          <w:rFonts w:ascii="Arial" w:eastAsia="Calibri" w:hAnsi="Arial" w:cs="Arial"/>
          <w:spacing w:val="-1"/>
        </w:rPr>
        <w:t>p</w:t>
      </w:r>
      <w:r w:rsidRPr="004F436C">
        <w:rPr>
          <w:rFonts w:ascii="Arial" w:eastAsia="Calibri" w:hAnsi="Arial" w:cs="Arial"/>
          <w:spacing w:val="1"/>
        </w:rPr>
        <w:t>o</w:t>
      </w:r>
      <w:r w:rsidRPr="004F436C">
        <w:rPr>
          <w:rFonts w:ascii="Arial" w:eastAsia="Calibri" w:hAnsi="Arial" w:cs="Arial"/>
        </w:rPr>
        <w:t>ate</w:t>
      </w:r>
      <w:r w:rsidRPr="004F436C">
        <w:rPr>
          <w:rFonts w:ascii="Arial" w:eastAsia="Calibri" w:hAnsi="Arial" w:cs="Arial"/>
          <w:spacing w:val="1"/>
        </w:rPr>
        <w:t xml:space="preserve"> </w:t>
      </w:r>
      <w:r w:rsidRPr="004F436C">
        <w:rPr>
          <w:rFonts w:ascii="Arial" w:eastAsia="Calibri" w:hAnsi="Arial" w:cs="Arial"/>
        </w:rPr>
        <w:t>fi e</w:t>
      </w:r>
      <w:r w:rsidRPr="004F436C">
        <w:rPr>
          <w:rFonts w:ascii="Arial" w:eastAsia="Calibri" w:hAnsi="Arial" w:cs="Arial"/>
          <w:spacing w:val="1"/>
        </w:rPr>
        <w:t>v</w:t>
      </w:r>
      <w:r w:rsidRPr="004F436C">
        <w:rPr>
          <w:rFonts w:ascii="Arial" w:eastAsia="Calibri" w:hAnsi="Arial" w:cs="Arial"/>
          <w:spacing w:val="-3"/>
        </w:rPr>
        <w:t>i</w:t>
      </w:r>
      <w:r w:rsidRPr="004F436C">
        <w:rPr>
          <w:rFonts w:ascii="Arial" w:eastAsia="Calibri" w:hAnsi="Arial" w:cs="Arial"/>
        </w:rPr>
        <w:t>tat</w:t>
      </w:r>
      <w:r w:rsidRPr="004F436C">
        <w:rPr>
          <w:rFonts w:ascii="Arial" w:eastAsia="Calibri" w:hAnsi="Arial" w:cs="Arial"/>
          <w:spacing w:val="-3"/>
        </w:rPr>
        <w:t>ă</w:t>
      </w:r>
      <w:r w:rsidRPr="004F436C">
        <w:rPr>
          <w:rFonts w:ascii="Arial" w:eastAsia="Calibri" w:hAnsi="Arial" w:cs="Arial"/>
        </w:rPr>
        <w:t>, î</w:t>
      </w:r>
      <w:r w:rsidRPr="004F436C">
        <w:rPr>
          <w:rFonts w:ascii="Arial" w:eastAsia="Calibri" w:hAnsi="Arial" w:cs="Arial"/>
          <w:spacing w:val="-1"/>
        </w:rPr>
        <w:t>n</w:t>
      </w:r>
      <w:r w:rsidRPr="004F436C">
        <w:rPr>
          <w:rFonts w:ascii="Arial" w:eastAsia="Calibri" w:hAnsi="Arial" w:cs="Arial"/>
        </w:rPr>
        <w:t>să</w:t>
      </w:r>
      <w:r w:rsidRPr="004F436C">
        <w:rPr>
          <w:rFonts w:ascii="Arial" w:eastAsia="Calibri" w:hAnsi="Arial" w:cs="Arial"/>
          <w:spacing w:val="3"/>
        </w:rPr>
        <w:t xml:space="preserve"> </w:t>
      </w:r>
      <w:r w:rsidRPr="004F436C">
        <w:rPr>
          <w:rFonts w:ascii="Arial" w:eastAsia="Calibri" w:hAnsi="Arial" w:cs="Arial"/>
        </w:rPr>
        <w:t>ele</w:t>
      </w:r>
      <w:r w:rsidRPr="004F436C">
        <w:rPr>
          <w:rFonts w:ascii="Arial" w:eastAsia="Calibri" w:hAnsi="Arial" w:cs="Arial"/>
          <w:spacing w:val="4"/>
        </w:rPr>
        <w:t xml:space="preserve"> </w:t>
      </w:r>
      <w:r w:rsidRPr="004F436C">
        <w:rPr>
          <w:rFonts w:ascii="Arial" w:eastAsia="Calibri" w:hAnsi="Arial" w:cs="Arial"/>
          <w:spacing w:val="-3"/>
        </w:rPr>
        <w:t>p</w:t>
      </w:r>
      <w:r w:rsidRPr="004F436C">
        <w:rPr>
          <w:rFonts w:ascii="Arial" w:eastAsia="Calibri" w:hAnsi="Arial" w:cs="Arial"/>
          <w:spacing w:val="1"/>
        </w:rPr>
        <w:t>o</w:t>
      </w:r>
      <w:r w:rsidRPr="004F436C">
        <w:rPr>
          <w:rFonts w:ascii="Arial" w:eastAsia="Calibri" w:hAnsi="Arial" w:cs="Arial"/>
        </w:rPr>
        <w:t>t</w:t>
      </w:r>
      <w:r w:rsidRPr="004F436C">
        <w:rPr>
          <w:rFonts w:ascii="Arial" w:eastAsia="Calibri" w:hAnsi="Arial" w:cs="Arial"/>
          <w:spacing w:val="4"/>
        </w:rPr>
        <w:t xml:space="preserve"> </w:t>
      </w:r>
      <w:r w:rsidRPr="004F436C">
        <w:rPr>
          <w:rFonts w:ascii="Arial" w:eastAsia="Calibri" w:hAnsi="Arial" w:cs="Arial"/>
        </w:rPr>
        <w:t>fi</w:t>
      </w:r>
      <w:r w:rsidRPr="004F436C">
        <w:rPr>
          <w:rFonts w:ascii="Arial" w:eastAsia="Calibri" w:hAnsi="Arial" w:cs="Arial"/>
          <w:spacing w:val="3"/>
        </w:rPr>
        <w:t xml:space="preserve"> </w:t>
      </w:r>
      <w:r w:rsidRPr="004F436C">
        <w:rPr>
          <w:rFonts w:ascii="Arial" w:eastAsia="Calibri" w:hAnsi="Arial" w:cs="Arial"/>
          <w:spacing w:val="-1"/>
        </w:rPr>
        <w:t>g</w:t>
      </w:r>
      <w:r w:rsidRPr="004F436C">
        <w:rPr>
          <w:rFonts w:ascii="Arial" w:eastAsia="Calibri" w:hAnsi="Arial" w:cs="Arial"/>
          <w:spacing w:val="-2"/>
        </w:rPr>
        <w:t>e</w:t>
      </w:r>
      <w:r w:rsidRPr="004F436C">
        <w:rPr>
          <w:rFonts w:ascii="Arial" w:eastAsia="Calibri" w:hAnsi="Arial" w:cs="Arial"/>
        </w:rPr>
        <w:t>st</w:t>
      </w:r>
      <w:r w:rsidRPr="004F436C">
        <w:rPr>
          <w:rFonts w:ascii="Arial" w:eastAsia="Calibri" w:hAnsi="Arial" w:cs="Arial"/>
          <w:spacing w:val="-2"/>
        </w:rPr>
        <w:t>i</w:t>
      </w:r>
      <w:r w:rsidRPr="004F436C">
        <w:rPr>
          <w:rFonts w:ascii="Arial" w:eastAsia="Calibri" w:hAnsi="Arial" w:cs="Arial"/>
          <w:spacing w:val="1"/>
        </w:rPr>
        <w:t>o</w:t>
      </w:r>
      <w:r w:rsidRPr="004F436C">
        <w:rPr>
          <w:rFonts w:ascii="Arial" w:eastAsia="Calibri" w:hAnsi="Arial" w:cs="Arial"/>
          <w:spacing w:val="-1"/>
        </w:rPr>
        <w:t>n</w:t>
      </w:r>
      <w:r w:rsidRPr="004F436C">
        <w:rPr>
          <w:rFonts w:ascii="Arial" w:eastAsia="Calibri" w:hAnsi="Arial" w:cs="Arial"/>
        </w:rPr>
        <w:t>a</w:t>
      </w:r>
      <w:r w:rsidRPr="004F436C">
        <w:rPr>
          <w:rFonts w:ascii="Arial" w:eastAsia="Calibri" w:hAnsi="Arial" w:cs="Arial"/>
          <w:spacing w:val="4"/>
        </w:rPr>
        <w:t>t</w:t>
      </w:r>
      <w:r w:rsidRPr="004F436C">
        <w:rPr>
          <w:rFonts w:ascii="Arial" w:eastAsia="Calibri" w:hAnsi="Arial" w:cs="Arial"/>
        </w:rPr>
        <w:t>e,</w:t>
      </w:r>
      <w:r w:rsidRPr="004F436C">
        <w:rPr>
          <w:rFonts w:ascii="Arial" w:eastAsia="Calibri" w:hAnsi="Arial" w:cs="Arial"/>
          <w:spacing w:val="1"/>
        </w:rPr>
        <w:t xml:space="preserve"> </w:t>
      </w:r>
      <w:r w:rsidRPr="004F436C">
        <w:rPr>
          <w:rFonts w:ascii="Arial" w:eastAsia="Calibri" w:hAnsi="Arial" w:cs="Arial"/>
        </w:rPr>
        <w:t>iar</w:t>
      </w:r>
      <w:r w:rsidRPr="004F436C">
        <w:rPr>
          <w:rFonts w:ascii="Arial" w:eastAsia="Calibri" w:hAnsi="Arial" w:cs="Arial"/>
          <w:spacing w:val="2"/>
        </w:rPr>
        <w:t xml:space="preserve"> </w:t>
      </w:r>
      <w:r w:rsidRPr="004F436C">
        <w:rPr>
          <w:rFonts w:ascii="Arial" w:eastAsia="Calibri" w:hAnsi="Arial" w:cs="Arial"/>
        </w:rPr>
        <w:t>ef</w:t>
      </w:r>
      <w:r w:rsidRPr="004F436C">
        <w:rPr>
          <w:rFonts w:ascii="Arial" w:eastAsia="Calibri" w:hAnsi="Arial" w:cs="Arial"/>
          <w:spacing w:val="1"/>
        </w:rPr>
        <w:t>e</w:t>
      </w:r>
      <w:r w:rsidRPr="004F436C">
        <w:rPr>
          <w:rFonts w:ascii="Arial" w:eastAsia="Calibri" w:hAnsi="Arial" w:cs="Arial"/>
          <w:spacing w:val="-2"/>
        </w:rPr>
        <w:t>c</w:t>
      </w:r>
      <w:r w:rsidRPr="004F436C">
        <w:rPr>
          <w:rFonts w:ascii="Arial" w:eastAsia="Calibri" w:hAnsi="Arial" w:cs="Arial"/>
        </w:rPr>
        <w:t>t</w:t>
      </w:r>
      <w:r w:rsidRPr="004F436C">
        <w:rPr>
          <w:rFonts w:ascii="Arial" w:eastAsia="Calibri" w:hAnsi="Arial" w:cs="Arial"/>
          <w:spacing w:val="1"/>
        </w:rPr>
        <w:t>e</w:t>
      </w:r>
      <w:r w:rsidRPr="004F436C">
        <w:rPr>
          <w:rFonts w:ascii="Arial" w:eastAsia="Calibri" w:hAnsi="Arial" w:cs="Arial"/>
        </w:rPr>
        <w:t>le</w:t>
      </w:r>
      <w:r w:rsidRPr="004F436C">
        <w:rPr>
          <w:rFonts w:ascii="Arial" w:eastAsia="Calibri" w:hAnsi="Arial" w:cs="Arial"/>
          <w:spacing w:val="1"/>
        </w:rPr>
        <w:t xml:space="preserve"> </w:t>
      </w:r>
      <w:r w:rsidRPr="004F436C">
        <w:rPr>
          <w:rFonts w:ascii="Arial" w:eastAsia="Calibri" w:hAnsi="Arial" w:cs="Arial"/>
        </w:rPr>
        <w:t>l</w:t>
      </w:r>
      <w:r w:rsidRPr="004F436C">
        <w:rPr>
          <w:rFonts w:ascii="Arial" w:eastAsia="Calibri" w:hAnsi="Arial" w:cs="Arial"/>
          <w:spacing w:val="1"/>
        </w:rPr>
        <w:t>o</w:t>
      </w:r>
      <w:r w:rsidRPr="004F436C">
        <w:rPr>
          <w:rFonts w:ascii="Arial" w:eastAsia="Calibri" w:hAnsi="Arial" w:cs="Arial"/>
        </w:rPr>
        <w:t>r</w:t>
      </w:r>
      <w:r w:rsidRPr="004F436C">
        <w:rPr>
          <w:rFonts w:ascii="Arial" w:eastAsia="Calibri" w:hAnsi="Arial" w:cs="Arial"/>
          <w:spacing w:val="3"/>
        </w:rPr>
        <w:t xml:space="preserve"> </w:t>
      </w:r>
      <w:r w:rsidRPr="004F436C">
        <w:rPr>
          <w:rFonts w:ascii="Arial" w:eastAsia="Calibri" w:hAnsi="Arial" w:cs="Arial"/>
          <w:spacing w:val="-3"/>
        </w:rPr>
        <w:t>p</w:t>
      </w:r>
      <w:r w:rsidRPr="004F436C">
        <w:rPr>
          <w:rFonts w:ascii="Arial" w:eastAsia="Calibri" w:hAnsi="Arial" w:cs="Arial"/>
          <w:spacing w:val="1"/>
        </w:rPr>
        <w:t>o</w:t>
      </w:r>
      <w:r w:rsidRPr="004F436C">
        <w:rPr>
          <w:rFonts w:ascii="Arial" w:eastAsia="Calibri" w:hAnsi="Arial" w:cs="Arial"/>
        </w:rPr>
        <w:t>t</w:t>
      </w:r>
      <w:r w:rsidRPr="004F436C">
        <w:rPr>
          <w:rFonts w:ascii="Arial" w:eastAsia="Calibri" w:hAnsi="Arial" w:cs="Arial"/>
          <w:spacing w:val="4"/>
        </w:rPr>
        <w:t xml:space="preserve"> </w:t>
      </w:r>
      <w:r w:rsidRPr="004F436C">
        <w:rPr>
          <w:rFonts w:ascii="Arial" w:eastAsia="Calibri" w:hAnsi="Arial" w:cs="Arial"/>
        </w:rPr>
        <w:t>fi re</w:t>
      </w:r>
      <w:r w:rsidRPr="004F436C">
        <w:rPr>
          <w:rFonts w:ascii="Arial" w:eastAsia="Calibri" w:hAnsi="Arial" w:cs="Arial"/>
          <w:spacing w:val="-3"/>
        </w:rPr>
        <w:t>d</w:t>
      </w:r>
      <w:r w:rsidRPr="004F436C">
        <w:rPr>
          <w:rFonts w:ascii="Arial" w:eastAsia="Calibri" w:hAnsi="Arial" w:cs="Arial"/>
          <w:spacing w:val="-1"/>
        </w:rPr>
        <w:t>u</w:t>
      </w:r>
      <w:r w:rsidRPr="004F436C">
        <w:rPr>
          <w:rFonts w:ascii="Arial" w:eastAsia="Calibri" w:hAnsi="Arial" w:cs="Arial"/>
        </w:rPr>
        <w:t>se</w:t>
      </w:r>
      <w:r w:rsidRPr="004F436C">
        <w:rPr>
          <w:rFonts w:ascii="Arial" w:eastAsia="Calibri" w:hAnsi="Arial" w:cs="Arial"/>
          <w:spacing w:val="4"/>
        </w:rPr>
        <w:t xml:space="preserve"> </w:t>
      </w:r>
      <w:r w:rsidRPr="004F436C">
        <w:rPr>
          <w:rFonts w:ascii="Arial" w:eastAsia="Calibri" w:hAnsi="Arial" w:cs="Arial"/>
          <w:spacing w:val="-1"/>
        </w:rPr>
        <w:t>p</w:t>
      </w:r>
      <w:r w:rsidRPr="004F436C">
        <w:rPr>
          <w:rFonts w:ascii="Arial" w:eastAsia="Calibri" w:hAnsi="Arial" w:cs="Arial"/>
        </w:rPr>
        <w:t>ri</w:t>
      </w:r>
      <w:r w:rsidRPr="004F436C">
        <w:rPr>
          <w:rFonts w:ascii="Arial" w:eastAsia="Calibri" w:hAnsi="Arial" w:cs="Arial"/>
          <w:spacing w:val="-1"/>
        </w:rPr>
        <w:t>n</w:t>
      </w:r>
      <w:r w:rsidRPr="004F436C">
        <w:rPr>
          <w:rFonts w:ascii="Arial" w:eastAsia="Calibri" w:hAnsi="Arial" w:cs="Arial"/>
        </w:rPr>
        <w:t>t</w:t>
      </w:r>
      <w:r w:rsidRPr="004F436C">
        <w:rPr>
          <w:rFonts w:ascii="Arial" w:eastAsia="Calibri" w:hAnsi="Arial" w:cs="Arial"/>
          <w:spacing w:val="7"/>
        </w:rPr>
        <w:t>r</w:t>
      </w:r>
      <w:r w:rsidRPr="004F436C">
        <w:rPr>
          <w:rFonts w:ascii="Arial" w:eastAsia="Calibri" w:hAnsi="Arial" w:cs="Arial"/>
        </w:rPr>
        <w:t>-</w:t>
      </w:r>
      <w:r w:rsidRPr="004F436C">
        <w:rPr>
          <w:rFonts w:ascii="Arial" w:eastAsia="Calibri" w:hAnsi="Arial" w:cs="Arial"/>
          <w:spacing w:val="-1"/>
        </w:rPr>
        <w:t>u</w:t>
      </w:r>
      <w:r w:rsidRPr="004F436C">
        <w:rPr>
          <w:rFonts w:ascii="Arial" w:eastAsia="Calibri" w:hAnsi="Arial" w:cs="Arial"/>
        </w:rPr>
        <w:t>n</w:t>
      </w:r>
      <w:r w:rsidRPr="004F436C">
        <w:rPr>
          <w:rFonts w:ascii="Arial" w:eastAsia="Calibri" w:hAnsi="Arial" w:cs="Arial"/>
          <w:spacing w:val="2"/>
        </w:rPr>
        <w:t xml:space="preserve"> </w:t>
      </w:r>
      <w:r w:rsidRPr="004F436C">
        <w:rPr>
          <w:rFonts w:ascii="Arial" w:eastAsia="Calibri" w:hAnsi="Arial" w:cs="Arial"/>
          <w:spacing w:val="-1"/>
        </w:rPr>
        <w:t>p</w:t>
      </w:r>
      <w:r w:rsidRPr="004F436C">
        <w:rPr>
          <w:rFonts w:ascii="Arial" w:eastAsia="Calibri" w:hAnsi="Arial" w:cs="Arial"/>
        </w:rPr>
        <w:t>r</w:t>
      </w:r>
      <w:r w:rsidRPr="004F436C">
        <w:rPr>
          <w:rFonts w:ascii="Arial" w:eastAsia="Calibri" w:hAnsi="Arial" w:cs="Arial"/>
          <w:spacing w:val="1"/>
        </w:rPr>
        <w:t>o</w:t>
      </w:r>
      <w:r w:rsidRPr="004F436C">
        <w:rPr>
          <w:rFonts w:ascii="Arial" w:eastAsia="Calibri" w:hAnsi="Arial" w:cs="Arial"/>
        </w:rPr>
        <w:t>c</w:t>
      </w:r>
      <w:r w:rsidRPr="004F436C">
        <w:rPr>
          <w:rFonts w:ascii="Arial" w:eastAsia="Calibri" w:hAnsi="Arial" w:cs="Arial"/>
          <w:spacing w:val="-2"/>
        </w:rPr>
        <w:t>e</w:t>
      </w:r>
      <w:r w:rsidRPr="004F436C">
        <w:rPr>
          <w:rFonts w:ascii="Arial" w:eastAsia="Calibri" w:hAnsi="Arial" w:cs="Arial"/>
        </w:rPr>
        <w:t>s sist</w:t>
      </w:r>
      <w:r w:rsidRPr="004F436C">
        <w:rPr>
          <w:rFonts w:ascii="Arial" w:eastAsia="Calibri" w:hAnsi="Arial" w:cs="Arial"/>
          <w:spacing w:val="-2"/>
        </w:rPr>
        <w:t>e</w:t>
      </w:r>
      <w:r w:rsidRPr="004F436C">
        <w:rPr>
          <w:rFonts w:ascii="Arial" w:eastAsia="Calibri" w:hAnsi="Arial" w:cs="Arial"/>
          <w:spacing w:val="1"/>
        </w:rPr>
        <w:t>m</w:t>
      </w:r>
      <w:r w:rsidRPr="004F436C">
        <w:rPr>
          <w:rFonts w:ascii="Arial" w:eastAsia="Calibri" w:hAnsi="Arial" w:cs="Arial"/>
        </w:rPr>
        <w:t>atic,</w:t>
      </w:r>
      <w:r w:rsidRPr="004F436C">
        <w:rPr>
          <w:rFonts w:ascii="Arial" w:eastAsia="Calibri" w:hAnsi="Arial" w:cs="Arial"/>
          <w:spacing w:val="2"/>
        </w:rPr>
        <w:t xml:space="preserve"> </w:t>
      </w:r>
      <w:r w:rsidRPr="004F436C">
        <w:rPr>
          <w:rFonts w:ascii="Arial" w:eastAsia="Calibri" w:hAnsi="Arial" w:cs="Arial"/>
        </w:rPr>
        <w:t>rep</w:t>
      </w:r>
      <w:r w:rsidRPr="004F436C">
        <w:rPr>
          <w:rFonts w:ascii="Arial" w:eastAsia="Calibri" w:hAnsi="Arial" w:cs="Arial"/>
          <w:spacing w:val="-1"/>
        </w:rPr>
        <w:t>r</w:t>
      </w:r>
      <w:r w:rsidRPr="004F436C">
        <w:rPr>
          <w:rFonts w:ascii="Arial" w:eastAsia="Calibri" w:hAnsi="Arial" w:cs="Arial"/>
        </w:rPr>
        <w:t>e</w:t>
      </w:r>
      <w:r w:rsidRPr="004F436C">
        <w:rPr>
          <w:rFonts w:ascii="Arial" w:eastAsia="Calibri" w:hAnsi="Arial" w:cs="Arial"/>
          <w:spacing w:val="-3"/>
        </w:rPr>
        <w:t>z</w:t>
      </w:r>
      <w:r w:rsidRPr="004F436C">
        <w:rPr>
          <w:rFonts w:ascii="Arial" w:eastAsia="Calibri" w:hAnsi="Arial" w:cs="Arial"/>
        </w:rPr>
        <w:t>entat</w:t>
      </w:r>
      <w:r w:rsidRPr="004F436C">
        <w:rPr>
          <w:rFonts w:ascii="Arial" w:eastAsia="Calibri" w:hAnsi="Arial" w:cs="Arial"/>
          <w:spacing w:val="3"/>
        </w:rPr>
        <w:t xml:space="preserve"> </w:t>
      </w:r>
      <w:r w:rsidRPr="004F436C">
        <w:rPr>
          <w:rFonts w:ascii="Arial" w:eastAsia="Calibri" w:hAnsi="Arial" w:cs="Arial"/>
          <w:spacing w:val="-3"/>
        </w:rPr>
        <w:t>d</w:t>
      </w:r>
      <w:r w:rsidRPr="004F436C">
        <w:rPr>
          <w:rFonts w:ascii="Arial" w:eastAsia="Calibri" w:hAnsi="Arial" w:cs="Arial"/>
        </w:rPr>
        <w:t>e</w:t>
      </w:r>
      <w:r w:rsidRPr="004F436C">
        <w:rPr>
          <w:rFonts w:ascii="Arial" w:eastAsia="Calibri" w:hAnsi="Arial" w:cs="Arial"/>
          <w:spacing w:val="6"/>
        </w:rPr>
        <w:t xml:space="preserve"> </w:t>
      </w:r>
      <w:r w:rsidRPr="004F436C">
        <w:rPr>
          <w:rFonts w:ascii="Arial" w:eastAsia="Calibri" w:hAnsi="Arial" w:cs="Arial"/>
          <w:spacing w:val="-1"/>
        </w:rPr>
        <w:t>m</w:t>
      </w:r>
      <w:r w:rsidRPr="004F436C">
        <w:rPr>
          <w:rFonts w:ascii="Arial" w:eastAsia="Calibri" w:hAnsi="Arial" w:cs="Arial"/>
        </w:rPr>
        <w:t>ăs</w:t>
      </w:r>
      <w:r w:rsidRPr="004F436C">
        <w:rPr>
          <w:rFonts w:ascii="Arial" w:eastAsia="Calibri" w:hAnsi="Arial" w:cs="Arial"/>
          <w:spacing w:val="-1"/>
        </w:rPr>
        <w:t>u</w:t>
      </w:r>
      <w:r w:rsidRPr="004F436C">
        <w:rPr>
          <w:rFonts w:ascii="Arial" w:eastAsia="Calibri" w:hAnsi="Arial" w:cs="Arial"/>
        </w:rPr>
        <w:t>ri</w:t>
      </w:r>
      <w:r w:rsidRPr="004F436C">
        <w:rPr>
          <w:rFonts w:ascii="Arial" w:eastAsia="Calibri" w:hAnsi="Arial" w:cs="Arial"/>
          <w:spacing w:val="2"/>
        </w:rPr>
        <w:t xml:space="preserve"> </w:t>
      </w:r>
      <w:r w:rsidRPr="004F436C">
        <w:rPr>
          <w:rFonts w:ascii="Arial" w:eastAsia="Calibri" w:hAnsi="Arial" w:cs="Arial"/>
        </w:rPr>
        <w:t>şi</w:t>
      </w:r>
      <w:r w:rsidRPr="004F436C">
        <w:rPr>
          <w:rFonts w:ascii="Arial" w:eastAsia="Calibri" w:hAnsi="Arial" w:cs="Arial"/>
          <w:spacing w:val="3"/>
        </w:rPr>
        <w:t xml:space="preserve"> </w:t>
      </w:r>
      <w:r w:rsidRPr="004F436C">
        <w:rPr>
          <w:rFonts w:ascii="Arial" w:eastAsia="Calibri" w:hAnsi="Arial" w:cs="Arial"/>
          <w:spacing w:val="-3"/>
        </w:rPr>
        <w:t>a</w:t>
      </w:r>
      <w:r w:rsidRPr="004F436C">
        <w:rPr>
          <w:rFonts w:ascii="Arial" w:eastAsia="Calibri" w:hAnsi="Arial" w:cs="Arial"/>
        </w:rPr>
        <w:t>cţiu</w:t>
      </w:r>
      <w:r w:rsidRPr="004F436C">
        <w:rPr>
          <w:rFonts w:ascii="Arial" w:eastAsia="Calibri" w:hAnsi="Arial" w:cs="Arial"/>
          <w:spacing w:val="-1"/>
        </w:rPr>
        <w:t>n</w:t>
      </w:r>
      <w:r w:rsidRPr="004F436C">
        <w:rPr>
          <w:rFonts w:ascii="Arial" w:eastAsia="Calibri" w:hAnsi="Arial" w:cs="Arial"/>
        </w:rPr>
        <w:t>i</w:t>
      </w:r>
      <w:r>
        <w:rPr>
          <w:rFonts w:ascii="Arial" w:eastAsia="Calibri" w:hAnsi="Arial" w:cs="Arial"/>
        </w:rPr>
        <w:t xml:space="preserve"> menite sa contribuie la diminuarea riscului asociat acestor fenomene.</w:t>
      </w:r>
    </w:p>
    <w:p w:rsidR="004250D1" w:rsidRDefault="004250D1" w:rsidP="004250D1">
      <w:pPr>
        <w:ind w:firstLine="709"/>
        <w:jc w:val="both"/>
        <w:rPr>
          <w:rFonts w:ascii="Arial" w:eastAsia="Calibri" w:hAnsi="Arial" w:cs="Arial"/>
        </w:rPr>
      </w:pPr>
      <w:r>
        <w:rPr>
          <w:rFonts w:ascii="Arial" w:eastAsia="Calibri" w:hAnsi="Arial" w:cs="Arial"/>
        </w:rPr>
        <w:t>Î</w:t>
      </w:r>
      <w:r w:rsidRPr="00723BFF">
        <w:rPr>
          <w:rFonts w:ascii="Arial" w:eastAsia="Calibri" w:hAnsi="Arial" w:cs="Arial"/>
        </w:rPr>
        <w:t>n urma anal</w:t>
      </w:r>
      <w:r w:rsidRPr="00723BFF">
        <w:rPr>
          <w:rFonts w:ascii="Arial" w:eastAsia="Calibri" w:hAnsi="Arial" w:cs="Arial"/>
          <w:spacing w:val="-1"/>
        </w:rPr>
        <w:t>iz</w:t>
      </w:r>
      <w:r w:rsidRPr="00723BFF">
        <w:rPr>
          <w:rFonts w:ascii="Arial" w:eastAsia="Calibri" w:hAnsi="Arial" w:cs="Arial"/>
        </w:rPr>
        <w:t>ăr</w:t>
      </w:r>
      <w:r w:rsidRPr="00723BFF">
        <w:rPr>
          <w:rFonts w:ascii="Arial" w:eastAsia="Calibri" w:hAnsi="Arial" w:cs="Arial"/>
          <w:spacing w:val="-1"/>
        </w:rPr>
        <w:t>i</w:t>
      </w:r>
      <w:r w:rsidRPr="00723BFF">
        <w:rPr>
          <w:rFonts w:ascii="Arial" w:eastAsia="Calibri" w:hAnsi="Arial" w:cs="Arial"/>
        </w:rPr>
        <w:t>i</w:t>
      </w:r>
      <w:r w:rsidRPr="00723BFF">
        <w:rPr>
          <w:rFonts w:ascii="Arial" w:eastAsia="Calibri" w:hAnsi="Arial" w:cs="Arial"/>
          <w:spacing w:val="2"/>
        </w:rPr>
        <w:t xml:space="preserve"> </w:t>
      </w:r>
      <w:r w:rsidRPr="00723BFF">
        <w:rPr>
          <w:rFonts w:ascii="Arial" w:eastAsia="Calibri" w:hAnsi="Arial" w:cs="Arial"/>
        </w:rPr>
        <w:t>și</w:t>
      </w:r>
      <w:r w:rsidRPr="00723BFF">
        <w:rPr>
          <w:rFonts w:ascii="Arial" w:eastAsia="Calibri" w:hAnsi="Arial" w:cs="Arial"/>
          <w:spacing w:val="1"/>
        </w:rPr>
        <w:t xml:space="preserve"> </w:t>
      </w:r>
      <w:r w:rsidRPr="00723BFF">
        <w:rPr>
          <w:rFonts w:ascii="Arial" w:eastAsia="Calibri" w:hAnsi="Arial" w:cs="Arial"/>
          <w:spacing w:val="-1"/>
        </w:rPr>
        <w:t>p</w:t>
      </w:r>
      <w:r w:rsidRPr="00723BFF">
        <w:rPr>
          <w:rFonts w:ascii="Arial" w:eastAsia="Calibri" w:hAnsi="Arial" w:cs="Arial"/>
        </w:rPr>
        <w:t>rel</w:t>
      </w:r>
      <w:r w:rsidRPr="00723BFF">
        <w:rPr>
          <w:rFonts w:ascii="Arial" w:eastAsia="Calibri" w:hAnsi="Arial" w:cs="Arial"/>
          <w:spacing w:val="-1"/>
        </w:rPr>
        <w:t>u</w:t>
      </w:r>
      <w:r w:rsidRPr="00723BFF">
        <w:rPr>
          <w:rFonts w:ascii="Arial" w:eastAsia="Calibri" w:hAnsi="Arial" w:cs="Arial"/>
        </w:rPr>
        <w:t>crăr</w:t>
      </w:r>
      <w:r w:rsidRPr="00723BFF">
        <w:rPr>
          <w:rFonts w:ascii="Arial" w:eastAsia="Calibri" w:hAnsi="Arial" w:cs="Arial"/>
          <w:spacing w:val="-1"/>
        </w:rPr>
        <w:t>i</w:t>
      </w:r>
      <w:r w:rsidRPr="00723BFF">
        <w:rPr>
          <w:rFonts w:ascii="Arial" w:eastAsia="Calibri" w:hAnsi="Arial" w:cs="Arial"/>
        </w:rPr>
        <w:t>i</w:t>
      </w:r>
      <w:r w:rsidRPr="00723BFF">
        <w:rPr>
          <w:rFonts w:ascii="Arial" w:eastAsia="Calibri" w:hAnsi="Arial" w:cs="Arial"/>
          <w:spacing w:val="3"/>
        </w:rPr>
        <w:t xml:space="preserve"> </w:t>
      </w:r>
      <w:r w:rsidRPr="00723BFF">
        <w:rPr>
          <w:rFonts w:ascii="Arial" w:eastAsia="Calibri" w:hAnsi="Arial" w:cs="Arial"/>
          <w:spacing w:val="-1"/>
        </w:rPr>
        <w:t>h</w:t>
      </w:r>
      <w:r w:rsidRPr="00723BFF">
        <w:rPr>
          <w:rFonts w:ascii="Arial" w:eastAsia="Calibri" w:hAnsi="Arial" w:cs="Arial"/>
        </w:rPr>
        <w:t>ărți</w:t>
      </w:r>
      <w:r w:rsidRPr="00723BFF">
        <w:rPr>
          <w:rFonts w:ascii="Arial" w:eastAsia="Calibri" w:hAnsi="Arial" w:cs="Arial"/>
          <w:spacing w:val="-1"/>
        </w:rPr>
        <w:t>l</w:t>
      </w:r>
      <w:r w:rsidRPr="00723BFF">
        <w:rPr>
          <w:rFonts w:ascii="Arial" w:eastAsia="Calibri" w:hAnsi="Arial" w:cs="Arial"/>
          <w:spacing w:val="1"/>
        </w:rPr>
        <w:t>o</w:t>
      </w:r>
      <w:r w:rsidRPr="00723BFF">
        <w:rPr>
          <w:rFonts w:ascii="Arial" w:eastAsia="Calibri" w:hAnsi="Arial" w:cs="Arial"/>
        </w:rPr>
        <w:t>r</w:t>
      </w:r>
      <w:r w:rsidRPr="00723BFF">
        <w:rPr>
          <w:rFonts w:ascii="Arial" w:eastAsia="Calibri" w:hAnsi="Arial" w:cs="Arial"/>
          <w:spacing w:val="1"/>
        </w:rPr>
        <w:t xml:space="preserve"> </w:t>
      </w:r>
      <w:r w:rsidRPr="00723BFF">
        <w:rPr>
          <w:rFonts w:ascii="Arial" w:eastAsia="Calibri" w:hAnsi="Arial" w:cs="Arial"/>
          <w:spacing w:val="-1"/>
        </w:rPr>
        <w:t>d</w:t>
      </w:r>
      <w:r w:rsidRPr="00723BFF">
        <w:rPr>
          <w:rFonts w:ascii="Arial" w:eastAsia="Calibri" w:hAnsi="Arial" w:cs="Arial"/>
        </w:rPr>
        <w:t>e</w:t>
      </w:r>
      <w:r w:rsidRPr="00723BFF">
        <w:rPr>
          <w:rFonts w:ascii="Arial" w:eastAsia="Calibri" w:hAnsi="Arial" w:cs="Arial"/>
          <w:spacing w:val="2"/>
        </w:rPr>
        <w:t xml:space="preserve"> </w:t>
      </w:r>
      <w:r w:rsidRPr="00723BFF">
        <w:rPr>
          <w:rFonts w:ascii="Arial" w:eastAsia="Calibri" w:hAnsi="Arial" w:cs="Arial"/>
          <w:spacing w:val="-1"/>
        </w:rPr>
        <w:t>h</w:t>
      </w:r>
      <w:r w:rsidRPr="00723BFF">
        <w:rPr>
          <w:rFonts w:ascii="Arial" w:eastAsia="Calibri" w:hAnsi="Arial" w:cs="Arial"/>
        </w:rPr>
        <w:t>a</w:t>
      </w:r>
      <w:r w:rsidRPr="00723BFF">
        <w:rPr>
          <w:rFonts w:ascii="Arial" w:eastAsia="Calibri" w:hAnsi="Arial" w:cs="Arial"/>
          <w:spacing w:val="-1"/>
        </w:rPr>
        <w:t>z</w:t>
      </w:r>
      <w:r w:rsidRPr="00723BFF">
        <w:rPr>
          <w:rFonts w:ascii="Arial" w:eastAsia="Calibri" w:hAnsi="Arial" w:cs="Arial"/>
        </w:rPr>
        <w:t>ard și</w:t>
      </w:r>
      <w:r w:rsidRPr="00723BFF">
        <w:rPr>
          <w:rFonts w:ascii="Arial" w:eastAsia="Calibri" w:hAnsi="Arial" w:cs="Arial"/>
          <w:spacing w:val="1"/>
        </w:rPr>
        <w:t xml:space="preserve"> </w:t>
      </w:r>
      <w:r w:rsidRPr="00723BFF">
        <w:rPr>
          <w:rFonts w:ascii="Arial" w:eastAsia="Calibri" w:hAnsi="Arial" w:cs="Arial"/>
          <w:spacing w:val="-1"/>
        </w:rPr>
        <w:t>d</w:t>
      </w:r>
      <w:r w:rsidRPr="00723BFF">
        <w:rPr>
          <w:rFonts w:ascii="Arial" w:eastAsia="Calibri" w:hAnsi="Arial" w:cs="Arial"/>
        </w:rPr>
        <w:t>e</w:t>
      </w:r>
      <w:r w:rsidRPr="00723BFF">
        <w:rPr>
          <w:rFonts w:ascii="Arial" w:eastAsia="Calibri" w:hAnsi="Arial" w:cs="Arial"/>
          <w:spacing w:val="2"/>
        </w:rPr>
        <w:t xml:space="preserve"> </w:t>
      </w:r>
      <w:r w:rsidRPr="00723BFF">
        <w:rPr>
          <w:rFonts w:ascii="Arial" w:eastAsia="Calibri" w:hAnsi="Arial" w:cs="Arial"/>
        </w:rPr>
        <w:t>risc</w:t>
      </w:r>
      <w:r w:rsidRPr="00723BFF">
        <w:rPr>
          <w:rFonts w:ascii="Arial" w:eastAsia="Calibri" w:hAnsi="Arial" w:cs="Arial"/>
          <w:spacing w:val="1"/>
        </w:rPr>
        <w:t xml:space="preserve"> </w:t>
      </w:r>
      <w:r w:rsidRPr="00723BFF">
        <w:rPr>
          <w:rFonts w:ascii="Arial" w:eastAsia="Calibri" w:hAnsi="Arial" w:cs="Arial"/>
        </w:rPr>
        <w:t>la</w:t>
      </w:r>
      <w:r w:rsidRPr="00723BFF">
        <w:rPr>
          <w:rFonts w:ascii="Arial" w:eastAsia="Calibri" w:hAnsi="Arial" w:cs="Arial"/>
          <w:spacing w:val="1"/>
        </w:rPr>
        <w:t xml:space="preserve"> </w:t>
      </w:r>
      <w:r w:rsidRPr="00723BFF">
        <w:rPr>
          <w:rFonts w:ascii="Arial" w:eastAsia="Calibri" w:hAnsi="Arial" w:cs="Arial"/>
        </w:rPr>
        <w:t>i</w:t>
      </w:r>
      <w:r w:rsidRPr="00723BFF">
        <w:rPr>
          <w:rFonts w:ascii="Arial" w:eastAsia="Calibri" w:hAnsi="Arial" w:cs="Arial"/>
          <w:spacing w:val="-1"/>
        </w:rPr>
        <w:t>nund</w:t>
      </w:r>
      <w:r w:rsidRPr="00723BFF">
        <w:rPr>
          <w:rFonts w:ascii="Arial" w:eastAsia="Calibri" w:hAnsi="Arial" w:cs="Arial"/>
        </w:rPr>
        <w:t>ații</w:t>
      </w:r>
      <w:r w:rsidRPr="00723BFF">
        <w:rPr>
          <w:rFonts w:ascii="Arial" w:eastAsia="Calibri" w:hAnsi="Arial" w:cs="Arial"/>
          <w:spacing w:val="1"/>
        </w:rPr>
        <w:t xml:space="preserve"> elaborate la</w:t>
      </w:r>
      <w:r>
        <w:rPr>
          <w:rFonts w:ascii="Arial" w:eastAsia="Calibri" w:hAnsi="Arial" w:cs="Arial"/>
          <w:spacing w:val="1"/>
        </w:rPr>
        <w:t xml:space="preserve"> </w:t>
      </w:r>
      <w:r w:rsidRPr="00723BFF">
        <w:rPr>
          <w:rFonts w:ascii="Arial" w:eastAsia="Calibri" w:hAnsi="Arial" w:cs="Arial"/>
          <w:spacing w:val="1"/>
        </w:rPr>
        <w:t>nivelul fiec</w:t>
      </w:r>
      <w:r>
        <w:rPr>
          <w:rFonts w:ascii="Arial" w:eastAsia="Calibri" w:hAnsi="Arial" w:cs="Arial"/>
          <w:spacing w:val="1"/>
        </w:rPr>
        <w:t>ă</w:t>
      </w:r>
      <w:r w:rsidRPr="00723BFF">
        <w:rPr>
          <w:rFonts w:ascii="Arial" w:eastAsia="Calibri" w:hAnsi="Arial" w:cs="Arial"/>
          <w:spacing w:val="1"/>
        </w:rPr>
        <w:t>rui bazin/spa</w:t>
      </w:r>
      <w:r>
        <w:rPr>
          <w:rFonts w:ascii="Arial" w:eastAsia="Calibri" w:hAnsi="Arial" w:cs="Arial"/>
          <w:spacing w:val="1"/>
        </w:rPr>
        <w:t>ţ</w:t>
      </w:r>
      <w:r w:rsidRPr="00723BFF">
        <w:rPr>
          <w:rFonts w:ascii="Arial" w:eastAsia="Calibri" w:hAnsi="Arial" w:cs="Arial"/>
          <w:spacing w:val="1"/>
        </w:rPr>
        <w:t>iu hidrorafic din Ro</w:t>
      </w:r>
      <w:r>
        <w:rPr>
          <w:rFonts w:ascii="Arial" w:eastAsia="Calibri" w:hAnsi="Arial" w:cs="Arial"/>
          <w:spacing w:val="1"/>
        </w:rPr>
        <w:t>mâni</w:t>
      </w:r>
      <w:r w:rsidRPr="00723BFF">
        <w:rPr>
          <w:rFonts w:ascii="Arial" w:eastAsia="Calibri" w:hAnsi="Arial" w:cs="Arial"/>
        </w:rPr>
        <w:t>a</w:t>
      </w:r>
      <w:r>
        <w:rPr>
          <w:rFonts w:ascii="Arial" w:eastAsia="Calibri" w:hAnsi="Arial" w:cs="Arial"/>
        </w:rPr>
        <w:t xml:space="preserve">, aferente </w:t>
      </w:r>
      <w:r w:rsidRPr="00723BFF">
        <w:rPr>
          <w:rFonts w:ascii="Arial" w:eastAsia="Calibri" w:hAnsi="Arial" w:cs="Arial"/>
        </w:rPr>
        <w:t xml:space="preserve"> sc</w:t>
      </w:r>
      <w:r w:rsidRPr="00723BFF">
        <w:rPr>
          <w:rFonts w:ascii="Arial" w:eastAsia="Calibri" w:hAnsi="Arial" w:cs="Arial"/>
          <w:spacing w:val="1"/>
        </w:rPr>
        <w:t>e</w:t>
      </w:r>
      <w:r w:rsidRPr="00723BFF">
        <w:rPr>
          <w:rFonts w:ascii="Arial" w:eastAsia="Calibri" w:hAnsi="Arial" w:cs="Arial"/>
          <w:spacing w:val="-1"/>
        </w:rPr>
        <w:t>n</w:t>
      </w:r>
      <w:r w:rsidRPr="00723BFF">
        <w:rPr>
          <w:rFonts w:ascii="Arial" w:eastAsia="Calibri" w:hAnsi="Arial" w:cs="Arial"/>
        </w:rPr>
        <w:t>ar</w:t>
      </w:r>
      <w:r w:rsidRPr="00723BFF">
        <w:rPr>
          <w:rFonts w:ascii="Arial" w:eastAsia="Calibri" w:hAnsi="Arial" w:cs="Arial"/>
          <w:spacing w:val="-1"/>
        </w:rPr>
        <w:t>iu</w:t>
      </w:r>
      <w:r w:rsidRPr="00723BFF">
        <w:rPr>
          <w:rFonts w:ascii="Arial" w:eastAsia="Calibri" w:hAnsi="Arial" w:cs="Arial"/>
        </w:rPr>
        <w:t>l</w:t>
      </w:r>
      <w:r w:rsidRPr="00723BFF">
        <w:rPr>
          <w:rFonts w:ascii="Arial" w:eastAsia="Calibri" w:hAnsi="Arial" w:cs="Arial"/>
          <w:spacing w:val="-1"/>
        </w:rPr>
        <w:t>u</w:t>
      </w:r>
      <w:r w:rsidRPr="00723BFF">
        <w:rPr>
          <w:rFonts w:ascii="Arial" w:eastAsia="Calibri" w:hAnsi="Arial" w:cs="Arial"/>
        </w:rPr>
        <w:t>i</w:t>
      </w:r>
      <w:r w:rsidRPr="00723BFF">
        <w:rPr>
          <w:rFonts w:ascii="Arial" w:eastAsia="Calibri" w:hAnsi="Arial" w:cs="Arial"/>
          <w:spacing w:val="1"/>
        </w:rPr>
        <w:t xml:space="preserve"> m</w:t>
      </w:r>
      <w:r w:rsidRPr="00723BFF">
        <w:rPr>
          <w:rFonts w:ascii="Arial" w:eastAsia="Calibri" w:hAnsi="Arial" w:cs="Arial"/>
        </w:rPr>
        <w:t>ed</w:t>
      </w:r>
      <w:r w:rsidRPr="00723BFF">
        <w:rPr>
          <w:rFonts w:ascii="Arial" w:eastAsia="Calibri" w:hAnsi="Arial" w:cs="Arial"/>
          <w:spacing w:val="-1"/>
        </w:rPr>
        <w:t>i</w:t>
      </w:r>
      <w:r w:rsidRPr="00723BFF">
        <w:rPr>
          <w:rFonts w:ascii="Arial" w:eastAsia="Calibri" w:hAnsi="Arial" w:cs="Arial"/>
          <w:spacing w:val="1"/>
        </w:rPr>
        <w:t>u</w:t>
      </w:r>
      <w:r w:rsidRPr="00723BFF">
        <w:rPr>
          <w:rFonts w:ascii="Arial" w:eastAsia="Calibri" w:hAnsi="Arial" w:cs="Arial"/>
        </w:rPr>
        <w:t>,</w:t>
      </w:r>
      <w:r w:rsidRPr="00723BFF">
        <w:rPr>
          <w:rFonts w:ascii="Arial" w:eastAsia="Calibri" w:hAnsi="Arial" w:cs="Arial"/>
          <w:spacing w:val="2"/>
        </w:rPr>
        <w:t xml:space="preserve"> </w:t>
      </w:r>
      <w:r w:rsidRPr="00723BFF">
        <w:rPr>
          <w:rFonts w:ascii="Arial" w:eastAsia="Calibri" w:hAnsi="Arial" w:cs="Arial"/>
          <w:spacing w:val="-2"/>
        </w:rPr>
        <w:t>c</w:t>
      </w:r>
      <w:r w:rsidRPr="00723BFF">
        <w:rPr>
          <w:rFonts w:ascii="Arial" w:eastAsia="Calibri" w:hAnsi="Arial" w:cs="Arial"/>
          <w:spacing w:val="1"/>
        </w:rPr>
        <w:t>o</w:t>
      </w:r>
      <w:r w:rsidRPr="00723BFF">
        <w:rPr>
          <w:rFonts w:ascii="Arial" w:eastAsia="Calibri" w:hAnsi="Arial" w:cs="Arial"/>
        </w:rPr>
        <w:t>r</w:t>
      </w:r>
      <w:r w:rsidRPr="00723BFF">
        <w:rPr>
          <w:rFonts w:ascii="Arial" w:eastAsia="Calibri" w:hAnsi="Arial" w:cs="Arial"/>
          <w:spacing w:val="-2"/>
        </w:rPr>
        <w:t>e</w:t>
      </w:r>
      <w:r w:rsidRPr="00723BFF">
        <w:rPr>
          <w:rFonts w:ascii="Arial" w:eastAsia="Calibri" w:hAnsi="Arial" w:cs="Arial"/>
        </w:rPr>
        <w:t>sp</w:t>
      </w:r>
      <w:r w:rsidRPr="00723BFF">
        <w:rPr>
          <w:rFonts w:ascii="Arial" w:eastAsia="Calibri" w:hAnsi="Arial" w:cs="Arial"/>
          <w:spacing w:val="-1"/>
        </w:rPr>
        <w:t>unz</w:t>
      </w:r>
      <w:r w:rsidRPr="00723BFF">
        <w:rPr>
          <w:rFonts w:ascii="Arial" w:eastAsia="Calibri" w:hAnsi="Arial" w:cs="Arial"/>
        </w:rPr>
        <w:t>ăt</w:t>
      </w:r>
      <w:r w:rsidRPr="00723BFF">
        <w:rPr>
          <w:rFonts w:ascii="Arial" w:eastAsia="Calibri" w:hAnsi="Arial" w:cs="Arial"/>
          <w:spacing w:val="1"/>
        </w:rPr>
        <w:t>o</w:t>
      </w:r>
      <w:r w:rsidRPr="00723BFF">
        <w:rPr>
          <w:rFonts w:ascii="Arial" w:eastAsia="Calibri" w:hAnsi="Arial" w:cs="Arial"/>
        </w:rPr>
        <w:t>r</w:t>
      </w:r>
      <w:r w:rsidRPr="00723BFF">
        <w:rPr>
          <w:rFonts w:ascii="Arial" w:eastAsia="Calibri" w:hAnsi="Arial" w:cs="Arial"/>
          <w:spacing w:val="5"/>
        </w:rPr>
        <w:t xml:space="preserve"> </w:t>
      </w:r>
      <w:r w:rsidRPr="00723BFF">
        <w:rPr>
          <w:rFonts w:ascii="Arial" w:eastAsia="Calibri" w:hAnsi="Arial" w:cs="Arial"/>
          <w:spacing w:val="-1"/>
        </w:rPr>
        <w:t>d</w:t>
      </w:r>
      <w:r w:rsidRPr="00723BFF">
        <w:rPr>
          <w:rFonts w:ascii="Arial" w:eastAsia="Calibri" w:hAnsi="Arial" w:cs="Arial"/>
        </w:rPr>
        <w:t>eb</w:t>
      </w:r>
      <w:r w:rsidRPr="00723BFF">
        <w:rPr>
          <w:rFonts w:ascii="Arial" w:eastAsia="Calibri" w:hAnsi="Arial" w:cs="Arial"/>
          <w:spacing w:val="-1"/>
        </w:rPr>
        <w:t>i</w:t>
      </w:r>
      <w:r w:rsidRPr="00723BFF">
        <w:rPr>
          <w:rFonts w:ascii="Arial" w:eastAsia="Calibri" w:hAnsi="Arial" w:cs="Arial"/>
          <w:spacing w:val="1"/>
        </w:rPr>
        <w:t>t</w:t>
      </w:r>
      <w:r w:rsidRPr="00723BFF">
        <w:rPr>
          <w:rFonts w:ascii="Arial" w:eastAsia="Calibri" w:hAnsi="Arial" w:cs="Arial"/>
          <w:spacing w:val="-1"/>
        </w:rPr>
        <w:t>u</w:t>
      </w:r>
      <w:r w:rsidRPr="00723BFF">
        <w:rPr>
          <w:rFonts w:ascii="Arial" w:eastAsia="Calibri" w:hAnsi="Arial" w:cs="Arial"/>
        </w:rPr>
        <w:t>l</w:t>
      </w:r>
      <w:r w:rsidRPr="00723BFF">
        <w:rPr>
          <w:rFonts w:ascii="Arial" w:eastAsia="Calibri" w:hAnsi="Arial" w:cs="Arial"/>
          <w:spacing w:val="-1"/>
        </w:rPr>
        <w:t>u</w:t>
      </w:r>
      <w:r w:rsidRPr="00723BFF">
        <w:rPr>
          <w:rFonts w:ascii="Arial" w:eastAsia="Calibri" w:hAnsi="Arial" w:cs="Arial"/>
        </w:rPr>
        <w:t xml:space="preserve">i </w:t>
      </w:r>
      <w:r w:rsidRPr="00723BFF">
        <w:rPr>
          <w:rFonts w:ascii="Arial" w:eastAsia="Calibri" w:hAnsi="Arial" w:cs="Arial"/>
          <w:spacing w:val="1"/>
        </w:rPr>
        <w:t>m</w:t>
      </w:r>
      <w:r w:rsidRPr="00723BFF">
        <w:rPr>
          <w:rFonts w:ascii="Arial" w:eastAsia="Calibri" w:hAnsi="Arial" w:cs="Arial"/>
          <w:spacing w:val="-3"/>
        </w:rPr>
        <w:t>a</w:t>
      </w:r>
      <w:r w:rsidRPr="00723BFF">
        <w:rPr>
          <w:rFonts w:ascii="Arial" w:eastAsia="Calibri" w:hAnsi="Arial" w:cs="Arial"/>
        </w:rPr>
        <w:t>xim</w:t>
      </w:r>
      <w:r w:rsidRPr="00723BFF">
        <w:rPr>
          <w:rFonts w:ascii="Arial" w:eastAsia="Calibri" w:hAnsi="Arial" w:cs="Arial"/>
          <w:spacing w:val="1"/>
        </w:rPr>
        <w:t xml:space="preserve"> </w:t>
      </w:r>
      <w:r w:rsidRPr="00723BFF">
        <w:rPr>
          <w:rFonts w:ascii="Arial" w:eastAsia="Calibri" w:hAnsi="Arial" w:cs="Arial"/>
        </w:rPr>
        <w:t>cu</w:t>
      </w:r>
      <w:r w:rsidRPr="00723BFF">
        <w:rPr>
          <w:rFonts w:ascii="Arial" w:eastAsia="Calibri" w:hAnsi="Arial" w:cs="Arial"/>
          <w:spacing w:val="2"/>
        </w:rPr>
        <w:t xml:space="preserve"> </w:t>
      </w:r>
      <w:r w:rsidRPr="00723BFF">
        <w:rPr>
          <w:rFonts w:ascii="Arial" w:eastAsia="Calibri" w:hAnsi="Arial" w:cs="Arial"/>
          <w:spacing w:val="-1"/>
        </w:rPr>
        <w:t>p</w:t>
      </w:r>
      <w:r w:rsidRPr="00723BFF">
        <w:rPr>
          <w:rFonts w:ascii="Arial" w:eastAsia="Calibri" w:hAnsi="Arial" w:cs="Arial"/>
        </w:rPr>
        <w:t>r</w:t>
      </w:r>
      <w:r w:rsidRPr="00723BFF">
        <w:rPr>
          <w:rFonts w:ascii="Arial" w:eastAsia="Calibri" w:hAnsi="Arial" w:cs="Arial"/>
          <w:spacing w:val="1"/>
        </w:rPr>
        <w:t>o</w:t>
      </w:r>
      <w:r w:rsidRPr="00723BFF">
        <w:rPr>
          <w:rFonts w:ascii="Arial" w:eastAsia="Calibri" w:hAnsi="Arial" w:cs="Arial"/>
          <w:spacing w:val="-1"/>
        </w:rPr>
        <w:t>b</w:t>
      </w:r>
      <w:r w:rsidRPr="00723BFF">
        <w:rPr>
          <w:rFonts w:ascii="Arial" w:eastAsia="Calibri" w:hAnsi="Arial" w:cs="Arial"/>
        </w:rPr>
        <w:t>a</w:t>
      </w:r>
      <w:r w:rsidRPr="00723BFF">
        <w:rPr>
          <w:rFonts w:ascii="Arial" w:eastAsia="Calibri" w:hAnsi="Arial" w:cs="Arial"/>
          <w:spacing w:val="-1"/>
        </w:rPr>
        <w:t>b</w:t>
      </w:r>
      <w:r w:rsidRPr="00723BFF">
        <w:rPr>
          <w:rFonts w:ascii="Arial" w:eastAsia="Calibri" w:hAnsi="Arial" w:cs="Arial"/>
        </w:rPr>
        <w:t>ilita</w:t>
      </w:r>
      <w:r w:rsidRPr="00723BFF">
        <w:rPr>
          <w:rFonts w:ascii="Arial" w:eastAsia="Calibri" w:hAnsi="Arial" w:cs="Arial"/>
          <w:spacing w:val="-2"/>
        </w:rPr>
        <w:t>t</w:t>
      </w:r>
      <w:r w:rsidRPr="00723BFF">
        <w:rPr>
          <w:rFonts w:ascii="Arial" w:eastAsia="Calibri" w:hAnsi="Arial" w:cs="Arial"/>
        </w:rPr>
        <w:t>ea</w:t>
      </w:r>
      <w:r w:rsidRPr="00723BFF">
        <w:rPr>
          <w:rFonts w:ascii="Arial" w:eastAsia="Calibri" w:hAnsi="Arial" w:cs="Arial"/>
          <w:spacing w:val="3"/>
        </w:rPr>
        <w:t xml:space="preserve"> </w:t>
      </w:r>
      <w:r w:rsidRPr="00723BFF">
        <w:rPr>
          <w:rFonts w:ascii="Arial" w:eastAsia="Calibri" w:hAnsi="Arial" w:cs="Arial"/>
          <w:spacing w:val="-3"/>
        </w:rPr>
        <w:t>d</w:t>
      </w:r>
      <w:r w:rsidRPr="00723BFF">
        <w:rPr>
          <w:rFonts w:ascii="Arial" w:eastAsia="Calibri" w:hAnsi="Arial" w:cs="Arial"/>
        </w:rPr>
        <w:t xml:space="preserve">e </w:t>
      </w:r>
      <w:r w:rsidRPr="00723BFF">
        <w:rPr>
          <w:rFonts w:ascii="Arial" w:eastAsia="Calibri" w:hAnsi="Arial" w:cs="Arial"/>
          <w:spacing w:val="-1"/>
        </w:rPr>
        <w:t>d</w:t>
      </w:r>
      <w:r w:rsidRPr="00723BFF">
        <w:rPr>
          <w:rFonts w:ascii="Arial" w:eastAsia="Calibri" w:hAnsi="Arial" w:cs="Arial"/>
        </w:rPr>
        <w:t>epăș</w:t>
      </w:r>
      <w:r w:rsidRPr="00723BFF">
        <w:rPr>
          <w:rFonts w:ascii="Arial" w:eastAsia="Calibri" w:hAnsi="Arial" w:cs="Arial"/>
          <w:spacing w:val="-1"/>
        </w:rPr>
        <w:t>i</w:t>
      </w:r>
      <w:r w:rsidRPr="00723BFF">
        <w:rPr>
          <w:rFonts w:ascii="Arial" w:eastAsia="Calibri" w:hAnsi="Arial" w:cs="Arial"/>
        </w:rPr>
        <w:t>re</w:t>
      </w:r>
      <w:r w:rsidRPr="00723BFF">
        <w:rPr>
          <w:rFonts w:ascii="Arial" w:eastAsia="Calibri" w:hAnsi="Arial" w:cs="Arial"/>
          <w:spacing w:val="-3"/>
        </w:rPr>
        <w:t xml:space="preserve"> </w:t>
      </w:r>
      <w:r w:rsidRPr="00723BFF">
        <w:rPr>
          <w:rFonts w:ascii="Arial" w:eastAsia="Calibri" w:hAnsi="Arial" w:cs="Arial"/>
          <w:spacing w:val="1"/>
        </w:rPr>
        <w:t>1</w:t>
      </w:r>
      <w:r w:rsidRPr="00723BFF">
        <w:rPr>
          <w:rFonts w:ascii="Arial" w:eastAsia="Calibri" w:hAnsi="Arial" w:cs="Arial"/>
        </w:rPr>
        <w:t>%,</w:t>
      </w:r>
      <w:r w:rsidRPr="00723BFF">
        <w:rPr>
          <w:rFonts w:ascii="Arial" w:eastAsia="Calibri" w:hAnsi="Arial" w:cs="Arial"/>
          <w:spacing w:val="-3"/>
        </w:rPr>
        <w:t xml:space="preserve"> </w:t>
      </w:r>
      <w:r w:rsidRPr="00723BFF">
        <w:rPr>
          <w:rFonts w:ascii="Arial" w:eastAsia="Calibri" w:hAnsi="Arial" w:cs="Arial"/>
        </w:rPr>
        <w:t>res</w:t>
      </w:r>
      <w:r w:rsidRPr="00723BFF">
        <w:rPr>
          <w:rFonts w:ascii="Arial" w:eastAsia="Calibri" w:hAnsi="Arial" w:cs="Arial"/>
          <w:spacing w:val="-3"/>
        </w:rPr>
        <w:t>p</w:t>
      </w:r>
      <w:r w:rsidRPr="00723BFF">
        <w:rPr>
          <w:rFonts w:ascii="Arial" w:eastAsia="Calibri" w:hAnsi="Arial" w:cs="Arial"/>
        </w:rPr>
        <w:t>ec</w:t>
      </w:r>
      <w:r w:rsidRPr="00723BFF">
        <w:rPr>
          <w:rFonts w:ascii="Arial" w:eastAsia="Calibri" w:hAnsi="Arial" w:cs="Arial"/>
          <w:spacing w:val="1"/>
        </w:rPr>
        <w:t>t</w:t>
      </w:r>
      <w:r w:rsidRPr="00723BFF">
        <w:rPr>
          <w:rFonts w:ascii="Arial" w:eastAsia="Calibri" w:hAnsi="Arial" w:cs="Arial"/>
          <w:spacing w:val="-3"/>
        </w:rPr>
        <w:t>i</w:t>
      </w:r>
      <w:r w:rsidRPr="00723BFF">
        <w:rPr>
          <w:rFonts w:ascii="Arial" w:eastAsia="Calibri" w:hAnsi="Arial" w:cs="Arial"/>
        </w:rPr>
        <w:t>v</w:t>
      </w:r>
      <w:r w:rsidRPr="00723BFF">
        <w:rPr>
          <w:rFonts w:ascii="Arial" w:eastAsia="Calibri" w:hAnsi="Arial" w:cs="Arial"/>
          <w:spacing w:val="1"/>
        </w:rPr>
        <w:t xml:space="preserve"> </w:t>
      </w:r>
      <w:r w:rsidRPr="00723BFF">
        <w:rPr>
          <w:rFonts w:ascii="Arial" w:eastAsia="Calibri" w:hAnsi="Arial" w:cs="Arial"/>
        </w:rPr>
        <w:t>i</w:t>
      </w:r>
      <w:r w:rsidRPr="00723BFF">
        <w:rPr>
          <w:rFonts w:ascii="Arial" w:eastAsia="Calibri" w:hAnsi="Arial" w:cs="Arial"/>
          <w:spacing w:val="-1"/>
        </w:rPr>
        <w:t>nu</w:t>
      </w:r>
      <w:r w:rsidRPr="00723BFF">
        <w:rPr>
          <w:rFonts w:ascii="Arial" w:eastAsia="Calibri" w:hAnsi="Arial" w:cs="Arial"/>
          <w:spacing w:val="-3"/>
        </w:rPr>
        <w:t>n</w:t>
      </w:r>
      <w:r w:rsidRPr="00723BFF">
        <w:rPr>
          <w:rFonts w:ascii="Arial" w:eastAsia="Calibri" w:hAnsi="Arial" w:cs="Arial"/>
          <w:spacing w:val="-1"/>
        </w:rPr>
        <w:t>d</w:t>
      </w:r>
      <w:r w:rsidRPr="00723BFF">
        <w:rPr>
          <w:rFonts w:ascii="Arial" w:eastAsia="Calibri" w:hAnsi="Arial" w:cs="Arial"/>
        </w:rPr>
        <w:t>ații</w:t>
      </w:r>
      <w:r w:rsidRPr="00723BFF">
        <w:rPr>
          <w:rFonts w:ascii="Arial" w:eastAsia="Calibri" w:hAnsi="Arial" w:cs="Arial"/>
          <w:spacing w:val="-2"/>
        </w:rPr>
        <w:t xml:space="preserve"> </w:t>
      </w:r>
      <w:r w:rsidRPr="00723BFF">
        <w:rPr>
          <w:rFonts w:ascii="Arial" w:eastAsia="Calibri" w:hAnsi="Arial" w:cs="Arial"/>
        </w:rPr>
        <w:t>care</w:t>
      </w:r>
      <w:r w:rsidRPr="00723BFF">
        <w:rPr>
          <w:rFonts w:ascii="Arial" w:eastAsia="Calibri" w:hAnsi="Arial" w:cs="Arial"/>
          <w:spacing w:val="-4"/>
        </w:rPr>
        <w:t xml:space="preserve"> </w:t>
      </w:r>
      <w:r w:rsidRPr="00723BFF">
        <w:rPr>
          <w:rFonts w:ascii="Arial" w:eastAsia="Calibri" w:hAnsi="Arial" w:cs="Arial"/>
        </w:rPr>
        <w:t>se</w:t>
      </w:r>
      <w:r w:rsidRPr="00723BFF">
        <w:rPr>
          <w:rFonts w:ascii="Arial" w:eastAsia="Calibri" w:hAnsi="Arial" w:cs="Arial"/>
          <w:spacing w:val="-4"/>
        </w:rPr>
        <w:t xml:space="preserve"> </w:t>
      </w:r>
      <w:r w:rsidRPr="00723BFF">
        <w:rPr>
          <w:rFonts w:ascii="Arial" w:eastAsia="Calibri" w:hAnsi="Arial" w:cs="Arial"/>
          <w:spacing w:val="-1"/>
        </w:rPr>
        <w:t>po</w:t>
      </w:r>
      <w:r w:rsidRPr="00723BFF">
        <w:rPr>
          <w:rFonts w:ascii="Arial" w:eastAsia="Calibri" w:hAnsi="Arial" w:cs="Arial"/>
        </w:rPr>
        <w:t>t</w:t>
      </w:r>
      <w:r w:rsidRPr="00723BFF">
        <w:rPr>
          <w:rFonts w:ascii="Arial" w:eastAsia="Calibri" w:hAnsi="Arial" w:cs="Arial"/>
          <w:spacing w:val="-1"/>
        </w:rPr>
        <w:t xml:space="preserve"> p</w:t>
      </w:r>
      <w:r w:rsidRPr="00723BFF">
        <w:rPr>
          <w:rFonts w:ascii="Arial" w:eastAsia="Calibri" w:hAnsi="Arial" w:cs="Arial"/>
          <w:spacing w:val="-3"/>
        </w:rPr>
        <w:t>r</w:t>
      </w:r>
      <w:r w:rsidRPr="00723BFF">
        <w:rPr>
          <w:rFonts w:ascii="Arial" w:eastAsia="Calibri" w:hAnsi="Arial" w:cs="Arial"/>
          <w:spacing w:val="1"/>
        </w:rPr>
        <w:t>o</w:t>
      </w:r>
      <w:r w:rsidRPr="00723BFF">
        <w:rPr>
          <w:rFonts w:ascii="Arial" w:eastAsia="Calibri" w:hAnsi="Arial" w:cs="Arial"/>
          <w:spacing w:val="-1"/>
        </w:rPr>
        <w:t>du</w:t>
      </w:r>
      <w:r w:rsidRPr="00723BFF">
        <w:rPr>
          <w:rFonts w:ascii="Arial" w:eastAsia="Calibri" w:hAnsi="Arial" w:cs="Arial"/>
        </w:rPr>
        <w:t>ce</w:t>
      </w:r>
      <w:r w:rsidRPr="00723BFF">
        <w:rPr>
          <w:rFonts w:ascii="Arial" w:eastAsia="Calibri" w:hAnsi="Arial" w:cs="Arial"/>
          <w:spacing w:val="2"/>
        </w:rPr>
        <w:t xml:space="preserve"> </w:t>
      </w:r>
      <w:r w:rsidRPr="00723BFF">
        <w:rPr>
          <w:rFonts w:ascii="Arial" w:eastAsia="Calibri" w:hAnsi="Arial" w:cs="Arial"/>
        </w:rPr>
        <w:t>în</w:t>
      </w:r>
      <w:r w:rsidRPr="00723BFF">
        <w:rPr>
          <w:rFonts w:ascii="Arial" w:eastAsia="Calibri" w:hAnsi="Arial" w:cs="Arial"/>
          <w:spacing w:val="-5"/>
        </w:rPr>
        <w:t xml:space="preserve"> </w:t>
      </w:r>
      <w:r w:rsidRPr="00723BFF">
        <w:rPr>
          <w:rFonts w:ascii="Arial" w:eastAsia="Calibri" w:hAnsi="Arial" w:cs="Arial"/>
          <w:spacing w:val="-1"/>
        </w:rPr>
        <w:t>m</w:t>
      </w:r>
      <w:r w:rsidRPr="00723BFF">
        <w:rPr>
          <w:rFonts w:ascii="Arial" w:eastAsia="Calibri" w:hAnsi="Arial" w:cs="Arial"/>
        </w:rPr>
        <w:t>ed</w:t>
      </w:r>
      <w:r w:rsidRPr="00723BFF">
        <w:rPr>
          <w:rFonts w:ascii="Arial" w:eastAsia="Calibri" w:hAnsi="Arial" w:cs="Arial"/>
          <w:spacing w:val="-1"/>
        </w:rPr>
        <w:t>i</w:t>
      </w:r>
      <w:r w:rsidRPr="00723BFF">
        <w:rPr>
          <w:rFonts w:ascii="Arial" w:eastAsia="Calibri" w:hAnsi="Arial" w:cs="Arial"/>
        </w:rPr>
        <w:t xml:space="preserve">e </w:t>
      </w:r>
      <w:r w:rsidRPr="00723BFF">
        <w:rPr>
          <w:rFonts w:ascii="Arial" w:eastAsia="Calibri" w:hAnsi="Arial" w:cs="Arial"/>
          <w:b/>
        </w:rPr>
        <w:t>o</w:t>
      </w:r>
      <w:r w:rsidRPr="00723BFF">
        <w:rPr>
          <w:rFonts w:ascii="Arial" w:eastAsia="Calibri" w:hAnsi="Arial" w:cs="Arial"/>
          <w:b/>
          <w:spacing w:val="-5"/>
        </w:rPr>
        <w:t xml:space="preserve"> </w:t>
      </w:r>
      <w:r w:rsidRPr="00723BFF">
        <w:rPr>
          <w:rFonts w:ascii="Arial" w:eastAsia="Calibri" w:hAnsi="Arial" w:cs="Arial"/>
          <w:b/>
          <w:spacing w:val="-1"/>
        </w:rPr>
        <w:t>da</w:t>
      </w:r>
      <w:r w:rsidRPr="00723BFF">
        <w:rPr>
          <w:rFonts w:ascii="Arial" w:eastAsia="Calibri" w:hAnsi="Arial" w:cs="Arial"/>
          <w:b/>
        </w:rPr>
        <w:t>ta</w:t>
      </w:r>
      <w:r w:rsidRPr="00723BFF">
        <w:rPr>
          <w:rFonts w:ascii="Arial" w:eastAsia="Calibri" w:hAnsi="Arial" w:cs="Arial"/>
          <w:b/>
          <w:spacing w:val="-3"/>
        </w:rPr>
        <w:t xml:space="preserve"> </w:t>
      </w:r>
      <w:r w:rsidRPr="00723BFF">
        <w:rPr>
          <w:rFonts w:ascii="Arial" w:eastAsia="Calibri" w:hAnsi="Arial" w:cs="Arial"/>
          <w:b/>
          <w:spacing w:val="1"/>
        </w:rPr>
        <w:t>l</w:t>
      </w:r>
      <w:r w:rsidRPr="00723BFF">
        <w:rPr>
          <w:rFonts w:ascii="Arial" w:eastAsia="Calibri" w:hAnsi="Arial" w:cs="Arial"/>
          <w:b/>
        </w:rPr>
        <w:t>a</w:t>
      </w:r>
      <w:r w:rsidRPr="00723BFF">
        <w:rPr>
          <w:rFonts w:ascii="Arial" w:eastAsia="Calibri" w:hAnsi="Arial" w:cs="Arial"/>
          <w:b/>
          <w:spacing w:val="-5"/>
        </w:rPr>
        <w:t xml:space="preserve"> </w:t>
      </w:r>
      <w:r w:rsidRPr="00723BFF">
        <w:rPr>
          <w:rFonts w:ascii="Arial" w:eastAsia="Calibri" w:hAnsi="Arial" w:cs="Arial"/>
          <w:b/>
          <w:spacing w:val="1"/>
        </w:rPr>
        <w:t>1</w:t>
      </w:r>
      <w:r w:rsidRPr="00723BFF">
        <w:rPr>
          <w:rFonts w:ascii="Arial" w:eastAsia="Calibri" w:hAnsi="Arial" w:cs="Arial"/>
          <w:b/>
          <w:spacing w:val="-2"/>
        </w:rPr>
        <w:t>0</w:t>
      </w:r>
      <w:r w:rsidRPr="00723BFF">
        <w:rPr>
          <w:rFonts w:ascii="Arial" w:eastAsia="Calibri" w:hAnsi="Arial" w:cs="Arial"/>
          <w:b/>
        </w:rPr>
        <w:t xml:space="preserve">0 </w:t>
      </w:r>
      <w:r w:rsidRPr="00723BFF">
        <w:rPr>
          <w:rFonts w:ascii="Arial" w:eastAsia="Calibri" w:hAnsi="Arial" w:cs="Arial"/>
          <w:b/>
          <w:spacing w:val="-1"/>
        </w:rPr>
        <w:t>d</w:t>
      </w:r>
      <w:r w:rsidRPr="00723BFF">
        <w:rPr>
          <w:rFonts w:ascii="Arial" w:eastAsia="Calibri" w:hAnsi="Arial" w:cs="Arial"/>
          <w:b/>
        </w:rPr>
        <w:t>e</w:t>
      </w:r>
      <w:r w:rsidRPr="00723BFF">
        <w:rPr>
          <w:rFonts w:ascii="Arial" w:eastAsia="Calibri" w:hAnsi="Arial" w:cs="Arial"/>
          <w:b/>
          <w:spacing w:val="-1"/>
        </w:rPr>
        <w:t xml:space="preserve"> </w:t>
      </w:r>
      <w:r w:rsidRPr="00723BFF">
        <w:rPr>
          <w:rFonts w:ascii="Arial" w:eastAsia="Calibri" w:hAnsi="Arial" w:cs="Arial"/>
          <w:b/>
        </w:rPr>
        <w:t>a</w:t>
      </w:r>
      <w:r w:rsidRPr="00723BFF">
        <w:rPr>
          <w:rFonts w:ascii="Arial" w:eastAsia="Calibri" w:hAnsi="Arial" w:cs="Arial"/>
          <w:b/>
          <w:spacing w:val="-1"/>
        </w:rPr>
        <w:t>n</w:t>
      </w:r>
      <w:r w:rsidRPr="00723BFF">
        <w:rPr>
          <w:rFonts w:ascii="Arial" w:eastAsia="Calibri" w:hAnsi="Arial" w:cs="Arial"/>
          <w:b/>
          <w:spacing w:val="1"/>
        </w:rPr>
        <w:t>i</w:t>
      </w:r>
      <w:r>
        <w:rPr>
          <w:rFonts w:ascii="Arial" w:eastAsia="Calibri" w:hAnsi="Arial" w:cs="Arial"/>
        </w:rPr>
        <w:t xml:space="preserve"> a rezultat, pentru teritoriul ţării, o serie de date şi informaţii care constituie o serie  indicatori care descriu consecinţele pe care inundaţiile le pot avea asupra populaţiei şi mediului înconjurător:</w:t>
      </w:r>
    </w:p>
    <w:p w:rsidR="004250D1" w:rsidRPr="00C95A7F" w:rsidRDefault="004250D1" w:rsidP="004250D1">
      <w:pPr>
        <w:widowControl w:val="0"/>
        <w:numPr>
          <w:ilvl w:val="0"/>
          <w:numId w:val="61"/>
        </w:numPr>
        <w:tabs>
          <w:tab w:val="left" w:pos="1021"/>
        </w:tabs>
        <w:spacing w:line="276" w:lineRule="auto"/>
        <w:jc w:val="both"/>
        <w:rPr>
          <w:rFonts w:ascii="Arial" w:hAnsi="Arial" w:cs="Arial"/>
        </w:rPr>
      </w:pPr>
      <w:r w:rsidRPr="00C95A7F">
        <w:rPr>
          <w:rFonts w:ascii="Arial" w:hAnsi="Arial" w:cs="Arial"/>
        </w:rPr>
        <w:t>Populaţia potențial afectată în acest scenariu se regăsește repartizată în aproximativ 3.547 de localități răspândite pe întreg teritoriul țării noastre si reprezintă cca. 4% (aproximativ 830.000 loc. din totalul populaţiei României); cele  mai  afectate  județe  din  punct  de  vedere  al  populației  situate  în interiorul zonelor inundabile sunt: Bihor, Mureș, Brașov și Cluj;</w:t>
      </w:r>
    </w:p>
    <w:p w:rsidR="004250D1" w:rsidRPr="00C95A7F" w:rsidRDefault="004250D1" w:rsidP="004250D1">
      <w:pPr>
        <w:widowControl w:val="0"/>
        <w:numPr>
          <w:ilvl w:val="0"/>
          <w:numId w:val="61"/>
        </w:numPr>
        <w:tabs>
          <w:tab w:val="left" w:pos="1021"/>
        </w:tabs>
        <w:spacing w:line="276" w:lineRule="auto"/>
        <w:jc w:val="both"/>
        <w:rPr>
          <w:rFonts w:ascii="Arial" w:hAnsi="Arial" w:cs="Arial"/>
        </w:rPr>
      </w:pPr>
      <w:r w:rsidRPr="00C95A7F">
        <w:rPr>
          <w:rFonts w:ascii="Arial" w:hAnsi="Arial" w:cs="Arial"/>
        </w:rPr>
        <w:t>32 de instalaţii I.E.D (instalaţii privind emisiile industriale – desemnate prin Directiva „Industrial Emissions Directive”) sunt supuse riscului de a fi inundate pe teritoriul României;</w:t>
      </w:r>
    </w:p>
    <w:p w:rsidR="004250D1" w:rsidRPr="00C95A7F" w:rsidRDefault="004250D1" w:rsidP="004250D1">
      <w:pPr>
        <w:widowControl w:val="0"/>
        <w:numPr>
          <w:ilvl w:val="0"/>
          <w:numId w:val="61"/>
        </w:numPr>
        <w:tabs>
          <w:tab w:val="left" w:pos="1021"/>
        </w:tabs>
        <w:spacing w:line="276" w:lineRule="auto"/>
        <w:jc w:val="both"/>
        <w:rPr>
          <w:rFonts w:ascii="Arial" w:hAnsi="Arial" w:cs="Arial"/>
        </w:rPr>
      </w:pPr>
      <w:r w:rsidRPr="00C95A7F">
        <w:rPr>
          <w:rFonts w:ascii="Arial" w:hAnsi="Arial" w:cs="Arial"/>
        </w:rPr>
        <w:t>Siturile de importanţă comunitară SCI, ariile de protecţie specială avifaunistică SPA, habitate, zone vulnerabile; la nivelul ţării  469  de zone protejate se regăsesc în zone inundabile, detaliate astfel: 204 zone protejate pentru captarea apei  în scopul consumului uman; 79 de arii de protecţie specială avifaunistică (SPA), 86 de situri de importanta comunitară (SCI), şi 100 de arii naturale protejate  de interes national;</w:t>
      </w:r>
    </w:p>
    <w:p w:rsidR="004250D1" w:rsidRPr="00C95A7F" w:rsidRDefault="004250D1" w:rsidP="004250D1">
      <w:pPr>
        <w:widowControl w:val="0"/>
        <w:numPr>
          <w:ilvl w:val="0"/>
          <w:numId w:val="61"/>
        </w:numPr>
        <w:tabs>
          <w:tab w:val="left" w:pos="1021"/>
        </w:tabs>
        <w:spacing w:line="276" w:lineRule="auto"/>
        <w:jc w:val="both"/>
        <w:rPr>
          <w:rFonts w:ascii="Arial" w:hAnsi="Arial" w:cs="Arial"/>
        </w:rPr>
      </w:pPr>
      <w:r w:rsidRPr="00C95A7F">
        <w:rPr>
          <w:rFonts w:ascii="Arial" w:hAnsi="Arial" w:cs="Arial"/>
        </w:rPr>
        <w:t>Infrastructura afectată: aproximativ 700 km de cale ferată ar putea fi  afectată de inundaţii, 700 km de drum national/european; 1300 km de drum judeţean şi 1000 km de drum comunal;</w:t>
      </w:r>
    </w:p>
    <w:p w:rsidR="004250D1" w:rsidRPr="00942368" w:rsidRDefault="004250D1" w:rsidP="004250D1">
      <w:pPr>
        <w:widowControl w:val="0"/>
        <w:numPr>
          <w:ilvl w:val="0"/>
          <w:numId w:val="61"/>
        </w:numPr>
        <w:tabs>
          <w:tab w:val="left" w:pos="1021"/>
        </w:tabs>
        <w:spacing w:line="276" w:lineRule="auto"/>
        <w:jc w:val="both"/>
        <w:rPr>
          <w:rFonts w:ascii="Arial" w:hAnsi="Arial" w:cs="Arial"/>
        </w:rPr>
      </w:pPr>
      <w:r w:rsidRPr="00C95A7F">
        <w:rPr>
          <w:rFonts w:ascii="Arial" w:hAnsi="Arial" w:cs="Arial"/>
        </w:rPr>
        <w:t>Patrimoniului cultural poate fi afectat de efectele negative ale inundaţiilor. În acest sens pentru România au fost luate în considerare bisericile, monumentele şi muzeele aflate în interiorul zonelor inundabile, rezultând astfel cca. 293 de biserici, 13 muzee şi 15 monumente culturale.</w:t>
      </w:r>
    </w:p>
    <w:p w:rsidR="00AE762B" w:rsidRPr="0059186B" w:rsidRDefault="00AE762B" w:rsidP="004250D1">
      <w:pPr>
        <w:pStyle w:val="ListParagraph"/>
        <w:spacing w:after="200" w:line="276" w:lineRule="auto"/>
        <w:ind w:left="1440"/>
        <w:jc w:val="both"/>
        <w:rPr>
          <w:rFonts w:ascii="Arial" w:hAnsi="Arial" w:cs="Arial"/>
          <w:lang w:val="pt-BR"/>
        </w:rPr>
      </w:pPr>
      <w:r w:rsidRPr="0059186B">
        <w:rPr>
          <w:rFonts w:ascii="Calibri" w:hAnsi="Calibri" w:cs="Calibri"/>
          <w:spacing w:val="-2"/>
          <w:lang w:val="pt-BR"/>
        </w:rPr>
        <w:t>.</w:t>
      </w:r>
    </w:p>
    <w:p w:rsidR="00AE762B" w:rsidRDefault="00AE762B" w:rsidP="002E5B22">
      <w:pPr>
        <w:pStyle w:val="Default"/>
        <w:jc w:val="both"/>
        <w:rPr>
          <w:b/>
          <w:i/>
          <w:lang w:val="ro-RO"/>
        </w:rPr>
      </w:pPr>
      <w:r w:rsidRPr="00F75105">
        <w:rPr>
          <w:b/>
          <w:i/>
          <w:lang w:val="ro-RO"/>
        </w:rPr>
        <w:t>II.1.3 Utilizarea şi gestionarea eficientă a resurselor de apă</w:t>
      </w:r>
    </w:p>
    <w:p w:rsidR="00AE762B" w:rsidRPr="0059186B" w:rsidRDefault="00AE762B" w:rsidP="00A310BC">
      <w:pPr>
        <w:pStyle w:val="NoSpacing"/>
        <w:jc w:val="both"/>
        <w:rPr>
          <w:rFonts w:ascii="Arial" w:hAnsi="Arial" w:cs="Arial"/>
          <w:color w:val="000000"/>
          <w:sz w:val="24"/>
          <w:szCs w:val="24"/>
          <w:lang w:val="pt-BR"/>
        </w:rPr>
      </w:pPr>
      <w:r w:rsidRPr="0059186B">
        <w:rPr>
          <w:rFonts w:ascii="Arial" w:hAnsi="Arial" w:cs="Arial"/>
          <w:color w:val="000000"/>
          <w:sz w:val="24"/>
          <w:szCs w:val="24"/>
          <w:lang w:val="pt-BR"/>
        </w:rPr>
        <w:t xml:space="preserve">    În “Strategia naţională a României privind schimbările climatice 2013-2020” a MMSC, privind protejarea “Resurselor de apă”  tinând seama de efectele schimbărilor climatice, se propune realizarea de studii de specialitate care pot servi  ca bază pentru măsurile de adaptare (reevaluarea resurselor de apă disponibile pentru fiecare bazin hidrografic, evaluarea nevoilor de apă pentru principalele categorii de consum: apă potabilă, apă industrială, menajeră, în contextul schimbărilor climatice, etc).</w:t>
      </w:r>
    </w:p>
    <w:p w:rsidR="00AE762B" w:rsidRPr="0059186B" w:rsidRDefault="00AE762B" w:rsidP="00A310BC">
      <w:pPr>
        <w:pStyle w:val="NoSpacing"/>
        <w:jc w:val="both"/>
        <w:rPr>
          <w:rFonts w:ascii="Arial" w:hAnsi="Arial" w:cs="Arial"/>
          <w:color w:val="000000"/>
          <w:sz w:val="24"/>
          <w:szCs w:val="24"/>
          <w:lang w:val="pt-BR"/>
        </w:rPr>
      </w:pPr>
      <w:r w:rsidRPr="0059186B">
        <w:rPr>
          <w:rFonts w:ascii="Arial" w:hAnsi="Arial" w:cs="Arial"/>
          <w:color w:val="000000"/>
          <w:sz w:val="24"/>
          <w:szCs w:val="24"/>
          <w:lang w:val="pt-BR"/>
        </w:rPr>
        <w:t xml:space="preserve">   Până în prezent studiile au arătat că resursa de apă este mai redusă în lunile aprilie şi septembrie şi în acest caz eforturile de gestionare a acesteia trebuie orientate către asigurarea disponibilului de apă la sursă prin adaptarea următoarelor măsuri:</w:t>
      </w:r>
    </w:p>
    <w:p w:rsidR="00AE762B" w:rsidRPr="0059186B" w:rsidRDefault="00AE762B" w:rsidP="00D714DE">
      <w:pPr>
        <w:pStyle w:val="NoSpacing"/>
        <w:numPr>
          <w:ilvl w:val="0"/>
          <w:numId w:val="4"/>
        </w:numPr>
        <w:ind w:left="30"/>
        <w:jc w:val="both"/>
        <w:rPr>
          <w:rFonts w:ascii="Arial" w:hAnsi="Arial" w:cs="Arial"/>
          <w:color w:val="000000"/>
          <w:sz w:val="24"/>
          <w:szCs w:val="24"/>
          <w:lang w:val="it-IT"/>
        </w:rPr>
      </w:pPr>
      <w:r w:rsidRPr="0059186B">
        <w:rPr>
          <w:rFonts w:ascii="Arial" w:hAnsi="Arial" w:cs="Arial"/>
          <w:color w:val="000000"/>
          <w:sz w:val="24"/>
          <w:szCs w:val="24"/>
          <w:lang w:val="it-IT"/>
        </w:rPr>
        <w:lastRenderedPageBreak/>
        <w:t>realizarea de noi infrastructuri (noi lacuri de acumulare şi derivaţii interbazinale);</w:t>
      </w:r>
    </w:p>
    <w:p w:rsidR="00AE762B" w:rsidRPr="00086D29" w:rsidRDefault="00AE762B" w:rsidP="00D714DE">
      <w:pPr>
        <w:pStyle w:val="NoSpacing"/>
        <w:numPr>
          <w:ilvl w:val="0"/>
          <w:numId w:val="4"/>
        </w:numPr>
        <w:ind w:left="30"/>
        <w:jc w:val="both"/>
        <w:rPr>
          <w:rFonts w:ascii="Arial" w:hAnsi="Arial" w:cs="Arial"/>
          <w:color w:val="000000"/>
          <w:sz w:val="24"/>
          <w:szCs w:val="24"/>
          <w:lang w:val="en-US"/>
        </w:rPr>
      </w:pPr>
      <w:r w:rsidRPr="00086D29">
        <w:rPr>
          <w:rFonts w:ascii="Arial" w:hAnsi="Arial" w:cs="Arial"/>
          <w:color w:val="000000"/>
          <w:sz w:val="24"/>
          <w:szCs w:val="24"/>
          <w:lang w:val="en-US"/>
        </w:rPr>
        <w:t>modificarea infrastructurilor existente pentru a putea regulariza debitele;</w:t>
      </w:r>
    </w:p>
    <w:p w:rsidR="00AE762B" w:rsidRPr="00086D29" w:rsidRDefault="00AE762B" w:rsidP="00D714DE">
      <w:pPr>
        <w:pStyle w:val="NoSpacing"/>
        <w:numPr>
          <w:ilvl w:val="0"/>
          <w:numId w:val="4"/>
        </w:numPr>
        <w:ind w:left="30"/>
        <w:jc w:val="both"/>
        <w:rPr>
          <w:rFonts w:ascii="Arial" w:hAnsi="Arial" w:cs="Arial"/>
          <w:color w:val="000000"/>
          <w:sz w:val="24"/>
          <w:szCs w:val="24"/>
          <w:lang w:val="en-US"/>
        </w:rPr>
      </w:pPr>
      <w:r w:rsidRPr="00086D29">
        <w:rPr>
          <w:rFonts w:ascii="Arial" w:hAnsi="Arial" w:cs="Arial"/>
          <w:color w:val="000000"/>
          <w:sz w:val="24"/>
          <w:szCs w:val="24"/>
          <w:lang w:val="en-US"/>
        </w:rPr>
        <w:t>extinderea solu</w:t>
      </w:r>
      <w:r>
        <w:rPr>
          <w:rFonts w:ascii="Arial" w:hAnsi="Arial" w:cs="Arial"/>
          <w:color w:val="000000"/>
          <w:sz w:val="24"/>
          <w:szCs w:val="24"/>
          <w:lang w:val="en-US"/>
        </w:rPr>
        <w:t>ţ</w:t>
      </w:r>
      <w:r w:rsidRPr="00086D29">
        <w:rPr>
          <w:rFonts w:ascii="Arial" w:hAnsi="Arial" w:cs="Arial"/>
          <w:color w:val="000000"/>
          <w:sz w:val="24"/>
          <w:szCs w:val="24"/>
          <w:lang w:val="en-US"/>
        </w:rPr>
        <w:t>iilor de reîncărcare cu apă a straturilor freatice;</w:t>
      </w:r>
    </w:p>
    <w:p w:rsidR="00AE762B" w:rsidRPr="00086D29" w:rsidRDefault="00AE762B" w:rsidP="00D714DE">
      <w:pPr>
        <w:pStyle w:val="NoSpacing"/>
        <w:numPr>
          <w:ilvl w:val="0"/>
          <w:numId w:val="4"/>
        </w:numPr>
        <w:ind w:left="30"/>
        <w:jc w:val="both"/>
        <w:rPr>
          <w:rFonts w:ascii="Arial" w:hAnsi="Arial" w:cs="Arial"/>
          <w:color w:val="000000"/>
          <w:sz w:val="24"/>
          <w:szCs w:val="24"/>
          <w:lang w:val="en-US"/>
        </w:rPr>
      </w:pPr>
      <w:r w:rsidRPr="00086D29">
        <w:rPr>
          <w:rFonts w:ascii="Arial" w:hAnsi="Arial" w:cs="Arial"/>
          <w:color w:val="000000"/>
          <w:sz w:val="24"/>
          <w:szCs w:val="24"/>
          <w:lang w:val="en-US"/>
        </w:rPr>
        <w:t xml:space="preserve">proiectarea </w:t>
      </w:r>
      <w:r>
        <w:rPr>
          <w:rFonts w:ascii="Arial" w:hAnsi="Arial" w:cs="Arial"/>
          <w:color w:val="000000"/>
          <w:sz w:val="24"/>
          <w:szCs w:val="24"/>
          <w:lang w:val="en-US"/>
        </w:rPr>
        <w:t>ş</w:t>
      </w:r>
      <w:r w:rsidRPr="00086D29">
        <w:rPr>
          <w:rFonts w:ascii="Arial" w:hAnsi="Arial" w:cs="Arial"/>
          <w:color w:val="000000"/>
          <w:sz w:val="24"/>
          <w:szCs w:val="24"/>
          <w:lang w:val="en-US"/>
        </w:rPr>
        <w:t>i implementarea unor solu</w:t>
      </w:r>
      <w:r>
        <w:rPr>
          <w:rFonts w:ascii="Arial" w:hAnsi="Arial" w:cs="Arial"/>
          <w:color w:val="000000"/>
          <w:sz w:val="24"/>
          <w:szCs w:val="24"/>
          <w:lang w:val="en-US"/>
        </w:rPr>
        <w:t>ţ</w:t>
      </w:r>
      <w:r w:rsidRPr="00086D29">
        <w:rPr>
          <w:rFonts w:ascii="Arial" w:hAnsi="Arial" w:cs="Arial"/>
          <w:color w:val="000000"/>
          <w:sz w:val="24"/>
          <w:szCs w:val="24"/>
          <w:lang w:val="en-US"/>
        </w:rPr>
        <w:t xml:space="preserve">ii pentru colectarea </w:t>
      </w:r>
      <w:r>
        <w:rPr>
          <w:rFonts w:ascii="Arial" w:hAnsi="Arial" w:cs="Arial"/>
          <w:color w:val="000000"/>
          <w:sz w:val="24"/>
          <w:szCs w:val="24"/>
          <w:lang w:val="en-US"/>
        </w:rPr>
        <w:t>ş</w:t>
      </w:r>
      <w:r w:rsidRPr="00086D29">
        <w:rPr>
          <w:rFonts w:ascii="Arial" w:hAnsi="Arial" w:cs="Arial"/>
          <w:color w:val="000000"/>
          <w:sz w:val="24"/>
          <w:szCs w:val="24"/>
          <w:lang w:val="en-US"/>
        </w:rPr>
        <w:t>i utilizarea apei din precipita</w:t>
      </w:r>
      <w:r>
        <w:rPr>
          <w:rFonts w:ascii="Arial" w:hAnsi="Arial" w:cs="Arial"/>
          <w:color w:val="000000"/>
          <w:sz w:val="24"/>
          <w:szCs w:val="24"/>
          <w:lang w:val="en-US"/>
        </w:rPr>
        <w:t>ţ</w:t>
      </w:r>
      <w:r w:rsidRPr="00086D29">
        <w:rPr>
          <w:rFonts w:ascii="Arial" w:hAnsi="Arial" w:cs="Arial"/>
          <w:color w:val="000000"/>
          <w:sz w:val="24"/>
          <w:szCs w:val="24"/>
          <w:lang w:val="en-US"/>
        </w:rPr>
        <w:t>ii.</w:t>
      </w:r>
    </w:p>
    <w:p w:rsidR="00AE762B" w:rsidRPr="00086D29" w:rsidRDefault="00AE762B" w:rsidP="00A310BC">
      <w:pPr>
        <w:pStyle w:val="NoSpacing"/>
        <w:jc w:val="both"/>
        <w:rPr>
          <w:rFonts w:ascii="Arial" w:hAnsi="Arial" w:cs="Arial"/>
          <w:color w:val="000000"/>
          <w:sz w:val="24"/>
          <w:szCs w:val="24"/>
          <w:lang w:val="en-US"/>
        </w:rPr>
      </w:pPr>
      <w:r w:rsidRPr="00086D29">
        <w:rPr>
          <w:rFonts w:ascii="Arial" w:hAnsi="Arial" w:cs="Arial"/>
          <w:color w:val="000000"/>
          <w:sz w:val="24"/>
          <w:szCs w:val="24"/>
          <w:lang w:val="en-US"/>
        </w:rPr>
        <w:t xml:space="preserve">  Referitor la utilizarea eficientă resurselor de apă  sunt necesare următoarele măsuri de adaptare  la folosin</w:t>
      </w:r>
      <w:r>
        <w:rPr>
          <w:rFonts w:ascii="Arial" w:hAnsi="Arial" w:cs="Arial"/>
          <w:color w:val="000000"/>
          <w:sz w:val="24"/>
          <w:szCs w:val="24"/>
          <w:lang w:val="en-US"/>
        </w:rPr>
        <w:t>ţ</w:t>
      </w:r>
      <w:r w:rsidRPr="00086D29">
        <w:rPr>
          <w:rFonts w:ascii="Arial" w:hAnsi="Arial" w:cs="Arial"/>
          <w:color w:val="000000"/>
          <w:sz w:val="24"/>
          <w:szCs w:val="24"/>
          <w:lang w:val="en-US"/>
        </w:rPr>
        <w:t>ele de apă  (utilizatori):</w:t>
      </w:r>
    </w:p>
    <w:p w:rsidR="00AE762B" w:rsidRPr="00086D29" w:rsidRDefault="00AE762B" w:rsidP="00D714DE">
      <w:pPr>
        <w:pStyle w:val="NoSpacing"/>
        <w:numPr>
          <w:ilvl w:val="0"/>
          <w:numId w:val="4"/>
        </w:numPr>
        <w:ind w:left="30"/>
        <w:jc w:val="both"/>
        <w:rPr>
          <w:rFonts w:ascii="Arial" w:hAnsi="Arial" w:cs="Arial"/>
          <w:color w:val="000000"/>
          <w:sz w:val="24"/>
          <w:szCs w:val="24"/>
          <w:lang w:val="en-US"/>
        </w:rPr>
      </w:pPr>
      <w:r w:rsidRPr="00086D29">
        <w:rPr>
          <w:rFonts w:ascii="Arial" w:hAnsi="Arial" w:cs="Arial"/>
          <w:color w:val="000000"/>
          <w:sz w:val="24"/>
          <w:szCs w:val="24"/>
          <w:lang w:val="en-US"/>
        </w:rPr>
        <w:t>utilizarea mai eficientă  prin reabilitarea instala</w:t>
      </w:r>
      <w:r>
        <w:rPr>
          <w:rFonts w:ascii="Arial" w:hAnsi="Arial" w:cs="Arial"/>
          <w:color w:val="000000"/>
          <w:sz w:val="24"/>
          <w:szCs w:val="24"/>
          <w:lang w:val="en-US"/>
        </w:rPr>
        <w:t>ţ</w:t>
      </w:r>
      <w:r w:rsidRPr="00086D29">
        <w:rPr>
          <w:rFonts w:ascii="Arial" w:hAnsi="Arial" w:cs="Arial"/>
          <w:color w:val="000000"/>
          <w:sz w:val="24"/>
          <w:szCs w:val="24"/>
          <w:lang w:val="en-US"/>
        </w:rPr>
        <w:t xml:space="preserve">iilor de transport </w:t>
      </w:r>
      <w:r>
        <w:rPr>
          <w:rFonts w:ascii="Arial" w:hAnsi="Arial" w:cs="Arial"/>
          <w:color w:val="000000"/>
          <w:sz w:val="24"/>
          <w:szCs w:val="24"/>
          <w:lang w:val="en-US"/>
        </w:rPr>
        <w:t>ş</w:t>
      </w:r>
      <w:r w:rsidRPr="00086D29">
        <w:rPr>
          <w:rFonts w:ascii="Arial" w:hAnsi="Arial" w:cs="Arial"/>
          <w:color w:val="000000"/>
          <w:sz w:val="24"/>
          <w:szCs w:val="24"/>
          <w:lang w:val="en-US"/>
        </w:rPr>
        <w:t>i distribu</w:t>
      </w:r>
      <w:r>
        <w:rPr>
          <w:rFonts w:ascii="Arial" w:hAnsi="Arial" w:cs="Arial"/>
          <w:color w:val="000000"/>
          <w:sz w:val="24"/>
          <w:szCs w:val="24"/>
          <w:lang w:val="en-US"/>
        </w:rPr>
        <w:t>ţ</w:t>
      </w:r>
      <w:r w:rsidRPr="00086D29">
        <w:rPr>
          <w:rFonts w:ascii="Arial" w:hAnsi="Arial" w:cs="Arial"/>
          <w:color w:val="000000"/>
          <w:sz w:val="24"/>
          <w:szCs w:val="24"/>
          <w:lang w:val="en-US"/>
        </w:rPr>
        <w:t xml:space="preserve">ie a apei </w:t>
      </w:r>
      <w:r>
        <w:rPr>
          <w:rFonts w:ascii="Arial" w:hAnsi="Arial" w:cs="Arial"/>
          <w:color w:val="000000"/>
          <w:sz w:val="24"/>
          <w:szCs w:val="24"/>
          <w:lang w:val="en-US"/>
        </w:rPr>
        <w:t>ş</w:t>
      </w:r>
      <w:r w:rsidRPr="00086D29">
        <w:rPr>
          <w:rFonts w:ascii="Arial" w:hAnsi="Arial" w:cs="Arial"/>
          <w:color w:val="000000"/>
          <w:sz w:val="24"/>
          <w:szCs w:val="24"/>
          <w:lang w:val="en-US"/>
        </w:rPr>
        <w:t>i prin promovarea de tehnologii cu consumuri reduse de apă;</w:t>
      </w:r>
    </w:p>
    <w:p w:rsidR="00AE762B" w:rsidRPr="0059186B" w:rsidRDefault="00AE762B" w:rsidP="00D714DE">
      <w:pPr>
        <w:pStyle w:val="NoSpacing"/>
        <w:numPr>
          <w:ilvl w:val="0"/>
          <w:numId w:val="4"/>
        </w:numPr>
        <w:ind w:left="30"/>
        <w:jc w:val="both"/>
        <w:rPr>
          <w:rFonts w:ascii="Arial" w:hAnsi="Arial" w:cs="Arial"/>
          <w:color w:val="000000"/>
          <w:sz w:val="24"/>
          <w:szCs w:val="24"/>
          <w:lang w:val="pt-BR"/>
        </w:rPr>
      </w:pPr>
      <w:r w:rsidRPr="0059186B">
        <w:rPr>
          <w:rFonts w:ascii="Arial" w:hAnsi="Arial" w:cs="Arial"/>
          <w:color w:val="000000"/>
          <w:sz w:val="24"/>
          <w:szCs w:val="24"/>
          <w:lang w:val="pt-BR"/>
        </w:rPr>
        <w:t>creşterea gradului de recirculare a apei pentru nevoi tehnologice;</w:t>
      </w:r>
    </w:p>
    <w:p w:rsidR="00AE762B" w:rsidRPr="00086D29" w:rsidRDefault="00AE762B" w:rsidP="00D714DE">
      <w:pPr>
        <w:pStyle w:val="Default"/>
        <w:numPr>
          <w:ilvl w:val="0"/>
          <w:numId w:val="4"/>
        </w:numPr>
        <w:ind w:left="30"/>
        <w:jc w:val="both"/>
      </w:pPr>
      <w:r w:rsidRPr="00086D29">
        <w:t xml:space="preserve">realizarea de poldere pentru atenuarea viiturilor: acumulări nepermanente laterale cursurilor de apă. </w:t>
      </w:r>
    </w:p>
    <w:p w:rsidR="00AE762B" w:rsidRPr="00086D29" w:rsidRDefault="00AE762B" w:rsidP="00A310BC">
      <w:pPr>
        <w:pStyle w:val="NoSpacing"/>
        <w:jc w:val="both"/>
        <w:rPr>
          <w:rFonts w:ascii="Arial" w:hAnsi="Arial" w:cs="Arial"/>
          <w:color w:val="000000"/>
          <w:sz w:val="24"/>
          <w:szCs w:val="24"/>
          <w:lang w:val="en-US"/>
        </w:rPr>
      </w:pPr>
      <w:r w:rsidRPr="00086D29">
        <w:rPr>
          <w:rFonts w:ascii="Arial" w:hAnsi="Arial" w:cs="Arial"/>
          <w:color w:val="000000"/>
          <w:sz w:val="24"/>
          <w:szCs w:val="24"/>
          <w:lang w:val="en-US"/>
        </w:rPr>
        <w:t xml:space="preserve">   Măsuri care trebuie întreprinse la nivel de bazin hidrografic:</w:t>
      </w:r>
    </w:p>
    <w:p w:rsidR="00AE762B" w:rsidRPr="00086D29" w:rsidRDefault="00AE762B" w:rsidP="00D714DE">
      <w:pPr>
        <w:pStyle w:val="NoSpacing"/>
        <w:numPr>
          <w:ilvl w:val="0"/>
          <w:numId w:val="4"/>
        </w:numPr>
        <w:ind w:left="30"/>
        <w:jc w:val="both"/>
        <w:rPr>
          <w:rFonts w:ascii="Arial" w:hAnsi="Arial" w:cs="Arial"/>
          <w:color w:val="000000"/>
          <w:sz w:val="24"/>
          <w:szCs w:val="24"/>
          <w:lang w:val="en-US"/>
        </w:rPr>
      </w:pPr>
      <w:r w:rsidRPr="00086D29">
        <w:rPr>
          <w:rFonts w:ascii="Arial" w:hAnsi="Arial" w:cs="Arial"/>
          <w:color w:val="000000"/>
          <w:sz w:val="24"/>
          <w:szCs w:val="24"/>
          <w:lang w:val="en-US"/>
        </w:rPr>
        <w:t xml:space="preserve">actualizarea  schemelor directoare de amenajare </w:t>
      </w:r>
      <w:r>
        <w:rPr>
          <w:rFonts w:ascii="Arial" w:hAnsi="Arial" w:cs="Arial"/>
          <w:color w:val="000000"/>
          <w:sz w:val="24"/>
          <w:szCs w:val="24"/>
          <w:lang w:val="en-US"/>
        </w:rPr>
        <w:t>ş</w:t>
      </w:r>
      <w:r w:rsidRPr="00086D29">
        <w:rPr>
          <w:rFonts w:ascii="Arial" w:hAnsi="Arial" w:cs="Arial"/>
          <w:color w:val="000000"/>
          <w:sz w:val="24"/>
          <w:szCs w:val="24"/>
          <w:lang w:val="en-US"/>
        </w:rPr>
        <w:t xml:space="preserve">i de management, luindu-se în calcul scăderea disponibilului la sursa </w:t>
      </w:r>
      <w:r>
        <w:rPr>
          <w:rFonts w:ascii="Arial" w:hAnsi="Arial" w:cs="Arial"/>
          <w:color w:val="000000"/>
          <w:sz w:val="24"/>
          <w:szCs w:val="24"/>
          <w:lang w:val="en-US"/>
        </w:rPr>
        <w:t>ş</w:t>
      </w:r>
      <w:r w:rsidRPr="00086D29">
        <w:rPr>
          <w:rFonts w:ascii="Arial" w:hAnsi="Arial" w:cs="Arial"/>
          <w:color w:val="000000"/>
          <w:sz w:val="24"/>
          <w:szCs w:val="24"/>
          <w:lang w:val="en-US"/>
        </w:rPr>
        <w:t>i cre</w:t>
      </w:r>
      <w:r>
        <w:rPr>
          <w:rFonts w:ascii="Arial" w:hAnsi="Arial" w:cs="Arial"/>
          <w:color w:val="000000"/>
          <w:sz w:val="24"/>
          <w:szCs w:val="24"/>
          <w:lang w:val="en-US"/>
        </w:rPr>
        <w:t>ş</w:t>
      </w:r>
      <w:r w:rsidRPr="00086D29">
        <w:rPr>
          <w:rFonts w:ascii="Arial" w:hAnsi="Arial" w:cs="Arial"/>
          <w:color w:val="000000"/>
          <w:sz w:val="24"/>
          <w:szCs w:val="24"/>
          <w:lang w:val="en-US"/>
        </w:rPr>
        <w:t>terea cerin</w:t>
      </w:r>
      <w:r>
        <w:rPr>
          <w:rFonts w:ascii="Arial" w:hAnsi="Arial" w:cs="Arial"/>
          <w:color w:val="000000"/>
          <w:sz w:val="24"/>
          <w:szCs w:val="24"/>
          <w:lang w:val="en-US"/>
        </w:rPr>
        <w:t>ţ</w:t>
      </w:r>
      <w:r w:rsidRPr="00086D29">
        <w:rPr>
          <w:rFonts w:ascii="Arial" w:hAnsi="Arial" w:cs="Arial"/>
          <w:color w:val="000000"/>
          <w:sz w:val="24"/>
          <w:szCs w:val="24"/>
          <w:lang w:val="en-US"/>
        </w:rPr>
        <w:t>ei de apă datorită efectelor shimbărilor climatice;</w:t>
      </w:r>
    </w:p>
    <w:p w:rsidR="00AE762B" w:rsidRPr="0059186B" w:rsidRDefault="00AE762B" w:rsidP="00D714DE">
      <w:pPr>
        <w:pStyle w:val="NoSpacing"/>
        <w:numPr>
          <w:ilvl w:val="0"/>
          <w:numId w:val="4"/>
        </w:numPr>
        <w:ind w:left="30"/>
        <w:jc w:val="both"/>
        <w:rPr>
          <w:rFonts w:ascii="Arial" w:hAnsi="Arial" w:cs="Arial"/>
          <w:color w:val="000000"/>
          <w:sz w:val="24"/>
          <w:szCs w:val="24"/>
          <w:lang w:val="it-IT"/>
        </w:rPr>
      </w:pPr>
      <w:r w:rsidRPr="0059186B">
        <w:rPr>
          <w:rFonts w:ascii="Arial" w:hAnsi="Arial" w:cs="Arial"/>
          <w:color w:val="000000"/>
          <w:sz w:val="24"/>
          <w:szCs w:val="24"/>
          <w:lang w:val="it-IT"/>
        </w:rPr>
        <w:t>aplicarea principiilor de management integrat al apei pentru cantitate şi calitate;</w:t>
      </w:r>
    </w:p>
    <w:p w:rsidR="00AE762B" w:rsidRPr="00086D29" w:rsidRDefault="00AE762B" w:rsidP="00D714DE">
      <w:pPr>
        <w:pStyle w:val="NoSpacing"/>
        <w:numPr>
          <w:ilvl w:val="0"/>
          <w:numId w:val="4"/>
        </w:numPr>
        <w:ind w:left="30"/>
        <w:jc w:val="both"/>
        <w:rPr>
          <w:rFonts w:ascii="Arial" w:hAnsi="Arial" w:cs="Arial"/>
          <w:color w:val="000000"/>
          <w:sz w:val="24"/>
          <w:szCs w:val="24"/>
          <w:lang w:val="en-US"/>
        </w:rPr>
      </w:pPr>
      <w:r w:rsidRPr="00086D29">
        <w:rPr>
          <w:rFonts w:ascii="Arial" w:hAnsi="Arial" w:cs="Arial"/>
          <w:color w:val="000000"/>
          <w:sz w:val="24"/>
          <w:szCs w:val="24"/>
          <w:lang w:val="en-US"/>
        </w:rPr>
        <w:t>transferuri  interbazinale de apă pentru a completa deficitele de apă în anumite bazine hidrografice.</w:t>
      </w:r>
    </w:p>
    <w:p w:rsidR="00AE762B" w:rsidRDefault="00AE762B" w:rsidP="002E5B22">
      <w:pPr>
        <w:pStyle w:val="Default"/>
        <w:jc w:val="both"/>
        <w:rPr>
          <w:b/>
          <w:lang w:val="ro-RO"/>
        </w:rPr>
      </w:pPr>
    </w:p>
    <w:p w:rsidR="00AE762B" w:rsidRDefault="00AE762B">
      <w:pPr>
        <w:rPr>
          <w:rFonts w:ascii="Arial" w:hAnsi="Arial" w:cs="Arial"/>
          <w:b/>
          <w:color w:val="000000"/>
          <w:lang w:val="ro-RO"/>
        </w:rPr>
      </w:pPr>
      <w:r>
        <w:rPr>
          <w:b/>
          <w:lang w:val="ro-RO"/>
        </w:rPr>
        <w:br w:type="page"/>
      </w:r>
    </w:p>
    <w:p w:rsidR="00AE762B" w:rsidRDefault="00AE762B" w:rsidP="002E5B22">
      <w:pPr>
        <w:pStyle w:val="Default"/>
        <w:jc w:val="both"/>
        <w:rPr>
          <w:b/>
          <w:lang w:val="ro-RO"/>
        </w:rPr>
      </w:pPr>
    </w:p>
    <w:p w:rsidR="00AE762B" w:rsidRDefault="00AE762B" w:rsidP="002E5B22">
      <w:pPr>
        <w:pStyle w:val="Default"/>
        <w:jc w:val="both"/>
        <w:rPr>
          <w:b/>
          <w:lang w:val="ro-RO"/>
        </w:rPr>
      </w:pPr>
      <w:r>
        <w:rPr>
          <w:b/>
          <w:lang w:val="ro-RO"/>
        </w:rPr>
        <w:t>II.2 Calitatea apei</w:t>
      </w:r>
    </w:p>
    <w:p w:rsidR="00AE762B" w:rsidRDefault="00AE762B" w:rsidP="002E5B22">
      <w:pPr>
        <w:pStyle w:val="Default"/>
        <w:jc w:val="both"/>
        <w:rPr>
          <w:b/>
          <w:lang w:val="ro-RO"/>
        </w:rPr>
      </w:pPr>
    </w:p>
    <w:p w:rsidR="00AE762B" w:rsidRPr="0059186B" w:rsidRDefault="00AE762B" w:rsidP="003509F2">
      <w:pPr>
        <w:autoSpaceDE w:val="0"/>
        <w:autoSpaceDN w:val="0"/>
        <w:adjustRightInd w:val="0"/>
        <w:jc w:val="both"/>
        <w:rPr>
          <w:rFonts w:ascii="Arial" w:hAnsi="Arial" w:cs="Arial"/>
          <w:b/>
          <w:bCs/>
          <w:i/>
          <w:iCs/>
          <w:color w:val="000000"/>
          <w:lang w:val="it-IT"/>
        </w:rPr>
      </w:pPr>
      <w:r w:rsidRPr="0059186B">
        <w:rPr>
          <w:rFonts w:ascii="Arial" w:hAnsi="Arial" w:cs="Arial"/>
          <w:b/>
          <w:bCs/>
          <w:iCs/>
          <w:color w:val="000000"/>
          <w:lang w:val="it-IT"/>
        </w:rPr>
        <w:t xml:space="preserve">   II.</w:t>
      </w:r>
      <w:r w:rsidRPr="0059186B">
        <w:rPr>
          <w:rFonts w:ascii="Arial" w:hAnsi="Arial" w:cs="Arial"/>
          <w:b/>
          <w:bCs/>
          <w:i/>
          <w:iCs/>
          <w:color w:val="000000"/>
          <w:lang w:val="it-IT"/>
        </w:rPr>
        <w:t>2.1 Calitatea apei: stare şi consecinţe</w:t>
      </w:r>
    </w:p>
    <w:p w:rsidR="00AE762B" w:rsidRPr="0059186B" w:rsidRDefault="00AE762B" w:rsidP="003509F2">
      <w:pPr>
        <w:autoSpaceDE w:val="0"/>
        <w:autoSpaceDN w:val="0"/>
        <w:adjustRightInd w:val="0"/>
        <w:jc w:val="both"/>
        <w:rPr>
          <w:rFonts w:ascii="Arial" w:hAnsi="Arial" w:cs="Arial"/>
          <w:b/>
          <w:bCs/>
          <w:i/>
          <w:iCs/>
          <w:color w:val="000000"/>
          <w:lang w:val="it-IT"/>
        </w:rPr>
      </w:pPr>
    </w:p>
    <w:p w:rsidR="00AE762B" w:rsidRPr="0059186B" w:rsidRDefault="00AE762B" w:rsidP="003509F2">
      <w:pPr>
        <w:autoSpaceDE w:val="0"/>
        <w:autoSpaceDN w:val="0"/>
        <w:adjustRightInd w:val="0"/>
        <w:jc w:val="both"/>
        <w:rPr>
          <w:rFonts w:ascii="Arial" w:hAnsi="Arial" w:cs="Arial"/>
          <w:b/>
          <w:bCs/>
          <w:i/>
          <w:iCs/>
          <w:color w:val="000000"/>
          <w:lang w:val="it-IT"/>
        </w:rPr>
      </w:pPr>
    </w:p>
    <w:p w:rsidR="00AE762B" w:rsidRPr="0059186B" w:rsidRDefault="00AE762B" w:rsidP="003509F2">
      <w:pPr>
        <w:autoSpaceDE w:val="0"/>
        <w:autoSpaceDN w:val="0"/>
        <w:adjustRightInd w:val="0"/>
        <w:rPr>
          <w:rFonts w:ascii="Arial" w:hAnsi="Arial" w:cs="Arial"/>
          <w:color w:val="000000"/>
          <w:lang w:val="it-IT"/>
        </w:rPr>
      </w:pPr>
      <w:r w:rsidRPr="0059186B">
        <w:rPr>
          <w:rFonts w:ascii="Arial" w:hAnsi="Arial" w:cs="Arial"/>
          <w:b/>
          <w:bCs/>
          <w:iCs/>
          <w:color w:val="000000"/>
          <w:lang w:val="it-IT"/>
        </w:rPr>
        <w:t xml:space="preserve">   II.2.1.1 Calitatea apei cursurilor de apă</w:t>
      </w:r>
    </w:p>
    <w:p w:rsidR="00AE762B" w:rsidRPr="0024470B" w:rsidRDefault="00AE762B" w:rsidP="003509F2">
      <w:pPr>
        <w:pStyle w:val="Default"/>
        <w:rPr>
          <w:lang w:val="it-IT"/>
        </w:rPr>
      </w:pPr>
      <w:r w:rsidRPr="0024470B">
        <w:rPr>
          <w:b/>
          <w:bCs/>
          <w:lang w:val="it-IT"/>
        </w:rPr>
        <w:t>COD INDICATOR</w:t>
      </w:r>
      <w:r w:rsidRPr="0024470B">
        <w:rPr>
          <w:lang w:val="it-IT"/>
        </w:rPr>
        <w:t xml:space="preserve"> </w:t>
      </w:r>
    </w:p>
    <w:p w:rsidR="00AE762B" w:rsidRPr="0024470B" w:rsidRDefault="00AE762B" w:rsidP="003509F2">
      <w:pPr>
        <w:pStyle w:val="Default"/>
        <w:rPr>
          <w:lang w:val="it-IT"/>
        </w:rPr>
      </w:pPr>
      <w:r w:rsidRPr="0024470B">
        <w:rPr>
          <w:lang w:val="it-IT"/>
        </w:rPr>
        <w:t xml:space="preserve">Cod indicator România: </w:t>
      </w:r>
      <w:r w:rsidRPr="0024470B">
        <w:rPr>
          <w:b/>
          <w:bCs/>
          <w:lang w:val="it-IT"/>
        </w:rPr>
        <w:t xml:space="preserve">RO </w:t>
      </w:r>
      <w:r>
        <w:rPr>
          <w:b/>
          <w:bCs/>
          <w:lang w:val="it-IT"/>
        </w:rPr>
        <w:t>67</w:t>
      </w:r>
    </w:p>
    <w:p w:rsidR="00AE762B" w:rsidRPr="0024470B" w:rsidRDefault="00AE762B" w:rsidP="003509F2">
      <w:pPr>
        <w:pStyle w:val="Default"/>
        <w:rPr>
          <w:lang w:val="it-IT"/>
        </w:rPr>
      </w:pPr>
      <w:r w:rsidRPr="0024470B">
        <w:rPr>
          <w:lang w:val="it-IT"/>
        </w:rPr>
        <w:t xml:space="preserve">Cod indicator AEM: </w:t>
      </w:r>
      <w:r>
        <w:rPr>
          <w:b/>
          <w:bCs/>
          <w:lang w:val="it-IT"/>
        </w:rPr>
        <w:t>WEC</w:t>
      </w:r>
      <w:r w:rsidRPr="0024470B">
        <w:rPr>
          <w:b/>
          <w:bCs/>
          <w:lang w:val="it-IT"/>
        </w:rPr>
        <w:t xml:space="preserve"> 04 </w:t>
      </w:r>
    </w:p>
    <w:p w:rsidR="00AE762B" w:rsidRPr="0024470B" w:rsidRDefault="00AE762B" w:rsidP="003509F2">
      <w:pPr>
        <w:pStyle w:val="Default"/>
        <w:rPr>
          <w:lang w:val="it-IT"/>
        </w:rPr>
      </w:pPr>
      <w:r w:rsidRPr="0024470B">
        <w:rPr>
          <w:b/>
          <w:bCs/>
          <w:lang w:val="it-IT"/>
        </w:rPr>
        <w:t xml:space="preserve">DENUMIRE </w:t>
      </w:r>
    </w:p>
    <w:p w:rsidR="00AE762B" w:rsidRPr="0059186B" w:rsidRDefault="00AE762B" w:rsidP="003509F2">
      <w:pPr>
        <w:autoSpaceDE w:val="0"/>
        <w:autoSpaceDN w:val="0"/>
        <w:adjustRightInd w:val="0"/>
        <w:rPr>
          <w:rFonts w:ascii="Arial,Bold" w:hAnsi="Arial,Bold" w:cs="Arial,Bold"/>
          <w:lang w:val="it-IT"/>
        </w:rPr>
      </w:pPr>
      <w:r w:rsidRPr="0059186B">
        <w:rPr>
          <w:rFonts w:ascii="Arial,Bold" w:hAnsi="Arial,Bold" w:cs="Arial,Bold"/>
          <w:b/>
          <w:bCs/>
          <w:lang w:val="it-IT"/>
        </w:rPr>
        <w:t>SCHEME DE CLASIFICARE A CURSURILOR DE APĂ</w:t>
      </w:r>
    </w:p>
    <w:p w:rsidR="00AE762B" w:rsidRPr="0024470B" w:rsidRDefault="00AE762B" w:rsidP="003509F2">
      <w:pPr>
        <w:pStyle w:val="Default"/>
        <w:rPr>
          <w:lang w:val="it-IT"/>
        </w:rPr>
      </w:pPr>
      <w:r w:rsidRPr="0024470B">
        <w:rPr>
          <w:b/>
          <w:bCs/>
          <w:lang w:val="it-IT"/>
        </w:rPr>
        <w:t xml:space="preserve">DEFINIŢIE </w:t>
      </w:r>
    </w:p>
    <w:p w:rsidR="00AE762B" w:rsidRPr="0059186B" w:rsidRDefault="00AE762B" w:rsidP="003509F2">
      <w:pPr>
        <w:autoSpaceDE w:val="0"/>
        <w:autoSpaceDN w:val="0"/>
        <w:adjustRightInd w:val="0"/>
        <w:rPr>
          <w:rFonts w:ascii="Arial" w:hAnsi="Arial" w:cs="Arial"/>
          <w:lang w:val="it-IT"/>
        </w:rPr>
      </w:pPr>
      <w:r w:rsidRPr="0059186B">
        <w:rPr>
          <w:rFonts w:ascii="Arial" w:hAnsi="Arial" w:cs="Arial"/>
          <w:lang w:val="it-IT"/>
        </w:rPr>
        <w:t>Schemele de clasificare a cursurilor de apă sunt concepute pentru a oferi o indicaţie privind gradul de poluare.</w:t>
      </w:r>
    </w:p>
    <w:p w:rsidR="00AE762B" w:rsidRPr="00086D29" w:rsidRDefault="00AE762B" w:rsidP="002A0870">
      <w:pPr>
        <w:autoSpaceDE w:val="0"/>
        <w:autoSpaceDN w:val="0"/>
        <w:adjustRightInd w:val="0"/>
        <w:rPr>
          <w:rFonts w:ascii="Arial" w:hAnsi="Arial" w:cs="Arial"/>
          <w:color w:val="000000"/>
        </w:rPr>
      </w:pPr>
      <w:r w:rsidRPr="00086D29">
        <w:rPr>
          <w:rFonts w:ascii="Arial" w:hAnsi="Arial" w:cs="Arial"/>
          <w:color w:val="000000"/>
        </w:rPr>
        <w:t>Clasificarea stării ecologice a râurilor naturale se face în 5 clase ecologice:</w:t>
      </w:r>
    </w:p>
    <w:p w:rsidR="00AE762B" w:rsidRPr="00086D29" w:rsidRDefault="00AE762B" w:rsidP="002A0870">
      <w:pPr>
        <w:autoSpaceDE w:val="0"/>
        <w:autoSpaceDN w:val="0"/>
        <w:adjustRightInd w:val="0"/>
        <w:rPr>
          <w:rFonts w:eastAsia="Times New Roman"/>
          <w:color w:val="000000"/>
        </w:rPr>
      </w:pPr>
    </w:p>
    <w:tbl>
      <w:tblPr>
        <w:tblW w:w="0" w:type="auto"/>
        <w:tblInd w:w="1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88"/>
        <w:gridCol w:w="2052"/>
      </w:tblGrid>
      <w:tr w:rsidR="00AE762B" w:rsidRPr="00086D29" w:rsidTr="00A50F2F">
        <w:tc>
          <w:tcPr>
            <w:tcW w:w="2088" w:type="dxa"/>
          </w:tcPr>
          <w:p w:rsidR="00AE762B" w:rsidRPr="00086D29" w:rsidRDefault="00AE762B" w:rsidP="00A50F2F">
            <w:pPr>
              <w:autoSpaceDE w:val="0"/>
              <w:autoSpaceDN w:val="0"/>
              <w:adjustRightInd w:val="0"/>
              <w:rPr>
                <w:rFonts w:ascii="Arial" w:hAnsi="Arial" w:cs="Arial"/>
                <w:b/>
                <w:color w:val="000000"/>
              </w:rPr>
            </w:pPr>
            <w:r w:rsidRPr="00086D29">
              <w:rPr>
                <w:rFonts w:ascii="Arial" w:hAnsi="Arial" w:cs="Arial"/>
                <w:b/>
                <w:color w:val="000000"/>
              </w:rPr>
              <w:t>Stare ecologică</w:t>
            </w:r>
          </w:p>
        </w:tc>
        <w:tc>
          <w:tcPr>
            <w:tcW w:w="2052" w:type="dxa"/>
          </w:tcPr>
          <w:p w:rsidR="00AE762B" w:rsidRPr="00086D29" w:rsidRDefault="00AE762B" w:rsidP="00A50F2F">
            <w:pPr>
              <w:autoSpaceDE w:val="0"/>
              <w:autoSpaceDN w:val="0"/>
              <w:adjustRightInd w:val="0"/>
              <w:rPr>
                <w:rFonts w:ascii="Arial" w:hAnsi="Arial" w:cs="Arial"/>
                <w:b/>
                <w:color w:val="000000"/>
              </w:rPr>
            </w:pPr>
            <w:r w:rsidRPr="00086D29">
              <w:rPr>
                <w:rFonts w:ascii="Arial" w:hAnsi="Arial" w:cs="Arial"/>
                <w:b/>
                <w:color w:val="000000"/>
              </w:rPr>
              <w:t>Cod de culori</w:t>
            </w:r>
          </w:p>
        </w:tc>
      </w:tr>
      <w:tr w:rsidR="00AE762B" w:rsidRPr="00086D29" w:rsidTr="00A50F2F">
        <w:tc>
          <w:tcPr>
            <w:tcW w:w="2088" w:type="dxa"/>
          </w:tcPr>
          <w:p w:rsidR="00AE762B" w:rsidRPr="00086D29" w:rsidRDefault="00AE762B" w:rsidP="00A50F2F">
            <w:pPr>
              <w:autoSpaceDE w:val="0"/>
              <w:autoSpaceDN w:val="0"/>
              <w:adjustRightInd w:val="0"/>
              <w:rPr>
                <w:rFonts w:ascii="Arial" w:hAnsi="Arial" w:cs="Arial"/>
                <w:color w:val="000000"/>
              </w:rPr>
            </w:pPr>
            <w:r w:rsidRPr="00086D29">
              <w:rPr>
                <w:rFonts w:ascii="Arial" w:hAnsi="Arial" w:cs="Arial"/>
                <w:color w:val="000000"/>
              </w:rPr>
              <w:t>Foarte bună</w:t>
            </w:r>
          </w:p>
        </w:tc>
        <w:tc>
          <w:tcPr>
            <w:tcW w:w="2052" w:type="dxa"/>
            <w:shd w:val="clear" w:color="auto" w:fill="0000FF"/>
          </w:tcPr>
          <w:p w:rsidR="00AE762B" w:rsidRPr="00086D29" w:rsidRDefault="00AE762B" w:rsidP="00A50F2F">
            <w:pPr>
              <w:autoSpaceDE w:val="0"/>
              <w:autoSpaceDN w:val="0"/>
              <w:adjustRightInd w:val="0"/>
              <w:rPr>
                <w:rFonts w:eastAsia="Times New Roman"/>
                <w:b/>
                <w:bCs/>
                <w:i/>
                <w:iCs/>
                <w:color w:val="000000"/>
                <w:sz w:val="20"/>
                <w:szCs w:val="20"/>
              </w:rPr>
            </w:pPr>
          </w:p>
        </w:tc>
      </w:tr>
      <w:tr w:rsidR="00AE762B" w:rsidRPr="00086D29" w:rsidTr="00A50F2F">
        <w:tc>
          <w:tcPr>
            <w:tcW w:w="2088" w:type="dxa"/>
          </w:tcPr>
          <w:p w:rsidR="00AE762B" w:rsidRPr="00086D29" w:rsidRDefault="00AE762B" w:rsidP="00A50F2F">
            <w:pPr>
              <w:autoSpaceDE w:val="0"/>
              <w:autoSpaceDN w:val="0"/>
              <w:adjustRightInd w:val="0"/>
              <w:rPr>
                <w:rFonts w:ascii="Arial" w:hAnsi="Arial" w:cs="Arial"/>
                <w:color w:val="000000"/>
              </w:rPr>
            </w:pPr>
            <w:r w:rsidRPr="00086D29">
              <w:rPr>
                <w:rFonts w:ascii="Arial" w:hAnsi="Arial" w:cs="Arial"/>
                <w:color w:val="000000"/>
              </w:rPr>
              <w:t>Bună</w:t>
            </w:r>
          </w:p>
        </w:tc>
        <w:tc>
          <w:tcPr>
            <w:tcW w:w="2052" w:type="dxa"/>
            <w:shd w:val="clear" w:color="auto" w:fill="008000"/>
          </w:tcPr>
          <w:p w:rsidR="00AE762B" w:rsidRPr="00086D29" w:rsidRDefault="00AE762B" w:rsidP="00A50F2F">
            <w:pPr>
              <w:autoSpaceDE w:val="0"/>
              <w:autoSpaceDN w:val="0"/>
              <w:adjustRightInd w:val="0"/>
              <w:rPr>
                <w:rFonts w:eastAsia="Times New Roman"/>
                <w:b/>
                <w:bCs/>
                <w:i/>
                <w:iCs/>
                <w:color w:val="000000"/>
                <w:sz w:val="20"/>
                <w:szCs w:val="20"/>
              </w:rPr>
            </w:pPr>
          </w:p>
        </w:tc>
      </w:tr>
      <w:tr w:rsidR="00AE762B" w:rsidRPr="00086D29" w:rsidTr="00A50F2F">
        <w:tc>
          <w:tcPr>
            <w:tcW w:w="2088" w:type="dxa"/>
          </w:tcPr>
          <w:p w:rsidR="00AE762B" w:rsidRPr="00086D29" w:rsidRDefault="00AE762B" w:rsidP="00A50F2F">
            <w:pPr>
              <w:autoSpaceDE w:val="0"/>
              <w:autoSpaceDN w:val="0"/>
              <w:adjustRightInd w:val="0"/>
              <w:rPr>
                <w:rFonts w:ascii="Arial" w:hAnsi="Arial" w:cs="Arial"/>
                <w:color w:val="000000"/>
              </w:rPr>
            </w:pPr>
            <w:r w:rsidRPr="00086D29">
              <w:rPr>
                <w:rFonts w:ascii="Arial" w:hAnsi="Arial" w:cs="Arial"/>
                <w:color w:val="000000"/>
              </w:rPr>
              <w:t>Moderată</w:t>
            </w:r>
          </w:p>
        </w:tc>
        <w:tc>
          <w:tcPr>
            <w:tcW w:w="2052" w:type="dxa"/>
            <w:shd w:val="clear" w:color="auto" w:fill="FFFF00"/>
          </w:tcPr>
          <w:p w:rsidR="00AE762B" w:rsidRPr="00086D29" w:rsidRDefault="00AE762B" w:rsidP="00A50F2F">
            <w:pPr>
              <w:autoSpaceDE w:val="0"/>
              <w:autoSpaceDN w:val="0"/>
              <w:adjustRightInd w:val="0"/>
              <w:rPr>
                <w:rFonts w:eastAsia="Times New Roman"/>
                <w:b/>
                <w:bCs/>
                <w:i/>
                <w:iCs/>
                <w:color w:val="000000"/>
                <w:sz w:val="20"/>
                <w:szCs w:val="20"/>
              </w:rPr>
            </w:pPr>
          </w:p>
        </w:tc>
      </w:tr>
      <w:tr w:rsidR="00AE762B" w:rsidRPr="00086D29" w:rsidTr="00A50F2F">
        <w:tc>
          <w:tcPr>
            <w:tcW w:w="2088" w:type="dxa"/>
          </w:tcPr>
          <w:p w:rsidR="00AE762B" w:rsidRPr="00086D29" w:rsidRDefault="00AE762B" w:rsidP="00A50F2F">
            <w:pPr>
              <w:autoSpaceDE w:val="0"/>
              <w:autoSpaceDN w:val="0"/>
              <w:adjustRightInd w:val="0"/>
              <w:rPr>
                <w:rFonts w:ascii="Arial" w:hAnsi="Arial" w:cs="Arial"/>
                <w:color w:val="000000"/>
              </w:rPr>
            </w:pPr>
            <w:r w:rsidRPr="00086D29">
              <w:rPr>
                <w:rFonts w:ascii="Arial" w:hAnsi="Arial" w:cs="Arial"/>
                <w:color w:val="000000"/>
              </w:rPr>
              <w:t>Slabă</w:t>
            </w:r>
          </w:p>
        </w:tc>
        <w:tc>
          <w:tcPr>
            <w:tcW w:w="2052" w:type="dxa"/>
            <w:shd w:val="clear" w:color="auto" w:fill="F79646"/>
          </w:tcPr>
          <w:p w:rsidR="00AE762B" w:rsidRPr="00086D29" w:rsidRDefault="00AE762B" w:rsidP="00A50F2F">
            <w:pPr>
              <w:autoSpaceDE w:val="0"/>
              <w:autoSpaceDN w:val="0"/>
              <w:adjustRightInd w:val="0"/>
              <w:rPr>
                <w:rFonts w:eastAsia="Times New Roman"/>
                <w:b/>
                <w:bCs/>
                <w:i/>
                <w:iCs/>
                <w:color w:val="000000"/>
                <w:sz w:val="20"/>
                <w:szCs w:val="20"/>
              </w:rPr>
            </w:pPr>
          </w:p>
        </w:tc>
      </w:tr>
      <w:tr w:rsidR="00AE762B" w:rsidRPr="00086D29" w:rsidTr="00A50F2F">
        <w:tc>
          <w:tcPr>
            <w:tcW w:w="2088" w:type="dxa"/>
          </w:tcPr>
          <w:p w:rsidR="00AE762B" w:rsidRPr="00086D29" w:rsidRDefault="00AE762B" w:rsidP="00A50F2F">
            <w:pPr>
              <w:autoSpaceDE w:val="0"/>
              <w:autoSpaceDN w:val="0"/>
              <w:adjustRightInd w:val="0"/>
              <w:rPr>
                <w:rFonts w:ascii="Arial" w:hAnsi="Arial" w:cs="Arial"/>
                <w:color w:val="000000"/>
              </w:rPr>
            </w:pPr>
            <w:r w:rsidRPr="00086D29">
              <w:rPr>
                <w:rFonts w:ascii="Arial" w:hAnsi="Arial" w:cs="Arial"/>
                <w:color w:val="000000"/>
              </w:rPr>
              <w:t>Proastă</w:t>
            </w:r>
          </w:p>
        </w:tc>
        <w:tc>
          <w:tcPr>
            <w:tcW w:w="2052" w:type="dxa"/>
            <w:shd w:val="clear" w:color="auto" w:fill="FF0000"/>
          </w:tcPr>
          <w:p w:rsidR="00AE762B" w:rsidRPr="00086D29" w:rsidRDefault="00AE762B" w:rsidP="00A50F2F">
            <w:pPr>
              <w:autoSpaceDE w:val="0"/>
              <w:autoSpaceDN w:val="0"/>
              <w:adjustRightInd w:val="0"/>
              <w:rPr>
                <w:rFonts w:eastAsia="Times New Roman"/>
                <w:b/>
                <w:bCs/>
                <w:i/>
                <w:iCs/>
                <w:color w:val="000000"/>
                <w:sz w:val="20"/>
                <w:szCs w:val="20"/>
              </w:rPr>
            </w:pPr>
          </w:p>
        </w:tc>
      </w:tr>
    </w:tbl>
    <w:p w:rsidR="00AE762B" w:rsidRPr="00086D29" w:rsidRDefault="00AE762B" w:rsidP="002A0870">
      <w:pPr>
        <w:autoSpaceDE w:val="0"/>
        <w:autoSpaceDN w:val="0"/>
        <w:adjustRightInd w:val="0"/>
        <w:rPr>
          <w:rFonts w:eastAsia="Times New Roman"/>
          <w:b/>
          <w:bCs/>
          <w:i/>
          <w:iCs/>
          <w:color w:val="000000"/>
          <w:sz w:val="20"/>
          <w:szCs w:val="20"/>
        </w:rPr>
      </w:pPr>
    </w:p>
    <w:p w:rsidR="00AE762B" w:rsidRPr="00086D29" w:rsidRDefault="00AE762B" w:rsidP="002A0870">
      <w:pPr>
        <w:autoSpaceDE w:val="0"/>
        <w:autoSpaceDN w:val="0"/>
        <w:adjustRightInd w:val="0"/>
        <w:rPr>
          <w:rFonts w:eastAsia="Times New Roman"/>
          <w:b/>
          <w:bCs/>
          <w:i/>
          <w:iCs/>
          <w:color w:val="000000"/>
          <w:sz w:val="20"/>
          <w:szCs w:val="20"/>
        </w:rPr>
      </w:pPr>
    </w:p>
    <w:p w:rsidR="00AE762B" w:rsidRDefault="00AE762B" w:rsidP="002A0870">
      <w:pPr>
        <w:autoSpaceDE w:val="0"/>
        <w:autoSpaceDN w:val="0"/>
        <w:adjustRightInd w:val="0"/>
        <w:rPr>
          <w:rFonts w:ascii="Arial" w:hAnsi="Arial" w:cs="Arial"/>
          <w:color w:val="000000"/>
        </w:rPr>
      </w:pPr>
    </w:p>
    <w:p w:rsidR="00AE762B" w:rsidRPr="0059186B" w:rsidRDefault="00AE762B" w:rsidP="002A0870">
      <w:pPr>
        <w:autoSpaceDE w:val="0"/>
        <w:autoSpaceDN w:val="0"/>
        <w:adjustRightInd w:val="0"/>
        <w:rPr>
          <w:rFonts w:ascii="Arial" w:hAnsi="Arial" w:cs="Arial"/>
          <w:color w:val="000000"/>
          <w:lang w:val="it-IT"/>
        </w:rPr>
      </w:pPr>
      <w:r w:rsidRPr="0059186B">
        <w:rPr>
          <w:rFonts w:ascii="Arial" w:hAnsi="Arial" w:cs="Arial"/>
          <w:color w:val="000000"/>
          <w:lang w:val="it-IT"/>
        </w:rPr>
        <w:t>Clasificarea potenţialului ecologic a râurilor puternic modificate şi artificiale se face în 3 clase ecologice:</w:t>
      </w:r>
    </w:p>
    <w:p w:rsidR="00AE762B" w:rsidRPr="0059186B" w:rsidRDefault="00AE762B" w:rsidP="002A0870">
      <w:pPr>
        <w:autoSpaceDE w:val="0"/>
        <w:autoSpaceDN w:val="0"/>
        <w:adjustRightInd w:val="0"/>
        <w:rPr>
          <w:rFonts w:eastAsia="Times New Roman"/>
          <w:color w:val="000000"/>
          <w:lang w:val="it-IT"/>
        </w:rPr>
      </w:pPr>
    </w:p>
    <w:tbl>
      <w:tblPr>
        <w:tblW w:w="0" w:type="auto"/>
        <w:tblInd w:w="1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78"/>
        <w:gridCol w:w="2052"/>
      </w:tblGrid>
      <w:tr w:rsidR="00AE762B" w:rsidRPr="00086D29" w:rsidTr="00A50F2F">
        <w:tc>
          <w:tcPr>
            <w:tcW w:w="2178" w:type="dxa"/>
          </w:tcPr>
          <w:p w:rsidR="00AE762B" w:rsidRPr="00086D29" w:rsidRDefault="00AE762B" w:rsidP="00A50F2F">
            <w:pPr>
              <w:autoSpaceDE w:val="0"/>
              <w:autoSpaceDN w:val="0"/>
              <w:adjustRightInd w:val="0"/>
              <w:rPr>
                <w:rFonts w:ascii="Arial" w:hAnsi="Arial" w:cs="Arial"/>
                <w:b/>
                <w:color w:val="000000"/>
              </w:rPr>
            </w:pPr>
            <w:r w:rsidRPr="00086D29">
              <w:rPr>
                <w:rFonts w:ascii="Arial" w:hAnsi="Arial" w:cs="Arial"/>
                <w:b/>
                <w:color w:val="000000"/>
              </w:rPr>
              <w:t>Poten</w:t>
            </w:r>
            <w:r>
              <w:rPr>
                <w:rFonts w:ascii="Arial" w:hAnsi="Arial" w:cs="Arial"/>
                <w:b/>
                <w:color w:val="000000"/>
              </w:rPr>
              <w:t>ţ</w:t>
            </w:r>
            <w:r w:rsidRPr="00086D29">
              <w:rPr>
                <w:rFonts w:ascii="Arial" w:hAnsi="Arial" w:cs="Arial"/>
                <w:b/>
                <w:color w:val="000000"/>
              </w:rPr>
              <w:t>ial ecologic</w:t>
            </w:r>
          </w:p>
        </w:tc>
        <w:tc>
          <w:tcPr>
            <w:tcW w:w="2052" w:type="dxa"/>
          </w:tcPr>
          <w:p w:rsidR="00AE762B" w:rsidRPr="00086D29" w:rsidRDefault="00AE762B" w:rsidP="00A50F2F">
            <w:pPr>
              <w:autoSpaceDE w:val="0"/>
              <w:autoSpaceDN w:val="0"/>
              <w:adjustRightInd w:val="0"/>
              <w:rPr>
                <w:rFonts w:ascii="Arial" w:hAnsi="Arial" w:cs="Arial"/>
                <w:b/>
                <w:color w:val="000000"/>
              </w:rPr>
            </w:pPr>
            <w:r w:rsidRPr="00086D29">
              <w:rPr>
                <w:rFonts w:ascii="Arial" w:hAnsi="Arial" w:cs="Arial"/>
                <w:b/>
                <w:color w:val="000000"/>
              </w:rPr>
              <w:t>Cod de culori</w:t>
            </w:r>
          </w:p>
        </w:tc>
      </w:tr>
      <w:tr w:rsidR="00AE762B" w:rsidRPr="00086D29" w:rsidTr="00A50F2F">
        <w:tc>
          <w:tcPr>
            <w:tcW w:w="2178" w:type="dxa"/>
          </w:tcPr>
          <w:p w:rsidR="00AE762B" w:rsidRPr="00086D29" w:rsidRDefault="00AE762B" w:rsidP="00A50F2F">
            <w:pPr>
              <w:autoSpaceDE w:val="0"/>
              <w:autoSpaceDN w:val="0"/>
              <w:adjustRightInd w:val="0"/>
              <w:rPr>
                <w:rFonts w:ascii="Arial" w:hAnsi="Arial" w:cs="Arial"/>
                <w:color w:val="000000"/>
              </w:rPr>
            </w:pPr>
            <w:r w:rsidRPr="00086D29">
              <w:rPr>
                <w:rFonts w:ascii="Arial" w:hAnsi="Arial" w:cs="Arial"/>
                <w:color w:val="000000"/>
              </w:rPr>
              <w:t>Maxim</w:t>
            </w:r>
          </w:p>
        </w:tc>
        <w:tc>
          <w:tcPr>
            <w:tcW w:w="2052" w:type="dxa"/>
            <w:shd w:val="clear" w:color="auto" w:fill="0000FF"/>
          </w:tcPr>
          <w:p w:rsidR="00AE762B" w:rsidRPr="00086D29" w:rsidRDefault="00AE762B" w:rsidP="00A50F2F">
            <w:pPr>
              <w:autoSpaceDE w:val="0"/>
              <w:autoSpaceDN w:val="0"/>
              <w:adjustRightInd w:val="0"/>
              <w:rPr>
                <w:rFonts w:eastAsia="Times New Roman"/>
                <w:b/>
                <w:bCs/>
                <w:i/>
                <w:iCs/>
                <w:color w:val="000000"/>
                <w:sz w:val="20"/>
                <w:szCs w:val="20"/>
              </w:rPr>
            </w:pPr>
          </w:p>
        </w:tc>
      </w:tr>
      <w:tr w:rsidR="00AE762B" w:rsidRPr="00086D29" w:rsidTr="00A50F2F">
        <w:tc>
          <w:tcPr>
            <w:tcW w:w="2178" w:type="dxa"/>
          </w:tcPr>
          <w:p w:rsidR="00AE762B" w:rsidRPr="00086D29" w:rsidRDefault="00AE762B" w:rsidP="00A50F2F">
            <w:pPr>
              <w:autoSpaceDE w:val="0"/>
              <w:autoSpaceDN w:val="0"/>
              <w:adjustRightInd w:val="0"/>
              <w:rPr>
                <w:rFonts w:ascii="Arial" w:hAnsi="Arial" w:cs="Arial"/>
                <w:color w:val="000000"/>
              </w:rPr>
            </w:pPr>
            <w:r w:rsidRPr="00086D29">
              <w:rPr>
                <w:rFonts w:ascii="Arial" w:hAnsi="Arial" w:cs="Arial"/>
                <w:color w:val="000000"/>
              </w:rPr>
              <w:t>Bun</w:t>
            </w:r>
          </w:p>
        </w:tc>
        <w:tc>
          <w:tcPr>
            <w:tcW w:w="2052" w:type="dxa"/>
            <w:shd w:val="clear" w:color="auto" w:fill="008000"/>
          </w:tcPr>
          <w:p w:rsidR="00AE762B" w:rsidRPr="00086D29" w:rsidRDefault="00AE762B" w:rsidP="00A50F2F">
            <w:pPr>
              <w:autoSpaceDE w:val="0"/>
              <w:autoSpaceDN w:val="0"/>
              <w:adjustRightInd w:val="0"/>
              <w:rPr>
                <w:rFonts w:eastAsia="Times New Roman"/>
                <w:b/>
                <w:bCs/>
                <w:i/>
                <w:iCs/>
                <w:color w:val="000000"/>
                <w:sz w:val="20"/>
                <w:szCs w:val="20"/>
              </w:rPr>
            </w:pPr>
          </w:p>
        </w:tc>
      </w:tr>
      <w:tr w:rsidR="00AE762B" w:rsidRPr="00086D29" w:rsidTr="00A50F2F">
        <w:tc>
          <w:tcPr>
            <w:tcW w:w="2178" w:type="dxa"/>
          </w:tcPr>
          <w:p w:rsidR="00AE762B" w:rsidRPr="00086D29" w:rsidRDefault="00AE762B" w:rsidP="00A50F2F">
            <w:pPr>
              <w:autoSpaceDE w:val="0"/>
              <w:autoSpaceDN w:val="0"/>
              <w:adjustRightInd w:val="0"/>
              <w:rPr>
                <w:rFonts w:ascii="Arial" w:hAnsi="Arial" w:cs="Arial"/>
                <w:color w:val="000000"/>
              </w:rPr>
            </w:pPr>
            <w:r w:rsidRPr="00086D29">
              <w:rPr>
                <w:rFonts w:ascii="Arial" w:hAnsi="Arial" w:cs="Arial"/>
                <w:color w:val="000000"/>
              </w:rPr>
              <w:t>Moderat</w:t>
            </w:r>
          </w:p>
        </w:tc>
        <w:tc>
          <w:tcPr>
            <w:tcW w:w="2052" w:type="dxa"/>
            <w:shd w:val="clear" w:color="auto" w:fill="FFFF00"/>
          </w:tcPr>
          <w:p w:rsidR="00AE762B" w:rsidRPr="00086D29" w:rsidRDefault="00AE762B" w:rsidP="00A50F2F">
            <w:pPr>
              <w:autoSpaceDE w:val="0"/>
              <w:autoSpaceDN w:val="0"/>
              <w:adjustRightInd w:val="0"/>
              <w:rPr>
                <w:rFonts w:eastAsia="Times New Roman"/>
                <w:b/>
                <w:bCs/>
                <w:i/>
                <w:iCs/>
                <w:color w:val="000000"/>
                <w:sz w:val="20"/>
                <w:szCs w:val="20"/>
              </w:rPr>
            </w:pPr>
          </w:p>
        </w:tc>
      </w:tr>
    </w:tbl>
    <w:p w:rsidR="00AE762B" w:rsidRPr="00086D29" w:rsidRDefault="00AE762B" w:rsidP="002A0870">
      <w:pPr>
        <w:autoSpaceDE w:val="0"/>
        <w:autoSpaceDN w:val="0"/>
        <w:adjustRightInd w:val="0"/>
        <w:rPr>
          <w:rFonts w:eastAsia="Times New Roman"/>
          <w:color w:val="000000"/>
        </w:rPr>
      </w:pPr>
    </w:p>
    <w:p w:rsidR="00AE762B" w:rsidRPr="00086D29" w:rsidRDefault="00AE762B" w:rsidP="002A0870">
      <w:pPr>
        <w:autoSpaceDE w:val="0"/>
        <w:autoSpaceDN w:val="0"/>
        <w:adjustRightInd w:val="0"/>
        <w:rPr>
          <w:rFonts w:eastAsia="Times New Roman"/>
          <w:b/>
          <w:bCs/>
          <w:i/>
          <w:iCs/>
          <w:color w:val="000000"/>
          <w:sz w:val="20"/>
          <w:szCs w:val="20"/>
        </w:rPr>
      </w:pPr>
    </w:p>
    <w:p w:rsidR="00AE762B" w:rsidRPr="00086D29" w:rsidRDefault="00AE762B" w:rsidP="002A0870">
      <w:pPr>
        <w:jc w:val="both"/>
        <w:rPr>
          <w:rFonts w:ascii="Arial" w:hAnsi="Arial" w:cs="Arial"/>
          <w:color w:val="000000"/>
        </w:rPr>
      </w:pPr>
      <w:r w:rsidRPr="00086D29">
        <w:rPr>
          <w:rFonts w:ascii="Arial" w:hAnsi="Arial" w:cs="Arial"/>
          <w:bCs/>
          <w:color w:val="000000"/>
        </w:rPr>
        <w:t xml:space="preserve">            Starea ecologică/poten</w:t>
      </w:r>
      <w:r>
        <w:rPr>
          <w:rFonts w:ascii="Arial" w:hAnsi="Arial" w:cs="Arial"/>
          <w:bCs/>
          <w:color w:val="000000"/>
        </w:rPr>
        <w:t>ţ</w:t>
      </w:r>
      <w:r w:rsidRPr="00086D29">
        <w:rPr>
          <w:rFonts w:ascii="Arial" w:hAnsi="Arial" w:cs="Arial"/>
          <w:bCs/>
          <w:color w:val="000000"/>
        </w:rPr>
        <w:t>ialul ecologic</w:t>
      </w:r>
      <w:r w:rsidRPr="00086D29">
        <w:rPr>
          <w:rFonts w:ascii="Arial" w:hAnsi="Arial" w:cs="Arial"/>
          <w:color w:val="000000"/>
        </w:rPr>
        <w:t xml:space="preserve"> caracterizat pe baza principiului celei mai defavorabile situa</w:t>
      </w:r>
      <w:r>
        <w:rPr>
          <w:rFonts w:ascii="Arial" w:hAnsi="Arial" w:cs="Arial"/>
          <w:color w:val="000000"/>
        </w:rPr>
        <w:t>ţ</w:t>
      </w:r>
      <w:r w:rsidRPr="00086D29">
        <w:rPr>
          <w:rFonts w:ascii="Arial" w:hAnsi="Arial" w:cs="Arial"/>
          <w:color w:val="000000"/>
        </w:rPr>
        <w:t>ii,  au fost evaluate prin utilizarea sistemelor de clasificare conforme cu prevederile Directivei Cadru Apă  ( Metodologiei preliminare de evaluare globală a stării/poten</w:t>
      </w:r>
      <w:r>
        <w:rPr>
          <w:rFonts w:ascii="Arial" w:hAnsi="Arial" w:cs="Arial"/>
          <w:color w:val="000000"/>
        </w:rPr>
        <w:t>ţ</w:t>
      </w:r>
      <w:r w:rsidRPr="00086D29">
        <w:rPr>
          <w:rFonts w:ascii="Arial" w:hAnsi="Arial" w:cs="Arial"/>
          <w:color w:val="000000"/>
        </w:rPr>
        <w:t>ialului ecologic al apelor de suprafa</w:t>
      </w:r>
      <w:r>
        <w:rPr>
          <w:rFonts w:ascii="Arial" w:hAnsi="Arial" w:cs="Arial"/>
          <w:color w:val="000000"/>
        </w:rPr>
        <w:t>ţ</w:t>
      </w:r>
      <w:r w:rsidRPr="00086D29">
        <w:rPr>
          <w:rFonts w:ascii="Arial" w:hAnsi="Arial" w:cs="Arial"/>
          <w:color w:val="000000"/>
        </w:rPr>
        <w:t>ă), luând în considerare   :</w:t>
      </w:r>
    </w:p>
    <w:p w:rsidR="00AE762B" w:rsidRPr="00086D29" w:rsidRDefault="00AE762B" w:rsidP="00D714DE">
      <w:pPr>
        <w:numPr>
          <w:ilvl w:val="0"/>
          <w:numId w:val="5"/>
        </w:numPr>
        <w:ind w:left="360"/>
        <w:jc w:val="both"/>
        <w:rPr>
          <w:rFonts w:ascii="Arial" w:hAnsi="Arial" w:cs="Arial"/>
          <w:i/>
          <w:color w:val="000000"/>
          <w:lang w:val="it-IT"/>
        </w:rPr>
      </w:pPr>
      <w:r w:rsidRPr="00086D29">
        <w:rPr>
          <w:rFonts w:ascii="Arial" w:hAnsi="Arial" w:cs="Arial"/>
          <w:b/>
          <w:i/>
          <w:color w:val="000000"/>
          <w:lang w:val="it-IT"/>
        </w:rPr>
        <w:t>Elementele biologice</w:t>
      </w:r>
      <w:r w:rsidRPr="00086D29">
        <w:rPr>
          <w:rFonts w:ascii="Arial" w:hAnsi="Arial" w:cs="Arial"/>
          <w:i/>
          <w:color w:val="000000"/>
          <w:lang w:val="it-IT"/>
        </w:rPr>
        <w:t xml:space="preserve"> :</w:t>
      </w:r>
    </w:p>
    <w:p w:rsidR="00AE762B" w:rsidRPr="00086D29" w:rsidRDefault="00AE762B" w:rsidP="00D714DE">
      <w:pPr>
        <w:numPr>
          <w:ilvl w:val="0"/>
          <w:numId w:val="7"/>
        </w:numPr>
        <w:ind w:left="1356"/>
        <w:jc w:val="both"/>
        <w:rPr>
          <w:rFonts w:ascii="Arial" w:hAnsi="Arial" w:cs="Arial"/>
          <w:i/>
          <w:color w:val="000000"/>
          <w:lang w:val="it-IT"/>
        </w:rPr>
      </w:pPr>
      <w:r w:rsidRPr="00086D29">
        <w:rPr>
          <w:rFonts w:ascii="Arial" w:hAnsi="Arial" w:cs="Arial"/>
          <w:i/>
          <w:color w:val="000000"/>
          <w:lang w:val="it-IT"/>
        </w:rPr>
        <w:t xml:space="preserve">fitoplancton </w:t>
      </w:r>
    </w:p>
    <w:p w:rsidR="00AE762B" w:rsidRPr="00086D29" w:rsidRDefault="00AE762B" w:rsidP="00D714DE">
      <w:pPr>
        <w:numPr>
          <w:ilvl w:val="0"/>
          <w:numId w:val="7"/>
        </w:numPr>
        <w:ind w:left="1356"/>
        <w:jc w:val="both"/>
        <w:rPr>
          <w:rFonts w:ascii="Arial" w:hAnsi="Arial" w:cs="Arial"/>
          <w:i/>
          <w:color w:val="000000"/>
          <w:lang w:val="it-IT"/>
        </w:rPr>
      </w:pPr>
      <w:r w:rsidRPr="00086D29">
        <w:rPr>
          <w:rFonts w:ascii="Arial" w:hAnsi="Arial" w:cs="Arial"/>
          <w:i/>
          <w:color w:val="000000"/>
          <w:lang w:val="it-IT"/>
        </w:rPr>
        <w:t>fitobentos</w:t>
      </w:r>
    </w:p>
    <w:p w:rsidR="00AE762B" w:rsidRPr="00086D29" w:rsidRDefault="00AE762B" w:rsidP="00D714DE">
      <w:pPr>
        <w:numPr>
          <w:ilvl w:val="0"/>
          <w:numId w:val="7"/>
        </w:numPr>
        <w:ind w:left="1356"/>
        <w:jc w:val="both"/>
        <w:rPr>
          <w:rFonts w:ascii="Arial" w:hAnsi="Arial" w:cs="Arial"/>
          <w:i/>
          <w:color w:val="000000"/>
          <w:lang w:val="it-IT"/>
        </w:rPr>
      </w:pPr>
      <w:r w:rsidRPr="00086D29">
        <w:rPr>
          <w:rFonts w:ascii="Arial" w:hAnsi="Arial" w:cs="Arial"/>
          <w:i/>
          <w:color w:val="000000"/>
          <w:lang w:val="it-IT"/>
        </w:rPr>
        <w:t>macronevertebrate bentice</w:t>
      </w:r>
    </w:p>
    <w:p w:rsidR="00AE762B" w:rsidRDefault="00AE762B" w:rsidP="00D714DE">
      <w:pPr>
        <w:numPr>
          <w:ilvl w:val="0"/>
          <w:numId w:val="7"/>
        </w:numPr>
        <w:ind w:left="1356"/>
        <w:jc w:val="both"/>
        <w:rPr>
          <w:rFonts w:ascii="Arial" w:hAnsi="Arial" w:cs="Arial"/>
          <w:i/>
          <w:color w:val="000000"/>
          <w:lang w:val="it-IT"/>
        </w:rPr>
      </w:pPr>
      <w:r w:rsidRPr="00086D29">
        <w:rPr>
          <w:rFonts w:ascii="Arial" w:hAnsi="Arial" w:cs="Arial"/>
          <w:i/>
          <w:color w:val="000000"/>
          <w:lang w:val="it-IT"/>
        </w:rPr>
        <w:t>fauna piscicolă</w:t>
      </w:r>
    </w:p>
    <w:p w:rsidR="00AE762B" w:rsidRPr="00086D29" w:rsidRDefault="00AE762B" w:rsidP="002A0870">
      <w:pPr>
        <w:ind w:left="1356"/>
        <w:jc w:val="both"/>
        <w:rPr>
          <w:rFonts w:ascii="Arial" w:hAnsi="Arial" w:cs="Arial"/>
          <w:i/>
          <w:color w:val="000000"/>
          <w:lang w:val="it-IT"/>
        </w:rPr>
      </w:pPr>
    </w:p>
    <w:p w:rsidR="00AE762B" w:rsidRPr="00086D29" w:rsidRDefault="00AE762B" w:rsidP="002A0870">
      <w:pPr>
        <w:jc w:val="both"/>
        <w:rPr>
          <w:rFonts w:ascii="Arial" w:hAnsi="Arial" w:cs="Arial"/>
          <w:i/>
          <w:color w:val="000000"/>
          <w:lang w:val="it-IT"/>
        </w:rPr>
      </w:pPr>
      <w:r w:rsidRPr="00086D29">
        <w:rPr>
          <w:rFonts w:ascii="Arial" w:hAnsi="Arial" w:cs="Arial"/>
          <w:i/>
          <w:color w:val="000000"/>
          <w:lang w:val="it-IT"/>
        </w:rPr>
        <w:t xml:space="preserve"> </w:t>
      </w:r>
    </w:p>
    <w:p w:rsidR="00AE762B" w:rsidRPr="0059186B" w:rsidRDefault="00AE762B" w:rsidP="00D714DE">
      <w:pPr>
        <w:numPr>
          <w:ilvl w:val="0"/>
          <w:numId w:val="5"/>
        </w:numPr>
        <w:spacing w:line="276" w:lineRule="auto"/>
        <w:ind w:left="360"/>
        <w:jc w:val="both"/>
        <w:rPr>
          <w:rFonts w:ascii="Arial" w:hAnsi="Arial" w:cs="Arial"/>
          <w:i/>
          <w:color w:val="000000"/>
          <w:lang w:val="it-IT"/>
        </w:rPr>
      </w:pPr>
      <w:r w:rsidRPr="0059186B">
        <w:rPr>
          <w:rFonts w:ascii="Arial" w:hAnsi="Arial" w:cs="Arial"/>
          <w:b/>
          <w:i/>
          <w:color w:val="000000"/>
          <w:lang w:val="it-IT"/>
        </w:rPr>
        <w:t xml:space="preserve">Elementele fizico-chimice generale suport </w:t>
      </w:r>
      <w:r w:rsidRPr="0059186B">
        <w:rPr>
          <w:rFonts w:ascii="Arial" w:hAnsi="Arial" w:cs="Arial"/>
          <w:i/>
          <w:color w:val="000000"/>
          <w:lang w:val="it-IT"/>
        </w:rPr>
        <w:t>:</w:t>
      </w:r>
    </w:p>
    <w:p w:rsidR="00AE762B" w:rsidRPr="00086D29" w:rsidRDefault="00AE762B" w:rsidP="00D714DE">
      <w:pPr>
        <w:numPr>
          <w:ilvl w:val="0"/>
          <w:numId w:val="6"/>
        </w:numPr>
        <w:tabs>
          <w:tab w:val="clear" w:pos="1789"/>
          <w:tab w:val="num" w:pos="529"/>
        </w:tabs>
        <w:spacing w:line="276" w:lineRule="auto"/>
        <w:ind w:left="1369"/>
        <w:jc w:val="both"/>
        <w:rPr>
          <w:rFonts w:ascii="Arial" w:hAnsi="Arial" w:cs="Arial"/>
          <w:b/>
          <w:color w:val="000000"/>
        </w:rPr>
      </w:pPr>
      <w:r w:rsidRPr="00086D29">
        <w:rPr>
          <w:rFonts w:ascii="Arial" w:hAnsi="Arial" w:cs="Arial"/>
          <w:color w:val="000000"/>
        </w:rPr>
        <w:t>Condi</w:t>
      </w:r>
      <w:r>
        <w:rPr>
          <w:rFonts w:ascii="Arial" w:hAnsi="Arial" w:cs="Arial"/>
          <w:color w:val="000000"/>
        </w:rPr>
        <w:t>ţ</w:t>
      </w:r>
      <w:r w:rsidRPr="00086D29">
        <w:rPr>
          <w:rFonts w:ascii="Arial" w:hAnsi="Arial" w:cs="Arial"/>
          <w:color w:val="000000"/>
        </w:rPr>
        <w:t xml:space="preserve">ii termice </w:t>
      </w:r>
      <w:r w:rsidRPr="00086D29">
        <w:rPr>
          <w:rFonts w:ascii="Arial" w:hAnsi="Arial" w:cs="Arial"/>
          <w:b/>
          <w:color w:val="000000"/>
        </w:rPr>
        <w:t>(</w:t>
      </w:r>
      <w:r w:rsidRPr="00086D29">
        <w:rPr>
          <w:rFonts w:ascii="Arial" w:hAnsi="Arial" w:cs="Arial"/>
          <w:b/>
          <w:color w:val="000000"/>
          <w:lang w:val="it-IT"/>
        </w:rPr>
        <w:t>temperatura apei)</w:t>
      </w:r>
    </w:p>
    <w:p w:rsidR="00AE762B" w:rsidRPr="00086D29" w:rsidRDefault="00AE762B" w:rsidP="00D714DE">
      <w:pPr>
        <w:numPr>
          <w:ilvl w:val="0"/>
          <w:numId w:val="6"/>
        </w:numPr>
        <w:tabs>
          <w:tab w:val="clear" w:pos="1789"/>
          <w:tab w:val="num" w:pos="529"/>
        </w:tabs>
        <w:spacing w:line="276" w:lineRule="auto"/>
        <w:ind w:left="1369"/>
        <w:jc w:val="both"/>
        <w:rPr>
          <w:rFonts w:ascii="Arial" w:hAnsi="Arial" w:cs="Arial"/>
          <w:color w:val="000000"/>
        </w:rPr>
      </w:pPr>
      <w:r w:rsidRPr="00086D29">
        <w:rPr>
          <w:rFonts w:ascii="Arial" w:hAnsi="Arial" w:cs="Arial"/>
          <w:color w:val="000000"/>
        </w:rPr>
        <w:t>Condi</w:t>
      </w:r>
      <w:r>
        <w:rPr>
          <w:rFonts w:ascii="Arial" w:hAnsi="Arial" w:cs="Arial"/>
          <w:color w:val="000000"/>
        </w:rPr>
        <w:t>ţ</w:t>
      </w:r>
      <w:r w:rsidRPr="00086D29">
        <w:rPr>
          <w:rFonts w:ascii="Arial" w:hAnsi="Arial" w:cs="Arial"/>
          <w:color w:val="000000"/>
        </w:rPr>
        <w:t xml:space="preserve">ii de oxigenare </w:t>
      </w:r>
      <w:r w:rsidRPr="00086D29">
        <w:rPr>
          <w:rFonts w:ascii="Arial" w:hAnsi="Arial" w:cs="Arial"/>
          <w:b/>
          <w:color w:val="000000"/>
          <w:lang w:val="it-IT"/>
        </w:rPr>
        <w:t>(oxigen dizolvat</w:t>
      </w:r>
      <w:r w:rsidRPr="00086D29">
        <w:rPr>
          <w:rFonts w:ascii="Arial" w:hAnsi="Arial" w:cs="Arial"/>
          <w:b/>
          <w:color w:val="000000"/>
          <w:lang w:val="pt-BR"/>
        </w:rPr>
        <w:t xml:space="preserve"> ,CBO</w:t>
      </w:r>
      <w:r w:rsidRPr="00086D29">
        <w:rPr>
          <w:rFonts w:ascii="Arial" w:hAnsi="Arial" w:cs="Arial"/>
          <w:b/>
          <w:color w:val="000000"/>
          <w:vertAlign w:val="subscript"/>
          <w:lang w:val="pt-BR"/>
        </w:rPr>
        <w:t>5</w:t>
      </w:r>
      <w:r w:rsidRPr="00086D29">
        <w:rPr>
          <w:rFonts w:ascii="Arial" w:hAnsi="Arial" w:cs="Arial"/>
          <w:b/>
          <w:color w:val="000000"/>
          <w:lang w:val="pt-BR"/>
        </w:rPr>
        <w:t>,CCO-Cr</w:t>
      </w:r>
      <w:r w:rsidRPr="00086D29">
        <w:rPr>
          <w:rFonts w:ascii="Arial" w:hAnsi="Arial" w:cs="Arial"/>
          <w:b/>
          <w:color w:val="000000"/>
          <w:lang w:val="it-IT"/>
        </w:rPr>
        <w:t>)</w:t>
      </w:r>
    </w:p>
    <w:p w:rsidR="00AE762B" w:rsidRPr="00086D29" w:rsidRDefault="00AE762B" w:rsidP="00D714DE">
      <w:pPr>
        <w:numPr>
          <w:ilvl w:val="0"/>
          <w:numId w:val="6"/>
        </w:numPr>
        <w:tabs>
          <w:tab w:val="clear" w:pos="1789"/>
          <w:tab w:val="num" w:pos="529"/>
        </w:tabs>
        <w:spacing w:line="276" w:lineRule="auto"/>
        <w:ind w:left="1369"/>
        <w:jc w:val="both"/>
        <w:rPr>
          <w:rFonts w:ascii="Arial" w:hAnsi="Arial" w:cs="Arial"/>
          <w:color w:val="000000"/>
        </w:rPr>
      </w:pPr>
      <w:r w:rsidRPr="00086D29">
        <w:rPr>
          <w:rFonts w:ascii="Arial" w:hAnsi="Arial" w:cs="Arial"/>
          <w:color w:val="000000"/>
        </w:rPr>
        <w:t xml:space="preserve">Starea acidifierii </w:t>
      </w:r>
      <w:r w:rsidRPr="00086D29">
        <w:rPr>
          <w:rFonts w:ascii="Arial" w:hAnsi="Arial" w:cs="Arial"/>
          <w:b/>
          <w:color w:val="000000"/>
          <w:lang w:val="it-IT"/>
        </w:rPr>
        <w:t>( pH )</w:t>
      </w:r>
    </w:p>
    <w:p w:rsidR="00AE762B" w:rsidRPr="0059186B" w:rsidRDefault="00AE762B" w:rsidP="00D714DE">
      <w:pPr>
        <w:numPr>
          <w:ilvl w:val="0"/>
          <w:numId w:val="6"/>
        </w:numPr>
        <w:tabs>
          <w:tab w:val="clear" w:pos="1789"/>
          <w:tab w:val="num" w:pos="529"/>
        </w:tabs>
        <w:spacing w:line="276" w:lineRule="auto"/>
        <w:ind w:left="1369"/>
        <w:jc w:val="both"/>
        <w:rPr>
          <w:rFonts w:ascii="Arial" w:hAnsi="Arial" w:cs="Arial"/>
          <w:color w:val="000000"/>
          <w:lang w:val="pt-BR"/>
        </w:rPr>
      </w:pPr>
      <w:r w:rsidRPr="0059186B">
        <w:rPr>
          <w:rFonts w:ascii="Arial" w:hAnsi="Arial" w:cs="Arial"/>
          <w:color w:val="000000"/>
          <w:lang w:val="pt-BR"/>
        </w:rPr>
        <w:lastRenderedPageBreak/>
        <w:t xml:space="preserve">Nutrienţi </w:t>
      </w:r>
      <w:r w:rsidRPr="0059186B">
        <w:rPr>
          <w:rFonts w:ascii="Arial" w:hAnsi="Arial" w:cs="Arial"/>
          <w:b/>
          <w:color w:val="000000"/>
          <w:lang w:val="pt-BR"/>
        </w:rPr>
        <w:t xml:space="preserve">( </w:t>
      </w:r>
      <w:r w:rsidRPr="0059186B">
        <w:rPr>
          <w:rFonts w:ascii="Arial" w:hAnsi="Arial" w:cs="Arial"/>
          <w:b/>
          <w:bCs/>
          <w:color w:val="000000"/>
          <w:lang w:val="pt-BR"/>
        </w:rPr>
        <w:t>N-NH</w:t>
      </w:r>
      <w:r w:rsidRPr="0059186B">
        <w:rPr>
          <w:rFonts w:ascii="Arial" w:hAnsi="Arial" w:cs="Arial"/>
          <w:b/>
          <w:bCs/>
          <w:color w:val="000000"/>
          <w:vertAlign w:val="subscript"/>
          <w:lang w:val="pt-BR"/>
        </w:rPr>
        <w:t>4</w:t>
      </w:r>
      <w:r w:rsidRPr="0059186B">
        <w:rPr>
          <w:rFonts w:ascii="Arial" w:hAnsi="Arial" w:cs="Arial"/>
          <w:b/>
          <w:bCs/>
          <w:color w:val="000000"/>
          <w:lang w:val="pt-BR"/>
        </w:rPr>
        <w:t>, N-NO</w:t>
      </w:r>
      <w:r w:rsidRPr="0059186B">
        <w:rPr>
          <w:rFonts w:ascii="Arial" w:hAnsi="Arial" w:cs="Arial"/>
          <w:b/>
          <w:bCs/>
          <w:color w:val="000000"/>
          <w:vertAlign w:val="subscript"/>
          <w:lang w:val="pt-BR"/>
        </w:rPr>
        <w:t>2</w:t>
      </w:r>
      <w:r w:rsidRPr="0059186B">
        <w:rPr>
          <w:rFonts w:ascii="Arial" w:hAnsi="Arial" w:cs="Arial"/>
          <w:b/>
          <w:bCs/>
          <w:color w:val="000000"/>
          <w:lang w:val="pt-BR"/>
        </w:rPr>
        <w:t>, N-NO</w:t>
      </w:r>
      <w:r w:rsidRPr="0059186B">
        <w:rPr>
          <w:rFonts w:ascii="Arial" w:hAnsi="Arial" w:cs="Arial"/>
          <w:b/>
          <w:bCs/>
          <w:color w:val="000000"/>
          <w:vertAlign w:val="subscript"/>
          <w:lang w:val="pt-BR"/>
        </w:rPr>
        <w:t>3</w:t>
      </w:r>
      <w:r w:rsidRPr="0059186B">
        <w:rPr>
          <w:rFonts w:ascii="Arial" w:hAnsi="Arial" w:cs="Arial"/>
          <w:b/>
          <w:bCs/>
          <w:color w:val="000000"/>
          <w:lang w:val="pt-BR"/>
        </w:rPr>
        <w:t>, N</w:t>
      </w:r>
      <w:r w:rsidRPr="0059186B">
        <w:rPr>
          <w:rFonts w:ascii="Arial" w:hAnsi="Arial" w:cs="Arial"/>
          <w:b/>
          <w:bCs/>
          <w:color w:val="000000"/>
          <w:vertAlign w:val="subscript"/>
          <w:lang w:val="pt-BR"/>
        </w:rPr>
        <w:t>total</w:t>
      </w:r>
      <w:r w:rsidRPr="0059186B">
        <w:rPr>
          <w:rFonts w:ascii="Arial" w:hAnsi="Arial" w:cs="Arial"/>
          <w:b/>
          <w:bCs/>
          <w:color w:val="000000"/>
          <w:lang w:val="pt-BR"/>
        </w:rPr>
        <w:t xml:space="preserve"> P-PO</w:t>
      </w:r>
      <w:r w:rsidRPr="0059186B">
        <w:rPr>
          <w:rFonts w:ascii="Arial" w:hAnsi="Arial" w:cs="Arial"/>
          <w:b/>
          <w:bCs/>
          <w:color w:val="000000"/>
          <w:vertAlign w:val="subscript"/>
          <w:lang w:val="pt-BR"/>
        </w:rPr>
        <w:t>4</w:t>
      </w:r>
      <w:r w:rsidRPr="0059186B">
        <w:rPr>
          <w:rFonts w:ascii="Arial" w:hAnsi="Arial" w:cs="Arial"/>
          <w:b/>
          <w:bCs/>
          <w:color w:val="000000"/>
          <w:lang w:val="pt-BR"/>
        </w:rPr>
        <w:t>, P</w:t>
      </w:r>
      <w:r w:rsidRPr="0059186B">
        <w:rPr>
          <w:rFonts w:ascii="Arial" w:hAnsi="Arial" w:cs="Arial"/>
          <w:b/>
          <w:bCs/>
          <w:color w:val="000000"/>
          <w:vertAlign w:val="subscript"/>
          <w:lang w:val="pt-BR"/>
        </w:rPr>
        <w:t xml:space="preserve">total </w:t>
      </w:r>
      <w:r w:rsidRPr="0059186B">
        <w:rPr>
          <w:rFonts w:ascii="Arial" w:hAnsi="Arial" w:cs="Arial"/>
          <w:b/>
          <w:bCs/>
          <w:color w:val="000000"/>
          <w:lang w:val="pt-BR"/>
        </w:rPr>
        <w:t>)</w:t>
      </w:r>
    </w:p>
    <w:p w:rsidR="00AE762B" w:rsidRPr="00086D29" w:rsidRDefault="00AE762B" w:rsidP="00D714DE">
      <w:pPr>
        <w:numPr>
          <w:ilvl w:val="0"/>
          <w:numId w:val="6"/>
        </w:numPr>
        <w:tabs>
          <w:tab w:val="clear" w:pos="1789"/>
          <w:tab w:val="num" w:pos="949"/>
        </w:tabs>
        <w:spacing w:line="276" w:lineRule="auto"/>
        <w:ind w:left="1369"/>
        <w:jc w:val="both"/>
        <w:rPr>
          <w:rFonts w:ascii="Arial" w:hAnsi="Arial" w:cs="Arial"/>
          <w:color w:val="000000"/>
        </w:rPr>
      </w:pPr>
      <w:r w:rsidRPr="00086D29">
        <w:rPr>
          <w:rFonts w:ascii="Arial" w:hAnsi="Arial" w:cs="Arial"/>
          <w:bCs/>
          <w:color w:val="000000"/>
        </w:rPr>
        <w:t>Condi</w:t>
      </w:r>
      <w:r>
        <w:rPr>
          <w:rFonts w:ascii="Arial" w:hAnsi="Arial" w:cs="Arial"/>
          <w:bCs/>
          <w:color w:val="000000"/>
        </w:rPr>
        <w:t>ţ</w:t>
      </w:r>
      <w:r w:rsidRPr="00086D29">
        <w:rPr>
          <w:rFonts w:ascii="Arial" w:hAnsi="Arial" w:cs="Arial"/>
          <w:bCs/>
          <w:color w:val="000000"/>
        </w:rPr>
        <w:t xml:space="preserve">ii salinitate </w:t>
      </w:r>
      <w:r w:rsidRPr="00086D29">
        <w:rPr>
          <w:rFonts w:ascii="Arial" w:hAnsi="Arial" w:cs="Arial"/>
          <w:b/>
          <w:bCs/>
          <w:color w:val="000000"/>
        </w:rPr>
        <w:t xml:space="preserve">( </w:t>
      </w:r>
      <w:r w:rsidRPr="00086D29">
        <w:rPr>
          <w:rFonts w:ascii="Arial" w:hAnsi="Arial" w:cs="Arial"/>
          <w:b/>
          <w:color w:val="000000"/>
        </w:rPr>
        <w:t>conductivitate )</w:t>
      </w:r>
    </w:p>
    <w:p w:rsidR="00AE762B" w:rsidRPr="00086D29" w:rsidRDefault="00AE762B" w:rsidP="00D714DE">
      <w:pPr>
        <w:numPr>
          <w:ilvl w:val="0"/>
          <w:numId w:val="5"/>
        </w:numPr>
        <w:spacing w:line="276" w:lineRule="auto"/>
        <w:ind w:left="360"/>
        <w:jc w:val="both"/>
        <w:rPr>
          <w:rFonts w:ascii="Arial" w:hAnsi="Arial" w:cs="Arial"/>
          <w:color w:val="000000"/>
        </w:rPr>
      </w:pPr>
      <w:r w:rsidRPr="00086D29">
        <w:rPr>
          <w:rFonts w:ascii="Arial" w:hAnsi="Arial" w:cs="Arial"/>
          <w:b/>
          <w:i/>
          <w:color w:val="000000"/>
        </w:rPr>
        <w:t>Poluan</w:t>
      </w:r>
      <w:r>
        <w:rPr>
          <w:rFonts w:ascii="Arial" w:hAnsi="Arial" w:cs="Arial"/>
          <w:b/>
          <w:i/>
          <w:color w:val="000000"/>
        </w:rPr>
        <w:t>ţ</w:t>
      </w:r>
      <w:r w:rsidRPr="00086D29">
        <w:rPr>
          <w:rFonts w:ascii="Arial" w:hAnsi="Arial" w:cs="Arial"/>
          <w:b/>
          <w:i/>
          <w:color w:val="000000"/>
        </w:rPr>
        <w:t>ii specifici</w:t>
      </w:r>
      <w:r w:rsidRPr="00086D29">
        <w:rPr>
          <w:rFonts w:ascii="Arial" w:hAnsi="Arial" w:cs="Arial"/>
          <w:color w:val="000000"/>
        </w:rPr>
        <w:t xml:space="preserve"> - alte substan</w:t>
      </w:r>
      <w:r>
        <w:rPr>
          <w:rFonts w:ascii="Arial" w:hAnsi="Arial" w:cs="Arial"/>
          <w:color w:val="000000"/>
        </w:rPr>
        <w:t>ţ</w:t>
      </w:r>
      <w:r w:rsidRPr="00086D29">
        <w:rPr>
          <w:rFonts w:ascii="Arial" w:hAnsi="Arial" w:cs="Arial"/>
          <w:color w:val="000000"/>
        </w:rPr>
        <w:t>e identificate ca fiind evacuate în cantită</w:t>
      </w:r>
      <w:r>
        <w:rPr>
          <w:rFonts w:ascii="Arial" w:hAnsi="Arial" w:cs="Arial"/>
          <w:color w:val="000000"/>
        </w:rPr>
        <w:t>ţ</w:t>
      </w:r>
      <w:r w:rsidRPr="00086D29">
        <w:rPr>
          <w:rFonts w:ascii="Arial" w:hAnsi="Arial" w:cs="Arial"/>
          <w:color w:val="000000"/>
        </w:rPr>
        <w:t>i importante în corpurile de apă</w:t>
      </w:r>
      <w:r w:rsidRPr="00086D29">
        <w:rPr>
          <w:rFonts w:ascii="Arial" w:hAnsi="Arial" w:cs="Arial"/>
          <w:b/>
          <w:color w:val="000000"/>
        </w:rPr>
        <w:t xml:space="preserve"> ( Zn, Cu, As, Cr, toluen</w:t>
      </w:r>
      <w:r w:rsidRPr="00086D29">
        <w:rPr>
          <w:rFonts w:ascii="Arial" w:hAnsi="Arial" w:cs="Arial"/>
          <w:color w:val="000000"/>
        </w:rPr>
        <w:t>,</w:t>
      </w:r>
      <w:r w:rsidRPr="00086D29">
        <w:rPr>
          <w:rFonts w:ascii="Arial" w:hAnsi="Arial" w:cs="Arial"/>
          <w:b/>
          <w:color w:val="000000"/>
        </w:rPr>
        <w:t xml:space="preserve">  xilen, fenoli, PCB).</w:t>
      </w:r>
    </w:p>
    <w:p w:rsidR="00AE762B" w:rsidRPr="00086D29" w:rsidRDefault="00AE762B" w:rsidP="002A0870">
      <w:pPr>
        <w:ind w:left="360"/>
        <w:jc w:val="both"/>
        <w:rPr>
          <w:rFonts w:ascii="Arial" w:hAnsi="Arial" w:cs="Arial"/>
          <w:color w:val="000000"/>
        </w:rPr>
      </w:pPr>
    </w:p>
    <w:p w:rsidR="00BD7F54" w:rsidRPr="00BF3C7B" w:rsidRDefault="00BD7F54" w:rsidP="00BD7F54">
      <w:pPr>
        <w:jc w:val="both"/>
        <w:rPr>
          <w:rFonts w:ascii="Arial" w:hAnsi="Arial" w:cs="Arial"/>
          <w:b/>
          <w:i/>
        </w:rPr>
      </w:pPr>
      <w:r w:rsidRPr="00BF3C7B">
        <w:rPr>
          <w:rFonts w:ascii="Arial" w:hAnsi="Arial" w:cs="Arial"/>
          <w:b/>
          <w:i/>
        </w:rPr>
        <w:t>Evaluarea stării ecologice / potențialul ecologic al cursurilor de apă monitorizate (corpuri de apă naturale, puternic modificate, artificiale - râuri) pe spații/bazine hidrografice în anul 2016 (km)</w:t>
      </w:r>
    </w:p>
    <w:p w:rsidR="00BD7F54" w:rsidRPr="00BF3C7B" w:rsidRDefault="00D8749E" w:rsidP="00BD7F54">
      <w:pPr>
        <w:jc w:val="both"/>
        <w:rPr>
          <w:rFonts w:ascii="Arial" w:hAnsi="Arial" w:cs="Arial"/>
          <w:b/>
          <w:i/>
        </w:rPr>
      </w:pPr>
      <w:r w:rsidRPr="00B62664">
        <w:rPr>
          <w:noProof/>
          <w:lang w:val="en-US"/>
        </w:rPr>
        <w:pict>
          <v:shape id="_x0000_i1075" type="#_x0000_t75" style="width:468.75pt;height:280.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">
            <v:imagedata r:id="rId100" o:title="" cropbottom="-24f"/>
            <o:lock v:ext="edit" aspectratio="f"/>
          </v:shape>
        </w:pict>
      </w:r>
    </w:p>
    <w:p w:rsidR="00BD7F54" w:rsidRPr="00BF3C7B" w:rsidRDefault="00BD7F54" w:rsidP="00BD7F54">
      <w:pPr>
        <w:jc w:val="both"/>
        <w:rPr>
          <w:rFonts w:ascii="Arial" w:hAnsi="Arial" w:cs="Arial"/>
          <w:b/>
          <w:i/>
          <w:sz w:val="16"/>
          <w:szCs w:val="16"/>
        </w:rPr>
      </w:pPr>
      <w:r w:rsidRPr="00BF3C7B">
        <w:rPr>
          <w:rFonts w:ascii="Arial" w:hAnsi="Arial" w:cs="Arial"/>
          <w:b/>
          <w:i/>
          <w:sz w:val="16"/>
          <w:szCs w:val="16"/>
        </w:rPr>
        <w:t>Figura II.2.1.1. Starea ecologică / potențialul ecologic al cursurilor de apă monitorizate (corpuri de apă naturale, puternic modificate, artificiale - râuri) pe spații/bazine hidrografice în anul 2016 (km)</w:t>
      </w:r>
    </w:p>
    <w:p w:rsidR="00BD7F54" w:rsidRPr="00BF3C7B" w:rsidRDefault="00BD7F54" w:rsidP="00BD7F54">
      <w:pPr>
        <w:jc w:val="both"/>
        <w:rPr>
          <w:rFonts w:ascii="Arial" w:hAnsi="Arial" w:cs="Arial"/>
          <w:b/>
          <w:sz w:val="20"/>
          <w:szCs w:val="20"/>
        </w:rPr>
      </w:pPr>
    </w:p>
    <w:p w:rsidR="00BD7F54" w:rsidRPr="00BF3C7B" w:rsidRDefault="00BD7F54" w:rsidP="00BD7F54">
      <w:pPr>
        <w:jc w:val="both"/>
        <w:rPr>
          <w:rFonts w:ascii="Arial" w:hAnsi="Arial" w:cs="Arial"/>
          <w:b/>
          <w:i/>
        </w:rPr>
      </w:pPr>
    </w:p>
    <w:p w:rsidR="00BD7F54" w:rsidRPr="00BF3C7B" w:rsidRDefault="00BD7F54" w:rsidP="00BD7F54">
      <w:pPr>
        <w:jc w:val="both"/>
        <w:rPr>
          <w:rFonts w:ascii="Arial" w:hAnsi="Arial" w:cs="Arial"/>
          <w:b/>
          <w:i/>
        </w:rPr>
      </w:pPr>
    </w:p>
    <w:p w:rsidR="00BD7F54" w:rsidRPr="00BF3C7B" w:rsidRDefault="00BD7F54" w:rsidP="00BD7F54">
      <w:pPr>
        <w:jc w:val="both"/>
        <w:rPr>
          <w:rFonts w:ascii="Arial" w:hAnsi="Arial" w:cs="Arial"/>
          <w:b/>
          <w:i/>
        </w:rPr>
      </w:pPr>
    </w:p>
    <w:p w:rsidR="00BD7F54" w:rsidRPr="00BF3C7B" w:rsidRDefault="00BD7F54" w:rsidP="00BD7F54">
      <w:pPr>
        <w:jc w:val="both"/>
        <w:rPr>
          <w:rFonts w:ascii="Arial" w:hAnsi="Arial" w:cs="Arial"/>
          <w:b/>
          <w:i/>
        </w:rPr>
      </w:pPr>
    </w:p>
    <w:p w:rsidR="00BD7F54" w:rsidRPr="00BF3C7B" w:rsidRDefault="00BD7F54" w:rsidP="00BD7F54">
      <w:pPr>
        <w:jc w:val="both"/>
        <w:rPr>
          <w:rFonts w:ascii="Arial" w:hAnsi="Arial" w:cs="Arial"/>
          <w:b/>
          <w:i/>
        </w:rPr>
      </w:pPr>
    </w:p>
    <w:p w:rsidR="00BD7F54" w:rsidRPr="00BF3C7B" w:rsidRDefault="00BD7F54" w:rsidP="00BD7F54">
      <w:pPr>
        <w:jc w:val="both"/>
        <w:rPr>
          <w:rFonts w:ascii="Arial" w:hAnsi="Arial" w:cs="Arial"/>
          <w:b/>
          <w:i/>
        </w:rPr>
      </w:pPr>
    </w:p>
    <w:p w:rsidR="00BD7F54" w:rsidRPr="00BF3C7B" w:rsidRDefault="00BD7F54" w:rsidP="00BD7F54">
      <w:pPr>
        <w:jc w:val="both"/>
        <w:rPr>
          <w:rFonts w:ascii="Arial" w:hAnsi="Arial" w:cs="Arial"/>
          <w:b/>
          <w:i/>
        </w:rPr>
      </w:pPr>
    </w:p>
    <w:p w:rsidR="00BD7F54" w:rsidRPr="00BF3C7B" w:rsidRDefault="00BD7F54" w:rsidP="00BD7F54">
      <w:pPr>
        <w:jc w:val="both"/>
        <w:rPr>
          <w:rFonts w:ascii="Arial" w:hAnsi="Arial" w:cs="Arial"/>
          <w:b/>
          <w:i/>
        </w:rPr>
      </w:pPr>
      <w:r w:rsidRPr="00BF3C7B">
        <w:rPr>
          <w:rFonts w:ascii="Arial" w:hAnsi="Arial" w:cs="Arial"/>
          <w:b/>
          <w:i/>
        </w:rPr>
        <w:t>Evaluarea stării ecologice / potențialul ecologic al cursurilor de apă monitorizate (corpuri de apă naturale, puternic modificate, artificiale - râuri) pe spații/bazine hidrografice în anul 2016 (%)</w:t>
      </w:r>
    </w:p>
    <w:p w:rsidR="00BD7F54" w:rsidRPr="00BF3C7B" w:rsidRDefault="00BD7F54" w:rsidP="00BD7F54">
      <w:pPr>
        <w:jc w:val="both"/>
        <w:rPr>
          <w:rFonts w:ascii="Arial" w:hAnsi="Arial" w:cs="Arial"/>
          <w:b/>
          <w:i/>
        </w:rPr>
      </w:pPr>
    </w:p>
    <w:p w:rsidR="00BD7F54" w:rsidRPr="00BF3C7B" w:rsidRDefault="00D8749E" w:rsidP="00BD7F54">
      <w:pPr>
        <w:jc w:val="both"/>
        <w:rPr>
          <w:rFonts w:ascii="Arial" w:hAnsi="Arial" w:cs="Arial"/>
          <w:b/>
          <w:i/>
        </w:rPr>
      </w:pPr>
      <w:r w:rsidRPr="00B62664">
        <w:rPr>
          <w:noProof/>
          <w:lang w:val="en-US"/>
        </w:rPr>
        <w:lastRenderedPageBreak/>
        <w:pict>
          <v:shape id="_x0000_i1076" type="#_x0000_t75" style="width:468.75pt;height:238.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">
            <v:imagedata r:id="rId101" o:title=""/>
            <o:lock v:ext="edit" aspectratio="f"/>
          </v:shape>
        </w:pict>
      </w:r>
    </w:p>
    <w:p w:rsidR="00BD7F54" w:rsidRPr="00BF3C7B" w:rsidRDefault="00BD7F54" w:rsidP="00BD7F54">
      <w:pPr>
        <w:jc w:val="both"/>
        <w:rPr>
          <w:rFonts w:ascii="Arial" w:hAnsi="Arial" w:cs="Arial"/>
          <w:b/>
          <w:i/>
          <w:sz w:val="16"/>
          <w:szCs w:val="16"/>
        </w:rPr>
      </w:pPr>
      <w:r w:rsidRPr="00BF3C7B">
        <w:rPr>
          <w:rFonts w:ascii="Arial" w:hAnsi="Arial" w:cs="Arial"/>
          <w:b/>
          <w:i/>
          <w:sz w:val="16"/>
          <w:szCs w:val="16"/>
        </w:rPr>
        <w:t>Figura II.2.1.2. Starea ecologică / potențialul ecologic al cursurilor de apă monitorizate (corpuri de apă naturale, puternic modificate, artificiale - râuri) pe spații/bazine hidrografice în anul 2016 (%)</w:t>
      </w:r>
    </w:p>
    <w:p w:rsidR="00BD7F54" w:rsidRPr="00BF3C7B" w:rsidRDefault="00BD7F54" w:rsidP="00BD7F54">
      <w:pPr>
        <w:jc w:val="both"/>
        <w:rPr>
          <w:rFonts w:ascii="Arial" w:hAnsi="Arial" w:cs="Arial"/>
          <w:b/>
        </w:rPr>
      </w:pPr>
    </w:p>
    <w:p w:rsidR="00BD7F54" w:rsidRPr="00BF3C7B" w:rsidRDefault="00BD7F54" w:rsidP="00BD7F54">
      <w:pPr>
        <w:jc w:val="both"/>
        <w:rPr>
          <w:rFonts w:ascii="Arial" w:hAnsi="Arial" w:cs="Arial"/>
          <w:b/>
          <w:i/>
        </w:rPr>
      </w:pPr>
      <w:r w:rsidRPr="00BF3C7B">
        <w:rPr>
          <w:rFonts w:ascii="Arial" w:hAnsi="Arial" w:cs="Arial"/>
          <w:b/>
          <w:i/>
        </w:rPr>
        <w:t>Evoluția stării ecologice / potențialului ecologic al cursurilor de apă monitorizate (corpuri de apă naturale, puternic modificate, artificiale - râuri) la nivel național în perioada 2011-2016</w:t>
      </w:r>
    </w:p>
    <w:p w:rsidR="00BD7F54" w:rsidRPr="00BF3C7B" w:rsidRDefault="00BD7F54" w:rsidP="00BD7F54">
      <w:pPr>
        <w:jc w:val="both"/>
        <w:rPr>
          <w:rFonts w:ascii="Arial" w:hAnsi="Arial" w:cs="Arial"/>
          <w:b/>
        </w:rPr>
      </w:pPr>
    </w:p>
    <w:p w:rsidR="00BD7F54" w:rsidRPr="00BF3C7B" w:rsidRDefault="00BD7F54" w:rsidP="00BD7F54">
      <w:pPr>
        <w:jc w:val="both"/>
        <w:rPr>
          <w:rFonts w:ascii="Arial" w:hAnsi="Arial" w:cs="Arial"/>
          <w:b/>
          <w:i/>
          <w:sz w:val="16"/>
          <w:szCs w:val="16"/>
        </w:rPr>
      </w:pPr>
      <w:r w:rsidRPr="00BF3C7B">
        <w:rPr>
          <w:rFonts w:ascii="Arial" w:hAnsi="Arial" w:cs="Arial"/>
          <w:b/>
          <w:i/>
          <w:sz w:val="16"/>
          <w:szCs w:val="16"/>
        </w:rPr>
        <w:t>Figura II.2.1.3. Evoluția stării ecologice / potențialului ecologic al cursurilor de apă monitorizate (corpuri de apă naturale, puternic modificate, artificiale - râuri) la nivel național în perioada 2011-2016 (km)</w:t>
      </w:r>
    </w:p>
    <w:p w:rsidR="00BD7F54" w:rsidRPr="00BF3C7B" w:rsidRDefault="00D8749E" w:rsidP="00BD7F54">
      <w:pPr>
        <w:jc w:val="both"/>
        <w:rPr>
          <w:rFonts w:ascii="Arial" w:hAnsi="Arial" w:cs="Arial"/>
          <w:b/>
          <w:i/>
          <w:sz w:val="16"/>
          <w:szCs w:val="16"/>
        </w:rPr>
      </w:pPr>
      <w:r w:rsidRPr="00B62664">
        <w:rPr>
          <w:noProof/>
          <w:lang w:val="en-US"/>
        </w:rPr>
        <w:pict>
          <v:shape id="Chart 1" o:spid="_x0000_i1077" type="#_x0000_t75" style="width:468.75pt;height:228.7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">
            <v:imagedata r:id="rId102" o:title="" cropbottom="-14f"/>
            <o:lock v:ext="edit" aspectratio="f"/>
          </v:shape>
        </w:pict>
      </w:r>
    </w:p>
    <w:p w:rsidR="00BD7F54" w:rsidRPr="00BF3C7B" w:rsidRDefault="00BD7F54" w:rsidP="00BD7F54">
      <w:pPr>
        <w:spacing w:line="360" w:lineRule="auto"/>
        <w:rPr>
          <w:rFonts w:ascii="Arial" w:hAnsi="Arial" w:cs="Arial"/>
          <w:b/>
          <w:i/>
          <w:sz w:val="16"/>
          <w:szCs w:val="16"/>
        </w:rPr>
      </w:pPr>
      <w:r w:rsidRPr="00BF3C7B">
        <w:rPr>
          <w:rFonts w:ascii="Arial" w:hAnsi="Arial" w:cs="Arial"/>
          <w:b/>
          <w:i/>
          <w:sz w:val="16"/>
          <w:szCs w:val="16"/>
        </w:rPr>
        <w:t>Figura II.2.1.4. Evoluția stării ecologice / potențialul ecologic al cursurilor de apă (corpuri de apă naturale, puternic modificate, artificiale - râuri) monitorizată la nivel național  în perioada 2011-2016 (%)</w:t>
      </w:r>
    </w:p>
    <w:p w:rsidR="00BD7F54" w:rsidRPr="00BF3C7B" w:rsidRDefault="00BD7F54" w:rsidP="00BD7F54">
      <w:pPr>
        <w:spacing w:line="360" w:lineRule="auto"/>
        <w:rPr>
          <w:rFonts w:ascii="Arial" w:hAnsi="Arial" w:cs="Arial"/>
          <w:b/>
          <w:i/>
          <w:sz w:val="16"/>
          <w:szCs w:val="16"/>
        </w:rPr>
      </w:pPr>
    </w:p>
    <w:p w:rsidR="00BD7F54" w:rsidRPr="00BF3C7B" w:rsidRDefault="00BD7F54" w:rsidP="00BD7F54">
      <w:pPr>
        <w:spacing w:line="360" w:lineRule="auto"/>
        <w:jc w:val="both"/>
        <w:rPr>
          <w:rFonts w:ascii="Arial" w:hAnsi="Arial" w:cs="Arial"/>
          <w:b/>
          <w:i/>
        </w:rPr>
      </w:pPr>
      <w:r w:rsidRPr="00BF3C7B">
        <w:rPr>
          <w:rFonts w:ascii="Arial" w:hAnsi="Arial" w:cs="Arial"/>
          <w:b/>
          <w:i/>
        </w:rPr>
        <w:t>Evoluția stării ecologice / potențialul ecologic al cursurilor de apă monitorizate (corpuri de apă naturale, puternic modificate, artificiale - râuri) la nivel național în perioada 2011-2016</w:t>
      </w:r>
    </w:p>
    <w:tbl>
      <w:tblPr>
        <w:tblW w:w="8940" w:type="dxa"/>
        <w:tblLook w:val="04A0"/>
      </w:tblPr>
      <w:tblGrid>
        <w:gridCol w:w="2920"/>
        <w:gridCol w:w="1051"/>
        <w:gridCol w:w="1051"/>
        <w:gridCol w:w="960"/>
        <w:gridCol w:w="1051"/>
        <w:gridCol w:w="1051"/>
        <w:gridCol w:w="1129"/>
      </w:tblGrid>
      <w:tr w:rsidR="00BD7F54" w:rsidRPr="00BF3C7B" w:rsidTr="002C03FB">
        <w:trPr>
          <w:trHeight w:val="450"/>
        </w:trPr>
        <w:tc>
          <w:tcPr>
            <w:tcW w:w="292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BD7F54" w:rsidRPr="00BF3C7B" w:rsidRDefault="00BD7F54" w:rsidP="002C03FB">
            <w:pPr>
              <w:rPr>
                <w:rFonts w:ascii="Arial" w:eastAsia="Times New Roman" w:hAnsi="Arial" w:cs="Arial"/>
                <w:b/>
                <w:bCs/>
                <w:sz w:val="20"/>
                <w:szCs w:val="20"/>
                <w:lang w:eastAsia="ro-RO"/>
              </w:rPr>
            </w:pPr>
            <w:r w:rsidRPr="00BF3C7B">
              <w:rPr>
                <w:rFonts w:ascii="Arial" w:eastAsia="Times New Roman" w:hAnsi="Arial" w:cs="Arial"/>
                <w:b/>
                <w:bCs/>
                <w:sz w:val="20"/>
                <w:szCs w:val="20"/>
                <w:lang w:eastAsia="ro-RO"/>
              </w:rPr>
              <w:t>Starea ecologică</w:t>
            </w:r>
          </w:p>
        </w:tc>
        <w:tc>
          <w:tcPr>
            <w:tcW w:w="960" w:type="dxa"/>
            <w:tcBorders>
              <w:top w:val="single" w:sz="4" w:space="0" w:color="auto"/>
              <w:left w:val="nil"/>
              <w:bottom w:val="single" w:sz="4" w:space="0" w:color="auto"/>
              <w:right w:val="single" w:sz="4" w:space="0" w:color="auto"/>
            </w:tcBorders>
            <w:shd w:val="clear" w:color="000000" w:fill="D9D9D9"/>
            <w:noWrap/>
            <w:vAlign w:val="center"/>
            <w:hideMark/>
          </w:tcPr>
          <w:p w:rsidR="00BD7F54" w:rsidRPr="00BF3C7B" w:rsidRDefault="00BD7F54" w:rsidP="002C03FB">
            <w:pPr>
              <w:jc w:val="center"/>
              <w:rPr>
                <w:rFonts w:ascii="Arial" w:eastAsia="Times New Roman" w:hAnsi="Arial" w:cs="Arial"/>
                <w:b/>
                <w:bCs/>
                <w:sz w:val="20"/>
                <w:szCs w:val="20"/>
                <w:lang w:eastAsia="ro-RO"/>
              </w:rPr>
            </w:pPr>
            <w:r w:rsidRPr="00BF3C7B">
              <w:rPr>
                <w:rFonts w:ascii="Arial" w:eastAsia="Times New Roman" w:hAnsi="Arial" w:cs="Arial"/>
                <w:b/>
                <w:bCs/>
                <w:sz w:val="20"/>
                <w:szCs w:val="20"/>
                <w:lang w:eastAsia="ro-RO"/>
              </w:rPr>
              <w:t>2011</w:t>
            </w:r>
          </w:p>
        </w:tc>
        <w:tc>
          <w:tcPr>
            <w:tcW w:w="960" w:type="dxa"/>
            <w:tcBorders>
              <w:top w:val="single" w:sz="4" w:space="0" w:color="auto"/>
              <w:left w:val="nil"/>
              <w:bottom w:val="single" w:sz="4" w:space="0" w:color="auto"/>
              <w:right w:val="single" w:sz="4" w:space="0" w:color="auto"/>
            </w:tcBorders>
            <w:shd w:val="clear" w:color="000000" w:fill="D9D9D9"/>
            <w:noWrap/>
            <w:vAlign w:val="center"/>
            <w:hideMark/>
          </w:tcPr>
          <w:p w:rsidR="00BD7F54" w:rsidRPr="00BF3C7B" w:rsidRDefault="00BD7F54" w:rsidP="002C03FB">
            <w:pPr>
              <w:jc w:val="center"/>
              <w:rPr>
                <w:rFonts w:ascii="Arial" w:eastAsia="Times New Roman" w:hAnsi="Arial" w:cs="Arial"/>
                <w:b/>
                <w:bCs/>
                <w:sz w:val="20"/>
                <w:szCs w:val="20"/>
                <w:lang w:eastAsia="ro-RO"/>
              </w:rPr>
            </w:pPr>
            <w:r w:rsidRPr="00BF3C7B">
              <w:rPr>
                <w:rFonts w:ascii="Arial" w:eastAsia="Times New Roman" w:hAnsi="Arial" w:cs="Arial"/>
                <w:b/>
                <w:bCs/>
                <w:sz w:val="20"/>
                <w:szCs w:val="20"/>
                <w:lang w:eastAsia="ro-RO"/>
              </w:rPr>
              <w:t>2012</w:t>
            </w:r>
          </w:p>
        </w:tc>
        <w:tc>
          <w:tcPr>
            <w:tcW w:w="960" w:type="dxa"/>
            <w:tcBorders>
              <w:top w:val="single" w:sz="4" w:space="0" w:color="auto"/>
              <w:left w:val="nil"/>
              <w:bottom w:val="single" w:sz="4" w:space="0" w:color="auto"/>
              <w:right w:val="single" w:sz="4" w:space="0" w:color="auto"/>
            </w:tcBorders>
            <w:shd w:val="clear" w:color="000000" w:fill="D9D9D9"/>
            <w:noWrap/>
            <w:vAlign w:val="center"/>
            <w:hideMark/>
          </w:tcPr>
          <w:p w:rsidR="00BD7F54" w:rsidRPr="00BF3C7B" w:rsidRDefault="00BD7F54" w:rsidP="002C03FB">
            <w:pPr>
              <w:jc w:val="center"/>
              <w:rPr>
                <w:rFonts w:ascii="Arial" w:eastAsia="Times New Roman" w:hAnsi="Arial" w:cs="Arial"/>
                <w:b/>
                <w:bCs/>
                <w:sz w:val="20"/>
                <w:szCs w:val="20"/>
                <w:lang w:eastAsia="ro-RO"/>
              </w:rPr>
            </w:pPr>
            <w:r w:rsidRPr="00BF3C7B">
              <w:rPr>
                <w:rFonts w:ascii="Arial" w:eastAsia="Times New Roman" w:hAnsi="Arial" w:cs="Arial"/>
                <w:b/>
                <w:bCs/>
                <w:sz w:val="20"/>
                <w:szCs w:val="20"/>
                <w:lang w:eastAsia="ro-RO"/>
              </w:rPr>
              <w:t>2013</w:t>
            </w:r>
          </w:p>
        </w:tc>
        <w:tc>
          <w:tcPr>
            <w:tcW w:w="960" w:type="dxa"/>
            <w:tcBorders>
              <w:top w:val="single" w:sz="4" w:space="0" w:color="auto"/>
              <w:left w:val="nil"/>
              <w:bottom w:val="single" w:sz="4" w:space="0" w:color="auto"/>
              <w:right w:val="single" w:sz="4" w:space="0" w:color="auto"/>
            </w:tcBorders>
            <w:shd w:val="clear" w:color="000000" w:fill="D9D9D9"/>
            <w:noWrap/>
            <w:vAlign w:val="center"/>
            <w:hideMark/>
          </w:tcPr>
          <w:p w:rsidR="00BD7F54" w:rsidRPr="00BF3C7B" w:rsidRDefault="00BD7F54" w:rsidP="002C03FB">
            <w:pPr>
              <w:jc w:val="center"/>
              <w:rPr>
                <w:rFonts w:ascii="Arial" w:eastAsia="Times New Roman" w:hAnsi="Arial" w:cs="Arial"/>
                <w:b/>
                <w:bCs/>
                <w:sz w:val="20"/>
                <w:szCs w:val="20"/>
                <w:lang w:eastAsia="ro-RO"/>
              </w:rPr>
            </w:pPr>
            <w:r w:rsidRPr="00BF3C7B">
              <w:rPr>
                <w:rFonts w:ascii="Arial" w:eastAsia="Times New Roman" w:hAnsi="Arial" w:cs="Arial"/>
                <w:b/>
                <w:bCs/>
                <w:sz w:val="20"/>
                <w:szCs w:val="20"/>
                <w:lang w:eastAsia="ro-RO"/>
              </w:rPr>
              <w:t>2014</w:t>
            </w:r>
          </w:p>
        </w:tc>
        <w:tc>
          <w:tcPr>
            <w:tcW w:w="1220" w:type="dxa"/>
            <w:tcBorders>
              <w:top w:val="single" w:sz="4" w:space="0" w:color="auto"/>
              <w:left w:val="nil"/>
              <w:bottom w:val="single" w:sz="4" w:space="0" w:color="auto"/>
              <w:right w:val="single" w:sz="4" w:space="0" w:color="auto"/>
            </w:tcBorders>
            <w:shd w:val="clear" w:color="000000" w:fill="D9D9D9"/>
            <w:vAlign w:val="center"/>
            <w:hideMark/>
          </w:tcPr>
          <w:p w:rsidR="00BD7F54" w:rsidRPr="00BF3C7B" w:rsidRDefault="00BD7F54" w:rsidP="002C03FB">
            <w:pPr>
              <w:jc w:val="center"/>
              <w:rPr>
                <w:rFonts w:ascii="Arial" w:eastAsia="Times New Roman" w:hAnsi="Arial" w:cs="Arial"/>
                <w:b/>
                <w:bCs/>
                <w:sz w:val="20"/>
                <w:szCs w:val="20"/>
                <w:lang w:eastAsia="ro-RO"/>
              </w:rPr>
            </w:pPr>
            <w:r w:rsidRPr="00BF3C7B">
              <w:rPr>
                <w:rFonts w:ascii="Arial" w:eastAsia="Times New Roman" w:hAnsi="Arial" w:cs="Arial"/>
                <w:b/>
                <w:bCs/>
                <w:sz w:val="20"/>
                <w:szCs w:val="20"/>
                <w:lang w:eastAsia="ro-RO"/>
              </w:rPr>
              <w:t>2015</w:t>
            </w:r>
          </w:p>
        </w:tc>
        <w:tc>
          <w:tcPr>
            <w:tcW w:w="960" w:type="dxa"/>
            <w:tcBorders>
              <w:top w:val="single" w:sz="4" w:space="0" w:color="auto"/>
              <w:left w:val="nil"/>
              <w:bottom w:val="single" w:sz="4" w:space="0" w:color="auto"/>
              <w:right w:val="single" w:sz="4" w:space="0" w:color="auto"/>
            </w:tcBorders>
            <w:shd w:val="clear" w:color="000000" w:fill="D9D9D9"/>
            <w:noWrap/>
            <w:vAlign w:val="center"/>
            <w:hideMark/>
          </w:tcPr>
          <w:p w:rsidR="00BD7F54" w:rsidRPr="00BF3C7B" w:rsidRDefault="00BD7F54" w:rsidP="002C03FB">
            <w:pPr>
              <w:jc w:val="center"/>
              <w:rPr>
                <w:rFonts w:ascii="Arial" w:eastAsia="Times New Roman" w:hAnsi="Arial" w:cs="Arial"/>
                <w:b/>
                <w:bCs/>
                <w:sz w:val="20"/>
                <w:szCs w:val="20"/>
                <w:lang w:eastAsia="ro-RO"/>
              </w:rPr>
            </w:pPr>
            <w:r w:rsidRPr="00BF3C7B">
              <w:rPr>
                <w:rFonts w:ascii="Arial" w:eastAsia="Times New Roman" w:hAnsi="Arial" w:cs="Arial"/>
                <w:b/>
                <w:bCs/>
                <w:sz w:val="20"/>
                <w:szCs w:val="20"/>
                <w:lang w:eastAsia="ro-RO"/>
              </w:rPr>
              <w:t>2016</w:t>
            </w:r>
          </w:p>
        </w:tc>
      </w:tr>
      <w:tr w:rsidR="00BD7F54" w:rsidRPr="00BF3C7B" w:rsidTr="002C03FB">
        <w:trPr>
          <w:trHeight w:val="300"/>
        </w:trPr>
        <w:tc>
          <w:tcPr>
            <w:tcW w:w="2920" w:type="dxa"/>
            <w:tcBorders>
              <w:top w:val="nil"/>
              <w:left w:val="single" w:sz="4" w:space="0" w:color="auto"/>
              <w:bottom w:val="single" w:sz="4" w:space="0" w:color="auto"/>
              <w:right w:val="single" w:sz="4" w:space="0" w:color="auto"/>
            </w:tcBorders>
            <w:shd w:val="clear" w:color="auto" w:fill="auto"/>
            <w:noWrap/>
            <w:vAlign w:val="center"/>
            <w:hideMark/>
          </w:tcPr>
          <w:p w:rsidR="00BD7F54" w:rsidRPr="000732EE" w:rsidRDefault="00BD7F54" w:rsidP="002C03FB">
            <w:pPr>
              <w:rPr>
                <w:rFonts w:ascii="Arial" w:eastAsia="Times New Roman" w:hAnsi="Arial" w:cs="Arial"/>
                <w:b/>
                <w:bCs/>
                <w:sz w:val="20"/>
                <w:szCs w:val="20"/>
                <w:lang w:eastAsia="ro-RO"/>
              </w:rPr>
            </w:pPr>
            <w:r w:rsidRPr="000732EE">
              <w:rPr>
                <w:rFonts w:ascii="Arial" w:eastAsia="Times New Roman" w:hAnsi="Arial" w:cs="Arial"/>
                <w:b/>
                <w:bCs/>
                <w:sz w:val="20"/>
                <w:szCs w:val="20"/>
                <w:lang w:eastAsia="ro-RO"/>
              </w:rPr>
              <w:t>Foarte Buna și Bună (%)</w:t>
            </w:r>
          </w:p>
        </w:tc>
        <w:tc>
          <w:tcPr>
            <w:tcW w:w="960" w:type="dxa"/>
            <w:tcBorders>
              <w:top w:val="nil"/>
              <w:left w:val="nil"/>
              <w:bottom w:val="single" w:sz="4" w:space="0" w:color="auto"/>
              <w:right w:val="single" w:sz="4" w:space="0" w:color="auto"/>
            </w:tcBorders>
            <w:shd w:val="clear" w:color="auto" w:fill="auto"/>
            <w:noWrap/>
            <w:vAlign w:val="center"/>
            <w:hideMark/>
          </w:tcPr>
          <w:p w:rsidR="00BD7F54" w:rsidRPr="000732EE" w:rsidRDefault="00BD7F54" w:rsidP="002C03FB">
            <w:pPr>
              <w:jc w:val="center"/>
              <w:rPr>
                <w:rFonts w:ascii="Arial" w:eastAsia="Times New Roman" w:hAnsi="Arial" w:cs="Arial"/>
                <w:sz w:val="20"/>
                <w:szCs w:val="20"/>
                <w:lang w:eastAsia="ro-RO"/>
              </w:rPr>
            </w:pPr>
            <w:r w:rsidRPr="000732EE">
              <w:rPr>
                <w:rFonts w:ascii="Arial" w:eastAsia="Times New Roman" w:hAnsi="Arial" w:cs="Arial"/>
                <w:sz w:val="20"/>
                <w:szCs w:val="20"/>
                <w:lang w:eastAsia="ro-RO"/>
              </w:rPr>
              <w:t>63.7</w:t>
            </w:r>
          </w:p>
        </w:tc>
        <w:tc>
          <w:tcPr>
            <w:tcW w:w="960" w:type="dxa"/>
            <w:tcBorders>
              <w:top w:val="nil"/>
              <w:left w:val="nil"/>
              <w:bottom w:val="single" w:sz="4" w:space="0" w:color="auto"/>
              <w:right w:val="single" w:sz="4" w:space="0" w:color="auto"/>
            </w:tcBorders>
            <w:shd w:val="clear" w:color="auto" w:fill="auto"/>
            <w:noWrap/>
            <w:vAlign w:val="center"/>
            <w:hideMark/>
          </w:tcPr>
          <w:p w:rsidR="00BD7F54" w:rsidRPr="000732EE" w:rsidRDefault="00BD7F54" w:rsidP="002C03FB">
            <w:pPr>
              <w:jc w:val="center"/>
              <w:rPr>
                <w:rFonts w:ascii="Arial" w:eastAsia="Times New Roman" w:hAnsi="Arial" w:cs="Arial"/>
                <w:sz w:val="20"/>
                <w:szCs w:val="20"/>
                <w:lang w:eastAsia="ro-RO"/>
              </w:rPr>
            </w:pPr>
            <w:r w:rsidRPr="000732EE">
              <w:rPr>
                <w:rFonts w:ascii="Arial" w:eastAsia="Times New Roman" w:hAnsi="Arial" w:cs="Arial"/>
                <w:sz w:val="20"/>
                <w:szCs w:val="20"/>
                <w:lang w:eastAsia="ro-RO"/>
              </w:rPr>
              <w:t>61.26</w:t>
            </w:r>
          </w:p>
        </w:tc>
        <w:tc>
          <w:tcPr>
            <w:tcW w:w="960" w:type="dxa"/>
            <w:tcBorders>
              <w:top w:val="nil"/>
              <w:left w:val="nil"/>
              <w:bottom w:val="single" w:sz="4" w:space="0" w:color="auto"/>
              <w:right w:val="single" w:sz="4" w:space="0" w:color="auto"/>
            </w:tcBorders>
            <w:shd w:val="clear" w:color="auto" w:fill="auto"/>
            <w:noWrap/>
            <w:vAlign w:val="center"/>
            <w:hideMark/>
          </w:tcPr>
          <w:p w:rsidR="00BD7F54" w:rsidRPr="000732EE" w:rsidRDefault="00BD7F54" w:rsidP="002C03FB">
            <w:pPr>
              <w:jc w:val="center"/>
              <w:rPr>
                <w:rFonts w:ascii="Arial" w:eastAsia="Times New Roman" w:hAnsi="Arial" w:cs="Arial"/>
                <w:sz w:val="20"/>
                <w:szCs w:val="20"/>
                <w:lang w:eastAsia="ro-RO"/>
              </w:rPr>
            </w:pPr>
            <w:r w:rsidRPr="000732EE">
              <w:rPr>
                <w:rFonts w:ascii="Arial" w:eastAsia="Times New Roman" w:hAnsi="Arial" w:cs="Arial"/>
                <w:sz w:val="20"/>
                <w:szCs w:val="20"/>
                <w:lang w:eastAsia="ro-RO"/>
              </w:rPr>
              <w:t>61.43</w:t>
            </w:r>
          </w:p>
        </w:tc>
        <w:tc>
          <w:tcPr>
            <w:tcW w:w="960" w:type="dxa"/>
            <w:tcBorders>
              <w:top w:val="nil"/>
              <w:left w:val="nil"/>
              <w:bottom w:val="single" w:sz="4" w:space="0" w:color="auto"/>
              <w:right w:val="single" w:sz="4" w:space="0" w:color="auto"/>
            </w:tcBorders>
            <w:shd w:val="clear" w:color="auto" w:fill="auto"/>
            <w:noWrap/>
            <w:vAlign w:val="center"/>
            <w:hideMark/>
          </w:tcPr>
          <w:p w:rsidR="00BD7F54" w:rsidRPr="000732EE" w:rsidRDefault="00BD7F54" w:rsidP="002C03FB">
            <w:pPr>
              <w:jc w:val="center"/>
              <w:rPr>
                <w:rFonts w:ascii="Arial" w:eastAsia="Times New Roman" w:hAnsi="Arial" w:cs="Arial"/>
                <w:sz w:val="20"/>
                <w:szCs w:val="20"/>
                <w:lang w:eastAsia="ro-RO"/>
              </w:rPr>
            </w:pPr>
            <w:r w:rsidRPr="000732EE">
              <w:rPr>
                <w:rFonts w:ascii="Arial" w:eastAsia="Times New Roman" w:hAnsi="Arial" w:cs="Arial"/>
                <w:sz w:val="20"/>
                <w:szCs w:val="20"/>
                <w:lang w:eastAsia="ro-RO"/>
              </w:rPr>
              <w:t>60.49</w:t>
            </w:r>
          </w:p>
        </w:tc>
        <w:tc>
          <w:tcPr>
            <w:tcW w:w="1220" w:type="dxa"/>
            <w:tcBorders>
              <w:top w:val="nil"/>
              <w:left w:val="nil"/>
              <w:bottom w:val="single" w:sz="4" w:space="0" w:color="auto"/>
              <w:right w:val="single" w:sz="4" w:space="0" w:color="auto"/>
            </w:tcBorders>
            <w:shd w:val="clear" w:color="auto" w:fill="auto"/>
            <w:vAlign w:val="center"/>
            <w:hideMark/>
          </w:tcPr>
          <w:p w:rsidR="00BD7F54" w:rsidRPr="000732EE" w:rsidRDefault="00BD7F54" w:rsidP="002C03FB">
            <w:pPr>
              <w:jc w:val="center"/>
              <w:rPr>
                <w:rFonts w:ascii="Arial" w:eastAsia="Times New Roman" w:hAnsi="Arial" w:cs="Arial"/>
                <w:sz w:val="20"/>
                <w:szCs w:val="20"/>
                <w:lang w:eastAsia="ro-RO"/>
              </w:rPr>
            </w:pPr>
            <w:r w:rsidRPr="000732EE">
              <w:rPr>
                <w:rFonts w:ascii="Arial" w:eastAsia="Times New Roman" w:hAnsi="Arial" w:cs="Arial"/>
                <w:sz w:val="20"/>
                <w:szCs w:val="20"/>
                <w:lang w:eastAsia="ro-RO"/>
              </w:rPr>
              <w:t>57.87</w:t>
            </w:r>
          </w:p>
        </w:tc>
        <w:tc>
          <w:tcPr>
            <w:tcW w:w="960" w:type="dxa"/>
            <w:tcBorders>
              <w:top w:val="nil"/>
              <w:left w:val="nil"/>
              <w:bottom w:val="single" w:sz="4" w:space="0" w:color="auto"/>
              <w:right w:val="single" w:sz="4" w:space="0" w:color="auto"/>
            </w:tcBorders>
            <w:shd w:val="clear" w:color="auto" w:fill="auto"/>
            <w:noWrap/>
            <w:vAlign w:val="center"/>
            <w:hideMark/>
          </w:tcPr>
          <w:p w:rsidR="00BD7F54" w:rsidRPr="00032A75" w:rsidRDefault="00BD7F54" w:rsidP="002C03FB">
            <w:pPr>
              <w:jc w:val="center"/>
              <w:rPr>
                <w:rFonts w:ascii="Calibri" w:eastAsia="Times New Roman" w:hAnsi="Calibri" w:cs="Calibri"/>
                <w:color w:val="FF0000"/>
                <w:lang w:eastAsia="ro-RO"/>
              </w:rPr>
            </w:pPr>
            <w:r>
              <w:rPr>
                <w:rFonts w:ascii="Calibri" w:eastAsia="Times New Roman" w:hAnsi="Calibri" w:cs="Calibri"/>
                <w:lang w:eastAsia="ro-RO"/>
              </w:rPr>
              <w:t>61.25</w:t>
            </w:r>
          </w:p>
        </w:tc>
      </w:tr>
      <w:tr w:rsidR="00BD7F54" w:rsidRPr="00BF3C7B" w:rsidTr="002C03FB">
        <w:trPr>
          <w:trHeight w:val="300"/>
        </w:trPr>
        <w:tc>
          <w:tcPr>
            <w:tcW w:w="2920" w:type="dxa"/>
            <w:tcBorders>
              <w:top w:val="nil"/>
              <w:left w:val="single" w:sz="4" w:space="0" w:color="auto"/>
              <w:bottom w:val="single" w:sz="4" w:space="0" w:color="auto"/>
              <w:right w:val="single" w:sz="4" w:space="0" w:color="auto"/>
            </w:tcBorders>
            <w:shd w:val="clear" w:color="auto" w:fill="auto"/>
            <w:noWrap/>
            <w:vAlign w:val="center"/>
            <w:hideMark/>
          </w:tcPr>
          <w:p w:rsidR="00BD7F54" w:rsidRPr="000732EE" w:rsidRDefault="00BD7F54" w:rsidP="002C03FB">
            <w:pPr>
              <w:rPr>
                <w:rFonts w:ascii="Arial" w:eastAsia="Times New Roman" w:hAnsi="Arial" w:cs="Arial"/>
                <w:b/>
                <w:bCs/>
                <w:sz w:val="20"/>
                <w:szCs w:val="20"/>
                <w:lang w:eastAsia="ro-RO"/>
              </w:rPr>
            </w:pPr>
            <w:r w:rsidRPr="000732EE">
              <w:rPr>
                <w:rFonts w:ascii="Arial" w:eastAsia="Times New Roman" w:hAnsi="Arial" w:cs="Arial"/>
                <w:b/>
                <w:bCs/>
                <w:sz w:val="20"/>
                <w:szCs w:val="20"/>
                <w:lang w:eastAsia="ro-RO"/>
              </w:rPr>
              <w:lastRenderedPageBreak/>
              <w:t>Moderată (%)</w:t>
            </w:r>
          </w:p>
        </w:tc>
        <w:tc>
          <w:tcPr>
            <w:tcW w:w="960" w:type="dxa"/>
            <w:tcBorders>
              <w:top w:val="nil"/>
              <w:left w:val="nil"/>
              <w:bottom w:val="single" w:sz="4" w:space="0" w:color="auto"/>
              <w:right w:val="single" w:sz="4" w:space="0" w:color="auto"/>
            </w:tcBorders>
            <w:shd w:val="clear" w:color="auto" w:fill="auto"/>
            <w:noWrap/>
            <w:vAlign w:val="center"/>
            <w:hideMark/>
          </w:tcPr>
          <w:p w:rsidR="00BD7F54" w:rsidRPr="000732EE" w:rsidRDefault="00BD7F54" w:rsidP="002C03FB">
            <w:pPr>
              <w:jc w:val="center"/>
              <w:rPr>
                <w:rFonts w:ascii="Arial" w:eastAsia="Times New Roman" w:hAnsi="Arial" w:cs="Arial"/>
                <w:sz w:val="20"/>
                <w:szCs w:val="20"/>
                <w:lang w:eastAsia="ro-RO"/>
              </w:rPr>
            </w:pPr>
            <w:r w:rsidRPr="000732EE">
              <w:rPr>
                <w:rFonts w:ascii="Arial" w:eastAsia="Times New Roman" w:hAnsi="Arial" w:cs="Arial"/>
                <w:sz w:val="20"/>
                <w:szCs w:val="20"/>
                <w:lang w:eastAsia="ro-RO"/>
              </w:rPr>
              <w:t>35.88</w:t>
            </w:r>
          </w:p>
        </w:tc>
        <w:tc>
          <w:tcPr>
            <w:tcW w:w="960" w:type="dxa"/>
            <w:tcBorders>
              <w:top w:val="nil"/>
              <w:left w:val="nil"/>
              <w:bottom w:val="single" w:sz="4" w:space="0" w:color="auto"/>
              <w:right w:val="single" w:sz="4" w:space="0" w:color="auto"/>
            </w:tcBorders>
            <w:shd w:val="clear" w:color="auto" w:fill="auto"/>
            <w:noWrap/>
            <w:vAlign w:val="center"/>
            <w:hideMark/>
          </w:tcPr>
          <w:p w:rsidR="00BD7F54" w:rsidRPr="000732EE" w:rsidRDefault="00BD7F54" w:rsidP="002C03FB">
            <w:pPr>
              <w:jc w:val="center"/>
              <w:rPr>
                <w:rFonts w:ascii="Arial" w:eastAsia="Times New Roman" w:hAnsi="Arial" w:cs="Arial"/>
                <w:sz w:val="20"/>
                <w:szCs w:val="20"/>
                <w:lang w:eastAsia="ro-RO"/>
              </w:rPr>
            </w:pPr>
            <w:r w:rsidRPr="000732EE">
              <w:rPr>
                <w:rFonts w:ascii="Arial" w:eastAsia="Times New Roman" w:hAnsi="Arial" w:cs="Arial"/>
                <w:sz w:val="20"/>
                <w:szCs w:val="20"/>
                <w:lang w:eastAsia="ro-RO"/>
              </w:rPr>
              <w:t>38.55</w:t>
            </w:r>
          </w:p>
        </w:tc>
        <w:tc>
          <w:tcPr>
            <w:tcW w:w="960" w:type="dxa"/>
            <w:tcBorders>
              <w:top w:val="nil"/>
              <w:left w:val="nil"/>
              <w:bottom w:val="single" w:sz="4" w:space="0" w:color="auto"/>
              <w:right w:val="single" w:sz="4" w:space="0" w:color="auto"/>
            </w:tcBorders>
            <w:shd w:val="clear" w:color="auto" w:fill="auto"/>
            <w:noWrap/>
            <w:vAlign w:val="center"/>
            <w:hideMark/>
          </w:tcPr>
          <w:p w:rsidR="00BD7F54" w:rsidRPr="000732EE" w:rsidRDefault="00BD7F54" w:rsidP="002C03FB">
            <w:pPr>
              <w:jc w:val="center"/>
              <w:rPr>
                <w:rFonts w:ascii="Arial" w:eastAsia="Times New Roman" w:hAnsi="Arial" w:cs="Arial"/>
                <w:sz w:val="20"/>
                <w:szCs w:val="20"/>
                <w:lang w:eastAsia="ro-RO"/>
              </w:rPr>
            </w:pPr>
            <w:r w:rsidRPr="000732EE">
              <w:rPr>
                <w:rFonts w:ascii="Arial" w:eastAsia="Times New Roman" w:hAnsi="Arial" w:cs="Arial"/>
                <w:sz w:val="20"/>
                <w:szCs w:val="20"/>
                <w:lang w:eastAsia="ro-RO"/>
              </w:rPr>
              <w:t>37.99</w:t>
            </w:r>
          </w:p>
        </w:tc>
        <w:tc>
          <w:tcPr>
            <w:tcW w:w="960" w:type="dxa"/>
            <w:tcBorders>
              <w:top w:val="nil"/>
              <w:left w:val="nil"/>
              <w:bottom w:val="single" w:sz="4" w:space="0" w:color="auto"/>
              <w:right w:val="single" w:sz="4" w:space="0" w:color="auto"/>
            </w:tcBorders>
            <w:shd w:val="clear" w:color="auto" w:fill="auto"/>
            <w:noWrap/>
            <w:vAlign w:val="center"/>
            <w:hideMark/>
          </w:tcPr>
          <w:p w:rsidR="00BD7F54" w:rsidRPr="000732EE" w:rsidRDefault="00BD7F54" w:rsidP="002C03FB">
            <w:pPr>
              <w:jc w:val="center"/>
              <w:rPr>
                <w:rFonts w:ascii="Arial" w:eastAsia="Times New Roman" w:hAnsi="Arial" w:cs="Arial"/>
                <w:sz w:val="20"/>
                <w:szCs w:val="20"/>
                <w:lang w:eastAsia="ro-RO"/>
              </w:rPr>
            </w:pPr>
            <w:r w:rsidRPr="000732EE">
              <w:rPr>
                <w:rFonts w:ascii="Arial" w:eastAsia="Times New Roman" w:hAnsi="Arial" w:cs="Arial"/>
                <w:sz w:val="20"/>
                <w:szCs w:val="20"/>
                <w:lang w:eastAsia="ro-RO"/>
              </w:rPr>
              <w:t>38.11</w:t>
            </w:r>
          </w:p>
        </w:tc>
        <w:tc>
          <w:tcPr>
            <w:tcW w:w="1220" w:type="dxa"/>
            <w:tcBorders>
              <w:top w:val="nil"/>
              <w:left w:val="nil"/>
              <w:bottom w:val="single" w:sz="4" w:space="0" w:color="auto"/>
              <w:right w:val="single" w:sz="4" w:space="0" w:color="auto"/>
            </w:tcBorders>
            <w:shd w:val="clear" w:color="auto" w:fill="auto"/>
            <w:vAlign w:val="center"/>
            <w:hideMark/>
          </w:tcPr>
          <w:p w:rsidR="00BD7F54" w:rsidRPr="000732EE" w:rsidRDefault="00BD7F54" w:rsidP="002C03FB">
            <w:pPr>
              <w:jc w:val="center"/>
              <w:rPr>
                <w:rFonts w:ascii="Arial" w:eastAsia="Times New Roman" w:hAnsi="Arial" w:cs="Arial"/>
                <w:sz w:val="20"/>
                <w:szCs w:val="20"/>
                <w:lang w:eastAsia="ro-RO"/>
              </w:rPr>
            </w:pPr>
            <w:r w:rsidRPr="000732EE">
              <w:rPr>
                <w:rFonts w:ascii="Arial" w:eastAsia="Times New Roman" w:hAnsi="Arial" w:cs="Arial"/>
                <w:sz w:val="20"/>
                <w:szCs w:val="20"/>
                <w:lang w:eastAsia="ro-RO"/>
              </w:rPr>
              <w:t>39.91</w:t>
            </w:r>
          </w:p>
        </w:tc>
        <w:tc>
          <w:tcPr>
            <w:tcW w:w="960" w:type="dxa"/>
            <w:tcBorders>
              <w:top w:val="nil"/>
              <w:left w:val="nil"/>
              <w:bottom w:val="single" w:sz="4" w:space="0" w:color="auto"/>
              <w:right w:val="single" w:sz="4" w:space="0" w:color="auto"/>
            </w:tcBorders>
            <w:shd w:val="clear" w:color="auto" w:fill="auto"/>
            <w:noWrap/>
            <w:vAlign w:val="center"/>
            <w:hideMark/>
          </w:tcPr>
          <w:p w:rsidR="00BD7F54" w:rsidRPr="000732EE" w:rsidRDefault="00BD7F54" w:rsidP="002C03FB">
            <w:pPr>
              <w:jc w:val="center"/>
              <w:rPr>
                <w:rFonts w:ascii="Calibri" w:eastAsia="Times New Roman" w:hAnsi="Calibri" w:cs="Calibri"/>
                <w:lang w:eastAsia="ro-RO"/>
              </w:rPr>
            </w:pPr>
            <w:r w:rsidRPr="000732EE">
              <w:rPr>
                <w:rFonts w:ascii="Calibri" w:eastAsia="Times New Roman" w:hAnsi="Calibri" w:cs="Calibri"/>
                <w:lang w:eastAsia="ro-RO"/>
              </w:rPr>
              <w:t>36.22</w:t>
            </w:r>
          </w:p>
        </w:tc>
      </w:tr>
      <w:tr w:rsidR="00BD7F54" w:rsidRPr="00BF3C7B" w:rsidTr="002C03FB">
        <w:trPr>
          <w:trHeight w:val="300"/>
        </w:trPr>
        <w:tc>
          <w:tcPr>
            <w:tcW w:w="2920" w:type="dxa"/>
            <w:tcBorders>
              <w:top w:val="nil"/>
              <w:left w:val="single" w:sz="4" w:space="0" w:color="auto"/>
              <w:bottom w:val="single" w:sz="4" w:space="0" w:color="auto"/>
              <w:right w:val="single" w:sz="4" w:space="0" w:color="auto"/>
            </w:tcBorders>
            <w:shd w:val="clear" w:color="auto" w:fill="auto"/>
            <w:noWrap/>
            <w:vAlign w:val="center"/>
            <w:hideMark/>
          </w:tcPr>
          <w:p w:rsidR="00BD7F54" w:rsidRPr="000732EE" w:rsidRDefault="00BD7F54" w:rsidP="002C03FB">
            <w:pPr>
              <w:rPr>
                <w:rFonts w:ascii="Arial" w:eastAsia="Times New Roman" w:hAnsi="Arial" w:cs="Arial"/>
                <w:b/>
                <w:bCs/>
                <w:sz w:val="20"/>
                <w:szCs w:val="20"/>
                <w:lang w:eastAsia="ro-RO"/>
              </w:rPr>
            </w:pPr>
            <w:r w:rsidRPr="000732EE">
              <w:rPr>
                <w:rFonts w:ascii="Arial" w:eastAsia="Times New Roman" w:hAnsi="Arial" w:cs="Arial"/>
                <w:b/>
                <w:bCs/>
                <w:sz w:val="20"/>
                <w:szCs w:val="20"/>
                <w:lang w:eastAsia="ro-RO"/>
              </w:rPr>
              <w:t>Slabă (%)</w:t>
            </w:r>
          </w:p>
        </w:tc>
        <w:tc>
          <w:tcPr>
            <w:tcW w:w="960" w:type="dxa"/>
            <w:tcBorders>
              <w:top w:val="nil"/>
              <w:left w:val="nil"/>
              <w:bottom w:val="single" w:sz="4" w:space="0" w:color="auto"/>
              <w:right w:val="single" w:sz="4" w:space="0" w:color="auto"/>
            </w:tcBorders>
            <w:shd w:val="clear" w:color="auto" w:fill="auto"/>
            <w:noWrap/>
            <w:vAlign w:val="center"/>
            <w:hideMark/>
          </w:tcPr>
          <w:p w:rsidR="00BD7F54" w:rsidRPr="000732EE" w:rsidRDefault="00BD7F54" w:rsidP="002C03FB">
            <w:pPr>
              <w:jc w:val="center"/>
              <w:rPr>
                <w:rFonts w:ascii="Arial" w:eastAsia="Times New Roman" w:hAnsi="Arial" w:cs="Arial"/>
                <w:sz w:val="20"/>
                <w:szCs w:val="20"/>
                <w:lang w:eastAsia="ro-RO"/>
              </w:rPr>
            </w:pPr>
            <w:r w:rsidRPr="000732EE">
              <w:rPr>
                <w:rFonts w:ascii="Arial" w:eastAsia="Times New Roman" w:hAnsi="Arial" w:cs="Arial"/>
                <w:sz w:val="20"/>
                <w:szCs w:val="20"/>
                <w:lang w:eastAsia="ro-RO"/>
              </w:rPr>
              <w:t>0.28</w:t>
            </w:r>
          </w:p>
        </w:tc>
        <w:tc>
          <w:tcPr>
            <w:tcW w:w="960" w:type="dxa"/>
            <w:tcBorders>
              <w:top w:val="nil"/>
              <w:left w:val="nil"/>
              <w:bottom w:val="single" w:sz="4" w:space="0" w:color="auto"/>
              <w:right w:val="single" w:sz="4" w:space="0" w:color="auto"/>
            </w:tcBorders>
            <w:shd w:val="clear" w:color="auto" w:fill="auto"/>
            <w:noWrap/>
            <w:vAlign w:val="center"/>
            <w:hideMark/>
          </w:tcPr>
          <w:p w:rsidR="00BD7F54" w:rsidRPr="000732EE" w:rsidRDefault="00BD7F54" w:rsidP="002C03FB">
            <w:pPr>
              <w:jc w:val="center"/>
              <w:rPr>
                <w:rFonts w:ascii="Arial" w:eastAsia="Times New Roman" w:hAnsi="Arial" w:cs="Arial"/>
                <w:sz w:val="20"/>
                <w:szCs w:val="20"/>
                <w:lang w:eastAsia="ro-RO"/>
              </w:rPr>
            </w:pPr>
            <w:r w:rsidRPr="000732EE">
              <w:rPr>
                <w:rFonts w:ascii="Arial" w:eastAsia="Times New Roman" w:hAnsi="Arial" w:cs="Arial"/>
                <w:sz w:val="20"/>
                <w:szCs w:val="20"/>
                <w:lang w:eastAsia="ro-RO"/>
              </w:rPr>
              <w:t>0.04</w:t>
            </w:r>
          </w:p>
        </w:tc>
        <w:tc>
          <w:tcPr>
            <w:tcW w:w="960" w:type="dxa"/>
            <w:tcBorders>
              <w:top w:val="nil"/>
              <w:left w:val="nil"/>
              <w:bottom w:val="single" w:sz="4" w:space="0" w:color="auto"/>
              <w:right w:val="single" w:sz="4" w:space="0" w:color="auto"/>
            </w:tcBorders>
            <w:shd w:val="clear" w:color="auto" w:fill="auto"/>
            <w:noWrap/>
            <w:vAlign w:val="center"/>
            <w:hideMark/>
          </w:tcPr>
          <w:p w:rsidR="00BD7F54" w:rsidRPr="000732EE" w:rsidRDefault="00BD7F54" w:rsidP="002C03FB">
            <w:pPr>
              <w:jc w:val="center"/>
              <w:rPr>
                <w:rFonts w:ascii="Arial" w:eastAsia="Times New Roman" w:hAnsi="Arial" w:cs="Arial"/>
                <w:sz w:val="20"/>
                <w:szCs w:val="20"/>
                <w:lang w:eastAsia="ro-RO"/>
              </w:rPr>
            </w:pPr>
            <w:r w:rsidRPr="000732EE">
              <w:rPr>
                <w:rFonts w:ascii="Arial" w:eastAsia="Times New Roman" w:hAnsi="Arial" w:cs="Arial"/>
                <w:sz w:val="20"/>
                <w:szCs w:val="20"/>
                <w:lang w:eastAsia="ro-RO"/>
              </w:rPr>
              <w:t>0.26</w:t>
            </w:r>
          </w:p>
        </w:tc>
        <w:tc>
          <w:tcPr>
            <w:tcW w:w="960" w:type="dxa"/>
            <w:tcBorders>
              <w:top w:val="nil"/>
              <w:left w:val="nil"/>
              <w:bottom w:val="single" w:sz="4" w:space="0" w:color="auto"/>
              <w:right w:val="single" w:sz="4" w:space="0" w:color="auto"/>
            </w:tcBorders>
            <w:shd w:val="clear" w:color="auto" w:fill="auto"/>
            <w:noWrap/>
            <w:vAlign w:val="center"/>
            <w:hideMark/>
          </w:tcPr>
          <w:p w:rsidR="00BD7F54" w:rsidRPr="000732EE" w:rsidRDefault="00BD7F54" w:rsidP="002C03FB">
            <w:pPr>
              <w:jc w:val="center"/>
              <w:rPr>
                <w:rFonts w:ascii="Arial" w:eastAsia="Times New Roman" w:hAnsi="Arial" w:cs="Arial"/>
                <w:sz w:val="20"/>
                <w:szCs w:val="20"/>
                <w:lang w:eastAsia="ro-RO"/>
              </w:rPr>
            </w:pPr>
            <w:r w:rsidRPr="000732EE">
              <w:rPr>
                <w:rFonts w:ascii="Arial" w:eastAsia="Times New Roman" w:hAnsi="Arial" w:cs="Arial"/>
                <w:sz w:val="20"/>
                <w:szCs w:val="20"/>
                <w:lang w:eastAsia="ro-RO"/>
              </w:rPr>
              <w:t>1.22</w:t>
            </w:r>
          </w:p>
        </w:tc>
        <w:tc>
          <w:tcPr>
            <w:tcW w:w="1220" w:type="dxa"/>
            <w:tcBorders>
              <w:top w:val="nil"/>
              <w:left w:val="nil"/>
              <w:bottom w:val="single" w:sz="4" w:space="0" w:color="auto"/>
              <w:right w:val="single" w:sz="4" w:space="0" w:color="auto"/>
            </w:tcBorders>
            <w:shd w:val="clear" w:color="auto" w:fill="auto"/>
            <w:vAlign w:val="center"/>
            <w:hideMark/>
          </w:tcPr>
          <w:p w:rsidR="00BD7F54" w:rsidRPr="000732EE" w:rsidRDefault="00BD7F54" w:rsidP="002C03FB">
            <w:pPr>
              <w:jc w:val="center"/>
              <w:rPr>
                <w:rFonts w:ascii="Arial" w:eastAsia="Times New Roman" w:hAnsi="Arial" w:cs="Arial"/>
                <w:sz w:val="20"/>
                <w:szCs w:val="20"/>
                <w:lang w:eastAsia="ro-RO"/>
              </w:rPr>
            </w:pPr>
            <w:r w:rsidRPr="000732EE">
              <w:rPr>
                <w:rFonts w:ascii="Arial" w:eastAsia="Times New Roman" w:hAnsi="Arial" w:cs="Arial"/>
                <w:sz w:val="20"/>
                <w:szCs w:val="20"/>
                <w:lang w:eastAsia="ro-RO"/>
              </w:rPr>
              <w:t>1.7</w:t>
            </w:r>
          </w:p>
        </w:tc>
        <w:tc>
          <w:tcPr>
            <w:tcW w:w="960" w:type="dxa"/>
            <w:tcBorders>
              <w:top w:val="nil"/>
              <w:left w:val="nil"/>
              <w:bottom w:val="single" w:sz="4" w:space="0" w:color="auto"/>
              <w:right w:val="single" w:sz="4" w:space="0" w:color="auto"/>
            </w:tcBorders>
            <w:shd w:val="clear" w:color="auto" w:fill="auto"/>
            <w:noWrap/>
            <w:vAlign w:val="center"/>
            <w:hideMark/>
          </w:tcPr>
          <w:p w:rsidR="00BD7F54" w:rsidRPr="000732EE" w:rsidRDefault="00BD7F54" w:rsidP="002C03FB">
            <w:pPr>
              <w:jc w:val="center"/>
              <w:rPr>
                <w:rFonts w:ascii="Calibri" w:eastAsia="Times New Roman" w:hAnsi="Calibri" w:cs="Calibri"/>
                <w:lang w:eastAsia="ro-RO"/>
              </w:rPr>
            </w:pPr>
            <w:r>
              <w:rPr>
                <w:rFonts w:ascii="Calibri" w:eastAsia="Times New Roman" w:hAnsi="Calibri" w:cs="Calibri"/>
                <w:lang w:eastAsia="ro-RO"/>
              </w:rPr>
              <w:t>1.86</w:t>
            </w:r>
          </w:p>
        </w:tc>
      </w:tr>
      <w:tr w:rsidR="00BD7F54" w:rsidRPr="00BF3C7B" w:rsidTr="002C03FB">
        <w:trPr>
          <w:trHeight w:val="300"/>
        </w:trPr>
        <w:tc>
          <w:tcPr>
            <w:tcW w:w="2920" w:type="dxa"/>
            <w:tcBorders>
              <w:top w:val="nil"/>
              <w:left w:val="single" w:sz="4" w:space="0" w:color="auto"/>
              <w:bottom w:val="single" w:sz="4" w:space="0" w:color="auto"/>
              <w:right w:val="single" w:sz="4" w:space="0" w:color="auto"/>
            </w:tcBorders>
            <w:shd w:val="clear" w:color="auto" w:fill="auto"/>
            <w:noWrap/>
            <w:vAlign w:val="center"/>
            <w:hideMark/>
          </w:tcPr>
          <w:p w:rsidR="00BD7F54" w:rsidRPr="000732EE" w:rsidRDefault="00BD7F54" w:rsidP="002C03FB">
            <w:pPr>
              <w:rPr>
                <w:rFonts w:ascii="Arial" w:eastAsia="Times New Roman" w:hAnsi="Arial" w:cs="Arial"/>
                <w:b/>
                <w:bCs/>
                <w:sz w:val="20"/>
                <w:szCs w:val="20"/>
                <w:lang w:eastAsia="ro-RO"/>
              </w:rPr>
            </w:pPr>
            <w:r w:rsidRPr="000732EE">
              <w:rPr>
                <w:rFonts w:ascii="Arial" w:eastAsia="Times New Roman" w:hAnsi="Arial" w:cs="Arial"/>
                <w:b/>
                <w:bCs/>
                <w:sz w:val="20"/>
                <w:szCs w:val="20"/>
                <w:lang w:eastAsia="ro-RO"/>
              </w:rPr>
              <w:t>Proastă (%)</w:t>
            </w:r>
          </w:p>
        </w:tc>
        <w:tc>
          <w:tcPr>
            <w:tcW w:w="960" w:type="dxa"/>
            <w:tcBorders>
              <w:top w:val="nil"/>
              <w:left w:val="nil"/>
              <w:bottom w:val="single" w:sz="4" w:space="0" w:color="auto"/>
              <w:right w:val="single" w:sz="4" w:space="0" w:color="auto"/>
            </w:tcBorders>
            <w:shd w:val="clear" w:color="auto" w:fill="auto"/>
            <w:noWrap/>
            <w:vAlign w:val="center"/>
            <w:hideMark/>
          </w:tcPr>
          <w:p w:rsidR="00BD7F54" w:rsidRPr="000732EE" w:rsidRDefault="00BD7F54" w:rsidP="002C03FB">
            <w:pPr>
              <w:jc w:val="center"/>
              <w:rPr>
                <w:rFonts w:ascii="Arial" w:eastAsia="Times New Roman" w:hAnsi="Arial" w:cs="Arial"/>
                <w:sz w:val="20"/>
                <w:szCs w:val="20"/>
                <w:lang w:eastAsia="ro-RO"/>
              </w:rPr>
            </w:pPr>
            <w:r w:rsidRPr="000732EE">
              <w:rPr>
                <w:rFonts w:ascii="Arial" w:eastAsia="Times New Roman" w:hAnsi="Arial" w:cs="Arial"/>
                <w:sz w:val="20"/>
                <w:szCs w:val="20"/>
                <w:lang w:eastAsia="ro-RO"/>
              </w:rPr>
              <w:t>0.15</w:t>
            </w:r>
          </w:p>
        </w:tc>
        <w:tc>
          <w:tcPr>
            <w:tcW w:w="960" w:type="dxa"/>
            <w:tcBorders>
              <w:top w:val="nil"/>
              <w:left w:val="nil"/>
              <w:bottom w:val="single" w:sz="4" w:space="0" w:color="auto"/>
              <w:right w:val="single" w:sz="4" w:space="0" w:color="auto"/>
            </w:tcBorders>
            <w:shd w:val="clear" w:color="auto" w:fill="auto"/>
            <w:noWrap/>
            <w:vAlign w:val="center"/>
            <w:hideMark/>
          </w:tcPr>
          <w:p w:rsidR="00BD7F54" w:rsidRPr="000732EE" w:rsidRDefault="00BD7F54" w:rsidP="002C03FB">
            <w:pPr>
              <w:jc w:val="center"/>
              <w:rPr>
                <w:rFonts w:ascii="Arial" w:eastAsia="Times New Roman" w:hAnsi="Arial" w:cs="Arial"/>
                <w:sz w:val="20"/>
                <w:szCs w:val="20"/>
                <w:lang w:eastAsia="ro-RO"/>
              </w:rPr>
            </w:pPr>
            <w:r w:rsidRPr="000732EE">
              <w:rPr>
                <w:rFonts w:ascii="Arial" w:eastAsia="Times New Roman" w:hAnsi="Arial" w:cs="Arial"/>
                <w:sz w:val="20"/>
                <w:szCs w:val="20"/>
                <w:lang w:eastAsia="ro-RO"/>
              </w:rPr>
              <w:t>0.15</w:t>
            </w:r>
          </w:p>
        </w:tc>
        <w:tc>
          <w:tcPr>
            <w:tcW w:w="960" w:type="dxa"/>
            <w:tcBorders>
              <w:top w:val="nil"/>
              <w:left w:val="nil"/>
              <w:bottom w:val="single" w:sz="4" w:space="0" w:color="auto"/>
              <w:right w:val="single" w:sz="4" w:space="0" w:color="auto"/>
            </w:tcBorders>
            <w:shd w:val="clear" w:color="auto" w:fill="auto"/>
            <w:noWrap/>
            <w:vAlign w:val="center"/>
            <w:hideMark/>
          </w:tcPr>
          <w:p w:rsidR="00BD7F54" w:rsidRPr="000732EE" w:rsidRDefault="00BD7F54" w:rsidP="002C03FB">
            <w:pPr>
              <w:jc w:val="center"/>
              <w:rPr>
                <w:rFonts w:ascii="Arial" w:eastAsia="Times New Roman" w:hAnsi="Arial" w:cs="Arial"/>
                <w:sz w:val="20"/>
                <w:szCs w:val="20"/>
                <w:lang w:eastAsia="ro-RO"/>
              </w:rPr>
            </w:pPr>
            <w:r w:rsidRPr="000732EE">
              <w:rPr>
                <w:rFonts w:ascii="Arial" w:eastAsia="Times New Roman" w:hAnsi="Arial" w:cs="Arial"/>
                <w:sz w:val="20"/>
                <w:szCs w:val="20"/>
                <w:lang w:eastAsia="ro-RO"/>
              </w:rPr>
              <w:t>0.32</w:t>
            </w:r>
          </w:p>
        </w:tc>
        <w:tc>
          <w:tcPr>
            <w:tcW w:w="960" w:type="dxa"/>
            <w:tcBorders>
              <w:top w:val="nil"/>
              <w:left w:val="nil"/>
              <w:bottom w:val="single" w:sz="4" w:space="0" w:color="auto"/>
              <w:right w:val="single" w:sz="4" w:space="0" w:color="auto"/>
            </w:tcBorders>
            <w:shd w:val="clear" w:color="auto" w:fill="auto"/>
            <w:noWrap/>
            <w:vAlign w:val="center"/>
            <w:hideMark/>
          </w:tcPr>
          <w:p w:rsidR="00BD7F54" w:rsidRPr="000732EE" w:rsidRDefault="00BD7F54" w:rsidP="002C03FB">
            <w:pPr>
              <w:jc w:val="center"/>
              <w:rPr>
                <w:rFonts w:ascii="Arial" w:eastAsia="Times New Roman" w:hAnsi="Arial" w:cs="Arial"/>
                <w:sz w:val="20"/>
                <w:szCs w:val="20"/>
                <w:lang w:eastAsia="ro-RO"/>
              </w:rPr>
            </w:pPr>
            <w:r w:rsidRPr="000732EE">
              <w:rPr>
                <w:rFonts w:ascii="Arial" w:eastAsia="Times New Roman" w:hAnsi="Arial" w:cs="Arial"/>
                <w:sz w:val="20"/>
                <w:szCs w:val="20"/>
                <w:lang w:eastAsia="ro-RO"/>
              </w:rPr>
              <w:t>0.18</w:t>
            </w:r>
          </w:p>
        </w:tc>
        <w:tc>
          <w:tcPr>
            <w:tcW w:w="1220" w:type="dxa"/>
            <w:tcBorders>
              <w:top w:val="nil"/>
              <w:left w:val="nil"/>
              <w:bottom w:val="single" w:sz="4" w:space="0" w:color="auto"/>
              <w:right w:val="single" w:sz="4" w:space="0" w:color="auto"/>
            </w:tcBorders>
            <w:shd w:val="clear" w:color="auto" w:fill="auto"/>
            <w:vAlign w:val="center"/>
            <w:hideMark/>
          </w:tcPr>
          <w:p w:rsidR="00BD7F54" w:rsidRPr="000732EE" w:rsidRDefault="00BD7F54" w:rsidP="002C03FB">
            <w:pPr>
              <w:jc w:val="center"/>
              <w:rPr>
                <w:rFonts w:ascii="Arial" w:eastAsia="Times New Roman" w:hAnsi="Arial" w:cs="Arial"/>
                <w:sz w:val="20"/>
                <w:szCs w:val="20"/>
                <w:lang w:eastAsia="ro-RO"/>
              </w:rPr>
            </w:pPr>
            <w:r w:rsidRPr="000732EE">
              <w:rPr>
                <w:rFonts w:ascii="Arial" w:eastAsia="Times New Roman" w:hAnsi="Arial" w:cs="Arial"/>
                <w:sz w:val="20"/>
                <w:szCs w:val="20"/>
                <w:lang w:eastAsia="ro-RO"/>
              </w:rPr>
              <w:t>0.52</w:t>
            </w:r>
          </w:p>
        </w:tc>
        <w:tc>
          <w:tcPr>
            <w:tcW w:w="960" w:type="dxa"/>
            <w:tcBorders>
              <w:top w:val="nil"/>
              <w:left w:val="nil"/>
              <w:bottom w:val="single" w:sz="4" w:space="0" w:color="auto"/>
              <w:right w:val="single" w:sz="4" w:space="0" w:color="auto"/>
            </w:tcBorders>
            <w:shd w:val="clear" w:color="auto" w:fill="auto"/>
            <w:noWrap/>
            <w:vAlign w:val="center"/>
            <w:hideMark/>
          </w:tcPr>
          <w:p w:rsidR="00BD7F54" w:rsidRPr="000732EE" w:rsidRDefault="00BD7F54" w:rsidP="002C03FB">
            <w:pPr>
              <w:jc w:val="center"/>
              <w:rPr>
                <w:rFonts w:ascii="Calibri" w:eastAsia="Times New Roman" w:hAnsi="Calibri" w:cs="Calibri"/>
                <w:lang w:eastAsia="ro-RO"/>
              </w:rPr>
            </w:pPr>
            <w:r w:rsidRPr="000732EE">
              <w:rPr>
                <w:rFonts w:ascii="Calibri" w:eastAsia="Times New Roman" w:hAnsi="Calibri" w:cs="Calibri"/>
                <w:lang w:eastAsia="ro-RO"/>
              </w:rPr>
              <w:t>0.67</w:t>
            </w:r>
          </w:p>
        </w:tc>
      </w:tr>
      <w:tr w:rsidR="00BD7F54" w:rsidRPr="00BF3C7B" w:rsidTr="002C03FB">
        <w:trPr>
          <w:trHeight w:val="600"/>
        </w:trPr>
        <w:tc>
          <w:tcPr>
            <w:tcW w:w="2920" w:type="dxa"/>
            <w:tcBorders>
              <w:top w:val="nil"/>
              <w:left w:val="single" w:sz="4" w:space="0" w:color="auto"/>
              <w:bottom w:val="single" w:sz="4" w:space="0" w:color="auto"/>
              <w:right w:val="single" w:sz="4" w:space="0" w:color="auto"/>
            </w:tcBorders>
            <w:shd w:val="clear" w:color="auto" w:fill="auto"/>
            <w:vAlign w:val="center"/>
            <w:hideMark/>
          </w:tcPr>
          <w:p w:rsidR="00BD7F54" w:rsidRPr="000732EE" w:rsidRDefault="00BD7F54" w:rsidP="002C03FB">
            <w:pPr>
              <w:rPr>
                <w:rFonts w:ascii="Arial" w:eastAsia="Times New Roman" w:hAnsi="Arial" w:cs="Arial"/>
                <w:b/>
                <w:bCs/>
                <w:sz w:val="20"/>
                <w:szCs w:val="20"/>
                <w:lang w:eastAsia="ro-RO"/>
              </w:rPr>
            </w:pPr>
            <w:r w:rsidRPr="000732EE">
              <w:rPr>
                <w:rFonts w:ascii="Arial" w:eastAsia="Times New Roman" w:hAnsi="Arial" w:cs="Arial"/>
                <w:b/>
                <w:bCs/>
                <w:sz w:val="20"/>
                <w:szCs w:val="20"/>
                <w:lang w:eastAsia="ro-RO"/>
              </w:rPr>
              <w:t>Stare ecologică inferioară stării bune (%)</w:t>
            </w:r>
          </w:p>
        </w:tc>
        <w:tc>
          <w:tcPr>
            <w:tcW w:w="960" w:type="dxa"/>
            <w:tcBorders>
              <w:top w:val="nil"/>
              <w:left w:val="nil"/>
              <w:bottom w:val="single" w:sz="4" w:space="0" w:color="auto"/>
              <w:right w:val="single" w:sz="4" w:space="0" w:color="auto"/>
            </w:tcBorders>
            <w:shd w:val="clear" w:color="auto" w:fill="auto"/>
            <w:noWrap/>
            <w:vAlign w:val="center"/>
            <w:hideMark/>
          </w:tcPr>
          <w:p w:rsidR="00BD7F54" w:rsidRPr="000732EE" w:rsidRDefault="00BD7F54" w:rsidP="002C03FB">
            <w:pPr>
              <w:jc w:val="center"/>
              <w:rPr>
                <w:rFonts w:ascii="Arial" w:eastAsia="Times New Roman" w:hAnsi="Arial" w:cs="Arial"/>
                <w:sz w:val="20"/>
                <w:szCs w:val="20"/>
                <w:lang w:eastAsia="ro-RO"/>
              </w:rPr>
            </w:pPr>
            <w:r w:rsidRPr="000732EE">
              <w:rPr>
                <w:rFonts w:ascii="Arial" w:eastAsia="Times New Roman" w:hAnsi="Arial" w:cs="Arial"/>
                <w:sz w:val="20"/>
                <w:szCs w:val="20"/>
                <w:lang w:eastAsia="ro-RO"/>
              </w:rPr>
              <w:t>36.3</w:t>
            </w:r>
          </w:p>
        </w:tc>
        <w:tc>
          <w:tcPr>
            <w:tcW w:w="960" w:type="dxa"/>
            <w:tcBorders>
              <w:top w:val="nil"/>
              <w:left w:val="nil"/>
              <w:bottom w:val="single" w:sz="4" w:space="0" w:color="auto"/>
              <w:right w:val="single" w:sz="4" w:space="0" w:color="auto"/>
            </w:tcBorders>
            <w:shd w:val="clear" w:color="auto" w:fill="auto"/>
            <w:noWrap/>
            <w:vAlign w:val="center"/>
            <w:hideMark/>
          </w:tcPr>
          <w:p w:rsidR="00BD7F54" w:rsidRPr="000732EE" w:rsidRDefault="00BD7F54" w:rsidP="002C03FB">
            <w:pPr>
              <w:jc w:val="center"/>
              <w:rPr>
                <w:rFonts w:ascii="Arial" w:eastAsia="Times New Roman" w:hAnsi="Arial" w:cs="Arial"/>
                <w:sz w:val="20"/>
                <w:szCs w:val="20"/>
                <w:lang w:eastAsia="ro-RO"/>
              </w:rPr>
            </w:pPr>
            <w:r w:rsidRPr="000732EE">
              <w:rPr>
                <w:rFonts w:ascii="Arial" w:eastAsia="Times New Roman" w:hAnsi="Arial" w:cs="Arial"/>
                <w:sz w:val="20"/>
                <w:szCs w:val="20"/>
                <w:lang w:eastAsia="ro-RO"/>
              </w:rPr>
              <w:t>38.73</w:t>
            </w:r>
          </w:p>
        </w:tc>
        <w:tc>
          <w:tcPr>
            <w:tcW w:w="960" w:type="dxa"/>
            <w:tcBorders>
              <w:top w:val="nil"/>
              <w:left w:val="nil"/>
              <w:bottom w:val="single" w:sz="4" w:space="0" w:color="auto"/>
              <w:right w:val="single" w:sz="4" w:space="0" w:color="auto"/>
            </w:tcBorders>
            <w:shd w:val="clear" w:color="auto" w:fill="auto"/>
            <w:noWrap/>
            <w:vAlign w:val="center"/>
            <w:hideMark/>
          </w:tcPr>
          <w:p w:rsidR="00BD7F54" w:rsidRPr="000732EE" w:rsidRDefault="00BD7F54" w:rsidP="002C03FB">
            <w:pPr>
              <w:jc w:val="center"/>
              <w:rPr>
                <w:rFonts w:ascii="Arial" w:eastAsia="Times New Roman" w:hAnsi="Arial" w:cs="Arial"/>
                <w:sz w:val="20"/>
                <w:szCs w:val="20"/>
                <w:lang w:eastAsia="ro-RO"/>
              </w:rPr>
            </w:pPr>
            <w:r w:rsidRPr="000732EE">
              <w:rPr>
                <w:rFonts w:ascii="Arial" w:eastAsia="Times New Roman" w:hAnsi="Arial" w:cs="Arial"/>
                <w:sz w:val="20"/>
                <w:szCs w:val="20"/>
                <w:lang w:eastAsia="ro-RO"/>
              </w:rPr>
              <w:t>38.57</w:t>
            </w:r>
          </w:p>
        </w:tc>
        <w:tc>
          <w:tcPr>
            <w:tcW w:w="960" w:type="dxa"/>
            <w:tcBorders>
              <w:top w:val="nil"/>
              <w:left w:val="nil"/>
              <w:bottom w:val="single" w:sz="4" w:space="0" w:color="auto"/>
              <w:right w:val="single" w:sz="4" w:space="0" w:color="auto"/>
            </w:tcBorders>
            <w:shd w:val="clear" w:color="auto" w:fill="auto"/>
            <w:noWrap/>
            <w:vAlign w:val="center"/>
            <w:hideMark/>
          </w:tcPr>
          <w:p w:rsidR="00BD7F54" w:rsidRPr="000732EE" w:rsidRDefault="00BD7F54" w:rsidP="002C03FB">
            <w:pPr>
              <w:jc w:val="center"/>
              <w:rPr>
                <w:rFonts w:ascii="Arial" w:eastAsia="Times New Roman" w:hAnsi="Arial" w:cs="Arial"/>
                <w:sz w:val="20"/>
                <w:szCs w:val="20"/>
                <w:lang w:eastAsia="ro-RO"/>
              </w:rPr>
            </w:pPr>
            <w:r w:rsidRPr="000732EE">
              <w:rPr>
                <w:rFonts w:ascii="Arial" w:eastAsia="Times New Roman" w:hAnsi="Arial" w:cs="Arial"/>
                <w:sz w:val="20"/>
                <w:szCs w:val="20"/>
                <w:lang w:eastAsia="ro-RO"/>
              </w:rPr>
              <w:t>39.5</w:t>
            </w:r>
          </w:p>
        </w:tc>
        <w:tc>
          <w:tcPr>
            <w:tcW w:w="1220" w:type="dxa"/>
            <w:tcBorders>
              <w:top w:val="nil"/>
              <w:left w:val="nil"/>
              <w:bottom w:val="single" w:sz="4" w:space="0" w:color="auto"/>
              <w:right w:val="single" w:sz="4" w:space="0" w:color="auto"/>
            </w:tcBorders>
            <w:shd w:val="clear" w:color="auto" w:fill="auto"/>
            <w:vAlign w:val="center"/>
            <w:hideMark/>
          </w:tcPr>
          <w:p w:rsidR="00BD7F54" w:rsidRPr="000732EE" w:rsidRDefault="00BD7F54" w:rsidP="002C03FB">
            <w:pPr>
              <w:jc w:val="center"/>
              <w:rPr>
                <w:rFonts w:ascii="Arial" w:eastAsia="Times New Roman" w:hAnsi="Arial" w:cs="Arial"/>
                <w:sz w:val="20"/>
                <w:szCs w:val="20"/>
                <w:lang w:eastAsia="ro-RO"/>
              </w:rPr>
            </w:pPr>
            <w:r w:rsidRPr="000732EE">
              <w:rPr>
                <w:rFonts w:ascii="Arial" w:eastAsia="Times New Roman" w:hAnsi="Arial" w:cs="Arial"/>
                <w:sz w:val="20"/>
                <w:szCs w:val="20"/>
                <w:lang w:eastAsia="ro-RO"/>
              </w:rPr>
              <w:t>42.13</w:t>
            </w:r>
          </w:p>
        </w:tc>
        <w:tc>
          <w:tcPr>
            <w:tcW w:w="960" w:type="dxa"/>
            <w:tcBorders>
              <w:top w:val="nil"/>
              <w:left w:val="nil"/>
              <w:bottom w:val="single" w:sz="4" w:space="0" w:color="auto"/>
              <w:right w:val="single" w:sz="4" w:space="0" w:color="auto"/>
            </w:tcBorders>
            <w:shd w:val="clear" w:color="auto" w:fill="auto"/>
            <w:noWrap/>
            <w:vAlign w:val="center"/>
            <w:hideMark/>
          </w:tcPr>
          <w:p w:rsidR="00BD7F54" w:rsidRPr="000732EE" w:rsidRDefault="00BD7F54" w:rsidP="002C03FB">
            <w:pPr>
              <w:jc w:val="center"/>
              <w:rPr>
                <w:rFonts w:ascii="Calibri" w:eastAsia="Times New Roman" w:hAnsi="Calibri" w:cs="Calibri"/>
                <w:lang w:eastAsia="ro-RO"/>
              </w:rPr>
            </w:pPr>
            <w:r>
              <w:rPr>
                <w:rFonts w:ascii="Calibri" w:eastAsia="Times New Roman" w:hAnsi="Calibri" w:cs="Calibri"/>
                <w:lang w:eastAsia="ro-RO"/>
              </w:rPr>
              <w:t>38.75</w:t>
            </w:r>
          </w:p>
        </w:tc>
      </w:tr>
      <w:tr w:rsidR="00BD7F54" w:rsidRPr="00BF3C7B" w:rsidTr="002C03FB">
        <w:trPr>
          <w:trHeight w:val="555"/>
        </w:trPr>
        <w:tc>
          <w:tcPr>
            <w:tcW w:w="2920" w:type="dxa"/>
            <w:tcBorders>
              <w:top w:val="nil"/>
              <w:left w:val="single" w:sz="4" w:space="0" w:color="auto"/>
              <w:bottom w:val="single" w:sz="4" w:space="0" w:color="auto"/>
              <w:right w:val="single" w:sz="4" w:space="0" w:color="auto"/>
            </w:tcBorders>
            <w:shd w:val="clear" w:color="auto" w:fill="auto"/>
            <w:vAlign w:val="center"/>
            <w:hideMark/>
          </w:tcPr>
          <w:p w:rsidR="00BD7F54" w:rsidRPr="000732EE" w:rsidRDefault="00BD7F54" w:rsidP="002C03FB">
            <w:pPr>
              <w:rPr>
                <w:rFonts w:ascii="Arial" w:eastAsia="Times New Roman" w:hAnsi="Arial" w:cs="Arial"/>
                <w:b/>
                <w:bCs/>
                <w:sz w:val="20"/>
                <w:szCs w:val="20"/>
                <w:lang w:eastAsia="ro-RO"/>
              </w:rPr>
            </w:pPr>
            <w:r w:rsidRPr="000732EE">
              <w:rPr>
                <w:rFonts w:ascii="Arial" w:eastAsia="Times New Roman" w:hAnsi="Arial" w:cs="Arial"/>
                <w:b/>
                <w:bCs/>
                <w:sz w:val="20"/>
                <w:szCs w:val="20"/>
                <w:lang w:eastAsia="ro-RO"/>
              </w:rPr>
              <w:t>Lungime rețea de râu monitorizată (km)</w:t>
            </w:r>
          </w:p>
        </w:tc>
        <w:tc>
          <w:tcPr>
            <w:tcW w:w="960" w:type="dxa"/>
            <w:tcBorders>
              <w:top w:val="nil"/>
              <w:left w:val="nil"/>
              <w:bottom w:val="single" w:sz="4" w:space="0" w:color="auto"/>
              <w:right w:val="single" w:sz="4" w:space="0" w:color="auto"/>
            </w:tcBorders>
            <w:shd w:val="clear" w:color="auto" w:fill="auto"/>
            <w:noWrap/>
            <w:vAlign w:val="center"/>
            <w:hideMark/>
          </w:tcPr>
          <w:p w:rsidR="00BD7F54" w:rsidRPr="000732EE" w:rsidRDefault="00BD7F54" w:rsidP="002C03FB">
            <w:pPr>
              <w:jc w:val="center"/>
              <w:rPr>
                <w:rFonts w:ascii="Arial" w:eastAsia="Times New Roman" w:hAnsi="Arial" w:cs="Arial"/>
                <w:sz w:val="20"/>
                <w:szCs w:val="20"/>
                <w:lang w:eastAsia="ro-RO"/>
              </w:rPr>
            </w:pPr>
            <w:r w:rsidRPr="000732EE">
              <w:rPr>
                <w:rFonts w:ascii="Arial" w:eastAsia="Times New Roman" w:hAnsi="Arial" w:cs="Arial"/>
                <w:sz w:val="20"/>
                <w:szCs w:val="20"/>
                <w:lang w:eastAsia="ro-RO"/>
              </w:rPr>
              <w:t>29635.54</w:t>
            </w:r>
          </w:p>
        </w:tc>
        <w:tc>
          <w:tcPr>
            <w:tcW w:w="960" w:type="dxa"/>
            <w:tcBorders>
              <w:top w:val="nil"/>
              <w:left w:val="nil"/>
              <w:bottom w:val="single" w:sz="4" w:space="0" w:color="auto"/>
              <w:right w:val="single" w:sz="4" w:space="0" w:color="auto"/>
            </w:tcBorders>
            <w:shd w:val="clear" w:color="auto" w:fill="auto"/>
            <w:noWrap/>
            <w:vAlign w:val="center"/>
            <w:hideMark/>
          </w:tcPr>
          <w:p w:rsidR="00BD7F54" w:rsidRPr="000732EE" w:rsidRDefault="00BD7F54" w:rsidP="002C03FB">
            <w:pPr>
              <w:jc w:val="center"/>
              <w:rPr>
                <w:rFonts w:ascii="Arial" w:eastAsia="Times New Roman" w:hAnsi="Arial" w:cs="Arial"/>
                <w:sz w:val="20"/>
                <w:szCs w:val="20"/>
                <w:lang w:eastAsia="ro-RO"/>
              </w:rPr>
            </w:pPr>
            <w:r w:rsidRPr="000732EE">
              <w:rPr>
                <w:rFonts w:ascii="Arial" w:eastAsia="Times New Roman" w:hAnsi="Arial" w:cs="Arial"/>
                <w:sz w:val="20"/>
                <w:szCs w:val="20"/>
                <w:lang w:eastAsia="ro-RO"/>
              </w:rPr>
              <w:t>28886.47</w:t>
            </w:r>
          </w:p>
        </w:tc>
        <w:tc>
          <w:tcPr>
            <w:tcW w:w="960" w:type="dxa"/>
            <w:tcBorders>
              <w:top w:val="nil"/>
              <w:left w:val="nil"/>
              <w:bottom w:val="single" w:sz="4" w:space="0" w:color="auto"/>
              <w:right w:val="single" w:sz="4" w:space="0" w:color="auto"/>
            </w:tcBorders>
            <w:shd w:val="clear" w:color="auto" w:fill="auto"/>
            <w:noWrap/>
            <w:vAlign w:val="center"/>
            <w:hideMark/>
          </w:tcPr>
          <w:p w:rsidR="00BD7F54" w:rsidRPr="000732EE" w:rsidRDefault="00BD7F54" w:rsidP="002C03FB">
            <w:pPr>
              <w:jc w:val="center"/>
              <w:rPr>
                <w:rFonts w:ascii="Arial" w:eastAsia="Times New Roman" w:hAnsi="Arial" w:cs="Arial"/>
                <w:sz w:val="20"/>
                <w:szCs w:val="20"/>
                <w:lang w:eastAsia="ro-RO"/>
              </w:rPr>
            </w:pPr>
            <w:r w:rsidRPr="000732EE">
              <w:rPr>
                <w:rFonts w:ascii="Arial" w:eastAsia="Times New Roman" w:hAnsi="Arial" w:cs="Arial"/>
                <w:sz w:val="20"/>
                <w:szCs w:val="20"/>
                <w:lang w:eastAsia="ro-RO"/>
              </w:rPr>
              <w:t>31892.8</w:t>
            </w:r>
          </w:p>
        </w:tc>
        <w:tc>
          <w:tcPr>
            <w:tcW w:w="960" w:type="dxa"/>
            <w:tcBorders>
              <w:top w:val="nil"/>
              <w:left w:val="nil"/>
              <w:bottom w:val="single" w:sz="4" w:space="0" w:color="auto"/>
              <w:right w:val="single" w:sz="4" w:space="0" w:color="auto"/>
            </w:tcBorders>
            <w:shd w:val="clear" w:color="auto" w:fill="auto"/>
            <w:noWrap/>
            <w:vAlign w:val="center"/>
            <w:hideMark/>
          </w:tcPr>
          <w:p w:rsidR="00BD7F54" w:rsidRPr="000732EE" w:rsidRDefault="00BD7F54" w:rsidP="002C03FB">
            <w:pPr>
              <w:jc w:val="center"/>
              <w:rPr>
                <w:rFonts w:ascii="Arial" w:eastAsia="Times New Roman" w:hAnsi="Arial" w:cs="Arial"/>
                <w:sz w:val="20"/>
                <w:szCs w:val="20"/>
                <w:lang w:eastAsia="ro-RO"/>
              </w:rPr>
            </w:pPr>
            <w:r w:rsidRPr="000732EE">
              <w:rPr>
                <w:rFonts w:ascii="Arial" w:eastAsia="Times New Roman" w:hAnsi="Arial" w:cs="Arial"/>
                <w:sz w:val="20"/>
                <w:szCs w:val="20"/>
                <w:lang w:eastAsia="ro-RO"/>
              </w:rPr>
              <w:t>31262.58</w:t>
            </w:r>
          </w:p>
        </w:tc>
        <w:tc>
          <w:tcPr>
            <w:tcW w:w="1220" w:type="dxa"/>
            <w:tcBorders>
              <w:top w:val="nil"/>
              <w:left w:val="nil"/>
              <w:bottom w:val="single" w:sz="4" w:space="0" w:color="auto"/>
              <w:right w:val="single" w:sz="4" w:space="0" w:color="auto"/>
            </w:tcBorders>
            <w:shd w:val="clear" w:color="auto" w:fill="auto"/>
            <w:vAlign w:val="center"/>
            <w:hideMark/>
          </w:tcPr>
          <w:p w:rsidR="00BD7F54" w:rsidRPr="000732EE" w:rsidRDefault="00BD7F54" w:rsidP="002C03FB">
            <w:pPr>
              <w:jc w:val="center"/>
              <w:rPr>
                <w:rFonts w:ascii="Arial" w:eastAsia="Times New Roman" w:hAnsi="Arial" w:cs="Arial"/>
                <w:sz w:val="20"/>
                <w:szCs w:val="20"/>
                <w:lang w:eastAsia="ro-RO"/>
              </w:rPr>
            </w:pPr>
            <w:r w:rsidRPr="000732EE">
              <w:rPr>
                <w:rFonts w:ascii="Arial" w:eastAsia="Times New Roman" w:hAnsi="Arial" w:cs="Arial"/>
                <w:sz w:val="20"/>
                <w:szCs w:val="20"/>
                <w:lang w:eastAsia="ro-RO"/>
              </w:rPr>
              <w:t>37111.02</w:t>
            </w:r>
          </w:p>
        </w:tc>
        <w:tc>
          <w:tcPr>
            <w:tcW w:w="960" w:type="dxa"/>
            <w:tcBorders>
              <w:top w:val="nil"/>
              <w:left w:val="nil"/>
              <w:bottom w:val="single" w:sz="4" w:space="0" w:color="auto"/>
              <w:right w:val="single" w:sz="4" w:space="0" w:color="auto"/>
            </w:tcBorders>
            <w:shd w:val="clear" w:color="auto" w:fill="auto"/>
            <w:noWrap/>
            <w:vAlign w:val="center"/>
            <w:hideMark/>
          </w:tcPr>
          <w:p w:rsidR="00BD7F54" w:rsidRPr="000732EE" w:rsidRDefault="00BD7F54" w:rsidP="002C03FB">
            <w:pPr>
              <w:jc w:val="center"/>
              <w:rPr>
                <w:rFonts w:ascii="Calibri" w:eastAsia="Times New Roman" w:hAnsi="Calibri" w:cs="Calibri"/>
                <w:lang w:eastAsia="ro-RO"/>
              </w:rPr>
            </w:pPr>
            <w:r w:rsidRPr="000732EE">
              <w:rPr>
                <w:rFonts w:ascii="Calibri" w:eastAsia="Times New Roman" w:hAnsi="Calibri" w:cs="Calibri"/>
                <w:lang w:eastAsia="ro-RO"/>
              </w:rPr>
              <w:t>37611.70</w:t>
            </w:r>
          </w:p>
        </w:tc>
      </w:tr>
      <w:tr w:rsidR="00BD7F54" w:rsidRPr="00BF3C7B" w:rsidTr="002C03FB">
        <w:trPr>
          <w:trHeight w:val="720"/>
        </w:trPr>
        <w:tc>
          <w:tcPr>
            <w:tcW w:w="2920" w:type="dxa"/>
            <w:tcBorders>
              <w:top w:val="nil"/>
              <w:left w:val="single" w:sz="4" w:space="0" w:color="auto"/>
              <w:bottom w:val="single" w:sz="4" w:space="0" w:color="auto"/>
              <w:right w:val="single" w:sz="4" w:space="0" w:color="auto"/>
            </w:tcBorders>
            <w:shd w:val="clear" w:color="auto" w:fill="auto"/>
            <w:vAlign w:val="center"/>
            <w:hideMark/>
          </w:tcPr>
          <w:p w:rsidR="00BD7F54" w:rsidRPr="000732EE" w:rsidRDefault="00BD7F54" w:rsidP="002C03FB">
            <w:pPr>
              <w:rPr>
                <w:rFonts w:ascii="Arial" w:eastAsia="Times New Roman" w:hAnsi="Arial" w:cs="Arial"/>
                <w:b/>
                <w:bCs/>
                <w:sz w:val="20"/>
                <w:szCs w:val="20"/>
                <w:lang w:eastAsia="ro-RO"/>
              </w:rPr>
            </w:pPr>
            <w:r w:rsidRPr="000732EE">
              <w:rPr>
                <w:rFonts w:ascii="Arial" w:eastAsia="Times New Roman" w:hAnsi="Arial" w:cs="Arial"/>
                <w:b/>
                <w:bCs/>
                <w:sz w:val="20"/>
                <w:szCs w:val="20"/>
                <w:lang w:eastAsia="ro-RO"/>
              </w:rPr>
              <w:t>Numărul secțiunilor de monitorizare</w:t>
            </w:r>
          </w:p>
        </w:tc>
        <w:tc>
          <w:tcPr>
            <w:tcW w:w="960" w:type="dxa"/>
            <w:tcBorders>
              <w:top w:val="nil"/>
              <w:left w:val="nil"/>
              <w:bottom w:val="single" w:sz="4" w:space="0" w:color="auto"/>
              <w:right w:val="single" w:sz="4" w:space="0" w:color="auto"/>
            </w:tcBorders>
            <w:shd w:val="clear" w:color="auto" w:fill="auto"/>
            <w:noWrap/>
            <w:vAlign w:val="center"/>
            <w:hideMark/>
          </w:tcPr>
          <w:p w:rsidR="00BD7F54" w:rsidRPr="000732EE" w:rsidRDefault="00BD7F54" w:rsidP="002C03FB">
            <w:pPr>
              <w:jc w:val="center"/>
              <w:rPr>
                <w:rFonts w:ascii="Arial" w:eastAsia="Times New Roman" w:hAnsi="Arial" w:cs="Arial"/>
                <w:sz w:val="20"/>
                <w:szCs w:val="20"/>
                <w:lang w:eastAsia="ro-RO"/>
              </w:rPr>
            </w:pPr>
            <w:r w:rsidRPr="000732EE">
              <w:rPr>
                <w:rFonts w:ascii="Arial" w:eastAsia="Times New Roman" w:hAnsi="Arial" w:cs="Arial"/>
                <w:sz w:val="20"/>
                <w:szCs w:val="20"/>
                <w:lang w:eastAsia="ro-RO"/>
              </w:rPr>
              <w:t>1384</w:t>
            </w:r>
          </w:p>
        </w:tc>
        <w:tc>
          <w:tcPr>
            <w:tcW w:w="960" w:type="dxa"/>
            <w:tcBorders>
              <w:top w:val="nil"/>
              <w:left w:val="nil"/>
              <w:bottom w:val="single" w:sz="4" w:space="0" w:color="auto"/>
              <w:right w:val="single" w:sz="4" w:space="0" w:color="auto"/>
            </w:tcBorders>
            <w:shd w:val="clear" w:color="auto" w:fill="auto"/>
            <w:noWrap/>
            <w:vAlign w:val="center"/>
            <w:hideMark/>
          </w:tcPr>
          <w:p w:rsidR="00BD7F54" w:rsidRPr="000732EE" w:rsidRDefault="00BD7F54" w:rsidP="002C03FB">
            <w:pPr>
              <w:jc w:val="center"/>
              <w:rPr>
                <w:rFonts w:ascii="Arial" w:eastAsia="Times New Roman" w:hAnsi="Arial" w:cs="Arial"/>
                <w:sz w:val="20"/>
                <w:szCs w:val="20"/>
                <w:lang w:eastAsia="ro-RO"/>
              </w:rPr>
            </w:pPr>
            <w:r w:rsidRPr="000732EE">
              <w:rPr>
                <w:rFonts w:ascii="Arial" w:eastAsia="Times New Roman" w:hAnsi="Arial" w:cs="Arial"/>
                <w:sz w:val="20"/>
                <w:szCs w:val="20"/>
                <w:lang w:eastAsia="ro-RO"/>
              </w:rPr>
              <w:t>1407</w:t>
            </w:r>
          </w:p>
        </w:tc>
        <w:tc>
          <w:tcPr>
            <w:tcW w:w="960" w:type="dxa"/>
            <w:tcBorders>
              <w:top w:val="nil"/>
              <w:left w:val="nil"/>
              <w:bottom w:val="single" w:sz="4" w:space="0" w:color="auto"/>
              <w:right w:val="single" w:sz="4" w:space="0" w:color="auto"/>
            </w:tcBorders>
            <w:shd w:val="clear" w:color="auto" w:fill="auto"/>
            <w:noWrap/>
            <w:vAlign w:val="center"/>
            <w:hideMark/>
          </w:tcPr>
          <w:p w:rsidR="00BD7F54" w:rsidRPr="000732EE" w:rsidRDefault="00BD7F54" w:rsidP="002C03FB">
            <w:pPr>
              <w:jc w:val="center"/>
              <w:rPr>
                <w:rFonts w:ascii="Arial" w:eastAsia="Times New Roman" w:hAnsi="Arial" w:cs="Arial"/>
                <w:sz w:val="20"/>
                <w:szCs w:val="20"/>
                <w:lang w:eastAsia="ro-RO"/>
              </w:rPr>
            </w:pPr>
            <w:r w:rsidRPr="000732EE">
              <w:rPr>
                <w:rFonts w:ascii="Arial" w:eastAsia="Times New Roman" w:hAnsi="Arial" w:cs="Arial"/>
                <w:sz w:val="20"/>
                <w:szCs w:val="20"/>
                <w:lang w:eastAsia="ro-RO"/>
              </w:rPr>
              <w:t>1409</w:t>
            </w:r>
          </w:p>
        </w:tc>
        <w:tc>
          <w:tcPr>
            <w:tcW w:w="960" w:type="dxa"/>
            <w:tcBorders>
              <w:top w:val="nil"/>
              <w:left w:val="nil"/>
              <w:bottom w:val="single" w:sz="4" w:space="0" w:color="auto"/>
              <w:right w:val="single" w:sz="4" w:space="0" w:color="auto"/>
            </w:tcBorders>
            <w:shd w:val="clear" w:color="auto" w:fill="auto"/>
            <w:noWrap/>
            <w:vAlign w:val="center"/>
            <w:hideMark/>
          </w:tcPr>
          <w:p w:rsidR="00BD7F54" w:rsidRPr="000732EE" w:rsidRDefault="00BD7F54" w:rsidP="002C03FB">
            <w:pPr>
              <w:jc w:val="center"/>
              <w:rPr>
                <w:rFonts w:ascii="Arial" w:eastAsia="Times New Roman" w:hAnsi="Arial" w:cs="Arial"/>
                <w:sz w:val="20"/>
                <w:szCs w:val="20"/>
                <w:lang w:eastAsia="ro-RO"/>
              </w:rPr>
            </w:pPr>
            <w:r w:rsidRPr="000732EE">
              <w:rPr>
                <w:rFonts w:ascii="Arial" w:eastAsia="Times New Roman" w:hAnsi="Arial" w:cs="Arial"/>
                <w:sz w:val="20"/>
                <w:szCs w:val="20"/>
                <w:lang w:eastAsia="ro-RO"/>
              </w:rPr>
              <w:t>1332</w:t>
            </w:r>
          </w:p>
        </w:tc>
        <w:tc>
          <w:tcPr>
            <w:tcW w:w="1220" w:type="dxa"/>
            <w:tcBorders>
              <w:top w:val="nil"/>
              <w:left w:val="nil"/>
              <w:bottom w:val="single" w:sz="4" w:space="0" w:color="auto"/>
              <w:right w:val="single" w:sz="4" w:space="0" w:color="auto"/>
            </w:tcBorders>
            <w:shd w:val="clear" w:color="auto" w:fill="auto"/>
            <w:vAlign w:val="center"/>
            <w:hideMark/>
          </w:tcPr>
          <w:p w:rsidR="00BD7F54" w:rsidRPr="000732EE" w:rsidRDefault="00BD7F54" w:rsidP="002C03FB">
            <w:pPr>
              <w:jc w:val="center"/>
              <w:rPr>
                <w:rFonts w:ascii="Arial" w:eastAsia="Times New Roman" w:hAnsi="Arial" w:cs="Arial"/>
                <w:sz w:val="20"/>
                <w:szCs w:val="20"/>
                <w:lang w:eastAsia="ro-RO"/>
              </w:rPr>
            </w:pPr>
            <w:r w:rsidRPr="000732EE">
              <w:rPr>
                <w:rFonts w:ascii="Arial" w:eastAsia="Times New Roman" w:hAnsi="Arial" w:cs="Arial"/>
                <w:sz w:val="20"/>
                <w:szCs w:val="20"/>
                <w:lang w:eastAsia="ro-RO"/>
              </w:rPr>
              <w:t>1465</w:t>
            </w:r>
          </w:p>
        </w:tc>
        <w:tc>
          <w:tcPr>
            <w:tcW w:w="960" w:type="dxa"/>
            <w:tcBorders>
              <w:top w:val="nil"/>
              <w:left w:val="nil"/>
              <w:bottom w:val="single" w:sz="4" w:space="0" w:color="auto"/>
              <w:right w:val="single" w:sz="4" w:space="0" w:color="auto"/>
            </w:tcBorders>
            <w:shd w:val="clear" w:color="auto" w:fill="auto"/>
            <w:noWrap/>
            <w:vAlign w:val="center"/>
            <w:hideMark/>
          </w:tcPr>
          <w:p w:rsidR="00BD7F54" w:rsidRPr="000732EE" w:rsidRDefault="00BD7F54" w:rsidP="002C03FB">
            <w:pPr>
              <w:jc w:val="center"/>
              <w:rPr>
                <w:rFonts w:ascii="Calibri" w:eastAsia="Times New Roman" w:hAnsi="Calibri" w:cs="Calibri"/>
                <w:lang w:eastAsia="ro-RO"/>
              </w:rPr>
            </w:pPr>
            <w:r w:rsidRPr="000732EE">
              <w:rPr>
                <w:rFonts w:ascii="Calibri" w:eastAsia="Times New Roman" w:hAnsi="Calibri" w:cs="Calibri"/>
                <w:lang w:eastAsia="ro-RO"/>
              </w:rPr>
              <w:t>1464</w:t>
            </w:r>
          </w:p>
        </w:tc>
      </w:tr>
    </w:tbl>
    <w:p w:rsidR="00BD7F54" w:rsidRPr="00BF3C7B" w:rsidRDefault="00BD7F54" w:rsidP="00BD7F54">
      <w:pPr>
        <w:rPr>
          <w:sz w:val="20"/>
          <w:szCs w:val="20"/>
        </w:rPr>
      </w:pPr>
    </w:p>
    <w:p w:rsidR="00BD7F54" w:rsidRPr="00BF3C7B" w:rsidRDefault="00BD7F54" w:rsidP="00BD7F54">
      <w:pPr>
        <w:spacing w:line="360" w:lineRule="auto"/>
        <w:jc w:val="both"/>
        <w:rPr>
          <w:rFonts w:ascii="Arial" w:hAnsi="Arial" w:cs="Arial"/>
          <w:b/>
          <w:i/>
          <w:sz w:val="16"/>
          <w:szCs w:val="16"/>
        </w:rPr>
      </w:pPr>
      <w:r w:rsidRPr="00BF3C7B">
        <w:rPr>
          <w:rFonts w:ascii="Arial" w:hAnsi="Arial" w:cs="Arial"/>
          <w:b/>
          <w:i/>
          <w:sz w:val="16"/>
          <w:szCs w:val="16"/>
        </w:rPr>
        <w:t>Tabel II.2.1.1. Evoluția stării ecologice / potențialul ecologic al cursurilor de apă monitorizate (corpuri de apă naturale, puternic modificate, artificiale - râuri) la nivel național în perioada 2011-2016</w:t>
      </w:r>
    </w:p>
    <w:p w:rsidR="00BD7F54" w:rsidRDefault="00BD7F54" w:rsidP="00BD7F54">
      <w:pPr>
        <w:jc w:val="center"/>
        <w:rPr>
          <w:rFonts w:ascii="Arial" w:hAnsi="Arial" w:cs="Arial"/>
          <w:b/>
        </w:rPr>
      </w:pPr>
    </w:p>
    <w:p w:rsidR="00AE762B" w:rsidRPr="00086D29" w:rsidRDefault="00AE762B" w:rsidP="002A0870">
      <w:pPr>
        <w:jc w:val="center"/>
        <w:rPr>
          <w:rFonts w:ascii="Arial" w:hAnsi="Arial" w:cs="Arial"/>
          <w:b/>
          <w:color w:val="000000"/>
        </w:rPr>
      </w:pPr>
    </w:p>
    <w:p w:rsidR="00AE762B" w:rsidRPr="0059186B" w:rsidRDefault="00AE762B" w:rsidP="000C6667">
      <w:pPr>
        <w:pStyle w:val="Default"/>
        <w:rPr>
          <w:lang w:val="en-GB"/>
        </w:rPr>
      </w:pPr>
      <w:r w:rsidRPr="0059186B">
        <w:rPr>
          <w:b/>
          <w:bCs/>
          <w:lang w:val="en-GB"/>
        </w:rPr>
        <w:t>COD INDICATOR</w:t>
      </w:r>
      <w:r w:rsidRPr="0059186B">
        <w:rPr>
          <w:lang w:val="en-GB"/>
        </w:rPr>
        <w:t xml:space="preserve"> </w:t>
      </w:r>
    </w:p>
    <w:p w:rsidR="00AE762B" w:rsidRPr="0059186B" w:rsidRDefault="00AE762B" w:rsidP="000C6667">
      <w:pPr>
        <w:pStyle w:val="Default"/>
        <w:rPr>
          <w:lang w:val="en-GB"/>
        </w:rPr>
      </w:pPr>
      <w:r w:rsidRPr="0059186B">
        <w:rPr>
          <w:lang w:val="en-GB"/>
        </w:rPr>
        <w:t xml:space="preserve">Cod indicator România: </w:t>
      </w:r>
      <w:r w:rsidRPr="0059186B">
        <w:rPr>
          <w:b/>
          <w:bCs/>
          <w:lang w:val="en-GB"/>
        </w:rPr>
        <w:t>RO 19</w:t>
      </w:r>
    </w:p>
    <w:p w:rsidR="00AE762B" w:rsidRPr="0059186B" w:rsidRDefault="00AE762B" w:rsidP="000C6667">
      <w:pPr>
        <w:pStyle w:val="Default"/>
        <w:rPr>
          <w:lang w:val="en-GB"/>
        </w:rPr>
      </w:pPr>
      <w:r w:rsidRPr="0059186B">
        <w:rPr>
          <w:lang w:val="en-GB"/>
        </w:rPr>
        <w:t xml:space="preserve">Cod indicator AEM: </w:t>
      </w:r>
      <w:r w:rsidRPr="0059186B">
        <w:rPr>
          <w:b/>
          <w:bCs/>
          <w:lang w:val="en-GB"/>
        </w:rPr>
        <w:t xml:space="preserve">CSI 19 </w:t>
      </w:r>
    </w:p>
    <w:p w:rsidR="00AE762B" w:rsidRPr="0059186B" w:rsidRDefault="00AE762B" w:rsidP="000C6667">
      <w:pPr>
        <w:pStyle w:val="Default"/>
        <w:rPr>
          <w:lang w:val="en-GB"/>
        </w:rPr>
      </w:pPr>
      <w:r w:rsidRPr="0059186B">
        <w:rPr>
          <w:b/>
          <w:bCs/>
          <w:lang w:val="en-GB"/>
        </w:rPr>
        <w:t xml:space="preserve">DENUMIRE </w:t>
      </w:r>
    </w:p>
    <w:p w:rsidR="00AE762B" w:rsidRPr="00086D29" w:rsidRDefault="00AE762B" w:rsidP="000C6667">
      <w:pPr>
        <w:rPr>
          <w:rFonts w:ascii="Arial" w:hAnsi="Arial" w:cs="Arial"/>
          <w:b/>
          <w:bCs/>
          <w:color w:val="000000"/>
        </w:rPr>
      </w:pPr>
      <w:r w:rsidRPr="00086D29">
        <w:rPr>
          <w:rFonts w:ascii="Arial" w:hAnsi="Arial" w:cs="Arial"/>
          <w:b/>
          <w:bCs/>
          <w:color w:val="000000"/>
        </w:rPr>
        <w:t>SUBSTANŢELE CONSUMATOARE DE OXIGEN DIN RÂURI</w:t>
      </w:r>
    </w:p>
    <w:p w:rsidR="00AE762B" w:rsidRPr="0059186B" w:rsidRDefault="00AE762B" w:rsidP="000C6667">
      <w:pPr>
        <w:pStyle w:val="Default"/>
        <w:rPr>
          <w:lang w:val="en-GB"/>
        </w:rPr>
      </w:pPr>
      <w:r w:rsidRPr="0059186B">
        <w:rPr>
          <w:b/>
          <w:bCs/>
          <w:lang w:val="en-GB"/>
        </w:rPr>
        <w:t xml:space="preserve">DEFINIŢIE </w:t>
      </w:r>
    </w:p>
    <w:p w:rsidR="00AE762B" w:rsidRDefault="00AE762B" w:rsidP="002A0870">
      <w:pPr>
        <w:rPr>
          <w:rFonts w:ascii="Arial" w:hAnsi="Arial" w:cs="Arial"/>
          <w:b/>
          <w:bCs/>
          <w:color w:val="000000"/>
        </w:rPr>
      </w:pPr>
    </w:p>
    <w:p w:rsidR="00AE762B" w:rsidRDefault="00AE762B" w:rsidP="002A0870">
      <w:pPr>
        <w:autoSpaceDE w:val="0"/>
        <w:autoSpaceDN w:val="0"/>
        <w:adjustRightInd w:val="0"/>
        <w:rPr>
          <w:rFonts w:eastAsia="Times New Roman"/>
          <w:color w:val="000000"/>
          <w:sz w:val="20"/>
          <w:szCs w:val="20"/>
        </w:rPr>
      </w:pPr>
      <w:r>
        <w:rPr>
          <w:rFonts w:ascii="Arial" w:hAnsi="Arial" w:cs="Arial"/>
          <w:color w:val="000000"/>
        </w:rPr>
        <w:t>NU DETINEM DATE</w:t>
      </w:r>
    </w:p>
    <w:p w:rsidR="00AE762B" w:rsidRDefault="00AE762B" w:rsidP="002A0870">
      <w:pPr>
        <w:autoSpaceDE w:val="0"/>
        <w:autoSpaceDN w:val="0"/>
        <w:adjustRightInd w:val="0"/>
        <w:rPr>
          <w:rFonts w:eastAsia="Times New Roman"/>
          <w:color w:val="000000"/>
          <w:sz w:val="20"/>
          <w:szCs w:val="20"/>
        </w:rPr>
      </w:pPr>
    </w:p>
    <w:p w:rsidR="00AE762B" w:rsidRPr="0059186B" w:rsidRDefault="00AE762B" w:rsidP="00166813">
      <w:pPr>
        <w:pStyle w:val="Default"/>
        <w:rPr>
          <w:lang w:val="en-GB"/>
        </w:rPr>
      </w:pPr>
      <w:r w:rsidRPr="0059186B">
        <w:rPr>
          <w:b/>
          <w:bCs/>
          <w:lang w:val="en-GB"/>
        </w:rPr>
        <w:t>COD INDICATOR</w:t>
      </w:r>
      <w:r w:rsidRPr="0059186B">
        <w:rPr>
          <w:lang w:val="en-GB"/>
        </w:rPr>
        <w:t xml:space="preserve"> </w:t>
      </w:r>
    </w:p>
    <w:p w:rsidR="00AE762B" w:rsidRPr="0059186B" w:rsidRDefault="00AE762B" w:rsidP="00166813">
      <w:pPr>
        <w:pStyle w:val="Default"/>
        <w:rPr>
          <w:lang w:val="en-GB"/>
        </w:rPr>
      </w:pPr>
      <w:r w:rsidRPr="0059186B">
        <w:rPr>
          <w:lang w:val="en-GB"/>
        </w:rPr>
        <w:t xml:space="preserve">Cod indicator România: </w:t>
      </w:r>
      <w:r w:rsidRPr="0059186B">
        <w:rPr>
          <w:b/>
          <w:bCs/>
          <w:lang w:val="en-GB"/>
        </w:rPr>
        <w:t>RO 20</w:t>
      </w:r>
    </w:p>
    <w:p w:rsidR="00AE762B" w:rsidRPr="0059186B" w:rsidRDefault="00AE762B" w:rsidP="00166813">
      <w:pPr>
        <w:pStyle w:val="Default"/>
        <w:rPr>
          <w:lang w:val="en-GB"/>
        </w:rPr>
      </w:pPr>
      <w:r w:rsidRPr="0059186B">
        <w:rPr>
          <w:lang w:val="en-GB"/>
        </w:rPr>
        <w:t xml:space="preserve">Cod indicator AEM: </w:t>
      </w:r>
      <w:r w:rsidRPr="0059186B">
        <w:rPr>
          <w:b/>
          <w:bCs/>
          <w:lang w:val="en-GB"/>
        </w:rPr>
        <w:t xml:space="preserve">CSI 20 </w:t>
      </w:r>
    </w:p>
    <w:p w:rsidR="00AE762B" w:rsidRPr="0059186B" w:rsidRDefault="00AE762B" w:rsidP="00166813">
      <w:pPr>
        <w:pStyle w:val="Default"/>
        <w:rPr>
          <w:lang w:val="en-GB"/>
        </w:rPr>
      </w:pPr>
      <w:r w:rsidRPr="0059186B">
        <w:rPr>
          <w:b/>
          <w:bCs/>
          <w:lang w:val="en-GB"/>
        </w:rPr>
        <w:t xml:space="preserve">DENUMIRE </w:t>
      </w:r>
    </w:p>
    <w:p w:rsidR="00AE762B" w:rsidRPr="00086D29" w:rsidRDefault="00AE762B" w:rsidP="00166813">
      <w:pPr>
        <w:autoSpaceDE w:val="0"/>
        <w:autoSpaceDN w:val="0"/>
        <w:adjustRightInd w:val="0"/>
        <w:rPr>
          <w:rFonts w:ascii="Arial" w:hAnsi="Arial" w:cs="Arial"/>
          <w:b/>
          <w:bCs/>
          <w:color w:val="000000"/>
        </w:rPr>
      </w:pPr>
      <w:r w:rsidRPr="00086D29">
        <w:rPr>
          <w:rFonts w:ascii="Arial" w:hAnsi="Arial" w:cs="Arial"/>
          <w:b/>
          <w:bCs/>
          <w:color w:val="000000"/>
        </w:rPr>
        <w:t>NUTRIENŢI ÎN APĂ</w:t>
      </w:r>
    </w:p>
    <w:p w:rsidR="00AE762B" w:rsidRPr="0059186B" w:rsidRDefault="00AE762B" w:rsidP="00166813">
      <w:pPr>
        <w:pStyle w:val="Default"/>
        <w:rPr>
          <w:lang w:val="en-GB"/>
        </w:rPr>
      </w:pPr>
      <w:r w:rsidRPr="0059186B">
        <w:rPr>
          <w:b/>
          <w:bCs/>
          <w:lang w:val="en-GB"/>
        </w:rPr>
        <w:t xml:space="preserve">DEFINIŢIE </w:t>
      </w:r>
    </w:p>
    <w:p w:rsidR="00AE762B" w:rsidRPr="00086D29" w:rsidRDefault="00AE762B" w:rsidP="002A0870">
      <w:pPr>
        <w:autoSpaceDE w:val="0"/>
        <w:autoSpaceDN w:val="0"/>
        <w:adjustRightInd w:val="0"/>
        <w:rPr>
          <w:rFonts w:ascii="Arial" w:hAnsi="Arial" w:cs="Arial"/>
          <w:color w:val="000000"/>
        </w:rPr>
      </w:pPr>
      <w:r w:rsidRPr="00086D29">
        <w:rPr>
          <w:rFonts w:ascii="Arial" w:hAnsi="Arial" w:cs="Arial"/>
          <w:color w:val="000000"/>
        </w:rPr>
        <w:t>Indicator global al poluării cu substanţe nutritive a corpurilor de apă. Indicatorul cuantifică ortofosfaţii solubili şi azotaţii prezenţi în râuri, si este utilizat pentru a evidenţia variaţiile geografice ale concentraţiilor de nutrienţi şi evoluţia lor în timp .</w:t>
      </w:r>
    </w:p>
    <w:p w:rsidR="00AE762B" w:rsidRDefault="00AE762B" w:rsidP="002A0870">
      <w:pPr>
        <w:autoSpaceDE w:val="0"/>
        <w:autoSpaceDN w:val="0"/>
        <w:adjustRightInd w:val="0"/>
        <w:rPr>
          <w:rFonts w:ascii="Arial" w:hAnsi="Arial" w:cs="Arial"/>
          <w:color w:val="000000"/>
        </w:rPr>
      </w:pPr>
    </w:p>
    <w:p w:rsidR="00AE762B" w:rsidRPr="00086D29" w:rsidRDefault="00AE762B" w:rsidP="002A0870">
      <w:pPr>
        <w:autoSpaceDE w:val="0"/>
        <w:autoSpaceDN w:val="0"/>
        <w:adjustRightInd w:val="0"/>
        <w:rPr>
          <w:rFonts w:ascii="Arial" w:hAnsi="Arial" w:cs="Arial"/>
          <w:color w:val="000000"/>
        </w:rPr>
      </w:pPr>
    </w:p>
    <w:p w:rsidR="00AE762B" w:rsidRDefault="00AE762B" w:rsidP="002A0870">
      <w:pPr>
        <w:autoSpaceDE w:val="0"/>
        <w:autoSpaceDN w:val="0"/>
        <w:adjustRightInd w:val="0"/>
        <w:rPr>
          <w:rFonts w:ascii="Arial" w:hAnsi="Arial" w:cs="Arial"/>
          <w:b/>
          <w:bCs/>
          <w:color w:val="000000"/>
        </w:rPr>
      </w:pPr>
      <w:r>
        <w:rPr>
          <w:rFonts w:ascii="Arial" w:hAnsi="Arial" w:cs="Arial"/>
          <w:color w:val="000000"/>
        </w:rPr>
        <w:t>NU DETINEM DATE</w:t>
      </w:r>
    </w:p>
    <w:p w:rsidR="00AE762B" w:rsidRDefault="00AE762B" w:rsidP="002A0870">
      <w:pPr>
        <w:autoSpaceDE w:val="0"/>
        <w:autoSpaceDN w:val="0"/>
        <w:adjustRightInd w:val="0"/>
        <w:rPr>
          <w:rFonts w:ascii="Arial" w:hAnsi="Arial" w:cs="Arial"/>
          <w:b/>
          <w:bCs/>
          <w:color w:val="000000"/>
        </w:rPr>
      </w:pPr>
    </w:p>
    <w:p w:rsidR="00AE762B" w:rsidRDefault="00AE762B" w:rsidP="002A0870">
      <w:pPr>
        <w:autoSpaceDE w:val="0"/>
        <w:autoSpaceDN w:val="0"/>
        <w:adjustRightInd w:val="0"/>
        <w:rPr>
          <w:rFonts w:ascii="Arial" w:hAnsi="Arial" w:cs="Arial"/>
          <w:b/>
          <w:bCs/>
          <w:color w:val="000000"/>
        </w:rPr>
      </w:pPr>
      <w:r>
        <w:rPr>
          <w:rFonts w:ascii="Arial" w:hAnsi="Arial" w:cs="Arial"/>
          <w:b/>
          <w:bCs/>
          <w:color w:val="000000"/>
        </w:rPr>
        <w:t>Pentru indicatorul RO65- VHS02-Substanţe periculoase din cursurile de apă nu există date disponibile</w:t>
      </w:r>
    </w:p>
    <w:p w:rsidR="00AE762B" w:rsidRDefault="00AE762B" w:rsidP="002A0870">
      <w:pPr>
        <w:autoSpaceDE w:val="0"/>
        <w:autoSpaceDN w:val="0"/>
        <w:adjustRightInd w:val="0"/>
        <w:rPr>
          <w:rFonts w:ascii="Arial" w:hAnsi="Arial" w:cs="Arial"/>
          <w:b/>
          <w:bCs/>
          <w:color w:val="000000"/>
        </w:rPr>
      </w:pPr>
    </w:p>
    <w:p w:rsidR="00AE762B" w:rsidRPr="00086D29" w:rsidRDefault="00AE762B" w:rsidP="002A0870">
      <w:pPr>
        <w:autoSpaceDE w:val="0"/>
        <w:autoSpaceDN w:val="0"/>
        <w:adjustRightInd w:val="0"/>
        <w:rPr>
          <w:rFonts w:ascii="Arial" w:hAnsi="Arial" w:cs="Arial"/>
          <w:bCs/>
          <w:color w:val="000000"/>
        </w:rPr>
      </w:pPr>
      <w:r w:rsidRPr="00086D29">
        <w:rPr>
          <w:rFonts w:ascii="Arial" w:hAnsi="Arial" w:cs="Arial"/>
          <w:b/>
          <w:bCs/>
          <w:color w:val="000000"/>
        </w:rPr>
        <w:t xml:space="preserve">B. </w:t>
      </w:r>
      <w:r w:rsidRPr="00086D29">
        <w:rPr>
          <w:rFonts w:ascii="Arial" w:hAnsi="Arial" w:cs="Arial"/>
          <w:bCs/>
          <w:color w:val="000000"/>
        </w:rPr>
        <w:t>Alte date şi informaţii specifice</w:t>
      </w:r>
    </w:p>
    <w:p w:rsidR="00AE762B" w:rsidRPr="00086D29" w:rsidRDefault="00AE762B" w:rsidP="002A0870">
      <w:pPr>
        <w:autoSpaceDE w:val="0"/>
        <w:autoSpaceDN w:val="0"/>
        <w:adjustRightInd w:val="0"/>
        <w:rPr>
          <w:rFonts w:eastAsia="Times New Roman"/>
          <w:bCs/>
          <w:color w:val="000000"/>
          <w:sz w:val="28"/>
          <w:szCs w:val="28"/>
        </w:rPr>
      </w:pPr>
    </w:p>
    <w:p w:rsidR="00AE762B" w:rsidRDefault="00AE762B" w:rsidP="002E5B22">
      <w:pPr>
        <w:pStyle w:val="Default"/>
        <w:jc w:val="both"/>
        <w:rPr>
          <w:b/>
          <w:lang w:val="ro-RO"/>
        </w:rPr>
      </w:pPr>
    </w:p>
    <w:p w:rsidR="00AE762B" w:rsidRDefault="00AE762B">
      <w:pPr>
        <w:rPr>
          <w:rFonts w:ascii="Arial" w:hAnsi="Arial" w:cs="Arial"/>
          <w:b/>
          <w:color w:val="000000"/>
          <w:lang w:val="ro-RO"/>
        </w:rPr>
      </w:pPr>
      <w:r>
        <w:rPr>
          <w:b/>
          <w:lang w:val="ro-RO"/>
        </w:rPr>
        <w:br w:type="page"/>
      </w:r>
    </w:p>
    <w:p w:rsidR="00AE762B" w:rsidRDefault="00AE762B" w:rsidP="002E5B22">
      <w:pPr>
        <w:pStyle w:val="Default"/>
        <w:jc w:val="both"/>
        <w:rPr>
          <w:b/>
          <w:lang w:val="ro-RO"/>
        </w:rPr>
      </w:pPr>
    </w:p>
    <w:p w:rsidR="00AE762B" w:rsidRPr="0059186B" w:rsidRDefault="00AE762B" w:rsidP="0009051B">
      <w:pPr>
        <w:autoSpaceDE w:val="0"/>
        <w:autoSpaceDN w:val="0"/>
        <w:adjustRightInd w:val="0"/>
        <w:rPr>
          <w:rFonts w:ascii="Arial" w:hAnsi="Arial" w:cs="Arial"/>
          <w:b/>
          <w:bCs/>
          <w:iCs/>
          <w:color w:val="000000"/>
          <w:lang w:val="it-IT"/>
        </w:rPr>
      </w:pPr>
      <w:r w:rsidRPr="0059186B">
        <w:rPr>
          <w:rFonts w:ascii="Arial" w:hAnsi="Arial" w:cs="Arial"/>
          <w:b/>
          <w:bCs/>
          <w:iCs/>
          <w:color w:val="000000"/>
          <w:lang w:val="it-IT"/>
        </w:rPr>
        <w:t>II.2.1.2 Calitatea apei lacurilor</w:t>
      </w:r>
    </w:p>
    <w:p w:rsidR="00AE762B" w:rsidRPr="0059186B" w:rsidRDefault="00AE762B" w:rsidP="0009051B">
      <w:pPr>
        <w:autoSpaceDE w:val="0"/>
        <w:autoSpaceDN w:val="0"/>
        <w:adjustRightInd w:val="0"/>
        <w:rPr>
          <w:rFonts w:ascii="Arial" w:hAnsi="Arial" w:cs="Arial"/>
          <w:color w:val="000000"/>
          <w:lang w:val="it-IT"/>
        </w:rPr>
      </w:pPr>
    </w:p>
    <w:p w:rsidR="00AE762B" w:rsidRPr="0024470B" w:rsidRDefault="00AE762B" w:rsidP="0009051B">
      <w:pPr>
        <w:pStyle w:val="Default"/>
        <w:rPr>
          <w:lang w:val="it-IT"/>
        </w:rPr>
      </w:pPr>
      <w:r w:rsidRPr="0024470B">
        <w:rPr>
          <w:b/>
          <w:bCs/>
          <w:lang w:val="it-IT"/>
        </w:rPr>
        <w:t>COD INDICATOR</w:t>
      </w:r>
      <w:r w:rsidRPr="0024470B">
        <w:rPr>
          <w:lang w:val="it-IT"/>
        </w:rPr>
        <w:t xml:space="preserve"> </w:t>
      </w:r>
    </w:p>
    <w:p w:rsidR="00AE762B" w:rsidRPr="0024470B" w:rsidRDefault="00AE762B" w:rsidP="0009051B">
      <w:pPr>
        <w:pStyle w:val="Default"/>
        <w:rPr>
          <w:lang w:val="it-IT"/>
        </w:rPr>
      </w:pPr>
      <w:r w:rsidRPr="0024470B">
        <w:rPr>
          <w:lang w:val="it-IT"/>
        </w:rPr>
        <w:t xml:space="preserve">Cod indicator România: </w:t>
      </w:r>
      <w:r w:rsidRPr="0024470B">
        <w:rPr>
          <w:b/>
          <w:bCs/>
          <w:lang w:val="it-IT"/>
        </w:rPr>
        <w:t xml:space="preserve">RO </w:t>
      </w:r>
      <w:r>
        <w:rPr>
          <w:b/>
          <w:bCs/>
          <w:lang w:val="it-IT"/>
        </w:rPr>
        <w:t>20</w:t>
      </w:r>
    </w:p>
    <w:p w:rsidR="00AE762B" w:rsidRPr="0024470B" w:rsidRDefault="00AE762B" w:rsidP="0009051B">
      <w:pPr>
        <w:pStyle w:val="Default"/>
        <w:rPr>
          <w:lang w:val="it-IT"/>
        </w:rPr>
      </w:pPr>
      <w:r w:rsidRPr="0024470B">
        <w:rPr>
          <w:lang w:val="it-IT"/>
        </w:rPr>
        <w:t xml:space="preserve">Cod indicator AEM: </w:t>
      </w:r>
      <w:r>
        <w:rPr>
          <w:b/>
          <w:bCs/>
          <w:lang w:val="it-IT"/>
        </w:rPr>
        <w:t>CSI</w:t>
      </w:r>
      <w:r w:rsidRPr="0024470B">
        <w:rPr>
          <w:b/>
          <w:bCs/>
          <w:lang w:val="it-IT"/>
        </w:rPr>
        <w:t xml:space="preserve"> </w:t>
      </w:r>
      <w:r>
        <w:rPr>
          <w:b/>
          <w:bCs/>
          <w:lang w:val="it-IT"/>
        </w:rPr>
        <w:t>20</w:t>
      </w:r>
      <w:r w:rsidRPr="0024470B">
        <w:rPr>
          <w:b/>
          <w:bCs/>
          <w:lang w:val="it-IT"/>
        </w:rPr>
        <w:t xml:space="preserve"> </w:t>
      </w:r>
    </w:p>
    <w:p w:rsidR="00AE762B" w:rsidRPr="0024470B" w:rsidRDefault="00AE762B" w:rsidP="0009051B">
      <w:pPr>
        <w:pStyle w:val="Default"/>
        <w:rPr>
          <w:lang w:val="it-IT"/>
        </w:rPr>
      </w:pPr>
      <w:r w:rsidRPr="0024470B">
        <w:rPr>
          <w:b/>
          <w:bCs/>
          <w:lang w:val="it-IT"/>
        </w:rPr>
        <w:t xml:space="preserve">DENUMIRE </w:t>
      </w:r>
    </w:p>
    <w:p w:rsidR="00AE762B" w:rsidRPr="0059186B" w:rsidRDefault="00AE762B" w:rsidP="0009051B">
      <w:pPr>
        <w:autoSpaceDE w:val="0"/>
        <w:autoSpaceDN w:val="0"/>
        <w:adjustRightInd w:val="0"/>
        <w:rPr>
          <w:rFonts w:ascii="Arial" w:hAnsi="Arial" w:cs="Arial"/>
          <w:b/>
          <w:bCs/>
          <w:color w:val="000000"/>
          <w:lang w:val="it-IT"/>
        </w:rPr>
      </w:pPr>
      <w:r w:rsidRPr="0059186B">
        <w:rPr>
          <w:rFonts w:ascii="Arial" w:hAnsi="Arial" w:cs="Arial"/>
          <w:b/>
          <w:bCs/>
          <w:color w:val="000000"/>
          <w:lang w:val="it-IT"/>
        </w:rPr>
        <w:t>NUTRIENŢI ÎN APĂ</w:t>
      </w:r>
    </w:p>
    <w:p w:rsidR="00AE762B" w:rsidRPr="0024470B" w:rsidRDefault="00AE762B" w:rsidP="0009051B">
      <w:pPr>
        <w:pStyle w:val="Default"/>
        <w:rPr>
          <w:lang w:val="it-IT"/>
        </w:rPr>
      </w:pPr>
      <w:r w:rsidRPr="0024470B">
        <w:rPr>
          <w:b/>
          <w:bCs/>
          <w:lang w:val="it-IT"/>
        </w:rPr>
        <w:t xml:space="preserve">DEFINIŢIE </w:t>
      </w:r>
    </w:p>
    <w:p w:rsidR="00AE762B" w:rsidRPr="0059186B" w:rsidRDefault="00AE762B" w:rsidP="0009051B">
      <w:pPr>
        <w:autoSpaceDE w:val="0"/>
        <w:autoSpaceDN w:val="0"/>
        <w:adjustRightInd w:val="0"/>
        <w:rPr>
          <w:rFonts w:ascii="Arial" w:hAnsi="Arial" w:cs="Arial"/>
          <w:color w:val="000000"/>
          <w:lang w:val="it-IT"/>
        </w:rPr>
      </w:pPr>
      <w:r w:rsidRPr="0059186B">
        <w:rPr>
          <w:rFonts w:ascii="Arial" w:hAnsi="Arial" w:cs="Arial"/>
          <w:color w:val="000000"/>
          <w:lang w:val="it-IT"/>
        </w:rPr>
        <w:t>Indicatorul cuantifică fosforul total prezent în lacuri şi este utilizat pentru a evidenţia variaţiile geografice ale concentraţiilor acestuia şi evoluţia lor în timp.</w:t>
      </w:r>
    </w:p>
    <w:p w:rsidR="00AE762B" w:rsidRPr="0059186B" w:rsidRDefault="00AE762B" w:rsidP="0009051B">
      <w:pPr>
        <w:autoSpaceDE w:val="0"/>
        <w:autoSpaceDN w:val="0"/>
        <w:adjustRightInd w:val="0"/>
        <w:rPr>
          <w:rFonts w:ascii="Arial" w:hAnsi="Arial" w:cs="Arial"/>
          <w:b/>
          <w:color w:val="000000"/>
          <w:lang w:val="it-IT"/>
        </w:rPr>
      </w:pPr>
    </w:p>
    <w:p w:rsidR="00AE762B" w:rsidRPr="0059186B" w:rsidRDefault="00AE762B" w:rsidP="00CE37AA">
      <w:pPr>
        <w:jc w:val="both"/>
        <w:rPr>
          <w:rFonts w:ascii="Arial" w:hAnsi="Arial" w:cs="Arial"/>
          <w:color w:val="000000"/>
          <w:lang w:val="it-IT"/>
        </w:rPr>
      </w:pPr>
      <w:r w:rsidRPr="0059186B">
        <w:rPr>
          <w:rFonts w:ascii="Arial" w:hAnsi="Arial" w:cs="Arial"/>
          <w:color w:val="000000"/>
          <w:lang w:val="it-IT"/>
        </w:rPr>
        <w:t>NU DETINEM DATE</w:t>
      </w:r>
    </w:p>
    <w:p w:rsidR="00AE762B" w:rsidRPr="0059186B" w:rsidRDefault="00AE762B" w:rsidP="0009051B">
      <w:pPr>
        <w:jc w:val="center"/>
        <w:rPr>
          <w:rFonts w:ascii="Arial" w:hAnsi="Arial" w:cs="Arial"/>
          <w:color w:val="000000"/>
          <w:lang w:val="it-IT"/>
        </w:rPr>
      </w:pPr>
    </w:p>
    <w:p w:rsidR="00AE762B" w:rsidRPr="0059186B" w:rsidRDefault="00AE762B" w:rsidP="0009051B">
      <w:pPr>
        <w:jc w:val="center"/>
        <w:rPr>
          <w:rFonts w:ascii="Arial" w:hAnsi="Arial" w:cs="Arial"/>
          <w:b/>
          <w:color w:val="000000"/>
          <w:lang w:val="it-IT"/>
        </w:rPr>
      </w:pPr>
    </w:p>
    <w:p w:rsidR="00AE762B" w:rsidRPr="0024470B" w:rsidRDefault="00AE762B" w:rsidP="009072F4">
      <w:pPr>
        <w:pStyle w:val="Default"/>
        <w:rPr>
          <w:lang w:val="it-IT"/>
        </w:rPr>
      </w:pPr>
      <w:r w:rsidRPr="0024470B">
        <w:rPr>
          <w:b/>
          <w:bCs/>
          <w:lang w:val="it-IT"/>
        </w:rPr>
        <w:t>COD INDICATOR</w:t>
      </w:r>
      <w:r w:rsidRPr="0024470B">
        <w:rPr>
          <w:lang w:val="it-IT"/>
        </w:rPr>
        <w:t xml:space="preserve"> </w:t>
      </w:r>
    </w:p>
    <w:p w:rsidR="00AE762B" w:rsidRPr="0024470B" w:rsidRDefault="00AE762B" w:rsidP="009072F4">
      <w:pPr>
        <w:pStyle w:val="Default"/>
        <w:rPr>
          <w:lang w:val="it-IT"/>
        </w:rPr>
      </w:pPr>
      <w:r w:rsidRPr="0024470B">
        <w:rPr>
          <w:lang w:val="it-IT"/>
        </w:rPr>
        <w:t xml:space="preserve">Cod indicator România: </w:t>
      </w:r>
      <w:r w:rsidRPr="0024470B">
        <w:rPr>
          <w:b/>
          <w:bCs/>
          <w:lang w:val="it-IT"/>
        </w:rPr>
        <w:t xml:space="preserve">RO </w:t>
      </w:r>
      <w:r>
        <w:rPr>
          <w:b/>
          <w:bCs/>
          <w:lang w:val="it-IT"/>
        </w:rPr>
        <w:t>66</w:t>
      </w:r>
    </w:p>
    <w:p w:rsidR="00AE762B" w:rsidRPr="0024470B" w:rsidRDefault="00AE762B" w:rsidP="009072F4">
      <w:pPr>
        <w:pStyle w:val="Default"/>
        <w:rPr>
          <w:lang w:val="it-IT"/>
        </w:rPr>
      </w:pPr>
      <w:r w:rsidRPr="0024470B">
        <w:rPr>
          <w:lang w:val="it-IT"/>
        </w:rPr>
        <w:t xml:space="preserve">Cod indicator AEM: </w:t>
      </w:r>
      <w:r>
        <w:rPr>
          <w:b/>
          <w:bCs/>
          <w:lang w:val="it-IT"/>
        </w:rPr>
        <w:t>VHS 03</w:t>
      </w:r>
      <w:r w:rsidRPr="0024470B">
        <w:rPr>
          <w:b/>
          <w:bCs/>
          <w:lang w:val="it-IT"/>
        </w:rPr>
        <w:t xml:space="preserve"> </w:t>
      </w:r>
    </w:p>
    <w:p w:rsidR="00AE762B" w:rsidRPr="0024470B" w:rsidRDefault="00AE762B" w:rsidP="009072F4">
      <w:pPr>
        <w:pStyle w:val="Default"/>
        <w:rPr>
          <w:lang w:val="it-IT"/>
        </w:rPr>
      </w:pPr>
      <w:r w:rsidRPr="0024470B">
        <w:rPr>
          <w:b/>
          <w:bCs/>
          <w:lang w:val="it-IT"/>
        </w:rPr>
        <w:t xml:space="preserve">DENUMIRE </w:t>
      </w:r>
    </w:p>
    <w:p w:rsidR="00AE762B" w:rsidRPr="0059186B" w:rsidRDefault="00AE762B" w:rsidP="009072F4">
      <w:pPr>
        <w:autoSpaceDE w:val="0"/>
        <w:autoSpaceDN w:val="0"/>
        <w:adjustRightInd w:val="0"/>
        <w:rPr>
          <w:rFonts w:ascii="Arial" w:hAnsi="Arial" w:cs="Arial"/>
          <w:lang w:val="it-IT"/>
        </w:rPr>
      </w:pPr>
      <w:r w:rsidRPr="0059186B">
        <w:rPr>
          <w:rFonts w:ascii="Arial" w:hAnsi="Arial" w:cs="Arial"/>
          <w:b/>
          <w:bCs/>
          <w:lang w:val="it-IT"/>
        </w:rPr>
        <w:t>SUBSTANŢELE PERICULOASE DIN LACURI</w:t>
      </w:r>
    </w:p>
    <w:p w:rsidR="00AE762B" w:rsidRDefault="00AE762B" w:rsidP="009072F4">
      <w:pPr>
        <w:jc w:val="both"/>
        <w:rPr>
          <w:b/>
          <w:bCs/>
          <w:lang w:val="it-IT"/>
        </w:rPr>
      </w:pPr>
      <w:r w:rsidRPr="0024470B">
        <w:rPr>
          <w:b/>
          <w:bCs/>
          <w:lang w:val="it-IT"/>
        </w:rPr>
        <w:t xml:space="preserve"> DEFINIŢIE</w:t>
      </w:r>
    </w:p>
    <w:p w:rsidR="00AE762B" w:rsidRPr="0059186B" w:rsidRDefault="00AE762B" w:rsidP="009072F4">
      <w:pPr>
        <w:autoSpaceDE w:val="0"/>
        <w:autoSpaceDN w:val="0"/>
        <w:adjustRightInd w:val="0"/>
        <w:rPr>
          <w:rFonts w:ascii="Arial" w:hAnsi="Arial" w:cs="Arial"/>
          <w:sz w:val="20"/>
          <w:szCs w:val="20"/>
          <w:lang w:val="it-IT"/>
        </w:rPr>
      </w:pPr>
      <w:r w:rsidRPr="0059186B">
        <w:rPr>
          <w:rFonts w:ascii="Arial" w:hAnsi="Arial" w:cs="Arial"/>
          <w:lang w:val="it-IT"/>
        </w:rPr>
        <w:t>Indicatorul cuantifică concentraţiile (medii anuale) de substanţe periculoase prezente în lacuri. Substanţele periculoase solicitate pentru raportare sunt cele listate în H.G. nr. 351/2005 privind aprobarea Programului de eliminare treptată a evacuărilor, emisiilor şi pierderilor de substanţe prioritar periculoase, modificată şi completată prin H.G. nr. 1038/2010</w:t>
      </w:r>
      <w:r w:rsidRPr="0059186B">
        <w:rPr>
          <w:rFonts w:ascii="Arial" w:hAnsi="Arial" w:cs="Arial"/>
          <w:sz w:val="20"/>
          <w:szCs w:val="20"/>
          <w:lang w:val="it-IT"/>
        </w:rPr>
        <w:t>.</w:t>
      </w:r>
    </w:p>
    <w:p w:rsidR="00AE762B" w:rsidRPr="0059186B" w:rsidRDefault="00AE762B" w:rsidP="009072F4">
      <w:pPr>
        <w:jc w:val="both"/>
        <w:rPr>
          <w:rFonts w:ascii="Arial" w:hAnsi="Arial" w:cs="Arial"/>
          <w:b/>
          <w:i/>
          <w:lang w:val="it-IT"/>
        </w:rPr>
      </w:pPr>
    </w:p>
    <w:p w:rsidR="0035137F" w:rsidRPr="00BF3C7B" w:rsidRDefault="0035137F" w:rsidP="0035137F">
      <w:pPr>
        <w:jc w:val="both"/>
        <w:rPr>
          <w:rFonts w:ascii="Arial" w:hAnsi="Arial" w:cs="Arial"/>
          <w:b/>
          <w:i/>
          <w:u w:val="single"/>
        </w:rPr>
      </w:pPr>
      <w:r w:rsidRPr="00261FDA">
        <w:rPr>
          <w:rFonts w:ascii="Arial" w:hAnsi="Arial" w:cs="Arial"/>
          <w:b/>
          <w:i/>
        </w:rPr>
        <w:t xml:space="preserve">Pentru acest indicator s-au avut în vedere raportarea </w:t>
      </w:r>
      <w:r w:rsidRPr="00261FDA">
        <w:rPr>
          <w:rFonts w:ascii="Arial" w:hAnsi="Arial" w:cs="Arial"/>
          <w:b/>
          <w:i/>
          <w:u w:val="single"/>
        </w:rPr>
        <w:t>substanțelor prioritare</w:t>
      </w:r>
      <w:r w:rsidRPr="00261FDA">
        <w:rPr>
          <w:rFonts w:ascii="Arial" w:hAnsi="Arial" w:cs="Arial"/>
          <w:b/>
          <w:i/>
        </w:rPr>
        <w:t xml:space="preserve"> din HG 570/2016 care stau la baza evaluării stării chimice a apelor de suprafață</w:t>
      </w:r>
      <w:r>
        <w:rPr>
          <w:rFonts w:ascii="Arial" w:hAnsi="Arial" w:cs="Arial"/>
          <w:b/>
          <w:i/>
        </w:rPr>
        <w:t xml:space="preserve"> (mediul de investigare APĂ)</w:t>
      </w:r>
      <w:r w:rsidRPr="00261FDA">
        <w:rPr>
          <w:rFonts w:ascii="Arial" w:hAnsi="Arial" w:cs="Arial"/>
          <w:b/>
          <w:i/>
        </w:rPr>
        <w:t xml:space="preserve">. De asemenea, </w:t>
      </w:r>
      <w:r w:rsidRPr="00261FDA">
        <w:rPr>
          <w:rFonts w:ascii="Arial" w:hAnsi="Arial" w:cs="Arial"/>
          <w:b/>
          <w:i/>
          <w:u w:val="single"/>
        </w:rPr>
        <w:t>prin depășiri față de SCM se înțelege atât depășirile față de SCM-MA cât și față de SCM-MAC (conform H.G. 570/2016).</w:t>
      </w:r>
    </w:p>
    <w:p w:rsidR="0035137F" w:rsidRPr="00BF3C7B" w:rsidRDefault="0035137F" w:rsidP="0035137F"/>
    <w:p w:rsidR="0035137F" w:rsidRPr="00BF3C7B" w:rsidRDefault="0035137F" w:rsidP="0035137F">
      <w:pPr>
        <w:jc w:val="both"/>
        <w:rPr>
          <w:rFonts w:ascii="Arial" w:hAnsi="Arial" w:cs="Arial"/>
          <w:b/>
          <w:i/>
        </w:rPr>
      </w:pPr>
      <w:r w:rsidRPr="00BF3C7B">
        <w:rPr>
          <w:rFonts w:ascii="Arial" w:hAnsi="Arial" w:cs="Arial"/>
          <w:b/>
          <w:i/>
        </w:rPr>
        <w:t xml:space="preserve">Distribuția numărului de substanțe prioritare monitorizate în lacuri (lacuri naturale, puternic modificate și artificiale) pe spații/bazine hidrografice în anul 2016 </w:t>
      </w:r>
    </w:p>
    <w:p w:rsidR="0035137F" w:rsidRPr="00BF3C7B" w:rsidRDefault="0035137F" w:rsidP="0035137F">
      <w:pPr>
        <w:jc w:val="both"/>
        <w:rPr>
          <w:rFonts w:ascii="Arial" w:hAnsi="Arial" w:cs="Arial"/>
          <w:b/>
          <w:i/>
        </w:rPr>
      </w:pPr>
    </w:p>
    <w:tbl>
      <w:tblPr>
        <w:tblW w:w="7941" w:type="dxa"/>
        <w:jc w:val="center"/>
        <w:tblLayout w:type="fixed"/>
        <w:tblLook w:val="04A0"/>
      </w:tblPr>
      <w:tblGrid>
        <w:gridCol w:w="2117"/>
        <w:gridCol w:w="1134"/>
        <w:gridCol w:w="1417"/>
        <w:gridCol w:w="1559"/>
        <w:gridCol w:w="1714"/>
      </w:tblGrid>
      <w:tr w:rsidR="0035137F" w:rsidRPr="00BF3C7B" w:rsidTr="002C03FB">
        <w:trPr>
          <w:trHeight w:val="813"/>
          <w:jc w:val="center"/>
        </w:trPr>
        <w:tc>
          <w:tcPr>
            <w:tcW w:w="2117" w:type="dxa"/>
            <w:tcBorders>
              <w:top w:val="single" w:sz="8" w:space="0" w:color="auto"/>
              <w:left w:val="single" w:sz="8" w:space="0" w:color="auto"/>
              <w:bottom w:val="nil"/>
              <w:right w:val="single" w:sz="8" w:space="0" w:color="auto"/>
            </w:tcBorders>
            <w:shd w:val="clear" w:color="000000" w:fill="FFFFFF"/>
            <w:noWrap/>
            <w:vAlign w:val="bottom"/>
            <w:hideMark/>
          </w:tcPr>
          <w:p w:rsidR="0035137F" w:rsidRPr="00BF3C7B" w:rsidRDefault="0035137F" w:rsidP="002C03FB">
            <w:pPr>
              <w:rPr>
                <w:rFonts w:ascii="Arial" w:eastAsia="Times New Roman" w:hAnsi="Arial" w:cs="Arial"/>
                <w:sz w:val="20"/>
                <w:szCs w:val="20"/>
                <w:lang w:eastAsia="ro-RO"/>
              </w:rPr>
            </w:pPr>
            <w:r w:rsidRPr="00BF3C7B">
              <w:rPr>
                <w:rFonts w:ascii="Arial" w:eastAsia="Times New Roman" w:hAnsi="Arial" w:cs="Arial"/>
                <w:sz w:val="20"/>
                <w:szCs w:val="20"/>
                <w:lang w:eastAsia="ro-RO"/>
              </w:rPr>
              <w:t> </w:t>
            </w:r>
          </w:p>
        </w:tc>
        <w:tc>
          <w:tcPr>
            <w:tcW w:w="1134" w:type="dxa"/>
            <w:tcBorders>
              <w:top w:val="single" w:sz="8" w:space="0" w:color="auto"/>
              <w:left w:val="nil"/>
              <w:bottom w:val="nil"/>
              <w:right w:val="single" w:sz="8" w:space="0" w:color="auto"/>
            </w:tcBorders>
            <w:shd w:val="clear" w:color="000000" w:fill="FFFFFF"/>
            <w:noWrap/>
            <w:vAlign w:val="bottom"/>
            <w:hideMark/>
          </w:tcPr>
          <w:p w:rsidR="0035137F" w:rsidRPr="00BF3C7B" w:rsidRDefault="0035137F" w:rsidP="002C03FB">
            <w:pPr>
              <w:rPr>
                <w:rFonts w:ascii="Arial" w:eastAsia="Times New Roman" w:hAnsi="Arial" w:cs="Arial"/>
                <w:sz w:val="20"/>
                <w:szCs w:val="20"/>
                <w:lang w:eastAsia="ro-RO"/>
              </w:rPr>
            </w:pPr>
            <w:r w:rsidRPr="00BF3C7B">
              <w:rPr>
                <w:rFonts w:ascii="Arial" w:eastAsia="Times New Roman" w:hAnsi="Arial" w:cs="Arial"/>
                <w:sz w:val="20"/>
                <w:szCs w:val="20"/>
                <w:lang w:eastAsia="ro-RO"/>
              </w:rPr>
              <w:t> </w:t>
            </w:r>
          </w:p>
        </w:tc>
        <w:tc>
          <w:tcPr>
            <w:tcW w:w="2976" w:type="dxa"/>
            <w:gridSpan w:val="2"/>
            <w:tcBorders>
              <w:top w:val="single" w:sz="8" w:space="0" w:color="auto"/>
              <w:left w:val="nil"/>
              <w:bottom w:val="single" w:sz="8" w:space="0" w:color="auto"/>
              <w:right w:val="nil"/>
            </w:tcBorders>
            <w:shd w:val="clear" w:color="000000" w:fill="FFFFFF"/>
            <w:noWrap/>
            <w:vAlign w:val="bottom"/>
            <w:hideMark/>
          </w:tcPr>
          <w:p w:rsidR="0035137F" w:rsidRPr="00BF3C7B" w:rsidRDefault="0035137F" w:rsidP="002C03FB">
            <w:pPr>
              <w:jc w:val="center"/>
              <w:rPr>
                <w:rFonts w:ascii="Arial" w:eastAsia="Times New Roman" w:hAnsi="Arial" w:cs="Arial"/>
                <w:b/>
                <w:lang w:eastAsia="ro-RO"/>
              </w:rPr>
            </w:pPr>
            <w:r w:rsidRPr="00BF3C7B">
              <w:rPr>
                <w:rFonts w:ascii="Arial" w:eastAsia="Times New Roman" w:hAnsi="Arial" w:cs="Arial"/>
                <w:b/>
                <w:lang w:eastAsia="ro-RO"/>
              </w:rPr>
              <w:t>Substanțe prioritare</w:t>
            </w:r>
          </w:p>
        </w:tc>
        <w:tc>
          <w:tcPr>
            <w:tcW w:w="1714" w:type="dxa"/>
            <w:tcBorders>
              <w:top w:val="single" w:sz="8" w:space="0" w:color="auto"/>
              <w:left w:val="single" w:sz="8" w:space="0" w:color="auto"/>
              <w:bottom w:val="nil"/>
              <w:right w:val="single" w:sz="8" w:space="0" w:color="auto"/>
            </w:tcBorders>
            <w:shd w:val="clear" w:color="000000" w:fill="FFFFFF"/>
            <w:noWrap/>
            <w:vAlign w:val="bottom"/>
            <w:hideMark/>
          </w:tcPr>
          <w:p w:rsidR="0035137F" w:rsidRPr="00BF3C7B" w:rsidRDefault="0035137F" w:rsidP="002C03FB">
            <w:pPr>
              <w:rPr>
                <w:rFonts w:ascii="Arial" w:eastAsia="Times New Roman" w:hAnsi="Arial" w:cs="Arial"/>
                <w:sz w:val="20"/>
                <w:szCs w:val="20"/>
                <w:lang w:eastAsia="ro-RO"/>
              </w:rPr>
            </w:pPr>
            <w:r w:rsidRPr="00BF3C7B">
              <w:rPr>
                <w:rFonts w:ascii="Arial" w:eastAsia="Times New Roman" w:hAnsi="Arial" w:cs="Arial"/>
                <w:sz w:val="20"/>
                <w:szCs w:val="20"/>
                <w:lang w:eastAsia="ro-RO"/>
              </w:rPr>
              <w:t> </w:t>
            </w:r>
          </w:p>
        </w:tc>
      </w:tr>
      <w:tr w:rsidR="0035137F" w:rsidRPr="00BF3C7B" w:rsidTr="002C03FB">
        <w:trPr>
          <w:trHeight w:val="980"/>
          <w:jc w:val="center"/>
        </w:trPr>
        <w:tc>
          <w:tcPr>
            <w:tcW w:w="2117" w:type="dxa"/>
            <w:tcBorders>
              <w:top w:val="nil"/>
              <w:left w:val="single" w:sz="8" w:space="0" w:color="auto"/>
              <w:bottom w:val="single" w:sz="8" w:space="0" w:color="auto"/>
              <w:right w:val="single" w:sz="8" w:space="0" w:color="auto"/>
            </w:tcBorders>
            <w:shd w:val="clear" w:color="000000" w:fill="FFFFFF"/>
            <w:vAlign w:val="bottom"/>
            <w:hideMark/>
          </w:tcPr>
          <w:p w:rsidR="0035137F" w:rsidRPr="00BF3C7B" w:rsidRDefault="0035137F" w:rsidP="002C03FB">
            <w:pPr>
              <w:rPr>
                <w:rFonts w:ascii="Arial" w:eastAsia="Times New Roman" w:hAnsi="Arial" w:cs="Arial"/>
                <w:b/>
                <w:sz w:val="20"/>
                <w:szCs w:val="20"/>
                <w:lang w:eastAsia="ro-RO"/>
              </w:rPr>
            </w:pPr>
            <w:r w:rsidRPr="00BF3C7B">
              <w:rPr>
                <w:rFonts w:ascii="Arial" w:eastAsia="Times New Roman" w:hAnsi="Arial" w:cs="Arial"/>
                <w:b/>
                <w:sz w:val="20"/>
                <w:szCs w:val="20"/>
                <w:lang w:eastAsia="ro-RO"/>
              </w:rPr>
              <w:t>Spații/Bazin hidrografic</w:t>
            </w:r>
          </w:p>
        </w:tc>
        <w:tc>
          <w:tcPr>
            <w:tcW w:w="1134" w:type="dxa"/>
            <w:tcBorders>
              <w:top w:val="nil"/>
              <w:left w:val="nil"/>
              <w:bottom w:val="single" w:sz="8" w:space="0" w:color="auto"/>
              <w:right w:val="single" w:sz="8" w:space="0" w:color="auto"/>
            </w:tcBorders>
            <w:shd w:val="clear" w:color="000000" w:fill="FFFFFF"/>
            <w:vAlign w:val="bottom"/>
            <w:hideMark/>
          </w:tcPr>
          <w:p w:rsidR="0035137F" w:rsidRPr="00BF3C7B" w:rsidRDefault="0035137F" w:rsidP="002C03FB">
            <w:pPr>
              <w:jc w:val="center"/>
              <w:rPr>
                <w:rFonts w:ascii="Arial" w:eastAsia="Times New Roman" w:hAnsi="Arial" w:cs="Arial"/>
                <w:b/>
                <w:sz w:val="20"/>
                <w:szCs w:val="20"/>
                <w:lang w:eastAsia="ro-RO"/>
              </w:rPr>
            </w:pPr>
            <w:r w:rsidRPr="00BF3C7B">
              <w:rPr>
                <w:rFonts w:ascii="Arial" w:eastAsia="Times New Roman" w:hAnsi="Arial" w:cs="Arial"/>
                <w:b/>
                <w:sz w:val="20"/>
                <w:szCs w:val="20"/>
                <w:lang w:eastAsia="ro-RO"/>
              </w:rPr>
              <w:t>Corpuri de apă (nr)</w:t>
            </w:r>
          </w:p>
        </w:tc>
        <w:tc>
          <w:tcPr>
            <w:tcW w:w="1417" w:type="dxa"/>
            <w:tcBorders>
              <w:top w:val="nil"/>
              <w:left w:val="nil"/>
              <w:bottom w:val="nil"/>
              <w:right w:val="single" w:sz="8" w:space="0" w:color="auto"/>
            </w:tcBorders>
            <w:shd w:val="clear" w:color="000000" w:fill="FFFFFF"/>
            <w:vAlign w:val="bottom"/>
            <w:hideMark/>
          </w:tcPr>
          <w:p w:rsidR="0035137F" w:rsidRPr="00BF3C7B" w:rsidRDefault="0035137F" w:rsidP="002C03FB">
            <w:pPr>
              <w:jc w:val="center"/>
              <w:rPr>
                <w:rFonts w:ascii="Arial" w:eastAsia="Times New Roman" w:hAnsi="Arial" w:cs="Arial"/>
                <w:b/>
                <w:sz w:val="20"/>
                <w:szCs w:val="20"/>
                <w:lang w:eastAsia="ro-RO"/>
              </w:rPr>
            </w:pPr>
            <w:r w:rsidRPr="00BF3C7B">
              <w:rPr>
                <w:rFonts w:ascii="Arial" w:eastAsia="Times New Roman" w:hAnsi="Arial" w:cs="Arial"/>
                <w:b/>
                <w:sz w:val="20"/>
                <w:szCs w:val="20"/>
                <w:lang w:eastAsia="ro-RO"/>
              </w:rPr>
              <w:t>Metale prioritare (nr)</w:t>
            </w:r>
          </w:p>
        </w:tc>
        <w:tc>
          <w:tcPr>
            <w:tcW w:w="1559" w:type="dxa"/>
            <w:tcBorders>
              <w:top w:val="nil"/>
              <w:left w:val="nil"/>
              <w:bottom w:val="nil"/>
              <w:right w:val="nil"/>
            </w:tcBorders>
            <w:shd w:val="clear" w:color="000000" w:fill="FFFFFF"/>
            <w:vAlign w:val="bottom"/>
            <w:hideMark/>
          </w:tcPr>
          <w:p w:rsidR="0035137F" w:rsidRPr="00BF3C7B" w:rsidRDefault="0035137F" w:rsidP="002C03FB">
            <w:pPr>
              <w:jc w:val="center"/>
              <w:rPr>
                <w:rFonts w:ascii="Arial" w:hAnsi="Arial" w:cs="Arial"/>
                <w:b/>
                <w:sz w:val="20"/>
                <w:szCs w:val="20"/>
              </w:rPr>
            </w:pPr>
          </w:p>
          <w:p w:rsidR="0035137F" w:rsidRPr="00BF3C7B" w:rsidRDefault="0035137F" w:rsidP="002C03FB">
            <w:pPr>
              <w:jc w:val="center"/>
              <w:rPr>
                <w:rFonts w:ascii="Arial" w:hAnsi="Arial" w:cs="Arial"/>
                <w:b/>
                <w:sz w:val="20"/>
                <w:szCs w:val="20"/>
              </w:rPr>
            </w:pPr>
            <w:r w:rsidRPr="00BF3C7B">
              <w:rPr>
                <w:rFonts w:ascii="Arial" w:hAnsi="Arial" w:cs="Arial"/>
                <w:b/>
                <w:sz w:val="20"/>
                <w:szCs w:val="20"/>
              </w:rPr>
              <w:t>Micropoluanți organici (nr)</w:t>
            </w:r>
          </w:p>
        </w:tc>
        <w:tc>
          <w:tcPr>
            <w:tcW w:w="1714" w:type="dxa"/>
            <w:tcBorders>
              <w:top w:val="nil"/>
              <w:left w:val="single" w:sz="8" w:space="0" w:color="auto"/>
              <w:bottom w:val="single" w:sz="8" w:space="0" w:color="auto"/>
              <w:right w:val="single" w:sz="8" w:space="0" w:color="auto"/>
            </w:tcBorders>
            <w:shd w:val="clear" w:color="000000" w:fill="FFFFFF"/>
            <w:vAlign w:val="bottom"/>
            <w:hideMark/>
          </w:tcPr>
          <w:p w:rsidR="0035137F" w:rsidRPr="00BF3C7B" w:rsidRDefault="0035137F" w:rsidP="002C03FB">
            <w:pPr>
              <w:jc w:val="center"/>
              <w:rPr>
                <w:rFonts w:ascii="Arial" w:eastAsia="Times New Roman" w:hAnsi="Arial" w:cs="Arial"/>
                <w:b/>
                <w:sz w:val="20"/>
                <w:szCs w:val="20"/>
                <w:lang w:eastAsia="ro-RO"/>
              </w:rPr>
            </w:pPr>
            <w:r w:rsidRPr="00BF3C7B">
              <w:rPr>
                <w:rFonts w:ascii="Arial" w:eastAsia="Times New Roman" w:hAnsi="Arial" w:cs="Arial"/>
                <w:b/>
                <w:sz w:val="20"/>
                <w:szCs w:val="20"/>
                <w:lang w:eastAsia="ro-RO"/>
              </w:rPr>
              <w:t>Secțiuni monitorizate</w:t>
            </w:r>
          </w:p>
          <w:p w:rsidR="0035137F" w:rsidRPr="00BF3C7B" w:rsidRDefault="0035137F" w:rsidP="002C03FB">
            <w:pPr>
              <w:jc w:val="center"/>
              <w:rPr>
                <w:rFonts w:ascii="Arial" w:eastAsia="Times New Roman" w:hAnsi="Arial" w:cs="Arial"/>
                <w:b/>
                <w:sz w:val="20"/>
                <w:szCs w:val="20"/>
                <w:lang w:eastAsia="ro-RO"/>
              </w:rPr>
            </w:pPr>
            <w:r w:rsidRPr="00BF3C7B">
              <w:rPr>
                <w:rFonts w:ascii="Arial" w:eastAsia="Times New Roman" w:hAnsi="Arial" w:cs="Arial"/>
                <w:b/>
                <w:sz w:val="20"/>
                <w:szCs w:val="20"/>
                <w:lang w:eastAsia="ro-RO"/>
              </w:rPr>
              <w:t>(nr.)</w:t>
            </w:r>
          </w:p>
        </w:tc>
      </w:tr>
      <w:tr w:rsidR="0035137F" w:rsidRPr="00BF3C7B" w:rsidTr="002C03FB">
        <w:trPr>
          <w:trHeight w:val="332"/>
          <w:jc w:val="center"/>
        </w:trPr>
        <w:tc>
          <w:tcPr>
            <w:tcW w:w="2117" w:type="dxa"/>
            <w:tcBorders>
              <w:top w:val="nil"/>
              <w:left w:val="single" w:sz="8" w:space="0" w:color="auto"/>
              <w:bottom w:val="single" w:sz="8" w:space="0" w:color="auto"/>
              <w:right w:val="single" w:sz="8" w:space="0" w:color="auto"/>
            </w:tcBorders>
            <w:shd w:val="clear" w:color="000000" w:fill="FFFFFF"/>
            <w:vAlign w:val="bottom"/>
            <w:hideMark/>
          </w:tcPr>
          <w:p w:rsidR="0035137F" w:rsidRPr="00BF3C7B" w:rsidRDefault="0035137F" w:rsidP="002C03FB">
            <w:pPr>
              <w:rPr>
                <w:rFonts w:ascii="Arial" w:eastAsia="Times New Roman" w:hAnsi="Arial" w:cs="Arial"/>
                <w:b/>
                <w:sz w:val="20"/>
                <w:szCs w:val="20"/>
                <w:lang w:eastAsia="ro-RO"/>
              </w:rPr>
            </w:pPr>
            <w:r w:rsidRPr="00BF3C7B">
              <w:rPr>
                <w:rFonts w:ascii="Arial" w:eastAsia="Times New Roman" w:hAnsi="Arial" w:cs="Arial"/>
                <w:b/>
                <w:sz w:val="20"/>
                <w:szCs w:val="20"/>
                <w:lang w:eastAsia="ro-RO"/>
              </w:rPr>
              <w:t>Someș-Tisa</w:t>
            </w:r>
          </w:p>
        </w:tc>
        <w:tc>
          <w:tcPr>
            <w:tcW w:w="1134" w:type="dxa"/>
            <w:tcBorders>
              <w:top w:val="nil"/>
              <w:left w:val="nil"/>
              <w:bottom w:val="single" w:sz="8" w:space="0" w:color="auto"/>
              <w:right w:val="single" w:sz="8" w:space="0" w:color="auto"/>
            </w:tcBorders>
            <w:shd w:val="clear" w:color="000000" w:fill="FFFFFF"/>
            <w:noWrap/>
            <w:vAlign w:val="bottom"/>
            <w:hideMark/>
          </w:tcPr>
          <w:p w:rsidR="0035137F" w:rsidRPr="000D0902" w:rsidRDefault="0035137F" w:rsidP="002C03FB">
            <w:pPr>
              <w:jc w:val="center"/>
              <w:rPr>
                <w:rFonts w:ascii="Arial" w:eastAsia="Times New Roman" w:hAnsi="Arial" w:cs="Arial"/>
                <w:sz w:val="20"/>
                <w:szCs w:val="20"/>
                <w:lang w:eastAsia="ro-RO"/>
              </w:rPr>
            </w:pPr>
            <w:r w:rsidRPr="000D0902">
              <w:rPr>
                <w:rFonts w:ascii="Arial" w:eastAsia="Times New Roman" w:hAnsi="Arial" w:cs="Arial"/>
                <w:sz w:val="20"/>
                <w:szCs w:val="20"/>
                <w:lang w:eastAsia="ro-RO"/>
              </w:rPr>
              <w:t>12</w:t>
            </w:r>
          </w:p>
        </w:tc>
        <w:tc>
          <w:tcPr>
            <w:tcW w:w="1417" w:type="dxa"/>
            <w:tcBorders>
              <w:top w:val="single" w:sz="8" w:space="0" w:color="auto"/>
              <w:left w:val="nil"/>
              <w:bottom w:val="single" w:sz="8" w:space="0" w:color="auto"/>
              <w:right w:val="single" w:sz="8" w:space="0" w:color="auto"/>
            </w:tcBorders>
            <w:shd w:val="clear" w:color="000000" w:fill="FFFFFF"/>
            <w:noWrap/>
            <w:vAlign w:val="bottom"/>
            <w:hideMark/>
          </w:tcPr>
          <w:p w:rsidR="0035137F" w:rsidRPr="000D0902" w:rsidRDefault="0035137F" w:rsidP="002C03FB">
            <w:pPr>
              <w:jc w:val="center"/>
              <w:rPr>
                <w:rFonts w:ascii="Arial" w:eastAsia="Times New Roman" w:hAnsi="Arial" w:cs="Arial"/>
                <w:sz w:val="20"/>
                <w:szCs w:val="20"/>
                <w:lang w:eastAsia="ro-RO"/>
              </w:rPr>
            </w:pPr>
            <w:r w:rsidRPr="000D0902">
              <w:rPr>
                <w:rFonts w:ascii="Arial" w:eastAsia="Times New Roman" w:hAnsi="Arial" w:cs="Arial"/>
                <w:sz w:val="20"/>
                <w:szCs w:val="20"/>
                <w:lang w:eastAsia="ro-RO"/>
              </w:rPr>
              <w:t>4</w:t>
            </w:r>
          </w:p>
        </w:tc>
        <w:tc>
          <w:tcPr>
            <w:tcW w:w="1559" w:type="dxa"/>
            <w:tcBorders>
              <w:top w:val="single" w:sz="8" w:space="0" w:color="auto"/>
              <w:left w:val="nil"/>
              <w:bottom w:val="single" w:sz="8" w:space="0" w:color="auto"/>
              <w:right w:val="single" w:sz="8" w:space="0" w:color="auto"/>
            </w:tcBorders>
            <w:shd w:val="clear" w:color="000000" w:fill="FFFFFF"/>
            <w:noWrap/>
            <w:vAlign w:val="bottom"/>
            <w:hideMark/>
          </w:tcPr>
          <w:p w:rsidR="0035137F" w:rsidRPr="000D0902" w:rsidRDefault="0035137F" w:rsidP="002C03FB">
            <w:pPr>
              <w:jc w:val="center"/>
              <w:rPr>
                <w:rFonts w:ascii="Arial" w:eastAsia="Times New Roman" w:hAnsi="Arial" w:cs="Arial"/>
                <w:sz w:val="20"/>
                <w:szCs w:val="20"/>
                <w:lang w:eastAsia="ro-RO"/>
              </w:rPr>
            </w:pPr>
            <w:r w:rsidRPr="000D0902">
              <w:rPr>
                <w:rFonts w:ascii="Arial" w:eastAsia="Times New Roman" w:hAnsi="Arial" w:cs="Arial"/>
                <w:sz w:val="20"/>
                <w:szCs w:val="20"/>
                <w:lang w:eastAsia="ro-RO"/>
              </w:rPr>
              <w:t>22</w:t>
            </w:r>
          </w:p>
        </w:tc>
        <w:tc>
          <w:tcPr>
            <w:tcW w:w="1714" w:type="dxa"/>
            <w:tcBorders>
              <w:top w:val="nil"/>
              <w:left w:val="nil"/>
              <w:bottom w:val="single" w:sz="8" w:space="0" w:color="auto"/>
              <w:right w:val="single" w:sz="8" w:space="0" w:color="auto"/>
            </w:tcBorders>
            <w:shd w:val="clear" w:color="000000" w:fill="FFFFFF"/>
            <w:noWrap/>
            <w:vAlign w:val="bottom"/>
            <w:hideMark/>
          </w:tcPr>
          <w:p w:rsidR="0035137F" w:rsidRPr="000D0902" w:rsidRDefault="0035137F" w:rsidP="002C03FB">
            <w:pPr>
              <w:jc w:val="center"/>
              <w:rPr>
                <w:rFonts w:ascii="Arial" w:eastAsia="Times New Roman" w:hAnsi="Arial" w:cs="Arial"/>
                <w:sz w:val="20"/>
                <w:szCs w:val="20"/>
                <w:lang w:eastAsia="ro-RO"/>
              </w:rPr>
            </w:pPr>
            <w:r w:rsidRPr="000D0902">
              <w:rPr>
                <w:rFonts w:ascii="Arial" w:eastAsia="Times New Roman" w:hAnsi="Arial" w:cs="Arial"/>
                <w:sz w:val="20"/>
                <w:szCs w:val="20"/>
                <w:lang w:eastAsia="ro-RO"/>
              </w:rPr>
              <w:t>20</w:t>
            </w:r>
          </w:p>
        </w:tc>
      </w:tr>
      <w:tr w:rsidR="0035137F" w:rsidRPr="00BF3C7B" w:rsidTr="002C03FB">
        <w:trPr>
          <w:trHeight w:val="330"/>
          <w:jc w:val="center"/>
        </w:trPr>
        <w:tc>
          <w:tcPr>
            <w:tcW w:w="2117" w:type="dxa"/>
            <w:tcBorders>
              <w:top w:val="nil"/>
              <w:left w:val="single" w:sz="8" w:space="0" w:color="auto"/>
              <w:bottom w:val="single" w:sz="8" w:space="0" w:color="auto"/>
              <w:right w:val="single" w:sz="8" w:space="0" w:color="auto"/>
            </w:tcBorders>
            <w:shd w:val="clear" w:color="000000" w:fill="FFFFFF"/>
            <w:noWrap/>
            <w:vAlign w:val="bottom"/>
            <w:hideMark/>
          </w:tcPr>
          <w:p w:rsidR="0035137F" w:rsidRPr="00BF3C7B" w:rsidRDefault="0035137F" w:rsidP="002C03FB">
            <w:pPr>
              <w:rPr>
                <w:rFonts w:ascii="Arial" w:eastAsia="Times New Roman" w:hAnsi="Arial" w:cs="Arial"/>
                <w:b/>
                <w:sz w:val="20"/>
                <w:szCs w:val="20"/>
                <w:lang w:eastAsia="ro-RO"/>
              </w:rPr>
            </w:pPr>
            <w:r w:rsidRPr="00BF3C7B">
              <w:rPr>
                <w:rFonts w:ascii="Arial" w:eastAsia="Times New Roman" w:hAnsi="Arial" w:cs="Arial"/>
                <w:b/>
                <w:sz w:val="20"/>
                <w:szCs w:val="20"/>
                <w:lang w:eastAsia="ro-RO"/>
              </w:rPr>
              <w:t>Crișuri</w:t>
            </w:r>
          </w:p>
        </w:tc>
        <w:tc>
          <w:tcPr>
            <w:tcW w:w="1134" w:type="dxa"/>
            <w:tcBorders>
              <w:top w:val="nil"/>
              <w:left w:val="nil"/>
              <w:bottom w:val="single" w:sz="8" w:space="0" w:color="auto"/>
              <w:right w:val="single" w:sz="8" w:space="0" w:color="auto"/>
            </w:tcBorders>
            <w:shd w:val="clear" w:color="000000" w:fill="FFFFFF"/>
            <w:noWrap/>
            <w:vAlign w:val="bottom"/>
            <w:hideMark/>
          </w:tcPr>
          <w:p w:rsidR="0035137F" w:rsidRPr="000D0902" w:rsidRDefault="0035137F" w:rsidP="002C03FB">
            <w:pPr>
              <w:jc w:val="center"/>
              <w:rPr>
                <w:rFonts w:ascii="Arial" w:eastAsia="Times New Roman" w:hAnsi="Arial" w:cs="Arial"/>
                <w:sz w:val="20"/>
                <w:szCs w:val="20"/>
                <w:lang w:eastAsia="ro-RO"/>
              </w:rPr>
            </w:pPr>
            <w:r w:rsidRPr="000D0902">
              <w:rPr>
                <w:rFonts w:ascii="Arial" w:eastAsia="Times New Roman" w:hAnsi="Arial" w:cs="Arial"/>
                <w:sz w:val="20"/>
                <w:szCs w:val="20"/>
                <w:lang w:eastAsia="ro-RO"/>
              </w:rPr>
              <w:t>8</w:t>
            </w:r>
          </w:p>
        </w:tc>
        <w:tc>
          <w:tcPr>
            <w:tcW w:w="1417" w:type="dxa"/>
            <w:tcBorders>
              <w:top w:val="nil"/>
              <w:left w:val="nil"/>
              <w:bottom w:val="single" w:sz="8" w:space="0" w:color="auto"/>
              <w:right w:val="single" w:sz="8" w:space="0" w:color="auto"/>
            </w:tcBorders>
            <w:shd w:val="clear" w:color="000000" w:fill="FFFFFF"/>
            <w:noWrap/>
            <w:vAlign w:val="bottom"/>
            <w:hideMark/>
          </w:tcPr>
          <w:p w:rsidR="0035137F" w:rsidRPr="000D0902" w:rsidRDefault="0035137F" w:rsidP="002C03FB">
            <w:pPr>
              <w:jc w:val="center"/>
              <w:rPr>
                <w:rFonts w:ascii="Arial" w:eastAsia="Times New Roman" w:hAnsi="Arial" w:cs="Arial"/>
                <w:sz w:val="20"/>
                <w:szCs w:val="20"/>
                <w:lang w:eastAsia="ro-RO"/>
              </w:rPr>
            </w:pPr>
            <w:r w:rsidRPr="000D0902">
              <w:rPr>
                <w:rFonts w:ascii="Arial" w:eastAsia="Times New Roman" w:hAnsi="Arial" w:cs="Arial"/>
                <w:sz w:val="20"/>
                <w:szCs w:val="20"/>
                <w:lang w:eastAsia="ro-RO"/>
              </w:rPr>
              <w:t>0</w:t>
            </w:r>
          </w:p>
        </w:tc>
        <w:tc>
          <w:tcPr>
            <w:tcW w:w="1559" w:type="dxa"/>
            <w:tcBorders>
              <w:top w:val="nil"/>
              <w:left w:val="nil"/>
              <w:bottom w:val="single" w:sz="8" w:space="0" w:color="auto"/>
              <w:right w:val="single" w:sz="8" w:space="0" w:color="auto"/>
            </w:tcBorders>
            <w:shd w:val="clear" w:color="000000" w:fill="FFFFFF"/>
            <w:noWrap/>
            <w:vAlign w:val="bottom"/>
            <w:hideMark/>
          </w:tcPr>
          <w:p w:rsidR="0035137F" w:rsidRPr="000D0902" w:rsidRDefault="0035137F" w:rsidP="002C03FB">
            <w:pPr>
              <w:jc w:val="center"/>
              <w:rPr>
                <w:rFonts w:ascii="Arial" w:eastAsia="Times New Roman" w:hAnsi="Arial" w:cs="Arial"/>
                <w:sz w:val="20"/>
                <w:szCs w:val="20"/>
                <w:lang w:eastAsia="ro-RO"/>
              </w:rPr>
            </w:pPr>
            <w:r w:rsidRPr="000D0902">
              <w:rPr>
                <w:rFonts w:ascii="Arial" w:eastAsia="Times New Roman" w:hAnsi="Arial" w:cs="Arial"/>
                <w:sz w:val="20"/>
                <w:szCs w:val="20"/>
                <w:lang w:eastAsia="ro-RO"/>
              </w:rPr>
              <w:t>0</w:t>
            </w:r>
          </w:p>
        </w:tc>
        <w:tc>
          <w:tcPr>
            <w:tcW w:w="1714" w:type="dxa"/>
            <w:tcBorders>
              <w:top w:val="nil"/>
              <w:left w:val="nil"/>
              <w:bottom w:val="single" w:sz="8" w:space="0" w:color="auto"/>
              <w:right w:val="single" w:sz="8" w:space="0" w:color="auto"/>
            </w:tcBorders>
            <w:shd w:val="clear" w:color="000000" w:fill="FFFFFF"/>
            <w:noWrap/>
            <w:vAlign w:val="bottom"/>
            <w:hideMark/>
          </w:tcPr>
          <w:p w:rsidR="0035137F" w:rsidRPr="000D0902" w:rsidRDefault="0035137F" w:rsidP="002C03FB">
            <w:pPr>
              <w:jc w:val="center"/>
              <w:rPr>
                <w:rFonts w:ascii="Arial" w:eastAsia="Times New Roman" w:hAnsi="Arial" w:cs="Arial"/>
                <w:sz w:val="20"/>
                <w:szCs w:val="20"/>
                <w:lang w:eastAsia="ro-RO"/>
              </w:rPr>
            </w:pPr>
            <w:r w:rsidRPr="000D0902">
              <w:rPr>
                <w:rFonts w:ascii="Arial" w:eastAsia="Times New Roman" w:hAnsi="Arial" w:cs="Arial"/>
                <w:sz w:val="20"/>
                <w:szCs w:val="20"/>
                <w:lang w:eastAsia="ro-RO"/>
              </w:rPr>
              <w:t>0</w:t>
            </w:r>
          </w:p>
        </w:tc>
      </w:tr>
      <w:tr w:rsidR="0035137F" w:rsidRPr="00BF3C7B" w:rsidTr="002C03FB">
        <w:trPr>
          <w:trHeight w:val="330"/>
          <w:jc w:val="center"/>
        </w:trPr>
        <w:tc>
          <w:tcPr>
            <w:tcW w:w="2117" w:type="dxa"/>
            <w:tcBorders>
              <w:top w:val="nil"/>
              <w:left w:val="single" w:sz="8" w:space="0" w:color="auto"/>
              <w:bottom w:val="single" w:sz="8" w:space="0" w:color="auto"/>
              <w:right w:val="single" w:sz="8" w:space="0" w:color="auto"/>
            </w:tcBorders>
            <w:shd w:val="clear" w:color="000000" w:fill="FFFFFF"/>
            <w:noWrap/>
            <w:vAlign w:val="bottom"/>
            <w:hideMark/>
          </w:tcPr>
          <w:p w:rsidR="0035137F" w:rsidRPr="00BF3C7B" w:rsidRDefault="0035137F" w:rsidP="002C03FB">
            <w:pPr>
              <w:rPr>
                <w:rFonts w:ascii="Arial" w:eastAsia="Times New Roman" w:hAnsi="Arial" w:cs="Arial"/>
                <w:b/>
                <w:sz w:val="20"/>
                <w:szCs w:val="20"/>
                <w:lang w:eastAsia="ro-RO"/>
              </w:rPr>
            </w:pPr>
            <w:r w:rsidRPr="00BF3C7B">
              <w:rPr>
                <w:rFonts w:ascii="Arial" w:eastAsia="Times New Roman" w:hAnsi="Arial" w:cs="Arial"/>
                <w:b/>
                <w:sz w:val="20"/>
                <w:szCs w:val="20"/>
                <w:lang w:eastAsia="ro-RO"/>
              </w:rPr>
              <w:t>Mureș</w:t>
            </w:r>
          </w:p>
        </w:tc>
        <w:tc>
          <w:tcPr>
            <w:tcW w:w="1134" w:type="dxa"/>
            <w:tcBorders>
              <w:top w:val="nil"/>
              <w:left w:val="nil"/>
              <w:bottom w:val="single" w:sz="8" w:space="0" w:color="auto"/>
              <w:right w:val="single" w:sz="8" w:space="0" w:color="auto"/>
            </w:tcBorders>
            <w:shd w:val="clear" w:color="000000" w:fill="FFFFFF"/>
            <w:noWrap/>
            <w:vAlign w:val="bottom"/>
            <w:hideMark/>
          </w:tcPr>
          <w:p w:rsidR="0035137F" w:rsidRPr="000D0902" w:rsidRDefault="0035137F" w:rsidP="002C03FB">
            <w:pPr>
              <w:jc w:val="center"/>
              <w:rPr>
                <w:rFonts w:ascii="Arial" w:eastAsia="Times New Roman" w:hAnsi="Arial" w:cs="Arial"/>
                <w:sz w:val="20"/>
                <w:szCs w:val="20"/>
                <w:lang w:eastAsia="ro-RO"/>
              </w:rPr>
            </w:pPr>
            <w:r w:rsidRPr="000D0902">
              <w:rPr>
                <w:rFonts w:ascii="Arial" w:eastAsia="Times New Roman" w:hAnsi="Arial" w:cs="Arial"/>
                <w:sz w:val="20"/>
                <w:szCs w:val="20"/>
                <w:lang w:eastAsia="ro-RO"/>
              </w:rPr>
              <w:t>8</w:t>
            </w:r>
          </w:p>
        </w:tc>
        <w:tc>
          <w:tcPr>
            <w:tcW w:w="1417" w:type="dxa"/>
            <w:tcBorders>
              <w:top w:val="nil"/>
              <w:left w:val="nil"/>
              <w:bottom w:val="single" w:sz="8" w:space="0" w:color="auto"/>
              <w:right w:val="single" w:sz="8" w:space="0" w:color="auto"/>
            </w:tcBorders>
            <w:shd w:val="clear" w:color="000000" w:fill="FFFFFF"/>
            <w:noWrap/>
            <w:vAlign w:val="bottom"/>
            <w:hideMark/>
          </w:tcPr>
          <w:p w:rsidR="0035137F" w:rsidRPr="000D0902" w:rsidRDefault="0035137F" w:rsidP="002C03FB">
            <w:pPr>
              <w:jc w:val="center"/>
              <w:rPr>
                <w:rFonts w:ascii="Arial" w:eastAsia="Times New Roman" w:hAnsi="Arial" w:cs="Arial"/>
                <w:sz w:val="20"/>
                <w:szCs w:val="20"/>
                <w:lang w:eastAsia="ro-RO"/>
              </w:rPr>
            </w:pPr>
            <w:r w:rsidRPr="000D0902">
              <w:rPr>
                <w:rFonts w:ascii="Arial" w:eastAsia="Times New Roman" w:hAnsi="Arial" w:cs="Arial"/>
                <w:sz w:val="20"/>
                <w:szCs w:val="20"/>
                <w:lang w:eastAsia="ro-RO"/>
              </w:rPr>
              <w:t>0</w:t>
            </w:r>
          </w:p>
        </w:tc>
        <w:tc>
          <w:tcPr>
            <w:tcW w:w="1559" w:type="dxa"/>
            <w:tcBorders>
              <w:top w:val="nil"/>
              <w:left w:val="nil"/>
              <w:bottom w:val="single" w:sz="8" w:space="0" w:color="auto"/>
              <w:right w:val="single" w:sz="8" w:space="0" w:color="auto"/>
            </w:tcBorders>
            <w:shd w:val="clear" w:color="000000" w:fill="FFFFFF"/>
            <w:noWrap/>
            <w:vAlign w:val="bottom"/>
            <w:hideMark/>
          </w:tcPr>
          <w:p w:rsidR="0035137F" w:rsidRPr="000D0902" w:rsidRDefault="0035137F" w:rsidP="002C03FB">
            <w:pPr>
              <w:jc w:val="center"/>
              <w:rPr>
                <w:rFonts w:ascii="Arial" w:eastAsia="Times New Roman" w:hAnsi="Arial" w:cs="Arial"/>
                <w:sz w:val="20"/>
                <w:szCs w:val="20"/>
                <w:lang w:eastAsia="ro-RO"/>
              </w:rPr>
            </w:pPr>
            <w:r w:rsidRPr="000D0902">
              <w:rPr>
                <w:rFonts w:ascii="Arial" w:eastAsia="Times New Roman" w:hAnsi="Arial" w:cs="Arial"/>
                <w:sz w:val="20"/>
                <w:szCs w:val="20"/>
                <w:lang w:eastAsia="ro-RO"/>
              </w:rPr>
              <w:t>20</w:t>
            </w:r>
          </w:p>
        </w:tc>
        <w:tc>
          <w:tcPr>
            <w:tcW w:w="1714" w:type="dxa"/>
            <w:tcBorders>
              <w:top w:val="nil"/>
              <w:left w:val="nil"/>
              <w:bottom w:val="single" w:sz="8" w:space="0" w:color="auto"/>
              <w:right w:val="single" w:sz="8" w:space="0" w:color="auto"/>
            </w:tcBorders>
            <w:shd w:val="clear" w:color="000000" w:fill="FFFFFF"/>
            <w:noWrap/>
            <w:vAlign w:val="bottom"/>
            <w:hideMark/>
          </w:tcPr>
          <w:p w:rsidR="0035137F" w:rsidRPr="000D0902" w:rsidRDefault="0035137F" w:rsidP="002C03FB">
            <w:pPr>
              <w:jc w:val="center"/>
              <w:rPr>
                <w:rFonts w:ascii="Arial" w:eastAsia="Times New Roman" w:hAnsi="Arial" w:cs="Arial"/>
                <w:sz w:val="20"/>
                <w:szCs w:val="20"/>
                <w:lang w:eastAsia="ro-RO"/>
              </w:rPr>
            </w:pPr>
            <w:r w:rsidRPr="000D0902">
              <w:rPr>
                <w:rFonts w:ascii="Arial" w:eastAsia="Times New Roman" w:hAnsi="Arial" w:cs="Arial"/>
                <w:sz w:val="20"/>
                <w:szCs w:val="20"/>
                <w:lang w:eastAsia="ro-RO"/>
              </w:rPr>
              <w:t>4</w:t>
            </w:r>
          </w:p>
        </w:tc>
      </w:tr>
      <w:tr w:rsidR="0035137F" w:rsidRPr="00BF3C7B" w:rsidTr="002C03FB">
        <w:trPr>
          <w:trHeight w:val="330"/>
          <w:jc w:val="center"/>
        </w:trPr>
        <w:tc>
          <w:tcPr>
            <w:tcW w:w="2117" w:type="dxa"/>
            <w:tcBorders>
              <w:top w:val="nil"/>
              <w:left w:val="single" w:sz="8" w:space="0" w:color="auto"/>
              <w:bottom w:val="single" w:sz="8" w:space="0" w:color="auto"/>
              <w:right w:val="single" w:sz="8" w:space="0" w:color="auto"/>
            </w:tcBorders>
            <w:shd w:val="clear" w:color="000000" w:fill="FFFFFF"/>
            <w:noWrap/>
            <w:vAlign w:val="bottom"/>
            <w:hideMark/>
          </w:tcPr>
          <w:p w:rsidR="0035137F" w:rsidRPr="00BF3C7B" w:rsidRDefault="0035137F" w:rsidP="002C03FB">
            <w:pPr>
              <w:rPr>
                <w:rFonts w:ascii="Arial" w:eastAsia="Times New Roman" w:hAnsi="Arial" w:cs="Arial"/>
                <w:b/>
                <w:sz w:val="20"/>
                <w:szCs w:val="20"/>
                <w:lang w:eastAsia="ro-RO"/>
              </w:rPr>
            </w:pPr>
            <w:r w:rsidRPr="00BF3C7B">
              <w:rPr>
                <w:rFonts w:ascii="Arial" w:eastAsia="Times New Roman" w:hAnsi="Arial" w:cs="Arial"/>
                <w:b/>
                <w:sz w:val="20"/>
                <w:szCs w:val="20"/>
                <w:lang w:eastAsia="ro-RO"/>
              </w:rPr>
              <w:t>Banat</w:t>
            </w:r>
          </w:p>
        </w:tc>
        <w:tc>
          <w:tcPr>
            <w:tcW w:w="1134" w:type="dxa"/>
            <w:tcBorders>
              <w:top w:val="nil"/>
              <w:left w:val="nil"/>
              <w:bottom w:val="single" w:sz="8" w:space="0" w:color="auto"/>
              <w:right w:val="single" w:sz="8" w:space="0" w:color="auto"/>
            </w:tcBorders>
            <w:shd w:val="clear" w:color="000000" w:fill="FFFFFF"/>
            <w:noWrap/>
            <w:vAlign w:val="bottom"/>
            <w:hideMark/>
          </w:tcPr>
          <w:p w:rsidR="0035137F" w:rsidRPr="000D0902" w:rsidRDefault="0035137F" w:rsidP="002C03FB">
            <w:pPr>
              <w:jc w:val="center"/>
              <w:rPr>
                <w:rFonts w:ascii="Arial" w:eastAsia="Times New Roman" w:hAnsi="Arial" w:cs="Arial"/>
                <w:sz w:val="20"/>
                <w:szCs w:val="20"/>
                <w:lang w:eastAsia="ro-RO"/>
              </w:rPr>
            </w:pPr>
            <w:r w:rsidRPr="000D0902">
              <w:rPr>
                <w:rFonts w:ascii="Arial" w:eastAsia="Times New Roman" w:hAnsi="Arial" w:cs="Arial"/>
                <w:sz w:val="20"/>
                <w:szCs w:val="20"/>
                <w:lang w:eastAsia="ro-RO"/>
              </w:rPr>
              <w:t>9</w:t>
            </w:r>
          </w:p>
        </w:tc>
        <w:tc>
          <w:tcPr>
            <w:tcW w:w="1417" w:type="dxa"/>
            <w:tcBorders>
              <w:top w:val="nil"/>
              <w:left w:val="nil"/>
              <w:bottom w:val="single" w:sz="8" w:space="0" w:color="auto"/>
              <w:right w:val="single" w:sz="8" w:space="0" w:color="auto"/>
            </w:tcBorders>
            <w:shd w:val="clear" w:color="000000" w:fill="FFFFFF"/>
            <w:noWrap/>
            <w:vAlign w:val="bottom"/>
            <w:hideMark/>
          </w:tcPr>
          <w:p w:rsidR="0035137F" w:rsidRPr="000D0902" w:rsidRDefault="0035137F" w:rsidP="002C03FB">
            <w:pPr>
              <w:jc w:val="center"/>
              <w:rPr>
                <w:rFonts w:ascii="Arial" w:eastAsia="Times New Roman" w:hAnsi="Arial" w:cs="Arial"/>
                <w:sz w:val="20"/>
                <w:szCs w:val="20"/>
                <w:lang w:eastAsia="ro-RO"/>
              </w:rPr>
            </w:pPr>
            <w:r w:rsidRPr="000D0902">
              <w:rPr>
                <w:rFonts w:ascii="Arial" w:eastAsia="Times New Roman" w:hAnsi="Arial" w:cs="Arial"/>
                <w:sz w:val="20"/>
                <w:szCs w:val="20"/>
                <w:lang w:eastAsia="ro-RO"/>
              </w:rPr>
              <w:t>4</w:t>
            </w:r>
          </w:p>
        </w:tc>
        <w:tc>
          <w:tcPr>
            <w:tcW w:w="1559" w:type="dxa"/>
            <w:tcBorders>
              <w:top w:val="nil"/>
              <w:left w:val="nil"/>
              <w:bottom w:val="single" w:sz="8" w:space="0" w:color="auto"/>
              <w:right w:val="single" w:sz="8" w:space="0" w:color="auto"/>
            </w:tcBorders>
            <w:shd w:val="clear" w:color="000000" w:fill="FFFFFF"/>
            <w:noWrap/>
            <w:vAlign w:val="bottom"/>
            <w:hideMark/>
          </w:tcPr>
          <w:p w:rsidR="0035137F" w:rsidRPr="000D0902" w:rsidRDefault="0035137F" w:rsidP="002C03FB">
            <w:pPr>
              <w:jc w:val="center"/>
              <w:rPr>
                <w:rFonts w:ascii="Arial" w:eastAsia="Times New Roman" w:hAnsi="Arial" w:cs="Arial"/>
                <w:sz w:val="20"/>
                <w:szCs w:val="20"/>
                <w:lang w:eastAsia="ro-RO"/>
              </w:rPr>
            </w:pPr>
            <w:r w:rsidRPr="000D0902">
              <w:rPr>
                <w:rFonts w:ascii="Arial" w:eastAsia="Times New Roman" w:hAnsi="Arial" w:cs="Arial"/>
                <w:sz w:val="20"/>
                <w:szCs w:val="20"/>
                <w:lang w:eastAsia="ro-RO"/>
              </w:rPr>
              <w:t>6</w:t>
            </w:r>
          </w:p>
        </w:tc>
        <w:tc>
          <w:tcPr>
            <w:tcW w:w="1714" w:type="dxa"/>
            <w:tcBorders>
              <w:top w:val="nil"/>
              <w:left w:val="nil"/>
              <w:bottom w:val="single" w:sz="8" w:space="0" w:color="auto"/>
              <w:right w:val="single" w:sz="8" w:space="0" w:color="auto"/>
            </w:tcBorders>
            <w:shd w:val="clear" w:color="000000" w:fill="FFFFFF"/>
            <w:noWrap/>
            <w:vAlign w:val="bottom"/>
            <w:hideMark/>
          </w:tcPr>
          <w:p w:rsidR="0035137F" w:rsidRPr="000D0902" w:rsidRDefault="0035137F" w:rsidP="002C03FB">
            <w:pPr>
              <w:rPr>
                <w:rFonts w:ascii="Arial" w:eastAsia="Times New Roman" w:hAnsi="Arial" w:cs="Arial"/>
                <w:sz w:val="20"/>
                <w:szCs w:val="20"/>
                <w:lang w:eastAsia="ro-RO"/>
              </w:rPr>
            </w:pPr>
            <w:r w:rsidRPr="000D0902">
              <w:rPr>
                <w:rFonts w:ascii="Arial" w:eastAsia="Times New Roman" w:hAnsi="Arial" w:cs="Arial"/>
                <w:sz w:val="20"/>
                <w:szCs w:val="20"/>
                <w:lang w:eastAsia="ro-RO"/>
              </w:rPr>
              <w:t xml:space="preserve">            16</w:t>
            </w:r>
          </w:p>
        </w:tc>
      </w:tr>
      <w:tr w:rsidR="0035137F" w:rsidRPr="00BF3C7B" w:rsidTr="002C03FB">
        <w:trPr>
          <w:trHeight w:val="330"/>
          <w:jc w:val="center"/>
        </w:trPr>
        <w:tc>
          <w:tcPr>
            <w:tcW w:w="2117" w:type="dxa"/>
            <w:tcBorders>
              <w:top w:val="nil"/>
              <w:left w:val="single" w:sz="8" w:space="0" w:color="auto"/>
              <w:bottom w:val="single" w:sz="8" w:space="0" w:color="auto"/>
              <w:right w:val="single" w:sz="8" w:space="0" w:color="auto"/>
            </w:tcBorders>
            <w:shd w:val="clear" w:color="000000" w:fill="FFFFFF"/>
            <w:noWrap/>
            <w:vAlign w:val="bottom"/>
            <w:hideMark/>
          </w:tcPr>
          <w:p w:rsidR="0035137F" w:rsidRPr="00BF3C7B" w:rsidRDefault="0035137F" w:rsidP="002C03FB">
            <w:pPr>
              <w:rPr>
                <w:rFonts w:ascii="Arial" w:eastAsia="Times New Roman" w:hAnsi="Arial" w:cs="Arial"/>
                <w:b/>
                <w:sz w:val="20"/>
                <w:szCs w:val="20"/>
                <w:lang w:eastAsia="ro-RO"/>
              </w:rPr>
            </w:pPr>
            <w:r w:rsidRPr="00BF3C7B">
              <w:rPr>
                <w:rFonts w:ascii="Arial" w:eastAsia="Times New Roman" w:hAnsi="Arial" w:cs="Arial"/>
                <w:b/>
                <w:sz w:val="20"/>
                <w:szCs w:val="20"/>
                <w:lang w:eastAsia="ro-RO"/>
              </w:rPr>
              <w:t>Jiu</w:t>
            </w:r>
          </w:p>
        </w:tc>
        <w:tc>
          <w:tcPr>
            <w:tcW w:w="1134" w:type="dxa"/>
            <w:tcBorders>
              <w:top w:val="nil"/>
              <w:left w:val="nil"/>
              <w:bottom w:val="single" w:sz="8" w:space="0" w:color="auto"/>
              <w:right w:val="single" w:sz="8" w:space="0" w:color="auto"/>
            </w:tcBorders>
            <w:shd w:val="clear" w:color="000000" w:fill="FFFFFF"/>
            <w:noWrap/>
            <w:vAlign w:val="bottom"/>
            <w:hideMark/>
          </w:tcPr>
          <w:p w:rsidR="0035137F" w:rsidRPr="000D0902" w:rsidRDefault="0035137F" w:rsidP="002C03FB">
            <w:pPr>
              <w:jc w:val="center"/>
              <w:rPr>
                <w:rFonts w:ascii="Arial" w:eastAsia="Times New Roman" w:hAnsi="Arial" w:cs="Arial"/>
                <w:sz w:val="20"/>
                <w:szCs w:val="20"/>
                <w:lang w:eastAsia="ro-RO"/>
              </w:rPr>
            </w:pPr>
            <w:r w:rsidRPr="000D0902">
              <w:rPr>
                <w:rFonts w:ascii="Arial" w:eastAsia="Times New Roman" w:hAnsi="Arial" w:cs="Arial"/>
                <w:sz w:val="20"/>
                <w:szCs w:val="20"/>
                <w:lang w:eastAsia="ro-RO"/>
              </w:rPr>
              <w:t>16</w:t>
            </w:r>
          </w:p>
        </w:tc>
        <w:tc>
          <w:tcPr>
            <w:tcW w:w="1417" w:type="dxa"/>
            <w:tcBorders>
              <w:top w:val="nil"/>
              <w:left w:val="nil"/>
              <w:bottom w:val="single" w:sz="8" w:space="0" w:color="auto"/>
              <w:right w:val="single" w:sz="8" w:space="0" w:color="auto"/>
            </w:tcBorders>
            <w:shd w:val="clear" w:color="000000" w:fill="FFFFFF"/>
            <w:noWrap/>
            <w:vAlign w:val="bottom"/>
            <w:hideMark/>
          </w:tcPr>
          <w:p w:rsidR="0035137F" w:rsidRPr="000D0902" w:rsidRDefault="0035137F" w:rsidP="002C03FB">
            <w:pPr>
              <w:jc w:val="center"/>
              <w:rPr>
                <w:rFonts w:ascii="Arial" w:eastAsia="Times New Roman" w:hAnsi="Arial" w:cs="Arial"/>
                <w:sz w:val="20"/>
                <w:szCs w:val="20"/>
                <w:lang w:eastAsia="ro-RO"/>
              </w:rPr>
            </w:pPr>
            <w:r w:rsidRPr="000D0902">
              <w:rPr>
                <w:rFonts w:ascii="Arial" w:eastAsia="Times New Roman" w:hAnsi="Arial" w:cs="Arial"/>
                <w:sz w:val="20"/>
                <w:szCs w:val="20"/>
                <w:lang w:eastAsia="ro-RO"/>
              </w:rPr>
              <w:t>4</w:t>
            </w:r>
          </w:p>
        </w:tc>
        <w:tc>
          <w:tcPr>
            <w:tcW w:w="1559" w:type="dxa"/>
            <w:tcBorders>
              <w:top w:val="nil"/>
              <w:left w:val="nil"/>
              <w:bottom w:val="single" w:sz="8" w:space="0" w:color="auto"/>
              <w:right w:val="single" w:sz="8" w:space="0" w:color="auto"/>
            </w:tcBorders>
            <w:shd w:val="clear" w:color="000000" w:fill="FFFFFF"/>
            <w:noWrap/>
            <w:vAlign w:val="bottom"/>
            <w:hideMark/>
          </w:tcPr>
          <w:p w:rsidR="0035137F" w:rsidRPr="000D0902" w:rsidRDefault="0035137F" w:rsidP="002C03FB">
            <w:pPr>
              <w:jc w:val="center"/>
              <w:rPr>
                <w:rFonts w:ascii="Arial" w:eastAsia="Times New Roman" w:hAnsi="Arial" w:cs="Arial"/>
                <w:sz w:val="20"/>
                <w:szCs w:val="20"/>
                <w:lang w:eastAsia="ro-RO"/>
              </w:rPr>
            </w:pPr>
            <w:r w:rsidRPr="000D0902">
              <w:rPr>
                <w:rFonts w:ascii="Arial" w:eastAsia="Times New Roman" w:hAnsi="Arial" w:cs="Arial"/>
                <w:sz w:val="20"/>
                <w:szCs w:val="20"/>
                <w:lang w:eastAsia="ro-RO"/>
              </w:rPr>
              <w:t>35</w:t>
            </w:r>
          </w:p>
        </w:tc>
        <w:tc>
          <w:tcPr>
            <w:tcW w:w="1714" w:type="dxa"/>
            <w:tcBorders>
              <w:top w:val="nil"/>
              <w:left w:val="nil"/>
              <w:bottom w:val="single" w:sz="8" w:space="0" w:color="auto"/>
              <w:right w:val="single" w:sz="8" w:space="0" w:color="auto"/>
            </w:tcBorders>
            <w:shd w:val="clear" w:color="000000" w:fill="FFFFFF"/>
            <w:noWrap/>
            <w:vAlign w:val="bottom"/>
            <w:hideMark/>
          </w:tcPr>
          <w:p w:rsidR="0035137F" w:rsidRPr="000D0902" w:rsidRDefault="0035137F" w:rsidP="002C03FB">
            <w:pPr>
              <w:jc w:val="center"/>
              <w:rPr>
                <w:rFonts w:ascii="Arial" w:eastAsia="Times New Roman" w:hAnsi="Arial" w:cs="Arial"/>
                <w:sz w:val="20"/>
                <w:szCs w:val="20"/>
                <w:lang w:eastAsia="ro-RO"/>
              </w:rPr>
            </w:pPr>
            <w:r w:rsidRPr="000D0902">
              <w:rPr>
                <w:rFonts w:ascii="Arial" w:eastAsia="Times New Roman" w:hAnsi="Arial" w:cs="Arial"/>
                <w:sz w:val="20"/>
                <w:szCs w:val="20"/>
                <w:lang w:eastAsia="ro-RO"/>
              </w:rPr>
              <w:t>6</w:t>
            </w:r>
          </w:p>
        </w:tc>
      </w:tr>
      <w:tr w:rsidR="0035137F" w:rsidRPr="00BF3C7B" w:rsidTr="002C03FB">
        <w:trPr>
          <w:trHeight w:val="330"/>
          <w:jc w:val="center"/>
        </w:trPr>
        <w:tc>
          <w:tcPr>
            <w:tcW w:w="2117" w:type="dxa"/>
            <w:tcBorders>
              <w:top w:val="nil"/>
              <w:left w:val="single" w:sz="8" w:space="0" w:color="auto"/>
              <w:bottom w:val="single" w:sz="8" w:space="0" w:color="auto"/>
              <w:right w:val="single" w:sz="8" w:space="0" w:color="auto"/>
            </w:tcBorders>
            <w:shd w:val="clear" w:color="000000" w:fill="FFFFFF"/>
            <w:noWrap/>
            <w:vAlign w:val="bottom"/>
            <w:hideMark/>
          </w:tcPr>
          <w:p w:rsidR="0035137F" w:rsidRPr="00BF3C7B" w:rsidRDefault="0035137F" w:rsidP="002C03FB">
            <w:pPr>
              <w:rPr>
                <w:rFonts w:ascii="Arial" w:eastAsia="Times New Roman" w:hAnsi="Arial" w:cs="Arial"/>
                <w:b/>
                <w:sz w:val="20"/>
                <w:szCs w:val="20"/>
                <w:lang w:eastAsia="ro-RO"/>
              </w:rPr>
            </w:pPr>
            <w:r w:rsidRPr="00BF3C7B">
              <w:rPr>
                <w:rFonts w:ascii="Arial" w:eastAsia="Times New Roman" w:hAnsi="Arial" w:cs="Arial"/>
                <w:b/>
                <w:sz w:val="20"/>
                <w:szCs w:val="20"/>
                <w:lang w:eastAsia="ro-RO"/>
              </w:rPr>
              <w:t>Olt</w:t>
            </w:r>
          </w:p>
        </w:tc>
        <w:tc>
          <w:tcPr>
            <w:tcW w:w="1134" w:type="dxa"/>
            <w:tcBorders>
              <w:top w:val="nil"/>
              <w:left w:val="nil"/>
              <w:bottom w:val="single" w:sz="8" w:space="0" w:color="auto"/>
              <w:right w:val="single" w:sz="8" w:space="0" w:color="auto"/>
            </w:tcBorders>
            <w:shd w:val="clear" w:color="000000" w:fill="FFFFFF"/>
            <w:noWrap/>
            <w:vAlign w:val="bottom"/>
            <w:hideMark/>
          </w:tcPr>
          <w:p w:rsidR="0035137F" w:rsidRPr="000D0902" w:rsidRDefault="0035137F" w:rsidP="002C03FB">
            <w:pPr>
              <w:jc w:val="center"/>
              <w:rPr>
                <w:rFonts w:ascii="Arial" w:eastAsia="Times New Roman" w:hAnsi="Arial" w:cs="Arial"/>
                <w:sz w:val="20"/>
                <w:szCs w:val="20"/>
                <w:lang w:eastAsia="ro-RO"/>
              </w:rPr>
            </w:pPr>
            <w:r w:rsidRPr="000D0902">
              <w:rPr>
                <w:rFonts w:ascii="Arial" w:eastAsia="Times New Roman" w:hAnsi="Arial" w:cs="Arial"/>
                <w:sz w:val="20"/>
                <w:szCs w:val="20"/>
                <w:lang w:eastAsia="ro-RO"/>
              </w:rPr>
              <w:t>7</w:t>
            </w:r>
          </w:p>
        </w:tc>
        <w:tc>
          <w:tcPr>
            <w:tcW w:w="1417" w:type="dxa"/>
            <w:tcBorders>
              <w:top w:val="nil"/>
              <w:left w:val="nil"/>
              <w:bottom w:val="single" w:sz="8" w:space="0" w:color="auto"/>
              <w:right w:val="single" w:sz="8" w:space="0" w:color="auto"/>
            </w:tcBorders>
            <w:shd w:val="clear" w:color="000000" w:fill="FFFFFF"/>
            <w:noWrap/>
            <w:vAlign w:val="bottom"/>
            <w:hideMark/>
          </w:tcPr>
          <w:p w:rsidR="0035137F" w:rsidRPr="000D0902" w:rsidRDefault="0035137F" w:rsidP="002C03FB">
            <w:pPr>
              <w:jc w:val="center"/>
              <w:rPr>
                <w:rFonts w:ascii="Arial" w:eastAsia="Times New Roman" w:hAnsi="Arial" w:cs="Arial"/>
                <w:sz w:val="20"/>
                <w:szCs w:val="20"/>
                <w:lang w:eastAsia="ro-RO"/>
              </w:rPr>
            </w:pPr>
            <w:r w:rsidRPr="000D0902">
              <w:rPr>
                <w:rFonts w:ascii="Arial" w:eastAsia="Times New Roman" w:hAnsi="Arial" w:cs="Arial"/>
                <w:sz w:val="20"/>
                <w:szCs w:val="20"/>
                <w:lang w:eastAsia="ro-RO"/>
              </w:rPr>
              <w:t>4</w:t>
            </w:r>
          </w:p>
        </w:tc>
        <w:tc>
          <w:tcPr>
            <w:tcW w:w="1559" w:type="dxa"/>
            <w:tcBorders>
              <w:top w:val="nil"/>
              <w:left w:val="nil"/>
              <w:bottom w:val="single" w:sz="8" w:space="0" w:color="auto"/>
              <w:right w:val="single" w:sz="8" w:space="0" w:color="auto"/>
            </w:tcBorders>
            <w:shd w:val="clear" w:color="000000" w:fill="FFFFFF"/>
            <w:noWrap/>
            <w:vAlign w:val="bottom"/>
            <w:hideMark/>
          </w:tcPr>
          <w:p w:rsidR="0035137F" w:rsidRPr="000D0902" w:rsidRDefault="0035137F" w:rsidP="002C03FB">
            <w:pPr>
              <w:jc w:val="center"/>
              <w:rPr>
                <w:rFonts w:ascii="Arial" w:eastAsia="Times New Roman" w:hAnsi="Arial" w:cs="Arial"/>
                <w:sz w:val="20"/>
                <w:szCs w:val="20"/>
                <w:lang w:eastAsia="ro-RO"/>
              </w:rPr>
            </w:pPr>
            <w:r w:rsidRPr="000D0902">
              <w:rPr>
                <w:rFonts w:ascii="Arial" w:eastAsia="Times New Roman" w:hAnsi="Arial" w:cs="Arial"/>
                <w:sz w:val="20"/>
                <w:szCs w:val="20"/>
                <w:lang w:eastAsia="ro-RO"/>
              </w:rPr>
              <w:t>26</w:t>
            </w:r>
          </w:p>
        </w:tc>
        <w:tc>
          <w:tcPr>
            <w:tcW w:w="1714" w:type="dxa"/>
            <w:tcBorders>
              <w:top w:val="nil"/>
              <w:left w:val="nil"/>
              <w:bottom w:val="single" w:sz="8" w:space="0" w:color="auto"/>
              <w:right w:val="single" w:sz="8" w:space="0" w:color="auto"/>
            </w:tcBorders>
            <w:shd w:val="clear" w:color="000000" w:fill="FFFFFF"/>
            <w:noWrap/>
            <w:vAlign w:val="bottom"/>
            <w:hideMark/>
          </w:tcPr>
          <w:p w:rsidR="0035137F" w:rsidRPr="000D0902" w:rsidRDefault="0035137F" w:rsidP="002C03FB">
            <w:pPr>
              <w:jc w:val="center"/>
              <w:rPr>
                <w:rFonts w:ascii="Arial" w:eastAsia="Times New Roman" w:hAnsi="Arial" w:cs="Arial"/>
                <w:sz w:val="20"/>
                <w:szCs w:val="20"/>
                <w:lang w:eastAsia="ro-RO"/>
              </w:rPr>
            </w:pPr>
            <w:r w:rsidRPr="000D0902">
              <w:rPr>
                <w:rFonts w:ascii="Arial" w:eastAsia="Times New Roman" w:hAnsi="Arial" w:cs="Arial"/>
                <w:sz w:val="20"/>
                <w:szCs w:val="20"/>
                <w:lang w:eastAsia="ro-RO"/>
              </w:rPr>
              <w:t>5</w:t>
            </w:r>
          </w:p>
        </w:tc>
      </w:tr>
      <w:tr w:rsidR="0035137F" w:rsidRPr="00BF3C7B" w:rsidTr="002C03FB">
        <w:trPr>
          <w:trHeight w:val="330"/>
          <w:jc w:val="center"/>
        </w:trPr>
        <w:tc>
          <w:tcPr>
            <w:tcW w:w="2117" w:type="dxa"/>
            <w:tcBorders>
              <w:top w:val="nil"/>
              <w:left w:val="single" w:sz="8" w:space="0" w:color="auto"/>
              <w:bottom w:val="single" w:sz="8" w:space="0" w:color="auto"/>
              <w:right w:val="single" w:sz="8" w:space="0" w:color="auto"/>
            </w:tcBorders>
            <w:shd w:val="clear" w:color="000000" w:fill="FFFFFF"/>
            <w:noWrap/>
            <w:vAlign w:val="bottom"/>
            <w:hideMark/>
          </w:tcPr>
          <w:p w:rsidR="0035137F" w:rsidRPr="00BF3C7B" w:rsidRDefault="0035137F" w:rsidP="002C03FB">
            <w:pPr>
              <w:rPr>
                <w:rFonts w:ascii="Arial" w:eastAsia="Times New Roman" w:hAnsi="Arial" w:cs="Arial"/>
                <w:b/>
                <w:sz w:val="20"/>
                <w:szCs w:val="20"/>
                <w:lang w:eastAsia="ro-RO"/>
              </w:rPr>
            </w:pPr>
            <w:r w:rsidRPr="00BF3C7B">
              <w:rPr>
                <w:rFonts w:ascii="Arial" w:eastAsia="Times New Roman" w:hAnsi="Arial" w:cs="Arial"/>
                <w:b/>
                <w:sz w:val="20"/>
                <w:szCs w:val="20"/>
                <w:lang w:eastAsia="ro-RO"/>
              </w:rPr>
              <w:t>Argeș-Vedea</w:t>
            </w:r>
          </w:p>
        </w:tc>
        <w:tc>
          <w:tcPr>
            <w:tcW w:w="1134" w:type="dxa"/>
            <w:tcBorders>
              <w:top w:val="nil"/>
              <w:left w:val="nil"/>
              <w:bottom w:val="single" w:sz="8" w:space="0" w:color="auto"/>
              <w:right w:val="single" w:sz="8" w:space="0" w:color="auto"/>
            </w:tcBorders>
            <w:shd w:val="clear" w:color="000000" w:fill="FFFFFF"/>
            <w:noWrap/>
            <w:vAlign w:val="bottom"/>
            <w:hideMark/>
          </w:tcPr>
          <w:p w:rsidR="0035137F" w:rsidRPr="000D0902" w:rsidRDefault="0035137F" w:rsidP="002C03FB">
            <w:pPr>
              <w:jc w:val="center"/>
              <w:rPr>
                <w:rFonts w:ascii="Arial" w:eastAsia="Times New Roman" w:hAnsi="Arial" w:cs="Arial"/>
                <w:sz w:val="20"/>
                <w:szCs w:val="20"/>
                <w:lang w:eastAsia="ro-RO"/>
              </w:rPr>
            </w:pPr>
            <w:r w:rsidRPr="000D0902">
              <w:rPr>
                <w:rFonts w:ascii="Arial" w:eastAsia="Times New Roman" w:hAnsi="Arial" w:cs="Arial"/>
                <w:sz w:val="20"/>
                <w:szCs w:val="20"/>
                <w:lang w:eastAsia="ro-RO"/>
              </w:rPr>
              <w:t>18</w:t>
            </w:r>
          </w:p>
        </w:tc>
        <w:tc>
          <w:tcPr>
            <w:tcW w:w="1417" w:type="dxa"/>
            <w:tcBorders>
              <w:top w:val="nil"/>
              <w:left w:val="nil"/>
              <w:bottom w:val="single" w:sz="8" w:space="0" w:color="auto"/>
              <w:right w:val="single" w:sz="8" w:space="0" w:color="auto"/>
            </w:tcBorders>
            <w:shd w:val="clear" w:color="000000" w:fill="FFFFFF"/>
            <w:noWrap/>
            <w:vAlign w:val="bottom"/>
            <w:hideMark/>
          </w:tcPr>
          <w:p w:rsidR="0035137F" w:rsidRPr="000D0902" w:rsidRDefault="0035137F" w:rsidP="002C03FB">
            <w:pPr>
              <w:jc w:val="center"/>
              <w:rPr>
                <w:rFonts w:ascii="Arial" w:eastAsia="Times New Roman" w:hAnsi="Arial" w:cs="Arial"/>
                <w:sz w:val="20"/>
                <w:szCs w:val="20"/>
                <w:lang w:eastAsia="ro-RO"/>
              </w:rPr>
            </w:pPr>
            <w:r w:rsidRPr="000D0902">
              <w:rPr>
                <w:rFonts w:ascii="Arial" w:eastAsia="Times New Roman" w:hAnsi="Arial" w:cs="Arial"/>
                <w:sz w:val="20"/>
                <w:szCs w:val="20"/>
                <w:lang w:eastAsia="ro-RO"/>
              </w:rPr>
              <w:t>3</w:t>
            </w:r>
          </w:p>
        </w:tc>
        <w:tc>
          <w:tcPr>
            <w:tcW w:w="1559" w:type="dxa"/>
            <w:tcBorders>
              <w:top w:val="nil"/>
              <w:left w:val="nil"/>
              <w:bottom w:val="single" w:sz="8" w:space="0" w:color="auto"/>
              <w:right w:val="single" w:sz="8" w:space="0" w:color="auto"/>
            </w:tcBorders>
            <w:shd w:val="clear" w:color="000000" w:fill="FFFFFF"/>
            <w:noWrap/>
            <w:vAlign w:val="bottom"/>
            <w:hideMark/>
          </w:tcPr>
          <w:p w:rsidR="0035137F" w:rsidRPr="000D0902" w:rsidRDefault="0035137F" w:rsidP="002C03FB">
            <w:pPr>
              <w:jc w:val="center"/>
              <w:rPr>
                <w:rFonts w:ascii="Arial" w:eastAsia="Times New Roman" w:hAnsi="Arial" w:cs="Arial"/>
                <w:sz w:val="20"/>
                <w:szCs w:val="20"/>
                <w:lang w:eastAsia="ro-RO"/>
              </w:rPr>
            </w:pPr>
            <w:r w:rsidRPr="000D0902">
              <w:rPr>
                <w:rFonts w:ascii="Arial" w:eastAsia="Times New Roman" w:hAnsi="Arial" w:cs="Arial"/>
                <w:sz w:val="20"/>
                <w:szCs w:val="20"/>
                <w:lang w:eastAsia="ro-RO"/>
              </w:rPr>
              <w:t>18</w:t>
            </w:r>
          </w:p>
        </w:tc>
        <w:tc>
          <w:tcPr>
            <w:tcW w:w="1714" w:type="dxa"/>
            <w:tcBorders>
              <w:top w:val="nil"/>
              <w:left w:val="nil"/>
              <w:bottom w:val="single" w:sz="8" w:space="0" w:color="auto"/>
              <w:right w:val="single" w:sz="8" w:space="0" w:color="auto"/>
            </w:tcBorders>
            <w:shd w:val="clear" w:color="000000" w:fill="FFFFFF"/>
            <w:noWrap/>
            <w:vAlign w:val="bottom"/>
            <w:hideMark/>
          </w:tcPr>
          <w:p w:rsidR="0035137F" w:rsidRPr="000D0902" w:rsidRDefault="0035137F" w:rsidP="002C03FB">
            <w:pPr>
              <w:jc w:val="center"/>
              <w:rPr>
                <w:rFonts w:ascii="Arial" w:eastAsia="Times New Roman" w:hAnsi="Arial" w:cs="Arial"/>
                <w:sz w:val="20"/>
                <w:szCs w:val="20"/>
                <w:lang w:eastAsia="ro-RO"/>
              </w:rPr>
            </w:pPr>
            <w:r w:rsidRPr="000D0902">
              <w:rPr>
                <w:rFonts w:ascii="Arial" w:eastAsia="Times New Roman" w:hAnsi="Arial" w:cs="Arial"/>
                <w:sz w:val="20"/>
                <w:szCs w:val="20"/>
                <w:lang w:eastAsia="ro-RO"/>
              </w:rPr>
              <w:t>4</w:t>
            </w:r>
          </w:p>
        </w:tc>
      </w:tr>
      <w:tr w:rsidR="0035137F" w:rsidRPr="00BF3C7B" w:rsidTr="002C03FB">
        <w:trPr>
          <w:trHeight w:val="330"/>
          <w:jc w:val="center"/>
        </w:trPr>
        <w:tc>
          <w:tcPr>
            <w:tcW w:w="2117" w:type="dxa"/>
            <w:tcBorders>
              <w:top w:val="nil"/>
              <w:left w:val="single" w:sz="8" w:space="0" w:color="auto"/>
              <w:bottom w:val="single" w:sz="8" w:space="0" w:color="auto"/>
              <w:right w:val="single" w:sz="8" w:space="0" w:color="auto"/>
            </w:tcBorders>
            <w:shd w:val="clear" w:color="000000" w:fill="FFFFFF"/>
            <w:noWrap/>
            <w:vAlign w:val="bottom"/>
            <w:hideMark/>
          </w:tcPr>
          <w:p w:rsidR="0035137F" w:rsidRPr="00BF3C7B" w:rsidRDefault="0035137F" w:rsidP="002C03FB">
            <w:pPr>
              <w:rPr>
                <w:rFonts w:ascii="Arial" w:eastAsia="Times New Roman" w:hAnsi="Arial" w:cs="Arial"/>
                <w:b/>
                <w:sz w:val="20"/>
                <w:szCs w:val="20"/>
                <w:lang w:eastAsia="ro-RO"/>
              </w:rPr>
            </w:pPr>
            <w:r w:rsidRPr="00BF3C7B">
              <w:rPr>
                <w:rFonts w:ascii="Arial" w:eastAsia="Times New Roman" w:hAnsi="Arial" w:cs="Arial"/>
                <w:b/>
                <w:sz w:val="20"/>
                <w:szCs w:val="20"/>
                <w:lang w:eastAsia="ro-RO"/>
              </w:rPr>
              <w:lastRenderedPageBreak/>
              <w:t>Buzău-Ialomița</w:t>
            </w:r>
          </w:p>
        </w:tc>
        <w:tc>
          <w:tcPr>
            <w:tcW w:w="1134" w:type="dxa"/>
            <w:tcBorders>
              <w:top w:val="nil"/>
              <w:left w:val="nil"/>
              <w:bottom w:val="single" w:sz="8" w:space="0" w:color="auto"/>
              <w:right w:val="single" w:sz="8" w:space="0" w:color="auto"/>
            </w:tcBorders>
            <w:shd w:val="clear" w:color="000000" w:fill="FFFFFF"/>
            <w:noWrap/>
            <w:vAlign w:val="bottom"/>
            <w:hideMark/>
          </w:tcPr>
          <w:p w:rsidR="0035137F" w:rsidRPr="000D0902" w:rsidRDefault="0035137F" w:rsidP="002C03FB">
            <w:pPr>
              <w:jc w:val="center"/>
              <w:rPr>
                <w:rFonts w:ascii="Arial" w:eastAsia="Times New Roman" w:hAnsi="Arial" w:cs="Arial"/>
                <w:sz w:val="20"/>
                <w:szCs w:val="20"/>
                <w:lang w:eastAsia="ro-RO"/>
              </w:rPr>
            </w:pPr>
            <w:r w:rsidRPr="000D0902">
              <w:rPr>
                <w:rFonts w:ascii="Arial" w:eastAsia="Times New Roman" w:hAnsi="Arial" w:cs="Arial"/>
                <w:sz w:val="20"/>
                <w:szCs w:val="20"/>
                <w:lang w:eastAsia="ro-RO"/>
              </w:rPr>
              <w:t>29</w:t>
            </w:r>
          </w:p>
        </w:tc>
        <w:tc>
          <w:tcPr>
            <w:tcW w:w="1417" w:type="dxa"/>
            <w:tcBorders>
              <w:top w:val="nil"/>
              <w:left w:val="nil"/>
              <w:bottom w:val="single" w:sz="8" w:space="0" w:color="auto"/>
              <w:right w:val="single" w:sz="8" w:space="0" w:color="auto"/>
            </w:tcBorders>
            <w:shd w:val="clear" w:color="000000" w:fill="FFFFFF"/>
            <w:noWrap/>
            <w:vAlign w:val="bottom"/>
            <w:hideMark/>
          </w:tcPr>
          <w:p w:rsidR="0035137F" w:rsidRPr="000D0902" w:rsidRDefault="0035137F" w:rsidP="002C03FB">
            <w:pPr>
              <w:jc w:val="center"/>
              <w:rPr>
                <w:rFonts w:ascii="Arial" w:eastAsia="Times New Roman" w:hAnsi="Arial" w:cs="Arial"/>
                <w:sz w:val="20"/>
                <w:szCs w:val="20"/>
                <w:lang w:eastAsia="ro-RO"/>
              </w:rPr>
            </w:pPr>
            <w:r w:rsidRPr="000D0902">
              <w:rPr>
                <w:rFonts w:ascii="Arial" w:eastAsia="Times New Roman" w:hAnsi="Arial" w:cs="Arial"/>
                <w:sz w:val="20"/>
                <w:szCs w:val="20"/>
                <w:lang w:eastAsia="ro-RO"/>
              </w:rPr>
              <w:t>4</w:t>
            </w:r>
          </w:p>
        </w:tc>
        <w:tc>
          <w:tcPr>
            <w:tcW w:w="1559" w:type="dxa"/>
            <w:tcBorders>
              <w:top w:val="nil"/>
              <w:left w:val="nil"/>
              <w:bottom w:val="single" w:sz="8" w:space="0" w:color="auto"/>
              <w:right w:val="single" w:sz="8" w:space="0" w:color="auto"/>
            </w:tcBorders>
            <w:shd w:val="clear" w:color="000000" w:fill="FFFFFF"/>
            <w:noWrap/>
            <w:vAlign w:val="bottom"/>
            <w:hideMark/>
          </w:tcPr>
          <w:p w:rsidR="0035137F" w:rsidRPr="000D0902" w:rsidRDefault="0035137F" w:rsidP="002C03FB">
            <w:pPr>
              <w:jc w:val="center"/>
              <w:rPr>
                <w:rFonts w:ascii="Arial" w:eastAsia="Times New Roman" w:hAnsi="Arial" w:cs="Arial"/>
                <w:sz w:val="20"/>
                <w:szCs w:val="20"/>
                <w:lang w:eastAsia="ro-RO"/>
              </w:rPr>
            </w:pPr>
            <w:r w:rsidRPr="000D0902">
              <w:rPr>
                <w:rFonts w:ascii="Arial" w:eastAsia="Times New Roman" w:hAnsi="Arial" w:cs="Arial"/>
                <w:sz w:val="20"/>
                <w:szCs w:val="20"/>
                <w:lang w:eastAsia="ro-RO"/>
              </w:rPr>
              <w:t>13</w:t>
            </w:r>
          </w:p>
        </w:tc>
        <w:tc>
          <w:tcPr>
            <w:tcW w:w="1714" w:type="dxa"/>
            <w:tcBorders>
              <w:top w:val="nil"/>
              <w:left w:val="nil"/>
              <w:bottom w:val="single" w:sz="8" w:space="0" w:color="auto"/>
              <w:right w:val="single" w:sz="8" w:space="0" w:color="auto"/>
            </w:tcBorders>
            <w:shd w:val="clear" w:color="000000" w:fill="FFFFFF"/>
            <w:noWrap/>
            <w:vAlign w:val="bottom"/>
            <w:hideMark/>
          </w:tcPr>
          <w:p w:rsidR="0035137F" w:rsidRPr="000D0902" w:rsidRDefault="0035137F" w:rsidP="002C03FB">
            <w:pPr>
              <w:jc w:val="center"/>
              <w:rPr>
                <w:rFonts w:ascii="Arial" w:eastAsia="Times New Roman" w:hAnsi="Arial" w:cs="Arial"/>
                <w:sz w:val="20"/>
                <w:szCs w:val="20"/>
                <w:lang w:eastAsia="ro-RO"/>
              </w:rPr>
            </w:pPr>
            <w:r w:rsidRPr="000D0902">
              <w:rPr>
                <w:rFonts w:ascii="Arial" w:eastAsia="Times New Roman" w:hAnsi="Arial" w:cs="Arial"/>
                <w:sz w:val="20"/>
                <w:szCs w:val="20"/>
                <w:lang w:eastAsia="ro-RO"/>
              </w:rPr>
              <w:t>4</w:t>
            </w:r>
          </w:p>
        </w:tc>
      </w:tr>
      <w:tr w:rsidR="0035137F" w:rsidRPr="00BF3C7B" w:rsidTr="002C03FB">
        <w:trPr>
          <w:trHeight w:val="330"/>
          <w:jc w:val="center"/>
        </w:trPr>
        <w:tc>
          <w:tcPr>
            <w:tcW w:w="2117" w:type="dxa"/>
            <w:tcBorders>
              <w:top w:val="nil"/>
              <w:left w:val="single" w:sz="8" w:space="0" w:color="auto"/>
              <w:bottom w:val="single" w:sz="8" w:space="0" w:color="auto"/>
              <w:right w:val="single" w:sz="8" w:space="0" w:color="auto"/>
            </w:tcBorders>
            <w:shd w:val="clear" w:color="000000" w:fill="FFFFFF"/>
            <w:noWrap/>
            <w:vAlign w:val="bottom"/>
            <w:hideMark/>
          </w:tcPr>
          <w:p w:rsidR="0035137F" w:rsidRPr="00BF3C7B" w:rsidRDefault="0035137F" w:rsidP="002C03FB">
            <w:pPr>
              <w:rPr>
                <w:rFonts w:ascii="Arial" w:eastAsia="Times New Roman" w:hAnsi="Arial" w:cs="Arial"/>
                <w:b/>
                <w:sz w:val="20"/>
                <w:szCs w:val="20"/>
                <w:lang w:eastAsia="ro-RO"/>
              </w:rPr>
            </w:pPr>
            <w:r w:rsidRPr="00BF3C7B">
              <w:rPr>
                <w:rFonts w:ascii="Arial" w:eastAsia="Times New Roman" w:hAnsi="Arial" w:cs="Arial"/>
                <w:b/>
                <w:sz w:val="20"/>
                <w:szCs w:val="20"/>
                <w:lang w:eastAsia="ro-RO"/>
              </w:rPr>
              <w:t>Siret</w:t>
            </w:r>
          </w:p>
        </w:tc>
        <w:tc>
          <w:tcPr>
            <w:tcW w:w="1134" w:type="dxa"/>
            <w:tcBorders>
              <w:top w:val="nil"/>
              <w:left w:val="nil"/>
              <w:bottom w:val="single" w:sz="8" w:space="0" w:color="auto"/>
              <w:right w:val="single" w:sz="8" w:space="0" w:color="auto"/>
            </w:tcBorders>
            <w:shd w:val="clear" w:color="000000" w:fill="FFFFFF"/>
            <w:noWrap/>
            <w:vAlign w:val="bottom"/>
            <w:hideMark/>
          </w:tcPr>
          <w:p w:rsidR="0035137F" w:rsidRPr="000D0902" w:rsidRDefault="0035137F" w:rsidP="002C03FB">
            <w:pPr>
              <w:jc w:val="center"/>
              <w:rPr>
                <w:rFonts w:ascii="Arial" w:eastAsia="Times New Roman" w:hAnsi="Arial" w:cs="Arial"/>
                <w:sz w:val="20"/>
                <w:szCs w:val="20"/>
                <w:lang w:eastAsia="ro-RO"/>
              </w:rPr>
            </w:pPr>
            <w:r w:rsidRPr="000D0902">
              <w:rPr>
                <w:rFonts w:ascii="Arial" w:eastAsia="Times New Roman" w:hAnsi="Arial" w:cs="Arial"/>
                <w:sz w:val="20"/>
                <w:szCs w:val="20"/>
                <w:lang w:eastAsia="ro-RO"/>
              </w:rPr>
              <w:t>3</w:t>
            </w:r>
          </w:p>
        </w:tc>
        <w:tc>
          <w:tcPr>
            <w:tcW w:w="1417" w:type="dxa"/>
            <w:tcBorders>
              <w:top w:val="nil"/>
              <w:left w:val="nil"/>
              <w:bottom w:val="single" w:sz="8" w:space="0" w:color="auto"/>
              <w:right w:val="single" w:sz="8" w:space="0" w:color="auto"/>
            </w:tcBorders>
            <w:shd w:val="clear" w:color="000000" w:fill="FFFFFF"/>
            <w:noWrap/>
            <w:vAlign w:val="bottom"/>
            <w:hideMark/>
          </w:tcPr>
          <w:p w:rsidR="0035137F" w:rsidRPr="000D0902" w:rsidRDefault="0035137F" w:rsidP="002C03FB">
            <w:pPr>
              <w:jc w:val="center"/>
              <w:rPr>
                <w:rFonts w:ascii="Arial" w:eastAsia="Times New Roman" w:hAnsi="Arial" w:cs="Arial"/>
                <w:sz w:val="20"/>
                <w:szCs w:val="20"/>
                <w:lang w:eastAsia="ro-RO"/>
              </w:rPr>
            </w:pPr>
            <w:r w:rsidRPr="000D0902">
              <w:rPr>
                <w:rFonts w:ascii="Arial" w:eastAsia="Times New Roman" w:hAnsi="Arial" w:cs="Arial"/>
                <w:sz w:val="20"/>
                <w:szCs w:val="20"/>
                <w:lang w:eastAsia="ro-RO"/>
              </w:rPr>
              <w:t>4</w:t>
            </w:r>
          </w:p>
        </w:tc>
        <w:tc>
          <w:tcPr>
            <w:tcW w:w="1559" w:type="dxa"/>
            <w:tcBorders>
              <w:top w:val="nil"/>
              <w:left w:val="nil"/>
              <w:bottom w:val="single" w:sz="8" w:space="0" w:color="auto"/>
              <w:right w:val="single" w:sz="8" w:space="0" w:color="auto"/>
            </w:tcBorders>
            <w:shd w:val="clear" w:color="000000" w:fill="FFFFFF"/>
            <w:noWrap/>
            <w:vAlign w:val="bottom"/>
            <w:hideMark/>
          </w:tcPr>
          <w:p w:rsidR="0035137F" w:rsidRPr="000D0902" w:rsidRDefault="0035137F" w:rsidP="002C03FB">
            <w:pPr>
              <w:jc w:val="center"/>
              <w:rPr>
                <w:rFonts w:ascii="Arial" w:eastAsia="Times New Roman" w:hAnsi="Arial" w:cs="Arial"/>
                <w:sz w:val="20"/>
                <w:szCs w:val="20"/>
                <w:lang w:eastAsia="ro-RO"/>
              </w:rPr>
            </w:pPr>
            <w:r w:rsidRPr="000D0902">
              <w:rPr>
                <w:rFonts w:ascii="Arial" w:eastAsia="Times New Roman" w:hAnsi="Arial" w:cs="Arial"/>
                <w:sz w:val="20"/>
                <w:szCs w:val="20"/>
                <w:lang w:eastAsia="ro-RO"/>
              </w:rPr>
              <w:t>35</w:t>
            </w:r>
          </w:p>
        </w:tc>
        <w:tc>
          <w:tcPr>
            <w:tcW w:w="1714" w:type="dxa"/>
            <w:tcBorders>
              <w:top w:val="nil"/>
              <w:left w:val="nil"/>
              <w:bottom w:val="single" w:sz="8" w:space="0" w:color="auto"/>
              <w:right w:val="single" w:sz="8" w:space="0" w:color="auto"/>
            </w:tcBorders>
            <w:shd w:val="clear" w:color="000000" w:fill="FFFFFF"/>
            <w:noWrap/>
            <w:vAlign w:val="bottom"/>
            <w:hideMark/>
          </w:tcPr>
          <w:p w:rsidR="0035137F" w:rsidRPr="000D0902" w:rsidRDefault="0035137F" w:rsidP="002C03FB">
            <w:pPr>
              <w:jc w:val="center"/>
              <w:rPr>
                <w:rFonts w:ascii="Arial" w:eastAsia="Times New Roman" w:hAnsi="Arial" w:cs="Arial"/>
                <w:sz w:val="20"/>
                <w:szCs w:val="20"/>
                <w:lang w:eastAsia="ro-RO"/>
              </w:rPr>
            </w:pPr>
            <w:r w:rsidRPr="000D0902">
              <w:rPr>
                <w:rFonts w:ascii="Arial" w:eastAsia="Times New Roman" w:hAnsi="Arial" w:cs="Arial"/>
                <w:sz w:val="20"/>
                <w:szCs w:val="20"/>
                <w:lang w:eastAsia="ro-RO"/>
              </w:rPr>
              <w:t>3</w:t>
            </w:r>
          </w:p>
        </w:tc>
      </w:tr>
      <w:tr w:rsidR="0035137F" w:rsidRPr="00BF3C7B" w:rsidTr="002C03FB">
        <w:trPr>
          <w:trHeight w:val="330"/>
          <w:jc w:val="center"/>
        </w:trPr>
        <w:tc>
          <w:tcPr>
            <w:tcW w:w="2117" w:type="dxa"/>
            <w:tcBorders>
              <w:top w:val="nil"/>
              <w:left w:val="single" w:sz="8" w:space="0" w:color="auto"/>
              <w:bottom w:val="single" w:sz="8" w:space="0" w:color="auto"/>
              <w:right w:val="single" w:sz="8" w:space="0" w:color="auto"/>
            </w:tcBorders>
            <w:shd w:val="clear" w:color="000000" w:fill="FFFFFF"/>
            <w:noWrap/>
            <w:vAlign w:val="bottom"/>
            <w:hideMark/>
          </w:tcPr>
          <w:p w:rsidR="0035137F" w:rsidRPr="00BF3C7B" w:rsidRDefault="0035137F" w:rsidP="002C03FB">
            <w:pPr>
              <w:rPr>
                <w:rFonts w:ascii="Arial" w:eastAsia="Times New Roman" w:hAnsi="Arial" w:cs="Arial"/>
                <w:b/>
                <w:sz w:val="20"/>
                <w:szCs w:val="20"/>
                <w:lang w:eastAsia="ro-RO"/>
              </w:rPr>
            </w:pPr>
            <w:r w:rsidRPr="00BF3C7B">
              <w:rPr>
                <w:rFonts w:ascii="Arial" w:eastAsia="Times New Roman" w:hAnsi="Arial" w:cs="Arial"/>
                <w:b/>
                <w:sz w:val="20"/>
                <w:szCs w:val="20"/>
                <w:lang w:eastAsia="ro-RO"/>
              </w:rPr>
              <w:t>Prut- Bârlad</w:t>
            </w:r>
          </w:p>
        </w:tc>
        <w:tc>
          <w:tcPr>
            <w:tcW w:w="1134" w:type="dxa"/>
            <w:tcBorders>
              <w:top w:val="nil"/>
              <w:left w:val="nil"/>
              <w:bottom w:val="single" w:sz="8" w:space="0" w:color="auto"/>
              <w:right w:val="single" w:sz="8" w:space="0" w:color="auto"/>
            </w:tcBorders>
            <w:shd w:val="clear" w:color="000000" w:fill="FFFFFF"/>
            <w:noWrap/>
            <w:vAlign w:val="bottom"/>
            <w:hideMark/>
          </w:tcPr>
          <w:p w:rsidR="0035137F" w:rsidRPr="000D0902" w:rsidRDefault="0035137F" w:rsidP="002C03FB">
            <w:pPr>
              <w:jc w:val="center"/>
              <w:rPr>
                <w:rFonts w:ascii="Arial" w:eastAsia="Times New Roman" w:hAnsi="Arial" w:cs="Arial"/>
                <w:sz w:val="20"/>
                <w:szCs w:val="20"/>
                <w:lang w:eastAsia="ro-RO"/>
              </w:rPr>
            </w:pPr>
            <w:r w:rsidRPr="000D0902">
              <w:rPr>
                <w:rFonts w:ascii="Arial" w:eastAsia="Times New Roman" w:hAnsi="Arial" w:cs="Arial"/>
                <w:sz w:val="20"/>
                <w:szCs w:val="20"/>
                <w:lang w:eastAsia="ro-RO"/>
              </w:rPr>
              <w:t>11</w:t>
            </w:r>
          </w:p>
        </w:tc>
        <w:tc>
          <w:tcPr>
            <w:tcW w:w="1417" w:type="dxa"/>
            <w:tcBorders>
              <w:top w:val="nil"/>
              <w:left w:val="nil"/>
              <w:bottom w:val="single" w:sz="8" w:space="0" w:color="auto"/>
              <w:right w:val="single" w:sz="8" w:space="0" w:color="auto"/>
            </w:tcBorders>
            <w:shd w:val="clear" w:color="000000" w:fill="FFFFFF"/>
            <w:noWrap/>
            <w:vAlign w:val="bottom"/>
            <w:hideMark/>
          </w:tcPr>
          <w:p w:rsidR="0035137F" w:rsidRPr="000D0902" w:rsidRDefault="0035137F" w:rsidP="002C03FB">
            <w:pPr>
              <w:jc w:val="center"/>
              <w:rPr>
                <w:rFonts w:ascii="Arial" w:eastAsia="Times New Roman" w:hAnsi="Arial" w:cs="Arial"/>
                <w:sz w:val="20"/>
                <w:szCs w:val="20"/>
                <w:lang w:eastAsia="ro-RO"/>
              </w:rPr>
            </w:pPr>
            <w:r w:rsidRPr="000D0902">
              <w:rPr>
                <w:rFonts w:ascii="Arial" w:eastAsia="Times New Roman" w:hAnsi="Arial" w:cs="Arial"/>
                <w:sz w:val="20"/>
                <w:szCs w:val="20"/>
                <w:lang w:eastAsia="ro-RO"/>
              </w:rPr>
              <w:t>4</w:t>
            </w:r>
          </w:p>
        </w:tc>
        <w:tc>
          <w:tcPr>
            <w:tcW w:w="1559" w:type="dxa"/>
            <w:tcBorders>
              <w:top w:val="nil"/>
              <w:left w:val="nil"/>
              <w:bottom w:val="single" w:sz="8" w:space="0" w:color="auto"/>
              <w:right w:val="single" w:sz="8" w:space="0" w:color="auto"/>
            </w:tcBorders>
            <w:shd w:val="clear" w:color="000000" w:fill="FFFFFF"/>
            <w:noWrap/>
            <w:vAlign w:val="bottom"/>
            <w:hideMark/>
          </w:tcPr>
          <w:p w:rsidR="0035137F" w:rsidRPr="000D0902" w:rsidRDefault="0035137F" w:rsidP="002C03FB">
            <w:pPr>
              <w:jc w:val="center"/>
              <w:rPr>
                <w:rFonts w:ascii="Arial" w:eastAsia="Times New Roman" w:hAnsi="Arial" w:cs="Arial"/>
                <w:sz w:val="20"/>
                <w:szCs w:val="20"/>
                <w:lang w:eastAsia="ro-RO"/>
              </w:rPr>
            </w:pPr>
            <w:r w:rsidRPr="000D0902">
              <w:rPr>
                <w:rFonts w:ascii="Arial" w:eastAsia="Times New Roman" w:hAnsi="Arial" w:cs="Arial"/>
                <w:sz w:val="20"/>
                <w:szCs w:val="20"/>
                <w:lang w:eastAsia="ro-RO"/>
              </w:rPr>
              <w:t>37</w:t>
            </w:r>
          </w:p>
        </w:tc>
        <w:tc>
          <w:tcPr>
            <w:tcW w:w="1714" w:type="dxa"/>
            <w:tcBorders>
              <w:top w:val="nil"/>
              <w:left w:val="nil"/>
              <w:bottom w:val="single" w:sz="8" w:space="0" w:color="auto"/>
              <w:right w:val="single" w:sz="8" w:space="0" w:color="auto"/>
            </w:tcBorders>
            <w:shd w:val="clear" w:color="000000" w:fill="FFFFFF"/>
            <w:noWrap/>
            <w:vAlign w:val="bottom"/>
            <w:hideMark/>
          </w:tcPr>
          <w:p w:rsidR="0035137F" w:rsidRPr="000D0902" w:rsidRDefault="0035137F" w:rsidP="002C03FB">
            <w:pPr>
              <w:jc w:val="center"/>
              <w:rPr>
                <w:rFonts w:ascii="Arial" w:eastAsia="Times New Roman" w:hAnsi="Arial" w:cs="Arial"/>
                <w:sz w:val="20"/>
                <w:szCs w:val="20"/>
                <w:lang w:eastAsia="ro-RO"/>
              </w:rPr>
            </w:pPr>
            <w:r w:rsidRPr="000D0902">
              <w:rPr>
                <w:rFonts w:ascii="Arial" w:eastAsia="Times New Roman" w:hAnsi="Arial" w:cs="Arial"/>
                <w:sz w:val="20"/>
                <w:szCs w:val="20"/>
                <w:lang w:eastAsia="ro-RO"/>
              </w:rPr>
              <w:t>19</w:t>
            </w:r>
          </w:p>
        </w:tc>
      </w:tr>
      <w:tr w:rsidR="0035137F" w:rsidRPr="00BF3C7B" w:rsidTr="002C03FB">
        <w:trPr>
          <w:trHeight w:val="330"/>
          <w:jc w:val="center"/>
        </w:trPr>
        <w:tc>
          <w:tcPr>
            <w:tcW w:w="2117" w:type="dxa"/>
            <w:tcBorders>
              <w:top w:val="nil"/>
              <w:left w:val="single" w:sz="8" w:space="0" w:color="auto"/>
              <w:bottom w:val="single" w:sz="8" w:space="0" w:color="auto"/>
              <w:right w:val="single" w:sz="8" w:space="0" w:color="auto"/>
            </w:tcBorders>
            <w:shd w:val="clear" w:color="000000" w:fill="FFFFFF"/>
            <w:noWrap/>
            <w:vAlign w:val="bottom"/>
            <w:hideMark/>
          </w:tcPr>
          <w:p w:rsidR="0035137F" w:rsidRPr="00BF3C7B" w:rsidRDefault="0035137F" w:rsidP="002C03FB">
            <w:pPr>
              <w:rPr>
                <w:rFonts w:ascii="Arial" w:eastAsia="Times New Roman" w:hAnsi="Arial" w:cs="Arial"/>
                <w:b/>
                <w:sz w:val="20"/>
                <w:szCs w:val="20"/>
                <w:lang w:eastAsia="ro-RO"/>
              </w:rPr>
            </w:pPr>
            <w:r w:rsidRPr="00BF3C7B">
              <w:rPr>
                <w:rFonts w:ascii="Arial" w:eastAsia="Times New Roman" w:hAnsi="Arial" w:cs="Arial"/>
                <w:b/>
                <w:sz w:val="20"/>
                <w:szCs w:val="20"/>
                <w:lang w:eastAsia="ro-RO"/>
              </w:rPr>
              <w:t>Dobrogea-Litoral</w:t>
            </w:r>
          </w:p>
        </w:tc>
        <w:tc>
          <w:tcPr>
            <w:tcW w:w="1134" w:type="dxa"/>
            <w:tcBorders>
              <w:top w:val="nil"/>
              <w:left w:val="nil"/>
              <w:bottom w:val="single" w:sz="8" w:space="0" w:color="auto"/>
              <w:right w:val="single" w:sz="8" w:space="0" w:color="auto"/>
            </w:tcBorders>
            <w:shd w:val="clear" w:color="000000" w:fill="FFFFFF"/>
            <w:noWrap/>
            <w:vAlign w:val="bottom"/>
            <w:hideMark/>
          </w:tcPr>
          <w:p w:rsidR="0035137F" w:rsidRPr="000D0902" w:rsidRDefault="0035137F" w:rsidP="002C03FB">
            <w:pPr>
              <w:jc w:val="center"/>
              <w:rPr>
                <w:rFonts w:ascii="Arial" w:eastAsia="Times New Roman" w:hAnsi="Arial" w:cs="Arial"/>
                <w:sz w:val="20"/>
                <w:szCs w:val="20"/>
                <w:lang w:eastAsia="ro-RO"/>
              </w:rPr>
            </w:pPr>
            <w:r w:rsidRPr="000D0902">
              <w:rPr>
                <w:rFonts w:ascii="Arial" w:eastAsia="Times New Roman" w:hAnsi="Arial" w:cs="Arial"/>
                <w:sz w:val="20"/>
                <w:szCs w:val="20"/>
                <w:lang w:eastAsia="ro-RO"/>
              </w:rPr>
              <w:t>22</w:t>
            </w:r>
          </w:p>
        </w:tc>
        <w:tc>
          <w:tcPr>
            <w:tcW w:w="1417" w:type="dxa"/>
            <w:tcBorders>
              <w:top w:val="nil"/>
              <w:left w:val="nil"/>
              <w:bottom w:val="single" w:sz="8" w:space="0" w:color="auto"/>
              <w:right w:val="single" w:sz="8" w:space="0" w:color="auto"/>
            </w:tcBorders>
            <w:shd w:val="clear" w:color="000000" w:fill="FFFFFF"/>
            <w:noWrap/>
            <w:vAlign w:val="bottom"/>
            <w:hideMark/>
          </w:tcPr>
          <w:p w:rsidR="0035137F" w:rsidRPr="000D0902" w:rsidRDefault="0035137F" w:rsidP="002C03FB">
            <w:pPr>
              <w:jc w:val="center"/>
              <w:rPr>
                <w:rFonts w:ascii="Arial" w:eastAsia="Times New Roman" w:hAnsi="Arial" w:cs="Arial"/>
                <w:sz w:val="20"/>
                <w:szCs w:val="20"/>
                <w:lang w:eastAsia="ro-RO"/>
              </w:rPr>
            </w:pPr>
            <w:r w:rsidRPr="000D0902">
              <w:rPr>
                <w:rFonts w:ascii="Arial" w:eastAsia="Times New Roman" w:hAnsi="Arial" w:cs="Arial"/>
                <w:sz w:val="20"/>
                <w:szCs w:val="20"/>
                <w:lang w:eastAsia="ro-RO"/>
              </w:rPr>
              <w:t>3</w:t>
            </w:r>
          </w:p>
        </w:tc>
        <w:tc>
          <w:tcPr>
            <w:tcW w:w="1559" w:type="dxa"/>
            <w:tcBorders>
              <w:top w:val="nil"/>
              <w:left w:val="nil"/>
              <w:bottom w:val="single" w:sz="8" w:space="0" w:color="auto"/>
              <w:right w:val="single" w:sz="8" w:space="0" w:color="auto"/>
            </w:tcBorders>
            <w:shd w:val="clear" w:color="000000" w:fill="FFFFFF"/>
            <w:noWrap/>
            <w:vAlign w:val="bottom"/>
            <w:hideMark/>
          </w:tcPr>
          <w:p w:rsidR="0035137F" w:rsidRPr="000D0902" w:rsidRDefault="0035137F" w:rsidP="002C03FB">
            <w:pPr>
              <w:jc w:val="center"/>
              <w:rPr>
                <w:rFonts w:ascii="Arial" w:eastAsia="Times New Roman" w:hAnsi="Arial" w:cs="Arial"/>
                <w:sz w:val="20"/>
                <w:szCs w:val="20"/>
                <w:lang w:eastAsia="ro-RO"/>
              </w:rPr>
            </w:pPr>
            <w:r w:rsidRPr="000D0902">
              <w:rPr>
                <w:rFonts w:ascii="Arial" w:eastAsia="Times New Roman" w:hAnsi="Arial" w:cs="Arial"/>
                <w:sz w:val="20"/>
                <w:szCs w:val="20"/>
                <w:lang w:eastAsia="ro-RO"/>
              </w:rPr>
              <w:t>11</w:t>
            </w:r>
          </w:p>
        </w:tc>
        <w:tc>
          <w:tcPr>
            <w:tcW w:w="1714" w:type="dxa"/>
            <w:tcBorders>
              <w:top w:val="nil"/>
              <w:left w:val="nil"/>
              <w:bottom w:val="single" w:sz="8" w:space="0" w:color="auto"/>
              <w:right w:val="single" w:sz="8" w:space="0" w:color="auto"/>
            </w:tcBorders>
            <w:shd w:val="clear" w:color="000000" w:fill="FFFFFF"/>
            <w:noWrap/>
            <w:vAlign w:val="bottom"/>
          </w:tcPr>
          <w:p w:rsidR="0035137F" w:rsidRPr="000D0902" w:rsidRDefault="0035137F" w:rsidP="002C03FB">
            <w:pPr>
              <w:jc w:val="center"/>
              <w:rPr>
                <w:rFonts w:ascii="Arial" w:eastAsia="Times New Roman" w:hAnsi="Arial" w:cs="Arial"/>
                <w:sz w:val="20"/>
                <w:szCs w:val="20"/>
                <w:lang w:eastAsia="ro-RO"/>
              </w:rPr>
            </w:pPr>
            <w:r w:rsidRPr="000D0902">
              <w:rPr>
                <w:rFonts w:ascii="Arial" w:eastAsia="Times New Roman" w:hAnsi="Arial" w:cs="Arial"/>
                <w:sz w:val="20"/>
                <w:szCs w:val="20"/>
                <w:lang w:eastAsia="ro-RO"/>
              </w:rPr>
              <w:t>14</w:t>
            </w:r>
          </w:p>
        </w:tc>
      </w:tr>
      <w:tr w:rsidR="0035137F" w:rsidRPr="00BF3C7B" w:rsidTr="002C03FB">
        <w:trPr>
          <w:trHeight w:val="452"/>
          <w:jc w:val="center"/>
        </w:trPr>
        <w:tc>
          <w:tcPr>
            <w:tcW w:w="2117" w:type="dxa"/>
            <w:tcBorders>
              <w:top w:val="nil"/>
              <w:left w:val="single" w:sz="8" w:space="0" w:color="auto"/>
              <w:bottom w:val="single" w:sz="8" w:space="0" w:color="auto"/>
              <w:right w:val="single" w:sz="8" w:space="0" w:color="auto"/>
            </w:tcBorders>
            <w:shd w:val="clear" w:color="auto" w:fill="DDD9C3" w:themeFill="background2" w:themeFillShade="E6"/>
            <w:noWrap/>
            <w:vAlign w:val="bottom"/>
          </w:tcPr>
          <w:p w:rsidR="0035137F" w:rsidRPr="00BF3C7B" w:rsidRDefault="0035137F" w:rsidP="002C03FB">
            <w:pPr>
              <w:rPr>
                <w:rFonts w:ascii="Arial" w:eastAsia="Times New Roman" w:hAnsi="Arial" w:cs="Arial"/>
                <w:b/>
                <w:sz w:val="20"/>
                <w:szCs w:val="20"/>
                <w:lang w:eastAsia="ro-RO"/>
              </w:rPr>
            </w:pPr>
            <w:r w:rsidRPr="00BF3C7B">
              <w:rPr>
                <w:rFonts w:ascii="Arial" w:eastAsia="Times New Roman" w:hAnsi="Arial" w:cs="Arial"/>
                <w:b/>
                <w:sz w:val="20"/>
                <w:szCs w:val="20"/>
                <w:lang w:eastAsia="ro-RO"/>
              </w:rPr>
              <w:t>Total</w:t>
            </w:r>
          </w:p>
        </w:tc>
        <w:tc>
          <w:tcPr>
            <w:tcW w:w="1134" w:type="dxa"/>
            <w:tcBorders>
              <w:top w:val="nil"/>
              <w:left w:val="nil"/>
              <w:bottom w:val="single" w:sz="8" w:space="0" w:color="auto"/>
              <w:right w:val="single" w:sz="8" w:space="0" w:color="auto"/>
            </w:tcBorders>
            <w:shd w:val="clear" w:color="auto" w:fill="DDD9C3" w:themeFill="background2" w:themeFillShade="E6"/>
            <w:noWrap/>
            <w:vAlign w:val="bottom"/>
          </w:tcPr>
          <w:p w:rsidR="0035137F" w:rsidRPr="00BF3C7B" w:rsidRDefault="0035137F" w:rsidP="002C03FB">
            <w:pPr>
              <w:jc w:val="center"/>
              <w:rPr>
                <w:rFonts w:ascii="Arial" w:eastAsia="Times New Roman" w:hAnsi="Arial" w:cs="Arial"/>
                <w:sz w:val="20"/>
                <w:szCs w:val="20"/>
                <w:lang w:eastAsia="ro-RO"/>
              </w:rPr>
            </w:pPr>
            <w:r>
              <w:rPr>
                <w:rFonts w:ascii="Arial" w:eastAsia="Times New Roman" w:hAnsi="Arial" w:cs="Arial"/>
                <w:sz w:val="20"/>
                <w:szCs w:val="20"/>
                <w:lang w:eastAsia="ro-RO"/>
              </w:rPr>
              <w:t>143</w:t>
            </w:r>
          </w:p>
        </w:tc>
        <w:tc>
          <w:tcPr>
            <w:tcW w:w="1417" w:type="dxa"/>
            <w:tcBorders>
              <w:top w:val="nil"/>
              <w:left w:val="nil"/>
              <w:bottom w:val="single" w:sz="8" w:space="0" w:color="auto"/>
              <w:right w:val="single" w:sz="8" w:space="0" w:color="auto"/>
            </w:tcBorders>
            <w:shd w:val="clear" w:color="auto" w:fill="DDD9C3" w:themeFill="background2" w:themeFillShade="E6"/>
            <w:noWrap/>
            <w:vAlign w:val="bottom"/>
          </w:tcPr>
          <w:p w:rsidR="0035137F" w:rsidRPr="00BF3C7B" w:rsidRDefault="0035137F"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4</w:t>
            </w:r>
          </w:p>
        </w:tc>
        <w:tc>
          <w:tcPr>
            <w:tcW w:w="1559" w:type="dxa"/>
            <w:tcBorders>
              <w:top w:val="nil"/>
              <w:left w:val="nil"/>
              <w:bottom w:val="single" w:sz="8" w:space="0" w:color="auto"/>
              <w:right w:val="single" w:sz="8" w:space="0" w:color="auto"/>
            </w:tcBorders>
            <w:shd w:val="clear" w:color="auto" w:fill="DDD9C3" w:themeFill="background2" w:themeFillShade="E6"/>
            <w:noWrap/>
            <w:vAlign w:val="bottom"/>
          </w:tcPr>
          <w:p w:rsidR="0035137F" w:rsidRPr="00BF3C7B" w:rsidRDefault="0035137F" w:rsidP="002C03FB">
            <w:pPr>
              <w:jc w:val="center"/>
              <w:rPr>
                <w:rFonts w:ascii="Arial" w:eastAsia="Times New Roman" w:hAnsi="Arial" w:cs="Arial"/>
                <w:sz w:val="20"/>
                <w:szCs w:val="20"/>
                <w:lang w:eastAsia="ro-RO"/>
              </w:rPr>
            </w:pPr>
            <w:r>
              <w:rPr>
                <w:rFonts w:ascii="Arial" w:eastAsia="Times New Roman" w:hAnsi="Arial" w:cs="Arial"/>
                <w:sz w:val="20"/>
                <w:szCs w:val="20"/>
                <w:lang w:eastAsia="ro-RO"/>
              </w:rPr>
              <w:t>37</w:t>
            </w:r>
          </w:p>
        </w:tc>
        <w:tc>
          <w:tcPr>
            <w:tcW w:w="1714" w:type="dxa"/>
            <w:tcBorders>
              <w:top w:val="nil"/>
              <w:left w:val="nil"/>
              <w:bottom w:val="single" w:sz="8" w:space="0" w:color="auto"/>
              <w:right w:val="single" w:sz="8" w:space="0" w:color="auto"/>
            </w:tcBorders>
            <w:shd w:val="clear" w:color="auto" w:fill="DDD9C3" w:themeFill="background2" w:themeFillShade="E6"/>
            <w:noWrap/>
            <w:vAlign w:val="bottom"/>
          </w:tcPr>
          <w:p w:rsidR="0035137F" w:rsidRPr="00BF3C7B" w:rsidRDefault="0035137F" w:rsidP="002C03FB">
            <w:pPr>
              <w:jc w:val="center"/>
              <w:rPr>
                <w:rFonts w:ascii="Arial" w:eastAsia="Times New Roman" w:hAnsi="Arial" w:cs="Arial"/>
                <w:sz w:val="20"/>
                <w:szCs w:val="20"/>
                <w:lang w:eastAsia="ro-RO"/>
              </w:rPr>
            </w:pPr>
            <w:r>
              <w:rPr>
                <w:rFonts w:ascii="Arial" w:eastAsia="Times New Roman" w:hAnsi="Arial" w:cs="Arial"/>
                <w:sz w:val="20"/>
                <w:szCs w:val="20"/>
                <w:lang w:eastAsia="ro-RO"/>
              </w:rPr>
              <w:t>95</w:t>
            </w:r>
          </w:p>
        </w:tc>
      </w:tr>
    </w:tbl>
    <w:p w:rsidR="0035137F" w:rsidRPr="00BF3C7B" w:rsidRDefault="0035137F" w:rsidP="0035137F"/>
    <w:p w:rsidR="0035137F" w:rsidRPr="00BF3C7B" w:rsidRDefault="0035137F" w:rsidP="0035137F">
      <w:pPr>
        <w:jc w:val="both"/>
        <w:rPr>
          <w:rFonts w:ascii="Arial" w:hAnsi="Arial" w:cs="Arial"/>
          <w:b/>
          <w:i/>
          <w:sz w:val="16"/>
          <w:szCs w:val="16"/>
          <w:u w:val="single"/>
        </w:rPr>
      </w:pPr>
      <w:r w:rsidRPr="00BF3C7B">
        <w:rPr>
          <w:rFonts w:ascii="Arial" w:hAnsi="Arial" w:cs="Arial"/>
          <w:b/>
          <w:i/>
          <w:sz w:val="16"/>
          <w:szCs w:val="16"/>
        </w:rPr>
        <w:t xml:space="preserve">Tabel II.2.1.4 Distribuția substanțelor prioritare monitorizate în lacuri (lacuri naturale, puternic modificate și artificiale) pe spații/bazine hidrografice în anul 2016 – </w:t>
      </w:r>
      <w:r w:rsidRPr="00BF3C7B">
        <w:rPr>
          <w:rFonts w:ascii="Arial" w:hAnsi="Arial" w:cs="Arial"/>
          <w:b/>
          <w:i/>
          <w:sz w:val="16"/>
          <w:szCs w:val="16"/>
          <w:u w:val="single"/>
        </w:rPr>
        <w:t>mediul de investigare APĂ</w:t>
      </w:r>
    </w:p>
    <w:p w:rsidR="0035137F" w:rsidRPr="00BF3C7B" w:rsidRDefault="0035137F" w:rsidP="0035137F">
      <w:pPr>
        <w:jc w:val="both"/>
        <w:rPr>
          <w:rFonts w:ascii="Arial" w:hAnsi="Arial" w:cs="Arial"/>
          <w:b/>
          <w:i/>
          <w:sz w:val="20"/>
          <w:szCs w:val="20"/>
          <w:u w:val="single"/>
        </w:rPr>
      </w:pPr>
    </w:p>
    <w:p w:rsidR="0035137F" w:rsidRPr="00BF3C7B" w:rsidRDefault="00D8749E" w:rsidP="0035137F">
      <w:pPr>
        <w:jc w:val="both"/>
        <w:rPr>
          <w:rFonts w:ascii="Arial" w:hAnsi="Arial" w:cs="Arial"/>
          <w:b/>
          <w:i/>
          <w:sz w:val="20"/>
          <w:szCs w:val="20"/>
          <w:u w:val="single"/>
        </w:rPr>
      </w:pPr>
      <w:r w:rsidRPr="00B62664">
        <w:rPr>
          <w:noProof/>
          <w:lang w:val="en-US"/>
        </w:rPr>
        <w:pict>
          <v:shape id="_x0000_i1078" type="#_x0000_t75" style="width:459.75pt;height:253.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">
            <v:imagedata r:id="rId103" o:title=""/>
            <o:lock v:ext="edit" aspectratio="f"/>
          </v:shape>
        </w:pict>
      </w:r>
    </w:p>
    <w:p w:rsidR="0035137F" w:rsidRPr="00BF3C7B" w:rsidRDefault="0035137F" w:rsidP="0035137F">
      <w:pPr>
        <w:jc w:val="both"/>
        <w:rPr>
          <w:rFonts w:ascii="Arial" w:hAnsi="Arial" w:cs="Arial"/>
          <w:b/>
          <w:i/>
          <w:sz w:val="16"/>
          <w:szCs w:val="16"/>
        </w:rPr>
      </w:pPr>
      <w:r w:rsidRPr="00BF3C7B">
        <w:rPr>
          <w:rFonts w:ascii="Arial" w:hAnsi="Arial" w:cs="Arial"/>
          <w:b/>
          <w:sz w:val="16"/>
          <w:szCs w:val="16"/>
        </w:rPr>
        <w:t xml:space="preserve">Figura II.2.1.6. </w:t>
      </w:r>
      <w:r w:rsidRPr="00BF3C7B">
        <w:rPr>
          <w:rFonts w:ascii="Arial" w:hAnsi="Arial" w:cs="Arial"/>
          <w:b/>
          <w:i/>
          <w:sz w:val="16"/>
          <w:szCs w:val="16"/>
        </w:rPr>
        <w:t xml:space="preserve">Distribuția substanțelor prioritare monitorizate în lacuri (lacuri naturale, puternic modificate și artificiale) pe spații/bazine hidrografice în anul 2016 – </w:t>
      </w:r>
      <w:r w:rsidRPr="00BF3C7B">
        <w:rPr>
          <w:rFonts w:ascii="Arial" w:hAnsi="Arial" w:cs="Arial"/>
          <w:b/>
          <w:i/>
          <w:sz w:val="16"/>
          <w:szCs w:val="16"/>
          <w:u w:val="single"/>
        </w:rPr>
        <w:t>mediul de investigare APĂ</w:t>
      </w:r>
    </w:p>
    <w:p w:rsidR="0035137F" w:rsidRPr="00BF3C7B" w:rsidRDefault="0035137F" w:rsidP="0035137F">
      <w:pPr>
        <w:jc w:val="both"/>
        <w:rPr>
          <w:rFonts w:ascii="Arial" w:hAnsi="Arial" w:cs="Arial"/>
          <w:b/>
          <w:i/>
          <w:sz w:val="20"/>
          <w:szCs w:val="20"/>
        </w:rPr>
      </w:pPr>
    </w:p>
    <w:p w:rsidR="0035137F" w:rsidRPr="00BF3C7B" w:rsidRDefault="0035137F" w:rsidP="0035137F">
      <w:pPr>
        <w:rPr>
          <w:rFonts w:ascii="Arial" w:hAnsi="Arial" w:cs="Arial"/>
          <w:b/>
          <w:sz w:val="20"/>
          <w:szCs w:val="20"/>
        </w:rPr>
      </w:pPr>
    </w:p>
    <w:tbl>
      <w:tblPr>
        <w:tblW w:w="8779" w:type="dxa"/>
        <w:jc w:val="center"/>
        <w:tblLook w:val="04A0"/>
      </w:tblPr>
      <w:tblGrid>
        <w:gridCol w:w="2117"/>
        <w:gridCol w:w="1842"/>
        <w:gridCol w:w="2268"/>
        <w:gridCol w:w="2552"/>
      </w:tblGrid>
      <w:tr w:rsidR="0035137F" w:rsidRPr="00BF3C7B" w:rsidTr="002C03FB">
        <w:trPr>
          <w:trHeight w:val="915"/>
          <w:jc w:val="center"/>
        </w:trPr>
        <w:tc>
          <w:tcPr>
            <w:tcW w:w="2117" w:type="dxa"/>
            <w:tcBorders>
              <w:top w:val="single" w:sz="8" w:space="0" w:color="auto"/>
              <w:left w:val="single" w:sz="8" w:space="0" w:color="auto"/>
              <w:bottom w:val="single" w:sz="8" w:space="0" w:color="auto"/>
              <w:right w:val="single" w:sz="8" w:space="0" w:color="auto"/>
            </w:tcBorders>
            <w:shd w:val="clear" w:color="000000" w:fill="FFFFFF"/>
            <w:vAlign w:val="center"/>
            <w:hideMark/>
          </w:tcPr>
          <w:p w:rsidR="0035137F" w:rsidRPr="00BF3C7B" w:rsidRDefault="0035137F" w:rsidP="002C03FB">
            <w:pPr>
              <w:jc w:val="center"/>
              <w:rPr>
                <w:rFonts w:ascii="Arial" w:eastAsia="Times New Roman" w:hAnsi="Arial" w:cs="Arial"/>
                <w:b/>
                <w:sz w:val="20"/>
                <w:szCs w:val="20"/>
                <w:lang w:eastAsia="ro-RO"/>
              </w:rPr>
            </w:pPr>
            <w:r w:rsidRPr="00BF3C7B">
              <w:rPr>
                <w:rFonts w:ascii="Arial" w:eastAsia="Times New Roman" w:hAnsi="Arial" w:cs="Arial"/>
                <w:b/>
                <w:sz w:val="20"/>
                <w:szCs w:val="20"/>
                <w:lang w:eastAsia="ro-RO"/>
              </w:rPr>
              <w:t>Spații/Bazin hidrografic</w:t>
            </w:r>
          </w:p>
        </w:tc>
        <w:tc>
          <w:tcPr>
            <w:tcW w:w="1842" w:type="dxa"/>
            <w:tcBorders>
              <w:top w:val="single" w:sz="8" w:space="0" w:color="auto"/>
              <w:left w:val="nil"/>
              <w:bottom w:val="single" w:sz="8" w:space="0" w:color="auto"/>
              <w:right w:val="single" w:sz="8" w:space="0" w:color="auto"/>
            </w:tcBorders>
            <w:shd w:val="clear" w:color="000000" w:fill="FFFFFF"/>
            <w:vAlign w:val="center"/>
            <w:hideMark/>
          </w:tcPr>
          <w:p w:rsidR="0035137F" w:rsidRPr="00BF3C7B" w:rsidRDefault="0035137F" w:rsidP="002C03FB">
            <w:pPr>
              <w:jc w:val="center"/>
              <w:rPr>
                <w:rFonts w:ascii="Arial" w:eastAsia="Times New Roman" w:hAnsi="Arial" w:cs="Arial"/>
                <w:b/>
                <w:sz w:val="20"/>
                <w:szCs w:val="20"/>
                <w:lang w:eastAsia="ro-RO"/>
              </w:rPr>
            </w:pPr>
            <w:r w:rsidRPr="00BF3C7B">
              <w:rPr>
                <w:rFonts w:ascii="Arial" w:eastAsia="Times New Roman" w:hAnsi="Arial" w:cs="Arial"/>
                <w:b/>
                <w:sz w:val="20"/>
                <w:szCs w:val="20"/>
                <w:lang w:eastAsia="ro-RO"/>
              </w:rPr>
              <w:t>Secțiuni  de monitorizare</w:t>
            </w:r>
          </w:p>
          <w:p w:rsidR="0035137F" w:rsidRPr="00BF3C7B" w:rsidRDefault="0035137F" w:rsidP="002C03FB">
            <w:pPr>
              <w:jc w:val="center"/>
              <w:rPr>
                <w:rFonts w:ascii="Arial" w:eastAsia="Times New Roman" w:hAnsi="Arial" w:cs="Arial"/>
                <w:b/>
                <w:sz w:val="20"/>
                <w:szCs w:val="20"/>
                <w:lang w:eastAsia="ro-RO"/>
              </w:rPr>
            </w:pPr>
            <w:r w:rsidRPr="00BF3C7B">
              <w:rPr>
                <w:rFonts w:ascii="Arial" w:eastAsia="Times New Roman" w:hAnsi="Arial" w:cs="Arial"/>
                <w:b/>
                <w:sz w:val="20"/>
                <w:szCs w:val="20"/>
                <w:lang w:eastAsia="ro-RO"/>
              </w:rPr>
              <w:t>(nr)</w:t>
            </w:r>
          </w:p>
        </w:tc>
        <w:tc>
          <w:tcPr>
            <w:tcW w:w="2268" w:type="dxa"/>
            <w:tcBorders>
              <w:top w:val="single" w:sz="8" w:space="0" w:color="auto"/>
              <w:left w:val="nil"/>
              <w:bottom w:val="single" w:sz="8" w:space="0" w:color="auto"/>
              <w:right w:val="single" w:sz="8" w:space="0" w:color="auto"/>
            </w:tcBorders>
            <w:shd w:val="clear" w:color="000000" w:fill="FFFFFF"/>
            <w:vAlign w:val="center"/>
            <w:hideMark/>
          </w:tcPr>
          <w:p w:rsidR="0035137F" w:rsidRPr="00BF3C7B" w:rsidRDefault="0035137F" w:rsidP="002C03FB">
            <w:pPr>
              <w:jc w:val="center"/>
              <w:rPr>
                <w:rFonts w:ascii="Arial" w:eastAsia="Times New Roman" w:hAnsi="Arial" w:cs="Arial"/>
                <w:b/>
                <w:sz w:val="20"/>
                <w:szCs w:val="20"/>
                <w:lang w:eastAsia="ro-RO"/>
              </w:rPr>
            </w:pPr>
            <w:r w:rsidRPr="00BF3C7B">
              <w:rPr>
                <w:rFonts w:ascii="Arial" w:eastAsia="Times New Roman" w:hAnsi="Arial" w:cs="Arial"/>
                <w:b/>
                <w:sz w:val="20"/>
                <w:szCs w:val="20"/>
                <w:lang w:eastAsia="ro-RO"/>
              </w:rPr>
              <w:t>Secțiuni de monitorizare cu concentrații mai mari decât SCM</w:t>
            </w:r>
          </w:p>
          <w:p w:rsidR="0035137F" w:rsidRPr="00BF3C7B" w:rsidRDefault="0035137F" w:rsidP="002C03FB">
            <w:pPr>
              <w:jc w:val="center"/>
              <w:rPr>
                <w:rFonts w:ascii="Arial" w:eastAsia="Times New Roman" w:hAnsi="Arial" w:cs="Arial"/>
                <w:b/>
                <w:sz w:val="20"/>
                <w:szCs w:val="20"/>
                <w:lang w:eastAsia="ro-RO"/>
              </w:rPr>
            </w:pPr>
            <w:r w:rsidRPr="00BF3C7B">
              <w:rPr>
                <w:rFonts w:ascii="Arial" w:eastAsia="Times New Roman" w:hAnsi="Arial" w:cs="Arial"/>
                <w:b/>
                <w:sz w:val="20"/>
                <w:szCs w:val="20"/>
                <w:lang w:eastAsia="ro-RO"/>
              </w:rPr>
              <w:t>(nr)</w:t>
            </w:r>
          </w:p>
        </w:tc>
        <w:tc>
          <w:tcPr>
            <w:tcW w:w="2552" w:type="dxa"/>
            <w:tcBorders>
              <w:top w:val="single" w:sz="8" w:space="0" w:color="auto"/>
              <w:left w:val="nil"/>
              <w:bottom w:val="single" w:sz="8" w:space="0" w:color="auto"/>
              <w:right w:val="single" w:sz="8" w:space="0" w:color="auto"/>
            </w:tcBorders>
            <w:shd w:val="clear" w:color="000000" w:fill="FFFFFF"/>
            <w:vAlign w:val="bottom"/>
            <w:hideMark/>
          </w:tcPr>
          <w:p w:rsidR="0035137F" w:rsidRPr="00BF3C7B" w:rsidRDefault="0035137F" w:rsidP="002C03FB">
            <w:pPr>
              <w:rPr>
                <w:rFonts w:ascii="Arial" w:eastAsia="Times New Roman" w:hAnsi="Arial" w:cs="Arial"/>
                <w:b/>
                <w:sz w:val="20"/>
                <w:szCs w:val="20"/>
                <w:lang w:eastAsia="ro-RO"/>
              </w:rPr>
            </w:pPr>
            <w:r w:rsidRPr="00BF3C7B">
              <w:rPr>
                <w:rFonts w:ascii="Arial" w:eastAsia="Times New Roman" w:hAnsi="Arial" w:cs="Arial"/>
                <w:b/>
                <w:sz w:val="20"/>
                <w:szCs w:val="20"/>
                <w:lang w:eastAsia="ro-RO"/>
              </w:rPr>
              <w:t>Ponderea secțiunilor de monitorizare cu  concentrații mai mari decât SCM (%)</w:t>
            </w:r>
          </w:p>
        </w:tc>
      </w:tr>
      <w:tr w:rsidR="0035137F" w:rsidRPr="00BF3C7B" w:rsidTr="002C03FB">
        <w:trPr>
          <w:trHeight w:val="315"/>
          <w:jc w:val="center"/>
        </w:trPr>
        <w:tc>
          <w:tcPr>
            <w:tcW w:w="2117" w:type="dxa"/>
            <w:tcBorders>
              <w:top w:val="nil"/>
              <w:left w:val="single" w:sz="8" w:space="0" w:color="auto"/>
              <w:bottom w:val="single" w:sz="8" w:space="0" w:color="auto"/>
              <w:right w:val="single" w:sz="8" w:space="0" w:color="auto"/>
            </w:tcBorders>
            <w:shd w:val="clear" w:color="000000" w:fill="FFFFFF"/>
            <w:vAlign w:val="bottom"/>
            <w:hideMark/>
          </w:tcPr>
          <w:p w:rsidR="0035137F" w:rsidRPr="00BF3C7B" w:rsidRDefault="0035137F" w:rsidP="002C03FB">
            <w:pPr>
              <w:rPr>
                <w:rFonts w:ascii="Arial" w:eastAsia="Times New Roman" w:hAnsi="Arial" w:cs="Arial"/>
                <w:b/>
                <w:sz w:val="20"/>
                <w:szCs w:val="20"/>
                <w:lang w:eastAsia="ro-RO"/>
              </w:rPr>
            </w:pPr>
            <w:r w:rsidRPr="00BF3C7B">
              <w:rPr>
                <w:rFonts w:ascii="Arial" w:eastAsia="Times New Roman" w:hAnsi="Arial" w:cs="Arial"/>
                <w:b/>
                <w:sz w:val="20"/>
                <w:szCs w:val="20"/>
                <w:lang w:eastAsia="ro-RO"/>
              </w:rPr>
              <w:t>Someș-Tisa</w:t>
            </w:r>
          </w:p>
        </w:tc>
        <w:tc>
          <w:tcPr>
            <w:tcW w:w="1842" w:type="dxa"/>
            <w:tcBorders>
              <w:top w:val="nil"/>
              <w:left w:val="nil"/>
              <w:bottom w:val="single" w:sz="8" w:space="0" w:color="auto"/>
              <w:right w:val="single" w:sz="8" w:space="0" w:color="auto"/>
            </w:tcBorders>
            <w:shd w:val="clear" w:color="000000" w:fill="FFFFFF"/>
            <w:noWrap/>
            <w:vAlign w:val="bottom"/>
            <w:hideMark/>
          </w:tcPr>
          <w:p w:rsidR="0035137F" w:rsidRPr="000D0902" w:rsidRDefault="0035137F" w:rsidP="002C03FB">
            <w:pPr>
              <w:jc w:val="center"/>
              <w:rPr>
                <w:rFonts w:ascii="Arial" w:eastAsia="Times New Roman" w:hAnsi="Arial" w:cs="Arial"/>
                <w:sz w:val="20"/>
                <w:szCs w:val="20"/>
                <w:lang w:eastAsia="ro-RO"/>
              </w:rPr>
            </w:pPr>
            <w:r w:rsidRPr="000D0902">
              <w:rPr>
                <w:rFonts w:ascii="Arial" w:eastAsia="Times New Roman" w:hAnsi="Arial" w:cs="Arial"/>
                <w:sz w:val="20"/>
                <w:szCs w:val="20"/>
                <w:lang w:eastAsia="ro-RO"/>
              </w:rPr>
              <w:t>20</w:t>
            </w:r>
          </w:p>
        </w:tc>
        <w:tc>
          <w:tcPr>
            <w:tcW w:w="2268" w:type="dxa"/>
            <w:tcBorders>
              <w:top w:val="nil"/>
              <w:left w:val="nil"/>
              <w:bottom w:val="single" w:sz="8" w:space="0" w:color="auto"/>
              <w:right w:val="single" w:sz="8" w:space="0" w:color="auto"/>
            </w:tcBorders>
            <w:shd w:val="clear" w:color="000000" w:fill="FFFFFF"/>
            <w:noWrap/>
            <w:vAlign w:val="bottom"/>
            <w:hideMark/>
          </w:tcPr>
          <w:p w:rsidR="0035137F" w:rsidRPr="00BF3C7B" w:rsidRDefault="0035137F"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0</w:t>
            </w:r>
          </w:p>
        </w:tc>
        <w:tc>
          <w:tcPr>
            <w:tcW w:w="2552" w:type="dxa"/>
            <w:tcBorders>
              <w:top w:val="nil"/>
              <w:left w:val="nil"/>
              <w:bottom w:val="single" w:sz="8" w:space="0" w:color="auto"/>
              <w:right w:val="single" w:sz="8" w:space="0" w:color="auto"/>
            </w:tcBorders>
            <w:shd w:val="clear" w:color="000000" w:fill="FFFFFF"/>
            <w:noWrap/>
            <w:vAlign w:val="bottom"/>
            <w:hideMark/>
          </w:tcPr>
          <w:p w:rsidR="0035137F" w:rsidRPr="00BF3C7B" w:rsidRDefault="0035137F"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0.00</w:t>
            </w:r>
          </w:p>
        </w:tc>
      </w:tr>
      <w:tr w:rsidR="0035137F" w:rsidRPr="00BF3C7B" w:rsidTr="002C03FB">
        <w:trPr>
          <w:trHeight w:val="315"/>
          <w:jc w:val="center"/>
        </w:trPr>
        <w:tc>
          <w:tcPr>
            <w:tcW w:w="2117" w:type="dxa"/>
            <w:tcBorders>
              <w:top w:val="nil"/>
              <w:left w:val="single" w:sz="8" w:space="0" w:color="auto"/>
              <w:bottom w:val="single" w:sz="8" w:space="0" w:color="auto"/>
              <w:right w:val="single" w:sz="8" w:space="0" w:color="auto"/>
            </w:tcBorders>
            <w:shd w:val="clear" w:color="000000" w:fill="FFFFFF"/>
            <w:noWrap/>
            <w:vAlign w:val="bottom"/>
            <w:hideMark/>
          </w:tcPr>
          <w:p w:rsidR="0035137F" w:rsidRPr="00BF3C7B" w:rsidRDefault="0035137F" w:rsidP="002C03FB">
            <w:pPr>
              <w:rPr>
                <w:rFonts w:ascii="Arial" w:eastAsia="Times New Roman" w:hAnsi="Arial" w:cs="Arial"/>
                <w:b/>
                <w:sz w:val="20"/>
                <w:szCs w:val="20"/>
                <w:lang w:eastAsia="ro-RO"/>
              </w:rPr>
            </w:pPr>
            <w:r w:rsidRPr="00BF3C7B">
              <w:rPr>
                <w:rFonts w:ascii="Arial" w:eastAsia="Times New Roman" w:hAnsi="Arial" w:cs="Arial"/>
                <w:b/>
                <w:sz w:val="20"/>
                <w:szCs w:val="20"/>
                <w:lang w:eastAsia="ro-RO"/>
              </w:rPr>
              <w:t>Crișuri</w:t>
            </w:r>
          </w:p>
        </w:tc>
        <w:tc>
          <w:tcPr>
            <w:tcW w:w="1842" w:type="dxa"/>
            <w:tcBorders>
              <w:top w:val="nil"/>
              <w:left w:val="nil"/>
              <w:bottom w:val="single" w:sz="8" w:space="0" w:color="auto"/>
              <w:right w:val="single" w:sz="8" w:space="0" w:color="auto"/>
            </w:tcBorders>
            <w:shd w:val="clear" w:color="000000" w:fill="FFFFFF"/>
            <w:noWrap/>
            <w:vAlign w:val="bottom"/>
            <w:hideMark/>
          </w:tcPr>
          <w:p w:rsidR="0035137F" w:rsidRPr="000D0902" w:rsidRDefault="0035137F" w:rsidP="002C03FB">
            <w:pPr>
              <w:jc w:val="center"/>
              <w:rPr>
                <w:rFonts w:ascii="Arial" w:eastAsia="Times New Roman" w:hAnsi="Arial" w:cs="Arial"/>
                <w:sz w:val="20"/>
                <w:szCs w:val="20"/>
                <w:lang w:eastAsia="ro-RO"/>
              </w:rPr>
            </w:pPr>
            <w:r w:rsidRPr="000D0902">
              <w:rPr>
                <w:rFonts w:ascii="Arial" w:eastAsia="Times New Roman" w:hAnsi="Arial" w:cs="Arial"/>
                <w:sz w:val="20"/>
                <w:szCs w:val="20"/>
                <w:lang w:eastAsia="ro-RO"/>
              </w:rPr>
              <w:t>0</w:t>
            </w:r>
          </w:p>
        </w:tc>
        <w:tc>
          <w:tcPr>
            <w:tcW w:w="2268" w:type="dxa"/>
            <w:tcBorders>
              <w:top w:val="nil"/>
              <w:left w:val="nil"/>
              <w:bottom w:val="single" w:sz="8" w:space="0" w:color="auto"/>
              <w:right w:val="single" w:sz="8" w:space="0" w:color="auto"/>
            </w:tcBorders>
            <w:shd w:val="clear" w:color="000000" w:fill="FFFFFF"/>
            <w:noWrap/>
            <w:vAlign w:val="bottom"/>
            <w:hideMark/>
          </w:tcPr>
          <w:p w:rsidR="0035137F" w:rsidRPr="00BF3C7B" w:rsidRDefault="0035137F"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0</w:t>
            </w:r>
          </w:p>
        </w:tc>
        <w:tc>
          <w:tcPr>
            <w:tcW w:w="2552" w:type="dxa"/>
            <w:tcBorders>
              <w:top w:val="nil"/>
              <w:left w:val="nil"/>
              <w:bottom w:val="single" w:sz="8" w:space="0" w:color="auto"/>
              <w:right w:val="single" w:sz="8" w:space="0" w:color="auto"/>
            </w:tcBorders>
            <w:shd w:val="clear" w:color="000000" w:fill="FFFFFF"/>
            <w:noWrap/>
            <w:vAlign w:val="bottom"/>
            <w:hideMark/>
          </w:tcPr>
          <w:p w:rsidR="0035137F" w:rsidRPr="00BF3C7B" w:rsidRDefault="0035137F"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0.00</w:t>
            </w:r>
          </w:p>
        </w:tc>
      </w:tr>
      <w:tr w:rsidR="0035137F" w:rsidRPr="00BF3C7B" w:rsidTr="002C03FB">
        <w:trPr>
          <w:trHeight w:val="315"/>
          <w:jc w:val="center"/>
        </w:trPr>
        <w:tc>
          <w:tcPr>
            <w:tcW w:w="2117" w:type="dxa"/>
            <w:tcBorders>
              <w:top w:val="nil"/>
              <w:left w:val="single" w:sz="8" w:space="0" w:color="auto"/>
              <w:bottom w:val="single" w:sz="8" w:space="0" w:color="auto"/>
              <w:right w:val="single" w:sz="8" w:space="0" w:color="auto"/>
            </w:tcBorders>
            <w:shd w:val="clear" w:color="000000" w:fill="FFFFFF"/>
            <w:noWrap/>
            <w:vAlign w:val="bottom"/>
            <w:hideMark/>
          </w:tcPr>
          <w:p w:rsidR="0035137F" w:rsidRPr="00BF3C7B" w:rsidRDefault="0035137F" w:rsidP="002C03FB">
            <w:pPr>
              <w:rPr>
                <w:rFonts w:ascii="Arial" w:eastAsia="Times New Roman" w:hAnsi="Arial" w:cs="Arial"/>
                <w:b/>
                <w:sz w:val="20"/>
                <w:szCs w:val="20"/>
                <w:lang w:eastAsia="ro-RO"/>
              </w:rPr>
            </w:pPr>
            <w:r w:rsidRPr="00BF3C7B">
              <w:rPr>
                <w:rFonts w:ascii="Arial" w:eastAsia="Times New Roman" w:hAnsi="Arial" w:cs="Arial"/>
                <w:b/>
                <w:sz w:val="20"/>
                <w:szCs w:val="20"/>
                <w:lang w:eastAsia="ro-RO"/>
              </w:rPr>
              <w:t>Mureș</w:t>
            </w:r>
          </w:p>
        </w:tc>
        <w:tc>
          <w:tcPr>
            <w:tcW w:w="1842" w:type="dxa"/>
            <w:tcBorders>
              <w:top w:val="nil"/>
              <w:left w:val="nil"/>
              <w:bottom w:val="single" w:sz="8" w:space="0" w:color="auto"/>
              <w:right w:val="single" w:sz="8" w:space="0" w:color="auto"/>
            </w:tcBorders>
            <w:shd w:val="clear" w:color="000000" w:fill="FFFFFF"/>
            <w:noWrap/>
            <w:vAlign w:val="bottom"/>
            <w:hideMark/>
          </w:tcPr>
          <w:p w:rsidR="0035137F" w:rsidRPr="000D0902" w:rsidRDefault="0035137F" w:rsidP="002C03FB">
            <w:pPr>
              <w:jc w:val="center"/>
              <w:rPr>
                <w:rFonts w:ascii="Arial" w:eastAsia="Times New Roman" w:hAnsi="Arial" w:cs="Arial"/>
                <w:sz w:val="20"/>
                <w:szCs w:val="20"/>
                <w:lang w:eastAsia="ro-RO"/>
              </w:rPr>
            </w:pPr>
            <w:r w:rsidRPr="000D0902">
              <w:rPr>
                <w:rFonts w:ascii="Arial" w:eastAsia="Times New Roman" w:hAnsi="Arial" w:cs="Arial"/>
                <w:sz w:val="20"/>
                <w:szCs w:val="20"/>
                <w:lang w:eastAsia="ro-RO"/>
              </w:rPr>
              <w:t>4</w:t>
            </w:r>
          </w:p>
        </w:tc>
        <w:tc>
          <w:tcPr>
            <w:tcW w:w="2268" w:type="dxa"/>
            <w:tcBorders>
              <w:top w:val="nil"/>
              <w:left w:val="nil"/>
              <w:bottom w:val="single" w:sz="8" w:space="0" w:color="auto"/>
              <w:right w:val="single" w:sz="8" w:space="0" w:color="auto"/>
            </w:tcBorders>
            <w:shd w:val="clear" w:color="000000" w:fill="FFFFFF"/>
            <w:noWrap/>
            <w:vAlign w:val="bottom"/>
            <w:hideMark/>
          </w:tcPr>
          <w:p w:rsidR="0035137F" w:rsidRPr="00BF3C7B" w:rsidRDefault="0035137F"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0</w:t>
            </w:r>
          </w:p>
        </w:tc>
        <w:tc>
          <w:tcPr>
            <w:tcW w:w="2552" w:type="dxa"/>
            <w:tcBorders>
              <w:top w:val="nil"/>
              <w:left w:val="nil"/>
              <w:bottom w:val="single" w:sz="8" w:space="0" w:color="auto"/>
              <w:right w:val="single" w:sz="8" w:space="0" w:color="auto"/>
            </w:tcBorders>
            <w:shd w:val="clear" w:color="000000" w:fill="FFFFFF"/>
            <w:noWrap/>
            <w:vAlign w:val="bottom"/>
            <w:hideMark/>
          </w:tcPr>
          <w:p w:rsidR="0035137F" w:rsidRPr="00BF3C7B" w:rsidRDefault="0035137F"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0.00</w:t>
            </w:r>
          </w:p>
        </w:tc>
      </w:tr>
      <w:tr w:rsidR="0035137F" w:rsidRPr="00BF3C7B" w:rsidTr="002C03FB">
        <w:trPr>
          <w:trHeight w:val="315"/>
          <w:jc w:val="center"/>
        </w:trPr>
        <w:tc>
          <w:tcPr>
            <w:tcW w:w="2117" w:type="dxa"/>
            <w:tcBorders>
              <w:top w:val="nil"/>
              <w:left w:val="single" w:sz="8" w:space="0" w:color="auto"/>
              <w:bottom w:val="single" w:sz="8" w:space="0" w:color="auto"/>
              <w:right w:val="single" w:sz="8" w:space="0" w:color="auto"/>
            </w:tcBorders>
            <w:shd w:val="clear" w:color="000000" w:fill="FFFFFF"/>
            <w:noWrap/>
            <w:vAlign w:val="bottom"/>
            <w:hideMark/>
          </w:tcPr>
          <w:p w:rsidR="0035137F" w:rsidRPr="00BF3C7B" w:rsidRDefault="0035137F" w:rsidP="002C03FB">
            <w:pPr>
              <w:rPr>
                <w:rFonts w:ascii="Arial" w:eastAsia="Times New Roman" w:hAnsi="Arial" w:cs="Arial"/>
                <w:b/>
                <w:sz w:val="20"/>
                <w:szCs w:val="20"/>
                <w:lang w:eastAsia="ro-RO"/>
              </w:rPr>
            </w:pPr>
            <w:r w:rsidRPr="00BF3C7B">
              <w:rPr>
                <w:rFonts w:ascii="Arial" w:eastAsia="Times New Roman" w:hAnsi="Arial" w:cs="Arial"/>
                <w:b/>
                <w:sz w:val="20"/>
                <w:szCs w:val="20"/>
                <w:lang w:eastAsia="ro-RO"/>
              </w:rPr>
              <w:t>Banat</w:t>
            </w:r>
          </w:p>
        </w:tc>
        <w:tc>
          <w:tcPr>
            <w:tcW w:w="1842" w:type="dxa"/>
            <w:tcBorders>
              <w:top w:val="nil"/>
              <w:left w:val="nil"/>
              <w:bottom w:val="single" w:sz="8" w:space="0" w:color="auto"/>
              <w:right w:val="single" w:sz="8" w:space="0" w:color="auto"/>
            </w:tcBorders>
            <w:shd w:val="clear" w:color="000000" w:fill="FFFFFF"/>
            <w:noWrap/>
            <w:vAlign w:val="bottom"/>
            <w:hideMark/>
          </w:tcPr>
          <w:p w:rsidR="0035137F" w:rsidRPr="000D0902" w:rsidRDefault="0035137F" w:rsidP="002C03FB">
            <w:pPr>
              <w:rPr>
                <w:rFonts w:ascii="Arial" w:eastAsia="Times New Roman" w:hAnsi="Arial" w:cs="Arial"/>
                <w:sz w:val="20"/>
                <w:szCs w:val="20"/>
                <w:lang w:eastAsia="ro-RO"/>
              </w:rPr>
            </w:pPr>
            <w:r w:rsidRPr="000D0902">
              <w:rPr>
                <w:rFonts w:ascii="Arial" w:eastAsia="Times New Roman" w:hAnsi="Arial" w:cs="Arial"/>
                <w:sz w:val="20"/>
                <w:szCs w:val="20"/>
                <w:lang w:eastAsia="ro-RO"/>
              </w:rPr>
              <w:t xml:space="preserve">            16</w:t>
            </w:r>
          </w:p>
        </w:tc>
        <w:tc>
          <w:tcPr>
            <w:tcW w:w="2268" w:type="dxa"/>
            <w:tcBorders>
              <w:top w:val="nil"/>
              <w:left w:val="nil"/>
              <w:bottom w:val="single" w:sz="8" w:space="0" w:color="auto"/>
              <w:right w:val="single" w:sz="8" w:space="0" w:color="auto"/>
            </w:tcBorders>
            <w:shd w:val="clear" w:color="000000" w:fill="FFFFFF"/>
            <w:noWrap/>
            <w:vAlign w:val="bottom"/>
            <w:hideMark/>
          </w:tcPr>
          <w:p w:rsidR="0035137F" w:rsidRPr="00BF3C7B" w:rsidRDefault="0035137F"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0</w:t>
            </w:r>
          </w:p>
        </w:tc>
        <w:tc>
          <w:tcPr>
            <w:tcW w:w="2552" w:type="dxa"/>
            <w:tcBorders>
              <w:top w:val="nil"/>
              <w:left w:val="nil"/>
              <w:bottom w:val="single" w:sz="8" w:space="0" w:color="auto"/>
              <w:right w:val="single" w:sz="8" w:space="0" w:color="auto"/>
            </w:tcBorders>
            <w:shd w:val="clear" w:color="000000" w:fill="FFFFFF"/>
            <w:noWrap/>
            <w:vAlign w:val="bottom"/>
            <w:hideMark/>
          </w:tcPr>
          <w:p w:rsidR="0035137F" w:rsidRPr="00BF3C7B" w:rsidRDefault="0035137F"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0.00</w:t>
            </w:r>
          </w:p>
        </w:tc>
      </w:tr>
      <w:tr w:rsidR="0035137F" w:rsidRPr="00BF3C7B" w:rsidTr="002C03FB">
        <w:trPr>
          <w:trHeight w:val="315"/>
          <w:jc w:val="center"/>
        </w:trPr>
        <w:tc>
          <w:tcPr>
            <w:tcW w:w="2117" w:type="dxa"/>
            <w:tcBorders>
              <w:top w:val="nil"/>
              <w:left w:val="single" w:sz="8" w:space="0" w:color="auto"/>
              <w:bottom w:val="single" w:sz="8" w:space="0" w:color="auto"/>
              <w:right w:val="single" w:sz="8" w:space="0" w:color="auto"/>
            </w:tcBorders>
            <w:shd w:val="clear" w:color="000000" w:fill="FFFFFF"/>
            <w:noWrap/>
            <w:vAlign w:val="bottom"/>
            <w:hideMark/>
          </w:tcPr>
          <w:p w:rsidR="0035137F" w:rsidRPr="00BF3C7B" w:rsidRDefault="0035137F" w:rsidP="002C03FB">
            <w:pPr>
              <w:rPr>
                <w:rFonts w:ascii="Arial" w:eastAsia="Times New Roman" w:hAnsi="Arial" w:cs="Arial"/>
                <w:b/>
                <w:sz w:val="20"/>
                <w:szCs w:val="20"/>
                <w:lang w:eastAsia="ro-RO"/>
              </w:rPr>
            </w:pPr>
            <w:r w:rsidRPr="00BF3C7B">
              <w:rPr>
                <w:rFonts w:ascii="Arial" w:eastAsia="Times New Roman" w:hAnsi="Arial" w:cs="Arial"/>
                <w:b/>
                <w:sz w:val="20"/>
                <w:szCs w:val="20"/>
                <w:lang w:eastAsia="ro-RO"/>
              </w:rPr>
              <w:t>Jiu</w:t>
            </w:r>
          </w:p>
        </w:tc>
        <w:tc>
          <w:tcPr>
            <w:tcW w:w="1842" w:type="dxa"/>
            <w:tcBorders>
              <w:top w:val="nil"/>
              <w:left w:val="nil"/>
              <w:bottom w:val="single" w:sz="8" w:space="0" w:color="auto"/>
              <w:right w:val="single" w:sz="8" w:space="0" w:color="auto"/>
            </w:tcBorders>
            <w:shd w:val="clear" w:color="000000" w:fill="FFFFFF"/>
            <w:noWrap/>
            <w:vAlign w:val="bottom"/>
            <w:hideMark/>
          </w:tcPr>
          <w:p w:rsidR="0035137F" w:rsidRPr="000D0902" w:rsidRDefault="0035137F" w:rsidP="002C03FB">
            <w:pPr>
              <w:jc w:val="center"/>
              <w:rPr>
                <w:rFonts w:ascii="Arial" w:eastAsia="Times New Roman" w:hAnsi="Arial" w:cs="Arial"/>
                <w:sz w:val="20"/>
                <w:szCs w:val="20"/>
                <w:lang w:eastAsia="ro-RO"/>
              </w:rPr>
            </w:pPr>
            <w:r w:rsidRPr="000D0902">
              <w:rPr>
                <w:rFonts w:ascii="Arial" w:eastAsia="Times New Roman" w:hAnsi="Arial" w:cs="Arial"/>
                <w:sz w:val="20"/>
                <w:szCs w:val="20"/>
                <w:lang w:eastAsia="ro-RO"/>
              </w:rPr>
              <w:t>6</w:t>
            </w:r>
          </w:p>
        </w:tc>
        <w:tc>
          <w:tcPr>
            <w:tcW w:w="2268" w:type="dxa"/>
            <w:tcBorders>
              <w:top w:val="nil"/>
              <w:left w:val="nil"/>
              <w:bottom w:val="single" w:sz="8" w:space="0" w:color="auto"/>
              <w:right w:val="single" w:sz="8" w:space="0" w:color="auto"/>
            </w:tcBorders>
            <w:shd w:val="clear" w:color="000000" w:fill="FFFFFF"/>
            <w:noWrap/>
            <w:vAlign w:val="bottom"/>
            <w:hideMark/>
          </w:tcPr>
          <w:p w:rsidR="0035137F" w:rsidRPr="00BF3C7B" w:rsidRDefault="0035137F"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0</w:t>
            </w:r>
          </w:p>
        </w:tc>
        <w:tc>
          <w:tcPr>
            <w:tcW w:w="2552" w:type="dxa"/>
            <w:tcBorders>
              <w:top w:val="nil"/>
              <w:left w:val="nil"/>
              <w:bottom w:val="single" w:sz="8" w:space="0" w:color="auto"/>
              <w:right w:val="single" w:sz="8" w:space="0" w:color="auto"/>
            </w:tcBorders>
            <w:shd w:val="clear" w:color="000000" w:fill="FFFFFF"/>
            <w:noWrap/>
            <w:vAlign w:val="bottom"/>
            <w:hideMark/>
          </w:tcPr>
          <w:p w:rsidR="0035137F" w:rsidRPr="00BF3C7B" w:rsidRDefault="0035137F"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0.00</w:t>
            </w:r>
          </w:p>
        </w:tc>
      </w:tr>
      <w:tr w:rsidR="0035137F" w:rsidRPr="00BF3C7B" w:rsidTr="002C03FB">
        <w:trPr>
          <w:trHeight w:val="315"/>
          <w:jc w:val="center"/>
        </w:trPr>
        <w:tc>
          <w:tcPr>
            <w:tcW w:w="2117" w:type="dxa"/>
            <w:tcBorders>
              <w:top w:val="nil"/>
              <w:left w:val="single" w:sz="8" w:space="0" w:color="auto"/>
              <w:bottom w:val="single" w:sz="8" w:space="0" w:color="auto"/>
              <w:right w:val="single" w:sz="8" w:space="0" w:color="auto"/>
            </w:tcBorders>
            <w:shd w:val="clear" w:color="000000" w:fill="FFFFFF"/>
            <w:noWrap/>
            <w:vAlign w:val="bottom"/>
            <w:hideMark/>
          </w:tcPr>
          <w:p w:rsidR="0035137F" w:rsidRPr="00BF3C7B" w:rsidRDefault="0035137F" w:rsidP="002C03FB">
            <w:pPr>
              <w:rPr>
                <w:rFonts w:ascii="Arial" w:eastAsia="Times New Roman" w:hAnsi="Arial" w:cs="Arial"/>
                <w:b/>
                <w:sz w:val="20"/>
                <w:szCs w:val="20"/>
                <w:lang w:eastAsia="ro-RO"/>
              </w:rPr>
            </w:pPr>
            <w:r w:rsidRPr="00BF3C7B">
              <w:rPr>
                <w:rFonts w:ascii="Arial" w:eastAsia="Times New Roman" w:hAnsi="Arial" w:cs="Arial"/>
                <w:b/>
                <w:sz w:val="20"/>
                <w:szCs w:val="20"/>
                <w:lang w:eastAsia="ro-RO"/>
              </w:rPr>
              <w:t>Olt</w:t>
            </w:r>
          </w:p>
        </w:tc>
        <w:tc>
          <w:tcPr>
            <w:tcW w:w="1842" w:type="dxa"/>
            <w:tcBorders>
              <w:top w:val="nil"/>
              <w:left w:val="nil"/>
              <w:bottom w:val="single" w:sz="8" w:space="0" w:color="auto"/>
              <w:right w:val="single" w:sz="8" w:space="0" w:color="auto"/>
            </w:tcBorders>
            <w:shd w:val="clear" w:color="000000" w:fill="FFFFFF"/>
            <w:noWrap/>
            <w:vAlign w:val="bottom"/>
            <w:hideMark/>
          </w:tcPr>
          <w:p w:rsidR="0035137F" w:rsidRPr="000D0902" w:rsidRDefault="0035137F" w:rsidP="002C03FB">
            <w:pPr>
              <w:jc w:val="center"/>
              <w:rPr>
                <w:rFonts w:ascii="Arial" w:eastAsia="Times New Roman" w:hAnsi="Arial" w:cs="Arial"/>
                <w:sz w:val="20"/>
                <w:szCs w:val="20"/>
                <w:lang w:eastAsia="ro-RO"/>
              </w:rPr>
            </w:pPr>
            <w:r w:rsidRPr="000D0902">
              <w:rPr>
                <w:rFonts w:ascii="Arial" w:eastAsia="Times New Roman" w:hAnsi="Arial" w:cs="Arial"/>
                <w:sz w:val="20"/>
                <w:szCs w:val="20"/>
                <w:lang w:eastAsia="ro-RO"/>
              </w:rPr>
              <w:t>5</w:t>
            </w:r>
          </w:p>
        </w:tc>
        <w:tc>
          <w:tcPr>
            <w:tcW w:w="2268" w:type="dxa"/>
            <w:tcBorders>
              <w:top w:val="nil"/>
              <w:left w:val="nil"/>
              <w:bottom w:val="single" w:sz="8" w:space="0" w:color="auto"/>
              <w:right w:val="single" w:sz="8" w:space="0" w:color="auto"/>
            </w:tcBorders>
            <w:shd w:val="clear" w:color="000000" w:fill="FFFFFF"/>
            <w:noWrap/>
            <w:vAlign w:val="bottom"/>
            <w:hideMark/>
          </w:tcPr>
          <w:p w:rsidR="0035137F" w:rsidRPr="00BF3C7B" w:rsidRDefault="0035137F"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0</w:t>
            </w:r>
          </w:p>
        </w:tc>
        <w:tc>
          <w:tcPr>
            <w:tcW w:w="2552" w:type="dxa"/>
            <w:tcBorders>
              <w:top w:val="nil"/>
              <w:left w:val="nil"/>
              <w:bottom w:val="single" w:sz="8" w:space="0" w:color="auto"/>
              <w:right w:val="single" w:sz="8" w:space="0" w:color="auto"/>
            </w:tcBorders>
            <w:shd w:val="clear" w:color="000000" w:fill="FFFFFF"/>
            <w:noWrap/>
            <w:vAlign w:val="bottom"/>
            <w:hideMark/>
          </w:tcPr>
          <w:p w:rsidR="0035137F" w:rsidRPr="00BF3C7B" w:rsidRDefault="0035137F"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0.00</w:t>
            </w:r>
          </w:p>
        </w:tc>
      </w:tr>
      <w:tr w:rsidR="0035137F" w:rsidRPr="00BF3C7B" w:rsidTr="002C03FB">
        <w:trPr>
          <w:trHeight w:val="315"/>
          <w:jc w:val="center"/>
        </w:trPr>
        <w:tc>
          <w:tcPr>
            <w:tcW w:w="2117" w:type="dxa"/>
            <w:tcBorders>
              <w:top w:val="nil"/>
              <w:left w:val="single" w:sz="8" w:space="0" w:color="auto"/>
              <w:bottom w:val="single" w:sz="8" w:space="0" w:color="auto"/>
              <w:right w:val="single" w:sz="8" w:space="0" w:color="auto"/>
            </w:tcBorders>
            <w:shd w:val="clear" w:color="000000" w:fill="FFFFFF"/>
            <w:noWrap/>
            <w:vAlign w:val="bottom"/>
            <w:hideMark/>
          </w:tcPr>
          <w:p w:rsidR="0035137F" w:rsidRPr="00BF3C7B" w:rsidRDefault="0035137F" w:rsidP="002C03FB">
            <w:pPr>
              <w:rPr>
                <w:rFonts w:ascii="Arial" w:eastAsia="Times New Roman" w:hAnsi="Arial" w:cs="Arial"/>
                <w:b/>
                <w:sz w:val="20"/>
                <w:szCs w:val="20"/>
                <w:lang w:eastAsia="ro-RO"/>
              </w:rPr>
            </w:pPr>
            <w:r w:rsidRPr="00BF3C7B">
              <w:rPr>
                <w:rFonts w:ascii="Arial" w:eastAsia="Times New Roman" w:hAnsi="Arial" w:cs="Arial"/>
                <w:b/>
                <w:sz w:val="20"/>
                <w:szCs w:val="20"/>
                <w:lang w:eastAsia="ro-RO"/>
              </w:rPr>
              <w:t>Argeș-Vedea</w:t>
            </w:r>
          </w:p>
        </w:tc>
        <w:tc>
          <w:tcPr>
            <w:tcW w:w="1842" w:type="dxa"/>
            <w:tcBorders>
              <w:top w:val="nil"/>
              <w:left w:val="nil"/>
              <w:bottom w:val="single" w:sz="8" w:space="0" w:color="auto"/>
              <w:right w:val="single" w:sz="8" w:space="0" w:color="auto"/>
            </w:tcBorders>
            <w:shd w:val="clear" w:color="000000" w:fill="FFFFFF"/>
            <w:noWrap/>
            <w:vAlign w:val="bottom"/>
            <w:hideMark/>
          </w:tcPr>
          <w:p w:rsidR="0035137F" w:rsidRPr="000D0902" w:rsidRDefault="0035137F" w:rsidP="002C03FB">
            <w:pPr>
              <w:jc w:val="center"/>
              <w:rPr>
                <w:rFonts w:ascii="Arial" w:eastAsia="Times New Roman" w:hAnsi="Arial" w:cs="Arial"/>
                <w:sz w:val="20"/>
                <w:szCs w:val="20"/>
                <w:lang w:eastAsia="ro-RO"/>
              </w:rPr>
            </w:pPr>
            <w:r w:rsidRPr="000D0902">
              <w:rPr>
                <w:rFonts w:ascii="Arial" w:eastAsia="Times New Roman" w:hAnsi="Arial" w:cs="Arial"/>
                <w:sz w:val="20"/>
                <w:szCs w:val="20"/>
                <w:lang w:eastAsia="ro-RO"/>
              </w:rPr>
              <w:t>4</w:t>
            </w:r>
          </w:p>
        </w:tc>
        <w:tc>
          <w:tcPr>
            <w:tcW w:w="2268" w:type="dxa"/>
            <w:tcBorders>
              <w:top w:val="nil"/>
              <w:left w:val="nil"/>
              <w:bottom w:val="single" w:sz="8" w:space="0" w:color="auto"/>
              <w:right w:val="single" w:sz="8" w:space="0" w:color="auto"/>
            </w:tcBorders>
            <w:shd w:val="clear" w:color="000000" w:fill="FFFFFF"/>
            <w:noWrap/>
            <w:vAlign w:val="bottom"/>
            <w:hideMark/>
          </w:tcPr>
          <w:p w:rsidR="0035137F" w:rsidRPr="00BF3C7B" w:rsidRDefault="0035137F"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0</w:t>
            </w:r>
          </w:p>
        </w:tc>
        <w:tc>
          <w:tcPr>
            <w:tcW w:w="2552" w:type="dxa"/>
            <w:tcBorders>
              <w:top w:val="nil"/>
              <w:left w:val="nil"/>
              <w:bottom w:val="single" w:sz="8" w:space="0" w:color="auto"/>
              <w:right w:val="single" w:sz="8" w:space="0" w:color="auto"/>
            </w:tcBorders>
            <w:shd w:val="clear" w:color="000000" w:fill="FFFFFF"/>
            <w:noWrap/>
            <w:vAlign w:val="bottom"/>
            <w:hideMark/>
          </w:tcPr>
          <w:p w:rsidR="0035137F" w:rsidRPr="00BF3C7B" w:rsidRDefault="0035137F"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0.00</w:t>
            </w:r>
          </w:p>
        </w:tc>
      </w:tr>
      <w:tr w:rsidR="0035137F" w:rsidRPr="00BF3C7B" w:rsidTr="002C03FB">
        <w:trPr>
          <w:trHeight w:val="315"/>
          <w:jc w:val="center"/>
        </w:trPr>
        <w:tc>
          <w:tcPr>
            <w:tcW w:w="2117" w:type="dxa"/>
            <w:tcBorders>
              <w:top w:val="nil"/>
              <w:left w:val="single" w:sz="8" w:space="0" w:color="auto"/>
              <w:bottom w:val="single" w:sz="8" w:space="0" w:color="auto"/>
              <w:right w:val="single" w:sz="8" w:space="0" w:color="auto"/>
            </w:tcBorders>
            <w:shd w:val="clear" w:color="000000" w:fill="FFFFFF"/>
            <w:noWrap/>
            <w:vAlign w:val="bottom"/>
            <w:hideMark/>
          </w:tcPr>
          <w:p w:rsidR="0035137F" w:rsidRPr="00BF3C7B" w:rsidRDefault="0035137F" w:rsidP="002C03FB">
            <w:pPr>
              <w:rPr>
                <w:rFonts w:ascii="Arial" w:eastAsia="Times New Roman" w:hAnsi="Arial" w:cs="Arial"/>
                <w:b/>
                <w:sz w:val="20"/>
                <w:szCs w:val="20"/>
                <w:lang w:eastAsia="ro-RO"/>
              </w:rPr>
            </w:pPr>
            <w:r w:rsidRPr="00BF3C7B">
              <w:rPr>
                <w:rFonts w:ascii="Arial" w:eastAsia="Times New Roman" w:hAnsi="Arial" w:cs="Arial"/>
                <w:b/>
                <w:sz w:val="20"/>
                <w:szCs w:val="20"/>
                <w:lang w:eastAsia="ro-RO"/>
              </w:rPr>
              <w:t>Buzău-Ialomița</w:t>
            </w:r>
          </w:p>
        </w:tc>
        <w:tc>
          <w:tcPr>
            <w:tcW w:w="1842" w:type="dxa"/>
            <w:tcBorders>
              <w:top w:val="nil"/>
              <w:left w:val="nil"/>
              <w:bottom w:val="single" w:sz="8" w:space="0" w:color="auto"/>
              <w:right w:val="single" w:sz="8" w:space="0" w:color="auto"/>
            </w:tcBorders>
            <w:shd w:val="clear" w:color="000000" w:fill="FFFFFF"/>
            <w:noWrap/>
            <w:vAlign w:val="bottom"/>
            <w:hideMark/>
          </w:tcPr>
          <w:p w:rsidR="0035137F" w:rsidRPr="000D0902" w:rsidRDefault="0035137F" w:rsidP="002C03FB">
            <w:pPr>
              <w:jc w:val="center"/>
              <w:rPr>
                <w:rFonts w:ascii="Arial" w:eastAsia="Times New Roman" w:hAnsi="Arial" w:cs="Arial"/>
                <w:sz w:val="20"/>
                <w:szCs w:val="20"/>
                <w:lang w:eastAsia="ro-RO"/>
              </w:rPr>
            </w:pPr>
            <w:r w:rsidRPr="000D0902">
              <w:rPr>
                <w:rFonts w:ascii="Arial" w:eastAsia="Times New Roman" w:hAnsi="Arial" w:cs="Arial"/>
                <w:sz w:val="20"/>
                <w:szCs w:val="20"/>
                <w:lang w:eastAsia="ro-RO"/>
              </w:rPr>
              <w:t>4</w:t>
            </w:r>
          </w:p>
        </w:tc>
        <w:tc>
          <w:tcPr>
            <w:tcW w:w="2268" w:type="dxa"/>
            <w:tcBorders>
              <w:top w:val="nil"/>
              <w:left w:val="nil"/>
              <w:bottom w:val="single" w:sz="8" w:space="0" w:color="auto"/>
              <w:right w:val="single" w:sz="8" w:space="0" w:color="auto"/>
            </w:tcBorders>
            <w:shd w:val="clear" w:color="000000" w:fill="FFFFFF"/>
            <w:noWrap/>
            <w:vAlign w:val="bottom"/>
            <w:hideMark/>
          </w:tcPr>
          <w:p w:rsidR="0035137F" w:rsidRPr="00BF3C7B" w:rsidRDefault="0035137F"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0</w:t>
            </w:r>
          </w:p>
        </w:tc>
        <w:tc>
          <w:tcPr>
            <w:tcW w:w="2552" w:type="dxa"/>
            <w:tcBorders>
              <w:top w:val="nil"/>
              <w:left w:val="nil"/>
              <w:bottom w:val="single" w:sz="8" w:space="0" w:color="auto"/>
              <w:right w:val="single" w:sz="8" w:space="0" w:color="auto"/>
            </w:tcBorders>
            <w:shd w:val="clear" w:color="000000" w:fill="FFFFFF"/>
            <w:noWrap/>
            <w:vAlign w:val="bottom"/>
            <w:hideMark/>
          </w:tcPr>
          <w:p w:rsidR="0035137F" w:rsidRPr="00BF3C7B" w:rsidRDefault="0035137F"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0.00</w:t>
            </w:r>
          </w:p>
        </w:tc>
      </w:tr>
      <w:tr w:rsidR="0035137F" w:rsidRPr="00BF3C7B" w:rsidTr="002C03FB">
        <w:trPr>
          <w:trHeight w:val="315"/>
          <w:jc w:val="center"/>
        </w:trPr>
        <w:tc>
          <w:tcPr>
            <w:tcW w:w="2117" w:type="dxa"/>
            <w:tcBorders>
              <w:top w:val="nil"/>
              <w:left w:val="single" w:sz="8" w:space="0" w:color="auto"/>
              <w:bottom w:val="single" w:sz="8" w:space="0" w:color="auto"/>
              <w:right w:val="single" w:sz="8" w:space="0" w:color="auto"/>
            </w:tcBorders>
            <w:shd w:val="clear" w:color="000000" w:fill="FFFFFF"/>
            <w:noWrap/>
            <w:vAlign w:val="bottom"/>
            <w:hideMark/>
          </w:tcPr>
          <w:p w:rsidR="0035137F" w:rsidRPr="00BF3C7B" w:rsidRDefault="0035137F" w:rsidP="002C03FB">
            <w:pPr>
              <w:rPr>
                <w:rFonts w:ascii="Arial" w:eastAsia="Times New Roman" w:hAnsi="Arial" w:cs="Arial"/>
                <w:b/>
                <w:sz w:val="20"/>
                <w:szCs w:val="20"/>
                <w:lang w:eastAsia="ro-RO"/>
              </w:rPr>
            </w:pPr>
            <w:r w:rsidRPr="00BF3C7B">
              <w:rPr>
                <w:rFonts w:ascii="Arial" w:eastAsia="Times New Roman" w:hAnsi="Arial" w:cs="Arial"/>
                <w:b/>
                <w:sz w:val="20"/>
                <w:szCs w:val="20"/>
                <w:lang w:eastAsia="ro-RO"/>
              </w:rPr>
              <w:t>Siret</w:t>
            </w:r>
          </w:p>
        </w:tc>
        <w:tc>
          <w:tcPr>
            <w:tcW w:w="1842" w:type="dxa"/>
            <w:tcBorders>
              <w:top w:val="nil"/>
              <w:left w:val="nil"/>
              <w:bottom w:val="single" w:sz="8" w:space="0" w:color="auto"/>
              <w:right w:val="single" w:sz="8" w:space="0" w:color="auto"/>
            </w:tcBorders>
            <w:shd w:val="clear" w:color="000000" w:fill="FFFFFF"/>
            <w:noWrap/>
            <w:vAlign w:val="bottom"/>
            <w:hideMark/>
          </w:tcPr>
          <w:p w:rsidR="0035137F" w:rsidRPr="000D0902" w:rsidRDefault="0035137F" w:rsidP="002C03FB">
            <w:pPr>
              <w:jc w:val="center"/>
              <w:rPr>
                <w:rFonts w:ascii="Arial" w:eastAsia="Times New Roman" w:hAnsi="Arial" w:cs="Arial"/>
                <w:sz w:val="20"/>
                <w:szCs w:val="20"/>
                <w:lang w:eastAsia="ro-RO"/>
              </w:rPr>
            </w:pPr>
            <w:r w:rsidRPr="000D0902">
              <w:rPr>
                <w:rFonts w:ascii="Arial" w:eastAsia="Times New Roman" w:hAnsi="Arial" w:cs="Arial"/>
                <w:sz w:val="20"/>
                <w:szCs w:val="20"/>
                <w:lang w:eastAsia="ro-RO"/>
              </w:rPr>
              <w:t>3</w:t>
            </w:r>
          </w:p>
        </w:tc>
        <w:tc>
          <w:tcPr>
            <w:tcW w:w="2268" w:type="dxa"/>
            <w:tcBorders>
              <w:top w:val="nil"/>
              <w:left w:val="nil"/>
              <w:bottom w:val="single" w:sz="8" w:space="0" w:color="auto"/>
              <w:right w:val="single" w:sz="8" w:space="0" w:color="auto"/>
            </w:tcBorders>
            <w:shd w:val="clear" w:color="000000" w:fill="FFFFFF"/>
            <w:noWrap/>
            <w:vAlign w:val="bottom"/>
            <w:hideMark/>
          </w:tcPr>
          <w:p w:rsidR="0035137F" w:rsidRPr="00BF3C7B" w:rsidRDefault="0035137F"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0</w:t>
            </w:r>
          </w:p>
        </w:tc>
        <w:tc>
          <w:tcPr>
            <w:tcW w:w="2552" w:type="dxa"/>
            <w:tcBorders>
              <w:top w:val="nil"/>
              <w:left w:val="nil"/>
              <w:bottom w:val="single" w:sz="8" w:space="0" w:color="auto"/>
              <w:right w:val="single" w:sz="8" w:space="0" w:color="auto"/>
            </w:tcBorders>
            <w:shd w:val="clear" w:color="000000" w:fill="FFFFFF"/>
            <w:noWrap/>
            <w:vAlign w:val="bottom"/>
            <w:hideMark/>
          </w:tcPr>
          <w:p w:rsidR="0035137F" w:rsidRPr="00BF3C7B" w:rsidRDefault="0035137F"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0.00</w:t>
            </w:r>
          </w:p>
        </w:tc>
      </w:tr>
      <w:tr w:rsidR="0035137F" w:rsidRPr="00BF3C7B" w:rsidTr="002C03FB">
        <w:trPr>
          <w:trHeight w:val="315"/>
          <w:jc w:val="center"/>
        </w:trPr>
        <w:tc>
          <w:tcPr>
            <w:tcW w:w="2117" w:type="dxa"/>
            <w:tcBorders>
              <w:top w:val="nil"/>
              <w:left w:val="single" w:sz="8" w:space="0" w:color="auto"/>
              <w:bottom w:val="single" w:sz="8" w:space="0" w:color="auto"/>
              <w:right w:val="single" w:sz="8" w:space="0" w:color="auto"/>
            </w:tcBorders>
            <w:shd w:val="clear" w:color="000000" w:fill="FFFFFF"/>
            <w:noWrap/>
            <w:vAlign w:val="bottom"/>
            <w:hideMark/>
          </w:tcPr>
          <w:p w:rsidR="0035137F" w:rsidRPr="00BF3C7B" w:rsidRDefault="0035137F" w:rsidP="002C03FB">
            <w:pPr>
              <w:rPr>
                <w:rFonts w:ascii="Arial" w:eastAsia="Times New Roman" w:hAnsi="Arial" w:cs="Arial"/>
                <w:b/>
                <w:sz w:val="20"/>
                <w:szCs w:val="20"/>
                <w:lang w:eastAsia="ro-RO"/>
              </w:rPr>
            </w:pPr>
            <w:r w:rsidRPr="00BF3C7B">
              <w:rPr>
                <w:rFonts w:ascii="Arial" w:eastAsia="Times New Roman" w:hAnsi="Arial" w:cs="Arial"/>
                <w:b/>
                <w:sz w:val="20"/>
                <w:szCs w:val="20"/>
                <w:lang w:eastAsia="ro-RO"/>
              </w:rPr>
              <w:t>Prut- Bârlad</w:t>
            </w:r>
          </w:p>
        </w:tc>
        <w:tc>
          <w:tcPr>
            <w:tcW w:w="1842" w:type="dxa"/>
            <w:tcBorders>
              <w:top w:val="nil"/>
              <w:left w:val="nil"/>
              <w:bottom w:val="single" w:sz="8" w:space="0" w:color="auto"/>
              <w:right w:val="single" w:sz="8" w:space="0" w:color="auto"/>
            </w:tcBorders>
            <w:shd w:val="clear" w:color="000000" w:fill="FFFFFF"/>
            <w:noWrap/>
            <w:vAlign w:val="bottom"/>
            <w:hideMark/>
          </w:tcPr>
          <w:p w:rsidR="0035137F" w:rsidRPr="000D0902" w:rsidRDefault="0035137F" w:rsidP="002C03FB">
            <w:pPr>
              <w:jc w:val="center"/>
              <w:rPr>
                <w:rFonts w:ascii="Arial" w:eastAsia="Times New Roman" w:hAnsi="Arial" w:cs="Arial"/>
                <w:sz w:val="20"/>
                <w:szCs w:val="20"/>
                <w:lang w:eastAsia="ro-RO"/>
              </w:rPr>
            </w:pPr>
            <w:r w:rsidRPr="000D0902">
              <w:rPr>
                <w:rFonts w:ascii="Arial" w:eastAsia="Times New Roman" w:hAnsi="Arial" w:cs="Arial"/>
                <w:sz w:val="20"/>
                <w:szCs w:val="20"/>
                <w:lang w:eastAsia="ro-RO"/>
              </w:rPr>
              <w:t>19</w:t>
            </w:r>
          </w:p>
        </w:tc>
        <w:tc>
          <w:tcPr>
            <w:tcW w:w="2268" w:type="dxa"/>
            <w:tcBorders>
              <w:top w:val="nil"/>
              <w:left w:val="nil"/>
              <w:bottom w:val="single" w:sz="8" w:space="0" w:color="auto"/>
              <w:right w:val="single" w:sz="8" w:space="0" w:color="auto"/>
            </w:tcBorders>
            <w:shd w:val="clear" w:color="000000" w:fill="FFFFFF"/>
            <w:noWrap/>
            <w:vAlign w:val="bottom"/>
            <w:hideMark/>
          </w:tcPr>
          <w:p w:rsidR="0035137F" w:rsidRPr="00F706E2" w:rsidRDefault="0035137F" w:rsidP="002C03FB">
            <w:pPr>
              <w:jc w:val="center"/>
              <w:rPr>
                <w:rFonts w:ascii="Arial" w:eastAsia="Times New Roman" w:hAnsi="Arial" w:cs="Arial"/>
                <w:sz w:val="20"/>
                <w:szCs w:val="20"/>
                <w:lang w:eastAsia="ro-RO"/>
              </w:rPr>
            </w:pPr>
            <w:r>
              <w:rPr>
                <w:rFonts w:ascii="Arial" w:eastAsia="Times New Roman" w:hAnsi="Arial" w:cs="Arial"/>
                <w:sz w:val="20"/>
                <w:szCs w:val="20"/>
                <w:lang w:eastAsia="ro-RO"/>
              </w:rPr>
              <w:t>1</w:t>
            </w:r>
          </w:p>
        </w:tc>
        <w:tc>
          <w:tcPr>
            <w:tcW w:w="2552" w:type="dxa"/>
            <w:tcBorders>
              <w:top w:val="nil"/>
              <w:left w:val="nil"/>
              <w:bottom w:val="single" w:sz="8" w:space="0" w:color="auto"/>
              <w:right w:val="single" w:sz="8" w:space="0" w:color="auto"/>
            </w:tcBorders>
            <w:shd w:val="clear" w:color="000000" w:fill="FFFFFF"/>
            <w:noWrap/>
            <w:vAlign w:val="bottom"/>
            <w:hideMark/>
          </w:tcPr>
          <w:p w:rsidR="0035137F" w:rsidRPr="00F706E2" w:rsidRDefault="0035137F" w:rsidP="002C03FB">
            <w:pPr>
              <w:jc w:val="center"/>
              <w:rPr>
                <w:rFonts w:ascii="Arial" w:eastAsia="Times New Roman" w:hAnsi="Arial" w:cs="Arial"/>
                <w:sz w:val="20"/>
                <w:szCs w:val="20"/>
                <w:lang w:eastAsia="ro-RO"/>
              </w:rPr>
            </w:pPr>
            <w:r>
              <w:rPr>
                <w:rFonts w:ascii="Arial" w:eastAsia="Times New Roman" w:hAnsi="Arial" w:cs="Arial"/>
                <w:sz w:val="20"/>
                <w:szCs w:val="20"/>
                <w:lang w:eastAsia="ro-RO"/>
              </w:rPr>
              <w:t>5,26</w:t>
            </w:r>
          </w:p>
        </w:tc>
      </w:tr>
      <w:tr w:rsidR="0035137F" w:rsidRPr="00BF3C7B" w:rsidTr="002C03FB">
        <w:trPr>
          <w:trHeight w:val="315"/>
          <w:jc w:val="center"/>
        </w:trPr>
        <w:tc>
          <w:tcPr>
            <w:tcW w:w="2117" w:type="dxa"/>
            <w:tcBorders>
              <w:top w:val="nil"/>
              <w:left w:val="single" w:sz="8" w:space="0" w:color="auto"/>
              <w:bottom w:val="single" w:sz="8" w:space="0" w:color="auto"/>
              <w:right w:val="single" w:sz="8" w:space="0" w:color="auto"/>
            </w:tcBorders>
            <w:shd w:val="clear" w:color="000000" w:fill="FFFFFF"/>
            <w:noWrap/>
            <w:vAlign w:val="bottom"/>
            <w:hideMark/>
          </w:tcPr>
          <w:p w:rsidR="0035137F" w:rsidRPr="00BF3C7B" w:rsidRDefault="0035137F" w:rsidP="002C03FB">
            <w:pPr>
              <w:rPr>
                <w:rFonts w:ascii="Arial" w:eastAsia="Times New Roman" w:hAnsi="Arial" w:cs="Arial"/>
                <w:b/>
                <w:sz w:val="20"/>
                <w:szCs w:val="20"/>
                <w:lang w:eastAsia="ro-RO"/>
              </w:rPr>
            </w:pPr>
            <w:r w:rsidRPr="00BF3C7B">
              <w:rPr>
                <w:rFonts w:ascii="Arial" w:eastAsia="Times New Roman" w:hAnsi="Arial" w:cs="Arial"/>
                <w:b/>
                <w:sz w:val="20"/>
                <w:szCs w:val="20"/>
                <w:lang w:eastAsia="ro-RO"/>
              </w:rPr>
              <w:t>Dobrogea-Litoral</w:t>
            </w:r>
          </w:p>
        </w:tc>
        <w:tc>
          <w:tcPr>
            <w:tcW w:w="1842" w:type="dxa"/>
            <w:tcBorders>
              <w:top w:val="nil"/>
              <w:left w:val="nil"/>
              <w:bottom w:val="single" w:sz="8" w:space="0" w:color="auto"/>
              <w:right w:val="single" w:sz="8" w:space="0" w:color="auto"/>
            </w:tcBorders>
            <w:shd w:val="clear" w:color="000000" w:fill="FFFFFF"/>
            <w:noWrap/>
            <w:vAlign w:val="bottom"/>
            <w:hideMark/>
          </w:tcPr>
          <w:p w:rsidR="0035137F" w:rsidRPr="000D0902" w:rsidRDefault="0035137F" w:rsidP="002C03FB">
            <w:pPr>
              <w:jc w:val="center"/>
              <w:rPr>
                <w:rFonts w:ascii="Arial" w:eastAsia="Times New Roman" w:hAnsi="Arial" w:cs="Arial"/>
                <w:sz w:val="20"/>
                <w:szCs w:val="20"/>
                <w:lang w:eastAsia="ro-RO"/>
              </w:rPr>
            </w:pPr>
            <w:r w:rsidRPr="000D0902">
              <w:rPr>
                <w:rFonts w:ascii="Arial" w:eastAsia="Times New Roman" w:hAnsi="Arial" w:cs="Arial"/>
                <w:sz w:val="20"/>
                <w:szCs w:val="20"/>
                <w:lang w:eastAsia="ro-RO"/>
              </w:rPr>
              <w:t>14</w:t>
            </w:r>
          </w:p>
        </w:tc>
        <w:tc>
          <w:tcPr>
            <w:tcW w:w="2268" w:type="dxa"/>
            <w:tcBorders>
              <w:top w:val="nil"/>
              <w:left w:val="nil"/>
              <w:bottom w:val="single" w:sz="8" w:space="0" w:color="auto"/>
              <w:right w:val="single" w:sz="8" w:space="0" w:color="auto"/>
            </w:tcBorders>
            <w:shd w:val="clear" w:color="000000" w:fill="FFFFFF"/>
            <w:noWrap/>
            <w:vAlign w:val="bottom"/>
            <w:hideMark/>
          </w:tcPr>
          <w:p w:rsidR="0035137F" w:rsidRPr="00F706E2" w:rsidRDefault="0035137F" w:rsidP="002C03FB">
            <w:pPr>
              <w:jc w:val="center"/>
              <w:rPr>
                <w:rFonts w:ascii="Arial" w:eastAsia="Times New Roman" w:hAnsi="Arial" w:cs="Arial"/>
                <w:sz w:val="20"/>
                <w:szCs w:val="20"/>
                <w:lang w:eastAsia="ro-RO"/>
              </w:rPr>
            </w:pPr>
            <w:r w:rsidRPr="00F706E2">
              <w:rPr>
                <w:rFonts w:ascii="Arial" w:eastAsia="Times New Roman" w:hAnsi="Arial" w:cs="Arial"/>
                <w:sz w:val="20"/>
                <w:szCs w:val="20"/>
                <w:lang w:eastAsia="ro-RO"/>
              </w:rPr>
              <w:t>2</w:t>
            </w:r>
          </w:p>
        </w:tc>
        <w:tc>
          <w:tcPr>
            <w:tcW w:w="2552" w:type="dxa"/>
            <w:tcBorders>
              <w:top w:val="nil"/>
              <w:left w:val="nil"/>
              <w:bottom w:val="single" w:sz="8" w:space="0" w:color="auto"/>
              <w:right w:val="single" w:sz="8" w:space="0" w:color="auto"/>
            </w:tcBorders>
            <w:shd w:val="clear" w:color="000000" w:fill="FFFFFF"/>
            <w:noWrap/>
            <w:vAlign w:val="bottom"/>
            <w:hideMark/>
          </w:tcPr>
          <w:p w:rsidR="0035137F" w:rsidRPr="00F706E2" w:rsidRDefault="0035137F" w:rsidP="002C03FB">
            <w:pPr>
              <w:jc w:val="center"/>
              <w:rPr>
                <w:rFonts w:ascii="Arial" w:eastAsia="Times New Roman" w:hAnsi="Arial" w:cs="Arial"/>
                <w:sz w:val="20"/>
                <w:szCs w:val="20"/>
                <w:lang w:eastAsia="ro-RO"/>
              </w:rPr>
            </w:pPr>
            <w:r>
              <w:rPr>
                <w:rFonts w:ascii="Arial" w:eastAsia="Times New Roman" w:hAnsi="Arial" w:cs="Arial"/>
                <w:sz w:val="20"/>
                <w:szCs w:val="20"/>
                <w:lang w:eastAsia="ro-RO"/>
              </w:rPr>
              <w:t>14,28</w:t>
            </w:r>
          </w:p>
        </w:tc>
      </w:tr>
      <w:tr w:rsidR="0035137F" w:rsidRPr="00BF3C7B" w:rsidTr="002C03FB">
        <w:trPr>
          <w:trHeight w:val="315"/>
          <w:jc w:val="center"/>
        </w:trPr>
        <w:tc>
          <w:tcPr>
            <w:tcW w:w="2117" w:type="dxa"/>
            <w:tcBorders>
              <w:top w:val="nil"/>
              <w:left w:val="single" w:sz="8" w:space="0" w:color="auto"/>
              <w:bottom w:val="single" w:sz="8" w:space="0" w:color="auto"/>
              <w:right w:val="single" w:sz="8" w:space="0" w:color="auto"/>
            </w:tcBorders>
            <w:shd w:val="clear" w:color="auto" w:fill="BFBFBF" w:themeFill="background1" w:themeFillShade="BF"/>
            <w:noWrap/>
            <w:vAlign w:val="bottom"/>
            <w:hideMark/>
          </w:tcPr>
          <w:p w:rsidR="0035137F" w:rsidRPr="00BF3C7B" w:rsidRDefault="0035137F" w:rsidP="002C03FB">
            <w:pPr>
              <w:rPr>
                <w:rFonts w:ascii="Arial" w:eastAsia="Times New Roman" w:hAnsi="Arial" w:cs="Arial"/>
                <w:b/>
                <w:sz w:val="20"/>
                <w:szCs w:val="20"/>
                <w:lang w:eastAsia="ro-RO"/>
              </w:rPr>
            </w:pPr>
            <w:r w:rsidRPr="00BF3C7B">
              <w:rPr>
                <w:rFonts w:ascii="Arial" w:eastAsia="Times New Roman" w:hAnsi="Arial" w:cs="Arial"/>
                <w:b/>
                <w:sz w:val="20"/>
                <w:szCs w:val="20"/>
                <w:lang w:eastAsia="ro-RO"/>
              </w:rPr>
              <w:t>Total</w:t>
            </w:r>
          </w:p>
        </w:tc>
        <w:tc>
          <w:tcPr>
            <w:tcW w:w="1842" w:type="dxa"/>
            <w:tcBorders>
              <w:top w:val="nil"/>
              <w:left w:val="nil"/>
              <w:bottom w:val="single" w:sz="8" w:space="0" w:color="auto"/>
              <w:right w:val="single" w:sz="8" w:space="0" w:color="auto"/>
            </w:tcBorders>
            <w:shd w:val="clear" w:color="auto" w:fill="BFBFBF" w:themeFill="background1" w:themeFillShade="BF"/>
            <w:noWrap/>
            <w:vAlign w:val="bottom"/>
            <w:hideMark/>
          </w:tcPr>
          <w:p w:rsidR="0035137F" w:rsidRPr="00BF3C7B" w:rsidRDefault="0035137F" w:rsidP="002C03FB">
            <w:pPr>
              <w:jc w:val="center"/>
              <w:rPr>
                <w:rFonts w:ascii="Arial" w:eastAsia="Times New Roman" w:hAnsi="Arial" w:cs="Arial"/>
                <w:sz w:val="20"/>
                <w:szCs w:val="20"/>
                <w:lang w:eastAsia="ro-RO"/>
              </w:rPr>
            </w:pPr>
            <w:r>
              <w:rPr>
                <w:rFonts w:ascii="Arial" w:eastAsia="Times New Roman" w:hAnsi="Arial" w:cs="Arial"/>
                <w:sz w:val="20"/>
                <w:szCs w:val="20"/>
                <w:lang w:eastAsia="ro-RO"/>
              </w:rPr>
              <w:t>95</w:t>
            </w:r>
          </w:p>
        </w:tc>
        <w:tc>
          <w:tcPr>
            <w:tcW w:w="2268" w:type="dxa"/>
            <w:tcBorders>
              <w:top w:val="nil"/>
              <w:left w:val="nil"/>
              <w:bottom w:val="single" w:sz="8" w:space="0" w:color="auto"/>
              <w:right w:val="single" w:sz="8" w:space="0" w:color="auto"/>
            </w:tcBorders>
            <w:shd w:val="clear" w:color="auto" w:fill="BFBFBF" w:themeFill="background1" w:themeFillShade="BF"/>
            <w:noWrap/>
            <w:vAlign w:val="bottom"/>
            <w:hideMark/>
          </w:tcPr>
          <w:p w:rsidR="0035137F" w:rsidRPr="00BF3C7B" w:rsidRDefault="0035137F" w:rsidP="002C03FB">
            <w:pPr>
              <w:jc w:val="center"/>
              <w:rPr>
                <w:rFonts w:ascii="Arial" w:eastAsia="Times New Roman" w:hAnsi="Arial" w:cs="Arial"/>
                <w:sz w:val="20"/>
                <w:szCs w:val="20"/>
                <w:lang w:eastAsia="ro-RO"/>
              </w:rPr>
            </w:pPr>
            <w:r>
              <w:rPr>
                <w:rFonts w:ascii="Arial" w:eastAsia="Times New Roman" w:hAnsi="Arial" w:cs="Arial"/>
                <w:sz w:val="20"/>
                <w:szCs w:val="20"/>
                <w:lang w:eastAsia="ro-RO"/>
              </w:rPr>
              <w:t>3</w:t>
            </w:r>
          </w:p>
        </w:tc>
        <w:tc>
          <w:tcPr>
            <w:tcW w:w="2552" w:type="dxa"/>
            <w:tcBorders>
              <w:top w:val="nil"/>
              <w:left w:val="nil"/>
              <w:bottom w:val="single" w:sz="8" w:space="0" w:color="auto"/>
              <w:right w:val="single" w:sz="8" w:space="0" w:color="auto"/>
            </w:tcBorders>
            <w:shd w:val="clear" w:color="auto" w:fill="BFBFBF" w:themeFill="background1" w:themeFillShade="BF"/>
            <w:noWrap/>
            <w:vAlign w:val="bottom"/>
            <w:hideMark/>
          </w:tcPr>
          <w:p w:rsidR="0035137F" w:rsidRPr="00BF3C7B" w:rsidRDefault="0035137F" w:rsidP="002C03FB">
            <w:pPr>
              <w:jc w:val="center"/>
              <w:rPr>
                <w:rFonts w:ascii="Arial" w:eastAsia="Times New Roman" w:hAnsi="Arial" w:cs="Arial"/>
                <w:sz w:val="20"/>
                <w:szCs w:val="20"/>
                <w:lang w:eastAsia="ro-RO"/>
              </w:rPr>
            </w:pPr>
            <w:r>
              <w:rPr>
                <w:rFonts w:ascii="Arial" w:eastAsia="Times New Roman" w:hAnsi="Arial" w:cs="Arial"/>
                <w:sz w:val="20"/>
                <w:szCs w:val="20"/>
                <w:lang w:eastAsia="ro-RO"/>
              </w:rPr>
              <w:t>3,15</w:t>
            </w:r>
          </w:p>
        </w:tc>
      </w:tr>
    </w:tbl>
    <w:p w:rsidR="0035137F" w:rsidRPr="00BF3C7B" w:rsidRDefault="0035137F" w:rsidP="0035137F">
      <w:pPr>
        <w:rPr>
          <w:rFonts w:ascii="Arial" w:hAnsi="Arial" w:cs="Arial"/>
        </w:rPr>
      </w:pPr>
    </w:p>
    <w:p w:rsidR="0035137F" w:rsidRPr="00BF3C7B" w:rsidRDefault="0035137F" w:rsidP="0035137F">
      <w:pPr>
        <w:rPr>
          <w:rFonts w:ascii="Arial" w:hAnsi="Arial" w:cs="Arial"/>
          <w:i/>
          <w:sz w:val="16"/>
          <w:szCs w:val="16"/>
        </w:rPr>
      </w:pPr>
      <w:r w:rsidRPr="00BF3C7B">
        <w:rPr>
          <w:rFonts w:ascii="Arial" w:hAnsi="Arial" w:cs="Arial"/>
          <w:b/>
          <w:i/>
          <w:sz w:val="16"/>
          <w:szCs w:val="16"/>
        </w:rPr>
        <w:t xml:space="preserve">Tabel II.2.1.6. Ponderea secțiunilor de monitorizare a substanțelor prioritare cu concentrații mai mari decât SCM (%) pentru anul 2016 pe spații/bazine hidrografice– </w:t>
      </w:r>
      <w:r w:rsidRPr="00BF3C7B">
        <w:rPr>
          <w:rFonts w:ascii="Arial" w:hAnsi="Arial" w:cs="Arial"/>
          <w:b/>
          <w:i/>
          <w:sz w:val="16"/>
          <w:szCs w:val="16"/>
          <w:u w:val="single"/>
        </w:rPr>
        <w:t>mediul de investigare APĂ</w:t>
      </w:r>
    </w:p>
    <w:p w:rsidR="0035137F" w:rsidRPr="00BF3C7B" w:rsidRDefault="0035137F" w:rsidP="0035137F">
      <w:pPr>
        <w:rPr>
          <w:rFonts w:ascii="Arial" w:hAnsi="Arial" w:cs="Arial"/>
          <w:b/>
          <w:i/>
          <w:sz w:val="20"/>
          <w:szCs w:val="20"/>
        </w:rPr>
      </w:pPr>
    </w:p>
    <w:p w:rsidR="0035137F" w:rsidRPr="00BF3C7B" w:rsidRDefault="0035137F" w:rsidP="0035137F">
      <w:pPr>
        <w:rPr>
          <w:rFonts w:ascii="Arial" w:hAnsi="Arial" w:cs="Arial"/>
          <w:b/>
          <w:sz w:val="20"/>
          <w:szCs w:val="20"/>
        </w:rPr>
      </w:pPr>
    </w:p>
    <w:p w:rsidR="0035137F" w:rsidRDefault="0035137F" w:rsidP="0035137F">
      <w:pPr>
        <w:rPr>
          <w:rFonts w:ascii="Arial" w:hAnsi="Arial" w:cs="Arial"/>
          <w:b/>
        </w:rPr>
      </w:pPr>
    </w:p>
    <w:p w:rsidR="0035137F" w:rsidRDefault="0035137F" w:rsidP="0035137F">
      <w:pPr>
        <w:rPr>
          <w:rFonts w:ascii="Arial" w:hAnsi="Arial" w:cs="Arial"/>
          <w:b/>
        </w:rPr>
      </w:pPr>
    </w:p>
    <w:p w:rsidR="0035137F" w:rsidRDefault="0035137F" w:rsidP="0035137F">
      <w:pPr>
        <w:rPr>
          <w:rFonts w:ascii="Arial" w:hAnsi="Arial" w:cs="Arial"/>
          <w:b/>
        </w:rPr>
      </w:pPr>
    </w:p>
    <w:p w:rsidR="0035137F" w:rsidRPr="00BF3C7B" w:rsidRDefault="0035137F" w:rsidP="0035137F">
      <w:pPr>
        <w:rPr>
          <w:rFonts w:ascii="Arial" w:hAnsi="Arial" w:cs="Arial"/>
          <w:b/>
        </w:rPr>
      </w:pPr>
      <w:r w:rsidRPr="00BF3C7B">
        <w:rPr>
          <w:rFonts w:ascii="Arial" w:hAnsi="Arial" w:cs="Arial"/>
          <w:b/>
        </w:rPr>
        <w:t>Evoluția secțiunilor de monitorizare cu concentrație mai mare decât SCM</w:t>
      </w:r>
    </w:p>
    <w:tbl>
      <w:tblPr>
        <w:tblW w:w="9334" w:type="dxa"/>
        <w:jc w:val="center"/>
        <w:tblLook w:val="04A0"/>
      </w:tblPr>
      <w:tblGrid>
        <w:gridCol w:w="3817"/>
        <w:gridCol w:w="851"/>
        <w:gridCol w:w="992"/>
        <w:gridCol w:w="851"/>
        <w:gridCol w:w="992"/>
        <w:gridCol w:w="851"/>
        <w:gridCol w:w="980"/>
      </w:tblGrid>
      <w:tr w:rsidR="0035137F" w:rsidRPr="00BF3C7B" w:rsidTr="002C03FB">
        <w:trPr>
          <w:trHeight w:val="563"/>
          <w:jc w:val="center"/>
        </w:trPr>
        <w:tc>
          <w:tcPr>
            <w:tcW w:w="3817" w:type="dxa"/>
            <w:tcBorders>
              <w:top w:val="single" w:sz="8" w:space="0" w:color="auto"/>
              <w:left w:val="single" w:sz="8" w:space="0" w:color="auto"/>
              <w:bottom w:val="single" w:sz="8" w:space="0" w:color="auto"/>
              <w:right w:val="nil"/>
            </w:tcBorders>
            <w:shd w:val="clear" w:color="000000" w:fill="FFFFFF"/>
            <w:noWrap/>
            <w:vAlign w:val="bottom"/>
            <w:hideMark/>
          </w:tcPr>
          <w:p w:rsidR="0035137F" w:rsidRPr="00BF3C7B" w:rsidRDefault="0035137F" w:rsidP="002C03FB">
            <w:pPr>
              <w:jc w:val="center"/>
              <w:rPr>
                <w:rFonts w:ascii="Arial" w:eastAsia="Times New Roman" w:hAnsi="Arial" w:cs="Arial"/>
                <w:b/>
                <w:sz w:val="20"/>
                <w:szCs w:val="20"/>
                <w:lang w:eastAsia="ro-RO"/>
              </w:rPr>
            </w:pPr>
            <w:r w:rsidRPr="00BF3C7B">
              <w:rPr>
                <w:rFonts w:ascii="Arial" w:eastAsia="Times New Roman" w:hAnsi="Arial" w:cs="Arial"/>
                <w:b/>
                <w:sz w:val="20"/>
                <w:szCs w:val="20"/>
                <w:lang w:eastAsia="ro-RO"/>
              </w:rPr>
              <w:t>Anul</w:t>
            </w:r>
          </w:p>
        </w:tc>
        <w:tc>
          <w:tcPr>
            <w:tcW w:w="851" w:type="dxa"/>
            <w:tcBorders>
              <w:top w:val="single" w:sz="8" w:space="0" w:color="auto"/>
              <w:left w:val="single" w:sz="8" w:space="0" w:color="auto"/>
              <w:bottom w:val="single" w:sz="8" w:space="0" w:color="auto"/>
              <w:right w:val="single" w:sz="8" w:space="0" w:color="auto"/>
            </w:tcBorders>
            <w:shd w:val="clear" w:color="auto" w:fill="DDD9C3" w:themeFill="background2" w:themeFillShade="E6"/>
            <w:noWrap/>
            <w:vAlign w:val="center"/>
            <w:hideMark/>
          </w:tcPr>
          <w:p w:rsidR="0035137F" w:rsidRPr="00BF3C7B" w:rsidRDefault="0035137F" w:rsidP="002C03FB">
            <w:pPr>
              <w:jc w:val="center"/>
              <w:rPr>
                <w:rFonts w:ascii="Arial" w:eastAsia="Times New Roman" w:hAnsi="Arial" w:cs="Arial"/>
                <w:b/>
                <w:sz w:val="20"/>
                <w:szCs w:val="20"/>
                <w:lang w:eastAsia="ro-RO"/>
              </w:rPr>
            </w:pPr>
          </w:p>
          <w:p w:rsidR="0035137F" w:rsidRPr="00BF3C7B" w:rsidRDefault="0035137F" w:rsidP="002C03FB">
            <w:pPr>
              <w:rPr>
                <w:rFonts w:ascii="Arial" w:eastAsia="Times New Roman" w:hAnsi="Arial" w:cs="Arial"/>
                <w:b/>
                <w:sz w:val="20"/>
                <w:szCs w:val="20"/>
                <w:lang w:eastAsia="ro-RO"/>
              </w:rPr>
            </w:pPr>
            <w:r>
              <w:rPr>
                <w:rFonts w:ascii="Arial" w:eastAsia="Times New Roman" w:hAnsi="Arial" w:cs="Arial"/>
                <w:b/>
                <w:sz w:val="20"/>
                <w:szCs w:val="20"/>
                <w:lang w:eastAsia="ro-RO"/>
              </w:rPr>
              <w:t xml:space="preserve">  </w:t>
            </w:r>
            <w:r w:rsidRPr="00BF3C7B">
              <w:rPr>
                <w:rFonts w:ascii="Arial" w:eastAsia="Times New Roman" w:hAnsi="Arial" w:cs="Arial"/>
                <w:b/>
                <w:sz w:val="20"/>
                <w:szCs w:val="20"/>
                <w:lang w:eastAsia="ro-RO"/>
              </w:rPr>
              <w:t>2011</w:t>
            </w:r>
          </w:p>
        </w:tc>
        <w:tc>
          <w:tcPr>
            <w:tcW w:w="992" w:type="dxa"/>
            <w:tcBorders>
              <w:top w:val="single" w:sz="8" w:space="0" w:color="auto"/>
              <w:left w:val="nil"/>
              <w:bottom w:val="single" w:sz="8" w:space="0" w:color="auto"/>
              <w:right w:val="single" w:sz="8" w:space="0" w:color="auto"/>
            </w:tcBorders>
            <w:shd w:val="clear" w:color="auto" w:fill="DDD9C3" w:themeFill="background2" w:themeFillShade="E6"/>
            <w:noWrap/>
            <w:vAlign w:val="center"/>
            <w:hideMark/>
          </w:tcPr>
          <w:p w:rsidR="0035137F" w:rsidRPr="00BF3C7B" w:rsidRDefault="0035137F" w:rsidP="002C03FB">
            <w:pPr>
              <w:jc w:val="center"/>
              <w:rPr>
                <w:rFonts w:ascii="Arial" w:eastAsia="Times New Roman" w:hAnsi="Arial" w:cs="Arial"/>
                <w:b/>
                <w:sz w:val="20"/>
                <w:szCs w:val="20"/>
                <w:lang w:eastAsia="ro-RO"/>
              </w:rPr>
            </w:pPr>
          </w:p>
          <w:p w:rsidR="0035137F" w:rsidRPr="00BF3C7B" w:rsidRDefault="0035137F" w:rsidP="002C03FB">
            <w:pPr>
              <w:rPr>
                <w:rFonts w:ascii="Arial" w:eastAsia="Times New Roman" w:hAnsi="Arial" w:cs="Arial"/>
                <w:b/>
                <w:sz w:val="20"/>
                <w:szCs w:val="20"/>
                <w:lang w:eastAsia="ro-RO"/>
              </w:rPr>
            </w:pPr>
            <w:r>
              <w:rPr>
                <w:rFonts w:ascii="Arial" w:eastAsia="Times New Roman" w:hAnsi="Arial" w:cs="Arial"/>
                <w:b/>
                <w:sz w:val="20"/>
                <w:szCs w:val="20"/>
                <w:lang w:eastAsia="ro-RO"/>
              </w:rPr>
              <w:t xml:space="preserve">  </w:t>
            </w:r>
            <w:r w:rsidRPr="00BF3C7B">
              <w:rPr>
                <w:rFonts w:ascii="Arial" w:eastAsia="Times New Roman" w:hAnsi="Arial" w:cs="Arial"/>
                <w:b/>
                <w:sz w:val="20"/>
                <w:szCs w:val="20"/>
                <w:lang w:eastAsia="ro-RO"/>
              </w:rPr>
              <w:t>2012</w:t>
            </w:r>
          </w:p>
        </w:tc>
        <w:tc>
          <w:tcPr>
            <w:tcW w:w="851" w:type="dxa"/>
            <w:tcBorders>
              <w:top w:val="single" w:sz="8" w:space="0" w:color="auto"/>
              <w:left w:val="nil"/>
              <w:bottom w:val="single" w:sz="8" w:space="0" w:color="auto"/>
              <w:right w:val="single" w:sz="8" w:space="0" w:color="auto"/>
            </w:tcBorders>
            <w:shd w:val="clear" w:color="auto" w:fill="DDD9C3" w:themeFill="background2" w:themeFillShade="E6"/>
            <w:noWrap/>
            <w:vAlign w:val="center"/>
            <w:hideMark/>
          </w:tcPr>
          <w:p w:rsidR="0035137F" w:rsidRPr="00BF3C7B" w:rsidRDefault="0035137F" w:rsidP="002C03FB">
            <w:pPr>
              <w:jc w:val="center"/>
              <w:rPr>
                <w:rFonts w:ascii="Arial" w:eastAsia="Times New Roman" w:hAnsi="Arial" w:cs="Arial"/>
                <w:b/>
                <w:sz w:val="20"/>
                <w:szCs w:val="20"/>
                <w:lang w:eastAsia="ro-RO"/>
              </w:rPr>
            </w:pPr>
          </w:p>
          <w:p w:rsidR="0035137F" w:rsidRPr="00BF3C7B" w:rsidRDefault="0035137F" w:rsidP="002C03FB">
            <w:pPr>
              <w:rPr>
                <w:rFonts w:ascii="Arial" w:eastAsia="Times New Roman" w:hAnsi="Arial" w:cs="Arial"/>
                <w:b/>
                <w:sz w:val="20"/>
                <w:szCs w:val="20"/>
                <w:lang w:eastAsia="ro-RO"/>
              </w:rPr>
            </w:pPr>
            <w:r>
              <w:rPr>
                <w:rFonts w:ascii="Arial" w:eastAsia="Times New Roman" w:hAnsi="Arial" w:cs="Arial"/>
                <w:b/>
                <w:sz w:val="20"/>
                <w:szCs w:val="20"/>
                <w:lang w:eastAsia="ro-RO"/>
              </w:rPr>
              <w:t xml:space="preserve"> </w:t>
            </w:r>
            <w:r w:rsidRPr="00BF3C7B">
              <w:rPr>
                <w:rFonts w:ascii="Arial" w:eastAsia="Times New Roman" w:hAnsi="Arial" w:cs="Arial"/>
                <w:b/>
                <w:sz w:val="20"/>
                <w:szCs w:val="20"/>
                <w:lang w:eastAsia="ro-RO"/>
              </w:rPr>
              <w:t>2013</w:t>
            </w:r>
          </w:p>
        </w:tc>
        <w:tc>
          <w:tcPr>
            <w:tcW w:w="992" w:type="dxa"/>
            <w:tcBorders>
              <w:top w:val="single" w:sz="8" w:space="0" w:color="auto"/>
              <w:left w:val="nil"/>
              <w:bottom w:val="single" w:sz="8" w:space="0" w:color="auto"/>
              <w:right w:val="single" w:sz="8" w:space="0" w:color="auto"/>
            </w:tcBorders>
            <w:shd w:val="clear" w:color="auto" w:fill="DDD9C3" w:themeFill="background2" w:themeFillShade="E6"/>
            <w:noWrap/>
            <w:vAlign w:val="center"/>
            <w:hideMark/>
          </w:tcPr>
          <w:p w:rsidR="0035137F" w:rsidRPr="00BF3C7B" w:rsidRDefault="0035137F" w:rsidP="002C03FB">
            <w:pPr>
              <w:jc w:val="center"/>
              <w:rPr>
                <w:rFonts w:ascii="Arial" w:eastAsia="Times New Roman" w:hAnsi="Arial" w:cs="Arial"/>
                <w:b/>
                <w:sz w:val="20"/>
                <w:szCs w:val="20"/>
                <w:lang w:eastAsia="ro-RO"/>
              </w:rPr>
            </w:pPr>
          </w:p>
          <w:p w:rsidR="0035137F" w:rsidRPr="00BF3C7B" w:rsidRDefault="0035137F" w:rsidP="002C03FB">
            <w:pPr>
              <w:rPr>
                <w:rFonts w:ascii="Arial" w:eastAsia="Times New Roman" w:hAnsi="Arial" w:cs="Arial"/>
                <w:b/>
                <w:sz w:val="20"/>
                <w:szCs w:val="20"/>
                <w:lang w:eastAsia="ro-RO"/>
              </w:rPr>
            </w:pPr>
            <w:r>
              <w:rPr>
                <w:rFonts w:ascii="Arial" w:eastAsia="Times New Roman" w:hAnsi="Arial" w:cs="Arial"/>
                <w:b/>
                <w:sz w:val="20"/>
                <w:szCs w:val="20"/>
                <w:lang w:eastAsia="ro-RO"/>
              </w:rPr>
              <w:t xml:space="preserve">  </w:t>
            </w:r>
            <w:r w:rsidRPr="00BF3C7B">
              <w:rPr>
                <w:rFonts w:ascii="Arial" w:eastAsia="Times New Roman" w:hAnsi="Arial" w:cs="Arial"/>
                <w:b/>
                <w:sz w:val="20"/>
                <w:szCs w:val="20"/>
                <w:lang w:eastAsia="ro-RO"/>
              </w:rPr>
              <w:t>2014</w:t>
            </w:r>
          </w:p>
        </w:tc>
        <w:tc>
          <w:tcPr>
            <w:tcW w:w="851" w:type="dxa"/>
            <w:tcBorders>
              <w:top w:val="single" w:sz="8" w:space="0" w:color="auto"/>
              <w:left w:val="nil"/>
              <w:bottom w:val="single" w:sz="8" w:space="0" w:color="auto"/>
              <w:right w:val="single" w:sz="8" w:space="0" w:color="auto"/>
            </w:tcBorders>
            <w:shd w:val="clear" w:color="auto" w:fill="DDD9C3" w:themeFill="background2" w:themeFillShade="E6"/>
            <w:vAlign w:val="center"/>
          </w:tcPr>
          <w:p w:rsidR="0035137F" w:rsidRPr="00BF3C7B" w:rsidRDefault="0035137F" w:rsidP="002C03FB">
            <w:pPr>
              <w:jc w:val="center"/>
              <w:rPr>
                <w:rFonts w:ascii="Arial" w:eastAsia="Times New Roman" w:hAnsi="Arial" w:cs="Arial"/>
                <w:b/>
                <w:sz w:val="20"/>
                <w:szCs w:val="20"/>
                <w:lang w:eastAsia="ro-RO"/>
              </w:rPr>
            </w:pPr>
          </w:p>
          <w:p w:rsidR="0035137F" w:rsidRPr="00BF3C7B" w:rsidRDefault="0035137F" w:rsidP="002C03FB">
            <w:pPr>
              <w:rPr>
                <w:rFonts w:ascii="Arial" w:eastAsia="Times New Roman" w:hAnsi="Arial" w:cs="Arial"/>
                <w:b/>
                <w:sz w:val="20"/>
                <w:szCs w:val="20"/>
                <w:lang w:eastAsia="ro-RO"/>
              </w:rPr>
            </w:pPr>
            <w:r>
              <w:rPr>
                <w:rFonts w:ascii="Arial" w:eastAsia="Times New Roman" w:hAnsi="Arial" w:cs="Arial"/>
                <w:b/>
                <w:sz w:val="20"/>
                <w:szCs w:val="20"/>
                <w:lang w:eastAsia="ro-RO"/>
              </w:rPr>
              <w:t xml:space="preserve"> </w:t>
            </w:r>
            <w:r w:rsidRPr="00BF3C7B">
              <w:rPr>
                <w:rFonts w:ascii="Arial" w:eastAsia="Times New Roman" w:hAnsi="Arial" w:cs="Arial"/>
                <w:b/>
                <w:sz w:val="20"/>
                <w:szCs w:val="20"/>
                <w:lang w:eastAsia="ro-RO"/>
              </w:rPr>
              <w:t>2015</w:t>
            </w:r>
          </w:p>
        </w:tc>
        <w:tc>
          <w:tcPr>
            <w:tcW w:w="980" w:type="dxa"/>
            <w:tcBorders>
              <w:top w:val="single" w:sz="8" w:space="0" w:color="auto"/>
              <w:left w:val="nil"/>
              <w:bottom w:val="single" w:sz="8" w:space="0" w:color="auto"/>
              <w:right w:val="single" w:sz="8" w:space="0" w:color="auto"/>
            </w:tcBorders>
            <w:shd w:val="clear" w:color="auto" w:fill="DDD9C3" w:themeFill="background2" w:themeFillShade="E6"/>
            <w:vAlign w:val="center"/>
          </w:tcPr>
          <w:p w:rsidR="0035137F" w:rsidRPr="00BF3C7B" w:rsidRDefault="0035137F" w:rsidP="002C03FB">
            <w:pPr>
              <w:jc w:val="center"/>
              <w:rPr>
                <w:rFonts w:ascii="Arial" w:eastAsia="Times New Roman" w:hAnsi="Arial" w:cs="Arial"/>
                <w:b/>
                <w:sz w:val="20"/>
                <w:szCs w:val="20"/>
                <w:lang w:eastAsia="ro-RO"/>
              </w:rPr>
            </w:pPr>
          </w:p>
          <w:p w:rsidR="0035137F" w:rsidRPr="00BF3C7B" w:rsidRDefault="0035137F" w:rsidP="002C03FB">
            <w:pPr>
              <w:rPr>
                <w:rFonts w:ascii="Arial" w:eastAsia="Times New Roman" w:hAnsi="Arial" w:cs="Arial"/>
                <w:b/>
                <w:sz w:val="20"/>
                <w:szCs w:val="20"/>
                <w:lang w:eastAsia="ro-RO"/>
              </w:rPr>
            </w:pPr>
            <w:r>
              <w:rPr>
                <w:rFonts w:ascii="Arial" w:eastAsia="Times New Roman" w:hAnsi="Arial" w:cs="Arial"/>
                <w:b/>
                <w:sz w:val="20"/>
                <w:szCs w:val="20"/>
                <w:lang w:eastAsia="ro-RO"/>
              </w:rPr>
              <w:t xml:space="preserve">  </w:t>
            </w:r>
            <w:r w:rsidRPr="00BF3C7B">
              <w:rPr>
                <w:rFonts w:ascii="Arial" w:eastAsia="Times New Roman" w:hAnsi="Arial" w:cs="Arial"/>
                <w:b/>
                <w:sz w:val="20"/>
                <w:szCs w:val="20"/>
                <w:lang w:eastAsia="ro-RO"/>
              </w:rPr>
              <w:t>2016</w:t>
            </w:r>
          </w:p>
        </w:tc>
      </w:tr>
      <w:tr w:rsidR="0035137F" w:rsidRPr="00BF3C7B" w:rsidTr="002C03FB">
        <w:trPr>
          <w:trHeight w:val="304"/>
          <w:jc w:val="center"/>
        </w:trPr>
        <w:tc>
          <w:tcPr>
            <w:tcW w:w="3817" w:type="dxa"/>
            <w:tcBorders>
              <w:top w:val="single" w:sz="8" w:space="0" w:color="auto"/>
              <w:left w:val="single" w:sz="8" w:space="0" w:color="auto"/>
              <w:bottom w:val="single" w:sz="8" w:space="0" w:color="auto"/>
              <w:right w:val="nil"/>
            </w:tcBorders>
            <w:shd w:val="clear" w:color="000000" w:fill="FFFFFF"/>
            <w:noWrap/>
            <w:vAlign w:val="bottom"/>
            <w:hideMark/>
          </w:tcPr>
          <w:p w:rsidR="0035137F" w:rsidRPr="00BF3C7B" w:rsidRDefault="0035137F" w:rsidP="002C03FB">
            <w:pPr>
              <w:jc w:val="center"/>
              <w:rPr>
                <w:rFonts w:ascii="Arial" w:eastAsia="Times New Roman" w:hAnsi="Arial" w:cs="Arial"/>
                <w:b/>
                <w:sz w:val="20"/>
                <w:szCs w:val="20"/>
                <w:lang w:eastAsia="ro-RO"/>
              </w:rPr>
            </w:pPr>
            <w:r w:rsidRPr="00BF3C7B">
              <w:rPr>
                <w:rFonts w:ascii="Arial" w:eastAsia="Times New Roman" w:hAnsi="Arial" w:cs="Arial"/>
                <w:b/>
                <w:sz w:val="20"/>
                <w:szCs w:val="20"/>
                <w:lang w:eastAsia="ro-RO"/>
              </w:rPr>
              <w:t>Substanțe prioritare monitorizate (nr.)</w:t>
            </w:r>
          </w:p>
        </w:tc>
        <w:tc>
          <w:tcPr>
            <w:tcW w:w="851" w:type="dxa"/>
            <w:tcBorders>
              <w:top w:val="nil"/>
              <w:left w:val="single" w:sz="8" w:space="0" w:color="auto"/>
              <w:bottom w:val="single" w:sz="8" w:space="0" w:color="auto"/>
              <w:right w:val="single" w:sz="8" w:space="0" w:color="auto"/>
            </w:tcBorders>
            <w:shd w:val="clear" w:color="000000" w:fill="FFFFFF"/>
            <w:noWrap/>
            <w:vAlign w:val="center"/>
            <w:hideMark/>
          </w:tcPr>
          <w:p w:rsidR="0035137F" w:rsidRPr="00BF3C7B" w:rsidRDefault="0035137F"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34</w:t>
            </w:r>
          </w:p>
        </w:tc>
        <w:tc>
          <w:tcPr>
            <w:tcW w:w="992" w:type="dxa"/>
            <w:tcBorders>
              <w:top w:val="nil"/>
              <w:left w:val="nil"/>
              <w:bottom w:val="single" w:sz="8" w:space="0" w:color="auto"/>
              <w:right w:val="single" w:sz="8" w:space="0" w:color="auto"/>
            </w:tcBorders>
            <w:shd w:val="clear" w:color="000000" w:fill="FFFFFF"/>
            <w:noWrap/>
            <w:vAlign w:val="center"/>
            <w:hideMark/>
          </w:tcPr>
          <w:p w:rsidR="0035137F" w:rsidRPr="00BF3C7B" w:rsidRDefault="0035137F"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37</w:t>
            </w:r>
          </w:p>
        </w:tc>
        <w:tc>
          <w:tcPr>
            <w:tcW w:w="851" w:type="dxa"/>
            <w:tcBorders>
              <w:top w:val="nil"/>
              <w:left w:val="nil"/>
              <w:bottom w:val="single" w:sz="8" w:space="0" w:color="auto"/>
              <w:right w:val="single" w:sz="8" w:space="0" w:color="auto"/>
            </w:tcBorders>
            <w:shd w:val="clear" w:color="000000" w:fill="FFFFFF"/>
            <w:noWrap/>
            <w:vAlign w:val="center"/>
            <w:hideMark/>
          </w:tcPr>
          <w:p w:rsidR="0035137F" w:rsidRPr="00BF3C7B" w:rsidRDefault="0035137F"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37</w:t>
            </w:r>
          </w:p>
        </w:tc>
        <w:tc>
          <w:tcPr>
            <w:tcW w:w="992" w:type="dxa"/>
            <w:tcBorders>
              <w:top w:val="nil"/>
              <w:left w:val="nil"/>
              <w:bottom w:val="single" w:sz="8" w:space="0" w:color="auto"/>
              <w:right w:val="single" w:sz="8" w:space="0" w:color="auto"/>
            </w:tcBorders>
            <w:shd w:val="clear" w:color="000000" w:fill="FFFFFF"/>
            <w:noWrap/>
            <w:vAlign w:val="center"/>
            <w:hideMark/>
          </w:tcPr>
          <w:p w:rsidR="0035137F" w:rsidRPr="00BF3C7B" w:rsidRDefault="0035137F"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37</w:t>
            </w:r>
          </w:p>
        </w:tc>
        <w:tc>
          <w:tcPr>
            <w:tcW w:w="851" w:type="dxa"/>
            <w:tcBorders>
              <w:top w:val="nil"/>
              <w:left w:val="nil"/>
              <w:bottom w:val="single" w:sz="8" w:space="0" w:color="auto"/>
              <w:right w:val="single" w:sz="8" w:space="0" w:color="auto"/>
            </w:tcBorders>
            <w:shd w:val="clear" w:color="000000" w:fill="FFFFFF"/>
            <w:vAlign w:val="center"/>
          </w:tcPr>
          <w:p w:rsidR="0035137F" w:rsidRPr="00BF3C7B" w:rsidRDefault="0035137F"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31</w:t>
            </w:r>
          </w:p>
        </w:tc>
        <w:tc>
          <w:tcPr>
            <w:tcW w:w="980" w:type="dxa"/>
            <w:tcBorders>
              <w:top w:val="nil"/>
              <w:left w:val="nil"/>
              <w:bottom w:val="single" w:sz="8" w:space="0" w:color="auto"/>
              <w:right w:val="single" w:sz="8" w:space="0" w:color="auto"/>
            </w:tcBorders>
            <w:shd w:val="clear" w:color="000000" w:fill="FFFFFF"/>
            <w:vAlign w:val="center"/>
          </w:tcPr>
          <w:p w:rsidR="0035137F" w:rsidRPr="00BF3C7B" w:rsidRDefault="0035137F" w:rsidP="002C03FB">
            <w:pPr>
              <w:jc w:val="center"/>
              <w:rPr>
                <w:rFonts w:ascii="Arial" w:eastAsia="Times New Roman" w:hAnsi="Arial" w:cs="Arial"/>
                <w:sz w:val="20"/>
                <w:szCs w:val="20"/>
                <w:lang w:eastAsia="ro-RO"/>
              </w:rPr>
            </w:pPr>
            <w:r>
              <w:rPr>
                <w:rFonts w:ascii="Arial" w:eastAsia="Times New Roman" w:hAnsi="Arial" w:cs="Arial"/>
                <w:sz w:val="20"/>
                <w:szCs w:val="20"/>
                <w:lang w:eastAsia="ro-RO"/>
              </w:rPr>
              <w:t>37</w:t>
            </w:r>
          </w:p>
        </w:tc>
      </w:tr>
      <w:tr w:rsidR="0035137F" w:rsidRPr="00BF3C7B" w:rsidTr="002C03FB">
        <w:trPr>
          <w:trHeight w:val="343"/>
          <w:jc w:val="center"/>
        </w:trPr>
        <w:tc>
          <w:tcPr>
            <w:tcW w:w="3817" w:type="dxa"/>
            <w:tcBorders>
              <w:top w:val="single" w:sz="8" w:space="0" w:color="auto"/>
              <w:left w:val="single" w:sz="8" w:space="0" w:color="auto"/>
              <w:bottom w:val="single" w:sz="8" w:space="0" w:color="auto"/>
              <w:right w:val="nil"/>
            </w:tcBorders>
            <w:shd w:val="clear" w:color="000000" w:fill="FFFFFF"/>
            <w:noWrap/>
            <w:vAlign w:val="center"/>
            <w:hideMark/>
          </w:tcPr>
          <w:p w:rsidR="0035137F" w:rsidRPr="00BF3C7B" w:rsidRDefault="0035137F" w:rsidP="002C03FB">
            <w:pPr>
              <w:jc w:val="center"/>
              <w:rPr>
                <w:rFonts w:ascii="Arial" w:eastAsia="Times New Roman" w:hAnsi="Arial" w:cs="Arial"/>
                <w:b/>
                <w:sz w:val="20"/>
                <w:szCs w:val="20"/>
                <w:lang w:eastAsia="ro-RO"/>
              </w:rPr>
            </w:pPr>
            <w:r w:rsidRPr="00BF3C7B">
              <w:rPr>
                <w:rFonts w:ascii="Arial" w:eastAsia="Times New Roman" w:hAnsi="Arial" w:cs="Arial"/>
                <w:b/>
                <w:sz w:val="20"/>
                <w:szCs w:val="20"/>
                <w:lang w:eastAsia="ro-RO"/>
              </w:rPr>
              <w:t>Secțiuni de monitorizare (nr.)</w:t>
            </w:r>
          </w:p>
        </w:tc>
        <w:tc>
          <w:tcPr>
            <w:tcW w:w="851" w:type="dxa"/>
            <w:tcBorders>
              <w:top w:val="nil"/>
              <w:left w:val="single" w:sz="8" w:space="0" w:color="auto"/>
              <w:bottom w:val="single" w:sz="8" w:space="0" w:color="auto"/>
              <w:right w:val="single" w:sz="8" w:space="0" w:color="auto"/>
            </w:tcBorders>
            <w:shd w:val="clear" w:color="000000" w:fill="FFFFFF"/>
            <w:noWrap/>
            <w:vAlign w:val="center"/>
            <w:hideMark/>
          </w:tcPr>
          <w:p w:rsidR="0035137F" w:rsidRPr="00BF3C7B" w:rsidRDefault="0035137F" w:rsidP="002C03FB">
            <w:pPr>
              <w:jc w:val="center"/>
              <w:rPr>
                <w:rFonts w:ascii="Arial" w:hAnsi="Arial" w:cs="Arial"/>
                <w:sz w:val="20"/>
                <w:szCs w:val="20"/>
              </w:rPr>
            </w:pPr>
            <w:r w:rsidRPr="00BF3C7B">
              <w:rPr>
                <w:rFonts w:ascii="Arial" w:hAnsi="Arial" w:cs="Arial"/>
                <w:sz w:val="20"/>
                <w:szCs w:val="20"/>
              </w:rPr>
              <w:t>110</w:t>
            </w:r>
          </w:p>
        </w:tc>
        <w:tc>
          <w:tcPr>
            <w:tcW w:w="992" w:type="dxa"/>
            <w:tcBorders>
              <w:top w:val="nil"/>
              <w:left w:val="nil"/>
              <w:bottom w:val="single" w:sz="8" w:space="0" w:color="auto"/>
              <w:right w:val="single" w:sz="8" w:space="0" w:color="auto"/>
            </w:tcBorders>
            <w:shd w:val="clear" w:color="000000" w:fill="FFFFFF"/>
            <w:noWrap/>
            <w:vAlign w:val="center"/>
            <w:hideMark/>
          </w:tcPr>
          <w:p w:rsidR="0035137F" w:rsidRPr="00BF3C7B" w:rsidRDefault="0035137F" w:rsidP="002C03FB">
            <w:pPr>
              <w:jc w:val="center"/>
              <w:rPr>
                <w:rFonts w:ascii="Arial" w:hAnsi="Arial" w:cs="Arial"/>
                <w:sz w:val="20"/>
                <w:szCs w:val="20"/>
              </w:rPr>
            </w:pPr>
            <w:r w:rsidRPr="00BF3C7B">
              <w:rPr>
                <w:rFonts w:ascii="Arial" w:hAnsi="Arial" w:cs="Arial"/>
                <w:sz w:val="20"/>
                <w:szCs w:val="20"/>
              </w:rPr>
              <w:t>109</w:t>
            </w:r>
          </w:p>
        </w:tc>
        <w:tc>
          <w:tcPr>
            <w:tcW w:w="851" w:type="dxa"/>
            <w:tcBorders>
              <w:top w:val="nil"/>
              <w:left w:val="nil"/>
              <w:bottom w:val="single" w:sz="8" w:space="0" w:color="auto"/>
              <w:right w:val="single" w:sz="8" w:space="0" w:color="auto"/>
            </w:tcBorders>
            <w:shd w:val="clear" w:color="000000" w:fill="FFFFFF"/>
            <w:noWrap/>
            <w:vAlign w:val="center"/>
            <w:hideMark/>
          </w:tcPr>
          <w:p w:rsidR="0035137F" w:rsidRPr="00BF3C7B" w:rsidRDefault="0035137F" w:rsidP="002C03FB">
            <w:pPr>
              <w:jc w:val="center"/>
              <w:rPr>
                <w:rFonts w:ascii="Arial" w:hAnsi="Arial" w:cs="Arial"/>
                <w:sz w:val="20"/>
                <w:szCs w:val="20"/>
              </w:rPr>
            </w:pPr>
            <w:r w:rsidRPr="00BF3C7B">
              <w:rPr>
                <w:rFonts w:ascii="Arial" w:hAnsi="Arial" w:cs="Arial"/>
                <w:sz w:val="20"/>
                <w:szCs w:val="20"/>
              </w:rPr>
              <w:t>98</w:t>
            </w:r>
          </w:p>
        </w:tc>
        <w:tc>
          <w:tcPr>
            <w:tcW w:w="992" w:type="dxa"/>
            <w:tcBorders>
              <w:top w:val="nil"/>
              <w:left w:val="nil"/>
              <w:bottom w:val="single" w:sz="8" w:space="0" w:color="auto"/>
              <w:right w:val="single" w:sz="8" w:space="0" w:color="auto"/>
            </w:tcBorders>
            <w:shd w:val="clear" w:color="000000" w:fill="FFFFFF"/>
            <w:noWrap/>
            <w:vAlign w:val="center"/>
            <w:hideMark/>
          </w:tcPr>
          <w:p w:rsidR="0035137F" w:rsidRPr="00BF3C7B" w:rsidRDefault="0035137F" w:rsidP="002C03FB">
            <w:pPr>
              <w:jc w:val="center"/>
              <w:rPr>
                <w:rFonts w:ascii="Arial" w:hAnsi="Arial" w:cs="Arial"/>
                <w:sz w:val="20"/>
                <w:szCs w:val="20"/>
              </w:rPr>
            </w:pPr>
            <w:r w:rsidRPr="00BF3C7B">
              <w:rPr>
                <w:rFonts w:ascii="Arial" w:hAnsi="Arial" w:cs="Arial"/>
                <w:sz w:val="20"/>
                <w:szCs w:val="20"/>
              </w:rPr>
              <w:t>92</w:t>
            </w:r>
          </w:p>
        </w:tc>
        <w:tc>
          <w:tcPr>
            <w:tcW w:w="851" w:type="dxa"/>
            <w:tcBorders>
              <w:top w:val="nil"/>
              <w:left w:val="nil"/>
              <w:bottom w:val="single" w:sz="8" w:space="0" w:color="auto"/>
              <w:right w:val="single" w:sz="8" w:space="0" w:color="auto"/>
            </w:tcBorders>
            <w:shd w:val="clear" w:color="000000" w:fill="FFFFFF"/>
            <w:vAlign w:val="center"/>
          </w:tcPr>
          <w:p w:rsidR="0035137F" w:rsidRPr="00BF3C7B" w:rsidRDefault="0035137F" w:rsidP="002C03FB">
            <w:pPr>
              <w:jc w:val="center"/>
              <w:rPr>
                <w:rFonts w:ascii="Arial" w:hAnsi="Arial" w:cs="Arial"/>
                <w:sz w:val="20"/>
                <w:szCs w:val="20"/>
              </w:rPr>
            </w:pPr>
            <w:r w:rsidRPr="00BF3C7B">
              <w:rPr>
                <w:rFonts w:ascii="Arial" w:hAnsi="Arial" w:cs="Arial"/>
                <w:sz w:val="20"/>
                <w:szCs w:val="20"/>
              </w:rPr>
              <w:t>71</w:t>
            </w:r>
          </w:p>
        </w:tc>
        <w:tc>
          <w:tcPr>
            <w:tcW w:w="980" w:type="dxa"/>
            <w:tcBorders>
              <w:top w:val="nil"/>
              <w:left w:val="nil"/>
              <w:bottom w:val="single" w:sz="8" w:space="0" w:color="auto"/>
              <w:right w:val="single" w:sz="8" w:space="0" w:color="auto"/>
            </w:tcBorders>
            <w:shd w:val="clear" w:color="000000" w:fill="FFFFFF"/>
            <w:vAlign w:val="center"/>
          </w:tcPr>
          <w:p w:rsidR="0035137F" w:rsidRPr="00BF3C7B" w:rsidRDefault="0035137F" w:rsidP="002C03FB">
            <w:pPr>
              <w:jc w:val="center"/>
              <w:rPr>
                <w:rFonts w:ascii="Arial" w:hAnsi="Arial" w:cs="Arial"/>
                <w:sz w:val="20"/>
                <w:szCs w:val="20"/>
              </w:rPr>
            </w:pPr>
            <w:r>
              <w:rPr>
                <w:rFonts w:ascii="Arial" w:hAnsi="Arial" w:cs="Arial"/>
                <w:sz w:val="20"/>
                <w:szCs w:val="20"/>
              </w:rPr>
              <w:t>95</w:t>
            </w:r>
          </w:p>
        </w:tc>
      </w:tr>
      <w:tr w:rsidR="0035137F" w:rsidRPr="00BF3C7B" w:rsidTr="002C03FB">
        <w:trPr>
          <w:trHeight w:val="618"/>
          <w:jc w:val="center"/>
        </w:trPr>
        <w:tc>
          <w:tcPr>
            <w:tcW w:w="3817" w:type="dxa"/>
            <w:tcBorders>
              <w:top w:val="nil"/>
              <w:left w:val="single" w:sz="8" w:space="0" w:color="auto"/>
              <w:bottom w:val="single" w:sz="8" w:space="0" w:color="auto"/>
              <w:right w:val="nil"/>
            </w:tcBorders>
            <w:shd w:val="clear" w:color="000000" w:fill="FFFFFF"/>
            <w:vAlign w:val="center"/>
            <w:hideMark/>
          </w:tcPr>
          <w:p w:rsidR="0035137F" w:rsidRPr="00BF3C7B" w:rsidRDefault="0035137F" w:rsidP="002C03FB">
            <w:pPr>
              <w:jc w:val="center"/>
              <w:rPr>
                <w:rFonts w:ascii="Arial" w:eastAsia="Times New Roman" w:hAnsi="Arial" w:cs="Arial"/>
                <w:b/>
                <w:sz w:val="20"/>
                <w:szCs w:val="20"/>
                <w:lang w:eastAsia="ro-RO"/>
              </w:rPr>
            </w:pPr>
            <w:r w:rsidRPr="00BF3C7B">
              <w:rPr>
                <w:rFonts w:ascii="Arial" w:eastAsia="Times New Roman" w:hAnsi="Arial" w:cs="Arial"/>
                <w:b/>
                <w:sz w:val="20"/>
                <w:szCs w:val="20"/>
                <w:lang w:eastAsia="ro-RO"/>
              </w:rPr>
              <w:t>Ponderea secțiunilor cu  concentrație mai mare decat SCM (%)</w:t>
            </w:r>
          </w:p>
        </w:tc>
        <w:tc>
          <w:tcPr>
            <w:tcW w:w="851" w:type="dxa"/>
            <w:tcBorders>
              <w:top w:val="nil"/>
              <w:left w:val="single" w:sz="8" w:space="0" w:color="auto"/>
              <w:bottom w:val="single" w:sz="8" w:space="0" w:color="auto"/>
              <w:right w:val="single" w:sz="8" w:space="0" w:color="auto"/>
            </w:tcBorders>
            <w:shd w:val="clear" w:color="000000" w:fill="FFFFFF"/>
            <w:noWrap/>
            <w:vAlign w:val="center"/>
            <w:hideMark/>
          </w:tcPr>
          <w:p w:rsidR="0035137F" w:rsidRPr="00BF3C7B" w:rsidRDefault="0035137F" w:rsidP="002C03FB">
            <w:pPr>
              <w:rPr>
                <w:rFonts w:ascii="Arial" w:hAnsi="Arial" w:cs="Arial"/>
                <w:sz w:val="20"/>
                <w:szCs w:val="20"/>
              </w:rPr>
            </w:pPr>
            <w:r>
              <w:rPr>
                <w:rFonts w:ascii="Arial" w:hAnsi="Arial" w:cs="Arial"/>
                <w:sz w:val="20"/>
                <w:szCs w:val="20"/>
              </w:rPr>
              <w:t xml:space="preserve"> </w:t>
            </w:r>
            <w:r w:rsidRPr="00BF3C7B">
              <w:rPr>
                <w:rFonts w:ascii="Arial" w:hAnsi="Arial" w:cs="Arial"/>
                <w:sz w:val="20"/>
                <w:szCs w:val="20"/>
              </w:rPr>
              <w:t>13.64</w:t>
            </w:r>
          </w:p>
        </w:tc>
        <w:tc>
          <w:tcPr>
            <w:tcW w:w="992" w:type="dxa"/>
            <w:tcBorders>
              <w:top w:val="nil"/>
              <w:left w:val="nil"/>
              <w:bottom w:val="single" w:sz="8" w:space="0" w:color="auto"/>
              <w:right w:val="single" w:sz="8" w:space="0" w:color="auto"/>
            </w:tcBorders>
            <w:shd w:val="clear" w:color="000000" w:fill="FFFFFF"/>
            <w:noWrap/>
            <w:vAlign w:val="center"/>
            <w:hideMark/>
          </w:tcPr>
          <w:p w:rsidR="0035137F" w:rsidRPr="00BF3C7B" w:rsidRDefault="0035137F" w:rsidP="002C03FB">
            <w:pPr>
              <w:rPr>
                <w:rFonts w:ascii="Arial" w:hAnsi="Arial" w:cs="Arial"/>
                <w:sz w:val="20"/>
                <w:szCs w:val="20"/>
              </w:rPr>
            </w:pPr>
            <w:r>
              <w:rPr>
                <w:rFonts w:ascii="Arial" w:hAnsi="Arial" w:cs="Arial"/>
                <w:sz w:val="20"/>
                <w:szCs w:val="20"/>
              </w:rPr>
              <w:t xml:space="preserve">  </w:t>
            </w:r>
            <w:r w:rsidRPr="00BF3C7B">
              <w:rPr>
                <w:rFonts w:ascii="Arial" w:hAnsi="Arial" w:cs="Arial"/>
                <w:sz w:val="20"/>
                <w:szCs w:val="20"/>
              </w:rPr>
              <w:t>24.77</w:t>
            </w:r>
          </w:p>
        </w:tc>
        <w:tc>
          <w:tcPr>
            <w:tcW w:w="851" w:type="dxa"/>
            <w:tcBorders>
              <w:top w:val="nil"/>
              <w:left w:val="nil"/>
              <w:bottom w:val="single" w:sz="8" w:space="0" w:color="auto"/>
              <w:right w:val="single" w:sz="8" w:space="0" w:color="auto"/>
            </w:tcBorders>
            <w:shd w:val="clear" w:color="000000" w:fill="FFFFFF"/>
            <w:noWrap/>
            <w:vAlign w:val="center"/>
            <w:hideMark/>
          </w:tcPr>
          <w:p w:rsidR="0035137F" w:rsidRPr="00BF3C7B" w:rsidRDefault="0035137F" w:rsidP="002C03FB">
            <w:pPr>
              <w:rPr>
                <w:rFonts w:ascii="Arial" w:hAnsi="Arial" w:cs="Arial"/>
                <w:sz w:val="20"/>
                <w:szCs w:val="20"/>
              </w:rPr>
            </w:pPr>
            <w:r>
              <w:rPr>
                <w:rFonts w:ascii="Arial" w:hAnsi="Arial" w:cs="Arial"/>
                <w:sz w:val="20"/>
                <w:szCs w:val="20"/>
              </w:rPr>
              <w:t xml:space="preserve"> </w:t>
            </w:r>
            <w:r w:rsidRPr="00BF3C7B">
              <w:rPr>
                <w:rFonts w:ascii="Arial" w:hAnsi="Arial" w:cs="Arial"/>
                <w:sz w:val="20"/>
                <w:szCs w:val="20"/>
              </w:rPr>
              <w:t>53.06</w:t>
            </w:r>
          </w:p>
        </w:tc>
        <w:tc>
          <w:tcPr>
            <w:tcW w:w="992" w:type="dxa"/>
            <w:tcBorders>
              <w:top w:val="nil"/>
              <w:left w:val="nil"/>
              <w:bottom w:val="single" w:sz="8" w:space="0" w:color="auto"/>
              <w:right w:val="single" w:sz="8" w:space="0" w:color="auto"/>
            </w:tcBorders>
            <w:shd w:val="clear" w:color="000000" w:fill="FFFFFF"/>
            <w:noWrap/>
            <w:vAlign w:val="center"/>
            <w:hideMark/>
          </w:tcPr>
          <w:p w:rsidR="0035137F" w:rsidRPr="00BF3C7B" w:rsidRDefault="0035137F" w:rsidP="002C03FB">
            <w:pPr>
              <w:rPr>
                <w:rFonts w:ascii="Arial" w:hAnsi="Arial" w:cs="Arial"/>
                <w:sz w:val="20"/>
                <w:szCs w:val="20"/>
              </w:rPr>
            </w:pPr>
            <w:r>
              <w:rPr>
                <w:rFonts w:ascii="Arial" w:hAnsi="Arial" w:cs="Arial"/>
                <w:sz w:val="20"/>
                <w:szCs w:val="20"/>
              </w:rPr>
              <w:t xml:space="preserve">  </w:t>
            </w:r>
            <w:r w:rsidRPr="00BF3C7B">
              <w:rPr>
                <w:rFonts w:ascii="Arial" w:hAnsi="Arial" w:cs="Arial"/>
                <w:sz w:val="20"/>
                <w:szCs w:val="20"/>
              </w:rPr>
              <w:t>11.96</w:t>
            </w:r>
          </w:p>
        </w:tc>
        <w:tc>
          <w:tcPr>
            <w:tcW w:w="851" w:type="dxa"/>
            <w:tcBorders>
              <w:top w:val="nil"/>
              <w:left w:val="nil"/>
              <w:bottom w:val="single" w:sz="8" w:space="0" w:color="auto"/>
              <w:right w:val="single" w:sz="8" w:space="0" w:color="auto"/>
            </w:tcBorders>
            <w:shd w:val="clear" w:color="000000" w:fill="FFFFFF"/>
            <w:vAlign w:val="center"/>
          </w:tcPr>
          <w:p w:rsidR="0035137F" w:rsidRPr="00BF3C7B" w:rsidRDefault="0035137F" w:rsidP="002C03FB">
            <w:pPr>
              <w:rPr>
                <w:rFonts w:ascii="Arial" w:hAnsi="Arial" w:cs="Arial"/>
                <w:sz w:val="20"/>
                <w:szCs w:val="20"/>
              </w:rPr>
            </w:pPr>
            <w:r>
              <w:rPr>
                <w:rFonts w:ascii="Arial" w:hAnsi="Arial" w:cs="Arial"/>
                <w:sz w:val="20"/>
                <w:szCs w:val="20"/>
              </w:rPr>
              <w:t xml:space="preserve">  </w:t>
            </w:r>
            <w:r w:rsidRPr="00BF3C7B">
              <w:rPr>
                <w:rFonts w:ascii="Arial" w:hAnsi="Arial" w:cs="Arial"/>
                <w:sz w:val="20"/>
                <w:szCs w:val="20"/>
              </w:rPr>
              <w:t>2.81</w:t>
            </w:r>
          </w:p>
        </w:tc>
        <w:tc>
          <w:tcPr>
            <w:tcW w:w="980" w:type="dxa"/>
            <w:tcBorders>
              <w:top w:val="nil"/>
              <w:left w:val="nil"/>
              <w:bottom w:val="single" w:sz="8" w:space="0" w:color="auto"/>
              <w:right w:val="single" w:sz="8" w:space="0" w:color="auto"/>
            </w:tcBorders>
            <w:shd w:val="clear" w:color="000000" w:fill="FFFFFF"/>
            <w:vAlign w:val="center"/>
          </w:tcPr>
          <w:p w:rsidR="0035137F" w:rsidRPr="00BF3C7B" w:rsidRDefault="0035137F" w:rsidP="002C03FB">
            <w:pPr>
              <w:rPr>
                <w:rFonts w:ascii="Arial" w:hAnsi="Arial" w:cs="Arial"/>
                <w:sz w:val="20"/>
                <w:szCs w:val="20"/>
              </w:rPr>
            </w:pPr>
            <w:r>
              <w:rPr>
                <w:rFonts w:ascii="Arial" w:hAnsi="Arial" w:cs="Arial"/>
                <w:sz w:val="20"/>
                <w:szCs w:val="20"/>
              </w:rPr>
              <w:t xml:space="preserve">    3.15</w:t>
            </w:r>
          </w:p>
        </w:tc>
      </w:tr>
    </w:tbl>
    <w:p w:rsidR="0035137F" w:rsidRPr="00BF3C7B" w:rsidRDefault="0035137F" w:rsidP="0035137F">
      <w:pPr>
        <w:rPr>
          <w:rFonts w:ascii="Arial" w:hAnsi="Arial" w:cs="Arial"/>
          <w:b/>
          <w:sz w:val="20"/>
          <w:szCs w:val="20"/>
        </w:rPr>
      </w:pPr>
    </w:p>
    <w:p w:rsidR="0035137F" w:rsidRPr="00BF3C7B" w:rsidRDefault="0035137F" w:rsidP="0035137F">
      <w:pPr>
        <w:rPr>
          <w:rFonts w:ascii="Arial" w:hAnsi="Arial" w:cs="Arial"/>
          <w:b/>
          <w:i/>
          <w:sz w:val="16"/>
          <w:szCs w:val="16"/>
        </w:rPr>
      </w:pPr>
      <w:r w:rsidRPr="00BF3C7B">
        <w:rPr>
          <w:rFonts w:ascii="Arial" w:hAnsi="Arial" w:cs="Arial"/>
          <w:b/>
          <w:i/>
          <w:sz w:val="16"/>
          <w:szCs w:val="16"/>
        </w:rPr>
        <w:t>Tabel II.2.1.5. Ponderea secțiunilor de monitorizare cu  concentrație mai mare decât SCM (%) în perioada 2011 - 2016</w:t>
      </w:r>
    </w:p>
    <w:p w:rsidR="00AE762B" w:rsidRPr="00086D29" w:rsidRDefault="00AE762B" w:rsidP="0009051B">
      <w:pPr>
        <w:autoSpaceDE w:val="0"/>
        <w:autoSpaceDN w:val="0"/>
        <w:adjustRightInd w:val="0"/>
        <w:rPr>
          <w:rFonts w:eastAsia="Times New Roman"/>
          <w:color w:val="000000"/>
        </w:rPr>
      </w:pPr>
    </w:p>
    <w:p w:rsidR="00AE762B" w:rsidRPr="00086D29" w:rsidRDefault="00AE762B" w:rsidP="0009051B">
      <w:pPr>
        <w:autoSpaceDE w:val="0"/>
        <w:autoSpaceDN w:val="0"/>
        <w:adjustRightInd w:val="0"/>
        <w:rPr>
          <w:rFonts w:ascii="Arial" w:hAnsi="Arial" w:cs="Arial"/>
          <w:b/>
          <w:bCs/>
          <w:color w:val="000000"/>
        </w:rPr>
      </w:pPr>
    </w:p>
    <w:p w:rsidR="00AE762B" w:rsidRPr="0059186B" w:rsidRDefault="00AE762B" w:rsidP="0009051B">
      <w:pPr>
        <w:autoSpaceDE w:val="0"/>
        <w:autoSpaceDN w:val="0"/>
        <w:adjustRightInd w:val="0"/>
        <w:rPr>
          <w:rFonts w:ascii="Arial" w:hAnsi="Arial" w:cs="Arial"/>
          <w:b/>
          <w:bCs/>
          <w:color w:val="000000"/>
          <w:lang w:val="it-IT"/>
        </w:rPr>
      </w:pPr>
      <w:r w:rsidRPr="0059186B">
        <w:rPr>
          <w:rFonts w:ascii="Arial" w:hAnsi="Arial" w:cs="Arial"/>
          <w:b/>
          <w:bCs/>
          <w:color w:val="000000"/>
          <w:lang w:val="it-IT"/>
        </w:rPr>
        <w:t>B.</w:t>
      </w:r>
      <w:r w:rsidRPr="0059186B">
        <w:rPr>
          <w:rFonts w:ascii="Arial" w:hAnsi="Arial" w:cs="Arial"/>
          <w:b/>
          <w:bCs/>
          <w:color w:val="000000"/>
          <w:sz w:val="28"/>
          <w:lang w:val="it-IT"/>
        </w:rPr>
        <w:t xml:space="preserve"> </w:t>
      </w:r>
      <w:r w:rsidRPr="0059186B">
        <w:rPr>
          <w:rFonts w:ascii="Arial" w:hAnsi="Arial" w:cs="Arial"/>
          <w:b/>
          <w:bCs/>
          <w:color w:val="000000"/>
          <w:lang w:val="it-IT"/>
        </w:rPr>
        <w:t>Alte date şi informaţii specifice</w:t>
      </w:r>
    </w:p>
    <w:p w:rsidR="00AE762B" w:rsidRPr="0059186B" w:rsidRDefault="00AE762B" w:rsidP="0009051B">
      <w:pPr>
        <w:autoSpaceDE w:val="0"/>
        <w:autoSpaceDN w:val="0"/>
        <w:adjustRightInd w:val="0"/>
        <w:rPr>
          <w:rFonts w:ascii="Arial" w:hAnsi="Arial" w:cs="Arial"/>
          <w:b/>
          <w:bCs/>
          <w:color w:val="000000"/>
          <w:lang w:val="it-IT"/>
        </w:rPr>
      </w:pPr>
    </w:p>
    <w:p w:rsidR="00AE762B" w:rsidRPr="0059186B" w:rsidRDefault="00AE762B" w:rsidP="0009051B">
      <w:pPr>
        <w:autoSpaceDE w:val="0"/>
        <w:autoSpaceDN w:val="0"/>
        <w:adjustRightInd w:val="0"/>
        <w:rPr>
          <w:rFonts w:eastAsia="Times New Roman"/>
          <w:b/>
          <w:bCs/>
          <w:i/>
          <w:iCs/>
          <w:color w:val="000000"/>
          <w:sz w:val="28"/>
          <w:szCs w:val="28"/>
          <w:lang w:val="it-IT"/>
        </w:rPr>
      </w:pPr>
    </w:p>
    <w:p w:rsidR="00AE762B" w:rsidRPr="0059186B" w:rsidRDefault="00AE762B" w:rsidP="0009051B">
      <w:pPr>
        <w:autoSpaceDE w:val="0"/>
        <w:autoSpaceDN w:val="0"/>
        <w:adjustRightInd w:val="0"/>
        <w:rPr>
          <w:rFonts w:ascii="Arial" w:hAnsi="Arial" w:cs="Arial"/>
          <w:b/>
          <w:bCs/>
          <w:i/>
          <w:iCs/>
          <w:color w:val="000000"/>
          <w:lang w:val="it-IT"/>
        </w:rPr>
      </w:pPr>
      <w:r w:rsidRPr="0059186B">
        <w:rPr>
          <w:rFonts w:ascii="Arial" w:hAnsi="Arial" w:cs="Arial"/>
          <w:b/>
          <w:bCs/>
          <w:i/>
          <w:iCs/>
          <w:color w:val="000000"/>
          <w:lang w:val="it-IT"/>
        </w:rPr>
        <w:t>II.2.1.3 Calitatea apelor subterane</w:t>
      </w:r>
    </w:p>
    <w:p w:rsidR="00AE762B" w:rsidRPr="0059186B" w:rsidRDefault="00AE762B" w:rsidP="0009051B">
      <w:pPr>
        <w:autoSpaceDE w:val="0"/>
        <w:autoSpaceDN w:val="0"/>
        <w:adjustRightInd w:val="0"/>
        <w:rPr>
          <w:rFonts w:ascii="Arial" w:hAnsi="Arial" w:cs="Arial"/>
          <w:b/>
          <w:bCs/>
          <w:i/>
          <w:iCs/>
          <w:color w:val="000000"/>
          <w:lang w:val="it-IT"/>
        </w:rPr>
      </w:pPr>
    </w:p>
    <w:p w:rsidR="00AE762B" w:rsidRPr="0059186B" w:rsidRDefault="00AE762B" w:rsidP="0009051B">
      <w:pPr>
        <w:autoSpaceDE w:val="0"/>
        <w:autoSpaceDN w:val="0"/>
        <w:adjustRightInd w:val="0"/>
        <w:rPr>
          <w:rFonts w:ascii="Arial" w:hAnsi="Arial" w:cs="Arial"/>
          <w:color w:val="000000"/>
          <w:lang w:val="it-IT"/>
        </w:rPr>
      </w:pPr>
      <w:r w:rsidRPr="0059186B">
        <w:rPr>
          <w:rFonts w:ascii="Arial" w:hAnsi="Arial" w:cs="Arial"/>
          <w:b/>
          <w:bCs/>
          <w:color w:val="000000"/>
          <w:lang w:val="it-IT"/>
        </w:rPr>
        <w:t>A. Indicatori specifici</w:t>
      </w:r>
    </w:p>
    <w:p w:rsidR="00AE762B" w:rsidRPr="0059186B" w:rsidRDefault="00AE762B" w:rsidP="0009051B">
      <w:pPr>
        <w:autoSpaceDE w:val="0"/>
        <w:autoSpaceDN w:val="0"/>
        <w:adjustRightInd w:val="0"/>
        <w:rPr>
          <w:rFonts w:ascii="Arial" w:hAnsi="Arial" w:cs="Arial"/>
          <w:color w:val="000000"/>
          <w:lang w:val="it-IT"/>
        </w:rPr>
      </w:pPr>
    </w:p>
    <w:p w:rsidR="00AE762B" w:rsidRPr="0024470B" w:rsidRDefault="00AE762B" w:rsidP="00413318">
      <w:pPr>
        <w:pStyle w:val="Default"/>
        <w:rPr>
          <w:lang w:val="it-IT"/>
        </w:rPr>
      </w:pPr>
      <w:r w:rsidRPr="0024470B">
        <w:rPr>
          <w:b/>
          <w:bCs/>
          <w:lang w:val="it-IT"/>
        </w:rPr>
        <w:t>COD INDICATOR</w:t>
      </w:r>
      <w:r w:rsidRPr="0024470B">
        <w:rPr>
          <w:lang w:val="it-IT"/>
        </w:rPr>
        <w:t xml:space="preserve"> </w:t>
      </w:r>
    </w:p>
    <w:p w:rsidR="00AE762B" w:rsidRPr="0024470B" w:rsidRDefault="00AE762B" w:rsidP="00413318">
      <w:pPr>
        <w:pStyle w:val="Default"/>
        <w:rPr>
          <w:lang w:val="it-IT"/>
        </w:rPr>
      </w:pPr>
      <w:r w:rsidRPr="0024470B">
        <w:rPr>
          <w:lang w:val="it-IT"/>
        </w:rPr>
        <w:t xml:space="preserve">Cod indicator România: </w:t>
      </w:r>
      <w:r w:rsidRPr="0024470B">
        <w:rPr>
          <w:b/>
          <w:bCs/>
          <w:lang w:val="it-IT"/>
        </w:rPr>
        <w:t xml:space="preserve">RO </w:t>
      </w:r>
      <w:r>
        <w:rPr>
          <w:b/>
          <w:bCs/>
          <w:lang w:val="it-IT"/>
        </w:rPr>
        <w:t>20</w:t>
      </w:r>
    </w:p>
    <w:p w:rsidR="00AE762B" w:rsidRPr="0024470B" w:rsidRDefault="00AE762B" w:rsidP="00413318">
      <w:pPr>
        <w:pStyle w:val="Default"/>
        <w:rPr>
          <w:lang w:val="it-IT"/>
        </w:rPr>
      </w:pPr>
      <w:r w:rsidRPr="0024470B">
        <w:rPr>
          <w:lang w:val="it-IT"/>
        </w:rPr>
        <w:t xml:space="preserve">Cod indicator AEM: </w:t>
      </w:r>
      <w:r>
        <w:rPr>
          <w:b/>
          <w:bCs/>
          <w:lang w:val="it-IT"/>
        </w:rPr>
        <w:t>CSI</w:t>
      </w:r>
      <w:r w:rsidRPr="0024470B">
        <w:rPr>
          <w:b/>
          <w:bCs/>
          <w:lang w:val="it-IT"/>
        </w:rPr>
        <w:t xml:space="preserve"> </w:t>
      </w:r>
      <w:r>
        <w:rPr>
          <w:b/>
          <w:bCs/>
          <w:lang w:val="it-IT"/>
        </w:rPr>
        <w:t>20</w:t>
      </w:r>
      <w:r w:rsidRPr="0024470B">
        <w:rPr>
          <w:b/>
          <w:bCs/>
          <w:lang w:val="it-IT"/>
        </w:rPr>
        <w:t xml:space="preserve"> </w:t>
      </w:r>
    </w:p>
    <w:p w:rsidR="00AE762B" w:rsidRPr="0024470B" w:rsidRDefault="00AE762B" w:rsidP="00413318">
      <w:pPr>
        <w:pStyle w:val="Default"/>
        <w:rPr>
          <w:lang w:val="it-IT"/>
        </w:rPr>
      </w:pPr>
      <w:r w:rsidRPr="0024470B">
        <w:rPr>
          <w:b/>
          <w:bCs/>
          <w:lang w:val="it-IT"/>
        </w:rPr>
        <w:t xml:space="preserve">DENUMIRE </w:t>
      </w:r>
    </w:p>
    <w:p w:rsidR="00AE762B" w:rsidRPr="0059186B" w:rsidRDefault="00AE762B" w:rsidP="00413318">
      <w:pPr>
        <w:autoSpaceDE w:val="0"/>
        <w:autoSpaceDN w:val="0"/>
        <w:adjustRightInd w:val="0"/>
        <w:rPr>
          <w:rFonts w:ascii="Arial" w:hAnsi="Arial" w:cs="Arial"/>
          <w:b/>
          <w:bCs/>
          <w:color w:val="000000"/>
          <w:lang w:val="it-IT"/>
        </w:rPr>
      </w:pPr>
      <w:r w:rsidRPr="0059186B">
        <w:rPr>
          <w:rFonts w:ascii="Arial" w:hAnsi="Arial" w:cs="Arial"/>
          <w:b/>
          <w:bCs/>
          <w:color w:val="000000"/>
          <w:lang w:val="it-IT"/>
        </w:rPr>
        <w:t>NUTRIENŢI ÎN APĂ</w:t>
      </w:r>
    </w:p>
    <w:p w:rsidR="00AE762B" w:rsidRPr="0024470B" w:rsidRDefault="00AE762B" w:rsidP="00413318">
      <w:pPr>
        <w:pStyle w:val="Default"/>
        <w:rPr>
          <w:lang w:val="it-IT"/>
        </w:rPr>
      </w:pPr>
      <w:r w:rsidRPr="0024470B">
        <w:rPr>
          <w:b/>
          <w:bCs/>
          <w:lang w:val="it-IT"/>
        </w:rPr>
        <w:t xml:space="preserve">DEFINIŢIE </w:t>
      </w:r>
    </w:p>
    <w:p w:rsidR="00AE762B" w:rsidRPr="0059186B" w:rsidRDefault="00AE762B" w:rsidP="0009051B">
      <w:pPr>
        <w:autoSpaceDE w:val="0"/>
        <w:autoSpaceDN w:val="0"/>
        <w:adjustRightInd w:val="0"/>
        <w:rPr>
          <w:rFonts w:ascii="Arial" w:hAnsi="Arial" w:cs="Arial"/>
          <w:color w:val="000000"/>
          <w:lang w:val="it-IT"/>
        </w:rPr>
      </w:pPr>
      <w:r w:rsidRPr="0059186B">
        <w:rPr>
          <w:rFonts w:ascii="Arial" w:hAnsi="Arial" w:cs="Arial"/>
          <w:color w:val="000000"/>
          <w:lang w:val="it-IT"/>
        </w:rPr>
        <w:t xml:space="preserve">Indicatorul cuantifică azotaţii prezenţi în apele subterane şi este utilizat pentru a evidenţia variaţiile geografice ale concentraţiilor acestora şi evoluţia lor în timp </w:t>
      </w:r>
    </w:p>
    <w:p w:rsidR="00AE762B" w:rsidRPr="0059186B" w:rsidRDefault="00AE762B" w:rsidP="0009051B">
      <w:pPr>
        <w:autoSpaceDE w:val="0"/>
        <w:autoSpaceDN w:val="0"/>
        <w:adjustRightInd w:val="0"/>
        <w:rPr>
          <w:rFonts w:ascii="Arial" w:hAnsi="Arial" w:cs="Arial"/>
          <w:color w:val="000000"/>
          <w:lang w:val="it-IT"/>
        </w:rPr>
      </w:pPr>
    </w:p>
    <w:p w:rsidR="009B1A8E" w:rsidRPr="00BF3C7B" w:rsidRDefault="009B1A8E" w:rsidP="009B1A8E">
      <w:pPr>
        <w:jc w:val="both"/>
        <w:rPr>
          <w:rFonts w:ascii="Arial" w:hAnsi="Arial" w:cs="Arial"/>
          <w:b/>
          <w:i/>
          <w:lang w:val="en-US"/>
        </w:rPr>
      </w:pPr>
      <w:r w:rsidRPr="00BF3C7B">
        <w:rPr>
          <w:rFonts w:ascii="Arial" w:hAnsi="Arial" w:cs="Arial"/>
          <w:b/>
          <w:i/>
          <w:lang w:val="en-US"/>
        </w:rPr>
        <w:t>EVOLUȚIA NUMĂRULUI PUNCTELOR DE MONITORIZARE CU DEPĂȘIRI LA CONȚINUTUL DE NITRAȚI ÎN PERIOADA 2011 – 2016 (%)</w:t>
      </w:r>
    </w:p>
    <w:p w:rsidR="009B1A8E" w:rsidRPr="00BF3C7B" w:rsidRDefault="00B62664" w:rsidP="009B1A8E">
      <w:pPr>
        <w:jc w:val="both"/>
        <w:rPr>
          <w:rFonts w:ascii="Arial" w:hAnsi="Arial" w:cs="Arial"/>
          <w:b/>
          <w:i/>
          <w:lang w:val="en-US"/>
        </w:rPr>
      </w:pPr>
      <w:r w:rsidRPr="00B62664">
        <w:rPr>
          <w:noProof/>
          <w:lang w:val="en-US"/>
        </w:rPr>
        <w:pict>
          <v:shape id="Chart 9" o:spid="_x0000_i1079" type="#_x0000_t75" style="width:457.5pt;height:216.7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">
            <v:imagedata r:id="rId104" o:title=""/>
            <o:lock v:ext="edit" aspectratio="f"/>
          </v:shape>
        </w:pict>
      </w:r>
    </w:p>
    <w:p w:rsidR="009B1A8E" w:rsidRPr="00BF3C7B" w:rsidRDefault="009B1A8E" w:rsidP="009B1A8E">
      <w:pPr>
        <w:rPr>
          <w:rFonts w:ascii="Arial" w:hAnsi="Arial" w:cs="Arial"/>
          <w:b/>
          <w:i/>
          <w:sz w:val="16"/>
          <w:szCs w:val="16"/>
        </w:rPr>
      </w:pPr>
      <w:r w:rsidRPr="00BF3C7B">
        <w:rPr>
          <w:rFonts w:ascii="Arial" w:hAnsi="Arial" w:cs="Arial"/>
          <w:b/>
          <w:i/>
          <w:sz w:val="16"/>
          <w:szCs w:val="16"/>
        </w:rPr>
        <w:t>Figura II.2.2.1. Evoluția punctelor de monitorizare cu depășiri ale concentrațiilor de nitrați  în  perioada 2011-2016 (%)</w:t>
      </w:r>
    </w:p>
    <w:p w:rsidR="00AE762B" w:rsidRPr="0059186B" w:rsidRDefault="00AE762B" w:rsidP="0009051B">
      <w:pPr>
        <w:tabs>
          <w:tab w:val="left" w:pos="10735"/>
        </w:tabs>
        <w:autoSpaceDE w:val="0"/>
        <w:autoSpaceDN w:val="0"/>
        <w:adjustRightInd w:val="0"/>
        <w:rPr>
          <w:rFonts w:eastAsia="Times New Roman"/>
          <w:sz w:val="18"/>
          <w:szCs w:val="18"/>
          <w:lang w:val="it-IT"/>
        </w:rPr>
      </w:pPr>
      <w:r w:rsidRPr="0059186B">
        <w:rPr>
          <w:rFonts w:ascii="Arial" w:hAnsi="Arial" w:cs="Arial"/>
          <w:lang w:val="it-IT"/>
        </w:rPr>
        <w:tab/>
      </w:r>
    </w:p>
    <w:p w:rsidR="00AE762B" w:rsidRPr="0059186B" w:rsidRDefault="00AE762B" w:rsidP="0009051B">
      <w:pPr>
        <w:autoSpaceDE w:val="0"/>
        <w:autoSpaceDN w:val="0"/>
        <w:adjustRightInd w:val="0"/>
        <w:rPr>
          <w:rFonts w:eastAsia="Times New Roman"/>
          <w:color w:val="000000"/>
          <w:sz w:val="20"/>
          <w:szCs w:val="20"/>
          <w:lang w:val="it-IT"/>
        </w:rPr>
      </w:pPr>
    </w:p>
    <w:p w:rsidR="00AE762B" w:rsidRPr="0024470B" w:rsidRDefault="00AE762B" w:rsidP="00413318">
      <w:pPr>
        <w:pStyle w:val="Default"/>
        <w:rPr>
          <w:lang w:val="it-IT"/>
        </w:rPr>
      </w:pPr>
      <w:r w:rsidRPr="0024470B">
        <w:rPr>
          <w:b/>
          <w:bCs/>
          <w:lang w:val="it-IT"/>
        </w:rPr>
        <w:lastRenderedPageBreak/>
        <w:t>COD INDICATOR</w:t>
      </w:r>
      <w:r w:rsidRPr="0024470B">
        <w:rPr>
          <w:lang w:val="it-IT"/>
        </w:rPr>
        <w:t xml:space="preserve"> </w:t>
      </w:r>
    </w:p>
    <w:p w:rsidR="00AE762B" w:rsidRPr="0024470B" w:rsidRDefault="00AE762B" w:rsidP="00413318">
      <w:pPr>
        <w:pStyle w:val="Default"/>
        <w:rPr>
          <w:lang w:val="it-IT"/>
        </w:rPr>
      </w:pPr>
      <w:r w:rsidRPr="0024470B">
        <w:rPr>
          <w:lang w:val="it-IT"/>
        </w:rPr>
        <w:t xml:space="preserve">Cod indicator România: </w:t>
      </w:r>
      <w:r w:rsidRPr="0024470B">
        <w:rPr>
          <w:b/>
          <w:bCs/>
          <w:lang w:val="it-IT"/>
        </w:rPr>
        <w:t xml:space="preserve">RO </w:t>
      </w:r>
      <w:r>
        <w:rPr>
          <w:b/>
          <w:bCs/>
          <w:lang w:val="it-IT"/>
        </w:rPr>
        <w:t>64</w:t>
      </w:r>
    </w:p>
    <w:p w:rsidR="00AE762B" w:rsidRPr="0024470B" w:rsidRDefault="00AE762B" w:rsidP="00413318">
      <w:pPr>
        <w:pStyle w:val="Default"/>
        <w:rPr>
          <w:lang w:val="it-IT"/>
        </w:rPr>
      </w:pPr>
      <w:r w:rsidRPr="0024470B">
        <w:rPr>
          <w:lang w:val="it-IT"/>
        </w:rPr>
        <w:t xml:space="preserve">Cod indicator AEM: </w:t>
      </w:r>
      <w:r>
        <w:rPr>
          <w:b/>
          <w:bCs/>
          <w:lang w:val="it-IT"/>
        </w:rPr>
        <w:t>VHS</w:t>
      </w:r>
      <w:r w:rsidRPr="0024470B">
        <w:rPr>
          <w:b/>
          <w:bCs/>
          <w:lang w:val="it-IT"/>
        </w:rPr>
        <w:t xml:space="preserve"> </w:t>
      </w:r>
      <w:r>
        <w:rPr>
          <w:b/>
          <w:bCs/>
          <w:lang w:val="it-IT"/>
        </w:rPr>
        <w:t>01</w:t>
      </w:r>
      <w:r w:rsidRPr="0024470B">
        <w:rPr>
          <w:b/>
          <w:bCs/>
          <w:lang w:val="it-IT"/>
        </w:rPr>
        <w:t xml:space="preserve"> </w:t>
      </w:r>
    </w:p>
    <w:p w:rsidR="00AE762B" w:rsidRPr="0024470B" w:rsidRDefault="00AE762B" w:rsidP="00413318">
      <w:pPr>
        <w:pStyle w:val="Default"/>
        <w:rPr>
          <w:lang w:val="it-IT"/>
        </w:rPr>
      </w:pPr>
      <w:r w:rsidRPr="0024470B">
        <w:rPr>
          <w:b/>
          <w:bCs/>
          <w:lang w:val="it-IT"/>
        </w:rPr>
        <w:t xml:space="preserve">DENUMIRE </w:t>
      </w:r>
    </w:p>
    <w:p w:rsidR="00AE762B" w:rsidRPr="0059186B" w:rsidRDefault="00AE762B" w:rsidP="00413318">
      <w:pPr>
        <w:autoSpaceDE w:val="0"/>
        <w:autoSpaceDN w:val="0"/>
        <w:adjustRightInd w:val="0"/>
        <w:rPr>
          <w:rFonts w:ascii="Arial" w:hAnsi="Arial" w:cs="Arial"/>
          <w:b/>
          <w:bCs/>
          <w:color w:val="000000"/>
          <w:lang w:val="it-IT"/>
        </w:rPr>
      </w:pPr>
      <w:r w:rsidRPr="0059186B">
        <w:rPr>
          <w:rFonts w:ascii="Arial" w:hAnsi="Arial" w:cs="Arial"/>
          <w:b/>
          <w:bCs/>
          <w:color w:val="000000"/>
          <w:lang w:val="it-IT"/>
        </w:rPr>
        <w:t>PESTICIDELE DIN APELE SUBTERANE</w:t>
      </w:r>
    </w:p>
    <w:p w:rsidR="00AE762B" w:rsidRPr="0024470B" w:rsidRDefault="00AE762B" w:rsidP="00413318">
      <w:pPr>
        <w:pStyle w:val="Default"/>
        <w:rPr>
          <w:lang w:val="it-IT"/>
        </w:rPr>
      </w:pPr>
      <w:r w:rsidRPr="0024470B">
        <w:rPr>
          <w:b/>
          <w:bCs/>
          <w:lang w:val="it-IT"/>
        </w:rPr>
        <w:t xml:space="preserve">DEFINIŢIE </w:t>
      </w:r>
    </w:p>
    <w:p w:rsidR="00AE762B" w:rsidRPr="0059186B" w:rsidRDefault="00AE762B" w:rsidP="0009051B">
      <w:pPr>
        <w:autoSpaceDE w:val="0"/>
        <w:autoSpaceDN w:val="0"/>
        <w:adjustRightInd w:val="0"/>
        <w:rPr>
          <w:rFonts w:ascii="Arial" w:hAnsi="Arial" w:cs="Arial"/>
          <w:color w:val="000000"/>
          <w:lang w:val="it-IT"/>
        </w:rPr>
      </w:pPr>
      <w:r w:rsidRPr="0059186B">
        <w:rPr>
          <w:rFonts w:ascii="Arial" w:hAnsi="Arial" w:cs="Arial"/>
          <w:color w:val="000000"/>
          <w:lang w:val="it-IT"/>
        </w:rPr>
        <w:t xml:space="preserve">Indicatorul prezintă concentraţia unei substanţe active sau suma concentraţiilor substanţelor active din clasa pesticidelor determinate în apele subterane. </w:t>
      </w:r>
    </w:p>
    <w:p w:rsidR="00AE762B" w:rsidRPr="0059186B" w:rsidRDefault="00AE762B" w:rsidP="0009051B">
      <w:pPr>
        <w:autoSpaceDE w:val="0"/>
        <w:autoSpaceDN w:val="0"/>
        <w:adjustRightInd w:val="0"/>
        <w:rPr>
          <w:rFonts w:ascii="Arial" w:hAnsi="Arial" w:cs="Arial"/>
          <w:color w:val="000000"/>
          <w:lang w:val="it-IT"/>
        </w:rPr>
      </w:pPr>
    </w:p>
    <w:p w:rsidR="009B1A8E" w:rsidRPr="00BF3C7B" w:rsidRDefault="009B1A8E" w:rsidP="009B1A8E">
      <w:pPr>
        <w:jc w:val="both"/>
        <w:rPr>
          <w:rFonts w:ascii="Arial" w:hAnsi="Arial" w:cs="Arial"/>
          <w:b/>
          <w:i/>
        </w:rPr>
      </w:pPr>
      <w:r w:rsidRPr="00BF3C7B">
        <w:rPr>
          <w:rFonts w:ascii="Arial" w:hAnsi="Arial" w:cs="Arial"/>
          <w:b/>
          <w:i/>
        </w:rPr>
        <w:t xml:space="preserve">Distribuția numărului punctelor de monitorizare a pesticidelor pe spații/bazine hidrografice în anul 2016 </w:t>
      </w:r>
    </w:p>
    <w:tbl>
      <w:tblPr>
        <w:tblW w:w="8495" w:type="dxa"/>
        <w:jc w:val="center"/>
        <w:tblLook w:val="04A0"/>
      </w:tblPr>
      <w:tblGrid>
        <w:gridCol w:w="2400"/>
        <w:gridCol w:w="1418"/>
        <w:gridCol w:w="1559"/>
        <w:gridCol w:w="1559"/>
        <w:gridCol w:w="1559"/>
      </w:tblGrid>
      <w:tr w:rsidR="009B1A8E" w:rsidRPr="00BF3C7B" w:rsidTr="002C03FB">
        <w:trPr>
          <w:trHeight w:val="315"/>
          <w:jc w:val="center"/>
        </w:trPr>
        <w:tc>
          <w:tcPr>
            <w:tcW w:w="8495" w:type="dxa"/>
            <w:gridSpan w:val="5"/>
            <w:tcBorders>
              <w:top w:val="single" w:sz="8" w:space="0" w:color="auto"/>
              <w:left w:val="single" w:sz="8" w:space="0" w:color="auto"/>
              <w:bottom w:val="single" w:sz="4" w:space="0" w:color="auto"/>
              <w:right w:val="single" w:sz="8" w:space="0" w:color="000000"/>
            </w:tcBorders>
            <w:shd w:val="clear" w:color="000000" w:fill="FFFFFF"/>
          </w:tcPr>
          <w:p w:rsidR="009B1A8E" w:rsidRPr="00BF3C7B" w:rsidRDefault="009B1A8E" w:rsidP="002C03FB">
            <w:pPr>
              <w:jc w:val="center"/>
              <w:rPr>
                <w:rFonts w:ascii="Arial" w:eastAsia="Times New Roman" w:hAnsi="Arial" w:cs="Arial"/>
                <w:b/>
                <w:sz w:val="20"/>
                <w:szCs w:val="20"/>
                <w:lang w:eastAsia="ro-RO"/>
              </w:rPr>
            </w:pPr>
            <w:r w:rsidRPr="00BF3C7B">
              <w:rPr>
                <w:rFonts w:ascii="Arial" w:eastAsia="Times New Roman" w:hAnsi="Arial" w:cs="Arial"/>
                <w:b/>
                <w:sz w:val="20"/>
                <w:szCs w:val="20"/>
                <w:lang w:eastAsia="ro-RO"/>
              </w:rPr>
              <w:t>2016</w:t>
            </w:r>
          </w:p>
        </w:tc>
      </w:tr>
      <w:tr w:rsidR="009B1A8E" w:rsidRPr="00BF3C7B" w:rsidTr="002C03FB">
        <w:trPr>
          <w:trHeight w:val="1157"/>
          <w:jc w:val="center"/>
        </w:trPr>
        <w:tc>
          <w:tcPr>
            <w:tcW w:w="24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B1A8E" w:rsidRPr="00BF3C7B" w:rsidRDefault="009B1A8E" w:rsidP="002C03FB">
            <w:pPr>
              <w:jc w:val="center"/>
              <w:rPr>
                <w:rFonts w:ascii="Arial" w:eastAsia="Times New Roman" w:hAnsi="Arial" w:cs="Arial"/>
                <w:sz w:val="20"/>
                <w:szCs w:val="20"/>
                <w:lang w:eastAsia="ro-RO"/>
              </w:rPr>
            </w:pPr>
            <w:r w:rsidRPr="00BF3C7B">
              <w:rPr>
                <w:rFonts w:ascii="Arial" w:eastAsia="Times New Roman" w:hAnsi="Arial" w:cs="Arial"/>
                <w:b/>
                <w:sz w:val="20"/>
                <w:szCs w:val="20"/>
                <w:lang w:eastAsia="ro-RO"/>
              </w:rPr>
              <w:t>Spații/Bazine hidrografic</w:t>
            </w:r>
          </w:p>
        </w:tc>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B1A8E" w:rsidRPr="00BF3C7B" w:rsidRDefault="009B1A8E" w:rsidP="002C03FB">
            <w:pPr>
              <w:jc w:val="center"/>
              <w:rPr>
                <w:rFonts w:ascii="Arial" w:eastAsia="Times New Roman" w:hAnsi="Arial" w:cs="Arial"/>
                <w:b/>
                <w:sz w:val="20"/>
                <w:szCs w:val="20"/>
                <w:lang w:eastAsia="ro-RO"/>
              </w:rPr>
            </w:pPr>
            <w:r w:rsidRPr="00BF3C7B">
              <w:rPr>
                <w:rFonts w:ascii="Arial" w:eastAsia="Times New Roman" w:hAnsi="Arial" w:cs="Arial"/>
                <w:b/>
                <w:sz w:val="20"/>
                <w:szCs w:val="20"/>
                <w:lang w:eastAsia="ro-RO"/>
              </w:rPr>
              <w:t>Număr corpuri  de apă monitorizate</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B1A8E" w:rsidRPr="00BF3C7B" w:rsidRDefault="009B1A8E" w:rsidP="002C03FB">
            <w:pPr>
              <w:jc w:val="center"/>
              <w:rPr>
                <w:rFonts w:ascii="Arial" w:eastAsia="Times New Roman" w:hAnsi="Arial" w:cs="Arial"/>
                <w:b/>
                <w:sz w:val="20"/>
                <w:szCs w:val="20"/>
                <w:lang w:eastAsia="ro-RO"/>
              </w:rPr>
            </w:pPr>
            <w:r w:rsidRPr="00BF3C7B">
              <w:rPr>
                <w:rFonts w:ascii="Arial" w:eastAsia="Times New Roman" w:hAnsi="Arial" w:cs="Arial"/>
                <w:b/>
                <w:sz w:val="20"/>
                <w:szCs w:val="20"/>
                <w:lang w:eastAsia="ro-RO"/>
              </w:rPr>
              <w:t>Număr total de puncte de monitorizare</w:t>
            </w:r>
          </w:p>
          <w:p w:rsidR="009B1A8E" w:rsidRPr="00BF3C7B" w:rsidRDefault="009B1A8E" w:rsidP="002C03FB">
            <w:pPr>
              <w:jc w:val="center"/>
              <w:rPr>
                <w:rFonts w:ascii="Arial" w:eastAsia="Times New Roman" w:hAnsi="Arial" w:cs="Arial"/>
                <w:b/>
                <w:sz w:val="20"/>
                <w:szCs w:val="20"/>
                <w:lang w:eastAsia="ro-RO"/>
              </w:rPr>
            </w:pPr>
          </w:p>
        </w:tc>
        <w:tc>
          <w:tcPr>
            <w:tcW w:w="1559" w:type="dxa"/>
            <w:tcBorders>
              <w:top w:val="single" w:sz="4" w:space="0" w:color="auto"/>
              <w:left w:val="single" w:sz="4" w:space="0" w:color="auto"/>
              <w:bottom w:val="single" w:sz="4" w:space="0" w:color="auto"/>
              <w:right w:val="single" w:sz="4" w:space="0" w:color="auto"/>
            </w:tcBorders>
            <w:shd w:val="clear" w:color="000000" w:fill="FFFFFF"/>
          </w:tcPr>
          <w:p w:rsidR="009B1A8E" w:rsidRPr="00BF3C7B" w:rsidRDefault="009B1A8E" w:rsidP="002C03FB">
            <w:pPr>
              <w:jc w:val="center"/>
              <w:rPr>
                <w:rFonts w:ascii="Arial" w:eastAsia="Times New Roman" w:hAnsi="Arial" w:cs="Arial"/>
                <w:b/>
                <w:sz w:val="20"/>
                <w:szCs w:val="20"/>
                <w:lang w:eastAsia="ro-RO"/>
              </w:rPr>
            </w:pPr>
            <w:r w:rsidRPr="00BF3C7B">
              <w:rPr>
                <w:rFonts w:ascii="Arial" w:eastAsia="Times New Roman" w:hAnsi="Arial" w:cs="Arial"/>
                <w:b/>
                <w:sz w:val="20"/>
                <w:szCs w:val="20"/>
                <w:lang w:eastAsia="ro-RO"/>
              </w:rPr>
              <w:t>Număr de puncte în care se  monitorizează pesticidele</w:t>
            </w:r>
          </w:p>
          <w:p w:rsidR="009B1A8E" w:rsidRPr="00BF3C7B" w:rsidRDefault="009B1A8E" w:rsidP="002C03FB">
            <w:pPr>
              <w:jc w:val="center"/>
              <w:rPr>
                <w:rFonts w:ascii="Arial" w:eastAsia="Times New Roman" w:hAnsi="Arial" w:cs="Arial"/>
                <w:b/>
                <w:sz w:val="20"/>
                <w:szCs w:val="20"/>
                <w:lang w:eastAsia="ro-RO"/>
              </w:rPr>
            </w:pP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B1A8E" w:rsidRPr="00BF3C7B" w:rsidRDefault="009B1A8E" w:rsidP="002C03FB">
            <w:pPr>
              <w:jc w:val="center"/>
              <w:rPr>
                <w:rFonts w:ascii="Arial" w:eastAsia="Times New Roman" w:hAnsi="Arial" w:cs="Arial"/>
                <w:b/>
                <w:sz w:val="20"/>
                <w:szCs w:val="20"/>
                <w:lang w:eastAsia="ro-RO"/>
              </w:rPr>
            </w:pPr>
            <w:r w:rsidRPr="00BF3C7B">
              <w:rPr>
                <w:rFonts w:ascii="Arial" w:eastAsia="Times New Roman" w:hAnsi="Arial" w:cs="Arial"/>
                <w:b/>
                <w:sz w:val="20"/>
                <w:szCs w:val="20"/>
                <w:lang w:eastAsia="ro-RO"/>
              </w:rPr>
              <w:t>Pesticide monitorizate</w:t>
            </w:r>
          </w:p>
          <w:p w:rsidR="009B1A8E" w:rsidRPr="00BF3C7B" w:rsidRDefault="009B1A8E" w:rsidP="002C03FB">
            <w:pPr>
              <w:jc w:val="center"/>
              <w:rPr>
                <w:rFonts w:ascii="Arial" w:eastAsia="Times New Roman" w:hAnsi="Arial" w:cs="Arial"/>
                <w:b/>
                <w:sz w:val="20"/>
                <w:szCs w:val="20"/>
                <w:lang w:eastAsia="ro-RO"/>
              </w:rPr>
            </w:pPr>
            <w:r w:rsidRPr="00BF3C7B">
              <w:rPr>
                <w:rFonts w:ascii="Arial" w:eastAsia="Times New Roman" w:hAnsi="Arial" w:cs="Arial"/>
                <w:b/>
                <w:sz w:val="20"/>
                <w:szCs w:val="20"/>
                <w:lang w:eastAsia="ro-RO"/>
              </w:rPr>
              <w:t>(nr.)</w:t>
            </w:r>
          </w:p>
        </w:tc>
      </w:tr>
      <w:tr w:rsidR="009B1A8E" w:rsidRPr="00BF3C7B" w:rsidTr="002C03FB">
        <w:trPr>
          <w:trHeight w:val="185"/>
          <w:jc w:val="center"/>
        </w:trPr>
        <w:tc>
          <w:tcPr>
            <w:tcW w:w="2400"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9B1A8E" w:rsidRDefault="009B1A8E" w:rsidP="002C03FB">
            <w:pPr>
              <w:jc w:val="center"/>
              <w:rPr>
                <w:rFonts w:ascii="Arial" w:eastAsia="Times New Roman" w:hAnsi="Arial" w:cs="Arial"/>
                <w:b/>
                <w:sz w:val="20"/>
                <w:szCs w:val="20"/>
                <w:lang w:eastAsia="ro-RO"/>
              </w:rPr>
            </w:pPr>
          </w:p>
          <w:p w:rsidR="009B1A8E" w:rsidRPr="00BF3C7B" w:rsidRDefault="009B1A8E" w:rsidP="002C03FB">
            <w:pPr>
              <w:jc w:val="center"/>
              <w:rPr>
                <w:rFonts w:ascii="Arial" w:eastAsia="Times New Roman" w:hAnsi="Arial" w:cs="Arial"/>
                <w:b/>
                <w:sz w:val="20"/>
                <w:szCs w:val="20"/>
                <w:lang w:eastAsia="ro-RO"/>
              </w:rPr>
            </w:pPr>
            <w:r w:rsidRPr="00BF3C7B">
              <w:rPr>
                <w:rFonts w:ascii="Arial" w:eastAsia="Times New Roman" w:hAnsi="Arial" w:cs="Arial"/>
                <w:b/>
                <w:sz w:val="20"/>
                <w:szCs w:val="20"/>
                <w:lang w:eastAsia="ro-RO"/>
              </w:rPr>
              <w:t>Someș-Tisa</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B1A8E" w:rsidRPr="008209F6" w:rsidRDefault="009B1A8E" w:rsidP="002C03FB">
            <w:pPr>
              <w:jc w:val="center"/>
              <w:rPr>
                <w:rFonts w:ascii="Arial" w:eastAsia="Times New Roman" w:hAnsi="Arial" w:cs="Arial"/>
                <w:sz w:val="20"/>
                <w:szCs w:val="20"/>
                <w:lang w:eastAsia="ro-RO"/>
              </w:rPr>
            </w:pPr>
            <w:r w:rsidRPr="008209F6">
              <w:rPr>
                <w:rFonts w:ascii="Arial" w:eastAsia="Times New Roman" w:hAnsi="Arial" w:cs="Arial"/>
                <w:sz w:val="20"/>
                <w:szCs w:val="20"/>
                <w:lang w:eastAsia="ro-RO"/>
              </w:rPr>
              <w:t>14</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B1A8E" w:rsidRPr="008209F6" w:rsidRDefault="009B1A8E" w:rsidP="002C03FB">
            <w:pPr>
              <w:jc w:val="center"/>
              <w:rPr>
                <w:rFonts w:ascii="Arial" w:eastAsia="Times New Roman" w:hAnsi="Arial" w:cs="Arial"/>
                <w:sz w:val="20"/>
                <w:szCs w:val="20"/>
                <w:lang w:eastAsia="ro-RO"/>
              </w:rPr>
            </w:pPr>
            <w:r w:rsidRPr="008209F6">
              <w:rPr>
                <w:rFonts w:ascii="Arial" w:eastAsia="Times New Roman" w:hAnsi="Arial" w:cs="Arial"/>
                <w:sz w:val="20"/>
                <w:szCs w:val="20"/>
                <w:lang w:eastAsia="ro-RO"/>
              </w:rPr>
              <w:t>132</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tcPr>
          <w:p w:rsidR="009B1A8E" w:rsidRDefault="009B1A8E" w:rsidP="002C03FB">
            <w:pPr>
              <w:jc w:val="center"/>
              <w:rPr>
                <w:rFonts w:ascii="Arial" w:eastAsia="Times New Roman" w:hAnsi="Arial" w:cs="Arial"/>
                <w:sz w:val="20"/>
                <w:szCs w:val="20"/>
                <w:lang w:eastAsia="ro-RO"/>
              </w:rPr>
            </w:pPr>
          </w:p>
          <w:p w:rsidR="009B1A8E" w:rsidRPr="008209F6" w:rsidRDefault="009B1A8E" w:rsidP="002C03FB">
            <w:pPr>
              <w:jc w:val="center"/>
              <w:rPr>
                <w:rFonts w:ascii="Arial" w:eastAsia="Times New Roman" w:hAnsi="Arial" w:cs="Arial"/>
                <w:sz w:val="20"/>
                <w:szCs w:val="20"/>
                <w:lang w:eastAsia="ro-RO"/>
              </w:rPr>
            </w:pPr>
            <w:r w:rsidRPr="008209F6">
              <w:rPr>
                <w:rFonts w:ascii="Arial" w:eastAsia="Times New Roman" w:hAnsi="Arial" w:cs="Arial"/>
                <w:sz w:val="20"/>
                <w:szCs w:val="20"/>
                <w:lang w:eastAsia="ro-RO"/>
              </w:rPr>
              <w:t>1</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B1A8E" w:rsidRPr="008209F6" w:rsidRDefault="009B1A8E" w:rsidP="002C03FB">
            <w:pPr>
              <w:jc w:val="center"/>
              <w:rPr>
                <w:rFonts w:ascii="Arial" w:eastAsia="Times New Roman" w:hAnsi="Arial" w:cs="Arial"/>
                <w:sz w:val="20"/>
                <w:szCs w:val="20"/>
                <w:lang w:eastAsia="ro-RO"/>
              </w:rPr>
            </w:pPr>
            <w:r w:rsidRPr="008209F6">
              <w:rPr>
                <w:rFonts w:ascii="Arial" w:eastAsia="Times New Roman" w:hAnsi="Arial" w:cs="Arial"/>
                <w:sz w:val="20"/>
                <w:szCs w:val="20"/>
                <w:lang w:eastAsia="ro-RO"/>
              </w:rPr>
              <w:t>2</w:t>
            </w:r>
          </w:p>
        </w:tc>
      </w:tr>
      <w:tr w:rsidR="009B1A8E" w:rsidRPr="00BF3C7B" w:rsidTr="002C03FB">
        <w:trPr>
          <w:trHeight w:val="315"/>
          <w:jc w:val="center"/>
        </w:trPr>
        <w:tc>
          <w:tcPr>
            <w:tcW w:w="240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9B1A8E" w:rsidRDefault="009B1A8E" w:rsidP="002C03FB">
            <w:pPr>
              <w:jc w:val="center"/>
              <w:rPr>
                <w:rFonts w:ascii="Arial" w:eastAsia="Times New Roman" w:hAnsi="Arial" w:cs="Arial"/>
                <w:b/>
                <w:sz w:val="20"/>
                <w:szCs w:val="20"/>
                <w:lang w:eastAsia="ro-RO"/>
              </w:rPr>
            </w:pPr>
          </w:p>
          <w:p w:rsidR="009B1A8E" w:rsidRPr="00BF3C7B" w:rsidRDefault="009B1A8E" w:rsidP="002C03FB">
            <w:pPr>
              <w:jc w:val="center"/>
              <w:rPr>
                <w:rFonts w:ascii="Arial" w:eastAsia="Times New Roman" w:hAnsi="Arial" w:cs="Arial"/>
                <w:b/>
                <w:sz w:val="20"/>
                <w:szCs w:val="20"/>
                <w:lang w:eastAsia="ro-RO"/>
              </w:rPr>
            </w:pPr>
            <w:r w:rsidRPr="00BF3C7B">
              <w:rPr>
                <w:rFonts w:ascii="Arial" w:eastAsia="Times New Roman" w:hAnsi="Arial" w:cs="Arial"/>
                <w:b/>
                <w:sz w:val="20"/>
                <w:szCs w:val="20"/>
                <w:lang w:eastAsia="ro-RO"/>
              </w:rPr>
              <w:t>Crișuri</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B1A8E" w:rsidRPr="008209F6" w:rsidRDefault="009B1A8E" w:rsidP="002C03FB">
            <w:pPr>
              <w:jc w:val="center"/>
              <w:rPr>
                <w:rFonts w:ascii="Arial" w:eastAsia="Times New Roman" w:hAnsi="Arial" w:cs="Arial"/>
                <w:sz w:val="20"/>
                <w:szCs w:val="20"/>
                <w:lang w:eastAsia="ro-RO"/>
              </w:rPr>
            </w:pPr>
            <w:r w:rsidRPr="008209F6">
              <w:rPr>
                <w:rFonts w:ascii="Arial" w:eastAsia="Times New Roman" w:hAnsi="Arial" w:cs="Arial"/>
                <w:sz w:val="20"/>
                <w:szCs w:val="20"/>
                <w:lang w:eastAsia="ro-RO"/>
              </w:rPr>
              <w:t>9</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B1A8E" w:rsidRPr="008209F6" w:rsidRDefault="009B1A8E" w:rsidP="002C03FB">
            <w:pPr>
              <w:jc w:val="center"/>
              <w:rPr>
                <w:rFonts w:ascii="Arial" w:eastAsia="Times New Roman" w:hAnsi="Arial" w:cs="Arial"/>
                <w:sz w:val="20"/>
                <w:szCs w:val="20"/>
                <w:lang w:eastAsia="ro-RO"/>
              </w:rPr>
            </w:pPr>
            <w:r w:rsidRPr="008209F6">
              <w:rPr>
                <w:rFonts w:ascii="Arial" w:eastAsia="Times New Roman" w:hAnsi="Arial" w:cs="Arial"/>
                <w:sz w:val="20"/>
                <w:szCs w:val="20"/>
                <w:lang w:eastAsia="ro-RO"/>
              </w:rPr>
              <w:t>132</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tcPr>
          <w:p w:rsidR="009B1A8E" w:rsidRDefault="009B1A8E" w:rsidP="002C03FB">
            <w:pPr>
              <w:jc w:val="center"/>
              <w:rPr>
                <w:rFonts w:ascii="Arial" w:eastAsia="Times New Roman" w:hAnsi="Arial" w:cs="Arial"/>
                <w:sz w:val="20"/>
                <w:szCs w:val="20"/>
                <w:lang w:eastAsia="ro-RO"/>
              </w:rPr>
            </w:pPr>
          </w:p>
          <w:p w:rsidR="009B1A8E" w:rsidRPr="008209F6" w:rsidRDefault="009B1A8E" w:rsidP="002C03FB">
            <w:pPr>
              <w:jc w:val="center"/>
              <w:rPr>
                <w:rFonts w:ascii="Arial" w:eastAsia="Times New Roman" w:hAnsi="Arial" w:cs="Arial"/>
                <w:sz w:val="20"/>
                <w:szCs w:val="20"/>
                <w:lang w:eastAsia="ro-RO"/>
              </w:rPr>
            </w:pPr>
            <w:r w:rsidRPr="008209F6">
              <w:rPr>
                <w:rFonts w:ascii="Arial" w:eastAsia="Times New Roman" w:hAnsi="Arial" w:cs="Arial"/>
                <w:sz w:val="20"/>
                <w:szCs w:val="20"/>
                <w:lang w:eastAsia="ro-RO"/>
              </w:rPr>
              <w:t>10</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B1A8E" w:rsidRPr="008209F6" w:rsidRDefault="009B1A8E" w:rsidP="002C03FB">
            <w:pPr>
              <w:jc w:val="center"/>
              <w:rPr>
                <w:rFonts w:ascii="Arial" w:eastAsia="Times New Roman" w:hAnsi="Arial" w:cs="Arial"/>
                <w:sz w:val="20"/>
                <w:szCs w:val="20"/>
                <w:lang w:eastAsia="ro-RO"/>
              </w:rPr>
            </w:pPr>
            <w:r w:rsidRPr="008209F6">
              <w:rPr>
                <w:rFonts w:ascii="Arial" w:eastAsia="Times New Roman" w:hAnsi="Arial" w:cs="Arial"/>
                <w:sz w:val="20"/>
                <w:szCs w:val="20"/>
                <w:lang w:eastAsia="ro-RO"/>
              </w:rPr>
              <w:t>13</w:t>
            </w:r>
          </w:p>
        </w:tc>
      </w:tr>
      <w:tr w:rsidR="009B1A8E" w:rsidRPr="00BF3C7B" w:rsidTr="002C03FB">
        <w:trPr>
          <w:trHeight w:val="315"/>
          <w:jc w:val="center"/>
        </w:trPr>
        <w:tc>
          <w:tcPr>
            <w:tcW w:w="240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9B1A8E" w:rsidRDefault="009B1A8E" w:rsidP="002C03FB">
            <w:pPr>
              <w:jc w:val="center"/>
              <w:rPr>
                <w:rFonts w:ascii="Arial" w:eastAsia="Times New Roman" w:hAnsi="Arial" w:cs="Arial"/>
                <w:b/>
                <w:sz w:val="20"/>
                <w:szCs w:val="20"/>
                <w:lang w:eastAsia="ro-RO"/>
              </w:rPr>
            </w:pPr>
          </w:p>
          <w:p w:rsidR="009B1A8E" w:rsidRPr="00BF3C7B" w:rsidRDefault="009B1A8E" w:rsidP="002C03FB">
            <w:pPr>
              <w:jc w:val="center"/>
              <w:rPr>
                <w:rFonts w:ascii="Arial" w:eastAsia="Times New Roman" w:hAnsi="Arial" w:cs="Arial"/>
                <w:b/>
                <w:sz w:val="20"/>
                <w:szCs w:val="20"/>
                <w:lang w:eastAsia="ro-RO"/>
              </w:rPr>
            </w:pPr>
            <w:r w:rsidRPr="00BF3C7B">
              <w:rPr>
                <w:rFonts w:ascii="Arial" w:eastAsia="Times New Roman" w:hAnsi="Arial" w:cs="Arial"/>
                <w:b/>
                <w:sz w:val="20"/>
                <w:szCs w:val="20"/>
                <w:lang w:eastAsia="ro-RO"/>
              </w:rPr>
              <w:t>Mureș</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B1A8E" w:rsidRPr="008209F6" w:rsidRDefault="009B1A8E" w:rsidP="002C03FB">
            <w:pPr>
              <w:jc w:val="center"/>
              <w:rPr>
                <w:rFonts w:ascii="Arial" w:eastAsia="Times New Roman" w:hAnsi="Arial" w:cs="Arial"/>
                <w:sz w:val="20"/>
                <w:szCs w:val="20"/>
                <w:lang w:eastAsia="ro-RO"/>
              </w:rPr>
            </w:pPr>
            <w:r w:rsidRPr="008209F6">
              <w:rPr>
                <w:rFonts w:ascii="Arial" w:eastAsia="Times New Roman" w:hAnsi="Arial" w:cs="Arial"/>
                <w:sz w:val="20"/>
                <w:szCs w:val="20"/>
                <w:lang w:eastAsia="ro-RO"/>
              </w:rPr>
              <w:t>22</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B1A8E" w:rsidRPr="008209F6" w:rsidRDefault="009B1A8E" w:rsidP="002C03FB">
            <w:pPr>
              <w:jc w:val="center"/>
              <w:rPr>
                <w:rFonts w:ascii="Arial" w:eastAsia="Times New Roman" w:hAnsi="Arial" w:cs="Arial"/>
                <w:sz w:val="20"/>
                <w:szCs w:val="20"/>
                <w:lang w:eastAsia="ro-RO"/>
              </w:rPr>
            </w:pPr>
            <w:r w:rsidRPr="008209F6">
              <w:rPr>
                <w:rFonts w:ascii="Arial" w:eastAsia="Times New Roman" w:hAnsi="Arial" w:cs="Arial"/>
                <w:sz w:val="20"/>
                <w:szCs w:val="20"/>
                <w:lang w:eastAsia="ro-RO"/>
              </w:rPr>
              <w:t>120</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tcPr>
          <w:p w:rsidR="009B1A8E" w:rsidRDefault="009B1A8E" w:rsidP="002C03FB">
            <w:pPr>
              <w:jc w:val="center"/>
              <w:rPr>
                <w:rFonts w:ascii="Arial" w:eastAsia="Times New Roman" w:hAnsi="Arial" w:cs="Arial"/>
                <w:sz w:val="20"/>
                <w:szCs w:val="20"/>
                <w:lang w:eastAsia="ro-RO"/>
              </w:rPr>
            </w:pPr>
          </w:p>
          <w:p w:rsidR="009B1A8E" w:rsidRPr="008209F6" w:rsidRDefault="009B1A8E" w:rsidP="002C03FB">
            <w:pPr>
              <w:jc w:val="center"/>
              <w:rPr>
                <w:rFonts w:ascii="Arial" w:eastAsia="Times New Roman" w:hAnsi="Arial" w:cs="Arial"/>
                <w:sz w:val="20"/>
                <w:szCs w:val="20"/>
                <w:lang w:eastAsia="ro-RO"/>
              </w:rPr>
            </w:pPr>
            <w:r w:rsidRPr="008209F6">
              <w:rPr>
                <w:rFonts w:ascii="Arial" w:eastAsia="Times New Roman" w:hAnsi="Arial" w:cs="Arial"/>
                <w:sz w:val="20"/>
                <w:szCs w:val="20"/>
                <w:lang w:eastAsia="ro-RO"/>
              </w:rPr>
              <w:t>6</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B1A8E" w:rsidRPr="008209F6" w:rsidRDefault="009B1A8E" w:rsidP="002C03FB">
            <w:pPr>
              <w:jc w:val="center"/>
              <w:rPr>
                <w:rFonts w:ascii="Arial" w:eastAsia="Times New Roman" w:hAnsi="Arial" w:cs="Arial"/>
                <w:sz w:val="20"/>
                <w:szCs w:val="20"/>
                <w:lang w:eastAsia="ro-RO"/>
              </w:rPr>
            </w:pPr>
            <w:r w:rsidRPr="008209F6">
              <w:rPr>
                <w:rFonts w:ascii="Arial" w:eastAsia="Times New Roman" w:hAnsi="Arial" w:cs="Arial"/>
                <w:sz w:val="20"/>
                <w:szCs w:val="20"/>
                <w:lang w:eastAsia="ro-RO"/>
              </w:rPr>
              <w:t>18</w:t>
            </w:r>
          </w:p>
        </w:tc>
      </w:tr>
      <w:tr w:rsidR="009B1A8E" w:rsidRPr="00BF3C7B" w:rsidTr="002C03FB">
        <w:trPr>
          <w:trHeight w:val="315"/>
          <w:jc w:val="center"/>
        </w:trPr>
        <w:tc>
          <w:tcPr>
            <w:tcW w:w="240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9B1A8E" w:rsidRDefault="009B1A8E" w:rsidP="002C03FB">
            <w:pPr>
              <w:jc w:val="center"/>
              <w:rPr>
                <w:rFonts w:ascii="Arial" w:eastAsia="Times New Roman" w:hAnsi="Arial" w:cs="Arial"/>
                <w:b/>
                <w:sz w:val="20"/>
                <w:szCs w:val="20"/>
                <w:lang w:eastAsia="ro-RO"/>
              </w:rPr>
            </w:pPr>
          </w:p>
          <w:p w:rsidR="009B1A8E" w:rsidRPr="00BF3C7B" w:rsidRDefault="009B1A8E" w:rsidP="002C03FB">
            <w:pPr>
              <w:jc w:val="center"/>
              <w:rPr>
                <w:rFonts w:ascii="Arial" w:eastAsia="Times New Roman" w:hAnsi="Arial" w:cs="Arial"/>
                <w:b/>
                <w:sz w:val="20"/>
                <w:szCs w:val="20"/>
                <w:lang w:eastAsia="ro-RO"/>
              </w:rPr>
            </w:pPr>
            <w:r w:rsidRPr="00BF3C7B">
              <w:rPr>
                <w:rFonts w:ascii="Arial" w:eastAsia="Times New Roman" w:hAnsi="Arial" w:cs="Arial"/>
                <w:b/>
                <w:sz w:val="20"/>
                <w:szCs w:val="20"/>
                <w:lang w:eastAsia="ro-RO"/>
              </w:rPr>
              <w:t>Banat</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B1A8E" w:rsidRPr="008209F6" w:rsidRDefault="009B1A8E" w:rsidP="002C03FB">
            <w:pPr>
              <w:jc w:val="center"/>
              <w:rPr>
                <w:rFonts w:ascii="Arial" w:eastAsia="Times New Roman" w:hAnsi="Arial" w:cs="Arial"/>
                <w:sz w:val="20"/>
                <w:szCs w:val="20"/>
                <w:lang w:eastAsia="ro-RO"/>
              </w:rPr>
            </w:pPr>
            <w:r w:rsidRPr="008209F6">
              <w:rPr>
                <w:rFonts w:ascii="Arial" w:eastAsia="Times New Roman" w:hAnsi="Arial" w:cs="Arial"/>
                <w:sz w:val="20"/>
                <w:szCs w:val="20"/>
                <w:lang w:eastAsia="ro-RO"/>
              </w:rPr>
              <w:t>20</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B1A8E" w:rsidRPr="008209F6" w:rsidRDefault="009B1A8E" w:rsidP="002C03FB">
            <w:pPr>
              <w:jc w:val="center"/>
              <w:rPr>
                <w:rFonts w:ascii="Arial" w:eastAsia="Times New Roman" w:hAnsi="Arial" w:cs="Arial"/>
                <w:sz w:val="20"/>
                <w:szCs w:val="20"/>
                <w:lang w:eastAsia="ro-RO"/>
              </w:rPr>
            </w:pPr>
            <w:r w:rsidRPr="008209F6">
              <w:rPr>
                <w:rFonts w:ascii="Arial" w:eastAsia="Times New Roman" w:hAnsi="Arial" w:cs="Arial"/>
                <w:sz w:val="20"/>
                <w:szCs w:val="20"/>
                <w:lang w:eastAsia="ro-RO"/>
              </w:rPr>
              <w:t>215</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tcPr>
          <w:p w:rsidR="009B1A8E" w:rsidRDefault="009B1A8E" w:rsidP="002C03FB">
            <w:pPr>
              <w:jc w:val="center"/>
              <w:rPr>
                <w:rFonts w:ascii="Arial" w:eastAsia="Times New Roman" w:hAnsi="Arial" w:cs="Arial"/>
                <w:sz w:val="20"/>
                <w:szCs w:val="20"/>
                <w:lang w:eastAsia="ro-RO"/>
              </w:rPr>
            </w:pPr>
          </w:p>
          <w:p w:rsidR="009B1A8E" w:rsidRPr="008209F6" w:rsidRDefault="009B1A8E" w:rsidP="002C03FB">
            <w:pPr>
              <w:jc w:val="center"/>
              <w:rPr>
                <w:rFonts w:ascii="Arial" w:eastAsia="Times New Roman" w:hAnsi="Arial" w:cs="Arial"/>
                <w:sz w:val="20"/>
                <w:szCs w:val="20"/>
                <w:lang w:eastAsia="ro-RO"/>
              </w:rPr>
            </w:pPr>
            <w:r w:rsidRPr="008209F6">
              <w:rPr>
                <w:rFonts w:ascii="Arial" w:eastAsia="Times New Roman" w:hAnsi="Arial" w:cs="Arial"/>
                <w:sz w:val="20"/>
                <w:szCs w:val="20"/>
                <w:lang w:eastAsia="ro-RO"/>
              </w:rPr>
              <w:t>0</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B1A8E" w:rsidRPr="008209F6" w:rsidRDefault="009B1A8E" w:rsidP="002C03FB">
            <w:pPr>
              <w:jc w:val="center"/>
              <w:rPr>
                <w:rFonts w:ascii="Arial" w:eastAsia="Times New Roman" w:hAnsi="Arial" w:cs="Arial"/>
                <w:sz w:val="20"/>
                <w:szCs w:val="20"/>
                <w:lang w:eastAsia="ro-RO"/>
              </w:rPr>
            </w:pPr>
            <w:r w:rsidRPr="008209F6">
              <w:rPr>
                <w:rFonts w:ascii="Arial" w:eastAsia="Times New Roman" w:hAnsi="Arial" w:cs="Arial"/>
                <w:sz w:val="20"/>
                <w:szCs w:val="20"/>
                <w:lang w:eastAsia="ro-RO"/>
              </w:rPr>
              <w:t>0</w:t>
            </w:r>
          </w:p>
        </w:tc>
      </w:tr>
      <w:tr w:rsidR="009B1A8E" w:rsidRPr="00BF3C7B" w:rsidTr="002C03FB">
        <w:trPr>
          <w:trHeight w:val="315"/>
          <w:jc w:val="center"/>
        </w:trPr>
        <w:tc>
          <w:tcPr>
            <w:tcW w:w="240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9B1A8E" w:rsidRDefault="009B1A8E" w:rsidP="002C03FB">
            <w:pPr>
              <w:jc w:val="center"/>
              <w:rPr>
                <w:rFonts w:ascii="Arial" w:eastAsia="Times New Roman" w:hAnsi="Arial" w:cs="Arial"/>
                <w:b/>
                <w:sz w:val="20"/>
                <w:szCs w:val="20"/>
                <w:lang w:eastAsia="ro-RO"/>
              </w:rPr>
            </w:pPr>
          </w:p>
          <w:p w:rsidR="009B1A8E" w:rsidRPr="00BF3C7B" w:rsidRDefault="009B1A8E" w:rsidP="002C03FB">
            <w:pPr>
              <w:jc w:val="center"/>
              <w:rPr>
                <w:rFonts w:ascii="Arial" w:eastAsia="Times New Roman" w:hAnsi="Arial" w:cs="Arial"/>
                <w:b/>
                <w:sz w:val="20"/>
                <w:szCs w:val="20"/>
                <w:lang w:eastAsia="ro-RO"/>
              </w:rPr>
            </w:pPr>
            <w:r w:rsidRPr="00BF3C7B">
              <w:rPr>
                <w:rFonts w:ascii="Arial" w:eastAsia="Times New Roman" w:hAnsi="Arial" w:cs="Arial"/>
                <w:b/>
                <w:sz w:val="20"/>
                <w:szCs w:val="20"/>
                <w:lang w:eastAsia="ro-RO"/>
              </w:rPr>
              <w:t>Jiu</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B1A8E" w:rsidRPr="008209F6" w:rsidRDefault="009B1A8E" w:rsidP="002C03FB">
            <w:pPr>
              <w:jc w:val="center"/>
              <w:rPr>
                <w:rFonts w:ascii="Arial" w:eastAsia="Times New Roman" w:hAnsi="Arial" w:cs="Arial"/>
                <w:sz w:val="20"/>
                <w:szCs w:val="20"/>
                <w:lang w:eastAsia="ro-RO"/>
              </w:rPr>
            </w:pPr>
            <w:r w:rsidRPr="008209F6">
              <w:rPr>
                <w:rFonts w:ascii="Arial" w:eastAsia="Times New Roman" w:hAnsi="Arial" w:cs="Arial"/>
                <w:sz w:val="20"/>
                <w:szCs w:val="20"/>
                <w:lang w:eastAsia="ro-RO"/>
              </w:rPr>
              <w:t>8</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B1A8E" w:rsidRPr="008209F6" w:rsidRDefault="009B1A8E" w:rsidP="002C03FB">
            <w:pPr>
              <w:jc w:val="center"/>
              <w:rPr>
                <w:rFonts w:ascii="Arial" w:eastAsia="Times New Roman" w:hAnsi="Arial" w:cs="Arial"/>
                <w:sz w:val="20"/>
                <w:szCs w:val="20"/>
                <w:lang w:eastAsia="ro-RO"/>
              </w:rPr>
            </w:pPr>
            <w:r w:rsidRPr="008209F6">
              <w:rPr>
                <w:rFonts w:ascii="Arial" w:eastAsia="Times New Roman" w:hAnsi="Arial" w:cs="Arial"/>
                <w:sz w:val="20"/>
                <w:szCs w:val="20"/>
                <w:lang w:eastAsia="ro-RO"/>
              </w:rPr>
              <w:t>95</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tcPr>
          <w:p w:rsidR="009B1A8E" w:rsidRDefault="009B1A8E" w:rsidP="002C03FB">
            <w:pPr>
              <w:jc w:val="center"/>
              <w:rPr>
                <w:rFonts w:ascii="Arial" w:eastAsia="Times New Roman" w:hAnsi="Arial" w:cs="Arial"/>
                <w:sz w:val="20"/>
                <w:szCs w:val="20"/>
                <w:lang w:eastAsia="ro-RO"/>
              </w:rPr>
            </w:pPr>
          </w:p>
          <w:p w:rsidR="009B1A8E" w:rsidRPr="008209F6" w:rsidRDefault="009B1A8E" w:rsidP="002C03FB">
            <w:pPr>
              <w:jc w:val="center"/>
              <w:rPr>
                <w:rFonts w:ascii="Arial" w:eastAsia="Times New Roman" w:hAnsi="Arial" w:cs="Arial"/>
                <w:sz w:val="20"/>
                <w:szCs w:val="20"/>
                <w:lang w:eastAsia="ro-RO"/>
              </w:rPr>
            </w:pPr>
            <w:r>
              <w:rPr>
                <w:rFonts w:ascii="Arial" w:eastAsia="Times New Roman" w:hAnsi="Arial" w:cs="Arial"/>
                <w:sz w:val="20"/>
                <w:szCs w:val="20"/>
                <w:lang w:eastAsia="ro-RO"/>
              </w:rPr>
              <w:t xml:space="preserve">95                </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B1A8E" w:rsidRPr="008209F6" w:rsidRDefault="009B1A8E" w:rsidP="002C03FB">
            <w:pPr>
              <w:jc w:val="center"/>
              <w:rPr>
                <w:rFonts w:ascii="Arial" w:eastAsia="Times New Roman" w:hAnsi="Arial" w:cs="Arial"/>
                <w:sz w:val="20"/>
                <w:szCs w:val="20"/>
                <w:lang w:eastAsia="ro-RO"/>
              </w:rPr>
            </w:pPr>
            <w:r w:rsidRPr="008209F6">
              <w:rPr>
                <w:rFonts w:ascii="Arial" w:eastAsia="Times New Roman" w:hAnsi="Arial" w:cs="Arial"/>
                <w:sz w:val="20"/>
                <w:szCs w:val="20"/>
                <w:lang w:eastAsia="ro-RO"/>
              </w:rPr>
              <w:t>14</w:t>
            </w:r>
          </w:p>
        </w:tc>
      </w:tr>
      <w:tr w:rsidR="009B1A8E" w:rsidRPr="00BF3C7B" w:rsidTr="002C03FB">
        <w:trPr>
          <w:trHeight w:val="315"/>
          <w:jc w:val="center"/>
        </w:trPr>
        <w:tc>
          <w:tcPr>
            <w:tcW w:w="240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9B1A8E" w:rsidRDefault="009B1A8E" w:rsidP="002C03FB">
            <w:pPr>
              <w:jc w:val="center"/>
              <w:rPr>
                <w:rFonts w:ascii="Arial" w:eastAsia="Times New Roman" w:hAnsi="Arial" w:cs="Arial"/>
                <w:b/>
                <w:sz w:val="20"/>
                <w:szCs w:val="20"/>
                <w:lang w:eastAsia="ro-RO"/>
              </w:rPr>
            </w:pPr>
          </w:p>
          <w:p w:rsidR="009B1A8E" w:rsidRPr="00BF3C7B" w:rsidRDefault="009B1A8E" w:rsidP="002C03FB">
            <w:pPr>
              <w:jc w:val="center"/>
              <w:rPr>
                <w:rFonts w:ascii="Arial" w:eastAsia="Times New Roman" w:hAnsi="Arial" w:cs="Arial"/>
                <w:b/>
                <w:sz w:val="20"/>
                <w:szCs w:val="20"/>
                <w:lang w:eastAsia="ro-RO"/>
              </w:rPr>
            </w:pPr>
            <w:r w:rsidRPr="00BF3C7B">
              <w:rPr>
                <w:rFonts w:ascii="Arial" w:eastAsia="Times New Roman" w:hAnsi="Arial" w:cs="Arial"/>
                <w:b/>
                <w:sz w:val="20"/>
                <w:szCs w:val="20"/>
                <w:lang w:eastAsia="ro-RO"/>
              </w:rPr>
              <w:t>Olt</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B1A8E" w:rsidRPr="008209F6" w:rsidRDefault="009B1A8E" w:rsidP="002C03FB">
            <w:pPr>
              <w:jc w:val="center"/>
              <w:rPr>
                <w:rFonts w:ascii="Arial" w:eastAsia="Times New Roman" w:hAnsi="Arial" w:cs="Arial"/>
                <w:sz w:val="20"/>
                <w:szCs w:val="20"/>
                <w:lang w:eastAsia="ro-RO"/>
              </w:rPr>
            </w:pPr>
            <w:r w:rsidRPr="008209F6">
              <w:rPr>
                <w:rFonts w:ascii="Arial" w:eastAsia="Times New Roman" w:hAnsi="Arial" w:cs="Arial"/>
                <w:sz w:val="20"/>
                <w:szCs w:val="20"/>
                <w:lang w:eastAsia="ro-RO"/>
              </w:rPr>
              <w:t>14</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B1A8E" w:rsidRPr="008209F6" w:rsidRDefault="009B1A8E" w:rsidP="002C03FB">
            <w:pPr>
              <w:jc w:val="center"/>
              <w:rPr>
                <w:rFonts w:ascii="Arial" w:eastAsia="Times New Roman" w:hAnsi="Arial" w:cs="Arial"/>
                <w:sz w:val="20"/>
                <w:szCs w:val="20"/>
                <w:lang w:eastAsia="ro-RO"/>
              </w:rPr>
            </w:pPr>
            <w:r w:rsidRPr="008209F6">
              <w:rPr>
                <w:rFonts w:ascii="Arial" w:eastAsia="Times New Roman" w:hAnsi="Arial" w:cs="Arial"/>
                <w:sz w:val="20"/>
                <w:szCs w:val="20"/>
                <w:lang w:eastAsia="ro-RO"/>
              </w:rPr>
              <w:t>145</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tcPr>
          <w:p w:rsidR="009B1A8E" w:rsidRDefault="009B1A8E" w:rsidP="002C03FB">
            <w:pPr>
              <w:jc w:val="center"/>
              <w:rPr>
                <w:rFonts w:ascii="Arial" w:eastAsia="Times New Roman" w:hAnsi="Arial" w:cs="Arial"/>
                <w:sz w:val="20"/>
                <w:szCs w:val="20"/>
                <w:lang w:eastAsia="ro-RO"/>
              </w:rPr>
            </w:pPr>
          </w:p>
          <w:p w:rsidR="009B1A8E" w:rsidRPr="008209F6" w:rsidRDefault="009B1A8E" w:rsidP="002C03FB">
            <w:pPr>
              <w:jc w:val="center"/>
              <w:rPr>
                <w:rFonts w:ascii="Arial" w:eastAsia="Times New Roman" w:hAnsi="Arial" w:cs="Arial"/>
                <w:sz w:val="20"/>
                <w:szCs w:val="20"/>
                <w:lang w:eastAsia="ro-RO"/>
              </w:rPr>
            </w:pPr>
            <w:r w:rsidRPr="008209F6">
              <w:rPr>
                <w:rFonts w:ascii="Arial" w:eastAsia="Times New Roman" w:hAnsi="Arial" w:cs="Arial"/>
                <w:sz w:val="20"/>
                <w:szCs w:val="20"/>
                <w:lang w:eastAsia="ro-RO"/>
              </w:rPr>
              <w:t>51</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B1A8E" w:rsidRPr="008209F6" w:rsidRDefault="009B1A8E" w:rsidP="002C03FB">
            <w:pPr>
              <w:jc w:val="center"/>
              <w:rPr>
                <w:rFonts w:ascii="Arial" w:eastAsia="Times New Roman" w:hAnsi="Arial" w:cs="Arial"/>
                <w:sz w:val="20"/>
                <w:szCs w:val="20"/>
                <w:lang w:eastAsia="ro-RO"/>
              </w:rPr>
            </w:pPr>
            <w:r w:rsidRPr="008209F6">
              <w:rPr>
                <w:rFonts w:ascii="Arial" w:eastAsia="Times New Roman" w:hAnsi="Arial" w:cs="Arial"/>
                <w:sz w:val="20"/>
                <w:szCs w:val="20"/>
                <w:lang w:eastAsia="ro-RO"/>
              </w:rPr>
              <w:t>14</w:t>
            </w:r>
          </w:p>
        </w:tc>
      </w:tr>
      <w:tr w:rsidR="009B1A8E" w:rsidRPr="00BF3C7B" w:rsidTr="002C03FB">
        <w:trPr>
          <w:trHeight w:val="315"/>
          <w:jc w:val="center"/>
        </w:trPr>
        <w:tc>
          <w:tcPr>
            <w:tcW w:w="240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9B1A8E" w:rsidRDefault="009B1A8E" w:rsidP="002C03FB">
            <w:pPr>
              <w:jc w:val="center"/>
              <w:rPr>
                <w:rFonts w:ascii="Arial" w:eastAsia="Times New Roman" w:hAnsi="Arial" w:cs="Arial"/>
                <w:b/>
                <w:sz w:val="20"/>
                <w:szCs w:val="20"/>
                <w:lang w:eastAsia="ro-RO"/>
              </w:rPr>
            </w:pPr>
          </w:p>
          <w:p w:rsidR="009B1A8E" w:rsidRPr="00BF3C7B" w:rsidRDefault="009B1A8E" w:rsidP="002C03FB">
            <w:pPr>
              <w:jc w:val="center"/>
              <w:rPr>
                <w:rFonts w:ascii="Arial" w:eastAsia="Times New Roman" w:hAnsi="Arial" w:cs="Arial"/>
                <w:b/>
                <w:sz w:val="20"/>
                <w:szCs w:val="20"/>
                <w:lang w:eastAsia="ro-RO"/>
              </w:rPr>
            </w:pPr>
            <w:r w:rsidRPr="00BF3C7B">
              <w:rPr>
                <w:rFonts w:ascii="Arial" w:eastAsia="Times New Roman" w:hAnsi="Arial" w:cs="Arial"/>
                <w:b/>
                <w:sz w:val="20"/>
                <w:szCs w:val="20"/>
                <w:lang w:eastAsia="ro-RO"/>
              </w:rPr>
              <w:t>Argeș-Vedea</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B1A8E" w:rsidRPr="008209F6" w:rsidRDefault="009B1A8E" w:rsidP="002C03FB">
            <w:pPr>
              <w:jc w:val="center"/>
              <w:rPr>
                <w:rFonts w:ascii="Arial" w:eastAsia="Times New Roman" w:hAnsi="Arial" w:cs="Arial"/>
                <w:sz w:val="20"/>
                <w:szCs w:val="20"/>
                <w:lang w:eastAsia="ro-RO"/>
              </w:rPr>
            </w:pPr>
            <w:r w:rsidRPr="008209F6">
              <w:rPr>
                <w:rFonts w:ascii="Arial" w:eastAsia="Times New Roman" w:hAnsi="Arial" w:cs="Arial"/>
                <w:sz w:val="20"/>
                <w:szCs w:val="20"/>
                <w:lang w:eastAsia="ro-RO"/>
              </w:rPr>
              <w:t>13</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B1A8E" w:rsidRPr="008209F6" w:rsidRDefault="009B1A8E" w:rsidP="002C03FB">
            <w:pPr>
              <w:jc w:val="center"/>
              <w:rPr>
                <w:rFonts w:ascii="Arial" w:eastAsia="Times New Roman" w:hAnsi="Arial" w:cs="Arial"/>
                <w:sz w:val="20"/>
                <w:szCs w:val="20"/>
                <w:lang w:eastAsia="ro-RO"/>
              </w:rPr>
            </w:pPr>
            <w:r w:rsidRPr="008209F6">
              <w:rPr>
                <w:rFonts w:ascii="Arial" w:eastAsia="Times New Roman" w:hAnsi="Arial" w:cs="Arial"/>
                <w:sz w:val="20"/>
                <w:szCs w:val="20"/>
                <w:lang w:eastAsia="ro-RO"/>
              </w:rPr>
              <w:t>170</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tcPr>
          <w:p w:rsidR="009B1A8E" w:rsidRDefault="009B1A8E" w:rsidP="002C03FB">
            <w:pPr>
              <w:jc w:val="center"/>
              <w:rPr>
                <w:rFonts w:ascii="Arial" w:eastAsia="Times New Roman" w:hAnsi="Arial" w:cs="Arial"/>
                <w:sz w:val="20"/>
                <w:szCs w:val="20"/>
                <w:lang w:eastAsia="ro-RO"/>
              </w:rPr>
            </w:pPr>
          </w:p>
          <w:p w:rsidR="009B1A8E" w:rsidRPr="008209F6" w:rsidRDefault="009B1A8E" w:rsidP="002C03FB">
            <w:pPr>
              <w:jc w:val="center"/>
              <w:rPr>
                <w:rFonts w:ascii="Arial" w:eastAsia="Times New Roman" w:hAnsi="Arial" w:cs="Arial"/>
                <w:sz w:val="20"/>
                <w:szCs w:val="20"/>
                <w:lang w:eastAsia="ro-RO"/>
              </w:rPr>
            </w:pPr>
            <w:r w:rsidRPr="008209F6">
              <w:rPr>
                <w:rFonts w:ascii="Arial" w:eastAsia="Times New Roman" w:hAnsi="Arial" w:cs="Arial"/>
                <w:sz w:val="20"/>
                <w:szCs w:val="20"/>
                <w:lang w:eastAsia="ro-RO"/>
              </w:rPr>
              <w:t>162</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B1A8E" w:rsidRPr="008209F6" w:rsidRDefault="009B1A8E" w:rsidP="002C03FB">
            <w:pPr>
              <w:jc w:val="center"/>
              <w:rPr>
                <w:rFonts w:ascii="Arial" w:eastAsia="Times New Roman" w:hAnsi="Arial" w:cs="Arial"/>
                <w:sz w:val="20"/>
                <w:szCs w:val="20"/>
                <w:lang w:eastAsia="ro-RO"/>
              </w:rPr>
            </w:pPr>
            <w:r w:rsidRPr="008209F6">
              <w:rPr>
                <w:rFonts w:ascii="Arial" w:eastAsia="Times New Roman" w:hAnsi="Arial" w:cs="Arial"/>
                <w:sz w:val="20"/>
                <w:szCs w:val="20"/>
                <w:lang w:eastAsia="ro-RO"/>
              </w:rPr>
              <w:t>20</w:t>
            </w:r>
          </w:p>
        </w:tc>
      </w:tr>
      <w:tr w:rsidR="009B1A8E" w:rsidRPr="00BF3C7B" w:rsidTr="002C03FB">
        <w:trPr>
          <w:trHeight w:val="315"/>
          <w:jc w:val="center"/>
        </w:trPr>
        <w:tc>
          <w:tcPr>
            <w:tcW w:w="240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9B1A8E" w:rsidRDefault="009B1A8E" w:rsidP="002C03FB">
            <w:pPr>
              <w:jc w:val="center"/>
              <w:rPr>
                <w:rFonts w:ascii="Arial" w:eastAsia="Times New Roman" w:hAnsi="Arial" w:cs="Arial"/>
                <w:b/>
                <w:sz w:val="20"/>
                <w:szCs w:val="20"/>
                <w:lang w:eastAsia="ro-RO"/>
              </w:rPr>
            </w:pPr>
          </w:p>
          <w:p w:rsidR="009B1A8E" w:rsidRPr="00BF3C7B" w:rsidRDefault="009B1A8E" w:rsidP="002C03FB">
            <w:pPr>
              <w:jc w:val="center"/>
              <w:rPr>
                <w:rFonts w:ascii="Arial" w:eastAsia="Times New Roman" w:hAnsi="Arial" w:cs="Arial"/>
                <w:b/>
                <w:sz w:val="20"/>
                <w:szCs w:val="20"/>
                <w:lang w:eastAsia="ro-RO"/>
              </w:rPr>
            </w:pPr>
            <w:r w:rsidRPr="00BF3C7B">
              <w:rPr>
                <w:rFonts w:ascii="Arial" w:eastAsia="Times New Roman" w:hAnsi="Arial" w:cs="Arial"/>
                <w:b/>
                <w:sz w:val="20"/>
                <w:szCs w:val="20"/>
                <w:lang w:eastAsia="ro-RO"/>
              </w:rPr>
              <w:t>Buzău-Ialomița</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B1A8E" w:rsidRPr="008209F6" w:rsidRDefault="009B1A8E" w:rsidP="002C03FB">
            <w:pPr>
              <w:jc w:val="center"/>
              <w:rPr>
                <w:rFonts w:ascii="Arial" w:eastAsia="Times New Roman" w:hAnsi="Arial" w:cs="Arial"/>
                <w:sz w:val="20"/>
                <w:szCs w:val="20"/>
                <w:lang w:eastAsia="ro-RO"/>
              </w:rPr>
            </w:pPr>
            <w:r w:rsidRPr="008209F6">
              <w:rPr>
                <w:rFonts w:ascii="Arial" w:eastAsia="Times New Roman" w:hAnsi="Arial" w:cs="Arial"/>
                <w:sz w:val="20"/>
                <w:szCs w:val="20"/>
                <w:lang w:eastAsia="ro-RO"/>
              </w:rPr>
              <w:t>18</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B1A8E" w:rsidRPr="008209F6" w:rsidRDefault="009B1A8E" w:rsidP="002C03FB">
            <w:pPr>
              <w:jc w:val="center"/>
              <w:rPr>
                <w:rFonts w:ascii="Arial" w:eastAsia="Times New Roman" w:hAnsi="Arial" w:cs="Arial"/>
                <w:sz w:val="20"/>
                <w:szCs w:val="20"/>
                <w:lang w:eastAsia="ro-RO"/>
              </w:rPr>
            </w:pPr>
            <w:r w:rsidRPr="008209F6">
              <w:rPr>
                <w:rFonts w:ascii="Arial" w:eastAsia="Times New Roman" w:hAnsi="Arial" w:cs="Arial"/>
                <w:sz w:val="20"/>
                <w:szCs w:val="20"/>
                <w:lang w:eastAsia="ro-RO"/>
              </w:rPr>
              <w:t>192</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tcPr>
          <w:p w:rsidR="009B1A8E" w:rsidRDefault="009B1A8E" w:rsidP="002C03FB">
            <w:pPr>
              <w:rPr>
                <w:rFonts w:ascii="Arial" w:eastAsia="Times New Roman" w:hAnsi="Arial" w:cs="Arial"/>
                <w:sz w:val="20"/>
                <w:szCs w:val="20"/>
                <w:lang w:eastAsia="ro-RO"/>
              </w:rPr>
            </w:pPr>
            <w:r>
              <w:rPr>
                <w:rFonts w:ascii="Arial" w:eastAsia="Times New Roman" w:hAnsi="Arial" w:cs="Arial"/>
                <w:sz w:val="20"/>
                <w:szCs w:val="20"/>
                <w:lang w:eastAsia="ro-RO"/>
              </w:rPr>
              <w:t xml:space="preserve">         </w:t>
            </w:r>
          </w:p>
          <w:p w:rsidR="009B1A8E" w:rsidRPr="008209F6" w:rsidRDefault="009B1A8E" w:rsidP="002C03FB">
            <w:pPr>
              <w:rPr>
                <w:rFonts w:ascii="Arial" w:eastAsia="Times New Roman" w:hAnsi="Arial" w:cs="Arial"/>
                <w:sz w:val="20"/>
                <w:szCs w:val="20"/>
                <w:lang w:eastAsia="ro-RO"/>
              </w:rPr>
            </w:pPr>
            <w:r>
              <w:rPr>
                <w:rFonts w:ascii="Arial" w:eastAsia="Times New Roman" w:hAnsi="Arial" w:cs="Arial"/>
                <w:sz w:val="20"/>
                <w:szCs w:val="20"/>
                <w:lang w:eastAsia="ro-RO"/>
              </w:rPr>
              <w:t xml:space="preserve">         191</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B1A8E" w:rsidRPr="008209F6" w:rsidRDefault="009B1A8E" w:rsidP="002C03FB">
            <w:pPr>
              <w:jc w:val="center"/>
              <w:rPr>
                <w:rFonts w:ascii="Arial" w:eastAsia="Times New Roman" w:hAnsi="Arial" w:cs="Arial"/>
                <w:sz w:val="20"/>
                <w:szCs w:val="20"/>
                <w:lang w:eastAsia="ro-RO"/>
              </w:rPr>
            </w:pPr>
            <w:r w:rsidRPr="008209F6">
              <w:rPr>
                <w:rFonts w:ascii="Arial" w:eastAsia="Times New Roman" w:hAnsi="Arial" w:cs="Arial"/>
                <w:sz w:val="20"/>
                <w:szCs w:val="20"/>
                <w:lang w:eastAsia="ro-RO"/>
              </w:rPr>
              <w:t>20</w:t>
            </w:r>
          </w:p>
        </w:tc>
      </w:tr>
      <w:tr w:rsidR="009B1A8E" w:rsidRPr="00BF3C7B" w:rsidTr="002C03FB">
        <w:trPr>
          <w:trHeight w:val="237"/>
          <w:jc w:val="center"/>
        </w:trPr>
        <w:tc>
          <w:tcPr>
            <w:tcW w:w="240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9B1A8E" w:rsidRPr="00BF3C7B" w:rsidRDefault="009B1A8E" w:rsidP="002C03FB">
            <w:pPr>
              <w:jc w:val="center"/>
              <w:rPr>
                <w:rFonts w:ascii="Arial" w:eastAsia="Times New Roman" w:hAnsi="Arial" w:cs="Arial"/>
                <w:b/>
                <w:sz w:val="20"/>
                <w:szCs w:val="20"/>
                <w:lang w:eastAsia="ro-RO"/>
              </w:rPr>
            </w:pPr>
            <w:r w:rsidRPr="00BF3C7B">
              <w:rPr>
                <w:rFonts w:ascii="Arial" w:eastAsia="Times New Roman" w:hAnsi="Arial" w:cs="Arial"/>
                <w:b/>
                <w:sz w:val="20"/>
                <w:szCs w:val="20"/>
                <w:lang w:eastAsia="ro-RO"/>
              </w:rPr>
              <w:t>Siret</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B1A8E" w:rsidRPr="008209F6" w:rsidRDefault="009B1A8E" w:rsidP="002C03FB">
            <w:pPr>
              <w:jc w:val="center"/>
              <w:rPr>
                <w:rFonts w:ascii="Arial" w:eastAsia="Times New Roman" w:hAnsi="Arial" w:cs="Arial"/>
                <w:sz w:val="20"/>
                <w:szCs w:val="20"/>
                <w:lang w:eastAsia="ro-RO"/>
              </w:rPr>
            </w:pPr>
            <w:r w:rsidRPr="008209F6">
              <w:rPr>
                <w:rFonts w:ascii="Arial" w:eastAsia="Times New Roman" w:hAnsi="Arial" w:cs="Arial"/>
                <w:sz w:val="20"/>
                <w:szCs w:val="20"/>
                <w:lang w:eastAsia="ro-RO"/>
              </w:rPr>
              <w:t>6</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B1A8E" w:rsidRPr="008209F6" w:rsidRDefault="009B1A8E" w:rsidP="002C03FB">
            <w:pPr>
              <w:jc w:val="center"/>
              <w:rPr>
                <w:rFonts w:ascii="Arial" w:eastAsia="Times New Roman" w:hAnsi="Arial" w:cs="Arial"/>
                <w:sz w:val="20"/>
                <w:szCs w:val="20"/>
                <w:lang w:eastAsia="ro-RO"/>
              </w:rPr>
            </w:pPr>
            <w:r w:rsidRPr="008209F6">
              <w:rPr>
                <w:rFonts w:ascii="Arial" w:eastAsia="Times New Roman" w:hAnsi="Arial" w:cs="Arial"/>
                <w:sz w:val="20"/>
                <w:szCs w:val="20"/>
                <w:lang w:eastAsia="ro-RO"/>
              </w:rPr>
              <w:t>104</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tcPr>
          <w:p w:rsidR="009B1A8E" w:rsidRPr="008209F6" w:rsidRDefault="009B1A8E" w:rsidP="002C03FB">
            <w:pPr>
              <w:spacing w:before="240"/>
              <w:rPr>
                <w:rFonts w:ascii="Arial" w:eastAsia="Times New Roman" w:hAnsi="Arial" w:cs="Arial"/>
                <w:sz w:val="20"/>
                <w:szCs w:val="20"/>
                <w:lang w:eastAsia="ro-RO"/>
              </w:rPr>
            </w:pPr>
            <w:r>
              <w:rPr>
                <w:rFonts w:ascii="Arial" w:eastAsia="Times New Roman" w:hAnsi="Arial" w:cs="Arial"/>
                <w:sz w:val="20"/>
                <w:szCs w:val="20"/>
                <w:lang w:eastAsia="ro-RO"/>
              </w:rPr>
              <w:t xml:space="preserve">          11</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B1A8E" w:rsidRPr="008209F6" w:rsidRDefault="009B1A8E" w:rsidP="002C03FB">
            <w:pPr>
              <w:jc w:val="center"/>
              <w:rPr>
                <w:rFonts w:ascii="Arial" w:eastAsia="Times New Roman" w:hAnsi="Arial" w:cs="Arial"/>
                <w:sz w:val="20"/>
                <w:szCs w:val="20"/>
                <w:lang w:eastAsia="ro-RO"/>
              </w:rPr>
            </w:pPr>
            <w:r w:rsidRPr="008209F6">
              <w:rPr>
                <w:rFonts w:ascii="Arial" w:eastAsia="Times New Roman" w:hAnsi="Arial" w:cs="Arial"/>
                <w:sz w:val="20"/>
                <w:szCs w:val="20"/>
                <w:lang w:eastAsia="ro-RO"/>
              </w:rPr>
              <w:t>11</w:t>
            </w:r>
          </w:p>
        </w:tc>
      </w:tr>
      <w:tr w:rsidR="009B1A8E" w:rsidRPr="00BF3C7B" w:rsidTr="002C03FB">
        <w:trPr>
          <w:trHeight w:val="315"/>
          <w:jc w:val="center"/>
        </w:trPr>
        <w:tc>
          <w:tcPr>
            <w:tcW w:w="240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9B1A8E" w:rsidRDefault="009B1A8E" w:rsidP="002C03FB">
            <w:pPr>
              <w:jc w:val="center"/>
              <w:rPr>
                <w:rFonts w:ascii="Arial" w:eastAsia="Times New Roman" w:hAnsi="Arial" w:cs="Arial"/>
                <w:b/>
                <w:sz w:val="20"/>
                <w:szCs w:val="20"/>
                <w:lang w:eastAsia="ro-RO"/>
              </w:rPr>
            </w:pPr>
          </w:p>
          <w:p w:rsidR="009B1A8E" w:rsidRPr="00BF3C7B" w:rsidRDefault="009B1A8E" w:rsidP="002C03FB">
            <w:pPr>
              <w:jc w:val="center"/>
              <w:rPr>
                <w:rFonts w:ascii="Arial" w:eastAsia="Times New Roman" w:hAnsi="Arial" w:cs="Arial"/>
                <w:b/>
                <w:sz w:val="20"/>
                <w:szCs w:val="20"/>
                <w:lang w:eastAsia="ro-RO"/>
              </w:rPr>
            </w:pPr>
            <w:r w:rsidRPr="00BF3C7B">
              <w:rPr>
                <w:rFonts w:ascii="Arial" w:eastAsia="Times New Roman" w:hAnsi="Arial" w:cs="Arial"/>
                <w:b/>
                <w:sz w:val="20"/>
                <w:szCs w:val="20"/>
                <w:lang w:eastAsia="ro-RO"/>
              </w:rPr>
              <w:t>Prut- Bârlad</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B1A8E" w:rsidRPr="008209F6" w:rsidRDefault="009B1A8E" w:rsidP="002C03FB">
            <w:pPr>
              <w:jc w:val="center"/>
              <w:rPr>
                <w:rFonts w:ascii="Arial" w:eastAsia="Times New Roman" w:hAnsi="Arial" w:cs="Arial"/>
                <w:sz w:val="20"/>
                <w:szCs w:val="20"/>
                <w:lang w:eastAsia="ro-RO"/>
              </w:rPr>
            </w:pPr>
            <w:r w:rsidRPr="008209F6">
              <w:rPr>
                <w:rFonts w:ascii="Arial" w:eastAsia="Times New Roman" w:hAnsi="Arial" w:cs="Arial"/>
                <w:sz w:val="20"/>
                <w:szCs w:val="20"/>
                <w:lang w:eastAsia="ro-RO"/>
              </w:rPr>
              <w:t>7</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B1A8E" w:rsidRPr="008209F6" w:rsidRDefault="009B1A8E" w:rsidP="002C03FB">
            <w:pPr>
              <w:jc w:val="center"/>
              <w:rPr>
                <w:rFonts w:ascii="Arial" w:eastAsia="Times New Roman" w:hAnsi="Arial" w:cs="Arial"/>
                <w:sz w:val="20"/>
                <w:szCs w:val="20"/>
                <w:lang w:eastAsia="ro-RO"/>
              </w:rPr>
            </w:pPr>
            <w:r w:rsidRPr="008209F6">
              <w:rPr>
                <w:rFonts w:ascii="Arial" w:eastAsia="Times New Roman" w:hAnsi="Arial" w:cs="Arial"/>
                <w:sz w:val="20"/>
                <w:szCs w:val="20"/>
                <w:lang w:eastAsia="ro-RO"/>
              </w:rPr>
              <w:t>107</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tcPr>
          <w:p w:rsidR="009B1A8E" w:rsidRDefault="009B1A8E" w:rsidP="002C03FB">
            <w:pPr>
              <w:jc w:val="center"/>
              <w:rPr>
                <w:rFonts w:ascii="Arial" w:eastAsia="Times New Roman" w:hAnsi="Arial" w:cs="Arial"/>
                <w:sz w:val="20"/>
                <w:szCs w:val="20"/>
                <w:lang w:eastAsia="ro-RO"/>
              </w:rPr>
            </w:pPr>
            <w:r>
              <w:rPr>
                <w:rFonts w:ascii="Arial" w:eastAsia="Times New Roman" w:hAnsi="Arial" w:cs="Arial"/>
                <w:sz w:val="20"/>
                <w:szCs w:val="20"/>
                <w:lang w:eastAsia="ro-RO"/>
              </w:rPr>
              <w:t xml:space="preserve"> </w:t>
            </w:r>
          </w:p>
          <w:p w:rsidR="009B1A8E" w:rsidRPr="008209F6" w:rsidRDefault="009B1A8E" w:rsidP="002C03FB">
            <w:pPr>
              <w:jc w:val="center"/>
              <w:rPr>
                <w:rFonts w:ascii="Arial" w:eastAsia="Times New Roman" w:hAnsi="Arial" w:cs="Arial"/>
                <w:sz w:val="20"/>
                <w:szCs w:val="20"/>
                <w:lang w:eastAsia="ro-RO"/>
              </w:rPr>
            </w:pPr>
            <w:r w:rsidRPr="008209F6">
              <w:rPr>
                <w:rFonts w:ascii="Arial" w:eastAsia="Times New Roman" w:hAnsi="Arial" w:cs="Arial"/>
                <w:sz w:val="20"/>
                <w:szCs w:val="20"/>
                <w:lang w:eastAsia="ro-RO"/>
              </w:rPr>
              <w:t>41</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B1A8E" w:rsidRPr="008209F6" w:rsidRDefault="009B1A8E" w:rsidP="002C03FB">
            <w:pPr>
              <w:jc w:val="center"/>
              <w:rPr>
                <w:rFonts w:ascii="Arial" w:eastAsia="Times New Roman" w:hAnsi="Arial" w:cs="Arial"/>
                <w:sz w:val="20"/>
                <w:szCs w:val="20"/>
                <w:lang w:eastAsia="ro-RO"/>
              </w:rPr>
            </w:pPr>
            <w:r w:rsidRPr="008209F6">
              <w:rPr>
                <w:rFonts w:ascii="Arial" w:eastAsia="Times New Roman" w:hAnsi="Arial" w:cs="Arial"/>
                <w:sz w:val="20"/>
                <w:szCs w:val="20"/>
                <w:lang w:eastAsia="ro-RO"/>
              </w:rPr>
              <w:t>17</w:t>
            </w:r>
          </w:p>
        </w:tc>
      </w:tr>
      <w:tr w:rsidR="009B1A8E" w:rsidRPr="00BF3C7B" w:rsidTr="002C03FB">
        <w:trPr>
          <w:trHeight w:val="48"/>
          <w:jc w:val="center"/>
        </w:trPr>
        <w:tc>
          <w:tcPr>
            <w:tcW w:w="240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9B1A8E" w:rsidRDefault="009B1A8E" w:rsidP="002C03FB">
            <w:pPr>
              <w:jc w:val="center"/>
              <w:rPr>
                <w:rFonts w:ascii="Arial" w:eastAsia="Times New Roman" w:hAnsi="Arial" w:cs="Arial"/>
                <w:b/>
                <w:sz w:val="20"/>
                <w:szCs w:val="20"/>
                <w:lang w:eastAsia="ro-RO"/>
              </w:rPr>
            </w:pPr>
          </w:p>
          <w:p w:rsidR="009B1A8E" w:rsidRPr="00BF3C7B" w:rsidRDefault="009B1A8E" w:rsidP="002C03FB">
            <w:pPr>
              <w:jc w:val="center"/>
              <w:rPr>
                <w:rFonts w:ascii="Arial" w:eastAsia="Times New Roman" w:hAnsi="Arial" w:cs="Arial"/>
                <w:b/>
                <w:sz w:val="20"/>
                <w:szCs w:val="20"/>
                <w:lang w:eastAsia="ro-RO"/>
              </w:rPr>
            </w:pPr>
            <w:r w:rsidRPr="00BF3C7B">
              <w:rPr>
                <w:rFonts w:ascii="Arial" w:eastAsia="Times New Roman" w:hAnsi="Arial" w:cs="Arial"/>
                <w:b/>
                <w:sz w:val="20"/>
                <w:szCs w:val="20"/>
                <w:lang w:eastAsia="ro-RO"/>
              </w:rPr>
              <w:t>Dobrogea-Litoral</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B1A8E" w:rsidRPr="008209F6" w:rsidRDefault="009B1A8E" w:rsidP="002C03FB">
            <w:pPr>
              <w:jc w:val="center"/>
              <w:rPr>
                <w:rFonts w:ascii="Arial" w:eastAsia="Times New Roman" w:hAnsi="Arial" w:cs="Arial"/>
                <w:sz w:val="20"/>
                <w:szCs w:val="20"/>
                <w:lang w:eastAsia="ro-RO"/>
              </w:rPr>
            </w:pPr>
            <w:r w:rsidRPr="008209F6">
              <w:rPr>
                <w:rFonts w:ascii="Arial" w:eastAsia="Times New Roman" w:hAnsi="Arial" w:cs="Arial"/>
                <w:sz w:val="20"/>
                <w:szCs w:val="20"/>
                <w:lang w:eastAsia="ro-RO"/>
              </w:rPr>
              <w:t>10</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B1A8E" w:rsidRPr="008209F6" w:rsidRDefault="009B1A8E" w:rsidP="002C03FB">
            <w:pPr>
              <w:jc w:val="center"/>
              <w:rPr>
                <w:rFonts w:ascii="Arial" w:eastAsia="Times New Roman" w:hAnsi="Arial" w:cs="Arial"/>
                <w:sz w:val="20"/>
                <w:szCs w:val="20"/>
                <w:lang w:eastAsia="ro-RO"/>
              </w:rPr>
            </w:pPr>
            <w:r w:rsidRPr="008209F6">
              <w:rPr>
                <w:rFonts w:ascii="Arial" w:eastAsia="Times New Roman" w:hAnsi="Arial" w:cs="Arial"/>
                <w:sz w:val="20"/>
                <w:szCs w:val="20"/>
                <w:lang w:eastAsia="ro-RO"/>
              </w:rPr>
              <w:t>112</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tcPr>
          <w:p w:rsidR="009B1A8E" w:rsidRDefault="009B1A8E" w:rsidP="002C03FB">
            <w:pPr>
              <w:rPr>
                <w:rFonts w:ascii="Arial" w:eastAsia="Times New Roman" w:hAnsi="Arial" w:cs="Arial"/>
                <w:sz w:val="20"/>
                <w:szCs w:val="20"/>
                <w:lang w:eastAsia="ro-RO"/>
              </w:rPr>
            </w:pPr>
            <w:r>
              <w:rPr>
                <w:rFonts w:ascii="Arial" w:eastAsia="Times New Roman" w:hAnsi="Arial" w:cs="Arial"/>
                <w:sz w:val="20"/>
                <w:szCs w:val="20"/>
                <w:lang w:eastAsia="ro-RO"/>
              </w:rPr>
              <w:t xml:space="preserve">          </w:t>
            </w:r>
          </w:p>
          <w:p w:rsidR="009B1A8E" w:rsidRPr="008209F6" w:rsidRDefault="009B1A8E" w:rsidP="002C03FB">
            <w:pPr>
              <w:rPr>
                <w:rFonts w:ascii="Arial" w:eastAsia="Times New Roman" w:hAnsi="Arial" w:cs="Arial"/>
                <w:sz w:val="20"/>
                <w:szCs w:val="20"/>
                <w:lang w:eastAsia="ro-RO"/>
              </w:rPr>
            </w:pPr>
            <w:r>
              <w:rPr>
                <w:rFonts w:ascii="Arial" w:eastAsia="Times New Roman" w:hAnsi="Arial" w:cs="Arial"/>
                <w:sz w:val="20"/>
                <w:szCs w:val="20"/>
                <w:lang w:eastAsia="ro-RO"/>
              </w:rPr>
              <w:t xml:space="preserve">           </w:t>
            </w:r>
            <w:r w:rsidRPr="008209F6">
              <w:rPr>
                <w:rFonts w:ascii="Arial" w:eastAsia="Times New Roman" w:hAnsi="Arial" w:cs="Arial"/>
                <w:sz w:val="20"/>
                <w:szCs w:val="20"/>
                <w:lang w:eastAsia="ro-RO"/>
              </w:rPr>
              <w:t>6</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B1A8E" w:rsidRPr="008209F6" w:rsidRDefault="009B1A8E" w:rsidP="002C03FB">
            <w:pPr>
              <w:jc w:val="center"/>
              <w:rPr>
                <w:rFonts w:ascii="Arial" w:eastAsia="Times New Roman" w:hAnsi="Arial" w:cs="Arial"/>
                <w:sz w:val="20"/>
                <w:szCs w:val="20"/>
                <w:lang w:eastAsia="ro-RO"/>
              </w:rPr>
            </w:pPr>
            <w:r w:rsidRPr="008209F6">
              <w:rPr>
                <w:rFonts w:ascii="Arial" w:eastAsia="Times New Roman" w:hAnsi="Arial" w:cs="Arial"/>
                <w:sz w:val="20"/>
                <w:szCs w:val="20"/>
                <w:lang w:eastAsia="ro-RO"/>
              </w:rPr>
              <w:t>17</w:t>
            </w:r>
          </w:p>
        </w:tc>
      </w:tr>
      <w:tr w:rsidR="009B1A8E" w:rsidRPr="00BF3C7B" w:rsidTr="002C03FB">
        <w:trPr>
          <w:trHeight w:val="345"/>
          <w:jc w:val="center"/>
        </w:trPr>
        <w:tc>
          <w:tcPr>
            <w:tcW w:w="2400" w:type="dxa"/>
            <w:tcBorders>
              <w:top w:val="single" w:sz="4" w:space="0" w:color="auto"/>
              <w:left w:val="single" w:sz="4" w:space="0" w:color="auto"/>
              <w:bottom w:val="single" w:sz="4" w:space="0" w:color="auto"/>
              <w:right w:val="single" w:sz="4" w:space="0" w:color="auto"/>
            </w:tcBorders>
            <w:shd w:val="clear" w:color="auto" w:fill="DDD9C3" w:themeFill="background2" w:themeFillShade="E6"/>
            <w:noWrap/>
            <w:vAlign w:val="bottom"/>
            <w:hideMark/>
          </w:tcPr>
          <w:p w:rsidR="009B1A8E" w:rsidRPr="00BF3C7B" w:rsidRDefault="009B1A8E" w:rsidP="002C03FB">
            <w:pPr>
              <w:jc w:val="center"/>
              <w:rPr>
                <w:rFonts w:ascii="Arial" w:eastAsia="Times New Roman" w:hAnsi="Arial" w:cs="Arial"/>
                <w:b/>
                <w:sz w:val="20"/>
                <w:szCs w:val="20"/>
                <w:lang w:eastAsia="ro-RO"/>
              </w:rPr>
            </w:pPr>
            <w:r w:rsidRPr="00BF3C7B">
              <w:rPr>
                <w:rFonts w:ascii="Arial" w:eastAsia="Times New Roman" w:hAnsi="Arial" w:cs="Arial"/>
                <w:b/>
                <w:sz w:val="20"/>
                <w:szCs w:val="20"/>
                <w:lang w:eastAsia="ro-RO"/>
              </w:rPr>
              <w:t>Total</w:t>
            </w:r>
          </w:p>
        </w:tc>
        <w:tc>
          <w:tcPr>
            <w:tcW w:w="1418" w:type="dxa"/>
            <w:tcBorders>
              <w:top w:val="single" w:sz="4" w:space="0" w:color="auto"/>
              <w:left w:val="single" w:sz="4" w:space="0" w:color="auto"/>
              <w:bottom w:val="single" w:sz="4" w:space="0" w:color="auto"/>
              <w:right w:val="single" w:sz="4" w:space="0" w:color="auto"/>
            </w:tcBorders>
            <w:shd w:val="clear" w:color="auto" w:fill="DDD9C3" w:themeFill="background2" w:themeFillShade="E6"/>
            <w:noWrap/>
            <w:vAlign w:val="bottom"/>
            <w:hideMark/>
          </w:tcPr>
          <w:p w:rsidR="009B1A8E" w:rsidRPr="00BF3C7B" w:rsidRDefault="009B1A8E"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141</w:t>
            </w:r>
          </w:p>
        </w:tc>
        <w:tc>
          <w:tcPr>
            <w:tcW w:w="1559" w:type="dxa"/>
            <w:tcBorders>
              <w:top w:val="single" w:sz="4" w:space="0" w:color="auto"/>
              <w:left w:val="single" w:sz="4" w:space="0" w:color="auto"/>
              <w:bottom w:val="single" w:sz="4" w:space="0" w:color="auto"/>
              <w:right w:val="single" w:sz="4" w:space="0" w:color="auto"/>
            </w:tcBorders>
            <w:shd w:val="clear" w:color="auto" w:fill="DDD9C3" w:themeFill="background2" w:themeFillShade="E6"/>
            <w:noWrap/>
            <w:vAlign w:val="bottom"/>
            <w:hideMark/>
          </w:tcPr>
          <w:p w:rsidR="009B1A8E" w:rsidRPr="00BF3C7B" w:rsidRDefault="009B1A8E"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1523</w:t>
            </w:r>
          </w:p>
        </w:tc>
        <w:tc>
          <w:tcPr>
            <w:tcW w:w="1559" w:type="dxa"/>
            <w:tcBorders>
              <w:top w:val="single" w:sz="4" w:space="0" w:color="auto"/>
              <w:left w:val="single" w:sz="4" w:space="0" w:color="auto"/>
              <w:bottom w:val="single" w:sz="4" w:space="0" w:color="auto"/>
              <w:right w:val="single" w:sz="4" w:space="0" w:color="auto"/>
            </w:tcBorders>
            <w:shd w:val="clear" w:color="auto" w:fill="DDD9C3" w:themeFill="background2" w:themeFillShade="E6"/>
          </w:tcPr>
          <w:p w:rsidR="009B1A8E" w:rsidRPr="00BF3C7B" w:rsidRDefault="009B1A8E" w:rsidP="002C03FB">
            <w:pPr>
              <w:spacing w:before="240"/>
              <w:jc w:val="center"/>
              <w:rPr>
                <w:rFonts w:ascii="Arial" w:eastAsia="Times New Roman" w:hAnsi="Arial" w:cs="Arial"/>
                <w:sz w:val="20"/>
                <w:szCs w:val="20"/>
                <w:lang w:eastAsia="ro-RO"/>
              </w:rPr>
            </w:pPr>
            <w:r>
              <w:rPr>
                <w:rFonts w:ascii="Arial" w:eastAsia="Times New Roman" w:hAnsi="Arial" w:cs="Arial"/>
                <w:sz w:val="20"/>
                <w:szCs w:val="20"/>
                <w:lang w:eastAsia="ro-RO"/>
              </w:rPr>
              <w:t>574</w:t>
            </w:r>
          </w:p>
        </w:tc>
        <w:tc>
          <w:tcPr>
            <w:tcW w:w="1559" w:type="dxa"/>
            <w:tcBorders>
              <w:top w:val="single" w:sz="4" w:space="0" w:color="auto"/>
              <w:left w:val="single" w:sz="4" w:space="0" w:color="auto"/>
              <w:bottom w:val="single" w:sz="4" w:space="0" w:color="auto"/>
              <w:right w:val="single" w:sz="4" w:space="0" w:color="auto"/>
            </w:tcBorders>
            <w:shd w:val="clear" w:color="auto" w:fill="DDD9C3" w:themeFill="background2" w:themeFillShade="E6"/>
            <w:noWrap/>
            <w:vAlign w:val="bottom"/>
            <w:hideMark/>
          </w:tcPr>
          <w:p w:rsidR="009B1A8E" w:rsidRPr="00BF3C7B" w:rsidRDefault="009B1A8E" w:rsidP="002C03FB">
            <w:pPr>
              <w:jc w:val="center"/>
              <w:rPr>
                <w:rFonts w:ascii="Arial" w:eastAsia="Times New Roman" w:hAnsi="Arial" w:cs="Arial"/>
                <w:sz w:val="20"/>
                <w:szCs w:val="20"/>
                <w:lang w:eastAsia="ro-RO"/>
              </w:rPr>
            </w:pPr>
            <w:r w:rsidRPr="005331D0">
              <w:rPr>
                <w:rFonts w:ascii="Arial" w:eastAsia="Times New Roman" w:hAnsi="Arial" w:cs="Arial"/>
                <w:sz w:val="20"/>
                <w:szCs w:val="20"/>
                <w:lang w:eastAsia="ro-RO"/>
              </w:rPr>
              <w:t>20</w:t>
            </w:r>
          </w:p>
        </w:tc>
      </w:tr>
    </w:tbl>
    <w:p w:rsidR="009B1A8E" w:rsidRPr="00BF3C7B" w:rsidRDefault="009B1A8E" w:rsidP="009B1A8E">
      <w:pPr>
        <w:rPr>
          <w:rFonts w:ascii="Arial" w:hAnsi="Arial" w:cs="Arial"/>
          <w:b/>
          <w:sz w:val="20"/>
          <w:szCs w:val="20"/>
        </w:rPr>
      </w:pPr>
    </w:p>
    <w:p w:rsidR="009B1A8E" w:rsidRPr="00BF3C7B" w:rsidRDefault="009B1A8E" w:rsidP="009B1A8E">
      <w:pPr>
        <w:rPr>
          <w:rFonts w:ascii="Arial" w:hAnsi="Arial" w:cs="Arial"/>
          <w:b/>
          <w:i/>
          <w:sz w:val="16"/>
          <w:szCs w:val="16"/>
        </w:rPr>
      </w:pPr>
      <w:r w:rsidRPr="00BF3C7B">
        <w:rPr>
          <w:rFonts w:ascii="Arial" w:hAnsi="Arial" w:cs="Arial"/>
          <w:b/>
          <w:i/>
          <w:sz w:val="16"/>
          <w:szCs w:val="16"/>
        </w:rPr>
        <w:t>Tabel II.2.2.1. Pesticide monitorizate în anul 2016 (nr.)</w:t>
      </w:r>
    </w:p>
    <w:p w:rsidR="009B1A8E" w:rsidRPr="00BF3C7B" w:rsidRDefault="009B1A8E" w:rsidP="009B1A8E">
      <w:pPr>
        <w:rPr>
          <w:rFonts w:ascii="Arial" w:hAnsi="Arial" w:cs="Arial"/>
          <w:b/>
        </w:rPr>
      </w:pPr>
    </w:p>
    <w:p w:rsidR="009B1A8E" w:rsidRPr="00BF3C7B" w:rsidRDefault="009B1A8E" w:rsidP="009B1A8E">
      <w:pPr>
        <w:rPr>
          <w:rFonts w:ascii="Arial" w:hAnsi="Arial" w:cs="Arial"/>
          <w:b/>
          <w:i/>
        </w:rPr>
      </w:pPr>
      <w:r w:rsidRPr="00BF3C7B">
        <w:rPr>
          <w:rFonts w:ascii="Arial" w:hAnsi="Arial" w:cs="Arial"/>
          <w:b/>
          <w:i/>
        </w:rPr>
        <w:t>Ponderea punctelor de monitorizare cu concentrație mai mare de 0,1</w:t>
      </w:r>
      <w:r w:rsidRPr="00BF3C7B">
        <w:rPr>
          <w:rFonts w:ascii="Arial" w:eastAsia="Times New Roman" w:hAnsi="Arial" w:cs="Arial"/>
          <w:i/>
          <w:lang w:eastAsia="ro-RO"/>
        </w:rPr>
        <w:t xml:space="preserve"> </w:t>
      </w:r>
      <w:r w:rsidRPr="00BF3C7B">
        <w:rPr>
          <w:rFonts w:ascii="Arial" w:eastAsia="Times New Roman" w:hAnsi="Arial" w:cs="Arial"/>
          <w:b/>
          <w:i/>
          <w:lang w:eastAsia="ro-RO"/>
        </w:rPr>
        <w:t>µg/L din numărul de foraje în care se monitorizează pesticidele pentru anul 2016</w:t>
      </w:r>
    </w:p>
    <w:tbl>
      <w:tblPr>
        <w:tblW w:w="7885" w:type="dxa"/>
        <w:jc w:val="center"/>
        <w:tblLook w:val="04A0"/>
      </w:tblPr>
      <w:tblGrid>
        <w:gridCol w:w="1966"/>
        <w:gridCol w:w="1550"/>
        <w:gridCol w:w="2396"/>
        <w:gridCol w:w="1973"/>
      </w:tblGrid>
      <w:tr w:rsidR="009B1A8E" w:rsidRPr="00BF3C7B" w:rsidTr="002C03FB">
        <w:trPr>
          <w:trHeight w:val="1313"/>
          <w:jc w:val="center"/>
        </w:trPr>
        <w:tc>
          <w:tcPr>
            <w:tcW w:w="196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B1A8E" w:rsidRPr="00BF3C7B" w:rsidRDefault="009B1A8E" w:rsidP="002C03FB">
            <w:pPr>
              <w:rPr>
                <w:rFonts w:ascii="Arial" w:eastAsia="Times New Roman" w:hAnsi="Arial" w:cs="Arial"/>
                <w:sz w:val="20"/>
                <w:szCs w:val="20"/>
                <w:lang w:eastAsia="ro-RO"/>
              </w:rPr>
            </w:pPr>
            <w:r w:rsidRPr="00BF3C7B">
              <w:rPr>
                <w:rFonts w:ascii="Arial" w:eastAsia="Times New Roman" w:hAnsi="Arial" w:cs="Arial"/>
                <w:b/>
                <w:sz w:val="20"/>
                <w:szCs w:val="20"/>
                <w:lang w:eastAsia="ro-RO"/>
              </w:rPr>
              <w:t>Spații/Bazin hidrografic</w:t>
            </w:r>
          </w:p>
        </w:tc>
        <w:tc>
          <w:tcPr>
            <w:tcW w:w="1550" w:type="dxa"/>
            <w:tcBorders>
              <w:top w:val="single" w:sz="4" w:space="0" w:color="auto"/>
              <w:left w:val="single" w:sz="4" w:space="0" w:color="auto"/>
              <w:bottom w:val="single" w:sz="4" w:space="0" w:color="auto"/>
              <w:right w:val="single" w:sz="4" w:space="0" w:color="auto"/>
            </w:tcBorders>
            <w:shd w:val="clear" w:color="000000" w:fill="FFFFFF"/>
          </w:tcPr>
          <w:p w:rsidR="009B1A8E" w:rsidRPr="00BF3C7B" w:rsidRDefault="009B1A8E" w:rsidP="002C03FB">
            <w:pPr>
              <w:jc w:val="center"/>
              <w:rPr>
                <w:rFonts w:ascii="Arial" w:eastAsia="Times New Roman" w:hAnsi="Arial" w:cs="Arial"/>
                <w:b/>
                <w:sz w:val="20"/>
                <w:szCs w:val="20"/>
                <w:lang w:eastAsia="ro-RO"/>
              </w:rPr>
            </w:pPr>
            <w:r w:rsidRPr="00BF3C7B">
              <w:rPr>
                <w:rFonts w:ascii="Arial" w:eastAsia="Times New Roman" w:hAnsi="Arial" w:cs="Arial"/>
                <w:b/>
                <w:sz w:val="20"/>
                <w:szCs w:val="20"/>
                <w:lang w:eastAsia="ro-RO"/>
              </w:rPr>
              <w:t xml:space="preserve">Număr de puncte în care se  monitorizează pesticidele </w:t>
            </w:r>
          </w:p>
          <w:p w:rsidR="009B1A8E" w:rsidRPr="00BF3C7B" w:rsidRDefault="009B1A8E" w:rsidP="002C03FB">
            <w:pPr>
              <w:jc w:val="center"/>
              <w:rPr>
                <w:rFonts w:ascii="Arial" w:eastAsia="Times New Roman" w:hAnsi="Arial" w:cs="Arial"/>
                <w:b/>
                <w:sz w:val="20"/>
                <w:szCs w:val="20"/>
                <w:lang w:eastAsia="ro-RO"/>
              </w:rPr>
            </w:pPr>
          </w:p>
        </w:tc>
        <w:tc>
          <w:tcPr>
            <w:tcW w:w="239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B1A8E" w:rsidRPr="00BF3C7B" w:rsidRDefault="009B1A8E" w:rsidP="002C03FB">
            <w:pPr>
              <w:jc w:val="center"/>
              <w:rPr>
                <w:rFonts w:ascii="Arial" w:eastAsia="Times New Roman" w:hAnsi="Arial" w:cs="Arial"/>
                <w:b/>
                <w:sz w:val="20"/>
                <w:szCs w:val="20"/>
                <w:lang w:eastAsia="ro-RO"/>
              </w:rPr>
            </w:pPr>
            <w:r w:rsidRPr="00BF3C7B">
              <w:rPr>
                <w:rFonts w:ascii="Arial" w:eastAsia="Times New Roman" w:hAnsi="Arial" w:cs="Arial"/>
                <w:b/>
                <w:sz w:val="20"/>
                <w:szCs w:val="20"/>
                <w:lang w:eastAsia="ro-RO"/>
              </w:rPr>
              <w:t>Puncte de monitorizare cu concentrație mai mare de 0.1 µg/L</w:t>
            </w:r>
          </w:p>
          <w:p w:rsidR="009B1A8E" w:rsidRPr="00BF3C7B" w:rsidRDefault="009B1A8E" w:rsidP="002C03FB">
            <w:pPr>
              <w:jc w:val="center"/>
              <w:rPr>
                <w:rFonts w:ascii="Arial" w:eastAsia="Times New Roman" w:hAnsi="Arial" w:cs="Arial"/>
                <w:b/>
                <w:sz w:val="20"/>
                <w:szCs w:val="20"/>
                <w:lang w:eastAsia="ro-RO"/>
              </w:rPr>
            </w:pPr>
            <w:r w:rsidRPr="00BF3C7B">
              <w:rPr>
                <w:rFonts w:ascii="Arial" w:eastAsia="Times New Roman" w:hAnsi="Arial" w:cs="Arial"/>
                <w:b/>
                <w:sz w:val="20"/>
                <w:szCs w:val="20"/>
                <w:lang w:eastAsia="ro-RO"/>
              </w:rPr>
              <w:t>(nr)</w:t>
            </w:r>
          </w:p>
        </w:tc>
        <w:tc>
          <w:tcPr>
            <w:tcW w:w="197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B1A8E" w:rsidRPr="00BF3C7B" w:rsidRDefault="009B1A8E" w:rsidP="002C03FB">
            <w:pPr>
              <w:jc w:val="center"/>
              <w:rPr>
                <w:rFonts w:ascii="Arial" w:eastAsia="Times New Roman" w:hAnsi="Arial" w:cs="Arial"/>
                <w:b/>
                <w:sz w:val="20"/>
                <w:szCs w:val="20"/>
                <w:lang w:eastAsia="ro-RO"/>
              </w:rPr>
            </w:pPr>
            <w:r w:rsidRPr="00BF3C7B">
              <w:rPr>
                <w:rFonts w:ascii="Arial" w:eastAsia="Times New Roman" w:hAnsi="Arial" w:cs="Arial"/>
                <w:b/>
                <w:sz w:val="20"/>
                <w:szCs w:val="20"/>
                <w:lang w:eastAsia="ro-RO"/>
              </w:rPr>
              <w:t>Puncte de monitorizare cu concentrație mai mare de 0.1µg/L</w:t>
            </w:r>
          </w:p>
          <w:p w:rsidR="009B1A8E" w:rsidRPr="00BF3C7B" w:rsidRDefault="009B1A8E" w:rsidP="002C03FB">
            <w:pPr>
              <w:jc w:val="center"/>
              <w:rPr>
                <w:rFonts w:ascii="Arial" w:eastAsia="Times New Roman" w:hAnsi="Arial" w:cs="Arial"/>
                <w:b/>
                <w:sz w:val="20"/>
                <w:szCs w:val="20"/>
                <w:lang w:eastAsia="ro-RO"/>
              </w:rPr>
            </w:pPr>
            <w:r w:rsidRPr="00BF3C7B">
              <w:rPr>
                <w:rFonts w:ascii="Arial" w:eastAsia="Times New Roman" w:hAnsi="Arial" w:cs="Arial"/>
                <w:b/>
                <w:sz w:val="20"/>
                <w:szCs w:val="20"/>
                <w:lang w:eastAsia="ro-RO"/>
              </w:rPr>
              <w:t xml:space="preserve"> (%)</w:t>
            </w:r>
          </w:p>
        </w:tc>
      </w:tr>
      <w:tr w:rsidR="009B1A8E" w:rsidRPr="00BF3C7B" w:rsidTr="002C03FB">
        <w:trPr>
          <w:trHeight w:val="315"/>
          <w:jc w:val="center"/>
        </w:trPr>
        <w:tc>
          <w:tcPr>
            <w:tcW w:w="1966" w:type="dxa"/>
            <w:tcBorders>
              <w:top w:val="single" w:sz="4" w:space="0" w:color="auto"/>
              <w:left w:val="single" w:sz="8" w:space="0" w:color="auto"/>
              <w:bottom w:val="single" w:sz="8" w:space="0" w:color="auto"/>
              <w:right w:val="single" w:sz="8" w:space="0" w:color="auto"/>
            </w:tcBorders>
            <w:shd w:val="clear" w:color="000000" w:fill="FFFFFF"/>
            <w:vAlign w:val="bottom"/>
            <w:hideMark/>
          </w:tcPr>
          <w:p w:rsidR="009B1A8E" w:rsidRPr="00BF3C7B" w:rsidRDefault="009B1A8E" w:rsidP="002C03FB">
            <w:pPr>
              <w:rPr>
                <w:rFonts w:ascii="Arial" w:eastAsia="Times New Roman" w:hAnsi="Arial" w:cs="Arial"/>
                <w:b/>
                <w:sz w:val="20"/>
                <w:szCs w:val="20"/>
                <w:lang w:eastAsia="ro-RO"/>
              </w:rPr>
            </w:pPr>
            <w:r w:rsidRPr="00BF3C7B">
              <w:rPr>
                <w:rFonts w:ascii="Arial" w:eastAsia="Times New Roman" w:hAnsi="Arial" w:cs="Arial"/>
                <w:b/>
                <w:sz w:val="20"/>
                <w:szCs w:val="20"/>
                <w:lang w:eastAsia="ro-RO"/>
              </w:rPr>
              <w:t>Someș-Tisa</w:t>
            </w:r>
          </w:p>
        </w:tc>
        <w:tc>
          <w:tcPr>
            <w:tcW w:w="1550" w:type="dxa"/>
            <w:tcBorders>
              <w:top w:val="single" w:sz="4" w:space="0" w:color="auto"/>
              <w:left w:val="single" w:sz="4" w:space="0" w:color="auto"/>
              <w:bottom w:val="single" w:sz="4" w:space="0" w:color="auto"/>
              <w:right w:val="single" w:sz="4" w:space="0" w:color="auto"/>
            </w:tcBorders>
            <w:shd w:val="clear" w:color="auto" w:fill="FFFFFF" w:themeFill="background1"/>
          </w:tcPr>
          <w:p w:rsidR="009B1A8E" w:rsidRPr="00BF3C7B" w:rsidRDefault="009B1A8E"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1</w:t>
            </w:r>
          </w:p>
        </w:tc>
        <w:tc>
          <w:tcPr>
            <w:tcW w:w="2396" w:type="dxa"/>
            <w:tcBorders>
              <w:top w:val="single" w:sz="4" w:space="0" w:color="auto"/>
              <w:left w:val="single" w:sz="4" w:space="0" w:color="auto"/>
              <w:bottom w:val="single" w:sz="8" w:space="0" w:color="auto"/>
              <w:right w:val="single" w:sz="8" w:space="0" w:color="auto"/>
            </w:tcBorders>
            <w:shd w:val="clear" w:color="auto" w:fill="FFFFFF" w:themeFill="background1"/>
            <w:noWrap/>
            <w:vAlign w:val="center"/>
            <w:hideMark/>
          </w:tcPr>
          <w:p w:rsidR="009B1A8E" w:rsidRPr="00BF3C7B" w:rsidRDefault="009B1A8E"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1</w:t>
            </w:r>
          </w:p>
        </w:tc>
        <w:tc>
          <w:tcPr>
            <w:tcW w:w="1973" w:type="dxa"/>
            <w:tcBorders>
              <w:top w:val="single" w:sz="4" w:space="0" w:color="auto"/>
              <w:left w:val="nil"/>
              <w:bottom w:val="single" w:sz="8" w:space="0" w:color="auto"/>
              <w:right w:val="single" w:sz="8" w:space="0" w:color="auto"/>
            </w:tcBorders>
            <w:shd w:val="clear" w:color="auto" w:fill="FFFFFF" w:themeFill="background1"/>
            <w:noWrap/>
            <w:vAlign w:val="center"/>
            <w:hideMark/>
          </w:tcPr>
          <w:p w:rsidR="009B1A8E" w:rsidRPr="00BF3C7B" w:rsidRDefault="009B1A8E"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100</w:t>
            </w:r>
          </w:p>
        </w:tc>
      </w:tr>
      <w:tr w:rsidR="009B1A8E" w:rsidRPr="00BF3C7B" w:rsidTr="002C03FB">
        <w:trPr>
          <w:trHeight w:val="315"/>
          <w:jc w:val="center"/>
        </w:trPr>
        <w:tc>
          <w:tcPr>
            <w:tcW w:w="1966" w:type="dxa"/>
            <w:tcBorders>
              <w:top w:val="nil"/>
              <w:left w:val="single" w:sz="8" w:space="0" w:color="auto"/>
              <w:bottom w:val="single" w:sz="8" w:space="0" w:color="auto"/>
              <w:right w:val="single" w:sz="8" w:space="0" w:color="auto"/>
            </w:tcBorders>
            <w:shd w:val="clear" w:color="000000" w:fill="FFFFFF"/>
            <w:noWrap/>
            <w:vAlign w:val="bottom"/>
            <w:hideMark/>
          </w:tcPr>
          <w:p w:rsidR="009B1A8E" w:rsidRPr="00BF3C7B" w:rsidRDefault="009B1A8E" w:rsidP="002C03FB">
            <w:pPr>
              <w:rPr>
                <w:rFonts w:ascii="Arial" w:eastAsia="Times New Roman" w:hAnsi="Arial" w:cs="Arial"/>
                <w:b/>
                <w:sz w:val="20"/>
                <w:szCs w:val="20"/>
                <w:lang w:eastAsia="ro-RO"/>
              </w:rPr>
            </w:pPr>
            <w:r w:rsidRPr="00BF3C7B">
              <w:rPr>
                <w:rFonts w:ascii="Arial" w:eastAsia="Times New Roman" w:hAnsi="Arial" w:cs="Arial"/>
                <w:b/>
                <w:sz w:val="20"/>
                <w:szCs w:val="20"/>
                <w:lang w:eastAsia="ro-RO"/>
              </w:rPr>
              <w:t>Crișuri</w:t>
            </w:r>
          </w:p>
        </w:tc>
        <w:tc>
          <w:tcPr>
            <w:tcW w:w="1550" w:type="dxa"/>
            <w:tcBorders>
              <w:top w:val="single" w:sz="4" w:space="0" w:color="auto"/>
              <w:left w:val="single" w:sz="4" w:space="0" w:color="auto"/>
              <w:bottom w:val="single" w:sz="4" w:space="0" w:color="auto"/>
              <w:right w:val="single" w:sz="4" w:space="0" w:color="auto"/>
            </w:tcBorders>
            <w:shd w:val="clear" w:color="auto" w:fill="FFFFFF" w:themeFill="background1"/>
          </w:tcPr>
          <w:p w:rsidR="009B1A8E" w:rsidRPr="00BF3C7B" w:rsidRDefault="009B1A8E"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10</w:t>
            </w:r>
          </w:p>
        </w:tc>
        <w:tc>
          <w:tcPr>
            <w:tcW w:w="2396" w:type="dxa"/>
            <w:tcBorders>
              <w:top w:val="nil"/>
              <w:left w:val="single" w:sz="4" w:space="0" w:color="auto"/>
              <w:bottom w:val="single" w:sz="8" w:space="0" w:color="auto"/>
              <w:right w:val="single" w:sz="8" w:space="0" w:color="auto"/>
            </w:tcBorders>
            <w:shd w:val="clear" w:color="auto" w:fill="FFFFFF" w:themeFill="background1"/>
            <w:noWrap/>
            <w:vAlign w:val="center"/>
            <w:hideMark/>
          </w:tcPr>
          <w:p w:rsidR="009B1A8E" w:rsidRPr="00BF3C7B" w:rsidRDefault="009B1A8E"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1</w:t>
            </w:r>
          </w:p>
        </w:tc>
        <w:tc>
          <w:tcPr>
            <w:tcW w:w="1973" w:type="dxa"/>
            <w:tcBorders>
              <w:top w:val="nil"/>
              <w:left w:val="nil"/>
              <w:bottom w:val="single" w:sz="8" w:space="0" w:color="auto"/>
              <w:right w:val="single" w:sz="8" w:space="0" w:color="auto"/>
            </w:tcBorders>
            <w:shd w:val="clear" w:color="auto" w:fill="FFFFFF" w:themeFill="background1"/>
            <w:noWrap/>
            <w:vAlign w:val="center"/>
            <w:hideMark/>
          </w:tcPr>
          <w:p w:rsidR="009B1A8E" w:rsidRPr="00BF3C7B" w:rsidRDefault="009B1A8E" w:rsidP="002C03FB">
            <w:pPr>
              <w:jc w:val="center"/>
              <w:rPr>
                <w:rFonts w:ascii="Arial" w:eastAsia="Times New Roman" w:hAnsi="Arial" w:cs="Arial"/>
                <w:sz w:val="20"/>
                <w:szCs w:val="20"/>
                <w:lang w:eastAsia="ro-RO"/>
              </w:rPr>
            </w:pPr>
            <w:r>
              <w:rPr>
                <w:rFonts w:ascii="Arial" w:eastAsia="Times New Roman" w:hAnsi="Arial" w:cs="Arial"/>
                <w:sz w:val="20"/>
                <w:szCs w:val="20"/>
                <w:lang w:eastAsia="ro-RO"/>
              </w:rPr>
              <w:t>0.1</w:t>
            </w:r>
          </w:p>
        </w:tc>
      </w:tr>
      <w:tr w:rsidR="009B1A8E" w:rsidRPr="00BF3C7B" w:rsidTr="002C03FB">
        <w:trPr>
          <w:trHeight w:val="315"/>
          <w:jc w:val="center"/>
        </w:trPr>
        <w:tc>
          <w:tcPr>
            <w:tcW w:w="1966" w:type="dxa"/>
            <w:tcBorders>
              <w:top w:val="nil"/>
              <w:left w:val="single" w:sz="8" w:space="0" w:color="auto"/>
              <w:bottom w:val="single" w:sz="8" w:space="0" w:color="auto"/>
              <w:right w:val="single" w:sz="8" w:space="0" w:color="auto"/>
            </w:tcBorders>
            <w:shd w:val="clear" w:color="000000" w:fill="FFFFFF"/>
            <w:noWrap/>
            <w:vAlign w:val="bottom"/>
            <w:hideMark/>
          </w:tcPr>
          <w:p w:rsidR="009B1A8E" w:rsidRPr="00BF3C7B" w:rsidRDefault="009B1A8E" w:rsidP="002C03FB">
            <w:pPr>
              <w:rPr>
                <w:rFonts w:ascii="Arial" w:eastAsia="Times New Roman" w:hAnsi="Arial" w:cs="Arial"/>
                <w:b/>
                <w:sz w:val="20"/>
                <w:szCs w:val="20"/>
                <w:lang w:eastAsia="ro-RO"/>
              </w:rPr>
            </w:pPr>
            <w:r w:rsidRPr="00BF3C7B">
              <w:rPr>
                <w:rFonts w:ascii="Arial" w:eastAsia="Times New Roman" w:hAnsi="Arial" w:cs="Arial"/>
                <w:b/>
                <w:sz w:val="20"/>
                <w:szCs w:val="20"/>
                <w:lang w:eastAsia="ro-RO"/>
              </w:rPr>
              <w:t>Mureș</w:t>
            </w:r>
          </w:p>
        </w:tc>
        <w:tc>
          <w:tcPr>
            <w:tcW w:w="1550" w:type="dxa"/>
            <w:tcBorders>
              <w:top w:val="single" w:sz="4" w:space="0" w:color="auto"/>
              <w:left w:val="single" w:sz="4" w:space="0" w:color="auto"/>
              <w:bottom w:val="single" w:sz="4" w:space="0" w:color="auto"/>
              <w:right w:val="single" w:sz="4" w:space="0" w:color="auto"/>
            </w:tcBorders>
            <w:shd w:val="clear" w:color="auto" w:fill="FFFFFF" w:themeFill="background1"/>
          </w:tcPr>
          <w:p w:rsidR="009B1A8E" w:rsidRPr="00BF3C7B" w:rsidRDefault="009B1A8E"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6</w:t>
            </w:r>
          </w:p>
        </w:tc>
        <w:tc>
          <w:tcPr>
            <w:tcW w:w="2396" w:type="dxa"/>
            <w:tcBorders>
              <w:top w:val="nil"/>
              <w:left w:val="single" w:sz="4" w:space="0" w:color="auto"/>
              <w:bottom w:val="single" w:sz="8" w:space="0" w:color="auto"/>
              <w:right w:val="single" w:sz="8" w:space="0" w:color="auto"/>
            </w:tcBorders>
            <w:shd w:val="clear" w:color="auto" w:fill="FFFFFF" w:themeFill="background1"/>
            <w:noWrap/>
            <w:vAlign w:val="center"/>
            <w:hideMark/>
          </w:tcPr>
          <w:p w:rsidR="009B1A8E" w:rsidRPr="00BF3C7B" w:rsidRDefault="009B1A8E" w:rsidP="002C03FB">
            <w:pPr>
              <w:jc w:val="center"/>
              <w:rPr>
                <w:rFonts w:ascii="Arial" w:eastAsia="Times New Roman" w:hAnsi="Arial" w:cs="Arial"/>
                <w:sz w:val="20"/>
                <w:szCs w:val="20"/>
                <w:lang w:eastAsia="ro-RO"/>
              </w:rPr>
            </w:pPr>
            <w:r>
              <w:rPr>
                <w:rFonts w:ascii="Arial" w:eastAsia="Times New Roman" w:hAnsi="Arial" w:cs="Arial"/>
                <w:sz w:val="20"/>
                <w:szCs w:val="20"/>
                <w:lang w:eastAsia="ro-RO"/>
              </w:rPr>
              <w:t>3</w:t>
            </w:r>
          </w:p>
        </w:tc>
        <w:tc>
          <w:tcPr>
            <w:tcW w:w="1973" w:type="dxa"/>
            <w:tcBorders>
              <w:top w:val="nil"/>
              <w:left w:val="nil"/>
              <w:bottom w:val="single" w:sz="8" w:space="0" w:color="auto"/>
              <w:right w:val="single" w:sz="8" w:space="0" w:color="auto"/>
            </w:tcBorders>
            <w:shd w:val="clear" w:color="auto" w:fill="FFFFFF" w:themeFill="background1"/>
            <w:noWrap/>
            <w:vAlign w:val="center"/>
            <w:hideMark/>
          </w:tcPr>
          <w:p w:rsidR="009B1A8E" w:rsidRPr="00BF3C7B" w:rsidRDefault="009B1A8E" w:rsidP="002C03FB">
            <w:pPr>
              <w:jc w:val="center"/>
              <w:rPr>
                <w:rFonts w:ascii="Arial" w:eastAsia="Times New Roman" w:hAnsi="Arial" w:cs="Arial"/>
                <w:sz w:val="20"/>
                <w:szCs w:val="20"/>
                <w:lang w:eastAsia="ro-RO"/>
              </w:rPr>
            </w:pPr>
            <w:r>
              <w:rPr>
                <w:rFonts w:ascii="Arial" w:eastAsia="Times New Roman" w:hAnsi="Arial" w:cs="Arial"/>
                <w:sz w:val="20"/>
                <w:szCs w:val="20"/>
                <w:lang w:eastAsia="ro-RO"/>
              </w:rPr>
              <w:t>50.00</w:t>
            </w:r>
          </w:p>
        </w:tc>
      </w:tr>
      <w:tr w:rsidR="009B1A8E" w:rsidRPr="00BF3C7B" w:rsidTr="002C03FB">
        <w:trPr>
          <w:trHeight w:val="315"/>
          <w:jc w:val="center"/>
        </w:trPr>
        <w:tc>
          <w:tcPr>
            <w:tcW w:w="1966" w:type="dxa"/>
            <w:tcBorders>
              <w:top w:val="nil"/>
              <w:left w:val="single" w:sz="8" w:space="0" w:color="auto"/>
              <w:bottom w:val="single" w:sz="8" w:space="0" w:color="auto"/>
              <w:right w:val="single" w:sz="8" w:space="0" w:color="auto"/>
            </w:tcBorders>
            <w:shd w:val="clear" w:color="000000" w:fill="FFFFFF"/>
            <w:noWrap/>
            <w:vAlign w:val="bottom"/>
            <w:hideMark/>
          </w:tcPr>
          <w:p w:rsidR="009B1A8E" w:rsidRPr="00BF3C7B" w:rsidRDefault="009B1A8E" w:rsidP="002C03FB">
            <w:pPr>
              <w:rPr>
                <w:rFonts w:ascii="Arial" w:eastAsia="Times New Roman" w:hAnsi="Arial" w:cs="Arial"/>
                <w:b/>
                <w:sz w:val="20"/>
                <w:szCs w:val="20"/>
                <w:lang w:eastAsia="ro-RO"/>
              </w:rPr>
            </w:pPr>
            <w:r w:rsidRPr="00BF3C7B">
              <w:rPr>
                <w:rFonts w:ascii="Arial" w:eastAsia="Times New Roman" w:hAnsi="Arial" w:cs="Arial"/>
                <w:b/>
                <w:sz w:val="20"/>
                <w:szCs w:val="20"/>
                <w:lang w:eastAsia="ro-RO"/>
              </w:rPr>
              <w:t>Banat</w:t>
            </w:r>
          </w:p>
        </w:tc>
        <w:tc>
          <w:tcPr>
            <w:tcW w:w="1550" w:type="dxa"/>
            <w:tcBorders>
              <w:top w:val="single" w:sz="4" w:space="0" w:color="auto"/>
              <w:left w:val="single" w:sz="4" w:space="0" w:color="auto"/>
              <w:bottom w:val="single" w:sz="4" w:space="0" w:color="auto"/>
              <w:right w:val="single" w:sz="4" w:space="0" w:color="auto"/>
            </w:tcBorders>
            <w:shd w:val="clear" w:color="auto" w:fill="FFFFFF" w:themeFill="background1"/>
          </w:tcPr>
          <w:p w:rsidR="009B1A8E" w:rsidRPr="00BF3C7B" w:rsidRDefault="009B1A8E"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0</w:t>
            </w:r>
          </w:p>
        </w:tc>
        <w:tc>
          <w:tcPr>
            <w:tcW w:w="2396" w:type="dxa"/>
            <w:tcBorders>
              <w:top w:val="nil"/>
              <w:left w:val="single" w:sz="4" w:space="0" w:color="auto"/>
              <w:bottom w:val="single" w:sz="8" w:space="0" w:color="auto"/>
              <w:right w:val="single" w:sz="8" w:space="0" w:color="auto"/>
            </w:tcBorders>
            <w:shd w:val="clear" w:color="auto" w:fill="FFFFFF" w:themeFill="background1"/>
            <w:noWrap/>
            <w:vAlign w:val="center"/>
            <w:hideMark/>
          </w:tcPr>
          <w:p w:rsidR="009B1A8E" w:rsidRPr="00BF3C7B" w:rsidRDefault="009B1A8E"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0</w:t>
            </w:r>
          </w:p>
        </w:tc>
        <w:tc>
          <w:tcPr>
            <w:tcW w:w="1973" w:type="dxa"/>
            <w:tcBorders>
              <w:top w:val="nil"/>
              <w:left w:val="nil"/>
              <w:bottom w:val="single" w:sz="8" w:space="0" w:color="auto"/>
              <w:right w:val="single" w:sz="8" w:space="0" w:color="auto"/>
            </w:tcBorders>
            <w:shd w:val="clear" w:color="auto" w:fill="FFFFFF" w:themeFill="background1"/>
            <w:noWrap/>
            <w:vAlign w:val="center"/>
            <w:hideMark/>
          </w:tcPr>
          <w:p w:rsidR="009B1A8E" w:rsidRPr="00BF3C7B" w:rsidRDefault="009B1A8E"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0.00</w:t>
            </w:r>
          </w:p>
        </w:tc>
      </w:tr>
      <w:tr w:rsidR="009B1A8E" w:rsidRPr="00BF3C7B" w:rsidTr="002C03FB">
        <w:trPr>
          <w:trHeight w:val="315"/>
          <w:jc w:val="center"/>
        </w:trPr>
        <w:tc>
          <w:tcPr>
            <w:tcW w:w="1966" w:type="dxa"/>
            <w:tcBorders>
              <w:top w:val="nil"/>
              <w:left w:val="single" w:sz="8" w:space="0" w:color="auto"/>
              <w:bottom w:val="single" w:sz="8" w:space="0" w:color="auto"/>
              <w:right w:val="single" w:sz="8" w:space="0" w:color="auto"/>
            </w:tcBorders>
            <w:shd w:val="clear" w:color="000000" w:fill="FFFFFF"/>
            <w:noWrap/>
            <w:vAlign w:val="bottom"/>
            <w:hideMark/>
          </w:tcPr>
          <w:p w:rsidR="009B1A8E" w:rsidRPr="00BF3C7B" w:rsidRDefault="009B1A8E" w:rsidP="002C03FB">
            <w:pPr>
              <w:rPr>
                <w:rFonts w:ascii="Arial" w:eastAsia="Times New Roman" w:hAnsi="Arial" w:cs="Arial"/>
                <w:b/>
                <w:sz w:val="20"/>
                <w:szCs w:val="20"/>
                <w:lang w:eastAsia="ro-RO"/>
              </w:rPr>
            </w:pPr>
            <w:r w:rsidRPr="00BF3C7B">
              <w:rPr>
                <w:rFonts w:ascii="Arial" w:eastAsia="Times New Roman" w:hAnsi="Arial" w:cs="Arial"/>
                <w:b/>
                <w:sz w:val="20"/>
                <w:szCs w:val="20"/>
                <w:lang w:eastAsia="ro-RO"/>
              </w:rPr>
              <w:lastRenderedPageBreak/>
              <w:t>Jiu</w:t>
            </w:r>
          </w:p>
        </w:tc>
        <w:tc>
          <w:tcPr>
            <w:tcW w:w="1550" w:type="dxa"/>
            <w:tcBorders>
              <w:top w:val="single" w:sz="4" w:space="0" w:color="auto"/>
              <w:left w:val="single" w:sz="4" w:space="0" w:color="auto"/>
              <w:bottom w:val="single" w:sz="4" w:space="0" w:color="auto"/>
              <w:right w:val="single" w:sz="4" w:space="0" w:color="auto"/>
            </w:tcBorders>
            <w:shd w:val="clear" w:color="auto" w:fill="FFFFFF" w:themeFill="background1"/>
          </w:tcPr>
          <w:p w:rsidR="009B1A8E" w:rsidRPr="00BF3C7B" w:rsidRDefault="009B1A8E"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95</w:t>
            </w:r>
          </w:p>
        </w:tc>
        <w:tc>
          <w:tcPr>
            <w:tcW w:w="2396" w:type="dxa"/>
            <w:tcBorders>
              <w:top w:val="nil"/>
              <w:left w:val="single" w:sz="4" w:space="0" w:color="auto"/>
              <w:bottom w:val="single" w:sz="8" w:space="0" w:color="auto"/>
              <w:right w:val="single" w:sz="8" w:space="0" w:color="auto"/>
            </w:tcBorders>
            <w:shd w:val="clear" w:color="auto" w:fill="FFFFFF" w:themeFill="background1"/>
            <w:noWrap/>
            <w:vAlign w:val="center"/>
            <w:hideMark/>
          </w:tcPr>
          <w:p w:rsidR="009B1A8E" w:rsidRPr="00BF3C7B" w:rsidRDefault="009B1A8E"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0</w:t>
            </w:r>
          </w:p>
        </w:tc>
        <w:tc>
          <w:tcPr>
            <w:tcW w:w="1973" w:type="dxa"/>
            <w:tcBorders>
              <w:top w:val="nil"/>
              <w:left w:val="nil"/>
              <w:bottom w:val="single" w:sz="8" w:space="0" w:color="auto"/>
              <w:right w:val="single" w:sz="8" w:space="0" w:color="auto"/>
            </w:tcBorders>
            <w:shd w:val="clear" w:color="auto" w:fill="FFFFFF" w:themeFill="background1"/>
            <w:noWrap/>
            <w:vAlign w:val="center"/>
            <w:hideMark/>
          </w:tcPr>
          <w:p w:rsidR="009B1A8E" w:rsidRPr="00BF3C7B" w:rsidRDefault="009B1A8E"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0.00</w:t>
            </w:r>
          </w:p>
        </w:tc>
      </w:tr>
      <w:tr w:rsidR="009B1A8E" w:rsidRPr="00BF3C7B" w:rsidTr="002C03FB">
        <w:trPr>
          <w:trHeight w:val="315"/>
          <w:jc w:val="center"/>
        </w:trPr>
        <w:tc>
          <w:tcPr>
            <w:tcW w:w="1966" w:type="dxa"/>
            <w:tcBorders>
              <w:top w:val="nil"/>
              <w:left w:val="single" w:sz="8" w:space="0" w:color="auto"/>
              <w:bottom w:val="single" w:sz="8" w:space="0" w:color="auto"/>
              <w:right w:val="single" w:sz="8" w:space="0" w:color="auto"/>
            </w:tcBorders>
            <w:shd w:val="clear" w:color="000000" w:fill="FFFFFF"/>
            <w:noWrap/>
            <w:vAlign w:val="bottom"/>
            <w:hideMark/>
          </w:tcPr>
          <w:p w:rsidR="009B1A8E" w:rsidRPr="00BF3C7B" w:rsidRDefault="009B1A8E" w:rsidP="002C03FB">
            <w:pPr>
              <w:rPr>
                <w:rFonts w:ascii="Arial" w:eastAsia="Times New Roman" w:hAnsi="Arial" w:cs="Arial"/>
                <w:b/>
                <w:sz w:val="20"/>
                <w:szCs w:val="20"/>
                <w:lang w:eastAsia="ro-RO"/>
              </w:rPr>
            </w:pPr>
            <w:r w:rsidRPr="00BF3C7B">
              <w:rPr>
                <w:rFonts w:ascii="Arial" w:eastAsia="Times New Roman" w:hAnsi="Arial" w:cs="Arial"/>
                <w:b/>
                <w:sz w:val="20"/>
                <w:szCs w:val="20"/>
                <w:lang w:eastAsia="ro-RO"/>
              </w:rPr>
              <w:t>Olt</w:t>
            </w:r>
          </w:p>
        </w:tc>
        <w:tc>
          <w:tcPr>
            <w:tcW w:w="1550" w:type="dxa"/>
            <w:tcBorders>
              <w:top w:val="single" w:sz="4" w:space="0" w:color="auto"/>
              <w:left w:val="single" w:sz="4" w:space="0" w:color="auto"/>
              <w:bottom w:val="single" w:sz="4" w:space="0" w:color="auto"/>
              <w:right w:val="single" w:sz="4" w:space="0" w:color="auto"/>
            </w:tcBorders>
            <w:shd w:val="clear" w:color="auto" w:fill="FFFFFF" w:themeFill="background1"/>
          </w:tcPr>
          <w:p w:rsidR="009B1A8E" w:rsidRPr="00BF3C7B" w:rsidRDefault="009B1A8E" w:rsidP="002C03FB">
            <w:pPr>
              <w:jc w:val="center"/>
              <w:rPr>
                <w:rFonts w:ascii="Arial" w:eastAsia="Times New Roman" w:hAnsi="Arial" w:cs="Arial"/>
                <w:sz w:val="20"/>
                <w:szCs w:val="20"/>
                <w:lang w:eastAsia="ro-RO"/>
              </w:rPr>
            </w:pPr>
            <w:r>
              <w:rPr>
                <w:rFonts w:ascii="Arial" w:eastAsia="Times New Roman" w:hAnsi="Arial" w:cs="Arial"/>
                <w:sz w:val="20"/>
                <w:szCs w:val="20"/>
                <w:lang w:eastAsia="ro-RO"/>
              </w:rPr>
              <w:t>51</w:t>
            </w:r>
          </w:p>
        </w:tc>
        <w:tc>
          <w:tcPr>
            <w:tcW w:w="2396" w:type="dxa"/>
            <w:tcBorders>
              <w:top w:val="nil"/>
              <w:left w:val="single" w:sz="4" w:space="0" w:color="auto"/>
              <w:bottom w:val="single" w:sz="8" w:space="0" w:color="auto"/>
              <w:right w:val="single" w:sz="8" w:space="0" w:color="auto"/>
            </w:tcBorders>
            <w:shd w:val="clear" w:color="auto" w:fill="FFFFFF" w:themeFill="background1"/>
            <w:noWrap/>
            <w:vAlign w:val="center"/>
            <w:hideMark/>
          </w:tcPr>
          <w:p w:rsidR="009B1A8E" w:rsidRPr="00BF3C7B" w:rsidRDefault="009B1A8E"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0</w:t>
            </w:r>
          </w:p>
        </w:tc>
        <w:tc>
          <w:tcPr>
            <w:tcW w:w="1973" w:type="dxa"/>
            <w:tcBorders>
              <w:top w:val="nil"/>
              <w:left w:val="nil"/>
              <w:bottom w:val="single" w:sz="8" w:space="0" w:color="auto"/>
              <w:right w:val="single" w:sz="8" w:space="0" w:color="auto"/>
            </w:tcBorders>
            <w:shd w:val="clear" w:color="auto" w:fill="FFFFFF" w:themeFill="background1"/>
            <w:noWrap/>
            <w:vAlign w:val="center"/>
            <w:hideMark/>
          </w:tcPr>
          <w:p w:rsidR="009B1A8E" w:rsidRPr="00BF3C7B" w:rsidRDefault="009B1A8E"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0.00</w:t>
            </w:r>
          </w:p>
        </w:tc>
      </w:tr>
      <w:tr w:rsidR="009B1A8E" w:rsidRPr="00BF3C7B" w:rsidTr="002C03FB">
        <w:trPr>
          <w:trHeight w:val="315"/>
          <w:jc w:val="center"/>
        </w:trPr>
        <w:tc>
          <w:tcPr>
            <w:tcW w:w="1966" w:type="dxa"/>
            <w:tcBorders>
              <w:top w:val="nil"/>
              <w:left w:val="single" w:sz="8" w:space="0" w:color="auto"/>
              <w:bottom w:val="single" w:sz="8" w:space="0" w:color="auto"/>
              <w:right w:val="single" w:sz="8" w:space="0" w:color="auto"/>
            </w:tcBorders>
            <w:shd w:val="clear" w:color="000000" w:fill="FFFFFF"/>
            <w:noWrap/>
            <w:vAlign w:val="bottom"/>
            <w:hideMark/>
          </w:tcPr>
          <w:p w:rsidR="009B1A8E" w:rsidRPr="00BF3C7B" w:rsidRDefault="009B1A8E" w:rsidP="002C03FB">
            <w:pPr>
              <w:rPr>
                <w:rFonts w:ascii="Arial" w:eastAsia="Times New Roman" w:hAnsi="Arial" w:cs="Arial"/>
                <w:b/>
                <w:sz w:val="20"/>
                <w:szCs w:val="20"/>
                <w:lang w:eastAsia="ro-RO"/>
              </w:rPr>
            </w:pPr>
            <w:r w:rsidRPr="00BF3C7B">
              <w:rPr>
                <w:rFonts w:ascii="Arial" w:eastAsia="Times New Roman" w:hAnsi="Arial" w:cs="Arial"/>
                <w:b/>
                <w:sz w:val="20"/>
                <w:szCs w:val="20"/>
                <w:lang w:eastAsia="ro-RO"/>
              </w:rPr>
              <w:t>Argeș-Vedea</w:t>
            </w:r>
          </w:p>
        </w:tc>
        <w:tc>
          <w:tcPr>
            <w:tcW w:w="1550" w:type="dxa"/>
            <w:tcBorders>
              <w:top w:val="single" w:sz="4" w:space="0" w:color="auto"/>
              <w:left w:val="single" w:sz="4" w:space="0" w:color="auto"/>
              <w:bottom w:val="single" w:sz="4" w:space="0" w:color="auto"/>
              <w:right w:val="single" w:sz="4" w:space="0" w:color="auto"/>
            </w:tcBorders>
            <w:shd w:val="clear" w:color="auto" w:fill="FFFFFF" w:themeFill="background1"/>
          </w:tcPr>
          <w:p w:rsidR="009B1A8E" w:rsidRPr="00BF3C7B" w:rsidRDefault="009B1A8E"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162</w:t>
            </w:r>
          </w:p>
        </w:tc>
        <w:tc>
          <w:tcPr>
            <w:tcW w:w="2396" w:type="dxa"/>
            <w:tcBorders>
              <w:top w:val="nil"/>
              <w:left w:val="single" w:sz="4" w:space="0" w:color="auto"/>
              <w:bottom w:val="single" w:sz="8" w:space="0" w:color="auto"/>
              <w:right w:val="single" w:sz="8" w:space="0" w:color="auto"/>
            </w:tcBorders>
            <w:shd w:val="clear" w:color="auto" w:fill="FFFFFF" w:themeFill="background1"/>
            <w:noWrap/>
            <w:vAlign w:val="center"/>
            <w:hideMark/>
          </w:tcPr>
          <w:p w:rsidR="009B1A8E" w:rsidRPr="00BF3C7B" w:rsidRDefault="009B1A8E" w:rsidP="002C03FB">
            <w:pPr>
              <w:jc w:val="center"/>
              <w:rPr>
                <w:rFonts w:ascii="Arial" w:eastAsia="Times New Roman" w:hAnsi="Arial" w:cs="Arial"/>
                <w:sz w:val="20"/>
                <w:szCs w:val="20"/>
                <w:lang w:eastAsia="ro-RO"/>
              </w:rPr>
            </w:pPr>
            <w:r>
              <w:rPr>
                <w:rFonts w:ascii="Arial" w:eastAsia="Times New Roman" w:hAnsi="Arial" w:cs="Arial"/>
                <w:sz w:val="20"/>
                <w:szCs w:val="20"/>
                <w:lang w:eastAsia="ro-RO"/>
              </w:rPr>
              <w:t>13</w:t>
            </w:r>
          </w:p>
        </w:tc>
        <w:tc>
          <w:tcPr>
            <w:tcW w:w="1973" w:type="dxa"/>
            <w:tcBorders>
              <w:top w:val="nil"/>
              <w:left w:val="nil"/>
              <w:bottom w:val="single" w:sz="8" w:space="0" w:color="auto"/>
              <w:right w:val="single" w:sz="8" w:space="0" w:color="auto"/>
            </w:tcBorders>
            <w:shd w:val="clear" w:color="auto" w:fill="FFFFFF" w:themeFill="background1"/>
            <w:noWrap/>
            <w:vAlign w:val="center"/>
            <w:hideMark/>
          </w:tcPr>
          <w:p w:rsidR="009B1A8E" w:rsidRPr="00BF3C7B" w:rsidRDefault="009B1A8E" w:rsidP="002C03FB">
            <w:pPr>
              <w:jc w:val="center"/>
              <w:rPr>
                <w:rFonts w:ascii="Arial" w:eastAsia="Times New Roman" w:hAnsi="Arial" w:cs="Arial"/>
                <w:sz w:val="20"/>
                <w:szCs w:val="20"/>
                <w:lang w:eastAsia="ro-RO"/>
              </w:rPr>
            </w:pPr>
            <w:r>
              <w:rPr>
                <w:rFonts w:ascii="Arial" w:eastAsia="Times New Roman" w:hAnsi="Arial" w:cs="Arial"/>
                <w:sz w:val="20"/>
                <w:szCs w:val="20"/>
                <w:lang w:eastAsia="ro-RO"/>
              </w:rPr>
              <w:t>8,02</w:t>
            </w:r>
          </w:p>
        </w:tc>
      </w:tr>
      <w:tr w:rsidR="009B1A8E" w:rsidRPr="00BF3C7B" w:rsidTr="002C03FB">
        <w:trPr>
          <w:trHeight w:val="315"/>
          <w:jc w:val="center"/>
        </w:trPr>
        <w:tc>
          <w:tcPr>
            <w:tcW w:w="1966" w:type="dxa"/>
            <w:tcBorders>
              <w:top w:val="nil"/>
              <w:left w:val="single" w:sz="8" w:space="0" w:color="auto"/>
              <w:bottom w:val="single" w:sz="8" w:space="0" w:color="auto"/>
              <w:right w:val="single" w:sz="8" w:space="0" w:color="auto"/>
            </w:tcBorders>
            <w:shd w:val="clear" w:color="000000" w:fill="FFFFFF"/>
            <w:noWrap/>
            <w:vAlign w:val="bottom"/>
            <w:hideMark/>
          </w:tcPr>
          <w:p w:rsidR="009B1A8E" w:rsidRPr="00BF3C7B" w:rsidRDefault="009B1A8E" w:rsidP="002C03FB">
            <w:pPr>
              <w:rPr>
                <w:rFonts w:ascii="Arial" w:eastAsia="Times New Roman" w:hAnsi="Arial" w:cs="Arial"/>
                <w:b/>
                <w:sz w:val="20"/>
                <w:szCs w:val="20"/>
                <w:lang w:eastAsia="ro-RO"/>
              </w:rPr>
            </w:pPr>
            <w:r w:rsidRPr="00BF3C7B">
              <w:rPr>
                <w:rFonts w:ascii="Arial" w:eastAsia="Times New Roman" w:hAnsi="Arial" w:cs="Arial"/>
                <w:b/>
                <w:sz w:val="20"/>
                <w:szCs w:val="20"/>
                <w:lang w:eastAsia="ro-RO"/>
              </w:rPr>
              <w:t>Buzău-Ialomița</w:t>
            </w:r>
          </w:p>
        </w:tc>
        <w:tc>
          <w:tcPr>
            <w:tcW w:w="1550" w:type="dxa"/>
            <w:tcBorders>
              <w:top w:val="single" w:sz="4" w:space="0" w:color="auto"/>
              <w:left w:val="single" w:sz="4" w:space="0" w:color="auto"/>
              <w:bottom w:val="single" w:sz="4" w:space="0" w:color="auto"/>
              <w:right w:val="single" w:sz="4" w:space="0" w:color="auto"/>
            </w:tcBorders>
            <w:shd w:val="clear" w:color="auto" w:fill="FFFFFF" w:themeFill="background1"/>
          </w:tcPr>
          <w:p w:rsidR="009B1A8E" w:rsidRPr="00BF3C7B" w:rsidRDefault="009B1A8E"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191</w:t>
            </w:r>
          </w:p>
        </w:tc>
        <w:tc>
          <w:tcPr>
            <w:tcW w:w="2396" w:type="dxa"/>
            <w:tcBorders>
              <w:top w:val="nil"/>
              <w:left w:val="single" w:sz="4" w:space="0" w:color="auto"/>
              <w:bottom w:val="single" w:sz="8" w:space="0" w:color="auto"/>
              <w:right w:val="single" w:sz="8" w:space="0" w:color="auto"/>
            </w:tcBorders>
            <w:shd w:val="clear" w:color="auto" w:fill="FFFFFF" w:themeFill="background1"/>
            <w:noWrap/>
            <w:vAlign w:val="center"/>
            <w:hideMark/>
          </w:tcPr>
          <w:p w:rsidR="009B1A8E" w:rsidRPr="00BF3C7B" w:rsidRDefault="009B1A8E"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1</w:t>
            </w:r>
          </w:p>
        </w:tc>
        <w:tc>
          <w:tcPr>
            <w:tcW w:w="1973" w:type="dxa"/>
            <w:tcBorders>
              <w:top w:val="nil"/>
              <w:left w:val="nil"/>
              <w:bottom w:val="single" w:sz="8" w:space="0" w:color="auto"/>
              <w:right w:val="single" w:sz="8" w:space="0" w:color="auto"/>
            </w:tcBorders>
            <w:shd w:val="clear" w:color="auto" w:fill="FFFFFF" w:themeFill="background1"/>
            <w:noWrap/>
            <w:vAlign w:val="center"/>
            <w:hideMark/>
          </w:tcPr>
          <w:p w:rsidR="009B1A8E" w:rsidRPr="00BF3C7B" w:rsidRDefault="009B1A8E" w:rsidP="002C03FB">
            <w:pPr>
              <w:jc w:val="center"/>
              <w:rPr>
                <w:rFonts w:ascii="Arial" w:eastAsia="Times New Roman" w:hAnsi="Arial" w:cs="Arial"/>
                <w:sz w:val="20"/>
                <w:szCs w:val="20"/>
                <w:lang w:eastAsia="ro-RO"/>
              </w:rPr>
            </w:pPr>
            <w:r>
              <w:rPr>
                <w:rFonts w:ascii="Arial" w:eastAsia="Times New Roman" w:hAnsi="Arial" w:cs="Arial"/>
                <w:sz w:val="20"/>
                <w:szCs w:val="20"/>
                <w:lang w:eastAsia="ro-RO"/>
              </w:rPr>
              <w:t>0.52</w:t>
            </w:r>
          </w:p>
        </w:tc>
      </w:tr>
      <w:tr w:rsidR="009B1A8E" w:rsidRPr="00BF3C7B" w:rsidTr="002C03FB">
        <w:trPr>
          <w:trHeight w:val="315"/>
          <w:jc w:val="center"/>
        </w:trPr>
        <w:tc>
          <w:tcPr>
            <w:tcW w:w="1966" w:type="dxa"/>
            <w:tcBorders>
              <w:top w:val="nil"/>
              <w:left w:val="single" w:sz="8" w:space="0" w:color="auto"/>
              <w:bottom w:val="single" w:sz="8" w:space="0" w:color="auto"/>
              <w:right w:val="single" w:sz="8" w:space="0" w:color="auto"/>
            </w:tcBorders>
            <w:shd w:val="clear" w:color="000000" w:fill="FFFFFF"/>
            <w:noWrap/>
            <w:vAlign w:val="bottom"/>
            <w:hideMark/>
          </w:tcPr>
          <w:p w:rsidR="009B1A8E" w:rsidRPr="00BF3C7B" w:rsidRDefault="009B1A8E" w:rsidP="002C03FB">
            <w:pPr>
              <w:rPr>
                <w:rFonts w:ascii="Arial" w:eastAsia="Times New Roman" w:hAnsi="Arial" w:cs="Arial"/>
                <w:b/>
                <w:sz w:val="20"/>
                <w:szCs w:val="20"/>
                <w:lang w:eastAsia="ro-RO"/>
              </w:rPr>
            </w:pPr>
            <w:r w:rsidRPr="00BF3C7B">
              <w:rPr>
                <w:rFonts w:ascii="Arial" w:eastAsia="Times New Roman" w:hAnsi="Arial" w:cs="Arial"/>
                <w:b/>
                <w:sz w:val="20"/>
                <w:szCs w:val="20"/>
                <w:lang w:eastAsia="ro-RO"/>
              </w:rPr>
              <w:t>Siret</w:t>
            </w:r>
          </w:p>
        </w:tc>
        <w:tc>
          <w:tcPr>
            <w:tcW w:w="1550" w:type="dxa"/>
            <w:tcBorders>
              <w:top w:val="single" w:sz="4" w:space="0" w:color="auto"/>
              <w:left w:val="single" w:sz="4" w:space="0" w:color="auto"/>
              <w:bottom w:val="single" w:sz="4" w:space="0" w:color="auto"/>
              <w:right w:val="single" w:sz="4" w:space="0" w:color="auto"/>
            </w:tcBorders>
            <w:shd w:val="clear" w:color="auto" w:fill="FFFFFF" w:themeFill="background1"/>
          </w:tcPr>
          <w:p w:rsidR="009B1A8E" w:rsidRPr="00BF3C7B" w:rsidRDefault="009B1A8E"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11</w:t>
            </w:r>
          </w:p>
        </w:tc>
        <w:tc>
          <w:tcPr>
            <w:tcW w:w="2396" w:type="dxa"/>
            <w:tcBorders>
              <w:top w:val="nil"/>
              <w:left w:val="single" w:sz="4" w:space="0" w:color="auto"/>
              <w:bottom w:val="single" w:sz="8" w:space="0" w:color="auto"/>
              <w:right w:val="single" w:sz="8" w:space="0" w:color="auto"/>
            </w:tcBorders>
            <w:shd w:val="clear" w:color="auto" w:fill="FFFFFF" w:themeFill="background1"/>
            <w:noWrap/>
            <w:vAlign w:val="center"/>
            <w:hideMark/>
          </w:tcPr>
          <w:p w:rsidR="009B1A8E" w:rsidRPr="00BF3C7B" w:rsidRDefault="009B1A8E"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0</w:t>
            </w:r>
          </w:p>
        </w:tc>
        <w:tc>
          <w:tcPr>
            <w:tcW w:w="1973" w:type="dxa"/>
            <w:tcBorders>
              <w:top w:val="nil"/>
              <w:left w:val="nil"/>
              <w:bottom w:val="single" w:sz="8" w:space="0" w:color="auto"/>
              <w:right w:val="single" w:sz="8" w:space="0" w:color="auto"/>
            </w:tcBorders>
            <w:shd w:val="clear" w:color="auto" w:fill="FFFFFF" w:themeFill="background1"/>
            <w:noWrap/>
            <w:vAlign w:val="center"/>
            <w:hideMark/>
          </w:tcPr>
          <w:p w:rsidR="009B1A8E" w:rsidRPr="00BF3C7B" w:rsidRDefault="009B1A8E"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0.00</w:t>
            </w:r>
          </w:p>
        </w:tc>
      </w:tr>
      <w:tr w:rsidR="009B1A8E" w:rsidRPr="00BF3C7B" w:rsidTr="002C03FB">
        <w:trPr>
          <w:trHeight w:val="315"/>
          <w:jc w:val="center"/>
        </w:trPr>
        <w:tc>
          <w:tcPr>
            <w:tcW w:w="1966" w:type="dxa"/>
            <w:tcBorders>
              <w:top w:val="nil"/>
              <w:left w:val="single" w:sz="8" w:space="0" w:color="auto"/>
              <w:bottom w:val="single" w:sz="8" w:space="0" w:color="auto"/>
              <w:right w:val="single" w:sz="8" w:space="0" w:color="auto"/>
            </w:tcBorders>
            <w:shd w:val="clear" w:color="000000" w:fill="FFFFFF"/>
            <w:noWrap/>
            <w:vAlign w:val="bottom"/>
            <w:hideMark/>
          </w:tcPr>
          <w:p w:rsidR="009B1A8E" w:rsidRPr="00BF3C7B" w:rsidRDefault="009B1A8E" w:rsidP="002C03FB">
            <w:pPr>
              <w:rPr>
                <w:rFonts w:ascii="Arial" w:eastAsia="Times New Roman" w:hAnsi="Arial" w:cs="Arial"/>
                <w:b/>
                <w:sz w:val="20"/>
                <w:szCs w:val="20"/>
                <w:lang w:eastAsia="ro-RO"/>
              </w:rPr>
            </w:pPr>
            <w:r w:rsidRPr="00BF3C7B">
              <w:rPr>
                <w:rFonts w:ascii="Arial" w:eastAsia="Times New Roman" w:hAnsi="Arial" w:cs="Arial"/>
                <w:b/>
                <w:sz w:val="20"/>
                <w:szCs w:val="20"/>
                <w:lang w:eastAsia="ro-RO"/>
              </w:rPr>
              <w:t>Prut- Bârlad</w:t>
            </w:r>
          </w:p>
        </w:tc>
        <w:tc>
          <w:tcPr>
            <w:tcW w:w="1550" w:type="dxa"/>
            <w:tcBorders>
              <w:top w:val="single" w:sz="4" w:space="0" w:color="auto"/>
              <w:left w:val="single" w:sz="4" w:space="0" w:color="auto"/>
              <w:bottom w:val="single" w:sz="4" w:space="0" w:color="auto"/>
              <w:right w:val="single" w:sz="4" w:space="0" w:color="auto"/>
            </w:tcBorders>
            <w:shd w:val="clear" w:color="auto" w:fill="FFFFFF" w:themeFill="background1"/>
          </w:tcPr>
          <w:p w:rsidR="009B1A8E" w:rsidRPr="00BF3C7B" w:rsidRDefault="009B1A8E"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41</w:t>
            </w:r>
          </w:p>
        </w:tc>
        <w:tc>
          <w:tcPr>
            <w:tcW w:w="2396" w:type="dxa"/>
            <w:tcBorders>
              <w:top w:val="nil"/>
              <w:left w:val="single" w:sz="4" w:space="0" w:color="auto"/>
              <w:bottom w:val="single" w:sz="8" w:space="0" w:color="auto"/>
              <w:right w:val="single" w:sz="8" w:space="0" w:color="auto"/>
            </w:tcBorders>
            <w:shd w:val="clear" w:color="auto" w:fill="FFFFFF" w:themeFill="background1"/>
            <w:noWrap/>
            <w:vAlign w:val="center"/>
            <w:hideMark/>
          </w:tcPr>
          <w:p w:rsidR="009B1A8E" w:rsidRPr="00BF3C7B" w:rsidRDefault="009B1A8E"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0</w:t>
            </w:r>
          </w:p>
        </w:tc>
        <w:tc>
          <w:tcPr>
            <w:tcW w:w="1973" w:type="dxa"/>
            <w:tcBorders>
              <w:top w:val="nil"/>
              <w:left w:val="nil"/>
              <w:bottom w:val="single" w:sz="8" w:space="0" w:color="auto"/>
              <w:right w:val="single" w:sz="8" w:space="0" w:color="auto"/>
            </w:tcBorders>
            <w:shd w:val="clear" w:color="auto" w:fill="FFFFFF" w:themeFill="background1"/>
            <w:noWrap/>
            <w:vAlign w:val="center"/>
            <w:hideMark/>
          </w:tcPr>
          <w:p w:rsidR="009B1A8E" w:rsidRPr="00BF3C7B" w:rsidRDefault="009B1A8E"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0.00</w:t>
            </w:r>
          </w:p>
        </w:tc>
      </w:tr>
      <w:tr w:rsidR="009B1A8E" w:rsidRPr="00BF3C7B" w:rsidTr="002C03FB">
        <w:trPr>
          <w:trHeight w:val="315"/>
          <w:jc w:val="center"/>
        </w:trPr>
        <w:tc>
          <w:tcPr>
            <w:tcW w:w="1966" w:type="dxa"/>
            <w:tcBorders>
              <w:top w:val="nil"/>
              <w:left w:val="single" w:sz="8" w:space="0" w:color="auto"/>
              <w:bottom w:val="single" w:sz="8" w:space="0" w:color="auto"/>
              <w:right w:val="single" w:sz="8" w:space="0" w:color="auto"/>
            </w:tcBorders>
            <w:shd w:val="clear" w:color="000000" w:fill="FFFFFF"/>
            <w:noWrap/>
            <w:vAlign w:val="bottom"/>
            <w:hideMark/>
          </w:tcPr>
          <w:p w:rsidR="009B1A8E" w:rsidRPr="00BF3C7B" w:rsidRDefault="009B1A8E" w:rsidP="002C03FB">
            <w:pPr>
              <w:rPr>
                <w:rFonts w:ascii="Arial" w:eastAsia="Times New Roman" w:hAnsi="Arial" w:cs="Arial"/>
                <w:b/>
                <w:sz w:val="20"/>
                <w:szCs w:val="20"/>
                <w:lang w:eastAsia="ro-RO"/>
              </w:rPr>
            </w:pPr>
            <w:r w:rsidRPr="00BF3C7B">
              <w:rPr>
                <w:rFonts w:ascii="Arial" w:eastAsia="Times New Roman" w:hAnsi="Arial" w:cs="Arial"/>
                <w:b/>
                <w:sz w:val="20"/>
                <w:szCs w:val="20"/>
                <w:lang w:eastAsia="ro-RO"/>
              </w:rPr>
              <w:t>Dobrogea-Litoral</w:t>
            </w:r>
          </w:p>
        </w:tc>
        <w:tc>
          <w:tcPr>
            <w:tcW w:w="1550" w:type="dxa"/>
            <w:tcBorders>
              <w:top w:val="single" w:sz="4" w:space="0" w:color="auto"/>
              <w:left w:val="single" w:sz="4" w:space="0" w:color="auto"/>
              <w:bottom w:val="single" w:sz="4" w:space="0" w:color="auto"/>
              <w:right w:val="single" w:sz="4" w:space="0" w:color="auto"/>
            </w:tcBorders>
            <w:shd w:val="clear" w:color="auto" w:fill="FFFFFF" w:themeFill="background1"/>
          </w:tcPr>
          <w:p w:rsidR="009B1A8E" w:rsidRPr="00BF3C7B" w:rsidRDefault="009B1A8E"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6</w:t>
            </w:r>
          </w:p>
        </w:tc>
        <w:tc>
          <w:tcPr>
            <w:tcW w:w="2396" w:type="dxa"/>
            <w:tcBorders>
              <w:top w:val="nil"/>
              <w:left w:val="single" w:sz="4" w:space="0" w:color="auto"/>
              <w:bottom w:val="single" w:sz="8" w:space="0" w:color="auto"/>
              <w:right w:val="single" w:sz="8" w:space="0" w:color="auto"/>
            </w:tcBorders>
            <w:shd w:val="clear" w:color="auto" w:fill="FFFFFF" w:themeFill="background1"/>
            <w:noWrap/>
            <w:vAlign w:val="center"/>
            <w:hideMark/>
          </w:tcPr>
          <w:p w:rsidR="009B1A8E" w:rsidRPr="00BF3C7B" w:rsidRDefault="009B1A8E"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0</w:t>
            </w:r>
          </w:p>
        </w:tc>
        <w:tc>
          <w:tcPr>
            <w:tcW w:w="1973" w:type="dxa"/>
            <w:tcBorders>
              <w:top w:val="nil"/>
              <w:left w:val="nil"/>
              <w:bottom w:val="single" w:sz="8" w:space="0" w:color="auto"/>
              <w:right w:val="single" w:sz="8" w:space="0" w:color="auto"/>
            </w:tcBorders>
            <w:shd w:val="clear" w:color="auto" w:fill="FFFFFF" w:themeFill="background1"/>
            <w:noWrap/>
            <w:vAlign w:val="center"/>
            <w:hideMark/>
          </w:tcPr>
          <w:p w:rsidR="009B1A8E" w:rsidRPr="00BF3C7B" w:rsidRDefault="009B1A8E"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0.00</w:t>
            </w:r>
          </w:p>
        </w:tc>
      </w:tr>
      <w:tr w:rsidR="009B1A8E" w:rsidRPr="00BF3C7B" w:rsidTr="002C03FB">
        <w:trPr>
          <w:trHeight w:val="277"/>
          <w:jc w:val="center"/>
        </w:trPr>
        <w:tc>
          <w:tcPr>
            <w:tcW w:w="1966" w:type="dxa"/>
            <w:tcBorders>
              <w:top w:val="nil"/>
              <w:left w:val="single" w:sz="8" w:space="0" w:color="auto"/>
              <w:bottom w:val="single" w:sz="8" w:space="0" w:color="auto"/>
              <w:right w:val="single" w:sz="8" w:space="0" w:color="auto"/>
            </w:tcBorders>
            <w:shd w:val="clear" w:color="auto" w:fill="DDD9C3" w:themeFill="background2" w:themeFillShade="E6"/>
            <w:noWrap/>
            <w:vAlign w:val="bottom"/>
            <w:hideMark/>
          </w:tcPr>
          <w:p w:rsidR="009B1A8E" w:rsidRPr="00BF3C7B" w:rsidRDefault="009B1A8E" w:rsidP="002C03FB">
            <w:pPr>
              <w:rPr>
                <w:rFonts w:ascii="Arial" w:eastAsia="Times New Roman" w:hAnsi="Arial" w:cs="Arial"/>
                <w:b/>
                <w:sz w:val="20"/>
                <w:szCs w:val="20"/>
                <w:lang w:eastAsia="ro-RO"/>
              </w:rPr>
            </w:pPr>
            <w:r w:rsidRPr="00BF3C7B">
              <w:rPr>
                <w:rFonts w:ascii="Arial" w:eastAsia="Times New Roman" w:hAnsi="Arial" w:cs="Arial"/>
                <w:b/>
                <w:sz w:val="20"/>
                <w:szCs w:val="20"/>
                <w:lang w:eastAsia="ro-RO"/>
              </w:rPr>
              <w:t xml:space="preserve">Total </w:t>
            </w:r>
          </w:p>
        </w:tc>
        <w:tc>
          <w:tcPr>
            <w:tcW w:w="1550" w:type="dxa"/>
            <w:tcBorders>
              <w:top w:val="single" w:sz="4" w:space="0" w:color="auto"/>
              <w:left w:val="single" w:sz="4" w:space="0" w:color="auto"/>
              <w:bottom w:val="single" w:sz="4" w:space="0" w:color="auto"/>
              <w:right w:val="single" w:sz="4" w:space="0" w:color="auto"/>
            </w:tcBorders>
            <w:shd w:val="clear" w:color="auto" w:fill="DDD9C3" w:themeFill="background2" w:themeFillShade="E6"/>
          </w:tcPr>
          <w:p w:rsidR="009B1A8E" w:rsidRPr="00BF3C7B" w:rsidRDefault="009B1A8E" w:rsidP="002C03FB">
            <w:pPr>
              <w:jc w:val="center"/>
              <w:rPr>
                <w:rFonts w:ascii="Arial" w:eastAsia="Times New Roman" w:hAnsi="Arial" w:cs="Arial"/>
                <w:sz w:val="20"/>
                <w:szCs w:val="20"/>
                <w:lang w:eastAsia="ro-RO"/>
              </w:rPr>
            </w:pPr>
          </w:p>
          <w:p w:rsidR="009B1A8E" w:rsidRPr="00BF3C7B" w:rsidRDefault="009B1A8E" w:rsidP="002C03FB">
            <w:pPr>
              <w:jc w:val="center"/>
              <w:rPr>
                <w:rFonts w:ascii="Arial" w:eastAsia="Times New Roman" w:hAnsi="Arial" w:cs="Arial"/>
                <w:sz w:val="20"/>
                <w:szCs w:val="20"/>
                <w:lang w:eastAsia="ro-RO"/>
              </w:rPr>
            </w:pPr>
            <w:r>
              <w:rPr>
                <w:rFonts w:ascii="Arial" w:eastAsia="Times New Roman" w:hAnsi="Arial" w:cs="Arial"/>
                <w:sz w:val="20"/>
                <w:szCs w:val="20"/>
                <w:lang w:eastAsia="ro-RO"/>
              </w:rPr>
              <w:t>574</w:t>
            </w:r>
          </w:p>
        </w:tc>
        <w:tc>
          <w:tcPr>
            <w:tcW w:w="2396" w:type="dxa"/>
            <w:tcBorders>
              <w:top w:val="nil"/>
              <w:left w:val="single" w:sz="4" w:space="0" w:color="auto"/>
              <w:bottom w:val="single" w:sz="8" w:space="0" w:color="auto"/>
              <w:right w:val="single" w:sz="8" w:space="0" w:color="auto"/>
            </w:tcBorders>
            <w:shd w:val="clear" w:color="auto" w:fill="DDD9C3" w:themeFill="background2" w:themeFillShade="E6"/>
            <w:noWrap/>
            <w:vAlign w:val="center"/>
            <w:hideMark/>
          </w:tcPr>
          <w:p w:rsidR="009B1A8E" w:rsidRPr="00BF3C7B" w:rsidRDefault="009B1A8E" w:rsidP="002C03FB">
            <w:pPr>
              <w:jc w:val="center"/>
              <w:rPr>
                <w:rFonts w:ascii="Arial" w:eastAsia="Times New Roman" w:hAnsi="Arial" w:cs="Arial"/>
                <w:sz w:val="20"/>
                <w:szCs w:val="20"/>
                <w:lang w:eastAsia="ro-RO"/>
              </w:rPr>
            </w:pPr>
          </w:p>
          <w:p w:rsidR="009B1A8E" w:rsidRPr="00BF3C7B" w:rsidRDefault="009B1A8E" w:rsidP="002C03FB">
            <w:pPr>
              <w:jc w:val="center"/>
              <w:rPr>
                <w:rFonts w:ascii="Arial" w:eastAsia="Times New Roman" w:hAnsi="Arial" w:cs="Arial"/>
                <w:sz w:val="20"/>
                <w:szCs w:val="20"/>
                <w:lang w:eastAsia="ro-RO"/>
              </w:rPr>
            </w:pPr>
            <w:r>
              <w:rPr>
                <w:rFonts w:ascii="Arial" w:eastAsia="Times New Roman" w:hAnsi="Arial" w:cs="Arial"/>
                <w:sz w:val="20"/>
                <w:szCs w:val="20"/>
                <w:lang w:eastAsia="ro-RO"/>
              </w:rPr>
              <w:t>19</w:t>
            </w:r>
          </w:p>
        </w:tc>
        <w:tc>
          <w:tcPr>
            <w:tcW w:w="1973" w:type="dxa"/>
            <w:tcBorders>
              <w:top w:val="nil"/>
              <w:left w:val="nil"/>
              <w:bottom w:val="single" w:sz="8" w:space="0" w:color="auto"/>
              <w:right w:val="single" w:sz="8" w:space="0" w:color="auto"/>
            </w:tcBorders>
            <w:shd w:val="clear" w:color="auto" w:fill="DDD9C3" w:themeFill="background2" w:themeFillShade="E6"/>
            <w:noWrap/>
            <w:vAlign w:val="center"/>
            <w:hideMark/>
          </w:tcPr>
          <w:p w:rsidR="009B1A8E" w:rsidRPr="00BF3C7B" w:rsidRDefault="009B1A8E" w:rsidP="002C03FB">
            <w:pPr>
              <w:jc w:val="center"/>
              <w:rPr>
                <w:rFonts w:ascii="Arial" w:eastAsia="Times New Roman" w:hAnsi="Arial" w:cs="Arial"/>
                <w:sz w:val="20"/>
                <w:szCs w:val="20"/>
                <w:lang w:eastAsia="ro-RO"/>
              </w:rPr>
            </w:pPr>
          </w:p>
          <w:p w:rsidR="009B1A8E" w:rsidRPr="00BF3C7B" w:rsidRDefault="009B1A8E" w:rsidP="002C03FB">
            <w:pPr>
              <w:jc w:val="center"/>
              <w:rPr>
                <w:rFonts w:ascii="Arial" w:eastAsia="Times New Roman" w:hAnsi="Arial" w:cs="Arial"/>
                <w:sz w:val="20"/>
                <w:szCs w:val="20"/>
                <w:lang w:eastAsia="ro-RO"/>
              </w:rPr>
            </w:pPr>
            <w:r>
              <w:rPr>
                <w:rFonts w:ascii="Arial" w:eastAsia="Times New Roman" w:hAnsi="Arial" w:cs="Arial"/>
                <w:sz w:val="20"/>
                <w:szCs w:val="20"/>
                <w:lang w:eastAsia="ro-RO"/>
              </w:rPr>
              <w:t>3,31</w:t>
            </w:r>
          </w:p>
        </w:tc>
      </w:tr>
    </w:tbl>
    <w:p w:rsidR="009B1A8E" w:rsidRPr="00BF3C7B" w:rsidRDefault="009B1A8E" w:rsidP="009B1A8E">
      <w:pPr>
        <w:rPr>
          <w:rFonts w:ascii="Arial" w:hAnsi="Arial" w:cs="Arial"/>
          <w:b/>
          <w:sz w:val="20"/>
          <w:szCs w:val="20"/>
        </w:rPr>
      </w:pPr>
    </w:p>
    <w:p w:rsidR="009B1A8E" w:rsidRPr="00BF3C7B" w:rsidRDefault="009B1A8E" w:rsidP="009B1A8E">
      <w:pPr>
        <w:rPr>
          <w:rFonts w:ascii="Arial" w:eastAsia="Times New Roman" w:hAnsi="Arial" w:cs="Arial"/>
          <w:b/>
          <w:i/>
          <w:sz w:val="16"/>
          <w:szCs w:val="16"/>
          <w:lang w:eastAsia="ro-RO"/>
        </w:rPr>
      </w:pPr>
      <w:r w:rsidRPr="00BF3C7B">
        <w:rPr>
          <w:rFonts w:ascii="Arial" w:hAnsi="Arial" w:cs="Arial"/>
          <w:b/>
          <w:i/>
          <w:sz w:val="16"/>
          <w:szCs w:val="16"/>
        </w:rPr>
        <w:t>Tabel II.2.2.2. Ponderea punctelor de monitorizare cu concentrație mai mare de 0,1</w:t>
      </w:r>
      <w:r w:rsidRPr="00BF3C7B">
        <w:rPr>
          <w:rFonts w:ascii="Arial" w:eastAsia="Times New Roman" w:hAnsi="Arial" w:cs="Arial"/>
          <w:i/>
          <w:sz w:val="16"/>
          <w:szCs w:val="16"/>
          <w:lang w:eastAsia="ro-RO"/>
        </w:rPr>
        <w:t xml:space="preserve"> </w:t>
      </w:r>
      <w:r w:rsidRPr="00BF3C7B">
        <w:rPr>
          <w:rFonts w:ascii="Arial" w:eastAsia="Times New Roman" w:hAnsi="Arial" w:cs="Arial"/>
          <w:b/>
          <w:i/>
          <w:sz w:val="16"/>
          <w:szCs w:val="16"/>
          <w:lang w:eastAsia="ro-RO"/>
        </w:rPr>
        <w:t>µg/L din numărul de foraje în care se monitorizează pesticidele pentru anul 2016 (%)</w:t>
      </w:r>
    </w:p>
    <w:p w:rsidR="009B1A8E" w:rsidRPr="00BF3C7B" w:rsidRDefault="009B1A8E" w:rsidP="009B1A8E">
      <w:pPr>
        <w:rPr>
          <w:rFonts w:ascii="Arial" w:hAnsi="Arial" w:cs="Arial"/>
          <w:b/>
          <w:i/>
          <w:sz w:val="20"/>
          <w:szCs w:val="20"/>
        </w:rPr>
      </w:pPr>
    </w:p>
    <w:p w:rsidR="009B1A8E" w:rsidRDefault="009B1A8E" w:rsidP="009B1A8E">
      <w:pPr>
        <w:rPr>
          <w:rFonts w:ascii="Arial" w:hAnsi="Arial" w:cs="Arial"/>
          <w:b/>
          <w:i/>
        </w:rPr>
      </w:pPr>
    </w:p>
    <w:p w:rsidR="009B1A8E" w:rsidRDefault="009B1A8E" w:rsidP="009B1A8E">
      <w:pPr>
        <w:rPr>
          <w:rFonts w:ascii="Arial" w:hAnsi="Arial" w:cs="Arial"/>
          <w:b/>
          <w:i/>
        </w:rPr>
      </w:pPr>
    </w:p>
    <w:p w:rsidR="009B1A8E" w:rsidRPr="00BF3C7B" w:rsidRDefault="009B1A8E" w:rsidP="009B1A8E">
      <w:pPr>
        <w:rPr>
          <w:rFonts w:ascii="Arial" w:hAnsi="Arial" w:cs="Arial"/>
          <w:i/>
        </w:rPr>
      </w:pPr>
      <w:r w:rsidRPr="00BF3C7B">
        <w:rPr>
          <w:rFonts w:ascii="Arial" w:hAnsi="Arial" w:cs="Arial"/>
          <w:b/>
          <w:i/>
        </w:rPr>
        <w:t>Evoluția punctelor de monitorizare cu concentrație mai mare de 0,1</w:t>
      </w:r>
      <w:r w:rsidRPr="00BF3C7B">
        <w:rPr>
          <w:rFonts w:ascii="Arial" w:eastAsia="Times New Roman" w:hAnsi="Arial" w:cs="Arial"/>
          <w:i/>
          <w:lang w:eastAsia="ro-RO"/>
        </w:rPr>
        <w:t xml:space="preserve"> </w:t>
      </w:r>
      <w:r w:rsidRPr="00BF3C7B">
        <w:rPr>
          <w:rFonts w:ascii="Arial" w:eastAsia="Times New Roman" w:hAnsi="Arial" w:cs="Arial"/>
          <w:b/>
          <w:i/>
          <w:lang w:eastAsia="ro-RO"/>
        </w:rPr>
        <w:t>µg/L pentru perioada 2011-2016 (%)</w:t>
      </w:r>
    </w:p>
    <w:tbl>
      <w:tblPr>
        <w:tblW w:w="8920" w:type="dxa"/>
        <w:jc w:val="center"/>
        <w:tblLook w:val="04A0"/>
      </w:tblPr>
      <w:tblGrid>
        <w:gridCol w:w="3532"/>
        <w:gridCol w:w="773"/>
        <w:gridCol w:w="788"/>
        <w:gridCol w:w="851"/>
        <w:gridCol w:w="992"/>
        <w:gridCol w:w="992"/>
        <w:gridCol w:w="992"/>
      </w:tblGrid>
      <w:tr w:rsidR="009B1A8E" w:rsidRPr="00BF3C7B" w:rsidTr="002C03FB">
        <w:trPr>
          <w:trHeight w:val="315"/>
          <w:jc w:val="center"/>
        </w:trPr>
        <w:tc>
          <w:tcPr>
            <w:tcW w:w="3532" w:type="dxa"/>
            <w:tcBorders>
              <w:top w:val="single" w:sz="8" w:space="0" w:color="auto"/>
              <w:left w:val="single" w:sz="8" w:space="0" w:color="auto"/>
              <w:bottom w:val="single" w:sz="8" w:space="0" w:color="auto"/>
              <w:right w:val="single" w:sz="8" w:space="0" w:color="auto"/>
            </w:tcBorders>
            <w:shd w:val="clear" w:color="000000" w:fill="FFFFFF"/>
            <w:noWrap/>
            <w:vAlign w:val="bottom"/>
            <w:hideMark/>
          </w:tcPr>
          <w:p w:rsidR="009B1A8E" w:rsidRPr="00BF3C7B" w:rsidRDefault="009B1A8E" w:rsidP="002C03FB">
            <w:pPr>
              <w:jc w:val="center"/>
              <w:rPr>
                <w:rFonts w:ascii="Arial" w:eastAsia="Times New Roman" w:hAnsi="Arial" w:cs="Arial"/>
                <w:b/>
                <w:sz w:val="20"/>
                <w:szCs w:val="20"/>
                <w:lang w:eastAsia="ro-RO"/>
              </w:rPr>
            </w:pPr>
            <w:r w:rsidRPr="00BF3C7B">
              <w:rPr>
                <w:rFonts w:ascii="Arial" w:eastAsia="Times New Roman" w:hAnsi="Arial" w:cs="Arial"/>
                <w:b/>
                <w:sz w:val="20"/>
                <w:szCs w:val="20"/>
                <w:lang w:eastAsia="ro-RO"/>
              </w:rPr>
              <w:t>Anul</w:t>
            </w:r>
          </w:p>
        </w:tc>
        <w:tc>
          <w:tcPr>
            <w:tcW w:w="773" w:type="dxa"/>
            <w:tcBorders>
              <w:top w:val="single" w:sz="8" w:space="0" w:color="auto"/>
              <w:left w:val="nil"/>
              <w:bottom w:val="single" w:sz="8" w:space="0" w:color="auto"/>
              <w:right w:val="single" w:sz="8" w:space="0" w:color="auto"/>
            </w:tcBorders>
            <w:shd w:val="clear" w:color="auto" w:fill="DDD9C3" w:themeFill="background2" w:themeFillShade="E6"/>
            <w:noWrap/>
            <w:vAlign w:val="bottom"/>
            <w:hideMark/>
          </w:tcPr>
          <w:p w:rsidR="009B1A8E" w:rsidRPr="00BF3C7B" w:rsidRDefault="009B1A8E" w:rsidP="002C03FB">
            <w:pPr>
              <w:jc w:val="center"/>
              <w:rPr>
                <w:rFonts w:ascii="Arial" w:eastAsia="Times New Roman" w:hAnsi="Arial" w:cs="Arial"/>
                <w:b/>
                <w:sz w:val="20"/>
                <w:szCs w:val="20"/>
                <w:lang w:eastAsia="ro-RO"/>
              </w:rPr>
            </w:pPr>
            <w:r w:rsidRPr="00BF3C7B">
              <w:rPr>
                <w:rFonts w:ascii="Arial" w:eastAsia="Times New Roman" w:hAnsi="Arial" w:cs="Arial"/>
                <w:b/>
                <w:sz w:val="20"/>
                <w:szCs w:val="20"/>
                <w:lang w:eastAsia="ro-RO"/>
              </w:rPr>
              <w:t>2011</w:t>
            </w:r>
          </w:p>
        </w:tc>
        <w:tc>
          <w:tcPr>
            <w:tcW w:w="788" w:type="dxa"/>
            <w:tcBorders>
              <w:top w:val="single" w:sz="8" w:space="0" w:color="auto"/>
              <w:left w:val="nil"/>
              <w:bottom w:val="single" w:sz="8" w:space="0" w:color="auto"/>
              <w:right w:val="single" w:sz="8" w:space="0" w:color="auto"/>
            </w:tcBorders>
            <w:shd w:val="clear" w:color="auto" w:fill="DDD9C3" w:themeFill="background2" w:themeFillShade="E6"/>
            <w:noWrap/>
            <w:vAlign w:val="bottom"/>
            <w:hideMark/>
          </w:tcPr>
          <w:p w:rsidR="009B1A8E" w:rsidRPr="00BF3C7B" w:rsidRDefault="009B1A8E" w:rsidP="002C03FB">
            <w:pPr>
              <w:jc w:val="center"/>
              <w:rPr>
                <w:rFonts w:ascii="Arial" w:eastAsia="Times New Roman" w:hAnsi="Arial" w:cs="Arial"/>
                <w:b/>
                <w:sz w:val="20"/>
                <w:szCs w:val="20"/>
                <w:lang w:eastAsia="ro-RO"/>
              </w:rPr>
            </w:pPr>
            <w:r w:rsidRPr="00BF3C7B">
              <w:rPr>
                <w:rFonts w:ascii="Arial" w:eastAsia="Times New Roman" w:hAnsi="Arial" w:cs="Arial"/>
                <w:b/>
                <w:sz w:val="20"/>
                <w:szCs w:val="20"/>
                <w:lang w:eastAsia="ro-RO"/>
              </w:rPr>
              <w:t>2012</w:t>
            </w:r>
          </w:p>
        </w:tc>
        <w:tc>
          <w:tcPr>
            <w:tcW w:w="851" w:type="dxa"/>
            <w:tcBorders>
              <w:top w:val="single" w:sz="8" w:space="0" w:color="auto"/>
              <w:left w:val="nil"/>
              <w:bottom w:val="single" w:sz="8" w:space="0" w:color="auto"/>
              <w:right w:val="single" w:sz="8" w:space="0" w:color="auto"/>
            </w:tcBorders>
            <w:shd w:val="clear" w:color="auto" w:fill="DDD9C3" w:themeFill="background2" w:themeFillShade="E6"/>
            <w:noWrap/>
            <w:vAlign w:val="bottom"/>
            <w:hideMark/>
          </w:tcPr>
          <w:p w:rsidR="009B1A8E" w:rsidRPr="00BF3C7B" w:rsidRDefault="009B1A8E" w:rsidP="002C03FB">
            <w:pPr>
              <w:jc w:val="center"/>
              <w:rPr>
                <w:rFonts w:ascii="Arial" w:eastAsia="Times New Roman" w:hAnsi="Arial" w:cs="Arial"/>
                <w:b/>
                <w:sz w:val="20"/>
                <w:szCs w:val="20"/>
                <w:lang w:eastAsia="ro-RO"/>
              </w:rPr>
            </w:pPr>
            <w:r w:rsidRPr="00BF3C7B">
              <w:rPr>
                <w:rFonts w:ascii="Arial" w:eastAsia="Times New Roman" w:hAnsi="Arial" w:cs="Arial"/>
                <w:b/>
                <w:sz w:val="20"/>
                <w:szCs w:val="20"/>
                <w:lang w:eastAsia="ro-RO"/>
              </w:rPr>
              <w:t>2013</w:t>
            </w:r>
          </w:p>
        </w:tc>
        <w:tc>
          <w:tcPr>
            <w:tcW w:w="992" w:type="dxa"/>
            <w:tcBorders>
              <w:top w:val="single" w:sz="8" w:space="0" w:color="auto"/>
              <w:left w:val="nil"/>
              <w:bottom w:val="single" w:sz="8" w:space="0" w:color="auto"/>
              <w:right w:val="single" w:sz="8" w:space="0" w:color="auto"/>
            </w:tcBorders>
            <w:shd w:val="clear" w:color="auto" w:fill="DDD9C3" w:themeFill="background2" w:themeFillShade="E6"/>
            <w:noWrap/>
            <w:vAlign w:val="bottom"/>
            <w:hideMark/>
          </w:tcPr>
          <w:p w:rsidR="009B1A8E" w:rsidRPr="00BF3C7B" w:rsidRDefault="009B1A8E" w:rsidP="002C03FB">
            <w:pPr>
              <w:jc w:val="center"/>
              <w:rPr>
                <w:rFonts w:ascii="Arial" w:eastAsia="Times New Roman" w:hAnsi="Arial" w:cs="Arial"/>
                <w:b/>
                <w:sz w:val="20"/>
                <w:szCs w:val="20"/>
                <w:lang w:eastAsia="ro-RO"/>
              </w:rPr>
            </w:pPr>
            <w:r w:rsidRPr="00BF3C7B">
              <w:rPr>
                <w:rFonts w:ascii="Arial" w:eastAsia="Times New Roman" w:hAnsi="Arial" w:cs="Arial"/>
                <w:b/>
                <w:sz w:val="20"/>
                <w:szCs w:val="20"/>
                <w:lang w:eastAsia="ro-RO"/>
              </w:rPr>
              <w:t>2014</w:t>
            </w:r>
          </w:p>
        </w:tc>
        <w:tc>
          <w:tcPr>
            <w:tcW w:w="992" w:type="dxa"/>
            <w:tcBorders>
              <w:top w:val="single" w:sz="8" w:space="0" w:color="auto"/>
              <w:left w:val="nil"/>
              <w:bottom w:val="single" w:sz="8" w:space="0" w:color="auto"/>
              <w:right w:val="single" w:sz="8" w:space="0" w:color="auto"/>
            </w:tcBorders>
            <w:shd w:val="clear" w:color="auto" w:fill="DDD9C3" w:themeFill="background2" w:themeFillShade="E6"/>
          </w:tcPr>
          <w:p w:rsidR="009B1A8E" w:rsidRPr="00BF3C7B" w:rsidRDefault="009B1A8E" w:rsidP="002C03FB">
            <w:pPr>
              <w:jc w:val="center"/>
              <w:rPr>
                <w:rFonts w:ascii="Arial" w:eastAsia="Times New Roman" w:hAnsi="Arial" w:cs="Arial"/>
                <w:b/>
                <w:sz w:val="20"/>
                <w:szCs w:val="20"/>
                <w:lang w:eastAsia="ro-RO"/>
              </w:rPr>
            </w:pPr>
          </w:p>
          <w:p w:rsidR="009B1A8E" w:rsidRPr="00BF3C7B" w:rsidRDefault="009B1A8E" w:rsidP="002C03FB">
            <w:pPr>
              <w:jc w:val="center"/>
              <w:rPr>
                <w:rFonts w:ascii="Arial" w:eastAsia="Times New Roman" w:hAnsi="Arial" w:cs="Arial"/>
                <w:b/>
                <w:sz w:val="20"/>
                <w:szCs w:val="20"/>
                <w:lang w:eastAsia="ro-RO"/>
              </w:rPr>
            </w:pPr>
            <w:r w:rsidRPr="00BF3C7B">
              <w:rPr>
                <w:rFonts w:ascii="Arial" w:eastAsia="Times New Roman" w:hAnsi="Arial" w:cs="Arial"/>
                <w:b/>
                <w:sz w:val="20"/>
                <w:szCs w:val="20"/>
                <w:lang w:eastAsia="ro-RO"/>
              </w:rPr>
              <w:t>2015</w:t>
            </w:r>
          </w:p>
        </w:tc>
        <w:tc>
          <w:tcPr>
            <w:tcW w:w="992" w:type="dxa"/>
            <w:tcBorders>
              <w:top w:val="single" w:sz="8" w:space="0" w:color="auto"/>
              <w:left w:val="nil"/>
              <w:bottom w:val="single" w:sz="8" w:space="0" w:color="auto"/>
              <w:right w:val="single" w:sz="8" w:space="0" w:color="auto"/>
            </w:tcBorders>
            <w:shd w:val="clear" w:color="auto" w:fill="DDD9C3" w:themeFill="background2" w:themeFillShade="E6"/>
          </w:tcPr>
          <w:p w:rsidR="009B1A8E" w:rsidRPr="00BF3C7B" w:rsidRDefault="009B1A8E" w:rsidP="002C03FB">
            <w:pPr>
              <w:jc w:val="center"/>
              <w:rPr>
                <w:rFonts w:ascii="Arial" w:eastAsia="Times New Roman" w:hAnsi="Arial" w:cs="Arial"/>
                <w:b/>
                <w:sz w:val="20"/>
                <w:szCs w:val="20"/>
                <w:lang w:eastAsia="ro-RO"/>
              </w:rPr>
            </w:pPr>
          </w:p>
          <w:p w:rsidR="009B1A8E" w:rsidRPr="00BF3C7B" w:rsidRDefault="009B1A8E" w:rsidP="002C03FB">
            <w:pPr>
              <w:jc w:val="center"/>
              <w:rPr>
                <w:rFonts w:ascii="Arial" w:eastAsia="Times New Roman" w:hAnsi="Arial" w:cs="Arial"/>
                <w:b/>
                <w:sz w:val="20"/>
                <w:szCs w:val="20"/>
                <w:lang w:eastAsia="ro-RO"/>
              </w:rPr>
            </w:pPr>
            <w:r w:rsidRPr="00BF3C7B">
              <w:rPr>
                <w:rFonts w:ascii="Arial" w:eastAsia="Times New Roman" w:hAnsi="Arial" w:cs="Arial"/>
                <w:b/>
                <w:sz w:val="20"/>
                <w:szCs w:val="20"/>
                <w:lang w:eastAsia="ro-RO"/>
              </w:rPr>
              <w:t>2016</w:t>
            </w:r>
          </w:p>
        </w:tc>
      </w:tr>
      <w:tr w:rsidR="009B1A8E" w:rsidRPr="00BF3C7B" w:rsidTr="002C03FB">
        <w:trPr>
          <w:trHeight w:val="437"/>
          <w:jc w:val="center"/>
        </w:trPr>
        <w:tc>
          <w:tcPr>
            <w:tcW w:w="3532" w:type="dxa"/>
            <w:tcBorders>
              <w:top w:val="nil"/>
              <w:left w:val="single" w:sz="8" w:space="0" w:color="auto"/>
              <w:bottom w:val="single" w:sz="8" w:space="0" w:color="auto"/>
              <w:right w:val="single" w:sz="8" w:space="0" w:color="auto"/>
            </w:tcBorders>
            <w:shd w:val="clear" w:color="auto" w:fill="auto"/>
            <w:vAlign w:val="bottom"/>
            <w:hideMark/>
          </w:tcPr>
          <w:p w:rsidR="009B1A8E" w:rsidRPr="00BF3C7B" w:rsidRDefault="009B1A8E" w:rsidP="002C03FB">
            <w:pPr>
              <w:rPr>
                <w:rFonts w:ascii="Arial" w:eastAsia="Times New Roman" w:hAnsi="Arial" w:cs="Arial"/>
                <w:b/>
                <w:sz w:val="20"/>
                <w:szCs w:val="20"/>
                <w:lang w:eastAsia="ro-RO"/>
              </w:rPr>
            </w:pPr>
            <w:r w:rsidRPr="00BF3C7B">
              <w:rPr>
                <w:rFonts w:ascii="Arial" w:eastAsia="Times New Roman" w:hAnsi="Arial" w:cs="Arial"/>
                <w:b/>
                <w:sz w:val="20"/>
                <w:szCs w:val="20"/>
                <w:lang w:eastAsia="ro-RO"/>
              </w:rPr>
              <w:t>Număr pesticide monitorizate</w:t>
            </w:r>
          </w:p>
        </w:tc>
        <w:tc>
          <w:tcPr>
            <w:tcW w:w="773" w:type="dxa"/>
            <w:tcBorders>
              <w:top w:val="nil"/>
              <w:left w:val="nil"/>
              <w:bottom w:val="single" w:sz="8" w:space="0" w:color="auto"/>
              <w:right w:val="single" w:sz="8" w:space="0" w:color="auto"/>
            </w:tcBorders>
            <w:shd w:val="clear" w:color="auto" w:fill="auto"/>
            <w:noWrap/>
            <w:vAlign w:val="bottom"/>
            <w:hideMark/>
          </w:tcPr>
          <w:p w:rsidR="009B1A8E" w:rsidRPr="00BF3C7B" w:rsidRDefault="009B1A8E"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20</w:t>
            </w:r>
          </w:p>
        </w:tc>
        <w:tc>
          <w:tcPr>
            <w:tcW w:w="788" w:type="dxa"/>
            <w:tcBorders>
              <w:top w:val="nil"/>
              <w:left w:val="nil"/>
              <w:bottom w:val="single" w:sz="8" w:space="0" w:color="auto"/>
              <w:right w:val="single" w:sz="8" w:space="0" w:color="auto"/>
            </w:tcBorders>
            <w:shd w:val="clear" w:color="auto" w:fill="auto"/>
            <w:noWrap/>
            <w:vAlign w:val="bottom"/>
            <w:hideMark/>
          </w:tcPr>
          <w:p w:rsidR="009B1A8E" w:rsidRPr="00BF3C7B" w:rsidRDefault="009B1A8E"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20</w:t>
            </w:r>
          </w:p>
        </w:tc>
        <w:tc>
          <w:tcPr>
            <w:tcW w:w="851" w:type="dxa"/>
            <w:tcBorders>
              <w:top w:val="nil"/>
              <w:left w:val="nil"/>
              <w:bottom w:val="single" w:sz="8" w:space="0" w:color="auto"/>
              <w:right w:val="single" w:sz="8" w:space="0" w:color="auto"/>
            </w:tcBorders>
            <w:shd w:val="clear" w:color="auto" w:fill="auto"/>
            <w:noWrap/>
            <w:vAlign w:val="bottom"/>
            <w:hideMark/>
          </w:tcPr>
          <w:p w:rsidR="009B1A8E" w:rsidRPr="00BF3C7B" w:rsidRDefault="009B1A8E"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19</w:t>
            </w:r>
          </w:p>
        </w:tc>
        <w:tc>
          <w:tcPr>
            <w:tcW w:w="992" w:type="dxa"/>
            <w:tcBorders>
              <w:top w:val="nil"/>
              <w:left w:val="nil"/>
              <w:bottom w:val="single" w:sz="8" w:space="0" w:color="auto"/>
              <w:right w:val="single" w:sz="8" w:space="0" w:color="auto"/>
            </w:tcBorders>
            <w:shd w:val="clear" w:color="auto" w:fill="auto"/>
            <w:noWrap/>
            <w:vAlign w:val="bottom"/>
            <w:hideMark/>
          </w:tcPr>
          <w:p w:rsidR="009B1A8E" w:rsidRPr="00BF3C7B" w:rsidRDefault="009B1A8E"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19</w:t>
            </w:r>
          </w:p>
        </w:tc>
        <w:tc>
          <w:tcPr>
            <w:tcW w:w="992" w:type="dxa"/>
            <w:tcBorders>
              <w:top w:val="nil"/>
              <w:left w:val="nil"/>
              <w:bottom w:val="single" w:sz="8" w:space="0" w:color="auto"/>
              <w:right w:val="single" w:sz="8" w:space="0" w:color="auto"/>
            </w:tcBorders>
          </w:tcPr>
          <w:p w:rsidR="009B1A8E" w:rsidRPr="00BF3C7B" w:rsidRDefault="009B1A8E" w:rsidP="002C03FB">
            <w:pPr>
              <w:jc w:val="center"/>
              <w:rPr>
                <w:rFonts w:ascii="Arial" w:eastAsia="Times New Roman" w:hAnsi="Arial" w:cs="Arial"/>
                <w:sz w:val="20"/>
                <w:szCs w:val="20"/>
                <w:lang w:eastAsia="ro-RO"/>
              </w:rPr>
            </w:pPr>
          </w:p>
          <w:p w:rsidR="009B1A8E" w:rsidRPr="00BF3C7B" w:rsidRDefault="009B1A8E"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19</w:t>
            </w:r>
          </w:p>
        </w:tc>
        <w:tc>
          <w:tcPr>
            <w:tcW w:w="992" w:type="dxa"/>
            <w:tcBorders>
              <w:top w:val="nil"/>
              <w:left w:val="nil"/>
              <w:bottom w:val="single" w:sz="8" w:space="0" w:color="auto"/>
              <w:right w:val="single" w:sz="8" w:space="0" w:color="auto"/>
            </w:tcBorders>
            <w:shd w:val="clear" w:color="auto" w:fill="FFFFFF" w:themeFill="background1"/>
          </w:tcPr>
          <w:p w:rsidR="009B1A8E" w:rsidRPr="00BF3C7B" w:rsidRDefault="009B1A8E" w:rsidP="002C03FB">
            <w:pPr>
              <w:jc w:val="center"/>
              <w:rPr>
                <w:rFonts w:ascii="Arial" w:eastAsia="Times New Roman" w:hAnsi="Arial" w:cs="Arial"/>
                <w:sz w:val="20"/>
                <w:szCs w:val="20"/>
                <w:lang w:eastAsia="ro-RO"/>
              </w:rPr>
            </w:pPr>
          </w:p>
          <w:p w:rsidR="009B1A8E" w:rsidRPr="00BF3C7B" w:rsidRDefault="009B1A8E" w:rsidP="002C03FB">
            <w:pPr>
              <w:jc w:val="center"/>
              <w:rPr>
                <w:rFonts w:ascii="Arial" w:eastAsia="Times New Roman" w:hAnsi="Arial" w:cs="Arial"/>
                <w:sz w:val="20"/>
                <w:szCs w:val="20"/>
                <w:lang w:eastAsia="ro-RO"/>
              </w:rPr>
            </w:pPr>
            <w:r>
              <w:rPr>
                <w:rFonts w:ascii="Arial" w:eastAsia="Times New Roman" w:hAnsi="Arial" w:cs="Arial"/>
                <w:sz w:val="20"/>
                <w:szCs w:val="20"/>
                <w:lang w:eastAsia="ro-RO"/>
              </w:rPr>
              <w:t>20</w:t>
            </w:r>
          </w:p>
        </w:tc>
      </w:tr>
      <w:tr w:rsidR="009B1A8E" w:rsidRPr="00BF3C7B" w:rsidTr="002C03FB">
        <w:trPr>
          <w:trHeight w:val="402"/>
          <w:jc w:val="center"/>
        </w:trPr>
        <w:tc>
          <w:tcPr>
            <w:tcW w:w="3532" w:type="dxa"/>
            <w:tcBorders>
              <w:top w:val="nil"/>
              <w:left w:val="single" w:sz="8" w:space="0" w:color="auto"/>
              <w:bottom w:val="single" w:sz="8" w:space="0" w:color="auto"/>
              <w:right w:val="single" w:sz="8" w:space="0" w:color="auto"/>
            </w:tcBorders>
            <w:shd w:val="clear" w:color="auto" w:fill="auto"/>
            <w:vAlign w:val="bottom"/>
            <w:hideMark/>
          </w:tcPr>
          <w:p w:rsidR="009B1A8E" w:rsidRPr="00BF3C7B" w:rsidRDefault="009B1A8E" w:rsidP="002C03FB">
            <w:pPr>
              <w:rPr>
                <w:rFonts w:ascii="Arial" w:eastAsia="Times New Roman" w:hAnsi="Arial" w:cs="Arial"/>
                <w:b/>
                <w:sz w:val="20"/>
                <w:szCs w:val="20"/>
                <w:lang w:eastAsia="ro-RO"/>
              </w:rPr>
            </w:pPr>
            <w:r w:rsidRPr="00BF3C7B">
              <w:rPr>
                <w:rFonts w:ascii="Arial" w:eastAsia="Times New Roman" w:hAnsi="Arial" w:cs="Arial"/>
                <w:b/>
                <w:sz w:val="20"/>
                <w:szCs w:val="20"/>
                <w:lang w:eastAsia="ro-RO"/>
              </w:rPr>
              <w:t>Număr total de puncte monitorizate</w:t>
            </w:r>
          </w:p>
        </w:tc>
        <w:tc>
          <w:tcPr>
            <w:tcW w:w="773" w:type="dxa"/>
            <w:tcBorders>
              <w:top w:val="nil"/>
              <w:left w:val="nil"/>
              <w:bottom w:val="single" w:sz="8" w:space="0" w:color="auto"/>
              <w:right w:val="single" w:sz="8" w:space="0" w:color="auto"/>
            </w:tcBorders>
            <w:shd w:val="clear" w:color="auto" w:fill="auto"/>
            <w:noWrap/>
            <w:vAlign w:val="bottom"/>
            <w:hideMark/>
          </w:tcPr>
          <w:p w:rsidR="009B1A8E" w:rsidRPr="00BF3C7B" w:rsidRDefault="009B1A8E"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1314</w:t>
            </w:r>
          </w:p>
        </w:tc>
        <w:tc>
          <w:tcPr>
            <w:tcW w:w="788" w:type="dxa"/>
            <w:tcBorders>
              <w:top w:val="nil"/>
              <w:left w:val="nil"/>
              <w:bottom w:val="single" w:sz="8" w:space="0" w:color="auto"/>
              <w:right w:val="single" w:sz="8" w:space="0" w:color="auto"/>
            </w:tcBorders>
            <w:shd w:val="clear" w:color="auto" w:fill="auto"/>
            <w:noWrap/>
            <w:vAlign w:val="bottom"/>
            <w:hideMark/>
          </w:tcPr>
          <w:p w:rsidR="009B1A8E" w:rsidRPr="00BF3C7B" w:rsidRDefault="009B1A8E"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1300</w:t>
            </w:r>
          </w:p>
        </w:tc>
        <w:tc>
          <w:tcPr>
            <w:tcW w:w="851" w:type="dxa"/>
            <w:tcBorders>
              <w:top w:val="nil"/>
              <w:left w:val="nil"/>
              <w:bottom w:val="single" w:sz="8" w:space="0" w:color="auto"/>
              <w:right w:val="single" w:sz="8" w:space="0" w:color="auto"/>
            </w:tcBorders>
            <w:shd w:val="clear" w:color="auto" w:fill="auto"/>
            <w:noWrap/>
            <w:vAlign w:val="bottom"/>
            <w:hideMark/>
          </w:tcPr>
          <w:p w:rsidR="009B1A8E" w:rsidRPr="00BF3C7B" w:rsidRDefault="009B1A8E"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1271</w:t>
            </w:r>
          </w:p>
        </w:tc>
        <w:tc>
          <w:tcPr>
            <w:tcW w:w="992" w:type="dxa"/>
            <w:tcBorders>
              <w:top w:val="nil"/>
              <w:left w:val="nil"/>
              <w:bottom w:val="single" w:sz="8" w:space="0" w:color="auto"/>
              <w:right w:val="single" w:sz="8" w:space="0" w:color="auto"/>
            </w:tcBorders>
            <w:shd w:val="clear" w:color="auto" w:fill="auto"/>
            <w:noWrap/>
            <w:vAlign w:val="bottom"/>
            <w:hideMark/>
          </w:tcPr>
          <w:p w:rsidR="009B1A8E" w:rsidRPr="00BF3C7B" w:rsidRDefault="009B1A8E"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1318</w:t>
            </w:r>
          </w:p>
        </w:tc>
        <w:tc>
          <w:tcPr>
            <w:tcW w:w="992" w:type="dxa"/>
            <w:tcBorders>
              <w:top w:val="nil"/>
              <w:left w:val="nil"/>
              <w:bottom w:val="single" w:sz="8" w:space="0" w:color="auto"/>
              <w:right w:val="single" w:sz="8" w:space="0" w:color="auto"/>
            </w:tcBorders>
          </w:tcPr>
          <w:p w:rsidR="009B1A8E" w:rsidRPr="00BF3C7B" w:rsidRDefault="009B1A8E" w:rsidP="002C03FB">
            <w:pPr>
              <w:jc w:val="center"/>
              <w:rPr>
                <w:rFonts w:ascii="Arial" w:eastAsia="Times New Roman" w:hAnsi="Arial" w:cs="Arial"/>
                <w:sz w:val="20"/>
                <w:szCs w:val="20"/>
                <w:lang w:eastAsia="ro-RO"/>
              </w:rPr>
            </w:pPr>
          </w:p>
          <w:p w:rsidR="009B1A8E" w:rsidRPr="00BF3C7B" w:rsidRDefault="009B1A8E"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1310</w:t>
            </w:r>
          </w:p>
        </w:tc>
        <w:tc>
          <w:tcPr>
            <w:tcW w:w="992" w:type="dxa"/>
            <w:tcBorders>
              <w:top w:val="nil"/>
              <w:left w:val="nil"/>
              <w:bottom w:val="single" w:sz="8" w:space="0" w:color="auto"/>
              <w:right w:val="single" w:sz="8" w:space="0" w:color="auto"/>
            </w:tcBorders>
            <w:shd w:val="clear" w:color="auto" w:fill="FFFFFF" w:themeFill="background1"/>
          </w:tcPr>
          <w:p w:rsidR="009B1A8E" w:rsidRPr="00BF3C7B" w:rsidRDefault="009B1A8E" w:rsidP="002C03FB">
            <w:pPr>
              <w:rPr>
                <w:rFonts w:ascii="Arial" w:eastAsia="Times New Roman" w:hAnsi="Arial" w:cs="Arial"/>
                <w:sz w:val="20"/>
                <w:szCs w:val="20"/>
                <w:lang w:eastAsia="ro-RO"/>
              </w:rPr>
            </w:pPr>
          </w:p>
          <w:p w:rsidR="009B1A8E" w:rsidRPr="00BF3C7B" w:rsidRDefault="009B1A8E"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1523</w:t>
            </w:r>
          </w:p>
        </w:tc>
      </w:tr>
      <w:tr w:rsidR="009B1A8E" w:rsidRPr="00BF3C7B" w:rsidTr="002C03FB">
        <w:trPr>
          <w:trHeight w:val="481"/>
          <w:jc w:val="center"/>
        </w:trPr>
        <w:tc>
          <w:tcPr>
            <w:tcW w:w="3532" w:type="dxa"/>
            <w:tcBorders>
              <w:top w:val="nil"/>
              <w:left w:val="single" w:sz="8" w:space="0" w:color="auto"/>
              <w:bottom w:val="single" w:sz="8" w:space="0" w:color="auto"/>
              <w:right w:val="single" w:sz="8" w:space="0" w:color="auto"/>
            </w:tcBorders>
            <w:shd w:val="clear" w:color="auto" w:fill="auto"/>
            <w:vAlign w:val="center"/>
          </w:tcPr>
          <w:p w:rsidR="009B1A8E" w:rsidRPr="00BF3C7B" w:rsidRDefault="009B1A8E" w:rsidP="002C03FB">
            <w:pPr>
              <w:rPr>
                <w:rFonts w:ascii="Arial" w:eastAsia="Times New Roman" w:hAnsi="Arial" w:cs="Arial"/>
                <w:b/>
                <w:sz w:val="20"/>
                <w:szCs w:val="20"/>
                <w:lang w:eastAsia="ro-RO"/>
              </w:rPr>
            </w:pPr>
            <w:r w:rsidRPr="00BF3C7B">
              <w:rPr>
                <w:rFonts w:ascii="Arial" w:eastAsia="Times New Roman" w:hAnsi="Arial" w:cs="Arial"/>
                <w:b/>
                <w:sz w:val="20"/>
                <w:szCs w:val="20"/>
                <w:lang w:eastAsia="ro-RO"/>
              </w:rPr>
              <w:t xml:space="preserve">Număr de puncte în care se  monitorizează pesticidele </w:t>
            </w:r>
          </w:p>
          <w:p w:rsidR="009B1A8E" w:rsidRPr="00BF3C7B" w:rsidRDefault="009B1A8E" w:rsidP="002C03FB">
            <w:pPr>
              <w:rPr>
                <w:rFonts w:ascii="Arial" w:eastAsia="Times New Roman" w:hAnsi="Arial" w:cs="Arial"/>
                <w:b/>
                <w:sz w:val="20"/>
                <w:szCs w:val="20"/>
                <w:lang w:eastAsia="ro-RO"/>
              </w:rPr>
            </w:pPr>
          </w:p>
        </w:tc>
        <w:tc>
          <w:tcPr>
            <w:tcW w:w="773" w:type="dxa"/>
            <w:tcBorders>
              <w:top w:val="nil"/>
              <w:left w:val="nil"/>
              <w:bottom w:val="single" w:sz="8" w:space="0" w:color="auto"/>
              <w:right w:val="single" w:sz="8" w:space="0" w:color="auto"/>
            </w:tcBorders>
            <w:shd w:val="clear" w:color="auto" w:fill="auto"/>
            <w:noWrap/>
            <w:vAlign w:val="center"/>
          </w:tcPr>
          <w:p w:rsidR="009B1A8E" w:rsidRPr="00BF3C7B" w:rsidRDefault="009B1A8E"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278</w:t>
            </w:r>
          </w:p>
        </w:tc>
        <w:tc>
          <w:tcPr>
            <w:tcW w:w="788" w:type="dxa"/>
            <w:tcBorders>
              <w:top w:val="nil"/>
              <w:left w:val="nil"/>
              <w:bottom w:val="single" w:sz="8" w:space="0" w:color="auto"/>
              <w:right w:val="single" w:sz="8" w:space="0" w:color="auto"/>
            </w:tcBorders>
            <w:shd w:val="clear" w:color="000000" w:fill="FFFFFF"/>
            <w:noWrap/>
            <w:vAlign w:val="center"/>
          </w:tcPr>
          <w:p w:rsidR="009B1A8E" w:rsidRPr="00BF3C7B" w:rsidRDefault="009B1A8E"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368</w:t>
            </w:r>
          </w:p>
        </w:tc>
        <w:tc>
          <w:tcPr>
            <w:tcW w:w="851" w:type="dxa"/>
            <w:tcBorders>
              <w:top w:val="nil"/>
              <w:left w:val="nil"/>
              <w:bottom w:val="single" w:sz="8" w:space="0" w:color="auto"/>
              <w:right w:val="single" w:sz="8" w:space="0" w:color="auto"/>
            </w:tcBorders>
            <w:shd w:val="clear" w:color="auto" w:fill="auto"/>
            <w:noWrap/>
            <w:vAlign w:val="center"/>
          </w:tcPr>
          <w:p w:rsidR="009B1A8E" w:rsidRPr="00BF3C7B" w:rsidRDefault="009B1A8E"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333</w:t>
            </w:r>
          </w:p>
        </w:tc>
        <w:tc>
          <w:tcPr>
            <w:tcW w:w="992" w:type="dxa"/>
            <w:tcBorders>
              <w:top w:val="nil"/>
              <w:left w:val="nil"/>
              <w:bottom w:val="single" w:sz="8" w:space="0" w:color="auto"/>
              <w:right w:val="single" w:sz="8" w:space="0" w:color="auto"/>
            </w:tcBorders>
            <w:shd w:val="clear" w:color="auto" w:fill="auto"/>
            <w:noWrap/>
            <w:vAlign w:val="center"/>
          </w:tcPr>
          <w:p w:rsidR="009B1A8E" w:rsidRPr="00BF3C7B" w:rsidRDefault="009B1A8E"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284</w:t>
            </w:r>
          </w:p>
        </w:tc>
        <w:tc>
          <w:tcPr>
            <w:tcW w:w="992" w:type="dxa"/>
            <w:tcBorders>
              <w:top w:val="nil"/>
              <w:left w:val="nil"/>
              <w:bottom w:val="single" w:sz="8" w:space="0" w:color="auto"/>
              <w:right w:val="single" w:sz="8" w:space="0" w:color="auto"/>
            </w:tcBorders>
          </w:tcPr>
          <w:p w:rsidR="009B1A8E" w:rsidRPr="00BF3C7B" w:rsidRDefault="009B1A8E" w:rsidP="002C03FB">
            <w:pPr>
              <w:jc w:val="center"/>
              <w:rPr>
                <w:rFonts w:ascii="Arial" w:eastAsia="Times New Roman" w:hAnsi="Arial" w:cs="Arial"/>
                <w:sz w:val="20"/>
                <w:szCs w:val="20"/>
                <w:lang w:eastAsia="ro-RO"/>
              </w:rPr>
            </w:pPr>
          </w:p>
          <w:p w:rsidR="009B1A8E" w:rsidRPr="00BF3C7B" w:rsidRDefault="009B1A8E"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365</w:t>
            </w:r>
          </w:p>
        </w:tc>
        <w:tc>
          <w:tcPr>
            <w:tcW w:w="992" w:type="dxa"/>
            <w:tcBorders>
              <w:top w:val="nil"/>
              <w:left w:val="nil"/>
              <w:bottom w:val="single" w:sz="8" w:space="0" w:color="auto"/>
              <w:right w:val="single" w:sz="8" w:space="0" w:color="auto"/>
            </w:tcBorders>
            <w:shd w:val="clear" w:color="auto" w:fill="FFFFFF" w:themeFill="background1"/>
          </w:tcPr>
          <w:p w:rsidR="009B1A8E" w:rsidRPr="00BF3C7B" w:rsidRDefault="009B1A8E" w:rsidP="002C03FB">
            <w:pPr>
              <w:jc w:val="center"/>
              <w:rPr>
                <w:rFonts w:ascii="Arial" w:eastAsia="Times New Roman" w:hAnsi="Arial" w:cs="Arial"/>
                <w:sz w:val="20"/>
                <w:szCs w:val="20"/>
                <w:lang w:eastAsia="ro-RO"/>
              </w:rPr>
            </w:pPr>
          </w:p>
          <w:p w:rsidR="009B1A8E" w:rsidRPr="00BF3C7B" w:rsidRDefault="009B1A8E" w:rsidP="002C03FB">
            <w:pPr>
              <w:jc w:val="center"/>
              <w:rPr>
                <w:rFonts w:ascii="Arial" w:eastAsia="Times New Roman" w:hAnsi="Arial" w:cs="Arial"/>
                <w:sz w:val="20"/>
                <w:szCs w:val="20"/>
                <w:lang w:eastAsia="ro-RO"/>
              </w:rPr>
            </w:pPr>
            <w:r>
              <w:rPr>
                <w:rFonts w:ascii="Arial" w:eastAsia="Times New Roman" w:hAnsi="Arial" w:cs="Arial"/>
                <w:sz w:val="20"/>
                <w:szCs w:val="20"/>
                <w:lang w:eastAsia="ro-RO"/>
              </w:rPr>
              <w:t>574</w:t>
            </w:r>
          </w:p>
        </w:tc>
      </w:tr>
      <w:tr w:rsidR="009B1A8E" w:rsidRPr="00BF3C7B" w:rsidTr="002C03FB">
        <w:trPr>
          <w:trHeight w:val="867"/>
          <w:jc w:val="center"/>
        </w:trPr>
        <w:tc>
          <w:tcPr>
            <w:tcW w:w="3532" w:type="dxa"/>
            <w:tcBorders>
              <w:top w:val="nil"/>
              <w:left w:val="single" w:sz="8" w:space="0" w:color="auto"/>
              <w:bottom w:val="single" w:sz="8" w:space="0" w:color="auto"/>
              <w:right w:val="single" w:sz="8" w:space="0" w:color="auto"/>
            </w:tcBorders>
            <w:shd w:val="clear" w:color="auto" w:fill="auto"/>
            <w:vAlign w:val="bottom"/>
            <w:hideMark/>
          </w:tcPr>
          <w:p w:rsidR="009B1A8E" w:rsidRPr="00BF3C7B" w:rsidRDefault="009B1A8E" w:rsidP="002C03FB">
            <w:pPr>
              <w:rPr>
                <w:rFonts w:ascii="Arial" w:eastAsia="Times New Roman" w:hAnsi="Arial" w:cs="Arial"/>
                <w:b/>
                <w:sz w:val="20"/>
                <w:szCs w:val="20"/>
                <w:lang w:eastAsia="ro-RO"/>
              </w:rPr>
            </w:pPr>
            <w:r w:rsidRPr="00BF3C7B">
              <w:rPr>
                <w:rFonts w:ascii="Arial" w:eastAsia="Times New Roman" w:hAnsi="Arial" w:cs="Arial"/>
                <w:b/>
                <w:sz w:val="20"/>
                <w:szCs w:val="20"/>
                <w:lang w:eastAsia="ro-RO"/>
              </w:rPr>
              <w:t>Ponderea punctelor de monitorizare  cu concentrație mai mare de 0.1µg/L din nr. punctelor în care se monitorizează pesticidele (%)</w:t>
            </w:r>
          </w:p>
        </w:tc>
        <w:tc>
          <w:tcPr>
            <w:tcW w:w="773" w:type="dxa"/>
            <w:tcBorders>
              <w:top w:val="nil"/>
              <w:left w:val="nil"/>
              <w:bottom w:val="single" w:sz="8" w:space="0" w:color="auto"/>
              <w:right w:val="single" w:sz="8" w:space="0" w:color="auto"/>
            </w:tcBorders>
            <w:shd w:val="clear" w:color="auto" w:fill="auto"/>
            <w:noWrap/>
            <w:vAlign w:val="center"/>
          </w:tcPr>
          <w:p w:rsidR="009B1A8E" w:rsidRPr="00BF3C7B" w:rsidRDefault="009B1A8E"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6.12</w:t>
            </w:r>
          </w:p>
        </w:tc>
        <w:tc>
          <w:tcPr>
            <w:tcW w:w="788" w:type="dxa"/>
            <w:tcBorders>
              <w:top w:val="nil"/>
              <w:left w:val="nil"/>
              <w:bottom w:val="single" w:sz="8" w:space="0" w:color="auto"/>
              <w:right w:val="single" w:sz="8" w:space="0" w:color="auto"/>
            </w:tcBorders>
            <w:shd w:val="clear" w:color="000000" w:fill="FFFFFF"/>
            <w:noWrap/>
            <w:vAlign w:val="center"/>
          </w:tcPr>
          <w:p w:rsidR="009B1A8E" w:rsidRPr="00BF3C7B" w:rsidRDefault="009B1A8E"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2.99</w:t>
            </w:r>
          </w:p>
        </w:tc>
        <w:tc>
          <w:tcPr>
            <w:tcW w:w="851" w:type="dxa"/>
            <w:tcBorders>
              <w:top w:val="nil"/>
              <w:left w:val="nil"/>
              <w:bottom w:val="single" w:sz="8" w:space="0" w:color="auto"/>
              <w:right w:val="single" w:sz="8" w:space="0" w:color="auto"/>
            </w:tcBorders>
            <w:shd w:val="clear" w:color="auto" w:fill="auto"/>
            <w:noWrap/>
            <w:vAlign w:val="center"/>
          </w:tcPr>
          <w:p w:rsidR="009B1A8E" w:rsidRPr="00BF3C7B" w:rsidRDefault="009B1A8E"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2.7</w:t>
            </w:r>
          </w:p>
        </w:tc>
        <w:tc>
          <w:tcPr>
            <w:tcW w:w="992" w:type="dxa"/>
            <w:tcBorders>
              <w:top w:val="nil"/>
              <w:left w:val="nil"/>
              <w:bottom w:val="single" w:sz="8" w:space="0" w:color="auto"/>
              <w:right w:val="single" w:sz="8" w:space="0" w:color="auto"/>
            </w:tcBorders>
            <w:shd w:val="clear" w:color="auto" w:fill="auto"/>
            <w:noWrap/>
            <w:vAlign w:val="center"/>
          </w:tcPr>
          <w:p w:rsidR="009B1A8E" w:rsidRPr="00BF3C7B" w:rsidRDefault="009B1A8E"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0</w:t>
            </w:r>
          </w:p>
        </w:tc>
        <w:tc>
          <w:tcPr>
            <w:tcW w:w="992" w:type="dxa"/>
            <w:tcBorders>
              <w:top w:val="nil"/>
              <w:left w:val="nil"/>
              <w:bottom w:val="single" w:sz="8" w:space="0" w:color="auto"/>
              <w:right w:val="single" w:sz="8" w:space="0" w:color="auto"/>
            </w:tcBorders>
          </w:tcPr>
          <w:p w:rsidR="009B1A8E" w:rsidRPr="00BF3C7B" w:rsidRDefault="009B1A8E" w:rsidP="002C03FB">
            <w:pPr>
              <w:jc w:val="center"/>
              <w:rPr>
                <w:rFonts w:ascii="Arial" w:eastAsia="Times New Roman" w:hAnsi="Arial" w:cs="Arial"/>
                <w:sz w:val="20"/>
                <w:szCs w:val="20"/>
                <w:lang w:eastAsia="ro-RO"/>
              </w:rPr>
            </w:pPr>
          </w:p>
          <w:p w:rsidR="009B1A8E" w:rsidRPr="00BF3C7B" w:rsidRDefault="009B1A8E" w:rsidP="002C03FB">
            <w:pPr>
              <w:jc w:val="center"/>
              <w:rPr>
                <w:rFonts w:ascii="Arial" w:eastAsia="Times New Roman" w:hAnsi="Arial" w:cs="Arial"/>
                <w:sz w:val="20"/>
                <w:szCs w:val="20"/>
                <w:lang w:eastAsia="ro-RO"/>
              </w:rPr>
            </w:pPr>
          </w:p>
          <w:p w:rsidR="009B1A8E" w:rsidRPr="00BF3C7B" w:rsidRDefault="009B1A8E" w:rsidP="002C03FB">
            <w:pPr>
              <w:jc w:val="center"/>
              <w:rPr>
                <w:rFonts w:ascii="Arial" w:eastAsia="Times New Roman" w:hAnsi="Arial" w:cs="Arial"/>
                <w:sz w:val="20"/>
                <w:szCs w:val="20"/>
                <w:lang w:eastAsia="ro-RO"/>
              </w:rPr>
            </w:pPr>
            <w:r w:rsidRPr="00BF3C7B">
              <w:rPr>
                <w:rFonts w:ascii="Arial" w:eastAsia="Times New Roman" w:hAnsi="Arial" w:cs="Arial"/>
                <w:sz w:val="20"/>
                <w:szCs w:val="20"/>
                <w:lang w:eastAsia="ro-RO"/>
              </w:rPr>
              <w:t>6.3</w:t>
            </w:r>
          </w:p>
        </w:tc>
        <w:tc>
          <w:tcPr>
            <w:tcW w:w="992" w:type="dxa"/>
            <w:tcBorders>
              <w:top w:val="nil"/>
              <w:left w:val="nil"/>
              <w:bottom w:val="single" w:sz="8" w:space="0" w:color="auto"/>
              <w:right w:val="single" w:sz="8" w:space="0" w:color="auto"/>
            </w:tcBorders>
            <w:shd w:val="clear" w:color="auto" w:fill="FFFFFF" w:themeFill="background1"/>
          </w:tcPr>
          <w:p w:rsidR="009B1A8E" w:rsidRPr="00BF3C7B" w:rsidRDefault="009B1A8E" w:rsidP="002C03FB">
            <w:pPr>
              <w:jc w:val="center"/>
              <w:rPr>
                <w:rFonts w:ascii="Arial" w:eastAsia="Times New Roman" w:hAnsi="Arial" w:cs="Arial"/>
                <w:sz w:val="20"/>
                <w:szCs w:val="20"/>
                <w:lang w:eastAsia="ro-RO"/>
              </w:rPr>
            </w:pPr>
          </w:p>
          <w:p w:rsidR="009B1A8E" w:rsidRPr="00BF3C7B" w:rsidRDefault="009B1A8E" w:rsidP="002C03FB">
            <w:pPr>
              <w:jc w:val="center"/>
              <w:rPr>
                <w:rFonts w:ascii="Arial" w:eastAsia="Times New Roman" w:hAnsi="Arial" w:cs="Arial"/>
                <w:sz w:val="20"/>
                <w:szCs w:val="20"/>
                <w:lang w:eastAsia="ro-RO"/>
              </w:rPr>
            </w:pPr>
          </w:p>
          <w:p w:rsidR="009B1A8E" w:rsidRPr="00BF3C7B" w:rsidRDefault="009B1A8E" w:rsidP="002C03FB">
            <w:pPr>
              <w:jc w:val="center"/>
              <w:rPr>
                <w:rFonts w:ascii="Arial" w:eastAsia="Times New Roman" w:hAnsi="Arial" w:cs="Arial"/>
                <w:sz w:val="20"/>
                <w:szCs w:val="20"/>
                <w:lang w:eastAsia="ro-RO"/>
              </w:rPr>
            </w:pPr>
            <w:r>
              <w:rPr>
                <w:rFonts w:ascii="Arial" w:eastAsia="Times New Roman" w:hAnsi="Arial" w:cs="Arial"/>
                <w:sz w:val="20"/>
                <w:szCs w:val="20"/>
                <w:lang w:eastAsia="ro-RO"/>
              </w:rPr>
              <w:t>3.31</w:t>
            </w:r>
          </w:p>
        </w:tc>
      </w:tr>
    </w:tbl>
    <w:p w:rsidR="009B1A8E" w:rsidRPr="00BF3C7B" w:rsidRDefault="009B1A8E" w:rsidP="009B1A8E">
      <w:pPr>
        <w:jc w:val="both"/>
        <w:rPr>
          <w:rFonts w:ascii="Arial" w:hAnsi="Arial" w:cs="Arial"/>
          <w:i/>
          <w:sz w:val="20"/>
          <w:szCs w:val="20"/>
          <w:lang w:val="en-US"/>
        </w:rPr>
      </w:pPr>
    </w:p>
    <w:p w:rsidR="009B1A8E" w:rsidRPr="00BF3C7B" w:rsidRDefault="009B1A8E" w:rsidP="009B1A8E">
      <w:pPr>
        <w:jc w:val="both"/>
        <w:rPr>
          <w:rFonts w:ascii="Arial" w:eastAsia="Times New Roman" w:hAnsi="Arial" w:cs="Arial"/>
          <w:b/>
          <w:i/>
          <w:sz w:val="16"/>
          <w:szCs w:val="16"/>
          <w:lang w:eastAsia="ro-RO"/>
        </w:rPr>
      </w:pPr>
      <w:r w:rsidRPr="00BF3C7B">
        <w:rPr>
          <w:rFonts w:ascii="Arial" w:hAnsi="Arial" w:cs="Arial"/>
          <w:b/>
          <w:i/>
          <w:sz w:val="16"/>
          <w:szCs w:val="16"/>
        </w:rPr>
        <w:t>Tabel II.2.2.3. Evoluția punctelor de monitorizare cu concentrație mai mare de 0,1</w:t>
      </w:r>
      <w:r w:rsidRPr="00BF3C7B">
        <w:rPr>
          <w:rFonts w:ascii="Arial" w:eastAsia="Times New Roman" w:hAnsi="Arial" w:cs="Arial"/>
          <w:i/>
          <w:sz w:val="16"/>
          <w:szCs w:val="16"/>
          <w:lang w:eastAsia="ro-RO"/>
        </w:rPr>
        <w:t xml:space="preserve"> </w:t>
      </w:r>
      <w:r w:rsidRPr="00BF3C7B">
        <w:rPr>
          <w:rFonts w:ascii="Arial" w:eastAsia="Times New Roman" w:hAnsi="Arial" w:cs="Arial"/>
          <w:b/>
          <w:i/>
          <w:sz w:val="16"/>
          <w:szCs w:val="16"/>
          <w:lang w:eastAsia="ro-RO"/>
        </w:rPr>
        <w:t>µg/L pentru perioada 2011-2016 (%)</w:t>
      </w:r>
    </w:p>
    <w:p w:rsidR="009B1A8E" w:rsidRPr="00BF3C7B" w:rsidRDefault="009B1A8E" w:rsidP="009B1A8E">
      <w:pPr>
        <w:jc w:val="both"/>
        <w:rPr>
          <w:rFonts w:ascii="Arial" w:eastAsia="Times New Roman" w:hAnsi="Arial" w:cs="Arial"/>
          <w:b/>
          <w:i/>
          <w:sz w:val="16"/>
          <w:szCs w:val="16"/>
          <w:lang w:eastAsia="ro-RO"/>
        </w:rPr>
      </w:pPr>
    </w:p>
    <w:p w:rsidR="009B1A8E" w:rsidRPr="00BF3C7B" w:rsidRDefault="009B1A8E" w:rsidP="009B1A8E">
      <w:pPr>
        <w:jc w:val="both"/>
        <w:rPr>
          <w:rFonts w:ascii="Arial" w:eastAsia="Times New Roman" w:hAnsi="Arial" w:cs="Arial"/>
          <w:b/>
          <w:i/>
          <w:sz w:val="16"/>
          <w:szCs w:val="16"/>
          <w:lang w:eastAsia="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14"/>
        <w:gridCol w:w="3115"/>
        <w:gridCol w:w="3115"/>
      </w:tblGrid>
      <w:tr w:rsidR="009B1A8E" w:rsidRPr="00BF3C7B" w:rsidTr="009B1A8E">
        <w:tc>
          <w:tcPr>
            <w:tcW w:w="3114" w:type="dxa"/>
            <w:shd w:val="clear" w:color="auto" w:fill="auto"/>
          </w:tcPr>
          <w:p w:rsidR="009B1A8E" w:rsidRPr="009B1A8E" w:rsidRDefault="009B1A8E" w:rsidP="009B1A8E">
            <w:pPr>
              <w:jc w:val="center"/>
              <w:rPr>
                <w:rFonts w:ascii="Arial" w:eastAsia="Times New Roman" w:hAnsi="Arial" w:cs="Arial"/>
                <w:b/>
                <w:i/>
                <w:sz w:val="20"/>
                <w:szCs w:val="20"/>
                <w:lang w:eastAsia="ro-RO"/>
              </w:rPr>
            </w:pPr>
            <w:r w:rsidRPr="009B1A8E">
              <w:rPr>
                <w:rFonts w:ascii="Arial" w:eastAsia="Times New Roman" w:hAnsi="Arial" w:cs="Arial"/>
                <w:b/>
                <w:i/>
                <w:sz w:val="20"/>
                <w:szCs w:val="20"/>
                <w:lang w:eastAsia="ro-RO"/>
              </w:rPr>
              <w:t>Pesticide</w:t>
            </w:r>
          </w:p>
        </w:tc>
        <w:tc>
          <w:tcPr>
            <w:tcW w:w="3115" w:type="dxa"/>
            <w:shd w:val="clear" w:color="auto" w:fill="auto"/>
          </w:tcPr>
          <w:p w:rsidR="009B1A8E" w:rsidRPr="009B1A8E" w:rsidRDefault="009B1A8E" w:rsidP="009B1A8E">
            <w:pPr>
              <w:jc w:val="center"/>
              <w:rPr>
                <w:rFonts w:ascii="Arial" w:eastAsia="Times New Roman" w:hAnsi="Arial" w:cs="Arial"/>
                <w:b/>
                <w:i/>
                <w:sz w:val="20"/>
                <w:szCs w:val="20"/>
                <w:lang w:eastAsia="ro-RO"/>
              </w:rPr>
            </w:pPr>
            <w:r w:rsidRPr="009B1A8E">
              <w:rPr>
                <w:rFonts w:ascii="Arial" w:eastAsia="Times New Roman" w:hAnsi="Arial" w:cs="Arial"/>
                <w:b/>
                <w:i/>
                <w:sz w:val="20"/>
                <w:szCs w:val="20"/>
                <w:lang w:eastAsia="ro-RO"/>
              </w:rPr>
              <w:t>Nr. de puncte în care se monitorizează pesticide</w:t>
            </w:r>
          </w:p>
        </w:tc>
        <w:tc>
          <w:tcPr>
            <w:tcW w:w="3115" w:type="dxa"/>
            <w:shd w:val="clear" w:color="auto" w:fill="auto"/>
          </w:tcPr>
          <w:p w:rsidR="009B1A8E" w:rsidRPr="009B1A8E" w:rsidRDefault="009B1A8E" w:rsidP="009B1A8E">
            <w:pPr>
              <w:jc w:val="center"/>
              <w:rPr>
                <w:rFonts w:ascii="Arial" w:eastAsia="Times New Roman" w:hAnsi="Arial" w:cs="Arial"/>
                <w:b/>
                <w:i/>
                <w:sz w:val="20"/>
                <w:szCs w:val="20"/>
                <w:lang w:eastAsia="ro-RO"/>
              </w:rPr>
            </w:pPr>
            <w:r w:rsidRPr="009B1A8E">
              <w:rPr>
                <w:rFonts w:ascii="Arial" w:eastAsia="Times New Roman" w:hAnsi="Arial" w:cs="Arial"/>
                <w:b/>
                <w:i/>
                <w:sz w:val="20"/>
                <w:szCs w:val="20"/>
                <w:lang w:eastAsia="ro-RO"/>
              </w:rPr>
              <w:t xml:space="preserve">Nr. puncte de monitorizare cu conc. mai mare decât </w:t>
            </w:r>
            <w:r w:rsidRPr="009B1A8E">
              <w:rPr>
                <w:rFonts w:ascii="Arial" w:eastAsia="Times New Roman" w:hAnsi="Arial" w:cs="Arial"/>
                <w:b/>
                <w:sz w:val="20"/>
                <w:szCs w:val="20"/>
                <w:lang w:eastAsia="ro-RO"/>
              </w:rPr>
              <w:t>0,1 µg/L</w:t>
            </w:r>
          </w:p>
        </w:tc>
      </w:tr>
      <w:tr w:rsidR="009B1A8E" w:rsidRPr="00BF3C7B" w:rsidTr="009B1A8E">
        <w:trPr>
          <w:trHeight w:val="109"/>
        </w:trPr>
        <w:tc>
          <w:tcPr>
            <w:tcW w:w="3114" w:type="dxa"/>
            <w:shd w:val="clear" w:color="auto" w:fill="FFFFFF" w:themeFill="background1"/>
          </w:tcPr>
          <w:p w:rsidR="009B1A8E" w:rsidRPr="009B1A8E" w:rsidRDefault="009B1A8E" w:rsidP="009B1A8E">
            <w:pPr>
              <w:jc w:val="center"/>
              <w:rPr>
                <w:rFonts w:ascii="Arial" w:eastAsia="Times New Roman" w:hAnsi="Arial" w:cs="Arial"/>
                <w:b/>
                <w:i/>
                <w:sz w:val="20"/>
                <w:szCs w:val="20"/>
                <w:lang w:eastAsia="ro-RO"/>
              </w:rPr>
            </w:pPr>
            <w:r w:rsidRPr="009B1A8E">
              <w:rPr>
                <w:rFonts w:ascii="Arial" w:eastAsia="Times New Roman" w:hAnsi="Arial" w:cs="Arial"/>
                <w:b/>
                <w:i/>
                <w:sz w:val="20"/>
                <w:szCs w:val="20"/>
                <w:lang w:eastAsia="ro-RO"/>
              </w:rPr>
              <w:t>Alaclor</w:t>
            </w:r>
          </w:p>
        </w:tc>
        <w:tc>
          <w:tcPr>
            <w:tcW w:w="3115" w:type="dxa"/>
            <w:shd w:val="clear" w:color="auto" w:fill="FFFFFF" w:themeFill="background1"/>
          </w:tcPr>
          <w:p w:rsidR="009B1A8E" w:rsidRPr="009B1A8E" w:rsidRDefault="009B1A8E" w:rsidP="009B1A8E">
            <w:pPr>
              <w:jc w:val="center"/>
              <w:rPr>
                <w:rFonts w:ascii="Arial" w:eastAsia="Times New Roman" w:hAnsi="Arial" w:cs="Arial"/>
                <w:i/>
                <w:sz w:val="20"/>
                <w:szCs w:val="20"/>
                <w:lang w:eastAsia="ro-RO"/>
              </w:rPr>
            </w:pPr>
            <w:r w:rsidRPr="009B1A8E">
              <w:rPr>
                <w:rFonts w:ascii="Arial" w:eastAsia="Times New Roman" w:hAnsi="Arial" w:cs="Arial"/>
                <w:i/>
                <w:sz w:val="20"/>
                <w:szCs w:val="20"/>
                <w:lang w:eastAsia="ro-RO"/>
              </w:rPr>
              <w:t>556</w:t>
            </w:r>
          </w:p>
        </w:tc>
        <w:tc>
          <w:tcPr>
            <w:tcW w:w="3115" w:type="dxa"/>
            <w:shd w:val="clear" w:color="auto" w:fill="FFFFFF" w:themeFill="background1"/>
          </w:tcPr>
          <w:p w:rsidR="009B1A8E" w:rsidRPr="009B1A8E" w:rsidRDefault="009B1A8E" w:rsidP="009B1A8E">
            <w:pPr>
              <w:jc w:val="center"/>
              <w:rPr>
                <w:rFonts w:ascii="Arial" w:eastAsia="Times New Roman" w:hAnsi="Arial" w:cs="Arial"/>
                <w:i/>
                <w:sz w:val="20"/>
                <w:szCs w:val="20"/>
                <w:lang w:eastAsia="ro-RO"/>
              </w:rPr>
            </w:pPr>
          </w:p>
        </w:tc>
      </w:tr>
      <w:tr w:rsidR="009B1A8E" w:rsidRPr="00BF3C7B" w:rsidTr="009B1A8E">
        <w:tc>
          <w:tcPr>
            <w:tcW w:w="3114" w:type="dxa"/>
            <w:shd w:val="clear" w:color="auto" w:fill="FFFFFF" w:themeFill="background1"/>
          </w:tcPr>
          <w:p w:rsidR="009B1A8E" w:rsidRPr="009B1A8E" w:rsidRDefault="009B1A8E" w:rsidP="009B1A8E">
            <w:pPr>
              <w:jc w:val="center"/>
              <w:rPr>
                <w:rFonts w:ascii="Arial" w:eastAsia="Times New Roman" w:hAnsi="Arial" w:cs="Arial"/>
                <w:b/>
                <w:i/>
                <w:sz w:val="20"/>
                <w:szCs w:val="20"/>
                <w:lang w:eastAsia="ro-RO"/>
              </w:rPr>
            </w:pPr>
            <w:r w:rsidRPr="009B1A8E">
              <w:rPr>
                <w:rFonts w:ascii="Arial" w:eastAsia="Times New Roman" w:hAnsi="Arial" w:cs="Arial"/>
                <w:b/>
                <w:i/>
                <w:sz w:val="20"/>
                <w:szCs w:val="20"/>
                <w:lang w:eastAsia="ro-RO"/>
              </w:rPr>
              <w:t>Atrazin</w:t>
            </w:r>
          </w:p>
        </w:tc>
        <w:tc>
          <w:tcPr>
            <w:tcW w:w="3115" w:type="dxa"/>
            <w:shd w:val="clear" w:color="auto" w:fill="FFFFFF" w:themeFill="background1"/>
          </w:tcPr>
          <w:p w:rsidR="009B1A8E" w:rsidRPr="009B1A8E" w:rsidRDefault="009B1A8E" w:rsidP="009B1A8E">
            <w:pPr>
              <w:jc w:val="center"/>
              <w:rPr>
                <w:rFonts w:ascii="Arial" w:eastAsia="Times New Roman" w:hAnsi="Arial" w:cs="Arial"/>
                <w:i/>
                <w:sz w:val="20"/>
                <w:szCs w:val="20"/>
                <w:lang w:eastAsia="ro-RO"/>
              </w:rPr>
            </w:pPr>
            <w:r w:rsidRPr="009B1A8E">
              <w:rPr>
                <w:rFonts w:ascii="Arial" w:eastAsia="Times New Roman" w:hAnsi="Arial" w:cs="Arial"/>
                <w:i/>
                <w:sz w:val="20"/>
                <w:szCs w:val="20"/>
                <w:lang w:eastAsia="ro-RO"/>
              </w:rPr>
              <w:t>556</w:t>
            </w:r>
          </w:p>
        </w:tc>
        <w:tc>
          <w:tcPr>
            <w:tcW w:w="3115" w:type="dxa"/>
            <w:shd w:val="clear" w:color="auto" w:fill="FFFFFF" w:themeFill="background1"/>
          </w:tcPr>
          <w:p w:rsidR="009B1A8E" w:rsidRPr="009B1A8E" w:rsidRDefault="009B1A8E" w:rsidP="009B1A8E">
            <w:pPr>
              <w:jc w:val="center"/>
              <w:rPr>
                <w:rFonts w:ascii="Arial" w:eastAsia="Times New Roman" w:hAnsi="Arial" w:cs="Arial"/>
                <w:i/>
                <w:sz w:val="20"/>
                <w:szCs w:val="20"/>
                <w:lang w:eastAsia="ro-RO"/>
              </w:rPr>
            </w:pPr>
            <w:r w:rsidRPr="009B1A8E">
              <w:rPr>
                <w:rFonts w:ascii="Arial" w:eastAsia="Times New Roman" w:hAnsi="Arial" w:cs="Arial"/>
                <w:i/>
                <w:sz w:val="20"/>
                <w:szCs w:val="20"/>
                <w:lang w:eastAsia="ro-RO"/>
              </w:rPr>
              <w:t>15</w:t>
            </w:r>
          </w:p>
        </w:tc>
      </w:tr>
      <w:tr w:rsidR="009B1A8E" w:rsidRPr="00BF3C7B" w:rsidTr="009B1A8E">
        <w:tc>
          <w:tcPr>
            <w:tcW w:w="3114" w:type="dxa"/>
            <w:shd w:val="clear" w:color="auto" w:fill="FFFFFF" w:themeFill="background1"/>
          </w:tcPr>
          <w:p w:rsidR="009B1A8E" w:rsidRPr="009B1A8E" w:rsidRDefault="009B1A8E" w:rsidP="009B1A8E">
            <w:pPr>
              <w:jc w:val="center"/>
              <w:rPr>
                <w:rFonts w:ascii="Arial" w:eastAsia="Times New Roman" w:hAnsi="Arial" w:cs="Arial"/>
                <w:b/>
                <w:i/>
                <w:sz w:val="20"/>
                <w:szCs w:val="20"/>
                <w:lang w:eastAsia="ro-RO"/>
              </w:rPr>
            </w:pPr>
            <w:r w:rsidRPr="009B1A8E">
              <w:rPr>
                <w:rFonts w:ascii="Arial" w:eastAsia="Times New Roman" w:hAnsi="Arial" w:cs="Arial"/>
                <w:b/>
                <w:i/>
                <w:sz w:val="20"/>
                <w:szCs w:val="20"/>
                <w:lang w:eastAsia="ro-RO"/>
              </w:rPr>
              <w:t>Clorfenvinfos</w:t>
            </w:r>
          </w:p>
        </w:tc>
        <w:tc>
          <w:tcPr>
            <w:tcW w:w="3115" w:type="dxa"/>
            <w:shd w:val="clear" w:color="auto" w:fill="FFFFFF" w:themeFill="background1"/>
          </w:tcPr>
          <w:p w:rsidR="009B1A8E" w:rsidRPr="009B1A8E" w:rsidRDefault="009B1A8E" w:rsidP="009B1A8E">
            <w:pPr>
              <w:jc w:val="center"/>
              <w:rPr>
                <w:rFonts w:ascii="Arial" w:eastAsia="Times New Roman" w:hAnsi="Arial" w:cs="Arial"/>
                <w:i/>
                <w:sz w:val="20"/>
                <w:szCs w:val="20"/>
                <w:lang w:eastAsia="ro-RO"/>
              </w:rPr>
            </w:pPr>
            <w:r w:rsidRPr="009B1A8E">
              <w:rPr>
                <w:rFonts w:ascii="Arial" w:eastAsia="Times New Roman" w:hAnsi="Arial" w:cs="Arial"/>
                <w:i/>
                <w:sz w:val="20"/>
                <w:szCs w:val="20"/>
                <w:lang w:eastAsia="ro-RO"/>
              </w:rPr>
              <w:t>172</w:t>
            </w:r>
          </w:p>
        </w:tc>
        <w:tc>
          <w:tcPr>
            <w:tcW w:w="3115" w:type="dxa"/>
            <w:shd w:val="clear" w:color="auto" w:fill="FFFFFF" w:themeFill="background1"/>
          </w:tcPr>
          <w:p w:rsidR="009B1A8E" w:rsidRPr="009B1A8E" w:rsidRDefault="009B1A8E" w:rsidP="009B1A8E">
            <w:pPr>
              <w:jc w:val="center"/>
              <w:rPr>
                <w:rFonts w:ascii="Arial" w:eastAsia="Times New Roman" w:hAnsi="Arial" w:cs="Arial"/>
                <w:i/>
                <w:sz w:val="20"/>
                <w:szCs w:val="20"/>
                <w:lang w:eastAsia="ro-RO"/>
              </w:rPr>
            </w:pPr>
          </w:p>
        </w:tc>
      </w:tr>
      <w:tr w:rsidR="009B1A8E" w:rsidRPr="00BF3C7B" w:rsidTr="009B1A8E">
        <w:tc>
          <w:tcPr>
            <w:tcW w:w="3114" w:type="dxa"/>
            <w:shd w:val="clear" w:color="auto" w:fill="FFFFFF" w:themeFill="background1"/>
          </w:tcPr>
          <w:p w:rsidR="009B1A8E" w:rsidRPr="009B1A8E" w:rsidRDefault="009B1A8E" w:rsidP="009B1A8E">
            <w:pPr>
              <w:jc w:val="center"/>
              <w:rPr>
                <w:rFonts w:ascii="Arial" w:eastAsia="Times New Roman" w:hAnsi="Arial" w:cs="Arial"/>
                <w:b/>
                <w:i/>
                <w:sz w:val="20"/>
                <w:szCs w:val="20"/>
                <w:lang w:eastAsia="ro-RO"/>
              </w:rPr>
            </w:pPr>
            <w:r w:rsidRPr="009B1A8E">
              <w:rPr>
                <w:rFonts w:ascii="Arial" w:eastAsia="Times New Roman" w:hAnsi="Arial" w:cs="Arial"/>
                <w:b/>
                <w:i/>
                <w:sz w:val="20"/>
                <w:szCs w:val="20"/>
                <w:lang w:eastAsia="ro-RO"/>
              </w:rPr>
              <w:t>Clorpirifos</w:t>
            </w:r>
          </w:p>
        </w:tc>
        <w:tc>
          <w:tcPr>
            <w:tcW w:w="3115" w:type="dxa"/>
            <w:shd w:val="clear" w:color="auto" w:fill="FFFFFF" w:themeFill="background1"/>
          </w:tcPr>
          <w:p w:rsidR="009B1A8E" w:rsidRPr="009B1A8E" w:rsidRDefault="009B1A8E" w:rsidP="009B1A8E">
            <w:pPr>
              <w:jc w:val="center"/>
              <w:rPr>
                <w:rFonts w:ascii="Arial" w:eastAsia="Times New Roman" w:hAnsi="Arial" w:cs="Arial"/>
                <w:i/>
                <w:sz w:val="20"/>
                <w:szCs w:val="20"/>
                <w:lang w:eastAsia="ro-RO"/>
              </w:rPr>
            </w:pPr>
            <w:r w:rsidRPr="009B1A8E">
              <w:rPr>
                <w:rFonts w:ascii="Arial" w:eastAsia="Times New Roman" w:hAnsi="Arial" w:cs="Arial"/>
                <w:i/>
                <w:sz w:val="20"/>
                <w:szCs w:val="20"/>
                <w:lang w:eastAsia="ro-RO"/>
              </w:rPr>
              <w:t>172</w:t>
            </w:r>
          </w:p>
        </w:tc>
        <w:tc>
          <w:tcPr>
            <w:tcW w:w="3115" w:type="dxa"/>
            <w:shd w:val="clear" w:color="auto" w:fill="FFFFFF" w:themeFill="background1"/>
          </w:tcPr>
          <w:p w:rsidR="009B1A8E" w:rsidRPr="009B1A8E" w:rsidRDefault="009B1A8E" w:rsidP="009B1A8E">
            <w:pPr>
              <w:jc w:val="center"/>
              <w:rPr>
                <w:rFonts w:ascii="Arial" w:eastAsia="Times New Roman" w:hAnsi="Arial" w:cs="Arial"/>
                <w:i/>
                <w:sz w:val="20"/>
                <w:szCs w:val="20"/>
                <w:lang w:eastAsia="ro-RO"/>
              </w:rPr>
            </w:pPr>
          </w:p>
        </w:tc>
      </w:tr>
      <w:tr w:rsidR="009B1A8E" w:rsidRPr="00BF3C7B" w:rsidTr="009B1A8E">
        <w:tc>
          <w:tcPr>
            <w:tcW w:w="3114" w:type="dxa"/>
            <w:shd w:val="clear" w:color="auto" w:fill="FFFFFF" w:themeFill="background1"/>
          </w:tcPr>
          <w:p w:rsidR="009B1A8E" w:rsidRPr="009B1A8E" w:rsidRDefault="009B1A8E" w:rsidP="009B1A8E">
            <w:pPr>
              <w:jc w:val="center"/>
              <w:rPr>
                <w:rFonts w:ascii="Arial" w:eastAsia="Times New Roman" w:hAnsi="Arial" w:cs="Arial"/>
                <w:b/>
                <w:i/>
                <w:sz w:val="20"/>
                <w:szCs w:val="20"/>
                <w:lang w:eastAsia="ro-RO"/>
              </w:rPr>
            </w:pPr>
            <w:r w:rsidRPr="009B1A8E">
              <w:rPr>
                <w:rFonts w:ascii="Arial" w:eastAsia="Times New Roman" w:hAnsi="Arial" w:cs="Arial"/>
                <w:b/>
                <w:i/>
                <w:sz w:val="20"/>
                <w:szCs w:val="20"/>
                <w:lang w:eastAsia="ro-RO"/>
              </w:rPr>
              <w:t>DDT-Total</w:t>
            </w:r>
          </w:p>
        </w:tc>
        <w:tc>
          <w:tcPr>
            <w:tcW w:w="3115" w:type="dxa"/>
            <w:shd w:val="clear" w:color="auto" w:fill="FFFFFF" w:themeFill="background1"/>
          </w:tcPr>
          <w:p w:rsidR="009B1A8E" w:rsidRPr="009B1A8E" w:rsidRDefault="009B1A8E" w:rsidP="009B1A8E">
            <w:pPr>
              <w:jc w:val="center"/>
              <w:rPr>
                <w:rFonts w:ascii="Arial" w:eastAsia="Times New Roman" w:hAnsi="Arial" w:cs="Arial"/>
                <w:i/>
                <w:sz w:val="20"/>
                <w:szCs w:val="20"/>
                <w:lang w:eastAsia="ro-RO"/>
              </w:rPr>
            </w:pPr>
            <w:r w:rsidRPr="009B1A8E">
              <w:rPr>
                <w:rFonts w:ascii="Arial" w:eastAsia="Times New Roman" w:hAnsi="Arial" w:cs="Arial"/>
                <w:i/>
                <w:sz w:val="20"/>
                <w:szCs w:val="20"/>
                <w:lang w:eastAsia="ro-RO"/>
              </w:rPr>
              <w:t>528</w:t>
            </w:r>
          </w:p>
        </w:tc>
        <w:tc>
          <w:tcPr>
            <w:tcW w:w="3115" w:type="dxa"/>
            <w:shd w:val="clear" w:color="auto" w:fill="FFFFFF" w:themeFill="background1"/>
          </w:tcPr>
          <w:p w:rsidR="009B1A8E" w:rsidRPr="009B1A8E" w:rsidRDefault="009B1A8E" w:rsidP="009B1A8E">
            <w:pPr>
              <w:jc w:val="center"/>
              <w:rPr>
                <w:rFonts w:ascii="Arial" w:eastAsia="Times New Roman" w:hAnsi="Arial" w:cs="Arial"/>
                <w:i/>
                <w:sz w:val="20"/>
                <w:szCs w:val="20"/>
                <w:lang w:eastAsia="ro-RO"/>
              </w:rPr>
            </w:pPr>
          </w:p>
        </w:tc>
      </w:tr>
      <w:tr w:rsidR="009B1A8E" w:rsidRPr="00BF3C7B" w:rsidTr="009B1A8E">
        <w:tc>
          <w:tcPr>
            <w:tcW w:w="3114" w:type="dxa"/>
            <w:shd w:val="clear" w:color="auto" w:fill="FFFFFF" w:themeFill="background1"/>
          </w:tcPr>
          <w:p w:rsidR="009B1A8E" w:rsidRPr="009B1A8E" w:rsidRDefault="009B1A8E" w:rsidP="009B1A8E">
            <w:pPr>
              <w:jc w:val="center"/>
              <w:rPr>
                <w:rFonts w:ascii="Arial" w:eastAsia="Times New Roman" w:hAnsi="Arial" w:cs="Arial"/>
                <w:b/>
                <w:i/>
                <w:sz w:val="20"/>
                <w:szCs w:val="20"/>
                <w:lang w:eastAsia="ro-RO"/>
              </w:rPr>
            </w:pPr>
            <w:r w:rsidRPr="009B1A8E">
              <w:rPr>
                <w:rFonts w:ascii="Arial" w:eastAsia="Times New Roman" w:hAnsi="Arial" w:cs="Arial"/>
                <w:b/>
                <w:i/>
                <w:sz w:val="20"/>
                <w:szCs w:val="20"/>
                <w:lang w:eastAsia="ro-RO"/>
              </w:rPr>
              <w:t>Diuron</w:t>
            </w:r>
          </w:p>
        </w:tc>
        <w:tc>
          <w:tcPr>
            <w:tcW w:w="3115" w:type="dxa"/>
            <w:shd w:val="clear" w:color="auto" w:fill="FFFFFF" w:themeFill="background1"/>
          </w:tcPr>
          <w:p w:rsidR="009B1A8E" w:rsidRPr="009B1A8E" w:rsidRDefault="009B1A8E" w:rsidP="009B1A8E">
            <w:pPr>
              <w:jc w:val="center"/>
              <w:rPr>
                <w:rFonts w:ascii="Arial" w:eastAsia="Times New Roman" w:hAnsi="Arial" w:cs="Arial"/>
                <w:i/>
                <w:sz w:val="20"/>
                <w:szCs w:val="20"/>
                <w:lang w:eastAsia="ro-RO"/>
              </w:rPr>
            </w:pPr>
            <w:r w:rsidRPr="009B1A8E">
              <w:rPr>
                <w:rFonts w:ascii="Arial" w:eastAsia="Times New Roman" w:hAnsi="Arial" w:cs="Arial"/>
                <w:i/>
                <w:sz w:val="20"/>
                <w:szCs w:val="20"/>
                <w:lang w:eastAsia="ro-RO"/>
              </w:rPr>
              <w:t>289</w:t>
            </w:r>
          </w:p>
        </w:tc>
        <w:tc>
          <w:tcPr>
            <w:tcW w:w="3115" w:type="dxa"/>
            <w:shd w:val="clear" w:color="auto" w:fill="FFFFFF" w:themeFill="background1"/>
          </w:tcPr>
          <w:p w:rsidR="009B1A8E" w:rsidRPr="009B1A8E" w:rsidRDefault="009B1A8E" w:rsidP="009B1A8E">
            <w:pPr>
              <w:jc w:val="center"/>
              <w:rPr>
                <w:rFonts w:ascii="Arial" w:eastAsia="Times New Roman" w:hAnsi="Arial" w:cs="Arial"/>
                <w:i/>
                <w:sz w:val="20"/>
                <w:szCs w:val="20"/>
                <w:lang w:eastAsia="ro-RO"/>
              </w:rPr>
            </w:pPr>
          </w:p>
        </w:tc>
      </w:tr>
      <w:tr w:rsidR="009B1A8E" w:rsidRPr="00BF3C7B" w:rsidTr="009B1A8E">
        <w:tc>
          <w:tcPr>
            <w:tcW w:w="3114" w:type="dxa"/>
            <w:shd w:val="clear" w:color="auto" w:fill="FFFFFF" w:themeFill="background1"/>
          </w:tcPr>
          <w:p w:rsidR="009B1A8E" w:rsidRPr="009B1A8E" w:rsidRDefault="009B1A8E" w:rsidP="009B1A8E">
            <w:pPr>
              <w:jc w:val="center"/>
              <w:rPr>
                <w:rFonts w:ascii="Arial" w:eastAsia="Times New Roman" w:hAnsi="Arial" w:cs="Arial"/>
                <w:b/>
                <w:i/>
                <w:sz w:val="20"/>
                <w:szCs w:val="20"/>
                <w:lang w:eastAsia="ro-RO"/>
              </w:rPr>
            </w:pPr>
            <w:r w:rsidRPr="009B1A8E">
              <w:rPr>
                <w:rFonts w:ascii="Arial" w:eastAsia="Times New Roman" w:hAnsi="Arial" w:cs="Arial"/>
                <w:b/>
                <w:i/>
                <w:sz w:val="20"/>
                <w:szCs w:val="20"/>
                <w:lang w:eastAsia="ro-RO"/>
              </w:rPr>
              <w:t>gama HCH - Lindan</w:t>
            </w:r>
          </w:p>
        </w:tc>
        <w:tc>
          <w:tcPr>
            <w:tcW w:w="3115" w:type="dxa"/>
            <w:shd w:val="clear" w:color="auto" w:fill="FFFFFF" w:themeFill="background1"/>
          </w:tcPr>
          <w:p w:rsidR="009B1A8E" w:rsidRPr="009B1A8E" w:rsidRDefault="009B1A8E" w:rsidP="009B1A8E">
            <w:pPr>
              <w:jc w:val="center"/>
              <w:rPr>
                <w:rFonts w:ascii="Arial" w:eastAsia="Times New Roman" w:hAnsi="Arial" w:cs="Arial"/>
                <w:i/>
                <w:sz w:val="20"/>
                <w:szCs w:val="20"/>
                <w:lang w:eastAsia="ro-RO"/>
              </w:rPr>
            </w:pPr>
            <w:r w:rsidRPr="009B1A8E">
              <w:rPr>
                <w:rFonts w:ascii="Arial" w:eastAsia="Times New Roman" w:hAnsi="Arial" w:cs="Arial"/>
                <w:i/>
                <w:sz w:val="20"/>
                <w:szCs w:val="20"/>
                <w:lang w:eastAsia="ro-RO"/>
              </w:rPr>
              <w:t>550</w:t>
            </w:r>
          </w:p>
        </w:tc>
        <w:tc>
          <w:tcPr>
            <w:tcW w:w="3115" w:type="dxa"/>
            <w:shd w:val="clear" w:color="auto" w:fill="FFFFFF" w:themeFill="background1"/>
          </w:tcPr>
          <w:p w:rsidR="009B1A8E" w:rsidRPr="009B1A8E" w:rsidRDefault="009B1A8E" w:rsidP="009B1A8E">
            <w:pPr>
              <w:jc w:val="center"/>
              <w:rPr>
                <w:rFonts w:ascii="Arial" w:eastAsia="Times New Roman" w:hAnsi="Arial" w:cs="Arial"/>
                <w:i/>
                <w:sz w:val="20"/>
                <w:szCs w:val="20"/>
                <w:lang w:eastAsia="ro-RO"/>
              </w:rPr>
            </w:pPr>
          </w:p>
        </w:tc>
      </w:tr>
      <w:tr w:rsidR="009B1A8E" w:rsidRPr="00BF3C7B" w:rsidTr="009B1A8E">
        <w:tc>
          <w:tcPr>
            <w:tcW w:w="3114" w:type="dxa"/>
            <w:shd w:val="clear" w:color="auto" w:fill="FFFFFF" w:themeFill="background1"/>
          </w:tcPr>
          <w:p w:rsidR="009B1A8E" w:rsidRPr="009B1A8E" w:rsidRDefault="009B1A8E" w:rsidP="009B1A8E">
            <w:pPr>
              <w:jc w:val="center"/>
              <w:rPr>
                <w:rFonts w:ascii="Arial" w:eastAsia="Times New Roman" w:hAnsi="Arial" w:cs="Arial"/>
                <w:b/>
                <w:i/>
                <w:sz w:val="20"/>
                <w:szCs w:val="20"/>
                <w:lang w:eastAsia="ro-RO"/>
              </w:rPr>
            </w:pPr>
            <w:r w:rsidRPr="009B1A8E">
              <w:rPr>
                <w:rFonts w:ascii="Arial" w:eastAsia="Times New Roman" w:hAnsi="Arial" w:cs="Arial"/>
                <w:b/>
                <w:i/>
                <w:sz w:val="20"/>
                <w:szCs w:val="20"/>
                <w:lang w:eastAsia="ro-RO"/>
              </w:rPr>
              <w:t>Izoproturon</w:t>
            </w:r>
          </w:p>
        </w:tc>
        <w:tc>
          <w:tcPr>
            <w:tcW w:w="3115" w:type="dxa"/>
            <w:shd w:val="clear" w:color="auto" w:fill="FFFFFF" w:themeFill="background1"/>
          </w:tcPr>
          <w:p w:rsidR="009B1A8E" w:rsidRPr="009B1A8E" w:rsidRDefault="009B1A8E" w:rsidP="009B1A8E">
            <w:pPr>
              <w:jc w:val="center"/>
              <w:rPr>
                <w:rFonts w:ascii="Arial" w:eastAsia="Times New Roman" w:hAnsi="Arial" w:cs="Arial"/>
                <w:i/>
                <w:sz w:val="20"/>
                <w:szCs w:val="20"/>
                <w:lang w:eastAsia="ro-RO"/>
              </w:rPr>
            </w:pPr>
            <w:r w:rsidRPr="009B1A8E">
              <w:rPr>
                <w:rFonts w:ascii="Arial" w:eastAsia="Times New Roman" w:hAnsi="Arial" w:cs="Arial"/>
                <w:i/>
                <w:sz w:val="20"/>
                <w:szCs w:val="20"/>
                <w:lang w:eastAsia="ro-RO"/>
              </w:rPr>
              <w:t>289</w:t>
            </w:r>
          </w:p>
        </w:tc>
        <w:tc>
          <w:tcPr>
            <w:tcW w:w="3115" w:type="dxa"/>
            <w:shd w:val="clear" w:color="auto" w:fill="FFFFFF" w:themeFill="background1"/>
          </w:tcPr>
          <w:p w:rsidR="009B1A8E" w:rsidRPr="009B1A8E" w:rsidRDefault="009B1A8E" w:rsidP="009B1A8E">
            <w:pPr>
              <w:jc w:val="center"/>
              <w:rPr>
                <w:rFonts w:ascii="Arial" w:eastAsia="Times New Roman" w:hAnsi="Arial" w:cs="Arial"/>
                <w:i/>
                <w:sz w:val="20"/>
                <w:szCs w:val="20"/>
                <w:lang w:eastAsia="ro-RO"/>
              </w:rPr>
            </w:pPr>
          </w:p>
        </w:tc>
      </w:tr>
      <w:tr w:rsidR="009B1A8E" w:rsidRPr="00BF3C7B" w:rsidTr="009B1A8E">
        <w:tc>
          <w:tcPr>
            <w:tcW w:w="3114" w:type="dxa"/>
            <w:shd w:val="clear" w:color="auto" w:fill="FFFFFF" w:themeFill="background1"/>
          </w:tcPr>
          <w:p w:rsidR="009B1A8E" w:rsidRPr="009B1A8E" w:rsidRDefault="009B1A8E" w:rsidP="009B1A8E">
            <w:pPr>
              <w:jc w:val="center"/>
              <w:rPr>
                <w:rFonts w:ascii="Arial" w:eastAsia="Times New Roman" w:hAnsi="Arial" w:cs="Arial"/>
                <w:b/>
                <w:i/>
                <w:sz w:val="20"/>
                <w:szCs w:val="20"/>
                <w:lang w:eastAsia="ro-RO"/>
              </w:rPr>
            </w:pPr>
            <w:r w:rsidRPr="009B1A8E">
              <w:rPr>
                <w:rFonts w:ascii="Arial" w:eastAsia="Times New Roman" w:hAnsi="Arial" w:cs="Arial"/>
                <w:b/>
                <w:i/>
                <w:sz w:val="20"/>
                <w:szCs w:val="20"/>
                <w:lang w:eastAsia="ro-RO"/>
              </w:rPr>
              <w:t>p,p-DDT</w:t>
            </w:r>
          </w:p>
        </w:tc>
        <w:tc>
          <w:tcPr>
            <w:tcW w:w="3115" w:type="dxa"/>
            <w:shd w:val="clear" w:color="auto" w:fill="FFFFFF" w:themeFill="background1"/>
          </w:tcPr>
          <w:p w:rsidR="009B1A8E" w:rsidRPr="009B1A8E" w:rsidRDefault="009B1A8E" w:rsidP="009B1A8E">
            <w:pPr>
              <w:jc w:val="center"/>
              <w:rPr>
                <w:rFonts w:ascii="Arial" w:eastAsia="Times New Roman" w:hAnsi="Arial" w:cs="Arial"/>
                <w:i/>
                <w:sz w:val="20"/>
                <w:szCs w:val="20"/>
                <w:lang w:eastAsia="ro-RO"/>
              </w:rPr>
            </w:pPr>
            <w:r w:rsidRPr="009B1A8E">
              <w:rPr>
                <w:rFonts w:ascii="Arial" w:eastAsia="Times New Roman" w:hAnsi="Arial" w:cs="Arial"/>
                <w:i/>
                <w:sz w:val="20"/>
                <w:szCs w:val="20"/>
                <w:lang w:eastAsia="ro-RO"/>
              </w:rPr>
              <w:t>549</w:t>
            </w:r>
          </w:p>
        </w:tc>
        <w:tc>
          <w:tcPr>
            <w:tcW w:w="3115" w:type="dxa"/>
            <w:shd w:val="clear" w:color="auto" w:fill="FFFFFF" w:themeFill="background1"/>
          </w:tcPr>
          <w:p w:rsidR="009B1A8E" w:rsidRPr="009B1A8E" w:rsidRDefault="009B1A8E" w:rsidP="009B1A8E">
            <w:pPr>
              <w:jc w:val="center"/>
              <w:rPr>
                <w:rFonts w:ascii="Arial" w:eastAsia="Times New Roman" w:hAnsi="Arial" w:cs="Arial"/>
                <w:i/>
                <w:sz w:val="20"/>
                <w:szCs w:val="20"/>
                <w:lang w:eastAsia="ro-RO"/>
              </w:rPr>
            </w:pPr>
          </w:p>
        </w:tc>
      </w:tr>
      <w:tr w:rsidR="009B1A8E" w:rsidRPr="00BF3C7B" w:rsidTr="009B1A8E">
        <w:tc>
          <w:tcPr>
            <w:tcW w:w="3114" w:type="dxa"/>
            <w:shd w:val="clear" w:color="auto" w:fill="FFFFFF" w:themeFill="background1"/>
          </w:tcPr>
          <w:p w:rsidR="009B1A8E" w:rsidRPr="009B1A8E" w:rsidRDefault="009B1A8E" w:rsidP="009B1A8E">
            <w:pPr>
              <w:jc w:val="center"/>
              <w:rPr>
                <w:rFonts w:ascii="Arial" w:eastAsia="Times New Roman" w:hAnsi="Arial" w:cs="Arial"/>
                <w:b/>
                <w:i/>
                <w:sz w:val="20"/>
                <w:szCs w:val="20"/>
                <w:lang w:eastAsia="ro-RO"/>
              </w:rPr>
            </w:pPr>
            <w:r w:rsidRPr="009B1A8E">
              <w:rPr>
                <w:rFonts w:ascii="Arial" w:eastAsia="Times New Roman" w:hAnsi="Arial" w:cs="Arial"/>
                <w:b/>
                <w:i/>
                <w:sz w:val="20"/>
                <w:szCs w:val="20"/>
                <w:lang w:eastAsia="ro-RO"/>
              </w:rPr>
              <w:t>p,p-DDE</w:t>
            </w:r>
          </w:p>
        </w:tc>
        <w:tc>
          <w:tcPr>
            <w:tcW w:w="3115" w:type="dxa"/>
            <w:shd w:val="clear" w:color="auto" w:fill="FFFFFF" w:themeFill="background1"/>
          </w:tcPr>
          <w:p w:rsidR="009B1A8E" w:rsidRPr="009B1A8E" w:rsidRDefault="009B1A8E" w:rsidP="009B1A8E">
            <w:pPr>
              <w:jc w:val="center"/>
              <w:rPr>
                <w:rFonts w:ascii="Arial" w:eastAsia="Times New Roman" w:hAnsi="Arial" w:cs="Arial"/>
                <w:i/>
                <w:sz w:val="20"/>
                <w:szCs w:val="20"/>
                <w:lang w:eastAsia="ro-RO"/>
              </w:rPr>
            </w:pPr>
            <w:r w:rsidRPr="009B1A8E">
              <w:rPr>
                <w:rFonts w:ascii="Arial" w:eastAsia="Times New Roman" w:hAnsi="Arial" w:cs="Arial"/>
                <w:i/>
                <w:sz w:val="20"/>
                <w:szCs w:val="20"/>
                <w:lang w:eastAsia="ro-RO"/>
              </w:rPr>
              <w:t>5</w:t>
            </w:r>
          </w:p>
        </w:tc>
        <w:tc>
          <w:tcPr>
            <w:tcW w:w="3115" w:type="dxa"/>
            <w:shd w:val="clear" w:color="auto" w:fill="FFFFFF" w:themeFill="background1"/>
          </w:tcPr>
          <w:p w:rsidR="009B1A8E" w:rsidRPr="009B1A8E" w:rsidRDefault="009B1A8E" w:rsidP="009B1A8E">
            <w:pPr>
              <w:jc w:val="center"/>
              <w:rPr>
                <w:rFonts w:ascii="Arial" w:eastAsia="Times New Roman" w:hAnsi="Arial" w:cs="Arial"/>
                <w:i/>
                <w:sz w:val="20"/>
                <w:szCs w:val="20"/>
                <w:lang w:eastAsia="ro-RO"/>
              </w:rPr>
            </w:pPr>
          </w:p>
        </w:tc>
      </w:tr>
      <w:tr w:rsidR="009B1A8E" w:rsidRPr="00BF3C7B" w:rsidTr="009B1A8E">
        <w:tc>
          <w:tcPr>
            <w:tcW w:w="3114" w:type="dxa"/>
            <w:shd w:val="clear" w:color="auto" w:fill="FFFFFF" w:themeFill="background1"/>
          </w:tcPr>
          <w:p w:rsidR="009B1A8E" w:rsidRPr="009B1A8E" w:rsidRDefault="009B1A8E" w:rsidP="009B1A8E">
            <w:pPr>
              <w:jc w:val="center"/>
              <w:rPr>
                <w:rFonts w:ascii="Arial" w:eastAsia="Times New Roman" w:hAnsi="Arial" w:cs="Arial"/>
                <w:b/>
                <w:i/>
                <w:sz w:val="20"/>
                <w:szCs w:val="20"/>
                <w:lang w:eastAsia="ro-RO"/>
              </w:rPr>
            </w:pPr>
            <w:r w:rsidRPr="009B1A8E">
              <w:rPr>
                <w:rFonts w:ascii="Arial" w:eastAsia="Times New Roman" w:hAnsi="Arial" w:cs="Arial"/>
                <w:b/>
                <w:i/>
                <w:sz w:val="20"/>
                <w:szCs w:val="20"/>
                <w:lang w:eastAsia="ro-RO"/>
              </w:rPr>
              <w:t>Aldrin</w:t>
            </w:r>
          </w:p>
        </w:tc>
        <w:tc>
          <w:tcPr>
            <w:tcW w:w="3115" w:type="dxa"/>
            <w:shd w:val="clear" w:color="auto" w:fill="FFFFFF" w:themeFill="background1"/>
          </w:tcPr>
          <w:p w:rsidR="009B1A8E" w:rsidRPr="009B1A8E" w:rsidRDefault="009B1A8E" w:rsidP="009B1A8E">
            <w:pPr>
              <w:jc w:val="center"/>
              <w:rPr>
                <w:rFonts w:ascii="Arial" w:eastAsia="Times New Roman" w:hAnsi="Arial" w:cs="Arial"/>
                <w:i/>
                <w:sz w:val="20"/>
                <w:szCs w:val="20"/>
                <w:lang w:eastAsia="ro-RO"/>
              </w:rPr>
            </w:pPr>
            <w:r w:rsidRPr="009B1A8E">
              <w:rPr>
                <w:rFonts w:ascii="Arial" w:eastAsia="Times New Roman" w:hAnsi="Arial" w:cs="Arial"/>
                <w:i/>
                <w:sz w:val="20"/>
                <w:szCs w:val="20"/>
                <w:lang w:eastAsia="ro-RO"/>
              </w:rPr>
              <w:t>544</w:t>
            </w:r>
          </w:p>
        </w:tc>
        <w:tc>
          <w:tcPr>
            <w:tcW w:w="3115" w:type="dxa"/>
            <w:shd w:val="clear" w:color="auto" w:fill="FFFFFF" w:themeFill="background1"/>
          </w:tcPr>
          <w:p w:rsidR="009B1A8E" w:rsidRPr="009B1A8E" w:rsidRDefault="009B1A8E" w:rsidP="009B1A8E">
            <w:pPr>
              <w:jc w:val="center"/>
              <w:rPr>
                <w:rFonts w:ascii="Arial" w:eastAsia="Times New Roman" w:hAnsi="Arial" w:cs="Arial"/>
                <w:i/>
                <w:sz w:val="20"/>
                <w:szCs w:val="20"/>
                <w:lang w:eastAsia="ro-RO"/>
              </w:rPr>
            </w:pPr>
          </w:p>
        </w:tc>
      </w:tr>
      <w:tr w:rsidR="009B1A8E" w:rsidRPr="00BF3C7B" w:rsidTr="009B1A8E">
        <w:tc>
          <w:tcPr>
            <w:tcW w:w="3114" w:type="dxa"/>
            <w:shd w:val="clear" w:color="auto" w:fill="FFFFFF" w:themeFill="background1"/>
          </w:tcPr>
          <w:p w:rsidR="009B1A8E" w:rsidRPr="009B1A8E" w:rsidRDefault="009B1A8E" w:rsidP="009B1A8E">
            <w:pPr>
              <w:jc w:val="center"/>
              <w:rPr>
                <w:rFonts w:ascii="Arial" w:eastAsia="Times New Roman" w:hAnsi="Arial" w:cs="Arial"/>
                <w:b/>
                <w:i/>
                <w:sz w:val="20"/>
                <w:szCs w:val="20"/>
                <w:lang w:eastAsia="ro-RO"/>
              </w:rPr>
            </w:pPr>
            <w:r w:rsidRPr="009B1A8E">
              <w:rPr>
                <w:rFonts w:ascii="Arial" w:eastAsia="Times New Roman" w:hAnsi="Arial" w:cs="Arial"/>
                <w:b/>
                <w:i/>
                <w:sz w:val="20"/>
                <w:szCs w:val="20"/>
                <w:lang w:eastAsia="ro-RO"/>
              </w:rPr>
              <w:t>Dieldrin</w:t>
            </w:r>
          </w:p>
        </w:tc>
        <w:tc>
          <w:tcPr>
            <w:tcW w:w="3115" w:type="dxa"/>
            <w:shd w:val="clear" w:color="auto" w:fill="FFFFFF" w:themeFill="background1"/>
          </w:tcPr>
          <w:p w:rsidR="009B1A8E" w:rsidRPr="009B1A8E" w:rsidRDefault="009B1A8E" w:rsidP="009B1A8E">
            <w:pPr>
              <w:jc w:val="center"/>
              <w:rPr>
                <w:rFonts w:ascii="Arial" w:eastAsia="Times New Roman" w:hAnsi="Arial" w:cs="Arial"/>
                <w:i/>
                <w:sz w:val="20"/>
                <w:szCs w:val="20"/>
                <w:lang w:eastAsia="ro-RO"/>
              </w:rPr>
            </w:pPr>
            <w:r w:rsidRPr="009B1A8E">
              <w:rPr>
                <w:rFonts w:ascii="Arial" w:eastAsia="Times New Roman" w:hAnsi="Arial" w:cs="Arial"/>
                <w:i/>
                <w:sz w:val="20"/>
                <w:szCs w:val="20"/>
                <w:lang w:eastAsia="ro-RO"/>
              </w:rPr>
              <w:t>550</w:t>
            </w:r>
          </w:p>
        </w:tc>
        <w:tc>
          <w:tcPr>
            <w:tcW w:w="3115" w:type="dxa"/>
            <w:shd w:val="clear" w:color="auto" w:fill="FFFFFF" w:themeFill="background1"/>
          </w:tcPr>
          <w:p w:rsidR="009B1A8E" w:rsidRPr="009B1A8E" w:rsidRDefault="009B1A8E" w:rsidP="009B1A8E">
            <w:pPr>
              <w:jc w:val="center"/>
              <w:rPr>
                <w:rFonts w:ascii="Arial" w:eastAsia="Times New Roman" w:hAnsi="Arial" w:cs="Arial"/>
                <w:i/>
                <w:sz w:val="20"/>
                <w:szCs w:val="20"/>
                <w:lang w:eastAsia="ro-RO"/>
              </w:rPr>
            </w:pPr>
          </w:p>
        </w:tc>
      </w:tr>
      <w:tr w:rsidR="009B1A8E" w:rsidRPr="00BF3C7B" w:rsidTr="009B1A8E">
        <w:tc>
          <w:tcPr>
            <w:tcW w:w="3114" w:type="dxa"/>
            <w:shd w:val="clear" w:color="auto" w:fill="FFFFFF" w:themeFill="background1"/>
          </w:tcPr>
          <w:p w:rsidR="009B1A8E" w:rsidRPr="009B1A8E" w:rsidRDefault="009B1A8E" w:rsidP="009B1A8E">
            <w:pPr>
              <w:jc w:val="center"/>
              <w:rPr>
                <w:rFonts w:ascii="Arial" w:eastAsia="Times New Roman" w:hAnsi="Arial" w:cs="Arial"/>
                <w:b/>
                <w:i/>
                <w:sz w:val="20"/>
                <w:szCs w:val="20"/>
                <w:lang w:eastAsia="ro-RO"/>
              </w:rPr>
            </w:pPr>
            <w:r w:rsidRPr="009B1A8E">
              <w:rPr>
                <w:rFonts w:ascii="Arial" w:eastAsia="Times New Roman" w:hAnsi="Arial" w:cs="Arial"/>
                <w:b/>
                <w:i/>
                <w:sz w:val="20"/>
                <w:szCs w:val="20"/>
                <w:lang w:eastAsia="ro-RO"/>
              </w:rPr>
              <w:t>Endrin</w:t>
            </w:r>
          </w:p>
        </w:tc>
        <w:tc>
          <w:tcPr>
            <w:tcW w:w="3115" w:type="dxa"/>
            <w:shd w:val="clear" w:color="auto" w:fill="FFFFFF" w:themeFill="background1"/>
          </w:tcPr>
          <w:p w:rsidR="009B1A8E" w:rsidRPr="009B1A8E" w:rsidRDefault="009B1A8E" w:rsidP="009B1A8E">
            <w:pPr>
              <w:jc w:val="center"/>
              <w:rPr>
                <w:rFonts w:ascii="Arial" w:eastAsia="Times New Roman" w:hAnsi="Arial" w:cs="Arial"/>
                <w:i/>
                <w:sz w:val="20"/>
                <w:szCs w:val="20"/>
                <w:lang w:eastAsia="ro-RO"/>
              </w:rPr>
            </w:pPr>
            <w:r w:rsidRPr="009B1A8E">
              <w:rPr>
                <w:rFonts w:ascii="Arial" w:eastAsia="Times New Roman" w:hAnsi="Arial" w:cs="Arial"/>
                <w:i/>
                <w:sz w:val="20"/>
                <w:szCs w:val="20"/>
                <w:lang w:eastAsia="ro-RO"/>
              </w:rPr>
              <w:t>550</w:t>
            </w:r>
          </w:p>
        </w:tc>
        <w:tc>
          <w:tcPr>
            <w:tcW w:w="3115" w:type="dxa"/>
            <w:shd w:val="clear" w:color="auto" w:fill="FFFFFF" w:themeFill="background1"/>
          </w:tcPr>
          <w:p w:rsidR="009B1A8E" w:rsidRPr="009B1A8E" w:rsidRDefault="009B1A8E" w:rsidP="009B1A8E">
            <w:pPr>
              <w:jc w:val="center"/>
              <w:rPr>
                <w:rFonts w:ascii="Arial" w:eastAsia="Times New Roman" w:hAnsi="Arial" w:cs="Arial"/>
                <w:i/>
                <w:sz w:val="20"/>
                <w:szCs w:val="20"/>
                <w:lang w:eastAsia="ro-RO"/>
              </w:rPr>
            </w:pPr>
          </w:p>
        </w:tc>
      </w:tr>
      <w:tr w:rsidR="009B1A8E" w:rsidRPr="00BF3C7B" w:rsidTr="009B1A8E">
        <w:tc>
          <w:tcPr>
            <w:tcW w:w="3114" w:type="dxa"/>
            <w:shd w:val="clear" w:color="auto" w:fill="FFFFFF" w:themeFill="background1"/>
          </w:tcPr>
          <w:p w:rsidR="009B1A8E" w:rsidRPr="009B1A8E" w:rsidRDefault="009B1A8E" w:rsidP="009B1A8E">
            <w:pPr>
              <w:jc w:val="center"/>
              <w:rPr>
                <w:rFonts w:ascii="Arial" w:eastAsia="Times New Roman" w:hAnsi="Arial" w:cs="Arial"/>
                <w:b/>
                <w:i/>
                <w:sz w:val="20"/>
                <w:szCs w:val="20"/>
                <w:lang w:eastAsia="ro-RO"/>
              </w:rPr>
            </w:pPr>
            <w:r w:rsidRPr="009B1A8E">
              <w:rPr>
                <w:rFonts w:ascii="Arial" w:eastAsia="Times New Roman" w:hAnsi="Arial" w:cs="Arial"/>
                <w:b/>
                <w:i/>
                <w:sz w:val="20"/>
                <w:szCs w:val="20"/>
                <w:lang w:eastAsia="ro-RO"/>
              </w:rPr>
              <w:t>Isodrin</w:t>
            </w:r>
          </w:p>
        </w:tc>
        <w:tc>
          <w:tcPr>
            <w:tcW w:w="3115" w:type="dxa"/>
            <w:shd w:val="clear" w:color="auto" w:fill="FFFFFF" w:themeFill="background1"/>
          </w:tcPr>
          <w:p w:rsidR="009B1A8E" w:rsidRPr="009B1A8E" w:rsidRDefault="009B1A8E" w:rsidP="009B1A8E">
            <w:pPr>
              <w:jc w:val="center"/>
              <w:rPr>
                <w:rFonts w:ascii="Arial" w:eastAsia="Times New Roman" w:hAnsi="Arial" w:cs="Arial"/>
                <w:i/>
                <w:sz w:val="20"/>
                <w:szCs w:val="20"/>
                <w:lang w:eastAsia="ro-RO"/>
              </w:rPr>
            </w:pPr>
            <w:r w:rsidRPr="009B1A8E">
              <w:rPr>
                <w:rFonts w:ascii="Arial" w:eastAsia="Times New Roman" w:hAnsi="Arial" w:cs="Arial"/>
                <w:i/>
                <w:sz w:val="20"/>
                <w:szCs w:val="20"/>
                <w:lang w:eastAsia="ro-RO"/>
              </w:rPr>
              <w:t>544</w:t>
            </w:r>
          </w:p>
        </w:tc>
        <w:tc>
          <w:tcPr>
            <w:tcW w:w="3115" w:type="dxa"/>
            <w:shd w:val="clear" w:color="auto" w:fill="FFFFFF" w:themeFill="background1"/>
          </w:tcPr>
          <w:p w:rsidR="009B1A8E" w:rsidRPr="009B1A8E" w:rsidRDefault="009B1A8E" w:rsidP="009B1A8E">
            <w:pPr>
              <w:jc w:val="center"/>
              <w:rPr>
                <w:rFonts w:ascii="Arial" w:eastAsia="Times New Roman" w:hAnsi="Arial" w:cs="Arial"/>
                <w:i/>
                <w:sz w:val="20"/>
                <w:szCs w:val="20"/>
                <w:lang w:eastAsia="ro-RO"/>
              </w:rPr>
            </w:pPr>
          </w:p>
        </w:tc>
      </w:tr>
      <w:tr w:rsidR="009B1A8E" w:rsidRPr="00BF3C7B" w:rsidTr="009B1A8E">
        <w:tc>
          <w:tcPr>
            <w:tcW w:w="3114" w:type="dxa"/>
            <w:shd w:val="clear" w:color="auto" w:fill="FFFFFF" w:themeFill="background1"/>
          </w:tcPr>
          <w:p w:rsidR="009B1A8E" w:rsidRPr="009B1A8E" w:rsidRDefault="009B1A8E" w:rsidP="009B1A8E">
            <w:pPr>
              <w:jc w:val="center"/>
              <w:rPr>
                <w:rFonts w:ascii="Arial" w:eastAsia="Times New Roman" w:hAnsi="Arial" w:cs="Arial"/>
                <w:b/>
                <w:i/>
                <w:sz w:val="20"/>
                <w:szCs w:val="20"/>
                <w:lang w:eastAsia="ro-RO"/>
              </w:rPr>
            </w:pPr>
            <w:r w:rsidRPr="009B1A8E">
              <w:rPr>
                <w:rFonts w:ascii="Arial" w:eastAsia="Times New Roman" w:hAnsi="Arial" w:cs="Arial"/>
                <w:b/>
                <w:i/>
                <w:sz w:val="20"/>
                <w:szCs w:val="20"/>
                <w:lang w:eastAsia="ro-RO"/>
              </w:rPr>
              <w:t>Simazin</w:t>
            </w:r>
          </w:p>
        </w:tc>
        <w:tc>
          <w:tcPr>
            <w:tcW w:w="3115" w:type="dxa"/>
            <w:shd w:val="clear" w:color="auto" w:fill="FFFFFF" w:themeFill="background1"/>
          </w:tcPr>
          <w:p w:rsidR="009B1A8E" w:rsidRPr="009B1A8E" w:rsidRDefault="009B1A8E" w:rsidP="009B1A8E">
            <w:pPr>
              <w:jc w:val="center"/>
              <w:rPr>
                <w:rFonts w:ascii="Arial" w:eastAsia="Times New Roman" w:hAnsi="Arial" w:cs="Arial"/>
                <w:i/>
                <w:sz w:val="20"/>
                <w:szCs w:val="20"/>
                <w:lang w:eastAsia="ro-RO"/>
              </w:rPr>
            </w:pPr>
            <w:r w:rsidRPr="009B1A8E">
              <w:rPr>
                <w:rFonts w:ascii="Arial" w:eastAsia="Times New Roman" w:hAnsi="Arial" w:cs="Arial"/>
                <w:i/>
                <w:sz w:val="20"/>
                <w:szCs w:val="20"/>
                <w:lang w:eastAsia="ro-RO"/>
              </w:rPr>
              <w:t>556</w:t>
            </w:r>
          </w:p>
        </w:tc>
        <w:tc>
          <w:tcPr>
            <w:tcW w:w="3115" w:type="dxa"/>
            <w:shd w:val="clear" w:color="auto" w:fill="FFFFFF" w:themeFill="background1"/>
          </w:tcPr>
          <w:p w:rsidR="009B1A8E" w:rsidRPr="009B1A8E" w:rsidRDefault="009B1A8E" w:rsidP="009B1A8E">
            <w:pPr>
              <w:jc w:val="center"/>
              <w:rPr>
                <w:rFonts w:ascii="Arial" w:eastAsia="Times New Roman" w:hAnsi="Arial" w:cs="Arial"/>
                <w:i/>
                <w:sz w:val="20"/>
                <w:szCs w:val="20"/>
                <w:lang w:eastAsia="ro-RO"/>
              </w:rPr>
            </w:pPr>
            <w:r w:rsidRPr="009B1A8E">
              <w:rPr>
                <w:rFonts w:ascii="Arial" w:eastAsia="Times New Roman" w:hAnsi="Arial" w:cs="Arial"/>
                <w:i/>
                <w:sz w:val="20"/>
                <w:szCs w:val="20"/>
                <w:lang w:eastAsia="ro-RO"/>
              </w:rPr>
              <w:t>3</w:t>
            </w:r>
          </w:p>
        </w:tc>
      </w:tr>
      <w:tr w:rsidR="009B1A8E" w:rsidRPr="00BF3C7B" w:rsidTr="009B1A8E">
        <w:tc>
          <w:tcPr>
            <w:tcW w:w="3114" w:type="dxa"/>
            <w:shd w:val="clear" w:color="auto" w:fill="FFFFFF" w:themeFill="background1"/>
          </w:tcPr>
          <w:p w:rsidR="009B1A8E" w:rsidRPr="009B1A8E" w:rsidRDefault="009B1A8E" w:rsidP="009B1A8E">
            <w:pPr>
              <w:jc w:val="center"/>
              <w:rPr>
                <w:rFonts w:ascii="Arial" w:eastAsia="Times New Roman" w:hAnsi="Arial" w:cs="Arial"/>
                <w:b/>
                <w:i/>
                <w:sz w:val="20"/>
                <w:szCs w:val="20"/>
                <w:lang w:eastAsia="ro-RO"/>
              </w:rPr>
            </w:pPr>
            <w:r w:rsidRPr="009B1A8E">
              <w:rPr>
                <w:rFonts w:ascii="Arial" w:eastAsia="Times New Roman" w:hAnsi="Arial" w:cs="Arial"/>
                <w:b/>
                <w:i/>
                <w:sz w:val="20"/>
                <w:szCs w:val="20"/>
                <w:lang w:eastAsia="ro-RO"/>
              </w:rPr>
              <w:t>Trifluralin</w:t>
            </w:r>
          </w:p>
        </w:tc>
        <w:tc>
          <w:tcPr>
            <w:tcW w:w="3115" w:type="dxa"/>
            <w:shd w:val="clear" w:color="auto" w:fill="FFFFFF" w:themeFill="background1"/>
          </w:tcPr>
          <w:p w:rsidR="009B1A8E" w:rsidRPr="009B1A8E" w:rsidRDefault="009B1A8E" w:rsidP="009B1A8E">
            <w:pPr>
              <w:jc w:val="center"/>
              <w:rPr>
                <w:rFonts w:ascii="Arial" w:eastAsia="Times New Roman" w:hAnsi="Arial" w:cs="Arial"/>
                <w:i/>
                <w:sz w:val="20"/>
                <w:szCs w:val="20"/>
                <w:lang w:eastAsia="ro-RO"/>
              </w:rPr>
            </w:pPr>
            <w:r w:rsidRPr="009B1A8E">
              <w:rPr>
                <w:rFonts w:ascii="Arial" w:eastAsia="Times New Roman" w:hAnsi="Arial" w:cs="Arial"/>
                <w:i/>
                <w:sz w:val="20"/>
                <w:szCs w:val="20"/>
                <w:lang w:eastAsia="ro-RO"/>
              </w:rPr>
              <w:t>181</w:t>
            </w:r>
          </w:p>
        </w:tc>
        <w:tc>
          <w:tcPr>
            <w:tcW w:w="3115" w:type="dxa"/>
            <w:shd w:val="clear" w:color="auto" w:fill="FFFFFF" w:themeFill="background1"/>
          </w:tcPr>
          <w:p w:rsidR="009B1A8E" w:rsidRPr="009B1A8E" w:rsidRDefault="009B1A8E" w:rsidP="009B1A8E">
            <w:pPr>
              <w:jc w:val="center"/>
              <w:rPr>
                <w:rFonts w:ascii="Arial" w:eastAsia="Times New Roman" w:hAnsi="Arial" w:cs="Arial"/>
                <w:i/>
                <w:sz w:val="20"/>
                <w:szCs w:val="20"/>
                <w:lang w:eastAsia="ro-RO"/>
              </w:rPr>
            </w:pPr>
            <w:r w:rsidRPr="009B1A8E">
              <w:rPr>
                <w:rFonts w:ascii="Arial" w:eastAsia="Times New Roman" w:hAnsi="Arial" w:cs="Arial"/>
                <w:i/>
                <w:sz w:val="20"/>
                <w:szCs w:val="20"/>
                <w:lang w:eastAsia="ro-RO"/>
              </w:rPr>
              <w:t>1</w:t>
            </w:r>
          </w:p>
        </w:tc>
      </w:tr>
      <w:tr w:rsidR="009B1A8E" w:rsidRPr="00BF3C7B" w:rsidTr="009B1A8E">
        <w:tc>
          <w:tcPr>
            <w:tcW w:w="3114" w:type="dxa"/>
            <w:shd w:val="clear" w:color="auto" w:fill="FFFFFF" w:themeFill="background1"/>
          </w:tcPr>
          <w:p w:rsidR="009B1A8E" w:rsidRPr="009B1A8E" w:rsidRDefault="009B1A8E" w:rsidP="009B1A8E">
            <w:pPr>
              <w:jc w:val="center"/>
              <w:rPr>
                <w:rFonts w:ascii="Arial" w:eastAsia="Times New Roman" w:hAnsi="Arial" w:cs="Arial"/>
                <w:b/>
                <w:i/>
                <w:sz w:val="20"/>
                <w:szCs w:val="20"/>
                <w:lang w:eastAsia="ro-RO"/>
              </w:rPr>
            </w:pPr>
            <w:r w:rsidRPr="009B1A8E">
              <w:rPr>
                <w:rFonts w:ascii="Arial" w:eastAsia="Times New Roman" w:hAnsi="Arial" w:cs="Arial"/>
                <w:b/>
                <w:i/>
                <w:sz w:val="20"/>
                <w:szCs w:val="20"/>
                <w:lang w:eastAsia="ro-RO"/>
              </w:rPr>
              <w:t>Diclorvos</w:t>
            </w:r>
          </w:p>
        </w:tc>
        <w:tc>
          <w:tcPr>
            <w:tcW w:w="3115" w:type="dxa"/>
            <w:shd w:val="clear" w:color="auto" w:fill="FFFFFF" w:themeFill="background1"/>
          </w:tcPr>
          <w:p w:rsidR="009B1A8E" w:rsidRPr="009B1A8E" w:rsidRDefault="009B1A8E" w:rsidP="009B1A8E">
            <w:pPr>
              <w:jc w:val="center"/>
              <w:rPr>
                <w:rFonts w:ascii="Arial" w:eastAsia="Times New Roman" w:hAnsi="Arial" w:cs="Arial"/>
                <w:i/>
                <w:sz w:val="20"/>
                <w:szCs w:val="20"/>
                <w:lang w:eastAsia="ro-RO"/>
              </w:rPr>
            </w:pPr>
            <w:r w:rsidRPr="009B1A8E">
              <w:rPr>
                <w:rFonts w:ascii="Arial" w:eastAsia="Times New Roman" w:hAnsi="Arial" w:cs="Arial"/>
                <w:i/>
                <w:sz w:val="20"/>
                <w:szCs w:val="20"/>
                <w:lang w:eastAsia="ro-RO"/>
              </w:rPr>
              <w:t>28</w:t>
            </w:r>
          </w:p>
        </w:tc>
        <w:tc>
          <w:tcPr>
            <w:tcW w:w="3115" w:type="dxa"/>
            <w:shd w:val="clear" w:color="auto" w:fill="FFFFFF" w:themeFill="background1"/>
          </w:tcPr>
          <w:p w:rsidR="009B1A8E" w:rsidRPr="009B1A8E" w:rsidRDefault="009B1A8E" w:rsidP="009B1A8E">
            <w:pPr>
              <w:jc w:val="center"/>
              <w:rPr>
                <w:rFonts w:ascii="Arial" w:eastAsia="Times New Roman" w:hAnsi="Arial" w:cs="Arial"/>
                <w:i/>
                <w:sz w:val="20"/>
                <w:szCs w:val="20"/>
                <w:lang w:eastAsia="ro-RO"/>
              </w:rPr>
            </w:pPr>
          </w:p>
        </w:tc>
      </w:tr>
      <w:tr w:rsidR="009B1A8E" w:rsidRPr="00BF3C7B" w:rsidTr="009B1A8E">
        <w:tc>
          <w:tcPr>
            <w:tcW w:w="3114" w:type="dxa"/>
            <w:shd w:val="clear" w:color="auto" w:fill="FFFFFF" w:themeFill="background1"/>
          </w:tcPr>
          <w:p w:rsidR="009B1A8E" w:rsidRPr="009B1A8E" w:rsidRDefault="009B1A8E" w:rsidP="009B1A8E">
            <w:pPr>
              <w:jc w:val="center"/>
              <w:rPr>
                <w:rFonts w:ascii="Arial" w:eastAsia="Times New Roman" w:hAnsi="Arial" w:cs="Arial"/>
                <w:b/>
                <w:i/>
                <w:sz w:val="20"/>
                <w:szCs w:val="20"/>
                <w:lang w:eastAsia="ro-RO"/>
              </w:rPr>
            </w:pPr>
            <w:r w:rsidRPr="009B1A8E">
              <w:rPr>
                <w:rFonts w:ascii="Arial" w:eastAsia="Times New Roman" w:hAnsi="Arial" w:cs="Arial"/>
                <w:b/>
                <w:i/>
                <w:sz w:val="20"/>
                <w:szCs w:val="20"/>
                <w:lang w:eastAsia="ro-RO"/>
              </w:rPr>
              <w:t>delta-Hexaclorciclohexan</w:t>
            </w:r>
          </w:p>
        </w:tc>
        <w:tc>
          <w:tcPr>
            <w:tcW w:w="3115" w:type="dxa"/>
            <w:shd w:val="clear" w:color="auto" w:fill="FFFFFF" w:themeFill="background1"/>
          </w:tcPr>
          <w:p w:rsidR="009B1A8E" w:rsidRPr="009B1A8E" w:rsidRDefault="009B1A8E" w:rsidP="009B1A8E">
            <w:pPr>
              <w:jc w:val="center"/>
              <w:rPr>
                <w:rFonts w:ascii="Arial" w:eastAsia="Times New Roman" w:hAnsi="Arial" w:cs="Arial"/>
                <w:i/>
                <w:sz w:val="20"/>
                <w:szCs w:val="20"/>
                <w:lang w:eastAsia="ro-RO"/>
              </w:rPr>
            </w:pPr>
            <w:r w:rsidRPr="009B1A8E">
              <w:rPr>
                <w:rFonts w:ascii="Arial" w:eastAsia="Times New Roman" w:hAnsi="Arial" w:cs="Arial"/>
                <w:i/>
                <w:sz w:val="20"/>
                <w:szCs w:val="20"/>
                <w:lang w:eastAsia="ro-RO"/>
              </w:rPr>
              <w:t>2</w:t>
            </w:r>
          </w:p>
        </w:tc>
        <w:tc>
          <w:tcPr>
            <w:tcW w:w="3115" w:type="dxa"/>
            <w:shd w:val="clear" w:color="auto" w:fill="FFFFFF" w:themeFill="background1"/>
          </w:tcPr>
          <w:p w:rsidR="009B1A8E" w:rsidRPr="009B1A8E" w:rsidRDefault="009B1A8E" w:rsidP="009B1A8E">
            <w:pPr>
              <w:jc w:val="center"/>
              <w:rPr>
                <w:rFonts w:ascii="Arial" w:eastAsia="Times New Roman" w:hAnsi="Arial" w:cs="Arial"/>
                <w:i/>
                <w:sz w:val="20"/>
                <w:szCs w:val="20"/>
                <w:lang w:eastAsia="ro-RO"/>
              </w:rPr>
            </w:pPr>
          </w:p>
        </w:tc>
      </w:tr>
      <w:tr w:rsidR="009B1A8E" w:rsidRPr="00BF3C7B" w:rsidTr="009B1A8E">
        <w:tc>
          <w:tcPr>
            <w:tcW w:w="3114" w:type="dxa"/>
            <w:shd w:val="clear" w:color="auto" w:fill="FFFFFF" w:themeFill="background1"/>
          </w:tcPr>
          <w:p w:rsidR="009B1A8E" w:rsidRPr="009B1A8E" w:rsidRDefault="009B1A8E" w:rsidP="009B1A8E">
            <w:pPr>
              <w:jc w:val="center"/>
              <w:rPr>
                <w:rFonts w:ascii="Arial" w:eastAsia="Times New Roman" w:hAnsi="Arial" w:cs="Arial"/>
                <w:b/>
                <w:i/>
                <w:sz w:val="20"/>
                <w:szCs w:val="20"/>
                <w:lang w:eastAsia="ro-RO"/>
              </w:rPr>
            </w:pPr>
            <w:r w:rsidRPr="009B1A8E">
              <w:rPr>
                <w:rFonts w:ascii="Arial" w:eastAsia="Times New Roman" w:hAnsi="Arial" w:cs="Arial"/>
                <w:b/>
                <w:i/>
                <w:sz w:val="20"/>
                <w:szCs w:val="20"/>
                <w:lang w:eastAsia="ro-RO"/>
              </w:rPr>
              <w:t>Mevinfos</w:t>
            </w:r>
          </w:p>
        </w:tc>
        <w:tc>
          <w:tcPr>
            <w:tcW w:w="3115" w:type="dxa"/>
            <w:shd w:val="clear" w:color="auto" w:fill="FFFFFF" w:themeFill="background1"/>
          </w:tcPr>
          <w:p w:rsidR="009B1A8E" w:rsidRPr="009B1A8E" w:rsidRDefault="009B1A8E" w:rsidP="009B1A8E">
            <w:pPr>
              <w:jc w:val="center"/>
              <w:rPr>
                <w:rFonts w:ascii="Arial" w:eastAsia="Times New Roman" w:hAnsi="Arial" w:cs="Arial"/>
                <w:i/>
                <w:sz w:val="20"/>
                <w:szCs w:val="20"/>
                <w:lang w:eastAsia="ro-RO"/>
              </w:rPr>
            </w:pPr>
            <w:r w:rsidRPr="009B1A8E">
              <w:rPr>
                <w:rFonts w:ascii="Arial" w:eastAsia="Times New Roman" w:hAnsi="Arial" w:cs="Arial"/>
                <w:i/>
                <w:sz w:val="20"/>
                <w:szCs w:val="20"/>
                <w:lang w:eastAsia="ro-RO"/>
              </w:rPr>
              <w:t>29</w:t>
            </w:r>
          </w:p>
        </w:tc>
        <w:tc>
          <w:tcPr>
            <w:tcW w:w="3115" w:type="dxa"/>
            <w:shd w:val="clear" w:color="auto" w:fill="FFFFFF" w:themeFill="background1"/>
          </w:tcPr>
          <w:p w:rsidR="009B1A8E" w:rsidRPr="009B1A8E" w:rsidRDefault="009B1A8E" w:rsidP="009B1A8E">
            <w:pPr>
              <w:jc w:val="center"/>
              <w:rPr>
                <w:rFonts w:ascii="Arial" w:eastAsia="Times New Roman" w:hAnsi="Arial" w:cs="Arial"/>
                <w:i/>
                <w:sz w:val="20"/>
                <w:szCs w:val="20"/>
                <w:lang w:eastAsia="ro-RO"/>
              </w:rPr>
            </w:pPr>
          </w:p>
        </w:tc>
      </w:tr>
      <w:tr w:rsidR="009B1A8E" w:rsidRPr="00BF3C7B" w:rsidTr="009B1A8E">
        <w:tc>
          <w:tcPr>
            <w:tcW w:w="3114" w:type="dxa"/>
            <w:shd w:val="clear" w:color="auto" w:fill="FFFFFF" w:themeFill="background1"/>
          </w:tcPr>
          <w:p w:rsidR="009B1A8E" w:rsidRPr="009B1A8E" w:rsidRDefault="009B1A8E" w:rsidP="009B1A8E">
            <w:pPr>
              <w:jc w:val="center"/>
              <w:rPr>
                <w:rFonts w:ascii="Arial" w:eastAsia="Times New Roman" w:hAnsi="Arial" w:cs="Arial"/>
                <w:b/>
                <w:i/>
                <w:sz w:val="20"/>
                <w:szCs w:val="20"/>
                <w:lang w:eastAsia="ro-RO"/>
              </w:rPr>
            </w:pPr>
            <w:r w:rsidRPr="009B1A8E">
              <w:rPr>
                <w:rFonts w:ascii="Arial" w:eastAsia="Times New Roman" w:hAnsi="Arial" w:cs="Arial"/>
                <w:b/>
                <w:i/>
                <w:sz w:val="20"/>
                <w:szCs w:val="20"/>
                <w:lang w:eastAsia="ro-RO"/>
              </w:rPr>
              <w:t>Endosulfan</w:t>
            </w:r>
          </w:p>
        </w:tc>
        <w:tc>
          <w:tcPr>
            <w:tcW w:w="3115" w:type="dxa"/>
            <w:shd w:val="clear" w:color="auto" w:fill="FFFFFF" w:themeFill="background1"/>
          </w:tcPr>
          <w:p w:rsidR="009B1A8E" w:rsidRPr="009B1A8E" w:rsidRDefault="009B1A8E" w:rsidP="009B1A8E">
            <w:pPr>
              <w:jc w:val="center"/>
              <w:rPr>
                <w:rFonts w:ascii="Arial" w:eastAsia="Times New Roman" w:hAnsi="Arial" w:cs="Arial"/>
                <w:i/>
                <w:sz w:val="20"/>
                <w:szCs w:val="20"/>
                <w:lang w:eastAsia="ro-RO"/>
              </w:rPr>
            </w:pPr>
            <w:r w:rsidRPr="009B1A8E">
              <w:rPr>
                <w:rFonts w:ascii="Arial" w:eastAsia="Times New Roman" w:hAnsi="Arial" w:cs="Arial"/>
                <w:i/>
                <w:sz w:val="20"/>
                <w:szCs w:val="20"/>
                <w:lang w:eastAsia="ro-RO"/>
              </w:rPr>
              <w:t>525</w:t>
            </w:r>
          </w:p>
        </w:tc>
        <w:tc>
          <w:tcPr>
            <w:tcW w:w="3115" w:type="dxa"/>
            <w:shd w:val="clear" w:color="auto" w:fill="FFFFFF" w:themeFill="background1"/>
          </w:tcPr>
          <w:p w:rsidR="009B1A8E" w:rsidRPr="009B1A8E" w:rsidRDefault="009B1A8E" w:rsidP="009B1A8E">
            <w:pPr>
              <w:jc w:val="center"/>
              <w:rPr>
                <w:rFonts w:ascii="Arial" w:eastAsia="Times New Roman" w:hAnsi="Arial" w:cs="Arial"/>
                <w:i/>
                <w:sz w:val="20"/>
                <w:szCs w:val="20"/>
                <w:lang w:eastAsia="ro-RO"/>
              </w:rPr>
            </w:pPr>
          </w:p>
        </w:tc>
      </w:tr>
    </w:tbl>
    <w:p w:rsidR="009B1A8E" w:rsidRPr="004E1911" w:rsidRDefault="009B1A8E" w:rsidP="009B1A8E">
      <w:pPr>
        <w:jc w:val="both"/>
        <w:rPr>
          <w:rFonts w:ascii="Arial" w:eastAsia="Times New Roman" w:hAnsi="Arial" w:cs="Arial"/>
          <w:b/>
          <w:i/>
          <w:strike/>
          <w:sz w:val="20"/>
          <w:szCs w:val="20"/>
          <w:lang w:eastAsia="ro-RO"/>
        </w:rPr>
      </w:pPr>
    </w:p>
    <w:p w:rsidR="009B1A8E" w:rsidRPr="00BF3C7B" w:rsidRDefault="009B1A8E" w:rsidP="009B1A8E">
      <w:pPr>
        <w:jc w:val="both"/>
        <w:rPr>
          <w:rFonts w:ascii="Arial" w:eastAsia="Times New Roman" w:hAnsi="Arial" w:cs="Arial"/>
          <w:b/>
          <w:i/>
          <w:sz w:val="16"/>
          <w:szCs w:val="16"/>
          <w:lang w:eastAsia="ro-RO"/>
        </w:rPr>
      </w:pPr>
      <w:r w:rsidRPr="00BF3C7B">
        <w:rPr>
          <w:rFonts w:ascii="Arial" w:eastAsia="Times New Roman" w:hAnsi="Arial" w:cs="Arial"/>
          <w:b/>
          <w:bCs/>
          <w:i/>
          <w:sz w:val="16"/>
          <w:szCs w:val="16"/>
          <w:lang w:eastAsia="ro-RO"/>
        </w:rPr>
        <w:lastRenderedPageBreak/>
        <w:t>Tabel II.2.2.4. Numărul punctele monitorizate în care se monitorizează pesticidele și nr. punctelor  cu concentrație mai mare de 0,1µg/L  în anul 2016.</w:t>
      </w:r>
    </w:p>
    <w:p w:rsidR="009B1A8E" w:rsidRDefault="009B1A8E" w:rsidP="001F0490">
      <w:pPr>
        <w:jc w:val="both"/>
        <w:rPr>
          <w:rFonts w:ascii="Arial" w:hAnsi="Arial" w:cs="Arial"/>
          <w:b/>
          <w:i/>
          <w:lang w:val="en-US"/>
        </w:rPr>
      </w:pPr>
    </w:p>
    <w:p w:rsidR="00AE762B" w:rsidRDefault="00AE762B" w:rsidP="001F0490">
      <w:pPr>
        <w:jc w:val="both"/>
        <w:rPr>
          <w:rFonts w:ascii="Arial" w:hAnsi="Arial" w:cs="Arial"/>
          <w:b/>
          <w:i/>
          <w:lang w:val="en-US"/>
        </w:rPr>
      </w:pPr>
      <w:r w:rsidRPr="008C18CC">
        <w:rPr>
          <w:rFonts w:ascii="Arial" w:hAnsi="Arial" w:cs="Arial"/>
          <w:b/>
          <w:i/>
          <w:lang w:val="en-US"/>
        </w:rPr>
        <w:t>EVOLU</w:t>
      </w:r>
      <w:r>
        <w:rPr>
          <w:rFonts w:ascii="Arial" w:hAnsi="Arial" w:cs="Arial"/>
          <w:b/>
          <w:i/>
          <w:lang w:val="en-US"/>
        </w:rPr>
        <w:t>Ţ</w:t>
      </w:r>
      <w:r w:rsidRPr="008C18CC">
        <w:rPr>
          <w:rFonts w:ascii="Arial" w:hAnsi="Arial" w:cs="Arial"/>
          <w:b/>
          <w:i/>
          <w:lang w:val="en-US"/>
        </w:rPr>
        <w:t>IA NUMĂRULUI PUNCTELOR DE MONITORIZARE CU DEPĂ</w:t>
      </w:r>
      <w:r>
        <w:rPr>
          <w:rFonts w:ascii="Arial" w:hAnsi="Arial" w:cs="Arial"/>
          <w:b/>
          <w:i/>
          <w:lang w:val="en-US"/>
        </w:rPr>
        <w:t>Ş</w:t>
      </w:r>
      <w:r w:rsidRPr="008C18CC">
        <w:rPr>
          <w:rFonts w:ascii="Arial" w:hAnsi="Arial" w:cs="Arial"/>
          <w:b/>
          <w:i/>
          <w:lang w:val="en-US"/>
        </w:rPr>
        <w:t>IRI LA CON</w:t>
      </w:r>
      <w:r>
        <w:rPr>
          <w:rFonts w:ascii="Arial" w:hAnsi="Arial" w:cs="Arial"/>
          <w:b/>
          <w:i/>
          <w:lang w:val="en-US"/>
        </w:rPr>
        <w:t>Ţ</w:t>
      </w:r>
      <w:r w:rsidRPr="008C18CC">
        <w:rPr>
          <w:rFonts w:ascii="Arial" w:hAnsi="Arial" w:cs="Arial"/>
          <w:b/>
          <w:i/>
          <w:lang w:val="en-US"/>
        </w:rPr>
        <w:t>INUTUL DE NITRA</w:t>
      </w:r>
      <w:r>
        <w:rPr>
          <w:rFonts w:ascii="Arial" w:hAnsi="Arial" w:cs="Arial"/>
          <w:b/>
          <w:i/>
          <w:lang w:val="en-US"/>
        </w:rPr>
        <w:t>Ţ</w:t>
      </w:r>
      <w:r w:rsidRPr="008C18CC">
        <w:rPr>
          <w:rFonts w:ascii="Arial" w:hAnsi="Arial" w:cs="Arial"/>
          <w:b/>
          <w:i/>
          <w:lang w:val="en-US"/>
        </w:rPr>
        <w:t xml:space="preserve">I </w:t>
      </w:r>
      <w:r>
        <w:rPr>
          <w:rFonts w:ascii="Arial" w:hAnsi="Arial" w:cs="Arial"/>
          <w:b/>
          <w:i/>
          <w:lang w:val="en-US"/>
        </w:rPr>
        <w:t>ÎN PERIOADA 2011 – 2015</w:t>
      </w:r>
      <w:r w:rsidRPr="008C18CC">
        <w:rPr>
          <w:rFonts w:ascii="Arial" w:hAnsi="Arial" w:cs="Arial"/>
          <w:b/>
          <w:i/>
          <w:lang w:val="en-US"/>
        </w:rPr>
        <w:t xml:space="preserve"> (%)</w:t>
      </w:r>
    </w:p>
    <w:p w:rsidR="00AE762B" w:rsidRPr="00BB3919" w:rsidRDefault="00D8749E" w:rsidP="001F0490">
      <w:pPr>
        <w:jc w:val="both"/>
        <w:rPr>
          <w:rFonts w:ascii="Arial" w:hAnsi="Arial" w:cs="Arial"/>
          <w:b/>
          <w:i/>
          <w:lang w:val="en-US"/>
        </w:rPr>
      </w:pPr>
      <w:r w:rsidRPr="00B62664">
        <w:rPr>
          <w:noProof/>
          <w:lang w:val="en-US"/>
        </w:rPr>
        <w:pict>
          <v:shape id="_x0000_i1080" type="#_x0000_t75" style="width:457.5pt;height:216.7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">
            <v:imagedata r:id="rId104" o:title=""/>
            <o:lock v:ext="edit" aspectratio="f"/>
          </v:shape>
        </w:pict>
      </w:r>
    </w:p>
    <w:p w:rsidR="00AE762B" w:rsidRDefault="00AE762B" w:rsidP="001F0490">
      <w:pPr>
        <w:rPr>
          <w:rFonts w:ascii="Arial" w:hAnsi="Arial" w:cs="Arial"/>
          <w:b/>
          <w:sz w:val="20"/>
          <w:szCs w:val="20"/>
        </w:rPr>
      </w:pPr>
      <w:r>
        <w:rPr>
          <w:rFonts w:ascii="Arial" w:hAnsi="Arial" w:cs="Arial"/>
          <w:b/>
          <w:sz w:val="20"/>
          <w:szCs w:val="20"/>
        </w:rPr>
        <w:t>Figura II.2.1.3.1. Evoluţia</w:t>
      </w:r>
      <w:r w:rsidRPr="001B3AC0">
        <w:rPr>
          <w:rFonts w:ascii="Arial" w:hAnsi="Arial" w:cs="Arial"/>
          <w:b/>
          <w:sz w:val="20"/>
          <w:szCs w:val="20"/>
        </w:rPr>
        <w:t xml:space="preserve"> punctelo</w:t>
      </w:r>
      <w:r>
        <w:rPr>
          <w:rFonts w:ascii="Arial" w:hAnsi="Arial" w:cs="Arial"/>
          <w:b/>
          <w:sz w:val="20"/>
          <w:szCs w:val="20"/>
        </w:rPr>
        <w:t>r de monitorizare cu depăşiri ale concentraţiilor de</w:t>
      </w:r>
      <w:r w:rsidR="009B1A8E">
        <w:rPr>
          <w:rFonts w:ascii="Arial" w:hAnsi="Arial" w:cs="Arial"/>
          <w:b/>
          <w:sz w:val="20"/>
          <w:szCs w:val="20"/>
        </w:rPr>
        <w:t xml:space="preserve"> nitraţi  în  perioada 2011-2016</w:t>
      </w:r>
      <w:r w:rsidRPr="009524C4">
        <w:rPr>
          <w:rFonts w:ascii="Arial" w:hAnsi="Arial" w:cs="Arial"/>
          <w:b/>
          <w:sz w:val="20"/>
          <w:szCs w:val="20"/>
        </w:rPr>
        <w:t xml:space="preserve"> </w:t>
      </w:r>
      <w:r>
        <w:rPr>
          <w:rFonts w:ascii="Arial" w:hAnsi="Arial" w:cs="Arial"/>
          <w:b/>
          <w:sz w:val="20"/>
          <w:szCs w:val="20"/>
        </w:rPr>
        <w:t>(%)</w:t>
      </w:r>
    </w:p>
    <w:p w:rsidR="00AE762B" w:rsidRDefault="00AE762B" w:rsidP="001F0490">
      <w:pPr>
        <w:jc w:val="both"/>
        <w:rPr>
          <w:rFonts w:ascii="Arial" w:hAnsi="Arial" w:cs="Arial"/>
          <w:b/>
          <w:i/>
          <w:color w:val="000000"/>
          <w:sz w:val="20"/>
          <w:szCs w:val="20"/>
          <w:lang w:eastAsia="ro-RO"/>
        </w:rPr>
      </w:pPr>
    </w:p>
    <w:p w:rsidR="00AE762B" w:rsidRPr="00086D29" w:rsidRDefault="00AE762B" w:rsidP="0009051B">
      <w:pPr>
        <w:autoSpaceDE w:val="0"/>
        <w:autoSpaceDN w:val="0"/>
        <w:adjustRightInd w:val="0"/>
        <w:rPr>
          <w:rFonts w:ascii="Arial" w:hAnsi="Arial" w:cs="Arial"/>
          <w:color w:val="000000"/>
        </w:rPr>
      </w:pPr>
      <w:r w:rsidRPr="00086D29">
        <w:rPr>
          <w:rFonts w:eastAsia="Times New Roman"/>
          <w:b/>
          <w:bCs/>
          <w:color w:val="000000"/>
          <w:sz w:val="28"/>
          <w:szCs w:val="28"/>
        </w:rPr>
        <w:t>B</w:t>
      </w:r>
      <w:r w:rsidRPr="00086D29">
        <w:rPr>
          <w:rFonts w:ascii="Arial" w:hAnsi="Arial" w:cs="Arial"/>
          <w:b/>
          <w:bCs/>
          <w:color w:val="000000"/>
        </w:rPr>
        <w:t>. Alte date şi informaţii specifice</w:t>
      </w:r>
    </w:p>
    <w:p w:rsidR="00AE762B" w:rsidRPr="00086D29" w:rsidRDefault="00AE762B" w:rsidP="0009051B">
      <w:pPr>
        <w:autoSpaceDE w:val="0"/>
        <w:autoSpaceDN w:val="0"/>
        <w:adjustRightInd w:val="0"/>
        <w:rPr>
          <w:rFonts w:ascii="Arial" w:hAnsi="Arial" w:cs="Arial"/>
          <w:color w:val="000000"/>
        </w:rPr>
      </w:pPr>
    </w:p>
    <w:p w:rsidR="00AE762B" w:rsidRPr="0059186B" w:rsidRDefault="00AE762B" w:rsidP="0009051B">
      <w:pPr>
        <w:ind w:firstLine="708"/>
        <w:jc w:val="both"/>
        <w:rPr>
          <w:rFonts w:ascii="Arial" w:hAnsi="Arial" w:cs="Arial"/>
          <w:color w:val="000000"/>
          <w:lang w:val="en-US"/>
        </w:rPr>
      </w:pPr>
    </w:p>
    <w:p w:rsidR="00AE762B" w:rsidRPr="0059186B" w:rsidRDefault="00AE762B" w:rsidP="0009051B">
      <w:pPr>
        <w:autoSpaceDE w:val="0"/>
        <w:autoSpaceDN w:val="0"/>
        <w:adjustRightInd w:val="0"/>
        <w:rPr>
          <w:rFonts w:ascii="Arial" w:hAnsi="Arial" w:cs="Arial"/>
          <w:b/>
          <w:bCs/>
          <w:i/>
          <w:color w:val="000000"/>
          <w:lang w:val="pt-BR"/>
        </w:rPr>
      </w:pPr>
      <w:r>
        <w:rPr>
          <w:rFonts w:ascii="Arial" w:hAnsi="Arial" w:cs="Arial"/>
          <w:b/>
          <w:bCs/>
          <w:i/>
          <w:color w:val="000000"/>
        </w:rPr>
        <w:t xml:space="preserve">II.2.1.4. </w:t>
      </w:r>
      <w:r w:rsidRPr="0059186B">
        <w:rPr>
          <w:rFonts w:ascii="Arial" w:hAnsi="Arial" w:cs="Arial"/>
          <w:b/>
          <w:bCs/>
          <w:i/>
          <w:color w:val="000000"/>
          <w:lang w:val="pt-BR"/>
        </w:rPr>
        <w:t>Calitatea apelor de îmbăiere- nu detinem date</w:t>
      </w:r>
    </w:p>
    <w:p w:rsidR="00AE762B" w:rsidRPr="0059186B" w:rsidRDefault="00AE762B" w:rsidP="0009051B">
      <w:pPr>
        <w:autoSpaceDE w:val="0"/>
        <w:autoSpaceDN w:val="0"/>
        <w:adjustRightInd w:val="0"/>
        <w:rPr>
          <w:rFonts w:ascii="Arial" w:hAnsi="Arial" w:cs="Arial"/>
          <w:b/>
          <w:bCs/>
          <w:i/>
          <w:color w:val="000000"/>
          <w:lang w:val="pt-BR"/>
        </w:rPr>
      </w:pPr>
    </w:p>
    <w:p w:rsidR="00AE762B" w:rsidRPr="0059186B" w:rsidRDefault="00AE762B">
      <w:pPr>
        <w:rPr>
          <w:rFonts w:ascii="Arial" w:hAnsi="Arial" w:cs="Arial"/>
          <w:b/>
          <w:bCs/>
          <w:i/>
          <w:color w:val="000000"/>
          <w:lang w:val="pt-BR"/>
        </w:rPr>
      </w:pPr>
      <w:r w:rsidRPr="0059186B">
        <w:rPr>
          <w:rFonts w:ascii="Arial" w:hAnsi="Arial" w:cs="Arial"/>
          <w:b/>
          <w:bCs/>
          <w:i/>
          <w:color w:val="000000"/>
          <w:lang w:val="pt-BR"/>
        </w:rPr>
        <w:br w:type="page"/>
      </w:r>
    </w:p>
    <w:p w:rsidR="00AE762B" w:rsidRPr="0059186B" w:rsidRDefault="00AE762B" w:rsidP="0009051B">
      <w:pPr>
        <w:autoSpaceDE w:val="0"/>
        <w:autoSpaceDN w:val="0"/>
        <w:adjustRightInd w:val="0"/>
        <w:rPr>
          <w:rFonts w:ascii="Arial" w:hAnsi="Arial" w:cs="Arial"/>
          <w:b/>
          <w:bCs/>
          <w:i/>
          <w:color w:val="000000"/>
          <w:lang w:val="pt-BR"/>
        </w:rPr>
      </w:pPr>
    </w:p>
    <w:p w:rsidR="00AE762B" w:rsidRPr="0059186B" w:rsidRDefault="00AE762B" w:rsidP="0009051B">
      <w:pPr>
        <w:autoSpaceDE w:val="0"/>
        <w:autoSpaceDN w:val="0"/>
        <w:adjustRightInd w:val="0"/>
        <w:rPr>
          <w:rFonts w:ascii="Arial" w:hAnsi="Arial" w:cs="Arial"/>
          <w:b/>
          <w:bCs/>
          <w:i/>
          <w:color w:val="000000"/>
          <w:lang w:val="pt-BR"/>
        </w:rPr>
      </w:pPr>
    </w:p>
    <w:p w:rsidR="00AE762B" w:rsidRPr="0059186B" w:rsidRDefault="00AE762B" w:rsidP="0009051B">
      <w:pPr>
        <w:autoSpaceDE w:val="0"/>
        <w:autoSpaceDN w:val="0"/>
        <w:adjustRightInd w:val="0"/>
        <w:rPr>
          <w:rFonts w:ascii="Arial" w:hAnsi="Arial" w:cs="Arial"/>
          <w:b/>
          <w:bCs/>
          <w:i/>
          <w:color w:val="000000"/>
          <w:lang w:val="pt-BR"/>
        </w:rPr>
      </w:pPr>
      <w:r w:rsidRPr="0059186B">
        <w:rPr>
          <w:rFonts w:ascii="Arial" w:hAnsi="Arial" w:cs="Arial"/>
          <w:b/>
          <w:bCs/>
          <w:i/>
          <w:color w:val="000000"/>
          <w:lang w:val="pt-BR"/>
        </w:rPr>
        <w:t>II.2.2 FACTORII DETERMINANŢI ŞI PRESIUNILE CARE AFECTEAZĂ STAREA DE CALITATE A APELOR</w:t>
      </w:r>
    </w:p>
    <w:p w:rsidR="00AE762B" w:rsidRPr="0059186B" w:rsidRDefault="00AE762B" w:rsidP="0009051B">
      <w:pPr>
        <w:autoSpaceDE w:val="0"/>
        <w:autoSpaceDN w:val="0"/>
        <w:adjustRightInd w:val="0"/>
        <w:rPr>
          <w:rFonts w:eastAsia="Times New Roman"/>
          <w:color w:val="000000"/>
          <w:sz w:val="28"/>
          <w:szCs w:val="28"/>
          <w:lang w:val="pt-BR"/>
        </w:rPr>
      </w:pPr>
    </w:p>
    <w:p w:rsidR="00AE762B" w:rsidRPr="0059186B" w:rsidRDefault="00AE762B" w:rsidP="0009051B">
      <w:pPr>
        <w:autoSpaceDE w:val="0"/>
        <w:autoSpaceDN w:val="0"/>
        <w:adjustRightInd w:val="0"/>
        <w:rPr>
          <w:rFonts w:ascii="Arial" w:hAnsi="Arial" w:cs="Arial"/>
          <w:b/>
          <w:bCs/>
          <w:iCs/>
          <w:color w:val="000000"/>
          <w:lang w:val="pt-BR"/>
        </w:rPr>
      </w:pPr>
      <w:r w:rsidRPr="0059186B">
        <w:rPr>
          <w:rFonts w:ascii="Arial" w:hAnsi="Arial" w:cs="Arial"/>
          <w:b/>
          <w:bCs/>
          <w:iCs/>
          <w:color w:val="000000"/>
          <w:lang w:val="pt-BR"/>
        </w:rPr>
        <w:t>II.2.2.1 Presiuni semnificative asupra resurselor de apă din Romania</w:t>
      </w:r>
    </w:p>
    <w:p w:rsidR="00AE762B" w:rsidRPr="0059186B" w:rsidRDefault="00AE762B" w:rsidP="0009051B">
      <w:pPr>
        <w:tabs>
          <w:tab w:val="left" w:pos="3778"/>
        </w:tabs>
        <w:autoSpaceDE w:val="0"/>
        <w:autoSpaceDN w:val="0"/>
        <w:adjustRightInd w:val="0"/>
        <w:rPr>
          <w:rFonts w:eastAsia="Times New Roman"/>
          <w:color w:val="000000"/>
          <w:sz w:val="28"/>
          <w:szCs w:val="28"/>
          <w:lang w:val="pt-BR"/>
        </w:rPr>
      </w:pPr>
      <w:r w:rsidRPr="0059186B">
        <w:rPr>
          <w:rFonts w:eastAsia="Times New Roman"/>
          <w:color w:val="000000"/>
          <w:sz w:val="28"/>
          <w:szCs w:val="28"/>
          <w:lang w:val="pt-BR"/>
        </w:rPr>
        <w:tab/>
      </w:r>
    </w:p>
    <w:p w:rsidR="00AE762B" w:rsidRPr="00086D29" w:rsidRDefault="00AE762B" w:rsidP="00D714DE">
      <w:pPr>
        <w:numPr>
          <w:ilvl w:val="0"/>
          <w:numId w:val="8"/>
        </w:numPr>
        <w:autoSpaceDE w:val="0"/>
        <w:autoSpaceDN w:val="0"/>
        <w:adjustRightInd w:val="0"/>
        <w:rPr>
          <w:rFonts w:ascii="Arial" w:hAnsi="Arial" w:cs="Arial"/>
          <w:b/>
          <w:bCs/>
          <w:color w:val="000000"/>
        </w:rPr>
      </w:pPr>
      <w:r w:rsidRPr="00086D29">
        <w:rPr>
          <w:rFonts w:ascii="Arial" w:hAnsi="Arial" w:cs="Arial"/>
          <w:b/>
          <w:bCs/>
          <w:color w:val="000000"/>
        </w:rPr>
        <w:t>Indicatori specifici</w:t>
      </w:r>
    </w:p>
    <w:p w:rsidR="00AE762B" w:rsidRPr="00086D29" w:rsidRDefault="00AE762B" w:rsidP="0009051B">
      <w:pPr>
        <w:autoSpaceDE w:val="0"/>
        <w:autoSpaceDN w:val="0"/>
        <w:adjustRightInd w:val="0"/>
        <w:rPr>
          <w:rFonts w:ascii="Arial" w:hAnsi="Arial" w:cs="Arial"/>
          <w:b/>
          <w:bCs/>
          <w:color w:val="000000"/>
        </w:rPr>
      </w:pPr>
    </w:p>
    <w:p w:rsidR="00AE762B" w:rsidRPr="0024470B" w:rsidRDefault="00AE762B" w:rsidP="00BB18A1">
      <w:pPr>
        <w:pStyle w:val="Default"/>
        <w:rPr>
          <w:lang w:val="it-IT"/>
        </w:rPr>
      </w:pPr>
      <w:r w:rsidRPr="0024470B">
        <w:rPr>
          <w:b/>
          <w:bCs/>
          <w:lang w:val="it-IT"/>
        </w:rPr>
        <w:t>COD INDICATOR</w:t>
      </w:r>
      <w:r w:rsidRPr="0024470B">
        <w:rPr>
          <w:lang w:val="it-IT"/>
        </w:rPr>
        <w:t xml:space="preserve"> </w:t>
      </w:r>
    </w:p>
    <w:p w:rsidR="00AE762B" w:rsidRPr="0024470B" w:rsidRDefault="00AE762B" w:rsidP="00BB18A1">
      <w:pPr>
        <w:pStyle w:val="Default"/>
        <w:rPr>
          <w:lang w:val="it-IT"/>
        </w:rPr>
      </w:pPr>
      <w:r w:rsidRPr="0024470B">
        <w:rPr>
          <w:lang w:val="it-IT"/>
        </w:rPr>
        <w:t xml:space="preserve">Cod indicator România: </w:t>
      </w:r>
      <w:r w:rsidRPr="0024470B">
        <w:rPr>
          <w:b/>
          <w:bCs/>
          <w:lang w:val="it-IT"/>
        </w:rPr>
        <w:t xml:space="preserve">RO </w:t>
      </w:r>
      <w:r>
        <w:rPr>
          <w:b/>
          <w:bCs/>
          <w:lang w:val="it-IT"/>
        </w:rPr>
        <w:t>25</w:t>
      </w:r>
    </w:p>
    <w:p w:rsidR="00AE762B" w:rsidRPr="0024470B" w:rsidRDefault="00AE762B" w:rsidP="00BB18A1">
      <w:pPr>
        <w:pStyle w:val="Default"/>
        <w:rPr>
          <w:lang w:val="it-IT"/>
        </w:rPr>
      </w:pPr>
      <w:r w:rsidRPr="0024470B">
        <w:rPr>
          <w:lang w:val="it-IT"/>
        </w:rPr>
        <w:t xml:space="preserve">Cod indicator AEM: </w:t>
      </w:r>
      <w:r>
        <w:rPr>
          <w:b/>
          <w:bCs/>
          <w:lang w:val="it-IT"/>
        </w:rPr>
        <w:t>CSI</w:t>
      </w:r>
      <w:r w:rsidRPr="0024470B">
        <w:rPr>
          <w:b/>
          <w:bCs/>
          <w:lang w:val="it-IT"/>
        </w:rPr>
        <w:t xml:space="preserve"> </w:t>
      </w:r>
      <w:r>
        <w:rPr>
          <w:b/>
          <w:bCs/>
          <w:lang w:val="it-IT"/>
        </w:rPr>
        <w:t>25</w:t>
      </w:r>
      <w:r w:rsidRPr="0024470B">
        <w:rPr>
          <w:b/>
          <w:bCs/>
          <w:lang w:val="it-IT"/>
        </w:rPr>
        <w:t xml:space="preserve"> </w:t>
      </w:r>
    </w:p>
    <w:p w:rsidR="00AE762B" w:rsidRPr="0024470B" w:rsidRDefault="00AE762B" w:rsidP="00BB18A1">
      <w:pPr>
        <w:pStyle w:val="Default"/>
        <w:rPr>
          <w:lang w:val="it-IT"/>
        </w:rPr>
      </w:pPr>
      <w:r w:rsidRPr="0024470B">
        <w:rPr>
          <w:b/>
          <w:bCs/>
          <w:lang w:val="it-IT"/>
        </w:rPr>
        <w:t xml:space="preserve">DENUMIRE </w:t>
      </w:r>
    </w:p>
    <w:p w:rsidR="00AE762B" w:rsidRPr="00086D29" w:rsidRDefault="00AE762B" w:rsidP="00BB18A1">
      <w:pPr>
        <w:autoSpaceDE w:val="0"/>
        <w:autoSpaceDN w:val="0"/>
        <w:adjustRightInd w:val="0"/>
        <w:rPr>
          <w:rFonts w:ascii="Arial" w:hAnsi="Arial" w:cs="Arial"/>
          <w:b/>
          <w:bCs/>
          <w:color w:val="000000"/>
        </w:rPr>
      </w:pPr>
      <w:r w:rsidRPr="00086D29">
        <w:rPr>
          <w:rFonts w:ascii="Arial" w:hAnsi="Arial" w:cs="Arial"/>
          <w:b/>
          <w:bCs/>
          <w:color w:val="000000"/>
        </w:rPr>
        <w:t>BALANŢA BRUTĂ A NUTRIENŢILOR</w:t>
      </w:r>
    </w:p>
    <w:p w:rsidR="00AE762B" w:rsidRDefault="00AE762B" w:rsidP="00BB18A1">
      <w:pPr>
        <w:autoSpaceDE w:val="0"/>
        <w:autoSpaceDN w:val="0"/>
        <w:adjustRightInd w:val="0"/>
        <w:rPr>
          <w:b/>
          <w:bCs/>
          <w:lang w:val="it-IT"/>
        </w:rPr>
      </w:pPr>
      <w:r w:rsidRPr="0024470B">
        <w:rPr>
          <w:b/>
          <w:bCs/>
          <w:lang w:val="it-IT"/>
        </w:rPr>
        <w:t>DEFINIŢIE</w:t>
      </w:r>
    </w:p>
    <w:p w:rsidR="00AE762B" w:rsidRPr="0059186B" w:rsidRDefault="00AE762B" w:rsidP="00D10AC0">
      <w:pPr>
        <w:autoSpaceDE w:val="0"/>
        <w:autoSpaceDN w:val="0"/>
        <w:adjustRightInd w:val="0"/>
        <w:jc w:val="both"/>
        <w:rPr>
          <w:rFonts w:ascii="Arial" w:hAnsi="Arial" w:cs="Arial"/>
          <w:lang w:val="it-IT"/>
        </w:rPr>
      </w:pPr>
      <w:r w:rsidRPr="0024470B">
        <w:rPr>
          <w:b/>
          <w:bCs/>
          <w:lang w:val="it-IT"/>
        </w:rPr>
        <w:t xml:space="preserve"> </w:t>
      </w:r>
      <w:r w:rsidRPr="00D10AC0">
        <w:rPr>
          <w:rFonts w:ascii="Arial" w:hAnsi="Arial" w:cs="Arial"/>
          <w:lang w:val="it-IT"/>
        </w:rPr>
        <w:t xml:space="preserve">Indicatorul estimează surplusul de azot de pe terenurile agricole. Acest lucru se realizează prin calcularea balanţei dintre cantitatea totală de azot intrată în sistemul agricol şi cantitatea totală de azot ieşită din sistemul agricol, raportată pe unitatea de suprafaţă a terenului agricol. </w:t>
      </w:r>
      <w:r w:rsidRPr="0059186B">
        <w:rPr>
          <w:rFonts w:ascii="Arial" w:hAnsi="Arial" w:cs="Arial"/>
          <w:lang w:val="it-IT"/>
        </w:rPr>
        <w:t>Indicatorul prezintă toate intrările şi ieşirile de azot de pe un teren agricol. Intrările constau în cantitatea de azot aplicată prin îngrăşăminte minerale şi naturale, azotul fixat de plante şi emisiile în aer. Azotul ieşit este conţinut în recolte, iarbă şi culturile consumate de animale. Emisiile de azot în aer sub formă de NO2 sunt dificil de estimat şi nu sunt luate în calcul. Balanţa brută a substanţelor nutritive oferă o indicaţie asupra riscului de poluare a corpurilor de apă de suprafaţă şi subterane ca urmare a scurgerii surplusului de nutrienţi de pe suprafeţele agricole.</w:t>
      </w:r>
    </w:p>
    <w:p w:rsidR="00AE762B" w:rsidRDefault="00AE762B" w:rsidP="00BB18A1">
      <w:pPr>
        <w:pStyle w:val="Default"/>
        <w:rPr>
          <w:b/>
          <w:bCs/>
          <w:lang w:val="it-IT"/>
        </w:rPr>
      </w:pPr>
    </w:p>
    <w:p w:rsidR="00AE762B" w:rsidRPr="0059186B" w:rsidRDefault="00AE762B" w:rsidP="0043076C">
      <w:pPr>
        <w:spacing w:before="120" w:after="120"/>
        <w:ind w:firstLine="567"/>
        <w:jc w:val="both"/>
        <w:rPr>
          <w:rFonts w:ascii="Arial" w:hAnsi="Arial" w:cs="Arial"/>
          <w:lang w:val="it-IT"/>
        </w:rPr>
      </w:pPr>
      <w:r w:rsidRPr="0059186B">
        <w:rPr>
          <w:rFonts w:ascii="Arial" w:hAnsi="Arial" w:cs="Arial"/>
          <w:lang w:val="it-IT"/>
        </w:rPr>
        <w:t>Calitatea apei este o problemă de maximă importanţă ce ar trebui să ne preocupe pe toţi. Sănătatea noastră este dependentă direct de sursa de apă. Şi principala presiune asupra stării apelor de suprafaţă, şi nu numai, este exercitată de către om prin deversarea în emisari a apelor uzate neepurate sau insuficient epurate. Pentru protecţia resurselor de apă, această practică trebuie stopată, în sensul că apele epurate trebuie să corespundă prescripţiilor calitative în vigoare.</w:t>
      </w:r>
    </w:p>
    <w:p w:rsidR="000F00B3" w:rsidRPr="00497FAC" w:rsidRDefault="000F00B3" w:rsidP="000F00B3">
      <w:pPr>
        <w:spacing w:before="120" w:after="120"/>
        <w:ind w:firstLine="567"/>
        <w:jc w:val="both"/>
        <w:rPr>
          <w:rFonts w:ascii="Arial" w:hAnsi="Arial" w:cs="Arial"/>
        </w:rPr>
      </w:pPr>
      <w:r w:rsidRPr="00497FAC">
        <w:rPr>
          <w:rFonts w:ascii="Arial" w:hAnsi="Arial" w:cs="Arial"/>
        </w:rPr>
        <w:t>În conformitate cu Directiva Cadru Apă</w:t>
      </w:r>
      <w:r>
        <w:rPr>
          <w:rFonts w:ascii="Arial" w:hAnsi="Arial" w:cs="Arial"/>
        </w:rPr>
        <w:t xml:space="preserve"> 2000/60/CE</w:t>
      </w:r>
      <w:r w:rsidRPr="00497FAC">
        <w:rPr>
          <w:rFonts w:ascii="Arial" w:hAnsi="Arial" w:cs="Arial"/>
        </w:rPr>
        <w:t xml:space="preserve">, în cadrul planurilor de management </w:t>
      </w:r>
      <w:r>
        <w:rPr>
          <w:rFonts w:ascii="Arial" w:hAnsi="Arial" w:cs="Arial"/>
        </w:rPr>
        <w:t xml:space="preserve">al bazinelor/spațiilor hidrografice </w:t>
      </w:r>
      <w:r w:rsidRPr="00497FAC">
        <w:rPr>
          <w:rFonts w:ascii="Arial" w:hAnsi="Arial" w:cs="Arial"/>
        </w:rPr>
        <w:t xml:space="preserve">au fost considerate presiuni semnificative acelea care au ca rezultat neatingerea obiectivelor de mediu pentru corpul de apă. După modul în care funcţionează sistemul de recepţie al corpului de apă se poate cunoaşte dacă o presiune poate cauza un impact. Această abordare corelată cu lista tuturor presiunilor și cu caracteristicile particulare ale bazinului de recepţie conduce la identificarea presiunilor semnificative. </w:t>
      </w:r>
    </w:p>
    <w:p w:rsidR="000F00B3" w:rsidRDefault="000F00B3" w:rsidP="000F00B3">
      <w:pPr>
        <w:spacing w:before="120" w:after="120"/>
        <w:ind w:firstLine="567"/>
        <w:jc w:val="both"/>
        <w:rPr>
          <w:rFonts w:ascii="Arial" w:hAnsi="Arial" w:cs="Arial"/>
        </w:rPr>
      </w:pPr>
      <w:r w:rsidRPr="00497FAC">
        <w:rPr>
          <w:rFonts w:ascii="Arial" w:hAnsi="Arial" w:cs="Arial"/>
        </w:rPr>
        <w:t>O alternativă este aceea ca înţelegerea conceptuală să fie sintetizată într-un set simplu de reguli care indică direct dacă o presiune este semnificativă. O abordare de acest tip este de a compara magnitudinea presiunii cu un criteriu sau o valoare limită relevantă pentru corpul de apă. În acest sens, Directivele Europene prezintă limitele peste care presiunile pot fi numite semnificative şi substanţele și grupele de substanţe care trebuie luate în considerare. Stabilirea presiunilor semnificative stă la baza identificării în continuare a legăturii dintre toate categoriile de presiuni – obiective – măsuri. S-a avut în vedere analiza presiunilor și a impactului pe baza utilizării conceptului DPSIR (Driver-Pressure-State-Impact-Response – Activitate Antropică-Presiune-Stare-Impact- Răspuns).</w:t>
      </w:r>
      <w:r>
        <w:rPr>
          <w:rFonts w:ascii="Arial" w:hAnsi="Arial" w:cs="Arial"/>
        </w:rPr>
        <w:t xml:space="preserve"> </w:t>
      </w:r>
    </w:p>
    <w:p w:rsidR="000F00B3" w:rsidRPr="00497FAC" w:rsidRDefault="000F00B3" w:rsidP="000F00B3">
      <w:pPr>
        <w:spacing w:before="120" w:after="120"/>
        <w:ind w:firstLine="567"/>
        <w:jc w:val="both"/>
        <w:rPr>
          <w:rFonts w:ascii="Arial" w:hAnsi="Arial" w:cs="Arial"/>
        </w:rPr>
      </w:pPr>
      <w:r w:rsidRPr="00497FAC">
        <w:rPr>
          <w:rFonts w:ascii="Arial" w:hAnsi="Arial" w:cs="Arial"/>
        </w:rPr>
        <w:lastRenderedPageBreak/>
        <w:t>Aplicarea setului de criterii a condus la identificarea presiunilor semnificative punctiforme, având în vedere evacuările de ape epurate sau neepurate în resursele de apă de suprafaţă:</w:t>
      </w:r>
    </w:p>
    <w:p w:rsidR="000F00B3" w:rsidRPr="00E579A8" w:rsidRDefault="000F00B3" w:rsidP="000F00B3">
      <w:pPr>
        <w:numPr>
          <w:ilvl w:val="0"/>
          <w:numId w:val="64"/>
        </w:numPr>
        <w:spacing w:before="120" w:after="120"/>
        <w:jc w:val="both"/>
        <w:rPr>
          <w:rFonts w:ascii="Arial" w:hAnsi="Arial" w:cs="Arial"/>
          <w:bCs/>
        </w:rPr>
      </w:pPr>
      <w:r w:rsidRPr="00E579A8">
        <w:rPr>
          <w:rFonts w:ascii="Arial" w:hAnsi="Arial" w:cs="Arial"/>
          <w:b/>
          <w:bCs/>
          <w:i/>
        </w:rPr>
        <w:t>aglomerările umane</w:t>
      </w:r>
      <w:r w:rsidRPr="00E579A8">
        <w:rPr>
          <w:rFonts w:ascii="Arial" w:hAnsi="Arial" w:cs="Arial"/>
          <w:bCs/>
          <w:i/>
        </w:rPr>
        <w:t xml:space="preserve"> (</w:t>
      </w:r>
      <w:r w:rsidRPr="00E579A8">
        <w:rPr>
          <w:rFonts w:ascii="Arial" w:hAnsi="Arial" w:cs="Arial"/>
          <w:bCs/>
        </w:rPr>
        <w:t>identificate în conformitate cu cerinţele Directivei privind epurarea apelor uzate urbane - Directiva 91/271/EEC), ce au peste 2000 locuitori echivalenţi (l.e.) care au sisteme de colectare a apelor uzate cu sau fără staţii de epurare şi care evacuează în resursele de apă; de asemenea, aglomerările &lt;</w:t>
      </w:r>
      <w:smartTag w:uri="urn:schemas-microsoft-com:office:smarttags" w:element="metricconverter">
        <w:smartTagPr>
          <w:attr w:name="ProductID" w:val="2000 l"/>
        </w:smartTagPr>
        <w:r w:rsidRPr="00E579A8">
          <w:rPr>
            <w:rFonts w:ascii="Arial" w:hAnsi="Arial" w:cs="Arial"/>
            <w:bCs/>
          </w:rPr>
          <w:t>2000 l</w:t>
        </w:r>
      </w:smartTag>
      <w:r w:rsidRPr="00E579A8">
        <w:rPr>
          <w:rFonts w:ascii="Arial" w:hAnsi="Arial" w:cs="Arial"/>
          <w:bCs/>
        </w:rPr>
        <w:t xml:space="preserve">.e. sunt considerate surse semnificative punctiforme dacă au sistem de canalizare centralizat; de asemenea, sunt considerate surse semnificative de poluare, aglomerările umane cu sistem de canalizare unitar care nu au capacitatea de a colecta şi epura amestecul de ape uzate şi ape pluviale în perioadele cu ploi intense; </w:t>
      </w:r>
    </w:p>
    <w:p w:rsidR="000F00B3" w:rsidRPr="00E579A8" w:rsidRDefault="000F00B3" w:rsidP="000F00B3">
      <w:pPr>
        <w:pStyle w:val="ListParagraph"/>
        <w:numPr>
          <w:ilvl w:val="0"/>
          <w:numId w:val="62"/>
        </w:numPr>
        <w:spacing w:before="120" w:after="120"/>
        <w:ind w:left="284" w:hanging="284"/>
        <w:jc w:val="both"/>
        <w:rPr>
          <w:rFonts w:ascii="Arial" w:hAnsi="Arial" w:cs="Arial"/>
          <w:b/>
          <w:i/>
        </w:rPr>
      </w:pPr>
      <w:r w:rsidRPr="00E579A8">
        <w:rPr>
          <w:rFonts w:ascii="Arial" w:hAnsi="Arial" w:cs="Arial"/>
          <w:b/>
          <w:i/>
        </w:rPr>
        <w:t xml:space="preserve">industria:  </w:t>
      </w:r>
    </w:p>
    <w:p w:rsidR="000F00B3" w:rsidRPr="00E579A8" w:rsidRDefault="000F00B3" w:rsidP="000F00B3">
      <w:pPr>
        <w:pStyle w:val="ListParagraph"/>
        <w:numPr>
          <w:ilvl w:val="0"/>
          <w:numId w:val="65"/>
        </w:numPr>
        <w:spacing w:before="120" w:after="120"/>
        <w:ind w:left="567" w:hanging="283"/>
        <w:jc w:val="both"/>
        <w:rPr>
          <w:rFonts w:ascii="Arial" w:hAnsi="Arial" w:cs="Arial"/>
        </w:rPr>
      </w:pPr>
      <w:r>
        <w:rPr>
          <w:rFonts w:ascii="Arial" w:hAnsi="Arial" w:cs="Arial"/>
        </w:rPr>
        <w:t>i</w:t>
      </w:r>
      <w:r w:rsidRPr="00E579A8">
        <w:rPr>
          <w:rFonts w:ascii="Arial" w:hAnsi="Arial" w:cs="Arial"/>
        </w:rPr>
        <w:t>nstalaţiile care intră sub incidenţa Directiva 2010/75/CEE privind emisiile industriale (Directiva IED) - inclusiv unităţile care sunt inventariate în Registrul Polunaţilor Emişi şi Transferaţi (E-PRTR), care sunt relevante pentru factorul de mediu apă;</w:t>
      </w:r>
    </w:p>
    <w:p w:rsidR="000F00B3" w:rsidRPr="00E579A8" w:rsidRDefault="000F00B3" w:rsidP="000F00B3">
      <w:pPr>
        <w:pStyle w:val="ListParagraph"/>
        <w:numPr>
          <w:ilvl w:val="0"/>
          <w:numId w:val="65"/>
        </w:numPr>
        <w:spacing w:before="120" w:after="120"/>
        <w:ind w:left="567" w:hanging="283"/>
        <w:jc w:val="both"/>
        <w:rPr>
          <w:rFonts w:ascii="Arial" w:hAnsi="Arial" w:cs="Arial"/>
        </w:rPr>
      </w:pPr>
      <w:r>
        <w:rPr>
          <w:rFonts w:ascii="Arial" w:hAnsi="Arial" w:cs="Arial"/>
        </w:rPr>
        <w:t>u</w:t>
      </w:r>
      <w:r w:rsidRPr="00E579A8">
        <w:rPr>
          <w:rFonts w:ascii="Arial" w:hAnsi="Arial" w:cs="Arial"/>
        </w:rPr>
        <w:t>nităţile care evacuează substanţe periculoase (lista I şi II) şi/sau substanţe prioritare peste limitele legislaţiei în vigoare (în conformitate cu cerinţele Directivei 2006/11/EC care înlocuieşte Directiva 76/464/EEC privind poluarea cauzată de substanţele periculoase evacuate în mediul acvatic al Comunităţii);</w:t>
      </w:r>
    </w:p>
    <w:p w:rsidR="000F00B3" w:rsidRPr="00E579A8" w:rsidRDefault="000F00B3" w:rsidP="000F00B3">
      <w:pPr>
        <w:pStyle w:val="ListParagraph"/>
        <w:numPr>
          <w:ilvl w:val="0"/>
          <w:numId w:val="65"/>
        </w:numPr>
        <w:spacing w:before="120" w:after="120"/>
        <w:ind w:left="567" w:hanging="283"/>
        <w:jc w:val="both"/>
        <w:rPr>
          <w:rFonts w:ascii="Arial" w:hAnsi="Arial" w:cs="Arial"/>
          <w:i/>
        </w:rPr>
      </w:pPr>
      <w:r w:rsidRPr="00E579A8">
        <w:rPr>
          <w:rFonts w:ascii="Arial" w:hAnsi="Arial" w:cs="Arial"/>
        </w:rPr>
        <w:t>alte unităţi care evacuează în resursele de apă şi care nu se conformează legislaţiei în vigoare privind factorul de mediu apă;</w:t>
      </w:r>
    </w:p>
    <w:p w:rsidR="000F00B3" w:rsidRPr="00E579A8" w:rsidRDefault="000F00B3" w:rsidP="000F00B3">
      <w:pPr>
        <w:pStyle w:val="ListParagraph"/>
        <w:numPr>
          <w:ilvl w:val="0"/>
          <w:numId w:val="62"/>
        </w:numPr>
        <w:spacing w:before="120" w:after="120"/>
        <w:ind w:left="284" w:hanging="284"/>
        <w:jc w:val="both"/>
        <w:rPr>
          <w:rFonts w:ascii="Arial" w:hAnsi="Arial" w:cs="Arial"/>
          <w:b/>
          <w:i/>
        </w:rPr>
      </w:pPr>
      <w:r w:rsidRPr="00E579A8">
        <w:rPr>
          <w:rFonts w:ascii="Arial" w:hAnsi="Arial" w:cs="Arial"/>
          <w:b/>
          <w:i/>
        </w:rPr>
        <w:t>agricultura:</w:t>
      </w:r>
    </w:p>
    <w:p w:rsidR="000F00B3" w:rsidRPr="00E579A8" w:rsidRDefault="000F00B3" w:rsidP="000F00B3">
      <w:pPr>
        <w:numPr>
          <w:ilvl w:val="0"/>
          <w:numId w:val="66"/>
        </w:numPr>
        <w:spacing w:before="120" w:after="120"/>
        <w:jc w:val="both"/>
        <w:rPr>
          <w:rFonts w:ascii="Arial" w:hAnsi="Arial" w:cs="Arial"/>
        </w:rPr>
      </w:pPr>
      <w:r>
        <w:rPr>
          <w:rFonts w:ascii="Arial" w:hAnsi="Arial" w:cs="Arial"/>
        </w:rPr>
        <w:t>f</w:t>
      </w:r>
      <w:r w:rsidRPr="00E579A8">
        <w:rPr>
          <w:rFonts w:ascii="Arial" w:hAnsi="Arial" w:cs="Arial"/>
        </w:rPr>
        <w:t>ermele zootehnice care intră sub incidenţa Directivei 2010/75/CEE privind emisiile industriale (Directiva IED) - inclusiv unităţile care sunt inventariate în Registrul Polunaţilor Emişi şi Transferaţi (E-PRTR), care sunt relevante pentru factorul de mediu apă;</w:t>
      </w:r>
    </w:p>
    <w:p w:rsidR="000F00B3" w:rsidRPr="00E579A8" w:rsidRDefault="000F00B3" w:rsidP="000F00B3">
      <w:pPr>
        <w:numPr>
          <w:ilvl w:val="0"/>
          <w:numId w:val="66"/>
        </w:numPr>
        <w:spacing w:before="120" w:after="120"/>
        <w:jc w:val="both"/>
        <w:rPr>
          <w:rFonts w:ascii="Arial" w:hAnsi="Arial" w:cs="Arial"/>
        </w:rPr>
      </w:pPr>
      <w:r>
        <w:rPr>
          <w:rFonts w:ascii="Arial" w:hAnsi="Arial" w:cs="Arial"/>
        </w:rPr>
        <w:t>f</w:t>
      </w:r>
      <w:r w:rsidRPr="00E579A8">
        <w:rPr>
          <w:rFonts w:ascii="Arial" w:hAnsi="Arial" w:cs="Arial"/>
        </w:rPr>
        <w:t>ermele care evacuează substanţe periculoase (lista I şi II) şi/sau substanţe prioritare peste limitele legislaţiei în vigoare (în conformitate cu cerinţele Directivei 2006/11/EC care înlocuieşte Directiva 76/464/EEC privind poluarea cauzată de substanţele periculoase evacuate în mediul acvatic al Comunităţii);</w:t>
      </w:r>
    </w:p>
    <w:p w:rsidR="000F00B3" w:rsidRDefault="000F00B3" w:rsidP="000F00B3">
      <w:pPr>
        <w:numPr>
          <w:ilvl w:val="0"/>
          <w:numId w:val="66"/>
        </w:numPr>
        <w:spacing w:before="120" w:after="120"/>
        <w:jc w:val="both"/>
        <w:rPr>
          <w:rFonts w:ascii="Arial" w:hAnsi="Arial" w:cs="Arial"/>
        </w:rPr>
      </w:pPr>
      <w:r w:rsidRPr="00E579A8">
        <w:rPr>
          <w:rFonts w:ascii="Arial" w:hAnsi="Arial" w:cs="Arial"/>
        </w:rPr>
        <w:t>alte unităţi agricole cu evacuare punctiformă şi care nu se conformează legislaţiei în vigoare privind factorul de mediu apă;</w:t>
      </w:r>
    </w:p>
    <w:p w:rsidR="000F00B3" w:rsidRDefault="000F00B3" w:rsidP="000F00B3">
      <w:pPr>
        <w:spacing w:before="120" w:after="120"/>
        <w:ind w:firstLine="567"/>
        <w:jc w:val="both"/>
        <w:rPr>
          <w:rFonts w:ascii="Arial" w:hAnsi="Arial" w:cs="Arial"/>
          <w:b/>
        </w:rPr>
      </w:pPr>
      <w:r>
        <w:rPr>
          <w:rFonts w:ascii="Arial" w:hAnsi="Arial" w:cs="Arial"/>
        </w:rPr>
        <w:t>Î</w:t>
      </w:r>
      <w:r w:rsidRPr="00497FAC">
        <w:rPr>
          <w:rFonts w:ascii="Arial" w:hAnsi="Arial" w:cs="Arial"/>
        </w:rPr>
        <w:t xml:space="preserve">n </w:t>
      </w:r>
      <w:r>
        <w:rPr>
          <w:rFonts w:ascii="Arial" w:hAnsi="Arial" w:cs="Arial"/>
        </w:rPr>
        <w:t>Planul Național de Management al bazinelor/spațiilor hidrografice din România, actualizat și aprobat prin HG nr. 859/2016, au fost inventariate l</w:t>
      </w:r>
      <w:r w:rsidRPr="00E579A8">
        <w:rPr>
          <w:rFonts w:ascii="Arial" w:hAnsi="Arial" w:cs="Arial"/>
        </w:rPr>
        <w:t xml:space="preserve">a nivel naţional un număr </w:t>
      </w:r>
      <w:r>
        <w:rPr>
          <w:rFonts w:ascii="Arial" w:hAnsi="Arial" w:cs="Arial"/>
        </w:rPr>
        <w:t xml:space="preserve">total </w:t>
      </w:r>
      <w:r w:rsidRPr="00E579A8">
        <w:rPr>
          <w:rFonts w:ascii="Arial" w:hAnsi="Arial" w:cs="Arial"/>
        </w:rPr>
        <w:t xml:space="preserve">de </w:t>
      </w:r>
      <w:r>
        <w:rPr>
          <w:rFonts w:ascii="Arial" w:hAnsi="Arial" w:cs="Arial"/>
        </w:rPr>
        <w:t>2970</w:t>
      </w:r>
      <w:r w:rsidRPr="00E579A8">
        <w:rPr>
          <w:rFonts w:ascii="Arial" w:hAnsi="Arial" w:cs="Arial"/>
        </w:rPr>
        <w:t xml:space="preserve"> utilizatori de apă care folosesc resursele de apă de suprafaţă ca receptor al apelor evacuate</w:t>
      </w:r>
      <w:r>
        <w:rPr>
          <w:rFonts w:ascii="Arial" w:hAnsi="Arial" w:cs="Arial"/>
        </w:rPr>
        <w:t>, din care, ți</w:t>
      </w:r>
      <w:r w:rsidRPr="00E579A8">
        <w:rPr>
          <w:rFonts w:ascii="Arial" w:hAnsi="Arial" w:cs="Arial"/>
        </w:rPr>
        <w:t xml:space="preserve">nând seama de criteriile menţionate mai sus, au rezultat un număr total de </w:t>
      </w:r>
      <w:r>
        <w:rPr>
          <w:rFonts w:ascii="Arial" w:hAnsi="Arial" w:cs="Arial"/>
          <w:b/>
        </w:rPr>
        <w:t>1409</w:t>
      </w:r>
      <w:r w:rsidRPr="002E19F4">
        <w:rPr>
          <w:rFonts w:ascii="Arial" w:hAnsi="Arial" w:cs="Arial"/>
          <w:b/>
        </w:rPr>
        <w:t xml:space="preserve"> surse puncti</w:t>
      </w:r>
      <w:r>
        <w:rPr>
          <w:rFonts w:ascii="Arial" w:hAnsi="Arial" w:cs="Arial"/>
          <w:b/>
        </w:rPr>
        <w:t xml:space="preserve">forme potențial semnificative (626 </w:t>
      </w:r>
      <w:r w:rsidRPr="002E19F4">
        <w:rPr>
          <w:rFonts w:ascii="Arial" w:hAnsi="Arial" w:cs="Arial"/>
          <w:b/>
        </w:rPr>
        <w:t xml:space="preserve">urbane, </w:t>
      </w:r>
      <w:r>
        <w:rPr>
          <w:rFonts w:ascii="Arial" w:hAnsi="Arial" w:cs="Arial"/>
          <w:b/>
        </w:rPr>
        <w:t>563</w:t>
      </w:r>
      <w:r w:rsidRPr="002E19F4">
        <w:rPr>
          <w:rFonts w:ascii="Arial" w:hAnsi="Arial" w:cs="Arial"/>
          <w:b/>
        </w:rPr>
        <w:t xml:space="preserve"> industriale, </w:t>
      </w:r>
      <w:r>
        <w:rPr>
          <w:rFonts w:ascii="Arial" w:hAnsi="Arial" w:cs="Arial"/>
          <w:b/>
        </w:rPr>
        <w:t>106</w:t>
      </w:r>
      <w:r w:rsidRPr="002E19F4">
        <w:rPr>
          <w:rFonts w:ascii="Arial" w:hAnsi="Arial" w:cs="Arial"/>
          <w:b/>
        </w:rPr>
        <w:t xml:space="preserve"> agricole și </w:t>
      </w:r>
      <w:r>
        <w:rPr>
          <w:rFonts w:ascii="Arial" w:hAnsi="Arial" w:cs="Arial"/>
          <w:b/>
        </w:rPr>
        <w:t>114</w:t>
      </w:r>
      <w:r w:rsidRPr="002E19F4">
        <w:rPr>
          <w:rFonts w:ascii="Arial" w:hAnsi="Arial" w:cs="Arial"/>
          <w:b/>
        </w:rPr>
        <w:t xml:space="preserve"> alte presiuni</w:t>
      </w:r>
      <w:r>
        <w:rPr>
          <w:rFonts w:ascii="Arial" w:hAnsi="Arial" w:cs="Arial"/>
          <w:b/>
        </w:rPr>
        <w:t xml:space="preserve"> de tipul exploatărilor forestiere, acvacultură, etc.</w:t>
      </w:r>
      <w:r w:rsidRPr="002E19F4">
        <w:rPr>
          <w:rFonts w:ascii="Arial" w:hAnsi="Arial" w:cs="Arial"/>
          <w:b/>
        </w:rPr>
        <w:t>).</w:t>
      </w:r>
    </w:p>
    <w:p w:rsidR="00AE762B" w:rsidRDefault="00AE762B" w:rsidP="0043076C">
      <w:pPr>
        <w:ind w:firstLine="567"/>
        <w:jc w:val="both"/>
        <w:rPr>
          <w:rFonts w:ascii="Arial" w:hAnsi="Arial" w:cs="Arial"/>
          <w:b/>
        </w:rPr>
      </w:pPr>
    </w:p>
    <w:p w:rsidR="00AE762B" w:rsidRDefault="00AE762B" w:rsidP="0043076C">
      <w:pPr>
        <w:ind w:firstLine="567"/>
        <w:jc w:val="both"/>
        <w:rPr>
          <w:rFonts w:ascii="Arial" w:hAnsi="Arial" w:cs="Arial"/>
          <w:b/>
        </w:rPr>
      </w:pPr>
    </w:p>
    <w:p w:rsidR="00AE762B" w:rsidRDefault="00AE762B" w:rsidP="0043076C">
      <w:pPr>
        <w:ind w:firstLine="567"/>
        <w:jc w:val="both"/>
        <w:rPr>
          <w:rFonts w:ascii="Arial" w:hAnsi="Arial" w:cs="Arial"/>
          <w:b/>
        </w:rPr>
      </w:pPr>
    </w:p>
    <w:p w:rsidR="00AE762B" w:rsidRDefault="00AE762B" w:rsidP="0043076C">
      <w:pPr>
        <w:ind w:firstLine="567"/>
        <w:jc w:val="both"/>
        <w:rPr>
          <w:rFonts w:ascii="Arial" w:hAnsi="Arial" w:cs="Arial"/>
          <w:b/>
        </w:rPr>
      </w:pPr>
    </w:p>
    <w:p w:rsidR="00AE762B" w:rsidRDefault="00AE762B" w:rsidP="0043076C">
      <w:pPr>
        <w:ind w:firstLine="567"/>
        <w:jc w:val="both"/>
        <w:rPr>
          <w:rFonts w:ascii="Arial" w:hAnsi="Arial" w:cs="Arial"/>
          <w:b/>
        </w:rPr>
      </w:pPr>
    </w:p>
    <w:p w:rsidR="00AE762B" w:rsidRDefault="00AE762B" w:rsidP="0043076C">
      <w:pPr>
        <w:ind w:firstLine="567"/>
        <w:jc w:val="both"/>
        <w:rPr>
          <w:rFonts w:ascii="Arial" w:hAnsi="Arial" w:cs="Arial"/>
          <w:b/>
        </w:rPr>
      </w:pPr>
    </w:p>
    <w:p w:rsidR="00AE762B" w:rsidRDefault="00AE762B" w:rsidP="0043076C">
      <w:pPr>
        <w:ind w:firstLine="567"/>
        <w:jc w:val="both"/>
        <w:rPr>
          <w:rFonts w:ascii="Arial" w:hAnsi="Arial" w:cs="Arial"/>
          <w:b/>
        </w:rPr>
      </w:pPr>
    </w:p>
    <w:p w:rsidR="000F00B3" w:rsidRDefault="000F00B3" w:rsidP="000F00B3">
      <w:pPr>
        <w:ind w:firstLine="567"/>
        <w:jc w:val="center"/>
        <w:rPr>
          <w:rFonts w:ascii="Arial" w:hAnsi="Arial" w:cs="Arial"/>
          <w:b/>
        </w:rPr>
      </w:pPr>
      <w:r w:rsidRPr="002E19F4">
        <w:rPr>
          <w:rFonts w:ascii="Arial" w:hAnsi="Arial" w:cs="Arial"/>
          <w:b/>
        </w:rPr>
        <w:lastRenderedPageBreak/>
        <w:t>Ponderea presiunilor puncti</w:t>
      </w:r>
      <w:r>
        <w:rPr>
          <w:rFonts w:ascii="Arial" w:hAnsi="Arial" w:cs="Arial"/>
          <w:b/>
        </w:rPr>
        <w:t>forme</w:t>
      </w:r>
      <w:r w:rsidRPr="002E19F4">
        <w:rPr>
          <w:rFonts w:ascii="Arial" w:hAnsi="Arial" w:cs="Arial"/>
          <w:b/>
        </w:rPr>
        <w:t xml:space="preserve"> potențial semnificative </w:t>
      </w:r>
    </w:p>
    <w:p w:rsidR="000F00B3" w:rsidRDefault="00D8749E" w:rsidP="000F00B3">
      <w:pPr>
        <w:spacing w:before="120" w:after="120"/>
        <w:jc w:val="center"/>
        <w:rPr>
          <w:rFonts w:ascii="Arial" w:hAnsi="Arial" w:cs="Arial"/>
          <w:b/>
        </w:rPr>
      </w:pPr>
      <w:r>
        <w:rPr>
          <w:noProof/>
          <w:lang w:eastAsia="en-GB"/>
        </w:rPr>
        <w:pict>
          <v:shape id="_x0000_i1081" type="#_x0000_t75" style="width:363.75pt;height:3in;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">
            <v:imagedata r:id="rId105" o:title=""/>
            <o:lock v:ext="edit" aspectratio="f"/>
          </v:shape>
        </w:pict>
      </w:r>
    </w:p>
    <w:p w:rsidR="000F00B3" w:rsidRPr="001E17F9" w:rsidRDefault="000F00B3" w:rsidP="000F00B3">
      <w:pPr>
        <w:spacing w:before="120" w:after="120"/>
        <w:ind w:firstLine="6663"/>
        <w:rPr>
          <w:rFonts w:ascii="Arial" w:hAnsi="Arial" w:cs="Arial"/>
          <w:b/>
        </w:rPr>
      </w:pPr>
      <w:r w:rsidRPr="001E17F9">
        <w:rPr>
          <w:rFonts w:ascii="Arial" w:hAnsi="Arial" w:cs="Arial"/>
          <w:b/>
        </w:rPr>
        <w:t>Figura II.2.2.1</w:t>
      </w:r>
      <w:r>
        <w:rPr>
          <w:rFonts w:ascii="Arial" w:hAnsi="Arial" w:cs="Arial"/>
          <w:b/>
        </w:rPr>
        <w:t>.1</w:t>
      </w:r>
    </w:p>
    <w:p w:rsidR="000F00B3" w:rsidRPr="002E19F4" w:rsidRDefault="000F00B3" w:rsidP="000F00B3">
      <w:pPr>
        <w:spacing w:before="120" w:after="120"/>
        <w:jc w:val="both"/>
        <w:rPr>
          <w:rFonts w:ascii="Arial" w:hAnsi="Arial" w:cs="Arial"/>
          <w:i/>
        </w:rPr>
      </w:pPr>
      <w:r>
        <w:rPr>
          <w:rFonts w:ascii="Arial" w:hAnsi="Arial" w:cs="Arial"/>
          <w:i/>
        </w:rPr>
        <w:t>(</w:t>
      </w:r>
      <w:r w:rsidRPr="002E19F4">
        <w:rPr>
          <w:rFonts w:ascii="Arial" w:hAnsi="Arial" w:cs="Arial"/>
          <w:i/>
        </w:rPr>
        <w:t xml:space="preserve">Sursa datelor: Administrația Națională </w:t>
      </w:r>
      <w:r>
        <w:rPr>
          <w:rFonts w:ascii="Arial" w:hAnsi="Arial" w:cs="Arial"/>
          <w:i/>
        </w:rPr>
        <w:t>„</w:t>
      </w:r>
      <w:r w:rsidRPr="002E19F4">
        <w:rPr>
          <w:rFonts w:ascii="Arial" w:hAnsi="Arial" w:cs="Arial"/>
          <w:i/>
        </w:rPr>
        <w:t>Apele Române</w:t>
      </w:r>
      <w:r>
        <w:rPr>
          <w:rFonts w:ascii="Arial" w:hAnsi="Arial" w:cs="Arial"/>
          <w:i/>
        </w:rPr>
        <w:t>”</w:t>
      </w:r>
      <w:r w:rsidRPr="002E19F4">
        <w:rPr>
          <w:rFonts w:ascii="Arial" w:hAnsi="Arial" w:cs="Arial"/>
          <w:i/>
        </w:rPr>
        <w:t xml:space="preserve">,  </w:t>
      </w:r>
      <w:r w:rsidRPr="00405CE5">
        <w:rPr>
          <w:rFonts w:ascii="Arial" w:hAnsi="Arial" w:cs="Arial"/>
          <w:i/>
        </w:rPr>
        <w:t>Plan</w:t>
      </w:r>
      <w:r>
        <w:rPr>
          <w:rFonts w:ascii="Arial" w:hAnsi="Arial" w:cs="Arial"/>
          <w:i/>
        </w:rPr>
        <w:t>ul</w:t>
      </w:r>
      <w:r w:rsidRPr="00405CE5">
        <w:rPr>
          <w:rFonts w:ascii="Arial" w:hAnsi="Arial" w:cs="Arial"/>
          <w:i/>
        </w:rPr>
        <w:t xml:space="preserve"> Național de Management </w:t>
      </w:r>
      <w:r w:rsidRPr="0013224A">
        <w:rPr>
          <w:rFonts w:ascii="Arial" w:hAnsi="Arial" w:cs="Arial"/>
          <w:i/>
        </w:rPr>
        <w:t>aprobat prin HG nr. 859/2016 pentru aprobarea Planului naţional de management actualizat aferent porţiunii din bazinul hidrografic internaţional al fluviului Dunărea care este cuprinsă în teritoriul României</w:t>
      </w:r>
      <w:r w:rsidRPr="00E17FB2">
        <w:rPr>
          <w:rFonts w:ascii="Arial" w:hAnsi="Arial" w:cs="Arial"/>
          <w:i/>
        </w:rPr>
        <w:t>)</w:t>
      </w:r>
    </w:p>
    <w:p w:rsidR="000F00B3" w:rsidRPr="002E19F4" w:rsidRDefault="000F00B3" w:rsidP="000F00B3">
      <w:pPr>
        <w:spacing w:before="120" w:after="120"/>
        <w:ind w:firstLine="567"/>
        <w:jc w:val="both"/>
        <w:rPr>
          <w:rFonts w:ascii="Arial" w:hAnsi="Arial" w:cs="Arial"/>
        </w:rPr>
      </w:pPr>
      <w:r w:rsidRPr="002E19F4">
        <w:rPr>
          <w:rFonts w:ascii="Arial" w:hAnsi="Arial" w:cs="Arial"/>
        </w:rPr>
        <w:t xml:space="preserve">Se constată că ponderea cea mai mare a presiunilor </w:t>
      </w:r>
      <w:r>
        <w:rPr>
          <w:rFonts w:ascii="Arial" w:hAnsi="Arial" w:cs="Arial"/>
        </w:rPr>
        <w:t xml:space="preserve">punctiforme </w:t>
      </w:r>
      <w:r w:rsidRPr="002E19F4">
        <w:rPr>
          <w:rFonts w:ascii="Arial" w:hAnsi="Arial" w:cs="Arial"/>
        </w:rPr>
        <w:t>este reprezentată de aglomerări umane</w:t>
      </w:r>
      <w:r>
        <w:rPr>
          <w:rFonts w:ascii="Arial" w:hAnsi="Arial" w:cs="Arial"/>
        </w:rPr>
        <w:t>, cu cca. 45%, respectiv</w:t>
      </w:r>
      <w:r w:rsidRPr="002E19F4">
        <w:rPr>
          <w:rFonts w:ascii="Arial" w:hAnsi="Arial" w:cs="Arial"/>
        </w:rPr>
        <w:t xml:space="preserve"> ape</w:t>
      </w:r>
      <w:r>
        <w:rPr>
          <w:rFonts w:ascii="Arial" w:hAnsi="Arial" w:cs="Arial"/>
        </w:rPr>
        <w:t>le</w:t>
      </w:r>
      <w:r w:rsidRPr="002E19F4">
        <w:rPr>
          <w:rFonts w:ascii="Arial" w:hAnsi="Arial" w:cs="Arial"/>
        </w:rPr>
        <w:t xml:space="preserve"> uzate evacuate de la sistemele de colectare și epurare a aglomerărilor</w:t>
      </w:r>
      <w:r>
        <w:rPr>
          <w:rFonts w:ascii="Arial" w:hAnsi="Arial" w:cs="Arial"/>
        </w:rPr>
        <w:t xml:space="preserve"> urbane</w:t>
      </w:r>
      <w:r w:rsidRPr="002E19F4">
        <w:rPr>
          <w:rFonts w:ascii="Arial" w:hAnsi="Arial" w:cs="Arial"/>
        </w:rPr>
        <w:t>.</w:t>
      </w:r>
    </w:p>
    <w:p w:rsidR="000F00B3" w:rsidRPr="00497FAC" w:rsidRDefault="000F00B3" w:rsidP="000F00B3">
      <w:pPr>
        <w:spacing w:before="120" w:after="120"/>
        <w:ind w:firstLine="567"/>
        <w:jc w:val="both"/>
        <w:rPr>
          <w:rFonts w:ascii="Arial" w:hAnsi="Arial" w:cs="Arial"/>
        </w:rPr>
      </w:pPr>
      <w:r w:rsidRPr="00497FAC">
        <w:rPr>
          <w:rFonts w:ascii="Arial" w:hAnsi="Arial" w:cs="Arial"/>
        </w:rPr>
        <w:t xml:space="preserve">În ceea ce priveşte </w:t>
      </w:r>
      <w:r w:rsidRPr="00497FAC">
        <w:rPr>
          <w:rFonts w:ascii="Arial" w:hAnsi="Arial" w:cs="Arial"/>
          <w:b/>
          <w:i/>
        </w:rPr>
        <w:t>sursele difuze de poluare semnificativă</w:t>
      </w:r>
      <w:r w:rsidRPr="00497FAC">
        <w:rPr>
          <w:rFonts w:ascii="Arial" w:hAnsi="Arial" w:cs="Arial"/>
        </w:rPr>
        <w:t>, identificate cu referire la modul de utilizare al terenului, se pot menţiona:</w:t>
      </w:r>
    </w:p>
    <w:p w:rsidR="000F00B3" w:rsidRPr="00497FAC" w:rsidRDefault="000F00B3" w:rsidP="000F00B3">
      <w:pPr>
        <w:pStyle w:val="ListParagraph"/>
        <w:numPr>
          <w:ilvl w:val="0"/>
          <w:numId w:val="63"/>
        </w:numPr>
        <w:spacing w:before="120" w:after="120"/>
        <w:ind w:left="284" w:hanging="284"/>
        <w:jc w:val="both"/>
        <w:rPr>
          <w:rFonts w:ascii="Arial" w:hAnsi="Arial" w:cs="Arial"/>
        </w:rPr>
      </w:pPr>
      <w:r w:rsidRPr="00497FAC">
        <w:rPr>
          <w:rFonts w:ascii="Arial" w:hAnsi="Arial" w:cs="Arial"/>
        </w:rPr>
        <w:t>aglomerările umane/localităţile care nu au sisteme de colectare a apelor uzate sau sisteme corespunzătoare de colectare şi eliminare a nămolului din staţiile de epurare, precum şi localităţile care au depozite de deşeuri menajere neconforme;</w:t>
      </w:r>
    </w:p>
    <w:p w:rsidR="000F00B3" w:rsidRPr="00497FAC" w:rsidRDefault="000F00B3" w:rsidP="000F00B3">
      <w:pPr>
        <w:pStyle w:val="ListParagraph"/>
        <w:numPr>
          <w:ilvl w:val="0"/>
          <w:numId w:val="63"/>
        </w:numPr>
        <w:spacing w:before="120" w:after="120"/>
        <w:ind w:left="284" w:hanging="284"/>
        <w:jc w:val="both"/>
        <w:rPr>
          <w:rFonts w:ascii="Arial" w:hAnsi="Arial" w:cs="Arial"/>
        </w:rPr>
      </w:pPr>
      <w:r w:rsidRPr="00497FAC">
        <w:rPr>
          <w:rFonts w:ascii="Arial" w:hAnsi="Arial" w:cs="Arial"/>
        </w:rPr>
        <w:t>fermele agro</w:t>
      </w:r>
      <w:r>
        <w:rPr>
          <w:rFonts w:ascii="Arial" w:hAnsi="Arial" w:cs="Arial"/>
        </w:rPr>
        <w:t>-</w:t>
      </w:r>
      <w:r w:rsidRPr="00497FAC">
        <w:rPr>
          <w:rFonts w:ascii="Arial" w:hAnsi="Arial" w:cs="Arial"/>
        </w:rPr>
        <w:t>zootehnice care nu au sisteme corespunzătoare de stocare/utilizare a dejecţiilor, localităţile identificate ca fiind zone vulnerabile la poluarea cu nitraţi din surse agricole, unităţi care utilizează pesticide şi nu se conformează legislaţiei în vigoare, alte unităţi/activităţi agricole care pot conduce la emisii difuze semnificative;</w:t>
      </w:r>
    </w:p>
    <w:p w:rsidR="000F00B3" w:rsidRDefault="000F00B3" w:rsidP="000F00B3">
      <w:pPr>
        <w:pStyle w:val="ListParagraph"/>
        <w:numPr>
          <w:ilvl w:val="0"/>
          <w:numId w:val="63"/>
        </w:numPr>
        <w:spacing w:before="120" w:after="120"/>
        <w:ind w:left="284" w:hanging="284"/>
        <w:jc w:val="both"/>
        <w:rPr>
          <w:rFonts w:ascii="Arial" w:hAnsi="Arial" w:cs="Arial"/>
        </w:rPr>
      </w:pPr>
      <w:r w:rsidRPr="00497FAC">
        <w:rPr>
          <w:rFonts w:ascii="Arial" w:hAnsi="Arial" w:cs="Arial"/>
        </w:rPr>
        <w:t>depozitele de materii prime, produse finite, produse auxiliare, stocare de deşeuri neconforme, unităţi ce produc poluări accidentale difuze, situri industriale abandonate.</w:t>
      </w:r>
    </w:p>
    <w:p w:rsidR="000F00B3" w:rsidRPr="00DD2B00" w:rsidRDefault="000F00B3" w:rsidP="000F00B3">
      <w:pPr>
        <w:spacing w:before="120" w:after="120"/>
        <w:ind w:firstLine="567"/>
        <w:jc w:val="both"/>
        <w:rPr>
          <w:rFonts w:ascii="Arial" w:hAnsi="Arial" w:cs="Arial"/>
        </w:rPr>
      </w:pPr>
      <w:r w:rsidRPr="00DD2B00">
        <w:rPr>
          <w:rFonts w:ascii="Arial" w:hAnsi="Arial" w:cs="Arial"/>
        </w:rPr>
        <w:t>Presiunile difuze provenite din activităţile agricole sunt dificil de cuantificat. Totuşi, cantităţile de poluanţi emise de sursele difuze de poluare pot fi estimate prin aplicarea unor modele matematice. De exemplu, modelul MONERIS (</w:t>
      </w:r>
      <w:r w:rsidRPr="00DD2B00">
        <w:rPr>
          <w:rFonts w:ascii="Arial" w:hAnsi="Arial" w:cs="Arial"/>
          <w:i/>
          <w:iCs/>
        </w:rPr>
        <w:t>Modelling Nutrient Emissions in River Systems</w:t>
      </w:r>
      <w:r w:rsidRPr="00DD2B00">
        <w:rPr>
          <w:rFonts w:ascii="Arial" w:hAnsi="Arial" w:cs="Arial"/>
        </w:rPr>
        <w:t>) permite estimarea emisiilor de nutrienţi (azot şi fosfor) luând în consideraţie şase căi de producere a poluării difuze: scurgerea pe suprafaţă, scurgerea din reţele de drenaje, scurgerea subterană, scurgerea din zone impermeabile orăşeneşti, depuneri din atmosferă şi eroziunea solului.</w:t>
      </w:r>
    </w:p>
    <w:p w:rsidR="000F00B3" w:rsidRDefault="000F00B3" w:rsidP="000F00B3">
      <w:pPr>
        <w:spacing w:before="120" w:after="120"/>
        <w:ind w:firstLine="567"/>
        <w:jc w:val="both"/>
        <w:rPr>
          <w:rFonts w:ascii="Arial" w:hAnsi="Arial" w:cs="Arial"/>
        </w:rPr>
      </w:pPr>
      <w:r>
        <w:rPr>
          <w:rFonts w:ascii="Arial" w:hAnsi="Arial" w:cs="Arial"/>
        </w:rPr>
        <w:t xml:space="preserve">Aplicarea modelului MONERIS se realizează la elaborarea fiecarui plan de management, ultimele informații fiind disponibile la nivelul anului 2012. </w:t>
      </w:r>
      <w:r w:rsidRPr="00DD2B00">
        <w:rPr>
          <w:rFonts w:ascii="Arial" w:hAnsi="Arial" w:cs="Arial"/>
        </w:rPr>
        <w:t xml:space="preserve">Se precizează că aceste date </w:t>
      </w:r>
      <w:r>
        <w:rPr>
          <w:rFonts w:ascii="Arial" w:hAnsi="Arial" w:cs="Arial"/>
        </w:rPr>
        <w:t xml:space="preserve">au fost actualizate pentru al doilea plan de management cu valori din </w:t>
      </w:r>
      <w:r>
        <w:rPr>
          <w:rFonts w:ascii="Arial" w:hAnsi="Arial" w:cs="Arial"/>
        </w:rPr>
        <w:lastRenderedPageBreak/>
        <w:t>anul 2012, pe baza</w:t>
      </w:r>
      <w:r w:rsidRPr="00DD2B00">
        <w:rPr>
          <w:rFonts w:ascii="Arial" w:hAnsi="Arial" w:cs="Arial"/>
        </w:rPr>
        <w:t xml:space="preserve"> finaliz</w:t>
      </w:r>
      <w:r>
        <w:rPr>
          <w:rFonts w:ascii="Arial" w:hAnsi="Arial" w:cs="Arial"/>
        </w:rPr>
        <w:t>ării</w:t>
      </w:r>
      <w:r w:rsidRPr="00DD2B00">
        <w:rPr>
          <w:rFonts w:ascii="Arial" w:hAnsi="Arial" w:cs="Arial"/>
        </w:rPr>
        <w:t xml:space="preserve"> aplicării modelului MONERIS la nivel naţional (în </w:t>
      </w:r>
      <w:r>
        <w:rPr>
          <w:rFonts w:ascii="Arial" w:hAnsi="Arial" w:cs="Arial"/>
        </w:rPr>
        <w:t xml:space="preserve">cadrul </w:t>
      </w:r>
      <w:r w:rsidRPr="00DD2B00">
        <w:rPr>
          <w:rFonts w:ascii="Arial" w:hAnsi="Arial" w:cs="Arial"/>
        </w:rPr>
        <w:t>Districtul</w:t>
      </w:r>
      <w:r>
        <w:rPr>
          <w:rFonts w:ascii="Arial" w:hAnsi="Arial" w:cs="Arial"/>
        </w:rPr>
        <w:t>ui</w:t>
      </w:r>
      <w:r w:rsidRPr="00DD2B00">
        <w:rPr>
          <w:rFonts w:ascii="Arial" w:hAnsi="Arial" w:cs="Arial"/>
        </w:rPr>
        <w:t xml:space="preserve"> internaţional al Dunării), cât şi la nivel de sub-bazine internaţionale (Tisa).</w:t>
      </w:r>
    </w:p>
    <w:p w:rsidR="000F00B3" w:rsidRDefault="000F00B3" w:rsidP="000F00B3">
      <w:pPr>
        <w:spacing w:before="120" w:after="120"/>
        <w:ind w:firstLine="567"/>
        <w:jc w:val="both"/>
        <w:rPr>
          <w:rFonts w:ascii="Arial" w:hAnsi="Arial" w:cs="Arial"/>
        </w:rPr>
      </w:pPr>
      <w:r w:rsidRPr="00DD2B00">
        <w:rPr>
          <w:rFonts w:ascii="Arial" w:hAnsi="Arial" w:cs="Arial"/>
        </w:rPr>
        <w:t xml:space="preserve">În </w:t>
      </w:r>
      <w:r w:rsidRPr="00DD2B00">
        <w:rPr>
          <w:rFonts w:ascii="Arial" w:hAnsi="Arial" w:cs="Arial"/>
          <w:i/>
        </w:rPr>
        <w:t>Figurile II.2.2.</w:t>
      </w:r>
      <w:r>
        <w:rPr>
          <w:rFonts w:ascii="Arial" w:hAnsi="Arial" w:cs="Arial"/>
          <w:i/>
        </w:rPr>
        <w:t>1.2</w:t>
      </w:r>
      <w:r w:rsidRPr="00DD2B00">
        <w:rPr>
          <w:rFonts w:ascii="Arial" w:hAnsi="Arial" w:cs="Arial"/>
          <w:i/>
        </w:rPr>
        <w:t xml:space="preserve"> şi II.2.2.</w:t>
      </w:r>
      <w:r>
        <w:rPr>
          <w:rFonts w:ascii="Arial" w:hAnsi="Arial" w:cs="Arial"/>
          <w:i/>
        </w:rPr>
        <w:t>1.3</w:t>
      </w:r>
      <w:r w:rsidRPr="00DD2B00">
        <w:rPr>
          <w:rFonts w:ascii="Arial" w:hAnsi="Arial" w:cs="Arial"/>
        </w:rPr>
        <w:t xml:space="preserve"> se prezintă contribuţia modurilor de producere a poluării difuze cu azot şi fosfor pentru anul 20</w:t>
      </w:r>
      <w:r>
        <w:rPr>
          <w:rFonts w:ascii="Arial" w:hAnsi="Arial" w:cs="Arial"/>
        </w:rPr>
        <w:t>12</w:t>
      </w:r>
      <w:r w:rsidRPr="00DD2B00">
        <w:rPr>
          <w:rFonts w:ascii="Arial" w:hAnsi="Arial" w:cs="Arial"/>
        </w:rPr>
        <w:t xml:space="preserve">, având în vedere căile prezentate mai sus. </w:t>
      </w:r>
    </w:p>
    <w:p w:rsidR="000F00B3" w:rsidRDefault="000F00B3" w:rsidP="000F00B3">
      <w:pPr>
        <w:spacing w:before="120" w:after="120"/>
        <w:ind w:firstLine="567"/>
        <w:jc w:val="both"/>
        <w:rPr>
          <w:rFonts w:ascii="Arial" w:hAnsi="Arial" w:cs="Arial"/>
        </w:rPr>
      </w:pPr>
    </w:p>
    <w:p w:rsidR="000F00B3" w:rsidRDefault="000F00B3" w:rsidP="000F00B3">
      <w:pPr>
        <w:spacing w:before="120" w:after="120"/>
        <w:ind w:firstLine="567"/>
        <w:jc w:val="both"/>
        <w:rPr>
          <w:rFonts w:ascii="Arial" w:hAnsi="Arial" w:cs="Arial"/>
        </w:rPr>
      </w:pPr>
    </w:p>
    <w:p w:rsidR="000F00B3" w:rsidRDefault="000F00B3" w:rsidP="000F00B3">
      <w:pPr>
        <w:spacing w:before="120" w:after="120"/>
        <w:jc w:val="center"/>
        <w:rPr>
          <w:rFonts w:ascii="Arial" w:hAnsi="Arial" w:cs="Arial"/>
          <w:b/>
          <w:i/>
        </w:rPr>
      </w:pPr>
      <w:r w:rsidRPr="00DD2B00">
        <w:rPr>
          <w:rFonts w:ascii="Arial" w:hAnsi="Arial" w:cs="Arial"/>
          <w:b/>
          <w:i/>
        </w:rPr>
        <w:t>Moduri (căi) de producere a poluării difuze cu azot</w:t>
      </w:r>
    </w:p>
    <w:p w:rsidR="000F00B3" w:rsidRDefault="00D8749E" w:rsidP="000F00B3">
      <w:pPr>
        <w:spacing w:before="120" w:after="120"/>
        <w:jc w:val="center"/>
        <w:rPr>
          <w:rFonts w:eastAsia="Times New Roman"/>
          <w:noProof/>
          <w:lang w:eastAsia="en-GB"/>
        </w:rPr>
      </w:pPr>
      <w:r w:rsidRPr="00B62664">
        <w:rPr>
          <w:rFonts w:eastAsia="Times New Roman"/>
          <w:noProof/>
          <w:lang w:eastAsia="en-GB"/>
        </w:rPr>
        <w:pict>
          <v:shape id="_x0000_i1082" type="#_x0000_t75" style="width:379.5pt;height:237.75pt;mso-position-horizontal-relative:char;mso-position-vertical-relative:line">
            <v:imagedata r:id="rId106" o:title=""/>
          </v:shape>
        </w:pict>
      </w:r>
    </w:p>
    <w:p w:rsidR="000F00B3" w:rsidRDefault="000F00B3" w:rsidP="000F00B3">
      <w:pPr>
        <w:spacing w:before="120" w:after="120"/>
        <w:ind w:firstLine="6946"/>
        <w:jc w:val="both"/>
        <w:rPr>
          <w:rFonts w:ascii="Arial" w:hAnsi="Arial" w:cs="Arial"/>
          <w:b/>
        </w:rPr>
      </w:pPr>
    </w:p>
    <w:p w:rsidR="000F00B3" w:rsidRPr="000F3880" w:rsidRDefault="000F00B3" w:rsidP="000F00B3">
      <w:pPr>
        <w:spacing w:before="120" w:after="120"/>
        <w:ind w:firstLine="6946"/>
        <w:jc w:val="both"/>
        <w:rPr>
          <w:rFonts w:ascii="Arial" w:hAnsi="Arial" w:cs="Arial"/>
          <w:b/>
        </w:rPr>
      </w:pPr>
      <w:r w:rsidRPr="000F3880">
        <w:rPr>
          <w:rFonts w:ascii="Arial" w:hAnsi="Arial" w:cs="Arial"/>
          <w:b/>
        </w:rPr>
        <w:t>Figura II.2.2.</w:t>
      </w:r>
      <w:r>
        <w:rPr>
          <w:rFonts w:ascii="Arial" w:hAnsi="Arial" w:cs="Arial"/>
          <w:b/>
        </w:rPr>
        <w:t>1.</w:t>
      </w:r>
      <w:r w:rsidRPr="000F3880">
        <w:rPr>
          <w:rFonts w:ascii="Arial" w:hAnsi="Arial" w:cs="Arial"/>
          <w:b/>
        </w:rPr>
        <w:t>2</w:t>
      </w:r>
    </w:p>
    <w:p w:rsidR="000F00B3" w:rsidRDefault="000F00B3" w:rsidP="000F00B3">
      <w:pPr>
        <w:spacing w:before="120" w:after="120"/>
        <w:jc w:val="both"/>
        <w:rPr>
          <w:rFonts w:ascii="Arial" w:hAnsi="Arial" w:cs="Arial"/>
          <w:i/>
        </w:rPr>
      </w:pPr>
      <w:r>
        <w:rPr>
          <w:rFonts w:ascii="Arial" w:hAnsi="Arial" w:cs="Arial"/>
          <w:i/>
        </w:rPr>
        <w:t>(</w:t>
      </w:r>
      <w:r w:rsidRPr="00405CE5">
        <w:rPr>
          <w:rFonts w:ascii="Arial" w:hAnsi="Arial" w:cs="Arial"/>
          <w:i/>
        </w:rPr>
        <w:t>Sursa datelor: Administrația Națională „Apele Române”,  Plan</w:t>
      </w:r>
      <w:r>
        <w:rPr>
          <w:rFonts w:ascii="Arial" w:hAnsi="Arial" w:cs="Arial"/>
          <w:i/>
        </w:rPr>
        <w:t>ul</w:t>
      </w:r>
      <w:r w:rsidRPr="00405CE5">
        <w:rPr>
          <w:rFonts w:ascii="Arial" w:hAnsi="Arial" w:cs="Arial"/>
          <w:i/>
        </w:rPr>
        <w:t xml:space="preserve"> Național de Management </w:t>
      </w:r>
      <w:r w:rsidRPr="0013224A">
        <w:rPr>
          <w:rFonts w:ascii="Arial" w:hAnsi="Arial" w:cs="Arial"/>
          <w:i/>
        </w:rPr>
        <w:t>aprobat prin HG nr. 859/2016 pentru aprobarea Planului naţional de management actualizat aferent porţiunii din bazinul hidrografic internaţional al fluviului Dunărea care este cuprinsă în teritoriul României</w:t>
      </w:r>
      <w:r w:rsidRPr="00E17FB2">
        <w:rPr>
          <w:rFonts w:ascii="Arial" w:hAnsi="Arial" w:cs="Arial"/>
          <w:i/>
        </w:rPr>
        <w:t>)</w:t>
      </w:r>
    </w:p>
    <w:p w:rsidR="000F00B3" w:rsidRDefault="000F00B3" w:rsidP="000F00B3">
      <w:pPr>
        <w:spacing w:before="120" w:after="120"/>
        <w:jc w:val="both"/>
        <w:rPr>
          <w:rFonts w:ascii="Arial" w:hAnsi="Arial" w:cs="Arial"/>
          <w:i/>
        </w:rPr>
      </w:pPr>
    </w:p>
    <w:p w:rsidR="000F00B3" w:rsidRDefault="000F00B3" w:rsidP="000F00B3">
      <w:pPr>
        <w:spacing w:before="120" w:after="120"/>
        <w:jc w:val="both"/>
        <w:rPr>
          <w:rFonts w:ascii="Arial" w:hAnsi="Arial" w:cs="Arial"/>
          <w:i/>
        </w:rPr>
      </w:pPr>
    </w:p>
    <w:p w:rsidR="000F00B3" w:rsidRPr="00E17FB2" w:rsidRDefault="000F00B3" w:rsidP="000F00B3">
      <w:pPr>
        <w:spacing w:before="120" w:after="120"/>
        <w:jc w:val="both"/>
        <w:rPr>
          <w:rFonts w:ascii="Arial" w:hAnsi="Arial" w:cs="Arial"/>
          <w:i/>
        </w:rPr>
      </w:pPr>
    </w:p>
    <w:p w:rsidR="000F00B3" w:rsidRDefault="000F00B3" w:rsidP="000F00B3">
      <w:pPr>
        <w:spacing w:before="120" w:after="120"/>
        <w:jc w:val="center"/>
        <w:rPr>
          <w:rFonts w:ascii="Arial" w:hAnsi="Arial" w:cs="Arial"/>
          <w:b/>
          <w:i/>
        </w:rPr>
      </w:pPr>
      <w:r w:rsidRPr="00DD2B00">
        <w:rPr>
          <w:rFonts w:ascii="Arial" w:hAnsi="Arial" w:cs="Arial"/>
          <w:b/>
          <w:i/>
        </w:rPr>
        <w:t xml:space="preserve">Moduri (căi) de producere a poluării difuze cu </w:t>
      </w:r>
      <w:r>
        <w:rPr>
          <w:rFonts w:ascii="Arial" w:hAnsi="Arial" w:cs="Arial"/>
          <w:b/>
          <w:i/>
        </w:rPr>
        <w:t>fosfor</w:t>
      </w:r>
    </w:p>
    <w:p w:rsidR="000F00B3" w:rsidRDefault="00D8749E" w:rsidP="000F00B3">
      <w:pPr>
        <w:spacing w:before="120" w:after="120"/>
        <w:jc w:val="center"/>
        <w:rPr>
          <w:rFonts w:eastAsia="Times New Roman"/>
          <w:noProof/>
          <w:lang w:eastAsia="en-GB"/>
        </w:rPr>
      </w:pPr>
      <w:r>
        <w:rPr>
          <w:noProof/>
          <w:lang w:eastAsia="en-GB"/>
        </w:rPr>
        <w:lastRenderedPageBreak/>
        <w:pict>
          <v:shape id="Picture 81" o:spid="_x0000_i1083" type="#_x0000_t75" style="width:349.5pt;height:213.75pt;visibility:visible">
            <v:imagedata r:id="rId107" o:title=""/>
          </v:shape>
        </w:pict>
      </w:r>
    </w:p>
    <w:p w:rsidR="000F00B3" w:rsidRPr="000F3880" w:rsidRDefault="000F00B3" w:rsidP="000F00B3">
      <w:pPr>
        <w:spacing w:before="120" w:after="120"/>
        <w:ind w:firstLine="426"/>
        <w:jc w:val="right"/>
        <w:rPr>
          <w:rFonts w:ascii="Arial" w:hAnsi="Arial" w:cs="Arial"/>
          <w:b/>
        </w:rPr>
      </w:pPr>
      <w:r w:rsidRPr="000F3880">
        <w:rPr>
          <w:rFonts w:ascii="Arial" w:hAnsi="Arial" w:cs="Arial"/>
          <w:b/>
        </w:rPr>
        <w:t>Figura II.2.2.</w:t>
      </w:r>
      <w:r>
        <w:rPr>
          <w:rFonts w:ascii="Arial" w:hAnsi="Arial" w:cs="Arial"/>
          <w:b/>
        </w:rPr>
        <w:t>1.3</w:t>
      </w:r>
    </w:p>
    <w:p w:rsidR="000F00B3" w:rsidRPr="00E17FB2" w:rsidRDefault="000F00B3" w:rsidP="000F00B3">
      <w:pPr>
        <w:spacing w:before="120" w:after="120"/>
        <w:jc w:val="both"/>
        <w:rPr>
          <w:rFonts w:ascii="Arial" w:hAnsi="Arial" w:cs="Arial"/>
          <w:i/>
        </w:rPr>
      </w:pPr>
      <w:r>
        <w:rPr>
          <w:rFonts w:ascii="Arial" w:hAnsi="Arial" w:cs="Arial"/>
          <w:i/>
        </w:rPr>
        <w:t>(</w:t>
      </w:r>
      <w:r w:rsidRPr="00405CE5">
        <w:rPr>
          <w:rFonts w:ascii="Arial" w:hAnsi="Arial" w:cs="Arial"/>
          <w:i/>
        </w:rPr>
        <w:t>Sursa datelor: Administrația Națională „Apele Române”,  Plan</w:t>
      </w:r>
      <w:r>
        <w:rPr>
          <w:rFonts w:ascii="Arial" w:hAnsi="Arial" w:cs="Arial"/>
          <w:i/>
        </w:rPr>
        <w:t>ul</w:t>
      </w:r>
      <w:r w:rsidRPr="00405CE5">
        <w:rPr>
          <w:rFonts w:ascii="Arial" w:hAnsi="Arial" w:cs="Arial"/>
          <w:i/>
        </w:rPr>
        <w:t xml:space="preserve"> Național de Management </w:t>
      </w:r>
      <w:r w:rsidRPr="0013224A">
        <w:rPr>
          <w:rFonts w:ascii="Arial" w:hAnsi="Arial" w:cs="Arial"/>
          <w:i/>
        </w:rPr>
        <w:t>aprobat prin HG nr. 859/2016 pentru aprobarea Planului naţional de management actualizat aferent porţiunii din bazinul hidrografic internaţional al fluviului Dunărea care este cuprinsă în teritoriul României</w:t>
      </w:r>
      <w:r w:rsidRPr="00E17FB2">
        <w:rPr>
          <w:rFonts w:ascii="Arial" w:hAnsi="Arial" w:cs="Arial"/>
          <w:i/>
        </w:rPr>
        <w:t>)</w:t>
      </w:r>
    </w:p>
    <w:p w:rsidR="000F00B3" w:rsidRPr="000F3880" w:rsidRDefault="000F00B3" w:rsidP="000F00B3">
      <w:pPr>
        <w:pStyle w:val="BodyText"/>
        <w:spacing w:before="120"/>
        <w:ind w:right="-2" w:firstLine="720"/>
        <w:jc w:val="both"/>
        <w:rPr>
          <w:rFonts w:ascii="Arial" w:hAnsi="Arial" w:cs="Arial"/>
        </w:rPr>
      </w:pPr>
      <w:r w:rsidRPr="000F3880">
        <w:rPr>
          <w:rFonts w:ascii="Arial" w:hAnsi="Arial" w:cs="Arial"/>
        </w:rPr>
        <w:t>De asemenea, modelul MONERIS cuantifică contribuţia diverselor categorii de surse de poluare la emisia totală de nutrienţi. Astfel pentru sursele difuze de poluare, aceste categorii de surse sunt reprezentate de: agricultură, localităţi (aşezări umane), alte surse (ex. depunerea oxizilor de azot din atmosferă), precum şi fondul natural. De subliniat este faptul că, modelul MONERIS ia în considerare toate sursele de poluare şi nu numai pe acelea identificate ca fiind semnificative.</w:t>
      </w:r>
    </w:p>
    <w:p w:rsidR="000F00B3" w:rsidRDefault="000F00B3" w:rsidP="000F00B3">
      <w:pPr>
        <w:pStyle w:val="BodyText"/>
        <w:spacing w:before="120"/>
        <w:ind w:right="-177" w:firstLine="720"/>
        <w:jc w:val="both"/>
        <w:rPr>
          <w:rFonts w:ascii="Arial" w:hAnsi="Arial" w:cs="Arial"/>
        </w:rPr>
      </w:pPr>
      <w:r w:rsidRPr="000F3880">
        <w:rPr>
          <w:rFonts w:ascii="Arial" w:hAnsi="Arial" w:cs="Arial"/>
        </w:rPr>
        <w:t xml:space="preserve">În </w:t>
      </w:r>
      <w:r w:rsidRPr="00245C51">
        <w:rPr>
          <w:rFonts w:ascii="Arial" w:hAnsi="Arial" w:cs="Arial"/>
          <w:i/>
        </w:rPr>
        <w:t>Tabelul II.2.2.1</w:t>
      </w:r>
      <w:r>
        <w:rPr>
          <w:rFonts w:ascii="Arial" w:hAnsi="Arial" w:cs="Arial"/>
          <w:i/>
        </w:rPr>
        <w:t>.1</w:t>
      </w:r>
      <w:r w:rsidRPr="000F3880">
        <w:rPr>
          <w:rFonts w:ascii="Arial" w:hAnsi="Arial" w:cs="Arial"/>
        </w:rPr>
        <w:t xml:space="preserve"> se prezintă emisiile de azot şi fosfor din surse difuze de poluare, având în vedere aportul fiecărei categorii de surse de poluare. </w:t>
      </w:r>
    </w:p>
    <w:p w:rsidR="000F00B3" w:rsidRDefault="000F00B3" w:rsidP="000F00B3">
      <w:pPr>
        <w:pStyle w:val="BodyText"/>
        <w:spacing w:before="120"/>
        <w:ind w:right="-177" w:firstLine="720"/>
        <w:jc w:val="both"/>
        <w:rPr>
          <w:rFonts w:ascii="Arial" w:hAnsi="Arial" w:cs="Arial"/>
          <w:b/>
          <w:vertAlign w:val="superscript"/>
        </w:rPr>
      </w:pPr>
      <w:r w:rsidRPr="000F3880">
        <w:rPr>
          <w:rFonts w:ascii="Arial" w:hAnsi="Arial" w:cs="Arial"/>
          <w:b/>
        </w:rPr>
        <w:t>Emisii de azot şi fosfor din diferite surse difuze, pentr</w:t>
      </w:r>
      <w:r>
        <w:rPr>
          <w:rFonts w:ascii="Arial" w:hAnsi="Arial" w:cs="Arial"/>
          <w:b/>
        </w:rPr>
        <w:t>u</w:t>
      </w:r>
      <w:r w:rsidRPr="000F3880">
        <w:rPr>
          <w:rFonts w:ascii="Arial" w:hAnsi="Arial" w:cs="Arial"/>
          <w:b/>
        </w:rPr>
        <w:t xml:space="preserve"> anul </w:t>
      </w:r>
      <w:r>
        <w:rPr>
          <w:rFonts w:ascii="Arial" w:hAnsi="Arial" w:cs="Arial"/>
          <w:b/>
        </w:rPr>
        <w:t xml:space="preserve">2012 </w:t>
      </w:r>
    </w:p>
    <w:tbl>
      <w:tblPr>
        <w:tblW w:w="9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812"/>
        <w:gridCol w:w="1578"/>
        <w:gridCol w:w="1097"/>
        <w:gridCol w:w="1578"/>
        <w:gridCol w:w="1257"/>
      </w:tblGrid>
      <w:tr w:rsidR="000F00B3" w:rsidRPr="00AE54BD" w:rsidTr="002C03FB">
        <w:trPr>
          <w:trHeight w:val="382"/>
          <w:jc w:val="center"/>
        </w:trPr>
        <w:tc>
          <w:tcPr>
            <w:tcW w:w="3812" w:type="dxa"/>
            <w:vMerge w:val="restart"/>
            <w:shd w:val="clear" w:color="auto" w:fill="B6DDE8"/>
            <w:vAlign w:val="center"/>
          </w:tcPr>
          <w:p w:rsidR="000F00B3" w:rsidRPr="00AE54BD" w:rsidRDefault="000F00B3" w:rsidP="002C03FB">
            <w:pPr>
              <w:pStyle w:val="BodyText"/>
              <w:ind w:right="176"/>
              <w:jc w:val="center"/>
              <w:rPr>
                <w:rFonts w:ascii="Arial" w:hAnsi="Arial" w:cs="Arial"/>
                <w:b/>
                <w:sz w:val="20"/>
              </w:rPr>
            </w:pPr>
            <w:r w:rsidRPr="00AE54BD">
              <w:rPr>
                <w:rFonts w:ascii="Arial" w:hAnsi="Arial" w:cs="Arial"/>
                <w:b/>
                <w:sz w:val="20"/>
              </w:rPr>
              <w:t>Surse difuze de poluare</w:t>
            </w:r>
          </w:p>
        </w:tc>
        <w:tc>
          <w:tcPr>
            <w:tcW w:w="2675" w:type="dxa"/>
            <w:gridSpan w:val="2"/>
            <w:shd w:val="clear" w:color="auto" w:fill="B6DDE8"/>
          </w:tcPr>
          <w:p w:rsidR="000F00B3" w:rsidRPr="00AE54BD" w:rsidRDefault="000F00B3" w:rsidP="002C03FB">
            <w:pPr>
              <w:pStyle w:val="BodyText"/>
              <w:ind w:right="-177"/>
              <w:jc w:val="center"/>
              <w:rPr>
                <w:rFonts w:ascii="Arial" w:hAnsi="Arial" w:cs="Arial"/>
                <w:b/>
                <w:sz w:val="20"/>
              </w:rPr>
            </w:pPr>
            <w:r w:rsidRPr="00AE54BD">
              <w:rPr>
                <w:rFonts w:ascii="Arial" w:hAnsi="Arial" w:cs="Arial"/>
                <w:b/>
                <w:sz w:val="20"/>
              </w:rPr>
              <w:t>Emisii de azot</w:t>
            </w:r>
          </w:p>
        </w:tc>
        <w:tc>
          <w:tcPr>
            <w:tcW w:w="2835" w:type="dxa"/>
            <w:gridSpan w:val="2"/>
            <w:shd w:val="clear" w:color="auto" w:fill="B6DDE8"/>
          </w:tcPr>
          <w:p w:rsidR="000F00B3" w:rsidRPr="00AE54BD" w:rsidRDefault="000F00B3" w:rsidP="002C03FB">
            <w:pPr>
              <w:pStyle w:val="BodyText"/>
              <w:ind w:right="-177"/>
              <w:jc w:val="center"/>
              <w:rPr>
                <w:rFonts w:ascii="Arial" w:hAnsi="Arial" w:cs="Arial"/>
                <w:b/>
                <w:sz w:val="20"/>
              </w:rPr>
            </w:pPr>
            <w:r w:rsidRPr="00AE54BD">
              <w:rPr>
                <w:rFonts w:ascii="Arial" w:hAnsi="Arial" w:cs="Arial"/>
                <w:b/>
                <w:sz w:val="20"/>
              </w:rPr>
              <w:t>Emisii de fosfor</w:t>
            </w:r>
          </w:p>
        </w:tc>
      </w:tr>
      <w:tr w:rsidR="000F00B3" w:rsidRPr="00AE54BD" w:rsidTr="002C03FB">
        <w:trPr>
          <w:jc w:val="center"/>
        </w:trPr>
        <w:tc>
          <w:tcPr>
            <w:tcW w:w="3812" w:type="dxa"/>
            <w:vMerge/>
            <w:shd w:val="clear" w:color="auto" w:fill="B6DDE8"/>
          </w:tcPr>
          <w:p w:rsidR="000F00B3" w:rsidRPr="00AE54BD" w:rsidRDefault="000F00B3" w:rsidP="002C03FB">
            <w:pPr>
              <w:pStyle w:val="BodyText"/>
              <w:ind w:right="176"/>
              <w:jc w:val="both"/>
              <w:rPr>
                <w:rFonts w:ascii="Arial" w:hAnsi="Arial" w:cs="Arial"/>
                <w:sz w:val="20"/>
              </w:rPr>
            </w:pPr>
          </w:p>
        </w:tc>
        <w:tc>
          <w:tcPr>
            <w:tcW w:w="1578" w:type="dxa"/>
            <w:shd w:val="clear" w:color="auto" w:fill="B6DDE8"/>
          </w:tcPr>
          <w:p w:rsidR="000F00B3" w:rsidRPr="00AE54BD" w:rsidRDefault="000F00B3" w:rsidP="002C03FB">
            <w:pPr>
              <w:pStyle w:val="BodyText"/>
              <w:ind w:right="-177"/>
              <w:jc w:val="center"/>
              <w:rPr>
                <w:rFonts w:ascii="Arial" w:hAnsi="Arial" w:cs="Arial"/>
                <w:b/>
                <w:sz w:val="20"/>
              </w:rPr>
            </w:pPr>
            <w:r w:rsidRPr="00AE54BD">
              <w:rPr>
                <w:rFonts w:ascii="Arial" w:hAnsi="Arial" w:cs="Arial"/>
                <w:b/>
                <w:sz w:val="20"/>
              </w:rPr>
              <w:t>tone</w:t>
            </w:r>
          </w:p>
        </w:tc>
        <w:tc>
          <w:tcPr>
            <w:tcW w:w="1097" w:type="dxa"/>
            <w:shd w:val="clear" w:color="auto" w:fill="B6DDE8"/>
          </w:tcPr>
          <w:p w:rsidR="000F00B3" w:rsidRPr="00AE54BD" w:rsidRDefault="000F00B3" w:rsidP="002C03FB">
            <w:pPr>
              <w:jc w:val="center"/>
              <w:rPr>
                <w:rFonts w:ascii="Arial" w:hAnsi="Arial" w:cs="Arial"/>
                <w:b/>
                <w:sz w:val="20"/>
                <w:szCs w:val="20"/>
              </w:rPr>
            </w:pPr>
            <w:r w:rsidRPr="00AE54BD">
              <w:rPr>
                <w:rFonts w:ascii="Arial" w:hAnsi="Arial" w:cs="Arial"/>
                <w:b/>
                <w:sz w:val="20"/>
                <w:szCs w:val="20"/>
              </w:rPr>
              <w:t>%</w:t>
            </w:r>
          </w:p>
        </w:tc>
        <w:tc>
          <w:tcPr>
            <w:tcW w:w="1578" w:type="dxa"/>
            <w:shd w:val="clear" w:color="auto" w:fill="B6DDE8"/>
          </w:tcPr>
          <w:p w:rsidR="000F00B3" w:rsidRPr="00AE54BD" w:rsidRDefault="000F00B3" w:rsidP="002C03FB">
            <w:pPr>
              <w:pStyle w:val="BodyText"/>
              <w:ind w:right="-177"/>
              <w:jc w:val="center"/>
              <w:rPr>
                <w:rFonts w:ascii="Arial" w:hAnsi="Arial" w:cs="Arial"/>
                <w:b/>
                <w:sz w:val="20"/>
              </w:rPr>
            </w:pPr>
            <w:r w:rsidRPr="00AE54BD">
              <w:rPr>
                <w:rFonts w:ascii="Arial" w:hAnsi="Arial" w:cs="Arial"/>
                <w:b/>
                <w:sz w:val="20"/>
              </w:rPr>
              <w:t>tone</w:t>
            </w:r>
          </w:p>
        </w:tc>
        <w:tc>
          <w:tcPr>
            <w:tcW w:w="1257" w:type="dxa"/>
            <w:shd w:val="clear" w:color="auto" w:fill="B6DDE8"/>
          </w:tcPr>
          <w:p w:rsidR="000F00B3" w:rsidRPr="00AE54BD" w:rsidRDefault="000F00B3" w:rsidP="002C03FB">
            <w:pPr>
              <w:jc w:val="center"/>
              <w:rPr>
                <w:rFonts w:ascii="Arial" w:hAnsi="Arial" w:cs="Arial"/>
                <w:b/>
                <w:sz w:val="20"/>
                <w:szCs w:val="20"/>
              </w:rPr>
            </w:pPr>
            <w:r w:rsidRPr="00AE54BD">
              <w:rPr>
                <w:rFonts w:ascii="Arial" w:hAnsi="Arial" w:cs="Arial"/>
                <w:b/>
                <w:sz w:val="20"/>
                <w:szCs w:val="20"/>
              </w:rPr>
              <w:t>%</w:t>
            </w:r>
          </w:p>
        </w:tc>
      </w:tr>
      <w:tr w:rsidR="000F00B3" w:rsidRPr="00AE54BD" w:rsidTr="002C03FB">
        <w:trPr>
          <w:jc w:val="center"/>
        </w:trPr>
        <w:tc>
          <w:tcPr>
            <w:tcW w:w="3812" w:type="dxa"/>
            <w:shd w:val="clear" w:color="auto" w:fill="auto"/>
          </w:tcPr>
          <w:p w:rsidR="000F00B3" w:rsidRPr="00AE54BD" w:rsidRDefault="000F00B3" w:rsidP="002C03FB">
            <w:pPr>
              <w:pStyle w:val="BodyText"/>
              <w:ind w:right="176"/>
              <w:jc w:val="both"/>
              <w:rPr>
                <w:rFonts w:ascii="Arial" w:hAnsi="Arial" w:cs="Arial"/>
                <w:sz w:val="20"/>
              </w:rPr>
            </w:pPr>
            <w:r w:rsidRPr="00AE54BD">
              <w:rPr>
                <w:rFonts w:ascii="Arial" w:hAnsi="Arial" w:cs="Arial"/>
                <w:sz w:val="20"/>
              </w:rPr>
              <w:t>Agricultură</w:t>
            </w:r>
          </w:p>
        </w:tc>
        <w:tc>
          <w:tcPr>
            <w:tcW w:w="1578" w:type="dxa"/>
            <w:shd w:val="clear" w:color="auto" w:fill="auto"/>
          </w:tcPr>
          <w:p w:rsidR="000F00B3" w:rsidRPr="00AE54BD" w:rsidRDefault="000F00B3" w:rsidP="002C03FB">
            <w:pPr>
              <w:jc w:val="right"/>
              <w:rPr>
                <w:rFonts w:ascii="Arial" w:hAnsi="Arial" w:cs="Arial"/>
                <w:sz w:val="20"/>
                <w:szCs w:val="20"/>
              </w:rPr>
            </w:pPr>
            <w:r w:rsidRPr="00AE54BD">
              <w:rPr>
                <w:rFonts w:ascii="Arial" w:hAnsi="Arial" w:cs="Arial"/>
                <w:sz w:val="20"/>
                <w:szCs w:val="20"/>
              </w:rPr>
              <w:t xml:space="preserve">16295 </w:t>
            </w:r>
          </w:p>
        </w:tc>
        <w:tc>
          <w:tcPr>
            <w:tcW w:w="1097" w:type="dxa"/>
            <w:shd w:val="clear" w:color="auto" w:fill="auto"/>
          </w:tcPr>
          <w:p w:rsidR="000F00B3" w:rsidRPr="00AE54BD" w:rsidRDefault="000F00B3" w:rsidP="002C03FB">
            <w:pPr>
              <w:jc w:val="right"/>
              <w:rPr>
                <w:rFonts w:ascii="Arial" w:hAnsi="Arial" w:cs="Arial"/>
                <w:sz w:val="20"/>
                <w:szCs w:val="20"/>
              </w:rPr>
            </w:pPr>
            <w:r w:rsidRPr="00AE54BD">
              <w:rPr>
                <w:rFonts w:ascii="Arial" w:hAnsi="Arial" w:cs="Arial"/>
                <w:sz w:val="20"/>
                <w:szCs w:val="20"/>
              </w:rPr>
              <w:t xml:space="preserve">22,47 </w:t>
            </w:r>
          </w:p>
        </w:tc>
        <w:tc>
          <w:tcPr>
            <w:tcW w:w="1578" w:type="dxa"/>
            <w:shd w:val="clear" w:color="auto" w:fill="auto"/>
          </w:tcPr>
          <w:p w:rsidR="000F00B3" w:rsidRPr="00AE54BD" w:rsidRDefault="000F00B3" w:rsidP="002C03FB">
            <w:pPr>
              <w:jc w:val="right"/>
              <w:rPr>
                <w:rFonts w:ascii="Arial" w:hAnsi="Arial" w:cs="Arial"/>
                <w:sz w:val="20"/>
                <w:szCs w:val="20"/>
              </w:rPr>
            </w:pPr>
            <w:r w:rsidRPr="00AE54BD">
              <w:rPr>
                <w:rFonts w:ascii="Arial" w:hAnsi="Arial" w:cs="Arial"/>
                <w:sz w:val="20"/>
                <w:szCs w:val="20"/>
              </w:rPr>
              <w:t>2.943,097</w:t>
            </w:r>
          </w:p>
        </w:tc>
        <w:tc>
          <w:tcPr>
            <w:tcW w:w="1257" w:type="dxa"/>
            <w:shd w:val="clear" w:color="auto" w:fill="auto"/>
          </w:tcPr>
          <w:p w:rsidR="000F00B3" w:rsidRPr="00AE54BD" w:rsidRDefault="000F00B3" w:rsidP="002C03FB">
            <w:pPr>
              <w:jc w:val="right"/>
              <w:rPr>
                <w:rFonts w:ascii="Arial" w:hAnsi="Arial" w:cs="Arial"/>
                <w:sz w:val="20"/>
                <w:szCs w:val="20"/>
              </w:rPr>
            </w:pPr>
            <w:r w:rsidRPr="00AE54BD">
              <w:rPr>
                <w:rFonts w:ascii="Arial" w:hAnsi="Arial" w:cs="Arial"/>
                <w:sz w:val="20"/>
                <w:szCs w:val="20"/>
              </w:rPr>
              <w:t>55,18</w:t>
            </w:r>
          </w:p>
        </w:tc>
      </w:tr>
      <w:tr w:rsidR="000F00B3" w:rsidRPr="00AE54BD" w:rsidTr="002C03FB">
        <w:trPr>
          <w:trHeight w:val="297"/>
          <w:jc w:val="center"/>
        </w:trPr>
        <w:tc>
          <w:tcPr>
            <w:tcW w:w="3812" w:type="dxa"/>
            <w:shd w:val="clear" w:color="auto" w:fill="auto"/>
          </w:tcPr>
          <w:p w:rsidR="000F00B3" w:rsidRPr="00AE54BD" w:rsidRDefault="000F00B3" w:rsidP="002C03FB">
            <w:pPr>
              <w:pStyle w:val="BodyText"/>
              <w:ind w:right="176"/>
              <w:jc w:val="both"/>
              <w:rPr>
                <w:rFonts w:ascii="Arial" w:hAnsi="Arial" w:cs="Arial"/>
                <w:sz w:val="20"/>
              </w:rPr>
            </w:pPr>
            <w:r w:rsidRPr="00AE54BD">
              <w:rPr>
                <w:rFonts w:ascii="Arial" w:hAnsi="Arial" w:cs="Arial"/>
                <w:sz w:val="20"/>
              </w:rPr>
              <w:t>Aglomerări umane</w:t>
            </w:r>
          </w:p>
        </w:tc>
        <w:tc>
          <w:tcPr>
            <w:tcW w:w="1578" w:type="dxa"/>
            <w:shd w:val="clear" w:color="auto" w:fill="auto"/>
          </w:tcPr>
          <w:p w:rsidR="000F00B3" w:rsidRPr="00AE54BD" w:rsidRDefault="000F00B3" w:rsidP="002C03FB">
            <w:pPr>
              <w:jc w:val="right"/>
              <w:rPr>
                <w:rFonts w:ascii="Arial" w:hAnsi="Arial" w:cs="Arial"/>
                <w:sz w:val="20"/>
                <w:szCs w:val="20"/>
              </w:rPr>
            </w:pPr>
            <w:r w:rsidRPr="00AE54BD">
              <w:rPr>
                <w:rFonts w:ascii="Arial" w:hAnsi="Arial" w:cs="Arial"/>
                <w:sz w:val="20"/>
                <w:szCs w:val="20"/>
              </w:rPr>
              <w:t>5035</w:t>
            </w:r>
          </w:p>
        </w:tc>
        <w:tc>
          <w:tcPr>
            <w:tcW w:w="1097" w:type="dxa"/>
            <w:shd w:val="clear" w:color="auto" w:fill="auto"/>
          </w:tcPr>
          <w:p w:rsidR="000F00B3" w:rsidRPr="00AE54BD" w:rsidRDefault="000F00B3" w:rsidP="002C03FB">
            <w:pPr>
              <w:jc w:val="right"/>
              <w:rPr>
                <w:rFonts w:ascii="Arial" w:hAnsi="Arial" w:cs="Arial"/>
                <w:sz w:val="20"/>
                <w:szCs w:val="20"/>
              </w:rPr>
            </w:pPr>
            <w:r w:rsidRPr="00AE54BD">
              <w:rPr>
                <w:rFonts w:ascii="Arial" w:hAnsi="Arial" w:cs="Arial"/>
                <w:sz w:val="20"/>
                <w:szCs w:val="20"/>
              </w:rPr>
              <w:t>6,94</w:t>
            </w:r>
          </w:p>
          <w:p w:rsidR="000F00B3" w:rsidRPr="00AE54BD" w:rsidRDefault="000F00B3" w:rsidP="002C03FB">
            <w:pPr>
              <w:jc w:val="right"/>
              <w:rPr>
                <w:rFonts w:ascii="Arial" w:hAnsi="Arial" w:cs="Arial"/>
                <w:sz w:val="20"/>
                <w:szCs w:val="20"/>
              </w:rPr>
            </w:pPr>
          </w:p>
        </w:tc>
        <w:tc>
          <w:tcPr>
            <w:tcW w:w="1578" w:type="dxa"/>
            <w:shd w:val="clear" w:color="auto" w:fill="auto"/>
          </w:tcPr>
          <w:p w:rsidR="000F00B3" w:rsidRPr="00AE54BD" w:rsidRDefault="000F00B3" w:rsidP="002C03FB">
            <w:pPr>
              <w:jc w:val="right"/>
              <w:rPr>
                <w:rFonts w:ascii="Arial" w:hAnsi="Arial" w:cs="Arial"/>
                <w:sz w:val="20"/>
                <w:szCs w:val="20"/>
              </w:rPr>
            </w:pPr>
            <w:r w:rsidRPr="00AE54BD">
              <w:rPr>
                <w:rFonts w:ascii="Arial" w:hAnsi="Arial" w:cs="Arial"/>
                <w:sz w:val="20"/>
                <w:szCs w:val="20"/>
              </w:rPr>
              <w:t>1.014,474</w:t>
            </w:r>
          </w:p>
        </w:tc>
        <w:tc>
          <w:tcPr>
            <w:tcW w:w="1257" w:type="dxa"/>
            <w:shd w:val="clear" w:color="auto" w:fill="auto"/>
          </w:tcPr>
          <w:p w:rsidR="000F00B3" w:rsidRPr="00AE54BD" w:rsidRDefault="000F00B3" w:rsidP="002C03FB">
            <w:pPr>
              <w:jc w:val="right"/>
              <w:rPr>
                <w:rFonts w:ascii="Arial" w:hAnsi="Arial" w:cs="Arial"/>
                <w:sz w:val="20"/>
                <w:szCs w:val="20"/>
              </w:rPr>
            </w:pPr>
            <w:r w:rsidRPr="00AE54BD">
              <w:rPr>
                <w:rFonts w:ascii="Arial" w:hAnsi="Arial" w:cs="Arial"/>
                <w:sz w:val="20"/>
                <w:szCs w:val="20"/>
              </w:rPr>
              <w:t>19,02</w:t>
            </w:r>
          </w:p>
        </w:tc>
      </w:tr>
      <w:tr w:rsidR="000F00B3" w:rsidRPr="00AE54BD" w:rsidTr="002C03FB">
        <w:trPr>
          <w:jc w:val="center"/>
        </w:trPr>
        <w:tc>
          <w:tcPr>
            <w:tcW w:w="3812" w:type="dxa"/>
            <w:shd w:val="clear" w:color="auto" w:fill="auto"/>
          </w:tcPr>
          <w:p w:rsidR="000F00B3" w:rsidRPr="00AE54BD" w:rsidRDefault="000F00B3" w:rsidP="002C03FB">
            <w:pPr>
              <w:pStyle w:val="BodyText"/>
              <w:ind w:right="176"/>
              <w:jc w:val="both"/>
              <w:rPr>
                <w:rFonts w:ascii="Arial" w:hAnsi="Arial" w:cs="Arial"/>
                <w:sz w:val="20"/>
              </w:rPr>
            </w:pPr>
            <w:r w:rsidRPr="00AE54BD">
              <w:rPr>
                <w:rFonts w:ascii="Arial" w:hAnsi="Arial" w:cs="Arial"/>
                <w:sz w:val="20"/>
              </w:rPr>
              <w:t>Alte surse</w:t>
            </w:r>
          </w:p>
        </w:tc>
        <w:tc>
          <w:tcPr>
            <w:tcW w:w="1578" w:type="dxa"/>
            <w:shd w:val="clear" w:color="auto" w:fill="auto"/>
          </w:tcPr>
          <w:p w:rsidR="000F00B3" w:rsidRPr="00AE54BD" w:rsidRDefault="000F00B3" w:rsidP="002C03FB">
            <w:pPr>
              <w:jc w:val="right"/>
              <w:rPr>
                <w:rFonts w:ascii="Arial" w:hAnsi="Arial" w:cs="Arial"/>
                <w:sz w:val="20"/>
                <w:szCs w:val="20"/>
              </w:rPr>
            </w:pPr>
            <w:r w:rsidRPr="00AE54BD">
              <w:rPr>
                <w:rFonts w:ascii="Arial" w:hAnsi="Arial" w:cs="Arial"/>
                <w:sz w:val="20"/>
                <w:szCs w:val="20"/>
              </w:rPr>
              <w:t xml:space="preserve">37148 </w:t>
            </w:r>
          </w:p>
        </w:tc>
        <w:tc>
          <w:tcPr>
            <w:tcW w:w="1097" w:type="dxa"/>
            <w:shd w:val="clear" w:color="auto" w:fill="auto"/>
          </w:tcPr>
          <w:p w:rsidR="000F00B3" w:rsidRPr="00AE54BD" w:rsidRDefault="000F00B3" w:rsidP="002C03FB">
            <w:pPr>
              <w:jc w:val="right"/>
              <w:rPr>
                <w:rFonts w:ascii="Arial" w:hAnsi="Arial" w:cs="Arial"/>
                <w:sz w:val="20"/>
                <w:szCs w:val="20"/>
              </w:rPr>
            </w:pPr>
            <w:r w:rsidRPr="00AE54BD">
              <w:rPr>
                <w:rFonts w:ascii="Arial" w:hAnsi="Arial" w:cs="Arial"/>
                <w:sz w:val="20"/>
                <w:szCs w:val="20"/>
              </w:rPr>
              <w:t>51,21</w:t>
            </w:r>
          </w:p>
          <w:p w:rsidR="000F00B3" w:rsidRPr="00AE54BD" w:rsidRDefault="000F00B3" w:rsidP="002C03FB">
            <w:pPr>
              <w:jc w:val="right"/>
              <w:rPr>
                <w:rFonts w:ascii="Arial" w:hAnsi="Arial" w:cs="Arial"/>
                <w:sz w:val="20"/>
                <w:szCs w:val="20"/>
              </w:rPr>
            </w:pPr>
          </w:p>
        </w:tc>
        <w:tc>
          <w:tcPr>
            <w:tcW w:w="1578" w:type="dxa"/>
            <w:shd w:val="clear" w:color="auto" w:fill="auto"/>
          </w:tcPr>
          <w:p w:rsidR="000F00B3" w:rsidRPr="00AE54BD" w:rsidRDefault="000F00B3" w:rsidP="002C03FB">
            <w:pPr>
              <w:jc w:val="right"/>
              <w:rPr>
                <w:rFonts w:ascii="Arial" w:hAnsi="Arial" w:cs="Arial"/>
                <w:sz w:val="20"/>
                <w:szCs w:val="20"/>
              </w:rPr>
            </w:pPr>
            <w:r w:rsidRPr="00AE54BD">
              <w:rPr>
                <w:rFonts w:ascii="Arial" w:hAnsi="Arial" w:cs="Arial"/>
                <w:sz w:val="20"/>
                <w:szCs w:val="20"/>
              </w:rPr>
              <w:t>566,124</w:t>
            </w:r>
          </w:p>
        </w:tc>
        <w:tc>
          <w:tcPr>
            <w:tcW w:w="1257" w:type="dxa"/>
            <w:shd w:val="clear" w:color="auto" w:fill="auto"/>
          </w:tcPr>
          <w:p w:rsidR="000F00B3" w:rsidRPr="00AE54BD" w:rsidRDefault="000F00B3" w:rsidP="002C03FB">
            <w:pPr>
              <w:jc w:val="right"/>
              <w:rPr>
                <w:rFonts w:ascii="Arial" w:hAnsi="Arial" w:cs="Arial"/>
                <w:sz w:val="20"/>
                <w:szCs w:val="20"/>
              </w:rPr>
            </w:pPr>
            <w:r w:rsidRPr="00AE54BD">
              <w:rPr>
                <w:rFonts w:ascii="Arial" w:hAnsi="Arial" w:cs="Arial"/>
                <w:sz w:val="20"/>
                <w:szCs w:val="20"/>
              </w:rPr>
              <w:t>10,61</w:t>
            </w:r>
          </w:p>
        </w:tc>
      </w:tr>
      <w:tr w:rsidR="000F00B3" w:rsidRPr="00AE54BD" w:rsidTr="002C03FB">
        <w:trPr>
          <w:jc w:val="center"/>
        </w:trPr>
        <w:tc>
          <w:tcPr>
            <w:tcW w:w="3812" w:type="dxa"/>
            <w:shd w:val="clear" w:color="auto" w:fill="auto"/>
          </w:tcPr>
          <w:p w:rsidR="000F00B3" w:rsidRPr="00AE54BD" w:rsidRDefault="000F00B3" w:rsidP="002C03FB">
            <w:pPr>
              <w:pStyle w:val="BodyText"/>
              <w:ind w:right="176"/>
              <w:jc w:val="both"/>
              <w:rPr>
                <w:rFonts w:ascii="Arial" w:hAnsi="Arial" w:cs="Arial"/>
                <w:sz w:val="20"/>
              </w:rPr>
            </w:pPr>
            <w:r w:rsidRPr="00AE54BD">
              <w:rPr>
                <w:rFonts w:ascii="Arial" w:hAnsi="Arial" w:cs="Arial"/>
                <w:sz w:val="20"/>
              </w:rPr>
              <w:t>Fond natural</w:t>
            </w:r>
          </w:p>
        </w:tc>
        <w:tc>
          <w:tcPr>
            <w:tcW w:w="1578" w:type="dxa"/>
            <w:shd w:val="clear" w:color="auto" w:fill="auto"/>
          </w:tcPr>
          <w:p w:rsidR="000F00B3" w:rsidRPr="00AE54BD" w:rsidRDefault="000F00B3" w:rsidP="002C03FB">
            <w:pPr>
              <w:jc w:val="right"/>
              <w:rPr>
                <w:rFonts w:ascii="Arial" w:hAnsi="Arial" w:cs="Arial"/>
                <w:sz w:val="20"/>
                <w:szCs w:val="20"/>
              </w:rPr>
            </w:pPr>
            <w:r w:rsidRPr="00AE54BD">
              <w:rPr>
                <w:rFonts w:ascii="Arial" w:hAnsi="Arial" w:cs="Arial"/>
                <w:sz w:val="20"/>
                <w:szCs w:val="20"/>
              </w:rPr>
              <w:t xml:space="preserve">14056 </w:t>
            </w:r>
          </w:p>
        </w:tc>
        <w:tc>
          <w:tcPr>
            <w:tcW w:w="1097" w:type="dxa"/>
            <w:shd w:val="clear" w:color="auto" w:fill="auto"/>
          </w:tcPr>
          <w:p w:rsidR="000F00B3" w:rsidRPr="00AE54BD" w:rsidRDefault="000F00B3" w:rsidP="002C03FB">
            <w:pPr>
              <w:jc w:val="right"/>
              <w:rPr>
                <w:rFonts w:ascii="Arial" w:hAnsi="Arial" w:cs="Arial"/>
                <w:sz w:val="20"/>
                <w:szCs w:val="20"/>
              </w:rPr>
            </w:pPr>
            <w:r w:rsidRPr="00AE54BD">
              <w:rPr>
                <w:rFonts w:ascii="Arial" w:hAnsi="Arial" w:cs="Arial"/>
                <w:sz w:val="20"/>
                <w:szCs w:val="20"/>
              </w:rPr>
              <w:t>19,38</w:t>
            </w:r>
          </w:p>
          <w:p w:rsidR="000F00B3" w:rsidRPr="00AE54BD" w:rsidRDefault="000F00B3" w:rsidP="002C03FB">
            <w:pPr>
              <w:jc w:val="right"/>
              <w:rPr>
                <w:rFonts w:ascii="Arial" w:hAnsi="Arial" w:cs="Arial"/>
                <w:sz w:val="20"/>
                <w:szCs w:val="20"/>
              </w:rPr>
            </w:pPr>
          </w:p>
        </w:tc>
        <w:tc>
          <w:tcPr>
            <w:tcW w:w="1578" w:type="dxa"/>
            <w:shd w:val="clear" w:color="auto" w:fill="auto"/>
          </w:tcPr>
          <w:p w:rsidR="000F00B3" w:rsidRPr="00AE54BD" w:rsidRDefault="000F00B3" w:rsidP="002C03FB">
            <w:pPr>
              <w:jc w:val="right"/>
              <w:rPr>
                <w:rFonts w:ascii="Arial" w:hAnsi="Arial" w:cs="Arial"/>
                <w:sz w:val="20"/>
                <w:szCs w:val="20"/>
              </w:rPr>
            </w:pPr>
            <w:r w:rsidRPr="00AE54BD">
              <w:rPr>
                <w:rFonts w:ascii="Arial" w:hAnsi="Arial" w:cs="Arial"/>
                <w:sz w:val="20"/>
                <w:szCs w:val="20"/>
              </w:rPr>
              <w:t>810,124</w:t>
            </w:r>
          </w:p>
        </w:tc>
        <w:tc>
          <w:tcPr>
            <w:tcW w:w="1257" w:type="dxa"/>
            <w:shd w:val="clear" w:color="auto" w:fill="auto"/>
          </w:tcPr>
          <w:p w:rsidR="000F00B3" w:rsidRPr="00AE54BD" w:rsidRDefault="000F00B3" w:rsidP="002C03FB">
            <w:pPr>
              <w:jc w:val="right"/>
              <w:rPr>
                <w:rFonts w:ascii="Arial" w:hAnsi="Arial" w:cs="Arial"/>
                <w:sz w:val="20"/>
                <w:szCs w:val="20"/>
              </w:rPr>
            </w:pPr>
            <w:r w:rsidRPr="00AE54BD">
              <w:rPr>
                <w:rFonts w:ascii="Arial" w:hAnsi="Arial" w:cs="Arial"/>
                <w:sz w:val="20"/>
                <w:szCs w:val="20"/>
              </w:rPr>
              <w:t>15,19</w:t>
            </w:r>
          </w:p>
        </w:tc>
      </w:tr>
      <w:tr w:rsidR="000F00B3" w:rsidRPr="00AE54BD" w:rsidTr="002C03FB">
        <w:trPr>
          <w:trHeight w:val="395"/>
          <w:jc w:val="center"/>
        </w:trPr>
        <w:tc>
          <w:tcPr>
            <w:tcW w:w="3812" w:type="dxa"/>
            <w:shd w:val="clear" w:color="auto" w:fill="B6DDE8"/>
          </w:tcPr>
          <w:p w:rsidR="000F00B3" w:rsidRPr="00AE54BD" w:rsidRDefault="000F00B3" w:rsidP="002C03FB">
            <w:pPr>
              <w:pStyle w:val="BodyText"/>
              <w:ind w:right="176"/>
              <w:jc w:val="both"/>
              <w:rPr>
                <w:rFonts w:ascii="Arial" w:hAnsi="Arial" w:cs="Arial"/>
                <w:b/>
                <w:sz w:val="20"/>
              </w:rPr>
            </w:pPr>
            <w:r w:rsidRPr="00AE54BD">
              <w:rPr>
                <w:rFonts w:ascii="Arial" w:hAnsi="Arial" w:cs="Arial"/>
                <w:b/>
                <w:sz w:val="20"/>
              </w:rPr>
              <w:t>Total surse difuze</w:t>
            </w:r>
          </w:p>
        </w:tc>
        <w:tc>
          <w:tcPr>
            <w:tcW w:w="1578" w:type="dxa"/>
            <w:shd w:val="clear" w:color="auto" w:fill="B6DDE8"/>
          </w:tcPr>
          <w:p w:rsidR="000F00B3" w:rsidRPr="00AE54BD" w:rsidRDefault="000F00B3" w:rsidP="002C03FB">
            <w:pPr>
              <w:jc w:val="right"/>
              <w:rPr>
                <w:rFonts w:ascii="Arial" w:hAnsi="Arial" w:cs="Arial"/>
                <w:b/>
                <w:sz w:val="20"/>
                <w:szCs w:val="20"/>
              </w:rPr>
            </w:pPr>
            <w:r w:rsidRPr="00AE54BD">
              <w:rPr>
                <w:rFonts w:ascii="Arial" w:hAnsi="Arial" w:cs="Arial"/>
                <w:b/>
                <w:sz w:val="20"/>
                <w:szCs w:val="20"/>
              </w:rPr>
              <w:t>72.533</w:t>
            </w:r>
          </w:p>
        </w:tc>
        <w:tc>
          <w:tcPr>
            <w:tcW w:w="1097" w:type="dxa"/>
            <w:shd w:val="clear" w:color="auto" w:fill="B6DDE8"/>
          </w:tcPr>
          <w:p w:rsidR="000F00B3" w:rsidRPr="00AE54BD" w:rsidRDefault="000F00B3" w:rsidP="002C03FB">
            <w:pPr>
              <w:jc w:val="right"/>
              <w:rPr>
                <w:rFonts w:ascii="Arial" w:hAnsi="Arial" w:cs="Arial"/>
                <w:b/>
                <w:sz w:val="20"/>
                <w:szCs w:val="20"/>
              </w:rPr>
            </w:pPr>
            <w:r w:rsidRPr="00AE54BD">
              <w:rPr>
                <w:rFonts w:ascii="Arial" w:hAnsi="Arial" w:cs="Arial"/>
                <w:b/>
                <w:sz w:val="20"/>
                <w:szCs w:val="20"/>
              </w:rPr>
              <w:t>100</w:t>
            </w:r>
          </w:p>
        </w:tc>
        <w:tc>
          <w:tcPr>
            <w:tcW w:w="1578" w:type="dxa"/>
            <w:shd w:val="clear" w:color="auto" w:fill="B6DDE8"/>
          </w:tcPr>
          <w:p w:rsidR="000F00B3" w:rsidRPr="00AE54BD" w:rsidRDefault="000F00B3" w:rsidP="002C03FB">
            <w:pPr>
              <w:jc w:val="right"/>
              <w:rPr>
                <w:rFonts w:ascii="Arial" w:hAnsi="Arial" w:cs="Arial"/>
                <w:b/>
                <w:sz w:val="20"/>
                <w:szCs w:val="20"/>
              </w:rPr>
            </w:pPr>
            <w:r w:rsidRPr="00AE54BD">
              <w:rPr>
                <w:rFonts w:ascii="Arial" w:hAnsi="Arial" w:cs="Arial"/>
                <w:b/>
                <w:sz w:val="20"/>
                <w:szCs w:val="20"/>
              </w:rPr>
              <w:t>5.334</w:t>
            </w:r>
          </w:p>
        </w:tc>
        <w:tc>
          <w:tcPr>
            <w:tcW w:w="1257" w:type="dxa"/>
            <w:shd w:val="clear" w:color="auto" w:fill="B6DDE8"/>
          </w:tcPr>
          <w:p w:rsidR="000F00B3" w:rsidRPr="00AE54BD" w:rsidRDefault="000F00B3" w:rsidP="002C03FB">
            <w:pPr>
              <w:jc w:val="right"/>
              <w:rPr>
                <w:rFonts w:ascii="Arial" w:hAnsi="Arial" w:cs="Arial"/>
                <w:b/>
                <w:sz w:val="20"/>
                <w:szCs w:val="20"/>
              </w:rPr>
            </w:pPr>
            <w:r w:rsidRPr="00AE54BD">
              <w:rPr>
                <w:rFonts w:ascii="Arial" w:hAnsi="Arial" w:cs="Arial"/>
                <w:b/>
                <w:sz w:val="20"/>
                <w:szCs w:val="20"/>
              </w:rPr>
              <w:t>100</w:t>
            </w:r>
          </w:p>
        </w:tc>
      </w:tr>
      <w:tr w:rsidR="000F00B3" w:rsidRPr="00AE54BD" w:rsidTr="002C03FB">
        <w:trPr>
          <w:trHeight w:val="575"/>
          <w:jc w:val="center"/>
        </w:trPr>
        <w:tc>
          <w:tcPr>
            <w:tcW w:w="3812" w:type="dxa"/>
            <w:shd w:val="clear" w:color="auto" w:fill="auto"/>
          </w:tcPr>
          <w:p w:rsidR="000F00B3" w:rsidRPr="00AE54BD" w:rsidRDefault="000F00B3" w:rsidP="002C03FB">
            <w:pPr>
              <w:pStyle w:val="BodyText"/>
              <w:ind w:right="176"/>
              <w:jc w:val="both"/>
              <w:rPr>
                <w:rFonts w:ascii="Arial" w:hAnsi="Arial" w:cs="Arial"/>
                <w:sz w:val="20"/>
              </w:rPr>
            </w:pPr>
            <w:r w:rsidRPr="00AE54BD">
              <w:rPr>
                <w:rFonts w:ascii="Arial" w:hAnsi="Arial" w:cs="Arial"/>
                <w:sz w:val="20"/>
              </w:rPr>
              <w:t>Emisia difuză medie specifică pe suprafața totală</w:t>
            </w:r>
          </w:p>
        </w:tc>
        <w:tc>
          <w:tcPr>
            <w:tcW w:w="2675" w:type="dxa"/>
            <w:gridSpan w:val="2"/>
            <w:shd w:val="clear" w:color="auto" w:fill="auto"/>
          </w:tcPr>
          <w:p w:rsidR="000F00B3" w:rsidRPr="00AE54BD" w:rsidRDefault="000F00B3" w:rsidP="002C03FB">
            <w:pPr>
              <w:pStyle w:val="BodyText"/>
              <w:ind w:right="-177"/>
              <w:jc w:val="center"/>
              <w:rPr>
                <w:rFonts w:ascii="Arial" w:hAnsi="Arial" w:cs="Arial"/>
                <w:sz w:val="20"/>
              </w:rPr>
            </w:pPr>
            <w:r w:rsidRPr="00AE54BD">
              <w:rPr>
                <w:rFonts w:ascii="Arial" w:hAnsi="Arial" w:cs="Arial"/>
                <w:sz w:val="20"/>
              </w:rPr>
              <w:t>3,05 kg N/ha</w:t>
            </w:r>
          </w:p>
        </w:tc>
        <w:tc>
          <w:tcPr>
            <w:tcW w:w="2835" w:type="dxa"/>
            <w:gridSpan w:val="2"/>
            <w:shd w:val="clear" w:color="auto" w:fill="auto"/>
          </w:tcPr>
          <w:p w:rsidR="000F00B3" w:rsidRPr="00AE54BD" w:rsidRDefault="000F00B3" w:rsidP="002C03FB">
            <w:pPr>
              <w:pStyle w:val="BodyText"/>
              <w:ind w:right="-177"/>
              <w:jc w:val="center"/>
              <w:rPr>
                <w:rFonts w:ascii="Arial" w:hAnsi="Arial" w:cs="Arial"/>
                <w:sz w:val="20"/>
              </w:rPr>
            </w:pPr>
            <w:r w:rsidRPr="00AE54BD">
              <w:rPr>
                <w:rFonts w:ascii="Arial" w:hAnsi="Arial" w:cs="Arial"/>
                <w:sz w:val="20"/>
              </w:rPr>
              <w:t>0,22 kg P/ha</w:t>
            </w:r>
          </w:p>
        </w:tc>
      </w:tr>
      <w:tr w:rsidR="000F00B3" w:rsidRPr="00AE54BD" w:rsidTr="002C03FB">
        <w:trPr>
          <w:trHeight w:val="555"/>
          <w:jc w:val="center"/>
        </w:trPr>
        <w:tc>
          <w:tcPr>
            <w:tcW w:w="3812" w:type="dxa"/>
            <w:shd w:val="clear" w:color="auto" w:fill="auto"/>
          </w:tcPr>
          <w:p w:rsidR="000F00B3" w:rsidRPr="00AE54BD" w:rsidRDefault="000F00B3" w:rsidP="002C03FB">
            <w:pPr>
              <w:pStyle w:val="BodyText"/>
              <w:ind w:right="176"/>
              <w:jc w:val="both"/>
              <w:rPr>
                <w:rFonts w:ascii="Arial" w:hAnsi="Arial" w:cs="Arial"/>
                <w:sz w:val="20"/>
              </w:rPr>
            </w:pPr>
            <w:r w:rsidRPr="00AE54BD">
              <w:rPr>
                <w:rFonts w:ascii="Arial" w:hAnsi="Arial" w:cs="Arial"/>
                <w:sz w:val="20"/>
              </w:rPr>
              <w:t>Emisia difuză medie specifică din agricultură pe suprafața agricolă</w:t>
            </w:r>
          </w:p>
        </w:tc>
        <w:tc>
          <w:tcPr>
            <w:tcW w:w="2675" w:type="dxa"/>
            <w:gridSpan w:val="2"/>
            <w:shd w:val="clear" w:color="auto" w:fill="auto"/>
          </w:tcPr>
          <w:p w:rsidR="000F00B3" w:rsidRPr="00AE54BD" w:rsidRDefault="000F00B3" w:rsidP="002C03FB">
            <w:pPr>
              <w:pStyle w:val="BodyText"/>
              <w:ind w:right="-177"/>
              <w:jc w:val="center"/>
              <w:rPr>
                <w:rFonts w:ascii="Arial" w:hAnsi="Arial" w:cs="Arial"/>
                <w:sz w:val="20"/>
              </w:rPr>
            </w:pPr>
            <w:r w:rsidRPr="00AE54BD">
              <w:rPr>
                <w:rFonts w:ascii="Arial" w:hAnsi="Arial" w:cs="Arial"/>
                <w:sz w:val="20"/>
              </w:rPr>
              <w:t>1,18 kg N/ha</w:t>
            </w:r>
          </w:p>
        </w:tc>
        <w:tc>
          <w:tcPr>
            <w:tcW w:w="2835" w:type="dxa"/>
            <w:gridSpan w:val="2"/>
            <w:shd w:val="clear" w:color="auto" w:fill="auto"/>
          </w:tcPr>
          <w:p w:rsidR="000F00B3" w:rsidRPr="00AE54BD" w:rsidRDefault="000F00B3" w:rsidP="002C03FB">
            <w:pPr>
              <w:pStyle w:val="BodyText"/>
              <w:ind w:right="-177"/>
              <w:jc w:val="center"/>
              <w:rPr>
                <w:rFonts w:ascii="Arial" w:hAnsi="Arial" w:cs="Arial"/>
                <w:sz w:val="20"/>
              </w:rPr>
            </w:pPr>
            <w:r w:rsidRPr="00AE54BD">
              <w:rPr>
                <w:rFonts w:ascii="Arial" w:hAnsi="Arial" w:cs="Arial"/>
                <w:sz w:val="20"/>
              </w:rPr>
              <w:t>0,21 kg P/ha</w:t>
            </w:r>
          </w:p>
        </w:tc>
      </w:tr>
    </w:tbl>
    <w:p w:rsidR="000F00B3" w:rsidRPr="002864EB" w:rsidRDefault="000F00B3" w:rsidP="000F00B3">
      <w:pPr>
        <w:pStyle w:val="BodyText"/>
        <w:spacing w:before="120"/>
        <w:ind w:right="-177" w:firstLine="7088"/>
        <w:jc w:val="both"/>
        <w:rPr>
          <w:rFonts w:ascii="Arial" w:hAnsi="Arial" w:cs="Arial"/>
          <w:b/>
        </w:rPr>
      </w:pPr>
      <w:r w:rsidRPr="002864EB">
        <w:rPr>
          <w:rFonts w:ascii="Arial" w:hAnsi="Arial" w:cs="Arial"/>
          <w:b/>
        </w:rPr>
        <w:t>Tabelul II.2.2.1</w:t>
      </w:r>
      <w:r>
        <w:rPr>
          <w:rFonts w:ascii="Arial" w:hAnsi="Arial" w:cs="Arial"/>
          <w:b/>
        </w:rPr>
        <w:t>.1</w:t>
      </w:r>
    </w:p>
    <w:p w:rsidR="000F00B3" w:rsidRPr="00AE54BD" w:rsidRDefault="000F00B3" w:rsidP="000F00B3">
      <w:pPr>
        <w:spacing w:before="120" w:after="120"/>
        <w:jc w:val="both"/>
        <w:rPr>
          <w:rFonts w:ascii="Arial" w:hAnsi="Arial" w:cs="Arial"/>
          <w:i/>
        </w:rPr>
      </w:pPr>
      <w:r w:rsidRPr="00AE54BD">
        <w:rPr>
          <w:rFonts w:ascii="Arial" w:hAnsi="Arial" w:cs="Arial"/>
          <w:i/>
        </w:rPr>
        <w:t xml:space="preserve">(Sursa datelor: Administrația Națională „Apele Române”, Planul Național de Management aprobat prin HG nr. 859/2016 pentru aprobarea Planului naţional de </w:t>
      </w:r>
      <w:r w:rsidRPr="00AE54BD">
        <w:rPr>
          <w:rFonts w:ascii="Arial" w:hAnsi="Arial" w:cs="Arial"/>
          <w:i/>
        </w:rPr>
        <w:lastRenderedPageBreak/>
        <w:t>management actualizat aferent porţiunii din bazinul hidrografic internaţional al fluviului Dunărea care este cuprinsă în teritoriul României)</w:t>
      </w:r>
    </w:p>
    <w:p w:rsidR="000F00B3" w:rsidRDefault="000F00B3" w:rsidP="000F00B3">
      <w:pPr>
        <w:pStyle w:val="BodyText"/>
        <w:ind w:right="-177" w:firstLine="567"/>
        <w:jc w:val="both"/>
        <w:rPr>
          <w:rFonts w:ascii="Arial" w:hAnsi="Arial" w:cs="Arial"/>
        </w:rPr>
      </w:pPr>
      <w:r w:rsidRPr="004C4607">
        <w:rPr>
          <w:rFonts w:ascii="Arial" w:hAnsi="Arial" w:cs="Arial"/>
          <w:i/>
        </w:rPr>
        <w:t xml:space="preserve"> </w:t>
      </w:r>
    </w:p>
    <w:p w:rsidR="000F00B3" w:rsidRDefault="000F00B3" w:rsidP="000F00B3">
      <w:pPr>
        <w:pStyle w:val="BodyText"/>
        <w:ind w:right="-177" w:firstLine="567"/>
        <w:jc w:val="both"/>
        <w:rPr>
          <w:rFonts w:ascii="Arial" w:hAnsi="Arial" w:cs="Arial"/>
        </w:rPr>
      </w:pPr>
      <w:r w:rsidRPr="004D683A">
        <w:rPr>
          <w:rFonts w:ascii="Arial" w:hAnsi="Arial" w:cs="Arial"/>
        </w:rPr>
        <w:t>Se observă că cca. 22% din cantitatea de azot emisă de sursele difuze se datorează activităţilor agricole</w:t>
      </w:r>
      <w:r>
        <w:rPr>
          <w:rFonts w:ascii="Arial" w:hAnsi="Arial" w:cs="Arial"/>
        </w:rPr>
        <w:t xml:space="preserve"> și</w:t>
      </w:r>
      <w:r w:rsidRPr="004D683A">
        <w:rPr>
          <w:rFonts w:ascii="Arial" w:hAnsi="Arial" w:cs="Arial"/>
        </w:rPr>
        <w:t xml:space="preserve"> aproximativ 19% din emisia totală difuză de fosfor se datorează localităţilor/aglomerărilor umane.</w:t>
      </w:r>
    </w:p>
    <w:p w:rsidR="000F00B3" w:rsidRPr="00B96767" w:rsidRDefault="000F00B3" w:rsidP="000F00B3">
      <w:pPr>
        <w:pStyle w:val="BodyText"/>
        <w:ind w:right="-177" w:firstLine="567"/>
        <w:jc w:val="both"/>
        <w:rPr>
          <w:rFonts w:ascii="Arial" w:hAnsi="Arial" w:cs="Arial"/>
        </w:rPr>
      </w:pPr>
      <w:r w:rsidRPr="00FC11E6">
        <w:rPr>
          <w:rFonts w:ascii="Arial" w:hAnsi="Arial" w:cs="Arial"/>
        </w:rPr>
        <w:t>Comparativ cu emisiile totale din surse difuze de poluare evaluate în primul Plan Național de management al bazinelor/spațiilor hidrografice (date din anul 2005), se constată o reducere importantă a emisiilor totale de  azot (cu cca. 39%)  şi fosfor (cu cca. 45%), urmare a aplicării în principal de măsuri eficiente și reducerii / închiderii unor activități economice. Astfel, în perioada 2009 - 2012 s-a redus numărul de aglomerări umane fără sisteme de canalizare prin construirea de noi rețele de canalizare și a crescut nivelul de conectare la acestea, iar în agricultură s-au aplicat prevederile Programelor de acțiune pentru protecţia apelor împotriva poluării cu nitraţi din surse agricole și Codului de bune practici agricole.</w:t>
      </w:r>
    </w:p>
    <w:p w:rsidR="000F00B3" w:rsidRPr="00A10E81" w:rsidRDefault="000F00B3" w:rsidP="000F00B3">
      <w:pPr>
        <w:ind w:firstLine="567"/>
        <w:jc w:val="both"/>
        <w:rPr>
          <w:rFonts w:ascii="Arial" w:hAnsi="Arial" w:cs="Arial"/>
        </w:rPr>
      </w:pPr>
      <w:r w:rsidRPr="00A10E81">
        <w:rPr>
          <w:rFonts w:ascii="Arial" w:hAnsi="Arial" w:cs="Arial"/>
        </w:rPr>
        <w:t>La poluarea difuză contribuie un număr total de</w:t>
      </w:r>
      <w:r w:rsidRPr="00A10E81">
        <w:rPr>
          <w:rFonts w:ascii="Arial" w:hAnsi="Arial" w:cs="Arial"/>
          <w:b/>
        </w:rPr>
        <w:t xml:space="preserve"> 5431  presiuni potențial semnificative difuze</w:t>
      </w:r>
      <w:r w:rsidRPr="00A10E81">
        <w:rPr>
          <w:rFonts w:ascii="Arial" w:hAnsi="Arial" w:cs="Arial"/>
        </w:rPr>
        <w:t xml:space="preserve"> pentru corpurile de apă care nu ating obiectivele de mediu, din care:</w:t>
      </w:r>
    </w:p>
    <w:p w:rsidR="000F00B3" w:rsidRPr="00A10E81" w:rsidRDefault="000F00B3" w:rsidP="000F00B3">
      <w:pPr>
        <w:numPr>
          <w:ilvl w:val="0"/>
          <w:numId w:val="67"/>
        </w:numPr>
        <w:ind w:left="284" w:hanging="284"/>
        <w:jc w:val="both"/>
        <w:rPr>
          <w:rFonts w:ascii="Arial" w:hAnsi="Arial" w:cs="Arial"/>
        </w:rPr>
      </w:pPr>
      <w:r w:rsidRPr="00A10E81">
        <w:rPr>
          <w:rFonts w:ascii="Arial" w:hAnsi="Arial" w:cs="Arial"/>
        </w:rPr>
        <w:t>1298  aglomerări mai mari de 2000 l.e. care nu nu sunt dotate cu sisteme de colectare a apelor uzate (inclusiv aglomerările unde în 75 sisteme de colectare / epurare se produc fenomene de revărsări de ape pe timp ploios);</w:t>
      </w:r>
    </w:p>
    <w:p w:rsidR="000F00B3" w:rsidRPr="00A10E81" w:rsidRDefault="000F00B3" w:rsidP="000F00B3">
      <w:pPr>
        <w:numPr>
          <w:ilvl w:val="0"/>
          <w:numId w:val="67"/>
        </w:numPr>
        <w:jc w:val="both"/>
        <w:rPr>
          <w:rFonts w:ascii="Arial" w:hAnsi="Arial" w:cs="Arial"/>
        </w:rPr>
      </w:pPr>
      <w:r w:rsidRPr="00A10E81">
        <w:rPr>
          <w:rFonts w:ascii="Arial" w:hAnsi="Arial" w:cs="Arial"/>
        </w:rPr>
        <w:t>3.678 aglomerări mai mici de 2000 l.e. fără sisteme de colectare;</w:t>
      </w:r>
    </w:p>
    <w:p w:rsidR="000F00B3" w:rsidRPr="00A10E81" w:rsidRDefault="000F00B3" w:rsidP="000F00B3">
      <w:pPr>
        <w:numPr>
          <w:ilvl w:val="0"/>
          <w:numId w:val="67"/>
        </w:numPr>
        <w:ind w:left="284" w:hanging="284"/>
        <w:jc w:val="both"/>
        <w:rPr>
          <w:rFonts w:ascii="Arial" w:hAnsi="Arial" w:cs="Arial"/>
        </w:rPr>
      </w:pPr>
      <w:r w:rsidRPr="00A10E81">
        <w:rPr>
          <w:rFonts w:ascii="Arial" w:hAnsi="Arial" w:cs="Arial"/>
        </w:rPr>
        <w:t xml:space="preserve">   263  presiuni semnificative difuze agricole;</w:t>
      </w:r>
    </w:p>
    <w:p w:rsidR="000F00B3" w:rsidRPr="00A10E81" w:rsidRDefault="000F00B3" w:rsidP="000F00B3">
      <w:pPr>
        <w:numPr>
          <w:ilvl w:val="0"/>
          <w:numId w:val="67"/>
        </w:numPr>
        <w:ind w:left="284" w:hanging="284"/>
        <w:jc w:val="both"/>
        <w:rPr>
          <w:rFonts w:ascii="Arial" w:hAnsi="Arial" w:cs="Arial"/>
        </w:rPr>
      </w:pPr>
      <w:r w:rsidRPr="00A10E81">
        <w:rPr>
          <w:rFonts w:ascii="Arial" w:hAnsi="Arial" w:cs="Arial"/>
        </w:rPr>
        <w:t xml:space="preserve">     61  unități industriale și </w:t>
      </w:r>
    </w:p>
    <w:p w:rsidR="000F00B3" w:rsidRPr="00A10E81" w:rsidRDefault="000F00B3" w:rsidP="000F00B3">
      <w:pPr>
        <w:numPr>
          <w:ilvl w:val="0"/>
          <w:numId w:val="67"/>
        </w:numPr>
        <w:ind w:left="284" w:hanging="284"/>
        <w:jc w:val="both"/>
        <w:rPr>
          <w:rFonts w:ascii="Arial" w:hAnsi="Arial" w:cs="Arial"/>
        </w:rPr>
      </w:pPr>
      <w:r w:rsidRPr="00A10E81">
        <w:rPr>
          <w:rFonts w:ascii="Arial" w:hAnsi="Arial" w:cs="Arial"/>
        </w:rPr>
        <w:t xml:space="preserve">    57 altele (activități piscicole, etc.).</w:t>
      </w:r>
    </w:p>
    <w:p w:rsidR="000F00B3" w:rsidRPr="00A10E81" w:rsidRDefault="000F00B3" w:rsidP="000F00B3">
      <w:pPr>
        <w:ind w:firstLine="567"/>
        <w:jc w:val="both"/>
        <w:rPr>
          <w:rFonts w:ascii="Arial" w:hAnsi="Arial" w:cs="Arial"/>
          <w:noProof/>
        </w:rPr>
      </w:pPr>
      <w:r w:rsidRPr="00A10E81">
        <w:rPr>
          <w:rFonts w:ascii="Arial" w:hAnsi="Arial" w:cs="Arial"/>
        </w:rPr>
        <w:t xml:space="preserve">În urmă aplicării procesului de validare a presiunilor potențial semnificative difuze – activități agricole cu atingerea obiectivelor de mediu (starea/potenţialul ecologic şi starea chimică a corpurilor de apă), s-a identificat un număr de </w:t>
      </w:r>
      <w:r>
        <w:rPr>
          <w:rFonts w:ascii="Arial" w:hAnsi="Arial" w:cs="Arial"/>
        </w:rPr>
        <w:t>2048</w:t>
      </w:r>
      <w:r w:rsidRPr="00A10E81">
        <w:rPr>
          <w:rFonts w:ascii="Arial" w:hAnsi="Arial" w:cs="Arial"/>
        </w:rPr>
        <w:t xml:space="preserve"> </w:t>
      </w:r>
      <w:r w:rsidRPr="00A10E81">
        <w:rPr>
          <w:rFonts w:ascii="Arial" w:hAnsi="Arial" w:cs="Arial"/>
          <w:b/>
        </w:rPr>
        <w:t xml:space="preserve"> presiuni semnificative difuze</w:t>
      </w:r>
      <w:r w:rsidRPr="00A10E81">
        <w:rPr>
          <w:rFonts w:ascii="Arial" w:hAnsi="Arial" w:cs="Arial"/>
        </w:rPr>
        <w:t xml:space="preserve"> (</w:t>
      </w:r>
      <w:r>
        <w:rPr>
          <w:rFonts w:ascii="Arial" w:hAnsi="Arial" w:cs="Arial"/>
          <w:noProof/>
        </w:rPr>
        <w:t>1.776</w:t>
      </w:r>
      <w:r w:rsidRPr="00A10E81">
        <w:rPr>
          <w:rFonts w:ascii="Arial" w:hAnsi="Arial" w:cs="Arial"/>
          <w:noProof/>
        </w:rPr>
        <w:t xml:space="preserve">  </w:t>
      </w:r>
      <w:r w:rsidRPr="00A10E81">
        <w:rPr>
          <w:rFonts w:ascii="Arial" w:hAnsi="Arial" w:cs="Arial"/>
        </w:rPr>
        <w:t xml:space="preserve">urbane, </w:t>
      </w:r>
      <w:r>
        <w:rPr>
          <w:rFonts w:ascii="Arial" w:hAnsi="Arial" w:cs="Arial"/>
        </w:rPr>
        <w:t>263</w:t>
      </w:r>
      <w:r w:rsidRPr="00A10E81">
        <w:rPr>
          <w:rFonts w:ascii="Arial" w:hAnsi="Arial" w:cs="Arial"/>
        </w:rPr>
        <w:t xml:space="preserve"> agricole, </w:t>
      </w:r>
      <w:r>
        <w:rPr>
          <w:rFonts w:ascii="Arial" w:hAnsi="Arial" w:cs="Arial"/>
        </w:rPr>
        <w:t>9</w:t>
      </w:r>
      <w:r w:rsidRPr="00A10E81">
        <w:rPr>
          <w:rFonts w:ascii="Arial" w:hAnsi="Arial" w:cs="Arial"/>
        </w:rPr>
        <w:t xml:space="preserve"> industriale). </w:t>
      </w:r>
    </w:p>
    <w:p w:rsidR="000F00B3" w:rsidRDefault="000F00B3" w:rsidP="000F00B3">
      <w:pPr>
        <w:ind w:firstLine="567"/>
        <w:jc w:val="both"/>
        <w:rPr>
          <w:rFonts w:ascii="Arial" w:hAnsi="Arial" w:cs="Arial"/>
        </w:rPr>
      </w:pPr>
      <w:r w:rsidRPr="00A10E81">
        <w:rPr>
          <w:rFonts w:ascii="Arial" w:hAnsi="Arial" w:cs="Arial"/>
        </w:rPr>
        <w:t xml:space="preserve"> O altă categorie importantă de presiuni semnificative este cea legată de </w:t>
      </w:r>
      <w:r w:rsidRPr="00A10E81">
        <w:rPr>
          <w:rFonts w:ascii="Arial" w:hAnsi="Arial" w:cs="Arial"/>
          <w:b/>
          <w:i/>
        </w:rPr>
        <w:t>presiunile hidromorfologice semnificative</w:t>
      </w:r>
      <w:r w:rsidRPr="00A10E81">
        <w:rPr>
          <w:rFonts w:ascii="Arial" w:hAnsi="Arial" w:cs="Arial"/>
        </w:rPr>
        <w:t xml:space="preserve">. Modificările caracteristicilor hidromorfologice ale cursurilor de apă (schimbări ale cursurilor naturale, schimbări ale regimului hidrologic, deteriorarea biodiversităţii acvatice, etc.) provoacă impact asupra mediului acvatic, care poate contribui la neatingerea obiectivelor de mediu ale corpurilor de apă. </w:t>
      </w:r>
    </w:p>
    <w:p w:rsidR="000F00B3" w:rsidRPr="00A10E81" w:rsidRDefault="000F00B3" w:rsidP="000F00B3">
      <w:pPr>
        <w:ind w:firstLine="567"/>
        <w:jc w:val="both"/>
        <w:rPr>
          <w:rFonts w:ascii="Arial" w:hAnsi="Arial" w:cs="Arial"/>
          <w:b/>
        </w:rPr>
      </w:pPr>
      <w:r>
        <w:rPr>
          <w:rFonts w:ascii="Arial" w:hAnsi="Arial" w:cs="Arial"/>
        </w:rPr>
        <w:t>Î</w:t>
      </w:r>
      <w:r w:rsidRPr="00A10E81">
        <w:rPr>
          <w:rFonts w:ascii="Arial" w:hAnsi="Arial" w:cs="Arial"/>
        </w:rPr>
        <w:t xml:space="preserve">n anul 2013, la nivel naţional s-a identificat un număr de 1960 </w:t>
      </w:r>
      <w:r w:rsidRPr="00A10E81">
        <w:rPr>
          <w:rFonts w:ascii="Arial" w:hAnsi="Arial" w:cs="Arial"/>
          <w:b/>
        </w:rPr>
        <w:t xml:space="preserve"> presiuni hidromorfologice potențial semnificative</w:t>
      </w:r>
      <w:r w:rsidRPr="00A10E81">
        <w:rPr>
          <w:rFonts w:ascii="Arial" w:hAnsi="Arial" w:cs="Arial"/>
        </w:rPr>
        <w:t xml:space="preserve">. În urma aplicării procesului de validare a presiunilor potențial semnificative – alterări hidromorfologice cu atingerea obiectivelor de mediu de către corpurile de apă de suprafață, la nivel naţional s-a identificat un număr de 226 </w:t>
      </w:r>
      <w:r w:rsidRPr="00A10E81">
        <w:rPr>
          <w:rFonts w:ascii="Arial" w:hAnsi="Arial" w:cs="Arial"/>
          <w:b/>
        </w:rPr>
        <w:t xml:space="preserve"> presiuni hidromorfologice semnificative. </w:t>
      </w:r>
    </w:p>
    <w:p w:rsidR="000F00B3" w:rsidRDefault="000F00B3" w:rsidP="000F00B3">
      <w:pPr>
        <w:ind w:firstLine="567"/>
        <w:jc w:val="both"/>
        <w:rPr>
          <w:rFonts w:ascii="Arial" w:hAnsi="Arial" w:cs="Arial"/>
        </w:rPr>
      </w:pPr>
      <w:r w:rsidRPr="00A10E81">
        <w:rPr>
          <w:rFonts w:ascii="Arial" w:hAnsi="Arial" w:cs="Arial"/>
        </w:rPr>
        <w:t xml:space="preserve">Concluzionând, în anul 2013 s-a identificat un număr total de </w:t>
      </w:r>
      <w:r w:rsidRPr="00A10E81">
        <w:rPr>
          <w:rFonts w:ascii="Arial" w:hAnsi="Arial" w:cs="Arial"/>
          <w:b/>
        </w:rPr>
        <w:t>8800  presiuni potențial semnificative,</w:t>
      </w:r>
      <w:r w:rsidRPr="00A10E81">
        <w:rPr>
          <w:rFonts w:ascii="Arial" w:hAnsi="Arial" w:cs="Arial"/>
        </w:rPr>
        <w:t xml:space="preserve"> tipul și ponderea acestora fiind prezentate în </w:t>
      </w:r>
      <w:r w:rsidRPr="00A10E81">
        <w:rPr>
          <w:rFonts w:ascii="Arial" w:hAnsi="Arial" w:cs="Arial"/>
          <w:i/>
        </w:rPr>
        <w:t>Figura II.2.2.1.4</w:t>
      </w:r>
      <w:r w:rsidRPr="00A10E81">
        <w:rPr>
          <w:rFonts w:ascii="Arial" w:hAnsi="Arial" w:cs="Arial"/>
        </w:rPr>
        <w:t>. Se constată că ponderea cea mai mare a presiunilor potențial semnificative este reprezentată de presiunile difuze - aglomerări umane fără sisteme de colectare și agricultură, precum și de presiunile hidromorfologice.</w:t>
      </w:r>
      <w:r>
        <w:rPr>
          <w:rFonts w:ascii="Arial" w:hAnsi="Arial" w:cs="Arial"/>
        </w:rPr>
        <w:t xml:space="preserve"> </w:t>
      </w:r>
    </w:p>
    <w:p w:rsidR="000F00B3" w:rsidRDefault="000F00B3" w:rsidP="000F00B3">
      <w:pPr>
        <w:spacing w:before="120" w:after="120"/>
        <w:ind w:firstLine="567"/>
        <w:jc w:val="both"/>
        <w:rPr>
          <w:rFonts w:ascii="Arial" w:hAnsi="Arial" w:cs="Arial"/>
        </w:rPr>
      </w:pPr>
      <w:r>
        <w:rPr>
          <w:rFonts w:ascii="Arial" w:hAnsi="Arial" w:cs="Arial"/>
        </w:rPr>
        <w:t>Potrivit Sintezei calit[íi apei elaborat[ de Administrația Națională „Apele Române”, l</w:t>
      </w:r>
      <w:r w:rsidRPr="003D68E9">
        <w:rPr>
          <w:rFonts w:ascii="Arial" w:hAnsi="Arial" w:cs="Arial"/>
        </w:rPr>
        <w:t xml:space="preserve">a nivel naţional s-a identificat un număr de </w:t>
      </w:r>
      <w:r w:rsidRPr="00F701B0">
        <w:rPr>
          <w:rFonts w:ascii="Arial" w:hAnsi="Arial" w:cs="Arial"/>
          <w:b/>
        </w:rPr>
        <w:t>1272 utilizatori de apă ce pot produce poluări accidentale</w:t>
      </w:r>
      <w:r w:rsidRPr="003D68E9">
        <w:rPr>
          <w:rFonts w:ascii="Arial" w:hAnsi="Arial" w:cs="Arial"/>
        </w:rPr>
        <w:t xml:space="preserve"> şi care şi-au elaborat Planuri proprii de prevenire şi combatere a poluărilor accidentale. </w:t>
      </w:r>
      <w:r w:rsidRPr="00CF5B9F">
        <w:rPr>
          <w:rFonts w:ascii="Arial" w:hAnsi="Arial" w:cs="Arial"/>
        </w:rPr>
        <w:t xml:space="preserve">În anul 2016, s-au înregistrat </w:t>
      </w:r>
      <w:r>
        <w:rPr>
          <w:rFonts w:ascii="Arial" w:hAnsi="Arial" w:cs="Arial"/>
        </w:rPr>
        <w:t>47</w:t>
      </w:r>
      <w:r w:rsidRPr="00CF5B9F">
        <w:rPr>
          <w:rFonts w:ascii="Arial" w:hAnsi="Arial" w:cs="Arial"/>
        </w:rPr>
        <w:t xml:space="preserve"> </w:t>
      </w:r>
      <w:r w:rsidRPr="00CF5B9F">
        <w:rPr>
          <w:rFonts w:ascii="Arial" w:hAnsi="Arial" w:cs="Arial"/>
          <w:b/>
        </w:rPr>
        <w:t xml:space="preserve"> poluări accidentale</w:t>
      </w:r>
      <w:r w:rsidRPr="00CF5B9F">
        <w:rPr>
          <w:rFonts w:ascii="Arial" w:hAnsi="Arial" w:cs="Arial"/>
        </w:rPr>
        <w:t xml:space="preserve"> ale cursurilor de apă de suprafaţă, preponderent pe râurile interioare</w:t>
      </w:r>
      <w:r>
        <w:rPr>
          <w:rFonts w:ascii="Arial" w:hAnsi="Arial" w:cs="Arial"/>
        </w:rPr>
        <w:t>:</w:t>
      </w:r>
      <w:r w:rsidRPr="00CF5B9F">
        <w:rPr>
          <w:rFonts w:ascii="Arial" w:hAnsi="Arial" w:cs="Arial"/>
        </w:rPr>
        <w:t xml:space="preserve"> </w:t>
      </w:r>
      <w:r>
        <w:rPr>
          <w:rFonts w:ascii="Arial" w:hAnsi="Arial" w:cs="Arial"/>
        </w:rPr>
        <w:t xml:space="preserve">14 </w:t>
      </w:r>
      <w:r w:rsidRPr="00CF5B9F">
        <w:rPr>
          <w:rFonts w:ascii="Arial" w:hAnsi="Arial" w:cs="Arial"/>
        </w:rPr>
        <w:t xml:space="preserve">cu produs petrolier </w:t>
      </w:r>
      <w:r w:rsidRPr="00CF5B9F">
        <w:rPr>
          <w:rFonts w:ascii="Arial" w:hAnsi="Arial" w:cs="Arial"/>
        </w:rPr>
        <w:lastRenderedPageBreak/>
        <w:t xml:space="preserve">(țiței), </w:t>
      </w:r>
      <w:r>
        <w:rPr>
          <w:rFonts w:ascii="Arial" w:hAnsi="Arial" w:cs="Arial"/>
        </w:rPr>
        <w:t xml:space="preserve">18 cu </w:t>
      </w:r>
      <w:r w:rsidRPr="00CF5B9F">
        <w:rPr>
          <w:rFonts w:ascii="Arial" w:hAnsi="Arial" w:cs="Arial"/>
        </w:rPr>
        <w:t xml:space="preserve">ape uzate neepurate, </w:t>
      </w:r>
      <w:r>
        <w:rPr>
          <w:rFonts w:ascii="Arial" w:hAnsi="Arial" w:cs="Arial"/>
        </w:rPr>
        <w:t xml:space="preserve">o poluare cu </w:t>
      </w:r>
      <w:r w:rsidRPr="00CF5B9F">
        <w:rPr>
          <w:rFonts w:ascii="Arial" w:hAnsi="Arial" w:cs="Arial"/>
        </w:rPr>
        <w:t xml:space="preserve">ape de mină, </w:t>
      </w:r>
      <w:r>
        <w:rPr>
          <w:rFonts w:ascii="Arial" w:hAnsi="Arial" w:cs="Arial"/>
        </w:rPr>
        <w:t xml:space="preserve">o poluare cu </w:t>
      </w:r>
      <w:r w:rsidRPr="00CF5B9F">
        <w:rPr>
          <w:rFonts w:ascii="Arial" w:hAnsi="Arial" w:cs="Arial"/>
        </w:rPr>
        <w:t xml:space="preserve">condiții de oxigenare scăzută, </w:t>
      </w:r>
      <w:r>
        <w:rPr>
          <w:rFonts w:ascii="Arial" w:hAnsi="Arial" w:cs="Arial"/>
        </w:rPr>
        <w:t xml:space="preserve">3 cu </w:t>
      </w:r>
      <w:r w:rsidRPr="00CF5B9F">
        <w:rPr>
          <w:rFonts w:ascii="Arial" w:hAnsi="Arial" w:cs="Arial"/>
        </w:rPr>
        <w:t xml:space="preserve">substanțe neidentificate, </w:t>
      </w:r>
      <w:r>
        <w:rPr>
          <w:rFonts w:ascii="Arial" w:hAnsi="Arial" w:cs="Arial"/>
        </w:rPr>
        <w:t xml:space="preserve">4 cu </w:t>
      </w:r>
      <w:r w:rsidRPr="00CF5B9F">
        <w:rPr>
          <w:rFonts w:ascii="Arial" w:hAnsi="Arial" w:cs="Arial"/>
        </w:rPr>
        <w:t>substanțe de altă natură</w:t>
      </w:r>
      <w:r>
        <w:rPr>
          <w:rFonts w:ascii="Arial" w:hAnsi="Arial" w:cs="Arial"/>
        </w:rPr>
        <w:t xml:space="preserve"> și 6 cu deșeuri semisolide</w:t>
      </w:r>
      <w:r w:rsidRPr="00CF5B9F">
        <w:rPr>
          <w:rFonts w:ascii="Arial" w:hAnsi="Arial" w:cs="Arial"/>
        </w:rPr>
        <w:t>. Fenomenele au avut impact local/bazinal, iar datorită duratei reduse, a naturii poluantului, a lungimii tronsonului afectat şi a inerţiei comunităţilor din structura biocenozelor acvatice, efectele fenomenelor în discuţie s-au redus doar la modificarea pe plan local a valorilor indicatorilor fizico-chimici, fără ca pe termen lung acestea să inducă o modificare semnificativă a biodiversităţii acvatice.</w:t>
      </w:r>
      <w:r>
        <w:rPr>
          <w:rFonts w:ascii="Arial" w:hAnsi="Arial" w:cs="Arial"/>
        </w:rPr>
        <w:t xml:space="preserve"> </w:t>
      </w:r>
    </w:p>
    <w:p w:rsidR="000F00B3" w:rsidRDefault="000F00B3" w:rsidP="000F00B3">
      <w:pPr>
        <w:spacing w:before="120" w:after="120"/>
        <w:ind w:firstLine="567"/>
        <w:jc w:val="both"/>
        <w:rPr>
          <w:rFonts w:ascii="Arial" w:hAnsi="Arial" w:cs="Arial"/>
          <w:b/>
        </w:rPr>
      </w:pPr>
    </w:p>
    <w:p w:rsidR="000F00B3" w:rsidRDefault="000F00B3" w:rsidP="000F00B3">
      <w:pPr>
        <w:spacing w:before="120" w:after="120"/>
        <w:ind w:firstLine="567"/>
        <w:jc w:val="both"/>
        <w:rPr>
          <w:rFonts w:ascii="Arial" w:hAnsi="Arial" w:cs="Arial"/>
          <w:b/>
        </w:rPr>
      </w:pPr>
      <w:r w:rsidRPr="002E19F4">
        <w:rPr>
          <w:rFonts w:ascii="Arial" w:hAnsi="Arial" w:cs="Arial"/>
          <w:b/>
        </w:rPr>
        <w:t xml:space="preserve">Ponderea presiunilor potențial semnificative identificate </w:t>
      </w:r>
    </w:p>
    <w:p w:rsidR="000F00B3" w:rsidRDefault="000F00B3" w:rsidP="000F00B3">
      <w:pPr>
        <w:spacing w:before="120" w:after="120"/>
        <w:jc w:val="both"/>
      </w:pPr>
    </w:p>
    <w:p w:rsidR="000F00B3" w:rsidRDefault="00D8749E" w:rsidP="000F00B3">
      <w:pPr>
        <w:spacing w:before="120" w:after="120"/>
        <w:jc w:val="center"/>
        <w:rPr>
          <w:noProof/>
          <w:lang w:eastAsia="en-GB"/>
        </w:rPr>
      </w:pPr>
      <w:r>
        <w:rPr>
          <w:noProof/>
          <w:lang w:eastAsia="en-GB"/>
        </w:rPr>
        <w:pict>
          <v:shape id="_x0000_i1084" type="#_x0000_t75" style="width:359.25pt;height:233.25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">
            <v:imagedata r:id="rId108" o:title=""/>
            <o:lock v:ext="edit" aspectratio="f"/>
          </v:shape>
        </w:pict>
      </w:r>
    </w:p>
    <w:p w:rsidR="000F00B3" w:rsidRDefault="000F00B3" w:rsidP="000F00B3">
      <w:pPr>
        <w:spacing w:before="120" w:after="120"/>
        <w:jc w:val="right"/>
        <w:rPr>
          <w:rFonts w:ascii="Arial" w:hAnsi="Arial" w:cs="Arial"/>
          <w:b/>
        </w:rPr>
      </w:pPr>
      <w:r w:rsidRPr="002E19F4">
        <w:rPr>
          <w:rFonts w:ascii="Arial" w:hAnsi="Arial" w:cs="Arial"/>
          <w:b/>
        </w:rPr>
        <w:t>Figura II.2.2.</w:t>
      </w:r>
      <w:r>
        <w:rPr>
          <w:rFonts w:ascii="Arial" w:hAnsi="Arial" w:cs="Arial"/>
          <w:b/>
        </w:rPr>
        <w:t>1.4</w:t>
      </w:r>
    </w:p>
    <w:p w:rsidR="000F00B3" w:rsidRPr="002E19F4" w:rsidRDefault="000F00B3" w:rsidP="000F00B3">
      <w:pPr>
        <w:spacing w:before="120" w:after="120"/>
        <w:jc w:val="both"/>
        <w:rPr>
          <w:rFonts w:ascii="Arial" w:hAnsi="Arial" w:cs="Arial"/>
          <w:i/>
        </w:rPr>
      </w:pPr>
      <w:r>
        <w:rPr>
          <w:rFonts w:ascii="Arial" w:hAnsi="Arial" w:cs="Arial"/>
          <w:i/>
        </w:rPr>
        <w:t>(</w:t>
      </w:r>
      <w:r w:rsidRPr="00405CE5">
        <w:rPr>
          <w:rFonts w:ascii="Arial" w:hAnsi="Arial" w:cs="Arial"/>
          <w:i/>
        </w:rPr>
        <w:t>Sursa datelor: Administrația Națională „Apele Române”, Plan</w:t>
      </w:r>
      <w:r>
        <w:rPr>
          <w:rFonts w:ascii="Arial" w:hAnsi="Arial" w:cs="Arial"/>
          <w:i/>
        </w:rPr>
        <w:t>ul</w:t>
      </w:r>
      <w:r w:rsidRPr="00405CE5">
        <w:rPr>
          <w:rFonts w:ascii="Arial" w:hAnsi="Arial" w:cs="Arial"/>
          <w:i/>
        </w:rPr>
        <w:t xml:space="preserve"> Național de Management </w:t>
      </w:r>
      <w:r w:rsidRPr="0013224A">
        <w:rPr>
          <w:rFonts w:ascii="Arial" w:hAnsi="Arial" w:cs="Arial"/>
          <w:i/>
        </w:rPr>
        <w:t>aprobat prin HG nr. 859/2016 pentru aprobarea Planului naţional de management actualizat aferent porţiunii din bazinul hidrografic internaţional al fluviului Dunărea care este cuprinsă în teritoriul României</w:t>
      </w:r>
      <w:r w:rsidRPr="002E19F4">
        <w:rPr>
          <w:rFonts w:ascii="Arial" w:hAnsi="Arial" w:cs="Arial"/>
          <w:i/>
        </w:rPr>
        <w:t>)</w:t>
      </w:r>
    </w:p>
    <w:p w:rsidR="000F00B3" w:rsidRDefault="000F00B3" w:rsidP="000F00B3">
      <w:pPr>
        <w:spacing w:before="120" w:after="120"/>
        <w:ind w:firstLine="567"/>
        <w:jc w:val="both"/>
        <w:rPr>
          <w:rFonts w:ascii="Arial" w:hAnsi="Arial" w:cs="Arial"/>
        </w:rPr>
      </w:pPr>
      <w:r>
        <w:rPr>
          <w:rFonts w:ascii="Arial" w:hAnsi="Arial" w:cs="Arial"/>
        </w:rPr>
        <w:t xml:space="preserve">În ceea ce privește </w:t>
      </w:r>
      <w:r w:rsidRPr="00560422">
        <w:rPr>
          <w:rFonts w:ascii="Arial" w:hAnsi="Arial" w:cs="Arial"/>
        </w:rPr>
        <w:t xml:space="preserve">tipul şi mărimea presiunilor antropice </w:t>
      </w:r>
      <w:r w:rsidRPr="00C81179">
        <w:rPr>
          <w:rFonts w:ascii="Arial" w:hAnsi="Arial" w:cs="Arial"/>
        </w:rPr>
        <w:t xml:space="preserve">care pot afecta </w:t>
      </w:r>
      <w:r w:rsidRPr="00C81179">
        <w:rPr>
          <w:rFonts w:ascii="Arial" w:hAnsi="Arial" w:cs="Arial"/>
          <w:b/>
        </w:rPr>
        <w:t>corpurile de apă subterană</w:t>
      </w:r>
      <w:r w:rsidRPr="00560422">
        <w:rPr>
          <w:rFonts w:ascii="Arial" w:hAnsi="Arial" w:cs="Arial"/>
        </w:rPr>
        <w:t xml:space="preserve"> (</w:t>
      </w:r>
      <w:r>
        <w:rPr>
          <w:rFonts w:ascii="Arial" w:hAnsi="Arial" w:cs="Arial"/>
        </w:rPr>
        <w:t xml:space="preserve">conform </w:t>
      </w:r>
      <w:r w:rsidRPr="00560422">
        <w:rPr>
          <w:rFonts w:ascii="Arial" w:hAnsi="Arial" w:cs="Arial"/>
        </w:rPr>
        <w:t>Directiv</w:t>
      </w:r>
      <w:r>
        <w:rPr>
          <w:rFonts w:ascii="Arial" w:hAnsi="Arial" w:cs="Arial"/>
        </w:rPr>
        <w:t>ei</w:t>
      </w:r>
      <w:r w:rsidRPr="00560422">
        <w:rPr>
          <w:rFonts w:ascii="Arial" w:hAnsi="Arial" w:cs="Arial"/>
        </w:rPr>
        <w:t xml:space="preserve"> Cadru 2000/60/EC – anexa II – 2.1), </w:t>
      </w:r>
      <w:r>
        <w:rPr>
          <w:rFonts w:ascii="Arial" w:hAnsi="Arial" w:cs="Arial"/>
        </w:rPr>
        <w:t>se au în vedere:</w:t>
      </w:r>
    </w:p>
    <w:p w:rsidR="000F00B3" w:rsidRPr="00C81179" w:rsidRDefault="000F00B3" w:rsidP="000F00B3">
      <w:pPr>
        <w:numPr>
          <w:ilvl w:val="0"/>
          <w:numId w:val="68"/>
        </w:numPr>
        <w:spacing w:before="120" w:after="120"/>
        <w:ind w:left="284" w:hanging="284"/>
        <w:jc w:val="both"/>
        <w:rPr>
          <w:rFonts w:ascii="Arial" w:hAnsi="Arial" w:cs="Arial"/>
          <w:i/>
        </w:rPr>
      </w:pPr>
      <w:r w:rsidRPr="00C81179">
        <w:rPr>
          <w:rFonts w:ascii="Arial" w:hAnsi="Arial" w:cs="Arial"/>
          <w:i/>
        </w:rPr>
        <w:t>surse de poluare punctiforme și difuze:</w:t>
      </w:r>
    </w:p>
    <w:p w:rsidR="000F00B3" w:rsidRPr="00E13D07" w:rsidRDefault="000F00B3" w:rsidP="000F00B3">
      <w:pPr>
        <w:numPr>
          <w:ilvl w:val="0"/>
          <w:numId w:val="69"/>
        </w:numPr>
        <w:spacing w:before="120" w:after="120"/>
        <w:jc w:val="both"/>
        <w:rPr>
          <w:rFonts w:ascii="Arial" w:hAnsi="Arial" w:cs="Arial"/>
        </w:rPr>
      </w:pPr>
      <w:r w:rsidRPr="00E13D07">
        <w:rPr>
          <w:rFonts w:ascii="Arial" w:hAnsi="Arial" w:cs="Arial"/>
        </w:rPr>
        <w:t>sursele de poluare datorate aglomerărilor umane fără sisteme de colectare şi epurare a apele uzate (menajere, industriale, agricole, etc.) sau fără sisteme corespunzătoare de colectare a deşeurilor;</w:t>
      </w:r>
    </w:p>
    <w:p w:rsidR="000F00B3" w:rsidRPr="00E13D07" w:rsidRDefault="000F00B3" w:rsidP="000F00B3">
      <w:pPr>
        <w:numPr>
          <w:ilvl w:val="0"/>
          <w:numId w:val="69"/>
        </w:numPr>
        <w:spacing w:before="120" w:after="120"/>
        <w:jc w:val="both"/>
        <w:rPr>
          <w:rFonts w:ascii="Arial" w:hAnsi="Arial" w:cs="Arial"/>
        </w:rPr>
      </w:pPr>
      <w:r w:rsidRPr="00E13D07">
        <w:rPr>
          <w:rFonts w:ascii="Arial" w:hAnsi="Arial" w:cs="Arial"/>
        </w:rPr>
        <w:tab/>
        <w:t>surse de poluare difuză determinate de activităţile agricole (ferme agrozootehnice care nu au sisteme corespunzătoare de stocare a gunoiului de grajd, etc) şi activităţile industriale prin depozitele de deşeuri neconforme (deşeuri industriale, menajere, din construcţii, etc);</w:t>
      </w:r>
    </w:p>
    <w:p w:rsidR="000F00B3" w:rsidRDefault="000F00B3" w:rsidP="000F00B3">
      <w:pPr>
        <w:numPr>
          <w:ilvl w:val="0"/>
          <w:numId w:val="69"/>
        </w:numPr>
        <w:spacing w:before="120" w:after="120"/>
        <w:jc w:val="both"/>
        <w:rPr>
          <w:rFonts w:ascii="Arial" w:hAnsi="Arial" w:cs="Arial"/>
        </w:rPr>
      </w:pPr>
      <w:r w:rsidRPr="00C81179">
        <w:rPr>
          <w:rFonts w:ascii="Arial" w:hAnsi="Arial" w:cs="Arial"/>
        </w:rPr>
        <w:tab/>
        <w:t>alte activităţi antropice potenţial poluatoare</w:t>
      </w:r>
      <w:r>
        <w:rPr>
          <w:rFonts w:ascii="Arial" w:hAnsi="Arial" w:cs="Arial"/>
        </w:rPr>
        <w:t>.</w:t>
      </w:r>
    </w:p>
    <w:p w:rsidR="000F00B3" w:rsidRPr="00C81179" w:rsidRDefault="000F00B3" w:rsidP="000F00B3">
      <w:pPr>
        <w:spacing w:before="120" w:after="120"/>
        <w:ind w:left="360"/>
        <w:jc w:val="both"/>
        <w:rPr>
          <w:rFonts w:ascii="Arial" w:hAnsi="Arial" w:cs="Arial"/>
        </w:rPr>
      </w:pPr>
      <w:r w:rsidRPr="00C81179">
        <w:rPr>
          <w:rFonts w:ascii="Arial" w:hAnsi="Arial" w:cs="Arial"/>
        </w:rPr>
        <w:t>Din punct de vedere al impactului asupra stării cantitative a corpurilor de apă subterane, presiunile cantitative sunt considerate captările de apă semnificative, care pot depăşi rata naturală de reînc</w:t>
      </w:r>
      <w:r>
        <w:rPr>
          <w:rFonts w:ascii="Arial" w:hAnsi="Arial" w:cs="Arial"/>
        </w:rPr>
        <w:t>ă</w:t>
      </w:r>
      <w:r w:rsidRPr="00C81179">
        <w:rPr>
          <w:rFonts w:ascii="Arial" w:hAnsi="Arial" w:cs="Arial"/>
        </w:rPr>
        <w:t xml:space="preserve">rcare a acviferului. </w:t>
      </w:r>
    </w:p>
    <w:p w:rsidR="000F00B3" w:rsidRPr="00C81179" w:rsidRDefault="000F00B3" w:rsidP="000F00B3">
      <w:pPr>
        <w:numPr>
          <w:ilvl w:val="0"/>
          <w:numId w:val="68"/>
        </w:numPr>
        <w:spacing w:before="120" w:after="120"/>
        <w:ind w:left="284" w:hanging="284"/>
        <w:jc w:val="both"/>
        <w:rPr>
          <w:rFonts w:ascii="Arial" w:hAnsi="Arial" w:cs="Arial"/>
          <w:i/>
        </w:rPr>
      </w:pPr>
      <w:r w:rsidRPr="00C81179">
        <w:rPr>
          <w:rFonts w:ascii="Arial" w:hAnsi="Arial" w:cs="Arial"/>
          <w:i/>
        </w:rPr>
        <w:lastRenderedPageBreak/>
        <w:t>prelevări de apă şi reîncărcarea corpurilor de apă subterană</w:t>
      </w:r>
      <w:r>
        <w:rPr>
          <w:rFonts w:ascii="Arial" w:hAnsi="Arial" w:cs="Arial"/>
          <w:i/>
        </w:rPr>
        <w:t>:</w:t>
      </w:r>
    </w:p>
    <w:p w:rsidR="000F00B3" w:rsidRPr="00E13D07" w:rsidRDefault="000F00B3" w:rsidP="000F00B3">
      <w:pPr>
        <w:spacing w:before="120" w:after="120"/>
        <w:ind w:left="284"/>
        <w:jc w:val="both"/>
        <w:rPr>
          <w:rFonts w:ascii="Arial" w:hAnsi="Arial" w:cs="Arial"/>
        </w:rPr>
      </w:pPr>
      <w:r w:rsidRPr="00E13D07">
        <w:rPr>
          <w:rFonts w:ascii="Arial" w:hAnsi="Arial" w:cs="Arial"/>
        </w:rPr>
        <w:t>Conform prevederilor DCA, Anexa II – 2.3, criteriile de selecţie a captărilor de apă sunt considerate cele care au în vedere prelevările de apă &gt;10 m</w:t>
      </w:r>
      <w:r w:rsidRPr="00C81179">
        <w:rPr>
          <w:rFonts w:ascii="Arial" w:hAnsi="Arial" w:cs="Arial"/>
          <w:vertAlign w:val="superscript"/>
        </w:rPr>
        <w:t>3</w:t>
      </w:r>
      <w:r w:rsidRPr="00E13D07">
        <w:rPr>
          <w:rFonts w:ascii="Arial" w:hAnsi="Arial" w:cs="Arial"/>
        </w:rPr>
        <w:t>/ zi. În România, apa subterană este folosită în general în scopul alimentării cu apă a populaţiei</w:t>
      </w:r>
      <w:r>
        <w:rPr>
          <w:rFonts w:ascii="Arial" w:hAnsi="Arial" w:cs="Arial"/>
        </w:rPr>
        <w:t>,</w:t>
      </w:r>
      <w:r w:rsidRPr="00E13D07">
        <w:rPr>
          <w:rFonts w:ascii="Arial" w:hAnsi="Arial" w:cs="Arial"/>
        </w:rPr>
        <w:t xml:space="preserve"> cât şi în scop industrial, agricol, etc.</w:t>
      </w:r>
      <w:r>
        <w:rPr>
          <w:rFonts w:ascii="Arial" w:hAnsi="Arial" w:cs="Arial"/>
        </w:rPr>
        <w:t xml:space="preserve"> </w:t>
      </w:r>
      <w:r w:rsidRPr="001C538F">
        <w:rPr>
          <w:rFonts w:ascii="Arial" w:hAnsi="Arial" w:cs="Arial"/>
        </w:rPr>
        <w:t xml:space="preserve">În anul 2013 la nivel naţional au fost identificate </w:t>
      </w:r>
      <w:r w:rsidRPr="001C538F">
        <w:rPr>
          <w:rFonts w:ascii="Arial" w:hAnsi="Arial" w:cs="Arial"/>
          <w:b/>
        </w:rPr>
        <w:t>46 exploatări semnificative de ape subterane</w:t>
      </w:r>
      <w:r w:rsidRPr="001C538F">
        <w:rPr>
          <w:rFonts w:ascii="Arial" w:hAnsi="Arial" w:cs="Arial"/>
        </w:rPr>
        <w:t>, respectiv captări cu debite mai mari sau egale cu 1500 mii m</w:t>
      </w:r>
      <w:r w:rsidRPr="001C538F">
        <w:rPr>
          <w:rFonts w:ascii="Arial" w:hAnsi="Arial" w:cs="Arial"/>
          <w:vertAlign w:val="superscript"/>
        </w:rPr>
        <w:t>3</w:t>
      </w:r>
      <w:r w:rsidRPr="001C538F">
        <w:rPr>
          <w:rFonts w:ascii="Arial" w:hAnsi="Arial" w:cs="Arial"/>
        </w:rPr>
        <w:t>/an.</w:t>
      </w:r>
      <w:r>
        <w:rPr>
          <w:rFonts w:ascii="Arial" w:hAnsi="Arial" w:cs="Arial"/>
        </w:rPr>
        <w:t xml:space="preserve"> </w:t>
      </w:r>
    </w:p>
    <w:p w:rsidR="000F00B3" w:rsidRPr="00C81179" w:rsidRDefault="000F00B3" w:rsidP="000F00B3">
      <w:pPr>
        <w:tabs>
          <w:tab w:val="left" w:pos="0"/>
        </w:tabs>
        <w:jc w:val="both"/>
        <w:rPr>
          <w:rFonts w:ascii="Arial" w:hAnsi="Arial" w:cs="Arial"/>
          <w:bCs/>
        </w:rPr>
      </w:pPr>
      <w:r w:rsidRPr="00C81179">
        <w:rPr>
          <w:rFonts w:ascii="Arial" w:hAnsi="Arial" w:cs="Arial"/>
          <w:bCs/>
        </w:rPr>
        <w:t>Reîncărcarea acviferelor din România se realizează prin infiltrarea apelor de suprafaţă şi meteorice.</w:t>
      </w:r>
    </w:p>
    <w:p w:rsidR="000F00B3" w:rsidRDefault="000F00B3" w:rsidP="000F00B3">
      <w:pPr>
        <w:spacing w:before="120" w:after="120"/>
        <w:ind w:firstLine="567"/>
        <w:jc w:val="both"/>
        <w:rPr>
          <w:rFonts w:ascii="Arial" w:hAnsi="Arial" w:cs="Arial"/>
        </w:rPr>
      </w:pPr>
      <w:r w:rsidRPr="00C81179">
        <w:rPr>
          <w:rFonts w:ascii="Arial" w:hAnsi="Arial" w:cs="Arial"/>
        </w:rPr>
        <w:t>În ceea ce priveşte balanţa prelevări/reîncarcare, care conduce la evaluarea corpului de apă subterană din punct de vedere cantitativ, nu se semnalează probleme deosebite, prelevările fiind inferioare ratei naturale de realimentare.</w:t>
      </w:r>
    </w:p>
    <w:p w:rsidR="000F00B3" w:rsidRPr="009606A6" w:rsidRDefault="000F00B3" w:rsidP="000F00B3">
      <w:pPr>
        <w:spacing w:before="120" w:after="120"/>
        <w:ind w:firstLine="567"/>
        <w:jc w:val="both"/>
        <w:rPr>
          <w:rFonts w:ascii="Arial" w:hAnsi="Arial" w:cs="Arial"/>
        </w:rPr>
      </w:pPr>
      <w:r w:rsidRPr="00CC1AB7">
        <w:rPr>
          <w:rFonts w:ascii="Arial" w:hAnsi="Arial" w:cs="Arial"/>
        </w:rPr>
        <w:t>În primul Plan Național de Management au fost identificate 19 corpuri de apă subterană care nu atingeau starea chimică bună datorită următorilor parametri: azotaţi şi amoniu, pentru care au fost prevăzute excepţii de la atingerea obiectivelor până în 2027. Datorită măsurilor luate în primul ciclu de implementare și urmare a evaluării actuale a stării chimice</w:t>
      </w:r>
      <w:r>
        <w:rPr>
          <w:rFonts w:ascii="Arial" w:hAnsi="Arial" w:cs="Arial"/>
        </w:rPr>
        <w:t xml:space="preserve"> (anul 2015)</w:t>
      </w:r>
      <w:r w:rsidRPr="00CC1AB7">
        <w:rPr>
          <w:rFonts w:ascii="Arial" w:hAnsi="Arial" w:cs="Arial"/>
        </w:rPr>
        <w:t>, 12</w:t>
      </w:r>
      <w:r>
        <w:rPr>
          <w:rFonts w:ascii="Arial" w:hAnsi="Arial" w:cs="Arial"/>
        </w:rPr>
        <w:t>8</w:t>
      </w:r>
      <w:r w:rsidRPr="00CC1AB7">
        <w:rPr>
          <w:rFonts w:ascii="Arial" w:hAnsi="Arial" w:cs="Arial"/>
        </w:rPr>
        <w:t xml:space="preserve"> corpuri de apă subte</w:t>
      </w:r>
      <w:r>
        <w:rPr>
          <w:rFonts w:ascii="Arial" w:hAnsi="Arial" w:cs="Arial"/>
        </w:rPr>
        <w:t>rană sunt în stare chimică bună și</w:t>
      </w:r>
      <w:r w:rsidRPr="00CC1AB7">
        <w:rPr>
          <w:rFonts w:ascii="Arial" w:hAnsi="Arial" w:cs="Arial"/>
        </w:rPr>
        <w:t xml:space="preserve"> 15 sunt în stare chimică slabă.</w:t>
      </w:r>
    </w:p>
    <w:p w:rsidR="00AE762B" w:rsidRDefault="00AE762B" w:rsidP="0009051B">
      <w:pPr>
        <w:spacing w:before="120" w:after="120"/>
        <w:ind w:right="-177"/>
        <w:jc w:val="both"/>
        <w:rPr>
          <w:rFonts w:ascii="Arial" w:hAnsi="Arial" w:cs="Arial"/>
          <w:b/>
          <w:bCs/>
          <w:color w:val="000000"/>
        </w:rPr>
      </w:pPr>
    </w:p>
    <w:p w:rsidR="00AE762B" w:rsidRPr="00086D29" w:rsidRDefault="00AE762B" w:rsidP="0009051B">
      <w:pPr>
        <w:spacing w:before="120" w:after="120"/>
        <w:ind w:right="-177"/>
        <w:jc w:val="both"/>
        <w:rPr>
          <w:rFonts w:ascii="Arial" w:hAnsi="Arial" w:cs="Arial"/>
          <w:color w:val="000000"/>
          <w:lang w:val="it-IT"/>
        </w:rPr>
      </w:pPr>
      <w:r w:rsidRPr="0059186B">
        <w:rPr>
          <w:rFonts w:ascii="Arial" w:hAnsi="Arial" w:cs="Arial"/>
          <w:b/>
          <w:bCs/>
          <w:color w:val="000000"/>
          <w:lang w:val="it-IT"/>
        </w:rPr>
        <w:t>B. Alte date şi informaţii specifice</w:t>
      </w:r>
    </w:p>
    <w:p w:rsidR="00AE762B" w:rsidRPr="0059186B" w:rsidRDefault="00AE762B" w:rsidP="0009051B">
      <w:pPr>
        <w:autoSpaceDE w:val="0"/>
        <w:autoSpaceDN w:val="0"/>
        <w:adjustRightInd w:val="0"/>
        <w:rPr>
          <w:rFonts w:ascii="Arial" w:hAnsi="Arial" w:cs="Arial"/>
          <w:b/>
          <w:bCs/>
          <w:iCs/>
          <w:color w:val="FF0000"/>
          <w:lang w:val="it-IT"/>
        </w:rPr>
      </w:pPr>
    </w:p>
    <w:p w:rsidR="00AE762B" w:rsidRPr="0059186B" w:rsidRDefault="00AE762B" w:rsidP="0009051B">
      <w:pPr>
        <w:autoSpaceDE w:val="0"/>
        <w:autoSpaceDN w:val="0"/>
        <w:adjustRightInd w:val="0"/>
        <w:rPr>
          <w:rFonts w:ascii="Arial" w:hAnsi="Arial" w:cs="Arial"/>
          <w:b/>
          <w:bCs/>
          <w:iCs/>
          <w:color w:val="FF0000"/>
          <w:lang w:val="it-IT"/>
        </w:rPr>
      </w:pPr>
    </w:p>
    <w:p w:rsidR="00AE762B" w:rsidRPr="0059186B" w:rsidRDefault="00AE762B" w:rsidP="0009051B">
      <w:pPr>
        <w:autoSpaceDE w:val="0"/>
        <w:autoSpaceDN w:val="0"/>
        <w:adjustRightInd w:val="0"/>
        <w:rPr>
          <w:rFonts w:ascii="Arial" w:hAnsi="Arial" w:cs="Arial"/>
          <w:b/>
          <w:bCs/>
          <w:iCs/>
          <w:color w:val="FF0000"/>
          <w:lang w:val="it-IT"/>
        </w:rPr>
      </w:pPr>
    </w:p>
    <w:p w:rsidR="00AE762B" w:rsidRPr="00C9222B" w:rsidRDefault="00AE762B" w:rsidP="0009051B">
      <w:pPr>
        <w:autoSpaceDE w:val="0"/>
        <w:autoSpaceDN w:val="0"/>
        <w:adjustRightInd w:val="0"/>
        <w:rPr>
          <w:rFonts w:ascii="Arial" w:hAnsi="Arial" w:cs="Arial"/>
          <w:b/>
          <w:bCs/>
          <w:iCs/>
        </w:rPr>
      </w:pPr>
      <w:r w:rsidRPr="00C9222B">
        <w:rPr>
          <w:rFonts w:ascii="Arial" w:hAnsi="Arial" w:cs="Arial"/>
          <w:b/>
          <w:bCs/>
          <w:iCs/>
        </w:rPr>
        <w:t>II.2.2.2 Apele uzate şi reţelele de canalizare</w:t>
      </w:r>
    </w:p>
    <w:p w:rsidR="00AE762B" w:rsidRPr="00C9222B" w:rsidRDefault="00AE762B" w:rsidP="0009051B">
      <w:pPr>
        <w:autoSpaceDE w:val="0"/>
        <w:autoSpaceDN w:val="0"/>
        <w:adjustRightInd w:val="0"/>
        <w:rPr>
          <w:rFonts w:eastAsia="Times New Roman"/>
        </w:rPr>
      </w:pPr>
    </w:p>
    <w:p w:rsidR="00FC5C86" w:rsidRPr="0059186B" w:rsidRDefault="00AE762B" w:rsidP="00FC5C86">
      <w:pPr>
        <w:numPr>
          <w:ilvl w:val="0"/>
          <w:numId w:val="9"/>
        </w:numPr>
        <w:autoSpaceDE w:val="0"/>
        <w:autoSpaceDN w:val="0"/>
        <w:adjustRightInd w:val="0"/>
        <w:rPr>
          <w:rFonts w:ascii="Arial" w:hAnsi="Arial" w:cs="Arial"/>
          <w:b/>
          <w:bCs/>
          <w:color w:val="000000"/>
          <w:lang w:val="it-IT"/>
        </w:rPr>
      </w:pPr>
      <w:r w:rsidRPr="00C9222B">
        <w:rPr>
          <w:rFonts w:ascii="Arial" w:hAnsi="Arial" w:cs="Arial"/>
          <w:b/>
          <w:bCs/>
        </w:rPr>
        <w:t>Indicatori specifici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85"/>
        <w:gridCol w:w="4785"/>
      </w:tblGrid>
      <w:tr w:rsidR="00FC5C86" w:rsidRPr="00A831B1" w:rsidTr="002C03FB">
        <w:tc>
          <w:tcPr>
            <w:tcW w:w="9570" w:type="dxa"/>
            <w:gridSpan w:val="2"/>
            <w:shd w:val="clear" w:color="auto" w:fill="auto"/>
          </w:tcPr>
          <w:p w:rsidR="00FC5C86" w:rsidRPr="00A831B1" w:rsidRDefault="00FC5C86" w:rsidP="002C03FB">
            <w:pPr>
              <w:pStyle w:val="Default"/>
              <w:spacing w:before="120" w:after="120"/>
              <w:jc w:val="center"/>
              <w:rPr>
                <w:b/>
                <w:bCs/>
              </w:rPr>
            </w:pPr>
            <w:r w:rsidRPr="00A831B1">
              <w:rPr>
                <w:b/>
                <w:bCs/>
              </w:rPr>
              <w:t>EPURAREA APELOR UZATE URBANE</w:t>
            </w:r>
          </w:p>
        </w:tc>
      </w:tr>
      <w:tr w:rsidR="00FC5C86" w:rsidRPr="00A831B1" w:rsidTr="002C03FB">
        <w:tc>
          <w:tcPr>
            <w:tcW w:w="4785" w:type="dxa"/>
            <w:shd w:val="clear" w:color="auto" w:fill="auto"/>
          </w:tcPr>
          <w:p w:rsidR="00FC5C86" w:rsidRPr="00A831B1" w:rsidRDefault="00FC5C86" w:rsidP="002C03FB">
            <w:pPr>
              <w:pStyle w:val="Default"/>
              <w:spacing w:before="120" w:after="120"/>
              <w:jc w:val="both"/>
              <w:rPr>
                <w:b/>
                <w:bCs/>
              </w:rPr>
            </w:pPr>
            <w:r w:rsidRPr="00A831B1">
              <w:rPr>
                <w:b/>
                <w:bCs/>
              </w:rPr>
              <w:t>Tema/Sectori: Ape uzate</w:t>
            </w:r>
          </w:p>
        </w:tc>
        <w:tc>
          <w:tcPr>
            <w:tcW w:w="4785" w:type="dxa"/>
            <w:shd w:val="clear" w:color="auto" w:fill="auto"/>
          </w:tcPr>
          <w:p w:rsidR="00FC5C86" w:rsidRPr="00A831B1" w:rsidRDefault="00FC5C86" w:rsidP="002C03FB">
            <w:pPr>
              <w:pStyle w:val="Default"/>
              <w:spacing w:before="120" w:after="120"/>
              <w:jc w:val="both"/>
              <w:rPr>
                <w:b/>
                <w:bCs/>
              </w:rPr>
            </w:pPr>
            <w:r w:rsidRPr="00A831B1">
              <w:rPr>
                <w:b/>
                <w:bCs/>
              </w:rPr>
              <w:t>Cod indicator România: RO 24</w:t>
            </w:r>
          </w:p>
          <w:p w:rsidR="00FC5C86" w:rsidRPr="00A831B1" w:rsidRDefault="00FC5C86" w:rsidP="002C03FB">
            <w:pPr>
              <w:pStyle w:val="Default"/>
              <w:spacing w:before="120" w:after="120"/>
              <w:jc w:val="both"/>
              <w:rPr>
                <w:b/>
                <w:bCs/>
              </w:rPr>
            </w:pPr>
            <w:r w:rsidRPr="00A831B1">
              <w:rPr>
                <w:b/>
                <w:bCs/>
              </w:rPr>
              <w:t>Cod indicator AEMȘ CSI 24</w:t>
            </w:r>
          </w:p>
        </w:tc>
      </w:tr>
      <w:tr w:rsidR="00FC5C86" w:rsidRPr="00A831B1" w:rsidTr="002C03FB">
        <w:tc>
          <w:tcPr>
            <w:tcW w:w="4785" w:type="dxa"/>
            <w:shd w:val="clear" w:color="auto" w:fill="auto"/>
          </w:tcPr>
          <w:p w:rsidR="00FC5C86" w:rsidRPr="00A831B1" w:rsidRDefault="00FC5C86" w:rsidP="002C03FB">
            <w:pPr>
              <w:pStyle w:val="Default"/>
              <w:spacing w:before="120" w:after="120"/>
              <w:jc w:val="both"/>
              <w:rPr>
                <w:b/>
                <w:bCs/>
              </w:rPr>
            </w:pPr>
            <w:r w:rsidRPr="00A831B1">
              <w:rPr>
                <w:b/>
                <w:bCs/>
              </w:rPr>
              <w:t>Tipul indicatorului:</w:t>
            </w:r>
          </w:p>
          <w:p w:rsidR="00FC5C86" w:rsidRPr="00A831B1" w:rsidRDefault="00FC5C86" w:rsidP="00FC5C86">
            <w:pPr>
              <w:pStyle w:val="Default"/>
              <w:numPr>
                <w:ilvl w:val="0"/>
                <w:numId w:val="72"/>
              </w:numPr>
              <w:spacing w:before="120" w:after="120"/>
              <w:jc w:val="both"/>
              <w:rPr>
                <w:bCs/>
                <w:i/>
              </w:rPr>
            </w:pPr>
            <w:r w:rsidRPr="00A831B1">
              <w:rPr>
                <w:bCs/>
                <w:i/>
              </w:rPr>
              <w:t>indicator descriptiv</w:t>
            </w:r>
          </w:p>
        </w:tc>
        <w:tc>
          <w:tcPr>
            <w:tcW w:w="4785" w:type="dxa"/>
            <w:shd w:val="clear" w:color="auto" w:fill="auto"/>
          </w:tcPr>
          <w:p w:rsidR="00FC5C86" w:rsidRPr="00A831B1" w:rsidRDefault="00FC5C86" w:rsidP="002C03FB">
            <w:pPr>
              <w:pStyle w:val="Default"/>
              <w:spacing w:before="120" w:after="120"/>
              <w:jc w:val="both"/>
              <w:rPr>
                <w:b/>
                <w:bCs/>
              </w:rPr>
            </w:pPr>
            <w:r w:rsidRPr="00A831B1">
              <w:rPr>
                <w:b/>
                <w:bCs/>
              </w:rPr>
              <w:t>Categoria indicatorului:</w:t>
            </w:r>
          </w:p>
          <w:p w:rsidR="00FC5C86" w:rsidRPr="00A831B1" w:rsidRDefault="00FC5C86" w:rsidP="002C03FB">
            <w:pPr>
              <w:pStyle w:val="Default"/>
              <w:spacing w:before="120" w:after="120"/>
              <w:jc w:val="both"/>
              <w:rPr>
                <w:bCs/>
                <w:i/>
              </w:rPr>
            </w:pPr>
            <w:r w:rsidRPr="00A831B1">
              <w:rPr>
                <w:bCs/>
                <w:i/>
              </w:rPr>
              <w:t>R – indicator răspuns</w:t>
            </w:r>
          </w:p>
        </w:tc>
      </w:tr>
      <w:tr w:rsidR="00FC5C86" w:rsidRPr="00A831B1" w:rsidTr="002C03FB">
        <w:tc>
          <w:tcPr>
            <w:tcW w:w="9570" w:type="dxa"/>
            <w:gridSpan w:val="2"/>
            <w:shd w:val="clear" w:color="auto" w:fill="auto"/>
          </w:tcPr>
          <w:p w:rsidR="00FC5C86" w:rsidRPr="00A831B1" w:rsidRDefault="00FC5C86" w:rsidP="002C03FB">
            <w:pPr>
              <w:autoSpaceDE w:val="0"/>
              <w:autoSpaceDN w:val="0"/>
              <w:adjustRightInd w:val="0"/>
              <w:spacing w:before="120" w:after="120"/>
              <w:jc w:val="both"/>
              <w:rPr>
                <w:rFonts w:ascii="Arial" w:hAnsi="Arial" w:cs="Arial"/>
                <w:color w:val="000000"/>
                <w:lang w:eastAsia="ro-RO"/>
              </w:rPr>
            </w:pPr>
            <w:r w:rsidRPr="00A831B1">
              <w:rPr>
                <w:rFonts w:ascii="Arial" w:hAnsi="Arial" w:cs="Arial"/>
                <w:b/>
                <w:bCs/>
                <w:color w:val="000000"/>
                <w:lang w:eastAsia="ro-RO"/>
              </w:rPr>
              <w:t xml:space="preserve">Justificarea pentru selectarea indicatorului: </w:t>
            </w:r>
          </w:p>
          <w:p w:rsidR="00FC5C86" w:rsidRPr="00A831B1" w:rsidRDefault="00FC5C86" w:rsidP="002C03FB">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Apele uzate menajere şi industriale exercită o presiune semnificativă asupra mediului acvatic, datorită încărcărilor cu materii organice, nutrienţi şi substanţe periculoase. Având în vedere procentul mare al populaţiei care locuieşte în aglomerări urbane, o parte semnificativă a apelor uzate este colectată prin intermediul sistemelor de canalizare şi transportate la staţiile de epurare. Nivelul de epurare, înainte de evacuare, şi starea apelor receptoare determină intensitatea impactului asupra ecosistemelor acvatice. </w:t>
            </w:r>
          </w:p>
          <w:p w:rsidR="00FC5C86" w:rsidRPr="00A831B1" w:rsidRDefault="00FC5C86" w:rsidP="002C03FB">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Respectarea prevederilor Directivei privind epurarea apelor uzate urbane (91/271/CEE), modificată şi completată de Directiva Comisiei 98/15/EC în 27 februarie 1998 , respectiv a tipurilor de  procese de epurare aplicate, şisunt considerate indicatori reprezentativi pentru nivelul de îndepărtare a poluanților din apele uzate şi pentru îmbunătăţirea potenţială a mediului acvatic. </w:t>
            </w:r>
          </w:p>
          <w:p w:rsidR="00FC5C86" w:rsidRPr="00A831B1" w:rsidRDefault="00FC5C86" w:rsidP="002C03FB">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lastRenderedPageBreak/>
              <w:t xml:space="preserve">Epurarea primară (mecanică) înlătură o parte a materiilor solide în suspensie (cca. 40-70%), în timp ce epurarea secundară (biologică) utilizează micro-organisme aerobe şi/sau anaerobe pentru a descompune o mare parte a substanţelor organice (cca. 50-80%), a îndepărta amoniul (cca. 75%) şi pentru a reţine unii nutrienţi (cca. 20-30%). Epurarea terţiară (avansată) înlătură eficient materiile organice, compuşii cu fosfor şicompuşii cu azot. </w:t>
            </w:r>
          </w:p>
          <w:p w:rsidR="00FC5C86" w:rsidRPr="00A831B1" w:rsidRDefault="00FC5C86" w:rsidP="002C03FB">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Indicatorul înregistrează progresul politicilor aplicate pentru reducerea poluării mediului acvatic cauzată de evacuarea apelor uzate. De asemenea, indicatorul descrie tendinţele şi procentul de populaţie conectată la staţiile de epurare (primare, secundare şi terţiare) a apelor uzate orăşeneşti.</w:t>
            </w:r>
          </w:p>
          <w:p w:rsidR="00FC5C86" w:rsidRPr="00A831B1" w:rsidRDefault="00FC5C86" w:rsidP="002C03FB">
            <w:pPr>
              <w:pStyle w:val="Default"/>
              <w:spacing w:before="120" w:after="120"/>
              <w:jc w:val="both"/>
              <w:rPr>
                <w:b/>
                <w:bCs/>
              </w:rPr>
            </w:pPr>
          </w:p>
        </w:tc>
      </w:tr>
      <w:tr w:rsidR="00FC5C86" w:rsidRPr="00A831B1" w:rsidTr="002C03FB">
        <w:tc>
          <w:tcPr>
            <w:tcW w:w="9570" w:type="dxa"/>
            <w:gridSpan w:val="2"/>
            <w:shd w:val="clear" w:color="auto" w:fill="auto"/>
          </w:tcPr>
          <w:p w:rsidR="00FC5C86" w:rsidRPr="00A831B1" w:rsidRDefault="00FC5C86" w:rsidP="002C03FB">
            <w:pPr>
              <w:autoSpaceDE w:val="0"/>
              <w:autoSpaceDN w:val="0"/>
              <w:adjustRightInd w:val="0"/>
              <w:spacing w:before="120" w:after="120"/>
              <w:jc w:val="both"/>
              <w:rPr>
                <w:rFonts w:ascii="Arial" w:hAnsi="Arial" w:cs="Arial"/>
                <w:color w:val="000000"/>
                <w:lang w:eastAsia="ro-RO"/>
              </w:rPr>
            </w:pPr>
            <w:r w:rsidRPr="00A831B1">
              <w:rPr>
                <w:rFonts w:ascii="Arial" w:hAnsi="Arial" w:cs="Arial"/>
                <w:b/>
                <w:bCs/>
                <w:color w:val="000000"/>
                <w:lang w:eastAsia="ro-RO"/>
              </w:rPr>
              <w:lastRenderedPageBreak/>
              <w:t xml:space="preserve">Definiţie şi descriere: </w:t>
            </w:r>
          </w:p>
          <w:p w:rsidR="00FC5C86" w:rsidRPr="00A831B1" w:rsidRDefault="00FC5C86" w:rsidP="002C03FB">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Indicatorul cuantifică nivelul de conectare al populaţiei la sistemele de colectare şi epurare a apelor uzate. De asemenea, indicatorul ilustrează eficienţa programelor naţionale privind epurarea apelor uzate, eficienţa politicilor existente de reducere a evacuărilor de nutrienţi şi substanţe organice, precum şi stadiul implementării cerinţelor Directivelor privind epurarea apelor uzate (91/271/CEE şi 98/15/CE) la nivel naţional. </w:t>
            </w:r>
          </w:p>
          <w:p w:rsidR="00FC5C86" w:rsidRPr="00A831B1" w:rsidRDefault="00FC5C86" w:rsidP="002C03FB">
            <w:pPr>
              <w:pStyle w:val="Default"/>
              <w:spacing w:before="120" w:after="120"/>
              <w:jc w:val="both"/>
              <w:rPr>
                <w:b/>
                <w:bCs/>
              </w:rPr>
            </w:pPr>
            <w:r w:rsidRPr="00A831B1">
              <w:rPr>
                <w:lang w:eastAsia="ro-RO"/>
              </w:rPr>
              <w:t>Seturile de date care stau la baza estimării acestui indicator sunt următoarele: populaţia naţională conectată la staţii de epurare urbane; volumul apelor uzate industriale şi menajere şi cantităţile de poluanţi generate; volumul apelor uzate industriale şi menajere şi cantităţile de poluanţi colectate în sistemele de canalizare; volumul apelor uzate şi cantităţile de poluanţi evacuate în receptorii naturali fără epurare; volumul apelor uzate care este supus epurării şi cantităţile de poluanţi prezente în efluenţii staţiilor de epurare; staţiile de epurare orăşeneşti, industriale şi independente; volumul de nămol rezultat pe tipuri de prelucrare; ş.a.</w:t>
            </w:r>
          </w:p>
          <w:p w:rsidR="00FC5C86" w:rsidRPr="00A831B1" w:rsidRDefault="00FC5C86" w:rsidP="002C03FB">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Indicatori similari sau identici sunt furnizaţi de următoarele organizaţii internaţionale: </w:t>
            </w:r>
          </w:p>
          <w:p w:rsidR="00FC5C86" w:rsidRPr="00A831B1" w:rsidRDefault="00FC5C86" w:rsidP="00FC5C86">
            <w:pPr>
              <w:numPr>
                <w:ilvl w:val="0"/>
                <w:numId w:val="76"/>
              </w:num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Eurostat ETE: </w:t>
            </w:r>
            <w:r w:rsidRPr="00A831B1">
              <w:rPr>
                <w:rFonts w:ascii="Arial" w:hAnsi="Arial" w:cs="Arial"/>
                <w:i/>
                <w:iCs/>
                <w:color w:val="000000"/>
                <w:lang w:eastAsia="ro-RO"/>
              </w:rPr>
              <w:t>Populaţia conectată la staţii de epurare a apelor uzate urbane</w:t>
            </w:r>
            <w:r w:rsidRPr="00A831B1">
              <w:rPr>
                <w:rFonts w:ascii="Arial" w:hAnsi="Arial" w:cs="Arial"/>
                <w:color w:val="000000"/>
                <w:lang w:eastAsia="ro-RO"/>
              </w:rPr>
              <w:t xml:space="preserve">; </w:t>
            </w:r>
          </w:p>
          <w:p w:rsidR="00FC5C86" w:rsidRPr="00A831B1" w:rsidRDefault="00FC5C86" w:rsidP="00FC5C86">
            <w:pPr>
              <w:numPr>
                <w:ilvl w:val="0"/>
                <w:numId w:val="76"/>
              </w:num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EU TEPI WP-5: </w:t>
            </w:r>
            <w:r w:rsidRPr="00A831B1">
              <w:rPr>
                <w:rFonts w:ascii="Arial" w:hAnsi="Arial" w:cs="Arial"/>
                <w:i/>
                <w:iCs/>
                <w:color w:val="000000"/>
                <w:lang w:eastAsia="ro-RO"/>
              </w:rPr>
              <w:t>Apa epurată – Apă colectată</w:t>
            </w:r>
            <w:r w:rsidRPr="00A831B1">
              <w:rPr>
                <w:rFonts w:ascii="Arial" w:hAnsi="Arial" w:cs="Arial"/>
                <w:color w:val="000000"/>
                <w:lang w:eastAsia="ro-RO"/>
              </w:rPr>
              <w:t xml:space="preserve">; </w:t>
            </w:r>
          </w:p>
          <w:p w:rsidR="00FC5C86" w:rsidRPr="00A831B1" w:rsidRDefault="00FC5C86" w:rsidP="00FC5C86">
            <w:pPr>
              <w:numPr>
                <w:ilvl w:val="0"/>
                <w:numId w:val="76"/>
              </w:num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ESS SDI: </w:t>
            </w:r>
            <w:r w:rsidRPr="00A831B1">
              <w:rPr>
                <w:rFonts w:ascii="Arial" w:hAnsi="Arial" w:cs="Arial"/>
                <w:i/>
                <w:iCs/>
                <w:color w:val="000000"/>
                <w:lang w:eastAsia="ro-RO"/>
              </w:rPr>
              <w:t>Populaţia conectată la sisteme de epurare a apelor uzate</w:t>
            </w:r>
            <w:r w:rsidRPr="00A831B1">
              <w:rPr>
                <w:rFonts w:ascii="Arial" w:hAnsi="Arial" w:cs="Arial"/>
                <w:color w:val="000000"/>
                <w:lang w:eastAsia="ro-RO"/>
              </w:rPr>
              <w:t xml:space="preserve">; </w:t>
            </w:r>
          </w:p>
          <w:p w:rsidR="00FC5C86" w:rsidRPr="00A831B1" w:rsidRDefault="00FC5C86" w:rsidP="00FC5C86">
            <w:pPr>
              <w:numPr>
                <w:ilvl w:val="0"/>
                <w:numId w:val="76"/>
              </w:num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OECD KEI: </w:t>
            </w:r>
            <w:r w:rsidRPr="00A831B1">
              <w:rPr>
                <w:rFonts w:ascii="Arial" w:hAnsi="Arial" w:cs="Arial"/>
                <w:i/>
                <w:iCs/>
                <w:color w:val="000000"/>
                <w:lang w:eastAsia="ro-RO"/>
              </w:rPr>
              <w:t>Grade de conectare la staţii de epurare a apelor uzate</w:t>
            </w:r>
            <w:r w:rsidRPr="00A831B1">
              <w:rPr>
                <w:rFonts w:ascii="Arial" w:hAnsi="Arial" w:cs="Arial"/>
                <w:color w:val="000000"/>
                <w:lang w:eastAsia="ro-RO"/>
              </w:rPr>
              <w:t xml:space="preserve">; </w:t>
            </w:r>
          </w:p>
          <w:p w:rsidR="00FC5C86" w:rsidRPr="00A831B1" w:rsidRDefault="00FC5C86" w:rsidP="00FC5C86">
            <w:pPr>
              <w:numPr>
                <w:ilvl w:val="0"/>
                <w:numId w:val="76"/>
              </w:num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OECD CEI: </w:t>
            </w:r>
            <w:r w:rsidRPr="00A831B1">
              <w:rPr>
                <w:rFonts w:ascii="Arial" w:hAnsi="Arial" w:cs="Arial"/>
                <w:i/>
                <w:iCs/>
                <w:color w:val="000000"/>
                <w:lang w:eastAsia="ro-RO"/>
              </w:rPr>
              <w:t>Populaţia conectată la staţii de epurare a apelor uzate</w:t>
            </w:r>
            <w:r w:rsidRPr="00A831B1">
              <w:rPr>
                <w:rFonts w:ascii="Arial" w:hAnsi="Arial" w:cs="Arial"/>
                <w:color w:val="000000"/>
                <w:lang w:eastAsia="ro-RO"/>
              </w:rPr>
              <w:t xml:space="preserve">; </w:t>
            </w:r>
          </w:p>
          <w:p w:rsidR="00FC5C86" w:rsidRPr="00A831B1" w:rsidRDefault="00FC5C86" w:rsidP="00FC5C86">
            <w:pPr>
              <w:numPr>
                <w:ilvl w:val="0"/>
                <w:numId w:val="76"/>
              </w:num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CSD 1996: </w:t>
            </w:r>
            <w:r w:rsidRPr="00A831B1">
              <w:rPr>
                <w:rFonts w:ascii="Arial" w:hAnsi="Arial" w:cs="Arial"/>
                <w:i/>
                <w:iCs/>
                <w:color w:val="000000"/>
                <w:lang w:eastAsia="ro-RO"/>
              </w:rPr>
              <w:t>Epurarea apelor uzate</w:t>
            </w:r>
            <w:r w:rsidRPr="00A831B1">
              <w:rPr>
                <w:rFonts w:ascii="Arial" w:hAnsi="Arial" w:cs="Arial"/>
                <w:color w:val="000000"/>
                <w:lang w:eastAsia="ro-RO"/>
              </w:rPr>
              <w:t xml:space="preserve">; </w:t>
            </w:r>
          </w:p>
          <w:p w:rsidR="00FC5C86" w:rsidRPr="00A831B1" w:rsidRDefault="00FC5C86" w:rsidP="00FC5C86">
            <w:pPr>
              <w:numPr>
                <w:ilvl w:val="0"/>
                <w:numId w:val="76"/>
              </w:num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WHOEH: </w:t>
            </w:r>
            <w:r w:rsidRPr="00A831B1">
              <w:rPr>
                <w:rFonts w:ascii="Arial" w:hAnsi="Arial" w:cs="Arial"/>
                <w:i/>
                <w:iCs/>
                <w:color w:val="000000"/>
                <w:lang w:eastAsia="ro-RO"/>
              </w:rPr>
              <w:t>Acoperirea epurării apelor uzate</w:t>
            </w:r>
            <w:r w:rsidRPr="00A831B1">
              <w:rPr>
                <w:rFonts w:ascii="Arial" w:hAnsi="Arial" w:cs="Arial"/>
                <w:color w:val="000000"/>
                <w:lang w:eastAsia="ro-RO"/>
              </w:rPr>
              <w:t xml:space="preserve">. </w:t>
            </w:r>
          </w:p>
          <w:p w:rsidR="00FC5C86" w:rsidRPr="00A831B1" w:rsidRDefault="00FC5C86" w:rsidP="002C03FB">
            <w:pPr>
              <w:pStyle w:val="Default"/>
              <w:spacing w:before="120" w:after="120"/>
              <w:jc w:val="both"/>
              <w:rPr>
                <w:b/>
                <w:bCs/>
              </w:rPr>
            </w:pPr>
            <w:r w:rsidRPr="00A831B1">
              <w:rPr>
                <w:lang w:eastAsia="ro-RO"/>
              </w:rPr>
              <w:t>În fapt, indiferent de modul de exprimare adoptat, organizaţiile internaţionale se referă la indicatori care cuantifică nivelul de conectare al populaţiei la sistemele de colectare şi epurarare a apelor uzate</w:t>
            </w:r>
          </w:p>
        </w:tc>
      </w:tr>
      <w:tr w:rsidR="00FC5C86" w:rsidRPr="00A831B1" w:rsidTr="002C03FB">
        <w:tc>
          <w:tcPr>
            <w:tcW w:w="9570" w:type="dxa"/>
            <w:gridSpan w:val="2"/>
            <w:shd w:val="clear" w:color="auto" w:fill="auto"/>
          </w:tcPr>
          <w:p w:rsidR="00FC5C86" w:rsidRPr="00A831B1" w:rsidRDefault="00FC5C86" w:rsidP="002C03FB">
            <w:pPr>
              <w:pStyle w:val="Default"/>
              <w:spacing w:before="120" w:after="120"/>
              <w:jc w:val="both"/>
            </w:pPr>
            <w:r w:rsidRPr="00A831B1">
              <w:rPr>
                <w:b/>
                <w:bCs/>
              </w:rPr>
              <w:t xml:space="preserve">Contextul politicilor relevante de mediu şi ţinte/obiective: </w:t>
            </w:r>
          </w:p>
          <w:p w:rsidR="00FC5C86" w:rsidRPr="00A831B1" w:rsidRDefault="00FC5C86" w:rsidP="002C03FB">
            <w:pPr>
              <w:spacing w:before="120" w:after="120"/>
              <w:jc w:val="both"/>
              <w:rPr>
                <w:rFonts w:ascii="Arial" w:hAnsi="Arial" w:cs="Arial"/>
              </w:rPr>
            </w:pPr>
            <w:r w:rsidRPr="00A831B1">
              <w:rPr>
                <w:rFonts w:ascii="Arial" w:hAnsi="Arial" w:cs="Arial"/>
              </w:rPr>
              <w:t xml:space="preserve">În calitate de ţară membră a Uniunii Europene, România este obligată să îşi îmbunătăţească calitatea factorilor de mediu şi să îndeplinească cerinţele Acquis-ului european. În acest scop, România a adoptat o serie de Planuri şi Programe de acţiune atât la nivel naţional cât şi local, toate în concordanţă cu Documentul de Poziţie al României din Tratatul de Aderare, cap. 22, cele mai importante fiind: Planul de Dezvoltare Naţională, Cadrul Naţional de referinţă pentru perioada de programare 2007-2013, Planul Național de implementare al Directivei 91/271/CEE privind epurarea </w:t>
            </w:r>
            <w:r w:rsidRPr="00A831B1">
              <w:rPr>
                <w:rFonts w:ascii="Arial" w:hAnsi="Arial" w:cs="Arial"/>
              </w:rPr>
              <w:lastRenderedPageBreak/>
              <w:t>apelor uzate orășenești, modificată prin Directiva 98/15/CE, şi Programul Operaţional Sectorial de Mediu. De asemenea, la nivel regional au fost elaborate Planuri pentru Protecţia Mediului, iar la nivel local toţi agenţii economici au fost obligaţi să elaboreze şi să implementeze planuri de conformare.</w:t>
            </w:r>
          </w:p>
          <w:p w:rsidR="00FC5C86" w:rsidRPr="00A831B1" w:rsidRDefault="00FC5C86" w:rsidP="002C03FB">
            <w:pPr>
              <w:spacing w:before="120" w:after="120"/>
              <w:jc w:val="both"/>
              <w:rPr>
                <w:rFonts w:ascii="Arial" w:hAnsi="Arial" w:cs="Arial"/>
              </w:rPr>
            </w:pPr>
            <w:r w:rsidRPr="00A831B1">
              <w:rPr>
                <w:rFonts w:ascii="Arial" w:hAnsi="Arial" w:cs="Arial"/>
              </w:rPr>
              <w:t>Directivele privind epurarea apelor uzate (91/271/CEE şi 98/15/CE) au ca scop protejarea mediului împotriva efectelor adverse ale evacuărilor de ape uzate urbane şi prevăd standarde/niveluri de epurare care trebuie atinse înainte de evacuarea acestor ape în receptori. În acest sens, directivele solicită statelor membre să asigure:</w:t>
            </w:r>
          </w:p>
          <w:p w:rsidR="00FC5C86" w:rsidRPr="00A831B1" w:rsidRDefault="00FC5C86" w:rsidP="00FC5C86">
            <w:pPr>
              <w:numPr>
                <w:ilvl w:val="0"/>
                <w:numId w:val="73"/>
              </w:numPr>
              <w:spacing w:before="120" w:after="120"/>
              <w:ind w:left="426" w:hanging="426"/>
              <w:jc w:val="both"/>
              <w:rPr>
                <w:rFonts w:ascii="Arial" w:hAnsi="Arial" w:cs="Arial"/>
              </w:rPr>
            </w:pPr>
            <w:r w:rsidRPr="00A831B1">
              <w:rPr>
                <w:rFonts w:ascii="Arial" w:hAnsi="Arial" w:cs="Arial"/>
              </w:rPr>
              <w:t>sisteme de colectare şi epurare secundară pentru toate aglomerările cu peste 2.000 de locuitori echivalenţi (l.e.) care au evacuare directă în resursele de apă;</w:t>
            </w:r>
          </w:p>
          <w:p w:rsidR="00FC5C86" w:rsidRPr="00A831B1" w:rsidRDefault="00FC5C86" w:rsidP="00FC5C86">
            <w:pPr>
              <w:numPr>
                <w:ilvl w:val="0"/>
                <w:numId w:val="73"/>
              </w:numPr>
              <w:spacing w:before="120" w:after="120"/>
              <w:ind w:left="426" w:hanging="426"/>
              <w:jc w:val="both"/>
              <w:rPr>
                <w:rFonts w:ascii="Arial" w:hAnsi="Arial" w:cs="Arial"/>
              </w:rPr>
            </w:pPr>
            <w:r w:rsidRPr="00A831B1">
              <w:rPr>
                <w:rFonts w:ascii="Arial" w:hAnsi="Arial" w:cs="Arial"/>
              </w:rPr>
              <w:t>sisteme de colectare şi epurare terţiară pentru toate aglomerările cu peste 10.000 l.e. care au evacuare în resursele de apă considerate zone sensibile;</w:t>
            </w:r>
          </w:p>
          <w:p w:rsidR="00FC5C86" w:rsidRPr="00A831B1" w:rsidRDefault="00FC5C86" w:rsidP="00FC5C86">
            <w:pPr>
              <w:numPr>
                <w:ilvl w:val="0"/>
                <w:numId w:val="73"/>
              </w:numPr>
              <w:spacing w:before="120" w:after="120"/>
              <w:ind w:left="426" w:hanging="426"/>
              <w:jc w:val="both"/>
              <w:rPr>
                <w:rFonts w:ascii="Arial" w:hAnsi="Arial" w:cs="Arial"/>
              </w:rPr>
            </w:pPr>
            <w:r w:rsidRPr="00A831B1">
              <w:rPr>
                <w:rFonts w:ascii="Arial" w:hAnsi="Arial" w:cs="Arial"/>
              </w:rPr>
              <w:t>pentru aglomerările mari, cu peste 150.000 l.e., sisteme de epurare mai avansată decât treapta secundară atunci când au evacuare în zone sensibile, şi cel puţin treaptă de epurare secundară atunci când au evacuare în resursele de apă “normale”.</w:t>
            </w:r>
          </w:p>
          <w:p w:rsidR="00FC5C86" w:rsidRPr="00A831B1" w:rsidRDefault="00FC5C86" w:rsidP="002C03FB">
            <w:pPr>
              <w:spacing w:before="120" w:after="120"/>
              <w:jc w:val="both"/>
              <w:rPr>
                <w:rFonts w:ascii="Arial" w:hAnsi="Arial" w:cs="Arial"/>
              </w:rPr>
            </w:pPr>
            <w:r w:rsidRPr="00A831B1">
              <w:rPr>
                <w:rFonts w:ascii="Arial" w:hAnsi="Arial" w:cs="Arial"/>
              </w:rPr>
              <w:t>Având în vedere atât poziţionarea României în bazinul hidrografic al fluviului Dunărea şi bazinul Mării Negre, cât şi necesitatea protecţiei mediului în aceste zone, România a declarat întregul său teritoriu ca zonă sensibilă. Acestă decizie se concretizează în faptul că toate aglomerările cu mai mult de 10.000 locuitori echivalenţi trebuie să asigure o infrastructură pentru epurarea apelor uzate urbane care să permită epurarea avansată, mai ales în ceea ce priveşte nutrienţii (azot total şi fosfor total). În ceea ce priveşte epurarea secundară (treaptă biologică), aplicarea acesteia este o regulă generală pentru aglomerarile mai mici de 10.000 locuitori echivalenţi.</w:t>
            </w:r>
          </w:p>
          <w:p w:rsidR="00FC5C86" w:rsidRPr="00A831B1" w:rsidRDefault="00FC5C86" w:rsidP="002C03FB">
            <w:pPr>
              <w:spacing w:before="120" w:after="120"/>
              <w:jc w:val="both"/>
              <w:rPr>
                <w:rFonts w:ascii="Arial" w:hAnsi="Arial" w:cs="Arial"/>
              </w:rPr>
            </w:pPr>
            <w:r w:rsidRPr="00A831B1">
              <w:rPr>
                <w:rFonts w:ascii="Arial" w:hAnsi="Arial" w:cs="Arial"/>
              </w:rPr>
              <w:t>Diminuarea poluării generate de diverse surse punctiforme şi difuze (în principal urbane, industriale şi agricole) realizată ca urmare a implementării Directivelor privind epurarea apelor uzate urbane şi a Directivei IPPC/IED trebuie considerate parte integrantă a programelor de măsuri pentru atingerea obiectivelor de mediu prevăzute în Directiva Cadru a Apei (2000/60/CE), care are ca scop atingerea până în 2015 a stării chimice şi ecologice bune pentru toate corpurile de apă.</w:t>
            </w:r>
          </w:p>
          <w:p w:rsidR="00FC5C86" w:rsidRPr="00A831B1" w:rsidRDefault="00FC5C86" w:rsidP="002C03FB">
            <w:pPr>
              <w:pStyle w:val="Default"/>
              <w:spacing w:before="120" w:after="120"/>
              <w:jc w:val="both"/>
            </w:pPr>
            <w:r w:rsidRPr="00A831B1">
              <w:t xml:space="preserve">Directivele privind epurarea apelor uzate au fost transpuse integral în legislaţia românească prin HG nr. 352/2005 privind modificarea şi completarea HG nr. 188/2002 pentru aprobarea unor norme privind condiţiile de descărcare în mediul acvatic a apelor uzate. Astfel, au fost introduse în legislaţia românească inclusiv cerinţele privind conformarea cu termenele de tranziţie negociate pentru sistemele de colectare şi epurare (asumate de România prin Tratatul de Aderare, Cap. 22 - Mediu, Calitatea apei), precum şi statutul de zonă sensibilă pentru întregul teritoriu al României. </w:t>
            </w:r>
          </w:p>
          <w:p w:rsidR="00FC5C86" w:rsidRPr="00A831B1" w:rsidRDefault="00FC5C86" w:rsidP="002C03FB">
            <w:pPr>
              <w:spacing w:before="120" w:after="120"/>
              <w:jc w:val="both"/>
              <w:rPr>
                <w:rFonts w:ascii="Arial" w:hAnsi="Arial" w:cs="Arial"/>
              </w:rPr>
            </w:pPr>
            <w:r w:rsidRPr="00A831B1">
              <w:rPr>
                <w:rFonts w:ascii="Arial" w:hAnsi="Arial" w:cs="Arial"/>
              </w:rPr>
              <w:t xml:space="preserve">HG nr. 352/2005 include trei normative tehnice privind: colectarea, epurarea şi evacuarea apelor uzate orăşeneşti (NTPA 011), condiţiile de evacuare a apelor uzate în reţelele de canalizare ale localităţilor şi direct în staţiile de epurare (NTPA 002) şi limitele de încărcare cu poluanţi a apelor uzate industriale şi orăşeneşti la evacuarea în receptorii naturali (NTPA 001). </w:t>
            </w:r>
          </w:p>
          <w:p w:rsidR="00FC5C86" w:rsidRPr="00A831B1" w:rsidRDefault="00FC5C86" w:rsidP="002C03FB">
            <w:pPr>
              <w:pStyle w:val="Default"/>
              <w:jc w:val="both"/>
              <w:rPr>
                <w:b/>
                <w:bCs/>
                <w:i/>
                <w:iCs/>
              </w:rPr>
            </w:pPr>
          </w:p>
          <w:p w:rsidR="00FC5C86" w:rsidRPr="00A831B1" w:rsidRDefault="00FC5C86" w:rsidP="002C03FB">
            <w:pPr>
              <w:pStyle w:val="Default"/>
              <w:spacing w:after="120"/>
              <w:jc w:val="both"/>
            </w:pPr>
            <w:r w:rsidRPr="00A831B1">
              <w:rPr>
                <w:b/>
                <w:bCs/>
                <w:i/>
                <w:iCs/>
              </w:rPr>
              <w:t>Obiective strategice pe termen scurt - Orizont 2015</w:t>
            </w:r>
            <w:r w:rsidRPr="00A831B1">
              <w:rPr>
                <w:b/>
                <w:bCs/>
              </w:rPr>
              <w:t xml:space="preserve">: </w:t>
            </w:r>
          </w:p>
          <w:p w:rsidR="00FC5C86" w:rsidRPr="00A831B1" w:rsidRDefault="00FC5C86" w:rsidP="002C03FB">
            <w:pPr>
              <w:pStyle w:val="Default"/>
              <w:spacing w:before="120" w:after="120"/>
              <w:jc w:val="both"/>
            </w:pPr>
            <w:r w:rsidRPr="00A831B1">
              <w:t xml:space="preserve">Îmbunătăţirea infrastructurii de apă uzată prin asigurarea serviciilor de canalizare și epurare în majoritatea zonelor urbane până în 2015 şi stabilirea structurilor regionale </w:t>
            </w:r>
            <w:r w:rsidRPr="00A831B1">
              <w:lastRenderedPageBreak/>
              <w:t xml:space="preserve">pentru managementul eficient al serviciilor de apă uzată. </w:t>
            </w:r>
          </w:p>
          <w:p w:rsidR="00FC5C86" w:rsidRPr="00A831B1" w:rsidRDefault="00FC5C86" w:rsidP="002C03FB">
            <w:pPr>
              <w:pStyle w:val="Default"/>
              <w:spacing w:before="120" w:after="120"/>
              <w:jc w:val="both"/>
            </w:pPr>
            <w:r w:rsidRPr="00A831B1">
              <w:t xml:space="preserve">Dată fiind situaţia infrastructurii existente în domeniul gestionării apelor, în conformitate cu Tratatul de Aderare, România a obţinut perioade de tranziţie pentru conformarea cu acquis-ul pentru colectarea, descărcarea şi epurarea apelor uzate municipale până în 2015 pentru 263 aglomerări mai mari de 10.000 l.e. şi până în 2018 pentru 2.346 aglomerări între 2.000 l.e. şi 10.000 l.e. </w:t>
            </w:r>
          </w:p>
          <w:p w:rsidR="00FC5C86" w:rsidRPr="00A831B1" w:rsidRDefault="00FC5C86" w:rsidP="002C03FB">
            <w:pPr>
              <w:pStyle w:val="Default"/>
              <w:spacing w:before="120" w:after="120"/>
              <w:jc w:val="both"/>
            </w:pPr>
            <w:r w:rsidRPr="00A831B1">
              <w:t xml:space="preserve">Ţintele propuse conform Directivelor 91/271/CEE, 98/15/CE şi 2000/60/CE sunt: </w:t>
            </w:r>
          </w:p>
          <w:p w:rsidR="00FC5C86" w:rsidRPr="00A831B1" w:rsidRDefault="00FC5C86" w:rsidP="00FC5C86">
            <w:pPr>
              <w:pStyle w:val="Default"/>
              <w:numPr>
                <w:ilvl w:val="0"/>
                <w:numId w:val="73"/>
              </w:numPr>
              <w:spacing w:before="120" w:after="120"/>
              <w:ind w:left="284" w:hanging="284"/>
              <w:jc w:val="both"/>
            </w:pPr>
            <w:r w:rsidRPr="00A831B1">
              <w:t xml:space="preserve">creşterea gradului de racordare al aglomerărilor umane cu mai mult de 2.000 l.e. la sistemele de canalizare prin extinderea reţelelor de canalizare (de la 69,1% din locuitorii echivalenţi racordaţi în 2013, până la 80,2% în 2015 şi 100% în 2018); </w:t>
            </w:r>
          </w:p>
          <w:p w:rsidR="00FC5C86" w:rsidRPr="00A831B1" w:rsidRDefault="00FC5C86" w:rsidP="00FC5C86">
            <w:pPr>
              <w:pStyle w:val="Default"/>
              <w:numPr>
                <w:ilvl w:val="0"/>
                <w:numId w:val="73"/>
              </w:numPr>
              <w:spacing w:before="120" w:after="120"/>
              <w:ind w:left="284" w:hanging="284"/>
              <w:jc w:val="both"/>
            </w:pPr>
            <w:r w:rsidRPr="00A831B1">
              <w:t>creşterea gradului de racordare al aglomerărilor umane cu mai mult de 2.000 l.e. la sistemele de epurare prin construirea de noi staţii de epurare a apelor uzate şi prin reabilitarea și modernizarea celor existente, pentru a realiza o acoperire de 60,6% l.e. în 2013, 76,7% l.e. în 2015 şi 100% l.e. în 2018.</w:t>
            </w:r>
          </w:p>
          <w:p w:rsidR="00FC5C86" w:rsidRPr="00A831B1" w:rsidRDefault="00FC5C86" w:rsidP="002C03FB">
            <w:pPr>
              <w:pStyle w:val="Default"/>
              <w:spacing w:before="120" w:after="120"/>
              <w:jc w:val="both"/>
            </w:pPr>
            <w:r w:rsidRPr="00A831B1">
              <w:t xml:space="preserve"> Având în vedere și prevederile Directivei Cadru Apă 2000/60/CE în care se face referire și la aglomerările umane ca surse semnificative de poluare, implementarea măsurilor privind  Directivele 91/271/CEE și 98/15/CE și a unor măsuri suplimentare altele decât cele cerute de acestea, contribuie la atingerea stării ecologice / potențialului ecologic și a stării chimice ale corpurilor de apă până în anul 2015. În situația în care aceste măsuri nu sunt tehnic fezabile, sunt disproporționate din punct de vedere al costurilor sau aqglomerările au periodă de tranziție negociată după anul 2015, se aplică derogări de la atingerea stării / potențialului corpurilor de apă până în anul 2021.</w:t>
            </w:r>
          </w:p>
          <w:p w:rsidR="00FC5C86" w:rsidRPr="00A831B1" w:rsidRDefault="00FC5C86" w:rsidP="002C03FB">
            <w:pPr>
              <w:pStyle w:val="Default"/>
              <w:spacing w:before="120" w:after="120"/>
              <w:jc w:val="both"/>
              <w:rPr>
                <w:b/>
                <w:bCs/>
                <w:i/>
                <w:iCs/>
              </w:rPr>
            </w:pPr>
            <w:r w:rsidRPr="00A831B1">
              <w:t>De asemenea, unul dintre obiectivele  Programului Operațional de Mediu 2007-2013 este acela de a crește volumul de apă uzată epurată corespunzător până la 60% în anul 2015.</w:t>
            </w:r>
          </w:p>
          <w:p w:rsidR="00FC5C86" w:rsidRPr="00A831B1" w:rsidRDefault="00FC5C86" w:rsidP="002C03FB">
            <w:pPr>
              <w:pStyle w:val="Default"/>
              <w:spacing w:after="120"/>
              <w:jc w:val="both"/>
            </w:pPr>
            <w:r w:rsidRPr="00A831B1">
              <w:rPr>
                <w:b/>
                <w:bCs/>
                <w:i/>
                <w:iCs/>
              </w:rPr>
              <w:t>Obiective strategice pe termen mediu - Orizont 2020</w:t>
            </w:r>
            <w:r w:rsidRPr="00A831B1">
              <w:rPr>
                <w:b/>
                <w:bCs/>
              </w:rPr>
              <w:t xml:space="preserve">: </w:t>
            </w:r>
          </w:p>
          <w:p w:rsidR="00FC5C86" w:rsidRPr="00A831B1" w:rsidRDefault="00FC5C86" w:rsidP="002C03FB">
            <w:pPr>
              <w:spacing w:before="120" w:after="120"/>
              <w:jc w:val="both"/>
              <w:rPr>
                <w:rFonts w:ascii="Arial" w:hAnsi="Arial" w:cs="Arial"/>
              </w:rPr>
            </w:pPr>
            <w:r w:rsidRPr="00A831B1">
              <w:rPr>
                <w:rFonts w:ascii="Arial" w:hAnsi="Arial" w:cs="Arial"/>
              </w:rPr>
              <w:t xml:space="preserve">Conform obiectivelor asumate prin Tratatul de Aderare la Uniunea Europeană, aglomerările umane cu peste 2.000 locuitori echivalenți vor fi conforme cu cerințele Directivelor 91/271/CEE și 98/15/CE în proporţie de 100% încă din anul 2018. Procesul de îmbunătăţire a serviciilor de canalizare şi epurare a apelor uzate va continua în aglomerările mici din mediul rural. </w:t>
            </w:r>
          </w:p>
        </w:tc>
      </w:tr>
      <w:tr w:rsidR="00FC5C86" w:rsidRPr="00A831B1" w:rsidTr="002C03FB">
        <w:tc>
          <w:tcPr>
            <w:tcW w:w="9570" w:type="dxa"/>
            <w:gridSpan w:val="2"/>
            <w:shd w:val="clear" w:color="auto" w:fill="auto"/>
          </w:tcPr>
          <w:p w:rsidR="00FC5C86" w:rsidRPr="00A831B1" w:rsidRDefault="00FC5C86" w:rsidP="002C03FB">
            <w:pPr>
              <w:pStyle w:val="Default"/>
              <w:spacing w:before="120" w:after="120"/>
              <w:jc w:val="both"/>
            </w:pPr>
            <w:r w:rsidRPr="00A831B1">
              <w:rPr>
                <w:b/>
                <w:bCs/>
              </w:rPr>
              <w:lastRenderedPageBreak/>
              <w:t xml:space="preserve">Aspecte cheie şi specifice legate de politica de mediu: </w:t>
            </w:r>
          </w:p>
          <w:p w:rsidR="00FC5C86" w:rsidRPr="00A831B1" w:rsidRDefault="00FC5C86" w:rsidP="002C03FB">
            <w:pPr>
              <w:pStyle w:val="Default"/>
              <w:spacing w:before="120" w:after="120"/>
              <w:jc w:val="both"/>
            </w:pPr>
            <w:r w:rsidRPr="00A831B1">
              <w:rPr>
                <w:i/>
                <w:iCs/>
              </w:rPr>
              <w:t xml:space="preserve">Cât de eficiente sunt politicile existente pentru reducerea cantităţilor de substanţe nutritive şi substanţe organice deversate (evacuate)? </w:t>
            </w:r>
          </w:p>
          <w:p w:rsidR="00FC5C86" w:rsidRPr="00A831B1" w:rsidRDefault="00FC5C86" w:rsidP="002C03FB">
            <w:pPr>
              <w:spacing w:before="120" w:after="120"/>
              <w:jc w:val="both"/>
              <w:rPr>
                <w:rFonts w:ascii="Arial" w:hAnsi="Arial" w:cs="Arial"/>
              </w:rPr>
            </w:pPr>
            <w:r w:rsidRPr="00A831B1">
              <w:rPr>
                <w:rFonts w:ascii="Arial" w:hAnsi="Arial" w:cs="Arial"/>
              </w:rPr>
              <w:t>Protecţia sănătății umane şi epurarea apelor uzate sunt principalele provocări pentru un mediu sănătos, atât  în zonele urbane, cât şi în cele rurale. Deversarea necontrolată a apelor uzate creează un pericol atât pentru sănătatea populaţiei, cât şi pentru mediul înconjurător. Grupurile vulnerabile (copii şi bătrânii) din rândul populaţiei sunt îndeosebi afectate de bolile hidrice, însă şi adulţii suferă ulterior, ceea ce poate influenţa considerabil dezvoltarea economică a regiunii respective.</w:t>
            </w:r>
          </w:p>
          <w:p w:rsidR="00FC5C86" w:rsidRPr="00A831B1" w:rsidRDefault="00FC5C86" w:rsidP="002C03FB">
            <w:pPr>
              <w:spacing w:before="120" w:after="120"/>
              <w:jc w:val="both"/>
              <w:rPr>
                <w:rFonts w:ascii="Arial" w:hAnsi="Arial" w:cs="Arial"/>
              </w:rPr>
            </w:pPr>
            <w:r w:rsidRPr="00A831B1">
              <w:rPr>
                <w:rFonts w:ascii="Arial" w:hAnsi="Arial" w:cs="Arial"/>
              </w:rPr>
              <w:t>Calitatea apelor de suprafaţă este influenţată în mod direct de evacuările de ape uzate, neepurate sau insuficient epurate, provenite din surse punctiforme, urbane, industriale şi agricole. Impactul acestor surse de poluare asupra receptorilor naturali depinde de debitul apei şi de încărcarea acesteia cu substanţe poluante.</w:t>
            </w:r>
          </w:p>
          <w:p w:rsidR="00FC5C86" w:rsidRPr="00A831B1" w:rsidRDefault="00FC5C86" w:rsidP="002C03FB">
            <w:pPr>
              <w:spacing w:before="120" w:after="120"/>
              <w:jc w:val="both"/>
              <w:rPr>
                <w:rFonts w:ascii="Arial" w:hAnsi="Arial" w:cs="Arial"/>
              </w:rPr>
            </w:pPr>
            <w:r w:rsidRPr="00A831B1">
              <w:rPr>
                <w:rFonts w:ascii="Arial" w:hAnsi="Arial" w:cs="Arial"/>
              </w:rPr>
              <w:t xml:space="preserve">Statisticile întocmite şi prezentate anual în ”Sinteza calităţii apelor din Romania” </w:t>
            </w:r>
            <w:r w:rsidRPr="00A831B1">
              <w:rPr>
                <w:rFonts w:ascii="Arial" w:hAnsi="Arial" w:cs="Arial"/>
              </w:rPr>
              <w:lastRenderedPageBreak/>
              <w:t xml:space="preserve">dovedesc faptul că </w:t>
            </w:r>
            <w:r w:rsidRPr="00EF4E58">
              <w:rPr>
                <w:rFonts w:ascii="Arial" w:hAnsi="Arial" w:cs="Arial"/>
              </w:rPr>
              <w:t>cel mai mare impact îl au apele uzate provenite de la aglomerările urbane. Cu toate că în anul 2016 încărcarea cu poluanţi a apelor uzate</w:t>
            </w:r>
            <w:r w:rsidRPr="00A831B1">
              <w:rPr>
                <w:rFonts w:ascii="Arial" w:hAnsi="Arial" w:cs="Arial"/>
              </w:rPr>
              <w:t xml:space="preserve"> s-a redus substanţial comparativ cu anul 2007</w:t>
            </w:r>
            <w:r>
              <w:rPr>
                <w:rFonts w:ascii="Arial" w:hAnsi="Arial" w:cs="Arial"/>
              </w:rPr>
              <w:t>,</w:t>
            </w:r>
            <w:r w:rsidRPr="00A831B1">
              <w:rPr>
                <w:rFonts w:ascii="Arial" w:hAnsi="Arial" w:cs="Arial"/>
              </w:rPr>
              <w:t xml:space="preserve"> evacuările de ape uzate urbane continuă să aib</w:t>
            </w:r>
            <w:r>
              <w:rPr>
                <w:rFonts w:ascii="Arial" w:hAnsi="Arial" w:cs="Arial"/>
              </w:rPr>
              <w:t>ă</w:t>
            </w:r>
            <w:r w:rsidRPr="00A831B1">
              <w:rPr>
                <w:rFonts w:ascii="Arial" w:hAnsi="Arial" w:cs="Arial"/>
              </w:rPr>
              <w:t xml:space="preserve"> impactul cel mai mare asupra calităţii apelor de suprafaţă, în special în ceea ce priveşte poluarea cu substanţe organice (</w:t>
            </w:r>
            <w:r w:rsidRPr="00EF4E58">
              <w:rPr>
                <w:rFonts w:ascii="Arial" w:hAnsi="Arial" w:cs="Arial"/>
              </w:rPr>
              <w:t>76,89</w:t>
            </w:r>
            <w:r>
              <w:rPr>
                <w:rFonts w:ascii="Arial" w:hAnsi="Arial" w:cs="Arial"/>
              </w:rPr>
              <w:t xml:space="preserve">% </w:t>
            </w:r>
            <w:r w:rsidRPr="00A831B1">
              <w:rPr>
                <w:rFonts w:ascii="Arial" w:hAnsi="Arial" w:cs="Arial"/>
              </w:rPr>
              <w:t xml:space="preserve">CBO5 şi </w:t>
            </w:r>
            <w:r w:rsidRPr="00EF4E58">
              <w:rPr>
                <w:rFonts w:ascii="Arial" w:hAnsi="Arial" w:cs="Arial"/>
              </w:rPr>
              <w:t>74,05</w:t>
            </w:r>
            <w:r>
              <w:rPr>
                <w:rFonts w:ascii="Arial" w:hAnsi="Arial" w:cs="Arial"/>
              </w:rPr>
              <w:t xml:space="preserve">% </w:t>
            </w:r>
            <w:r w:rsidRPr="00A831B1">
              <w:rPr>
                <w:rFonts w:ascii="Arial" w:hAnsi="Arial" w:cs="Arial"/>
              </w:rPr>
              <w:t>CCO-Cr) şi nutrienţi (</w:t>
            </w:r>
            <w:r>
              <w:rPr>
                <w:rFonts w:ascii="Arial" w:hAnsi="Arial" w:cs="Arial"/>
              </w:rPr>
              <w:t xml:space="preserve">95,48% </w:t>
            </w:r>
            <w:r w:rsidRPr="00A831B1">
              <w:rPr>
                <w:rFonts w:ascii="Arial" w:hAnsi="Arial" w:cs="Arial"/>
              </w:rPr>
              <w:t xml:space="preserve">azot total şi </w:t>
            </w:r>
            <w:r>
              <w:rPr>
                <w:rFonts w:ascii="Arial" w:hAnsi="Arial" w:cs="Arial"/>
              </w:rPr>
              <w:t xml:space="preserve">96,65% </w:t>
            </w:r>
            <w:r w:rsidRPr="00A831B1">
              <w:rPr>
                <w:rFonts w:ascii="Arial" w:hAnsi="Arial" w:cs="Arial"/>
              </w:rPr>
              <w:t>fosfor total).</w:t>
            </w:r>
          </w:p>
          <w:p w:rsidR="00FC5C86" w:rsidRPr="00A831B1" w:rsidRDefault="00FC5C86" w:rsidP="002C03FB">
            <w:pPr>
              <w:spacing w:before="120" w:after="120"/>
              <w:jc w:val="both"/>
              <w:rPr>
                <w:rFonts w:ascii="Arial" w:hAnsi="Arial" w:cs="Arial"/>
                <w:b/>
              </w:rPr>
            </w:pPr>
            <w:r w:rsidRPr="00A831B1">
              <w:rPr>
                <w:rFonts w:ascii="Arial" w:hAnsi="Arial" w:cs="Arial"/>
                <w:b/>
              </w:rPr>
              <w:t>Volumul total de ape uzate urbane evacuate în receptorii naturali în perioada 2007-201</w:t>
            </w:r>
            <w:r>
              <w:rPr>
                <w:rFonts w:ascii="Arial" w:hAnsi="Arial" w:cs="Arial"/>
                <w:b/>
              </w:rPr>
              <w:t>6</w:t>
            </w:r>
            <w:r w:rsidRPr="00A831B1">
              <w:rPr>
                <w:rFonts w:ascii="Arial" w:hAnsi="Arial" w:cs="Arial"/>
                <w:b/>
              </w:rPr>
              <w:t>:</w:t>
            </w:r>
          </w:p>
          <w:tbl>
            <w:tblPr>
              <w:tblW w:w="8078" w:type="dxa"/>
              <w:jc w:val="center"/>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92"/>
              <w:gridCol w:w="1318"/>
              <w:gridCol w:w="1417"/>
              <w:gridCol w:w="1418"/>
              <w:gridCol w:w="1417"/>
              <w:gridCol w:w="1416"/>
            </w:tblGrid>
            <w:tr w:rsidR="00FC5C86" w:rsidRPr="00A831B1" w:rsidTr="002C03FB">
              <w:trPr>
                <w:jc w:val="center"/>
              </w:trPr>
              <w:tc>
                <w:tcPr>
                  <w:tcW w:w="1092" w:type="dxa"/>
                  <w:vMerge w:val="restart"/>
                  <w:vAlign w:val="center"/>
                </w:tcPr>
                <w:p w:rsidR="00FC5C86" w:rsidRPr="0092613F" w:rsidRDefault="00FC5C86" w:rsidP="002C03FB">
                  <w:pPr>
                    <w:jc w:val="both"/>
                    <w:rPr>
                      <w:rFonts w:ascii="Arial" w:hAnsi="Arial" w:cs="Arial"/>
                      <w:b/>
                      <w:lang w:val="it-IT"/>
                    </w:rPr>
                  </w:pPr>
                  <w:r w:rsidRPr="0092613F">
                    <w:rPr>
                      <w:rFonts w:ascii="Arial" w:hAnsi="Arial" w:cs="Arial"/>
                      <w:b/>
                      <w:lang w:val="it-IT"/>
                    </w:rPr>
                    <w:t>Anul</w:t>
                  </w:r>
                </w:p>
                <w:p w:rsidR="00FC5C86" w:rsidRPr="0092613F" w:rsidRDefault="00FC5C86" w:rsidP="002C03FB">
                  <w:pPr>
                    <w:jc w:val="both"/>
                    <w:rPr>
                      <w:rFonts w:ascii="Arial" w:hAnsi="Arial" w:cs="Arial"/>
                      <w:b/>
                      <w:lang w:val="it-IT"/>
                    </w:rPr>
                  </w:pPr>
                </w:p>
              </w:tc>
              <w:tc>
                <w:tcPr>
                  <w:tcW w:w="6986" w:type="dxa"/>
                  <w:gridSpan w:val="5"/>
                  <w:vAlign w:val="center"/>
                </w:tcPr>
                <w:p w:rsidR="00FC5C86" w:rsidRPr="0092613F" w:rsidRDefault="00FC5C86" w:rsidP="002C03FB">
                  <w:pPr>
                    <w:jc w:val="both"/>
                    <w:rPr>
                      <w:rFonts w:ascii="Arial" w:hAnsi="Arial" w:cs="Arial"/>
                      <w:b/>
                    </w:rPr>
                  </w:pPr>
                  <w:r w:rsidRPr="0092613F">
                    <w:rPr>
                      <w:rFonts w:ascii="Arial" w:hAnsi="Arial" w:cs="Arial"/>
                      <w:b/>
                    </w:rPr>
                    <w:t xml:space="preserve">Volum ape uzate urbane evacuate în receptorii naturali </w:t>
                  </w:r>
                </w:p>
                <w:p w:rsidR="00FC5C86" w:rsidRPr="0092613F" w:rsidRDefault="00FC5C86" w:rsidP="002C03FB">
                  <w:pPr>
                    <w:jc w:val="both"/>
                    <w:rPr>
                      <w:rFonts w:ascii="Arial" w:hAnsi="Arial" w:cs="Arial"/>
                      <w:b/>
                      <w:lang w:val="it-IT"/>
                    </w:rPr>
                  </w:pPr>
                  <w:r w:rsidRPr="0092613F">
                    <w:rPr>
                      <w:rFonts w:ascii="Arial" w:hAnsi="Arial" w:cs="Arial"/>
                      <w:b/>
                    </w:rPr>
                    <w:t>(milioane m</w:t>
                  </w:r>
                  <w:r w:rsidRPr="0092613F">
                    <w:rPr>
                      <w:rFonts w:ascii="Arial" w:hAnsi="Arial" w:cs="Arial"/>
                      <w:b/>
                      <w:vertAlign w:val="superscript"/>
                    </w:rPr>
                    <w:t>3</w:t>
                  </w:r>
                  <w:r w:rsidRPr="0092613F">
                    <w:rPr>
                      <w:rFonts w:ascii="Arial" w:hAnsi="Arial" w:cs="Arial"/>
                      <w:b/>
                    </w:rPr>
                    <w:t>/an)</w:t>
                  </w:r>
                </w:p>
              </w:tc>
            </w:tr>
            <w:tr w:rsidR="00FC5C86" w:rsidRPr="00A831B1" w:rsidTr="002C03FB">
              <w:trPr>
                <w:jc w:val="center"/>
              </w:trPr>
              <w:tc>
                <w:tcPr>
                  <w:tcW w:w="1092" w:type="dxa"/>
                  <w:vMerge/>
                </w:tcPr>
                <w:p w:rsidR="00FC5C86" w:rsidRPr="0092613F" w:rsidRDefault="00FC5C86" w:rsidP="002C03FB">
                  <w:pPr>
                    <w:jc w:val="both"/>
                    <w:rPr>
                      <w:rFonts w:ascii="Arial" w:hAnsi="Arial" w:cs="Arial"/>
                    </w:rPr>
                  </w:pPr>
                </w:p>
              </w:tc>
              <w:tc>
                <w:tcPr>
                  <w:tcW w:w="1318" w:type="dxa"/>
                  <w:vAlign w:val="center"/>
                </w:tcPr>
                <w:p w:rsidR="00FC5C86" w:rsidRPr="0092613F" w:rsidRDefault="00FC5C86" w:rsidP="002C03FB">
                  <w:pPr>
                    <w:jc w:val="both"/>
                    <w:rPr>
                      <w:rFonts w:ascii="Arial" w:hAnsi="Arial" w:cs="Arial"/>
                      <w:b/>
                      <w:lang w:val="it-IT"/>
                    </w:rPr>
                  </w:pPr>
                  <w:r w:rsidRPr="0092613F">
                    <w:rPr>
                      <w:rFonts w:ascii="Arial" w:hAnsi="Arial" w:cs="Arial"/>
                      <w:b/>
                    </w:rPr>
                    <w:t>Total</w:t>
                  </w:r>
                </w:p>
              </w:tc>
              <w:tc>
                <w:tcPr>
                  <w:tcW w:w="1417" w:type="dxa"/>
                  <w:vAlign w:val="center"/>
                </w:tcPr>
                <w:p w:rsidR="00FC5C86" w:rsidRPr="0092613F" w:rsidRDefault="00FC5C86" w:rsidP="002C03FB">
                  <w:pPr>
                    <w:jc w:val="both"/>
                    <w:rPr>
                      <w:rFonts w:ascii="Arial" w:hAnsi="Arial" w:cs="Arial"/>
                      <w:b/>
                      <w:lang w:val="it-IT"/>
                    </w:rPr>
                  </w:pPr>
                  <w:r w:rsidRPr="0092613F">
                    <w:rPr>
                      <w:rFonts w:ascii="Arial" w:hAnsi="Arial" w:cs="Arial"/>
                      <w:b/>
                      <w:lang w:val="it-IT"/>
                    </w:rPr>
                    <w:t>Nu necesita epurare</w:t>
                  </w:r>
                </w:p>
              </w:tc>
              <w:tc>
                <w:tcPr>
                  <w:tcW w:w="1418" w:type="dxa"/>
                  <w:vAlign w:val="center"/>
                </w:tcPr>
                <w:p w:rsidR="00FC5C86" w:rsidRPr="0092613F" w:rsidRDefault="00FC5C86" w:rsidP="002C03FB">
                  <w:pPr>
                    <w:jc w:val="both"/>
                    <w:rPr>
                      <w:rFonts w:ascii="Arial" w:hAnsi="Arial" w:cs="Arial"/>
                      <w:b/>
                      <w:lang w:val="it-IT"/>
                    </w:rPr>
                  </w:pPr>
                  <w:r w:rsidRPr="0092613F">
                    <w:rPr>
                      <w:rFonts w:ascii="Arial" w:hAnsi="Arial" w:cs="Arial"/>
                      <w:b/>
                      <w:lang w:val="it-IT"/>
                    </w:rPr>
                    <w:t>Suficient epurate</w:t>
                  </w:r>
                </w:p>
              </w:tc>
              <w:tc>
                <w:tcPr>
                  <w:tcW w:w="1417" w:type="dxa"/>
                  <w:vAlign w:val="center"/>
                </w:tcPr>
                <w:p w:rsidR="00FC5C86" w:rsidRPr="0092613F" w:rsidRDefault="00FC5C86" w:rsidP="002C03FB">
                  <w:pPr>
                    <w:jc w:val="both"/>
                    <w:rPr>
                      <w:rFonts w:ascii="Arial" w:hAnsi="Arial" w:cs="Arial"/>
                      <w:b/>
                    </w:rPr>
                  </w:pPr>
                  <w:r w:rsidRPr="0092613F">
                    <w:rPr>
                      <w:rFonts w:ascii="Arial" w:hAnsi="Arial" w:cs="Arial"/>
                      <w:b/>
                      <w:lang w:val="it-IT"/>
                    </w:rPr>
                    <w:t xml:space="preserve">Insuficient epurat </w:t>
                  </w:r>
                </w:p>
              </w:tc>
              <w:tc>
                <w:tcPr>
                  <w:tcW w:w="1416" w:type="dxa"/>
                  <w:vAlign w:val="center"/>
                </w:tcPr>
                <w:p w:rsidR="00FC5C86" w:rsidRPr="0092613F" w:rsidRDefault="00FC5C86" w:rsidP="002C03FB">
                  <w:pPr>
                    <w:jc w:val="both"/>
                    <w:rPr>
                      <w:rFonts w:ascii="Arial" w:hAnsi="Arial" w:cs="Arial"/>
                      <w:b/>
                      <w:lang w:val="it-IT"/>
                    </w:rPr>
                  </w:pPr>
                  <w:r w:rsidRPr="0092613F">
                    <w:rPr>
                      <w:rFonts w:ascii="Arial" w:hAnsi="Arial" w:cs="Arial"/>
                      <w:b/>
                    </w:rPr>
                    <w:t>Neepurate</w:t>
                  </w:r>
                </w:p>
              </w:tc>
            </w:tr>
            <w:tr w:rsidR="00FC5C86" w:rsidRPr="00A831B1" w:rsidTr="002C03FB">
              <w:trPr>
                <w:jc w:val="center"/>
              </w:trPr>
              <w:tc>
                <w:tcPr>
                  <w:tcW w:w="1092" w:type="dxa"/>
                </w:tcPr>
                <w:p w:rsidR="00FC5C86" w:rsidRPr="00A831B1" w:rsidRDefault="00FC5C86" w:rsidP="002C03FB">
                  <w:pPr>
                    <w:jc w:val="both"/>
                    <w:rPr>
                      <w:rFonts w:ascii="Arial" w:hAnsi="Arial" w:cs="Arial"/>
                      <w:lang w:val="it-IT"/>
                    </w:rPr>
                  </w:pPr>
                  <w:r w:rsidRPr="00A831B1">
                    <w:rPr>
                      <w:rFonts w:ascii="Arial" w:hAnsi="Arial" w:cs="Arial"/>
                      <w:lang w:val="it-IT"/>
                    </w:rPr>
                    <w:t>2007</w:t>
                  </w:r>
                </w:p>
              </w:tc>
              <w:tc>
                <w:tcPr>
                  <w:tcW w:w="1318" w:type="dxa"/>
                </w:tcPr>
                <w:p w:rsidR="00FC5C86" w:rsidRPr="00A831B1" w:rsidRDefault="00FC5C86" w:rsidP="002C03FB">
                  <w:pPr>
                    <w:jc w:val="right"/>
                    <w:rPr>
                      <w:rFonts w:ascii="Arial" w:hAnsi="Arial" w:cs="Arial"/>
                      <w:highlight w:val="yellow"/>
                      <w:lang w:val="it-IT"/>
                    </w:rPr>
                  </w:pPr>
                  <w:r w:rsidRPr="00A831B1">
                    <w:rPr>
                      <w:rFonts w:ascii="Arial" w:hAnsi="Arial" w:cs="Arial"/>
                      <w:lang w:val="it-IT"/>
                    </w:rPr>
                    <w:t>1361,351</w:t>
                  </w:r>
                </w:p>
              </w:tc>
              <w:tc>
                <w:tcPr>
                  <w:tcW w:w="1417" w:type="dxa"/>
                </w:tcPr>
                <w:p w:rsidR="00FC5C86" w:rsidRPr="00A831B1" w:rsidRDefault="00FC5C86" w:rsidP="002C03FB">
                  <w:pPr>
                    <w:jc w:val="right"/>
                    <w:rPr>
                      <w:rFonts w:ascii="Arial" w:hAnsi="Arial" w:cs="Arial"/>
                      <w:lang w:val="it-IT"/>
                    </w:rPr>
                  </w:pPr>
                  <w:r w:rsidRPr="00A831B1">
                    <w:rPr>
                      <w:rFonts w:ascii="Arial" w:hAnsi="Arial" w:cs="Arial"/>
                      <w:lang w:val="it-IT"/>
                    </w:rPr>
                    <w:t>7,348</w:t>
                  </w:r>
                </w:p>
              </w:tc>
              <w:tc>
                <w:tcPr>
                  <w:tcW w:w="1418" w:type="dxa"/>
                </w:tcPr>
                <w:p w:rsidR="00FC5C86" w:rsidRPr="00A831B1" w:rsidRDefault="00FC5C86" w:rsidP="002C03FB">
                  <w:pPr>
                    <w:jc w:val="right"/>
                    <w:rPr>
                      <w:rFonts w:ascii="Arial" w:hAnsi="Arial" w:cs="Arial"/>
                      <w:lang w:val="it-IT"/>
                    </w:rPr>
                  </w:pPr>
                  <w:r w:rsidRPr="00A831B1">
                    <w:rPr>
                      <w:rFonts w:ascii="Arial" w:hAnsi="Arial" w:cs="Arial"/>
                      <w:lang w:val="it-IT"/>
                    </w:rPr>
                    <w:t>257,066</w:t>
                  </w:r>
                </w:p>
              </w:tc>
              <w:tc>
                <w:tcPr>
                  <w:tcW w:w="1417" w:type="dxa"/>
                </w:tcPr>
                <w:p w:rsidR="00FC5C86" w:rsidRPr="00A831B1" w:rsidRDefault="00FC5C86" w:rsidP="002C03FB">
                  <w:pPr>
                    <w:jc w:val="right"/>
                    <w:rPr>
                      <w:rFonts w:ascii="Arial" w:hAnsi="Arial" w:cs="Arial"/>
                      <w:highlight w:val="yellow"/>
                      <w:lang w:val="it-IT"/>
                    </w:rPr>
                  </w:pPr>
                  <w:r w:rsidRPr="00A831B1">
                    <w:rPr>
                      <w:rFonts w:ascii="Arial" w:hAnsi="Arial" w:cs="Arial"/>
                      <w:lang w:val="it-IT"/>
                    </w:rPr>
                    <w:t>564,250</w:t>
                  </w:r>
                </w:p>
              </w:tc>
              <w:tc>
                <w:tcPr>
                  <w:tcW w:w="1416" w:type="dxa"/>
                </w:tcPr>
                <w:p w:rsidR="00FC5C86" w:rsidRPr="00A831B1" w:rsidRDefault="00FC5C86" w:rsidP="002C03FB">
                  <w:pPr>
                    <w:jc w:val="right"/>
                    <w:rPr>
                      <w:rFonts w:ascii="Arial" w:hAnsi="Arial" w:cs="Arial"/>
                      <w:highlight w:val="yellow"/>
                      <w:lang w:val="it-IT"/>
                    </w:rPr>
                  </w:pPr>
                  <w:r w:rsidRPr="00A831B1">
                    <w:rPr>
                      <w:rFonts w:ascii="Arial" w:hAnsi="Arial" w:cs="Arial"/>
                      <w:lang w:val="it-IT"/>
                    </w:rPr>
                    <w:t>532,687</w:t>
                  </w:r>
                </w:p>
              </w:tc>
            </w:tr>
            <w:tr w:rsidR="00FC5C86" w:rsidRPr="00A831B1" w:rsidTr="002C03FB">
              <w:trPr>
                <w:jc w:val="center"/>
              </w:trPr>
              <w:tc>
                <w:tcPr>
                  <w:tcW w:w="1092" w:type="dxa"/>
                </w:tcPr>
                <w:p w:rsidR="00FC5C86" w:rsidRPr="00A831B1" w:rsidRDefault="00FC5C86" w:rsidP="002C03FB">
                  <w:pPr>
                    <w:jc w:val="both"/>
                    <w:rPr>
                      <w:rFonts w:ascii="Arial" w:hAnsi="Arial" w:cs="Arial"/>
                      <w:lang w:val="it-IT"/>
                    </w:rPr>
                  </w:pPr>
                  <w:r w:rsidRPr="00A831B1">
                    <w:rPr>
                      <w:rFonts w:ascii="Arial" w:hAnsi="Arial" w:cs="Arial"/>
                      <w:lang w:val="it-IT"/>
                    </w:rPr>
                    <w:t>2008</w:t>
                  </w:r>
                </w:p>
              </w:tc>
              <w:tc>
                <w:tcPr>
                  <w:tcW w:w="1318" w:type="dxa"/>
                </w:tcPr>
                <w:p w:rsidR="00FC5C86" w:rsidRPr="00A831B1" w:rsidRDefault="00FC5C86" w:rsidP="002C03FB">
                  <w:pPr>
                    <w:jc w:val="right"/>
                    <w:rPr>
                      <w:rFonts w:ascii="Arial" w:hAnsi="Arial" w:cs="Arial"/>
                      <w:highlight w:val="yellow"/>
                      <w:lang w:val="it-IT"/>
                    </w:rPr>
                  </w:pPr>
                  <w:r w:rsidRPr="00A831B1">
                    <w:rPr>
                      <w:rFonts w:ascii="Arial" w:hAnsi="Arial" w:cs="Arial"/>
                    </w:rPr>
                    <w:t>1319,290</w:t>
                  </w:r>
                </w:p>
              </w:tc>
              <w:tc>
                <w:tcPr>
                  <w:tcW w:w="1417" w:type="dxa"/>
                </w:tcPr>
                <w:p w:rsidR="00FC5C86" w:rsidRPr="00A831B1" w:rsidRDefault="00FC5C86" w:rsidP="002C03FB">
                  <w:pPr>
                    <w:jc w:val="right"/>
                    <w:rPr>
                      <w:rFonts w:ascii="Arial" w:hAnsi="Arial" w:cs="Arial"/>
                      <w:lang w:val="it-IT"/>
                    </w:rPr>
                  </w:pPr>
                  <w:r w:rsidRPr="00A831B1">
                    <w:rPr>
                      <w:rFonts w:ascii="Arial" w:hAnsi="Arial" w:cs="Arial"/>
                      <w:lang w:val="it-IT"/>
                    </w:rPr>
                    <w:t>12,698</w:t>
                  </w:r>
                </w:p>
              </w:tc>
              <w:tc>
                <w:tcPr>
                  <w:tcW w:w="1418" w:type="dxa"/>
                </w:tcPr>
                <w:p w:rsidR="00FC5C86" w:rsidRPr="00A831B1" w:rsidRDefault="00FC5C86" w:rsidP="002C03FB">
                  <w:pPr>
                    <w:jc w:val="right"/>
                    <w:rPr>
                      <w:rFonts w:ascii="Arial" w:hAnsi="Arial" w:cs="Arial"/>
                      <w:lang w:val="it-IT"/>
                    </w:rPr>
                  </w:pPr>
                  <w:r w:rsidRPr="00A831B1">
                    <w:rPr>
                      <w:rFonts w:ascii="Arial" w:hAnsi="Arial" w:cs="Arial"/>
                      <w:lang w:val="it-IT"/>
                    </w:rPr>
                    <w:t>293,780</w:t>
                  </w:r>
                </w:p>
              </w:tc>
              <w:tc>
                <w:tcPr>
                  <w:tcW w:w="1417" w:type="dxa"/>
                </w:tcPr>
                <w:p w:rsidR="00FC5C86" w:rsidRPr="00A831B1" w:rsidRDefault="00FC5C86" w:rsidP="002C03FB">
                  <w:pPr>
                    <w:jc w:val="right"/>
                    <w:rPr>
                      <w:rFonts w:ascii="Arial" w:hAnsi="Arial" w:cs="Arial"/>
                      <w:highlight w:val="yellow"/>
                      <w:lang w:val="it-IT"/>
                    </w:rPr>
                  </w:pPr>
                  <w:r w:rsidRPr="00A831B1">
                    <w:rPr>
                      <w:rFonts w:ascii="Arial" w:hAnsi="Arial" w:cs="Arial"/>
                    </w:rPr>
                    <w:t>487,756</w:t>
                  </w:r>
                </w:p>
              </w:tc>
              <w:tc>
                <w:tcPr>
                  <w:tcW w:w="1416" w:type="dxa"/>
                </w:tcPr>
                <w:p w:rsidR="00FC5C86" w:rsidRPr="00A831B1" w:rsidRDefault="00FC5C86" w:rsidP="002C03FB">
                  <w:pPr>
                    <w:jc w:val="right"/>
                    <w:rPr>
                      <w:rFonts w:ascii="Arial" w:hAnsi="Arial" w:cs="Arial"/>
                      <w:highlight w:val="yellow"/>
                      <w:lang w:val="it-IT"/>
                    </w:rPr>
                  </w:pPr>
                  <w:r w:rsidRPr="00A831B1">
                    <w:rPr>
                      <w:rFonts w:ascii="Arial" w:hAnsi="Arial" w:cs="Arial"/>
                    </w:rPr>
                    <w:t>525,054</w:t>
                  </w:r>
                </w:p>
              </w:tc>
            </w:tr>
            <w:tr w:rsidR="00FC5C86" w:rsidRPr="00A831B1" w:rsidTr="002C03FB">
              <w:trPr>
                <w:jc w:val="center"/>
              </w:trPr>
              <w:tc>
                <w:tcPr>
                  <w:tcW w:w="1092" w:type="dxa"/>
                </w:tcPr>
                <w:p w:rsidR="00FC5C86" w:rsidRPr="00A831B1" w:rsidRDefault="00FC5C86" w:rsidP="002C03FB">
                  <w:pPr>
                    <w:jc w:val="both"/>
                    <w:rPr>
                      <w:rFonts w:ascii="Arial" w:hAnsi="Arial" w:cs="Arial"/>
                      <w:lang w:val="it-IT"/>
                    </w:rPr>
                  </w:pPr>
                  <w:r w:rsidRPr="00A831B1">
                    <w:rPr>
                      <w:rFonts w:ascii="Arial" w:hAnsi="Arial" w:cs="Arial"/>
                      <w:lang w:val="it-IT"/>
                    </w:rPr>
                    <w:t>2009</w:t>
                  </w:r>
                </w:p>
              </w:tc>
              <w:tc>
                <w:tcPr>
                  <w:tcW w:w="1318" w:type="dxa"/>
                </w:tcPr>
                <w:p w:rsidR="00FC5C86" w:rsidRPr="00A831B1" w:rsidRDefault="00FC5C86" w:rsidP="002C03FB">
                  <w:pPr>
                    <w:jc w:val="right"/>
                    <w:rPr>
                      <w:rFonts w:ascii="Arial" w:hAnsi="Arial" w:cs="Arial"/>
                      <w:highlight w:val="yellow"/>
                      <w:lang w:val="it-IT"/>
                    </w:rPr>
                  </w:pPr>
                  <w:r w:rsidRPr="00A831B1">
                    <w:rPr>
                      <w:rFonts w:ascii="Arial" w:hAnsi="Arial" w:cs="Arial"/>
                    </w:rPr>
                    <w:t>1296,890</w:t>
                  </w:r>
                </w:p>
              </w:tc>
              <w:tc>
                <w:tcPr>
                  <w:tcW w:w="1417" w:type="dxa"/>
                </w:tcPr>
                <w:p w:rsidR="00FC5C86" w:rsidRPr="00A831B1" w:rsidRDefault="00FC5C86" w:rsidP="002C03FB">
                  <w:pPr>
                    <w:jc w:val="right"/>
                    <w:rPr>
                      <w:rFonts w:ascii="Arial" w:hAnsi="Arial" w:cs="Arial"/>
                      <w:lang w:val="it-IT"/>
                    </w:rPr>
                  </w:pPr>
                  <w:r w:rsidRPr="00A831B1">
                    <w:rPr>
                      <w:rFonts w:ascii="Arial" w:hAnsi="Arial" w:cs="Arial"/>
                      <w:lang w:val="it-IT"/>
                    </w:rPr>
                    <w:t>8,609</w:t>
                  </w:r>
                </w:p>
              </w:tc>
              <w:tc>
                <w:tcPr>
                  <w:tcW w:w="1418" w:type="dxa"/>
                </w:tcPr>
                <w:p w:rsidR="00FC5C86" w:rsidRPr="00A831B1" w:rsidRDefault="00FC5C86" w:rsidP="002C03FB">
                  <w:pPr>
                    <w:jc w:val="right"/>
                    <w:rPr>
                      <w:rFonts w:ascii="Arial" w:hAnsi="Arial" w:cs="Arial"/>
                      <w:lang w:val="it-IT"/>
                    </w:rPr>
                  </w:pPr>
                  <w:r w:rsidRPr="00A831B1">
                    <w:rPr>
                      <w:rFonts w:ascii="Arial" w:hAnsi="Arial" w:cs="Arial"/>
                      <w:lang w:val="it-IT"/>
                    </w:rPr>
                    <w:t>300,991</w:t>
                  </w:r>
                </w:p>
              </w:tc>
              <w:tc>
                <w:tcPr>
                  <w:tcW w:w="1417" w:type="dxa"/>
                </w:tcPr>
                <w:p w:rsidR="00FC5C86" w:rsidRPr="00A831B1" w:rsidRDefault="00FC5C86" w:rsidP="002C03FB">
                  <w:pPr>
                    <w:jc w:val="right"/>
                    <w:rPr>
                      <w:rFonts w:ascii="Arial" w:hAnsi="Arial" w:cs="Arial"/>
                      <w:lang w:val="it-IT"/>
                    </w:rPr>
                  </w:pPr>
                  <w:r w:rsidRPr="00A831B1">
                    <w:rPr>
                      <w:rFonts w:ascii="Arial" w:hAnsi="Arial" w:cs="Arial"/>
                    </w:rPr>
                    <w:t>458,340</w:t>
                  </w:r>
                </w:p>
              </w:tc>
              <w:tc>
                <w:tcPr>
                  <w:tcW w:w="1416" w:type="dxa"/>
                </w:tcPr>
                <w:p w:rsidR="00FC5C86" w:rsidRPr="00A831B1" w:rsidRDefault="00FC5C86" w:rsidP="002C03FB">
                  <w:pPr>
                    <w:jc w:val="right"/>
                    <w:rPr>
                      <w:rFonts w:ascii="Arial" w:hAnsi="Arial" w:cs="Arial"/>
                      <w:lang w:val="it-IT"/>
                    </w:rPr>
                  </w:pPr>
                  <w:r w:rsidRPr="00A831B1">
                    <w:rPr>
                      <w:rFonts w:ascii="Arial" w:hAnsi="Arial" w:cs="Arial"/>
                    </w:rPr>
                    <w:t>528,950</w:t>
                  </w:r>
                </w:p>
              </w:tc>
            </w:tr>
            <w:tr w:rsidR="00FC5C86" w:rsidRPr="00A831B1" w:rsidTr="002C03FB">
              <w:trPr>
                <w:jc w:val="center"/>
              </w:trPr>
              <w:tc>
                <w:tcPr>
                  <w:tcW w:w="1092" w:type="dxa"/>
                  <w:shd w:val="clear" w:color="auto" w:fill="auto"/>
                </w:tcPr>
                <w:p w:rsidR="00FC5C86" w:rsidRPr="00A831B1" w:rsidRDefault="00FC5C86" w:rsidP="002C03FB">
                  <w:pPr>
                    <w:jc w:val="both"/>
                    <w:rPr>
                      <w:rFonts w:ascii="Arial" w:hAnsi="Arial" w:cs="Arial"/>
                      <w:lang w:val="it-IT"/>
                    </w:rPr>
                  </w:pPr>
                  <w:r w:rsidRPr="00A831B1">
                    <w:rPr>
                      <w:rFonts w:ascii="Arial" w:hAnsi="Arial" w:cs="Arial"/>
                      <w:lang w:val="it-IT"/>
                    </w:rPr>
                    <w:t>2010</w:t>
                  </w:r>
                </w:p>
              </w:tc>
              <w:tc>
                <w:tcPr>
                  <w:tcW w:w="1318" w:type="dxa"/>
                  <w:shd w:val="clear" w:color="auto" w:fill="auto"/>
                </w:tcPr>
                <w:p w:rsidR="00FC5C86" w:rsidRPr="00A831B1" w:rsidRDefault="00FC5C86" w:rsidP="002C03FB">
                  <w:pPr>
                    <w:jc w:val="right"/>
                    <w:rPr>
                      <w:rFonts w:ascii="Arial" w:hAnsi="Arial" w:cs="Arial"/>
                    </w:rPr>
                  </w:pPr>
                  <w:r w:rsidRPr="00A831B1">
                    <w:rPr>
                      <w:rFonts w:ascii="Arial" w:hAnsi="Arial" w:cs="Arial"/>
                    </w:rPr>
                    <w:t>1302,577</w:t>
                  </w:r>
                </w:p>
              </w:tc>
              <w:tc>
                <w:tcPr>
                  <w:tcW w:w="1417" w:type="dxa"/>
                  <w:shd w:val="clear" w:color="auto" w:fill="auto"/>
                </w:tcPr>
                <w:p w:rsidR="00FC5C86" w:rsidRPr="00A831B1" w:rsidRDefault="00FC5C86" w:rsidP="002C03FB">
                  <w:pPr>
                    <w:jc w:val="right"/>
                    <w:rPr>
                      <w:rFonts w:ascii="Arial" w:hAnsi="Arial" w:cs="Arial"/>
                      <w:lang w:val="it-IT"/>
                    </w:rPr>
                  </w:pPr>
                  <w:r w:rsidRPr="00A831B1">
                    <w:rPr>
                      <w:rFonts w:ascii="Arial" w:hAnsi="Arial" w:cs="Arial"/>
                    </w:rPr>
                    <w:t xml:space="preserve">3,525 </w:t>
                  </w:r>
                </w:p>
              </w:tc>
              <w:tc>
                <w:tcPr>
                  <w:tcW w:w="1418" w:type="dxa"/>
                  <w:shd w:val="clear" w:color="auto" w:fill="auto"/>
                </w:tcPr>
                <w:p w:rsidR="00FC5C86" w:rsidRPr="00A831B1" w:rsidRDefault="00FC5C86" w:rsidP="002C03FB">
                  <w:pPr>
                    <w:jc w:val="right"/>
                    <w:rPr>
                      <w:rFonts w:ascii="Arial" w:hAnsi="Arial" w:cs="Arial"/>
                      <w:lang w:val="it-IT"/>
                    </w:rPr>
                  </w:pPr>
                  <w:r w:rsidRPr="00A831B1">
                    <w:rPr>
                      <w:rFonts w:ascii="Arial" w:hAnsi="Arial" w:cs="Arial"/>
                      <w:lang w:val="it-IT"/>
                    </w:rPr>
                    <w:t>457,332</w:t>
                  </w:r>
                </w:p>
              </w:tc>
              <w:tc>
                <w:tcPr>
                  <w:tcW w:w="1417" w:type="dxa"/>
                  <w:shd w:val="clear" w:color="auto" w:fill="auto"/>
                </w:tcPr>
                <w:p w:rsidR="00FC5C86" w:rsidRPr="00A831B1" w:rsidRDefault="00FC5C86" w:rsidP="002C03FB">
                  <w:pPr>
                    <w:jc w:val="right"/>
                    <w:rPr>
                      <w:rFonts w:ascii="Arial" w:hAnsi="Arial" w:cs="Arial"/>
                    </w:rPr>
                  </w:pPr>
                  <w:r w:rsidRPr="00A831B1">
                    <w:rPr>
                      <w:rFonts w:ascii="Arial" w:hAnsi="Arial" w:cs="Arial"/>
                    </w:rPr>
                    <w:t>304,880</w:t>
                  </w:r>
                </w:p>
              </w:tc>
              <w:tc>
                <w:tcPr>
                  <w:tcW w:w="1416" w:type="dxa"/>
                  <w:shd w:val="clear" w:color="auto" w:fill="auto"/>
                </w:tcPr>
                <w:p w:rsidR="00FC5C86" w:rsidRPr="00A831B1" w:rsidRDefault="00FC5C86" w:rsidP="002C03FB">
                  <w:pPr>
                    <w:jc w:val="right"/>
                    <w:rPr>
                      <w:rFonts w:ascii="Arial" w:hAnsi="Arial" w:cs="Arial"/>
                    </w:rPr>
                  </w:pPr>
                  <w:r w:rsidRPr="00A831B1">
                    <w:rPr>
                      <w:rFonts w:ascii="Arial" w:hAnsi="Arial" w:cs="Arial"/>
                    </w:rPr>
                    <w:t>536,840</w:t>
                  </w:r>
                </w:p>
              </w:tc>
            </w:tr>
            <w:tr w:rsidR="00FC5C86" w:rsidRPr="00A831B1" w:rsidTr="002C03FB">
              <w:trPr>
                <w:jc w:val="center"/>
              </w:trPr>
              <w:tc>
                <w:tcPr>
                  <w:tcW w:w="1092" w:type="dxa"/>
                </w:tcPr>
                <w:p w:rsidR="00FC5C86" w:rsidRPr="00A831B1" w:rsidRDefault="00FC5C86" w:rsidP="002C03FB">
                  <w:pPr>
                    <w:jc w:val="both"/>
                    <w:rPr>
                      <w:rFonts w:ascii="Arial" w:hAnsi="Arial" w:cs="Arial"/>
                      <w:lang w:val="it-IT"/>
                    </w:rPr>
                  </w:pPr>
                  <w:r w:rsidRPr="00A831B1">
                    <w:rPr>
                      <w:rFonts w:ascii="Arial" w:hAnsi="Arial" w:cs="Arial"/>
                      <w:lang w:val="it-IT"/>
                    </w:rPr>
                    <w:t>2011</w:t>
                  </w:r>
                </w:p>
              </w:tc>
              <w:tc>
                <w:tcPr>
                  <w:tcW w:w="1318" w:type="dxa"/>
                </w:tcPr>
                <w:p w:rsidR="00FC5C86" w:rsidRPr="00A831B1" w:rsidRDefault="00FC5C86" w:rsidP="002C03FB">
                  <w:pPr>
                    <w:jc w:val="right"/>
                    <w:rPr>
                      <w:rFonts w:ascii="Arial" w:hAnsi="Arial" w:cs="Arial"/>
                    </w:rPr>
                  </w:pPr>
                  <w:r w:rsidRPr="00A831B1">
                    <w:rPr>
                      <w:rFonts w:ascii="Arial" w:hAnsi="Arial" w:cs="Arial"/>
                    </w:rPr>
                    <w:t>1325.570</w:t>
                  </w:r>
                </w:p>
              </w:tc>
              <w:tc>
                <w:tcPr>
                  <w:tcW w:w="1417" w:type="dxa"/>
                </w:tcPr>
                <w:p w:rsidR="00FC5C86" w:rsidRPr="00A831B1" w:rsidRDefault="00FC5C86" w:rsidP="002C03FB">
                  <w:pPr>
                    <w:jc w:val="right"/>
                    <w:rPr>
                      <w:rFonts w:ascii="Arial" w:hAnsi="Arial" w:cs="Arial"/>
                      <w:lang w:val="it-IT"/>
                    </w:rPr>
                  </w:pPr>
                  <w:r w:rsidRPr="00A831B1">
                    <w:rPr>
                      <w:rFonts w:ascii="Arial" w:hAnsi="Arial" w:cs="Arial"/>
                      <w:lang w:val="it-IT"/>
                    </w:rPr>
                    <w:t>0,650</w:t>
                  </w:r>
                </w:p>
              </w:tc>
              <w:tc>
                <w:tcPr>
                  <w:tcW w:w="1418" w:type="dxa"/>
                </w:tcPr>
                <w:p w:rsidR="00FC5C86" w:rsidRPr="00A831B1" w:rsidRDefault="00FC5C86" w:rsidP="002C03FB">
                  <w:pPr>
                    <w:jc w:val="right"/>
                    <w:rPr>
                      <w:rFonts w:ascii="Arial" w:hAnsi="Arial" w:cs="Arial"/>
                    </w:rPr>
                  </w:pPr>
                  <w:r w:rsidRPr="00A831B1">
                    <w:rPr>
                      <w:rFonts w:ascii="Arial" w:hAnsi="Arial" w:cs="Arial"/>
                    </w:rPr>
                    <w:t>342,930</w:t>
                  </w:r>
                </w:p>
              </w:tc>
              <w:tc>
                <w:tcPr>
                  <w:tcW w:w="1417" w:type="dxa"/>
                </w:tcPr>
                <w:p w:rsidR="00FC5C86" w:rsidRPr="00A831B1" w:rsidRDefault="00FC5C86" w:rsidP="002C03FB">
                  <w:pPr>
                    <w:jc w:val="right"/>
                    <w:rPr>
                      <w:rFonts w:ascii="Arial" w:hAnsi="Arial" w:cs="Arial"/>
                    </w:rPr>
                  </w:pPr>
                  <w:r w:rsidRPr="00A831B1">
                    <w:rPr>
                      <w:rFonts w:ascii="Arial" w:hAnsi="Arial" w:cs="Arial"/>
                    </w:rPr>
                    <w:t>445,830</w:t>
                  </w:r>
                </w:p>
              </w:tc>
              <w:tc>
                <w:tcPr>
                  <w:tcW w:w="1416" w:type="dxa"/>
                </w:tcPr>
                <w:p w:rsidR="00FC5C86" w:rsidRPr="00A831B1" w:rsidRDefault="00FC5C86" w:rsidP="002C03FB">
                  <w:pPr>
                    <w:jc w:val="right"/>
                    <w:rPr>
                      <w:rFonts w:ascii="Arial" w:hAnsi="Arial" w:cs="Arial"/>
                    </w:rPr>
                  </w:pPr>
                  <w:r w:rsidRPr="00A831B1">
                    <w:rPr>
                      <w:rFonts w:ascii="Arial" w:hAnsi="Arial" w:cs="Arial"/>
                    </w:rPr>
                    <w:t>536,180</w:t>
                  </w:r>
                </w:p>
              </w:tc>
            </w:tr>
            <w:tr w:rsidR="00FC5C86" w:rsidRPr="00A831B1" w:rsidTr="002C03FB">
              <w:trPr>
                <w:jc w:val="center"/>
              </w:trPr>
              <w:tc>
                <w:tcPr>
                  <w:tcW w:w="1092" w:type="dxa"/>
                </w:tcPr>
                <w:p w:rsidR="00FC5C86" w:rsidRPr="00A831B1" w:rsidRDefault="00FC5C86" w:rsidP="002C03FB">
                  <w:pPr>
                    <w:jc w:val="both"/>
                    <w:rPr>
                      <w:rFonts w:ascii="Arial" w:hAnsi="Arial" w:cs="Arial"/>
                      <w:lang w:val="it-IT"/>
                    </w:rPr>
                  </w:pPr>
                  <w:r w:rsidRPr="00A831B1">
                    <w:rPr>
                      <w:rFonts w:ascii="Arial" w:hAnsi="Arial" w:cs="Arial"/>
                      <w:lang w:val="it-IT"/>
                    </w:rPr>
                    <w:t>2012</w:t>
                  </w:r>
                </w:p>
              </w:tc>
              <w:tc>
                <w:tcPr>
                  <w:tcW w:w="1318" w:type="dxa"/>
                </w:tcPr>
                <w:p w:rsidR="00FC5C86" w:rsidRPr="00A831B1" w:rsidRDefault="00FC5C86" w:rsidP="002C03FB">
                  <w:pPr>
                    <w:jc w:val="right"/>
                    <w:rPr>
                      <w:rFonts w:ascii="Arial" w:hAnsi="Arial" w:cs="Arial"/>
                    </w:rPr>
                  </w:pPr>
                  <w:r w:rsidRPr="00A831B1">
                    <w:rPr>
                      <w:rFonts w:ascii="Arial" w:hAnsi="Arial" w:cs="Arial"/>
                    </w:rPr>
                    <w:t>1248,129</w:t>
                  </w:r>
                </w:p>
              </w:tc>
              <w:tc>
                <w:tcPr>
                  <w:tcW w:w="1417" w:type="dxa"/>
                </w:tcPr>
                <w:p w:rsidR="00FC5C86" w:rsidRPr="00A831B1" w:rsidRDefault="00FC5C86" w:rsidP="002C03FB">
                  <w:pPr>
                    <w:jc w:val="right"/>
                    <w:rPr>
                      <w:rFonts w:ascii="Arial" w:hAnsi="Arial" w:cs="Arial"/>
                      <w:lang w:val="it-IT"/>
                    </w:rPr>
                  </w:pPr>
                  <w:r w:rsidRPr="00A831B1">
                    <w:rPr>
                      <w:rFonts w:ascii="Arial" w:hAnsi="Arial" w:cs="Arial"/>
                      <w:lang w:val="it-IT"/>
                    </w:rPr>
                    <w:t>1,483</w:t>
                  </w:r>
                </w:p>
              </w:tc>
              <w:tc>
                <w:tcPr>
                  <w:tcW w:w="1418" w:type="dxa"/>
                </w:tcPr>
                <w:p w:rsidR="00FC5C86" w:rsidRPr="00A831B1" w:rsidRDefault="00FC5C86" w:rsidP="002C03FB">
                  <w:pPr>
                    <w:jc w:val="right"/>
                    <w:rPr>
                      <w:rFonts w:ascii="Arial" w:hAnsi="Arial" w:cs="Arial"/>
                    </w:rPr>
                  </w:pPr>
                  <w:r w:rsidRPr="00A831B1">
                    <w:rPr>
                      <w:rFonts w:ascii="Arial" w:hAnsi="Arial" w:cs="Arial"/>
                    </w:rPr>
                    <w:t>524,769</w:t>
                  </w:r>
                </w:p>
              </w:tc>
              <w:tc>
                <w:tcPr>
                  <w:tcW w:w="1417" w:type="dxa"/>
                </w:tcPr>
                <w:p w:rsidR="00FC5C86" w:rsidRPr="00A831B1" w:rsidRDefault="00FC5C86" w:rsidP="002C03FB">
                  <w:pPr>
                    <w:jc w:val="right"/>
                    <w:rPr>
                      <w:rFonts w:ascii="Arial" w:hAnsi="Arial" w:cs="Arial"/>
                    </w:rPr>
                  </w:pPr>
                  <w:r w:rsidRPr="00A831B1">
                    <w:rPr>
                      <w:rFonts w:ascii="Arial" w:hAnsi="Arial" w:cs="Arial"/>
                    </w:rPr>
                    <w:t>484,921</w:t>
                  </w:r>
                </w:p>
              </w:tc>
              <w:tc>
                <w:tcPr>
                  <w:tcW w:w="1416" w:type="dxa"/>
                </w:tcPr>
                <w:p w:rsidR="00FC5C86" w:rsidRPr="00A831B1" w:rsidRDefault="00FC5C86" w:rsidP="002C03FB">
                  <w:pPr>
                    <w:jc w:val="right"/>
                    <w:rPr>
                      <w:rFonts w:ascii="Arial" w:hAnsi="Arial" w:cs="Arial"/>
                    </w:rPr>
                  </w:pPr>
                  <w:r w:rsidRPr="00A831B1">
                    <w:rPr>
                      <w:rFonts w:ascii="Arial" w:hAnsi="Arial" w:cs="Arial"/>
                    </w:rPr>
                    <w:t>236,956</w:t>
                  </w:r>
                </w:p>
              </w:tc>
            </w:tr>
            <w:tr w:rsidR="00FC5C86" w:rsidRPr="00A831B1" w:rsidTr="002C03FB">
              <w:trPr>
                <w:jc w:val="center"/>
              </w:trPr>
              <w:tc>
                <w:tcPr>
                  <w:tcW w:w="1092" w:type="dxa"/>
                </w:tcPr>
                <w:p w:rsidR="00FC5C86" w:rsidRPr="00A831B1" w:rsidRDefault="00FC5C86" w:rsidP="002C03FB">
                  <w:pPr>
                    <w:jc w:val="both"/>
                    <w:rPr>
                      <w:rFonts w:ascii="Arial" w:hAnsi="Arial" w:cs="Arial"/>
                      <w:lang w:val="it-IT"/>
                    </w:rPr>
                  </w:pPr>
                  <w:r w:rsidRPr="00A831B1">
                    <w:rPr>
                      <w:rFonts w:ascii="Arial" w:hAnsi="Arial" w:cs="Arial"/>
                    </w:rPr>
                    <w:t>2013</w:t>
                  </w:r>
                </w:p>
              </w:tc>
              <w:tc>
                <w:tcPr>
                  <w:tcW w:w="1318" w:type="dxa"/>
                </w:tcPr>
                <w:p w:rsidR="00FC5C86" w:rsidRPr="00A831B1" w:rsidRDefault="00FC5C86" w:rsidP="002C03FB">
                  <w:pPr>
                    <w:jc w:val="right"/>
                    <w:rPr>
                      <w:rFonts w:ascii="Arial" w:hAnsi="Arial" w:cs="Arial"/>
                    </w:rPr>
                  </w:pPr>
                  <w:r w:rsidRPr="00A831B1">
                    <w:rPr>
                      <w:rFonts w:ascii="Arial" w:hAnsi="Arial" w:cs="Arial"/>
                    </w:rPr>
                    <w:t>1194,423</w:t>
                  </w:r>
                </w:p>
              </w:tc>
              <w:tc>
                <w:tcPr>
                  <w:tcW w:w="1417" w:type="dxa"/>
                </w:tcPr>
                <w:p w:rsidR="00FC5C86" w:rsidRPr="00A831B1" w:rsidRDefault="00FC5C86" w:rsidP="002C03FB">
                  <w:pPr>
                    <w:jc w:val="right"/>
                    <w:rPr>
                      <w:rFonts w:ascii="Arial" w:hAnsi="Arial" w:cs="Arial"/>
                      <w:lang w:val="it-IT"/>
                    </w:rPr>
                  </w:pPr>
                  <w:r w:rsidRPr="00A831B1">
                    <w:rPr>
                      <w:rFonts w:ascii="Arial" w:hAnsi="Arial" w:cs="Arial"/>
                    </w:rPr>
                    <w:t>3,024</w:t>
                  </w:r>
                </w:p>
              </w:tc>
              <w:tc>
                <w:tcPr>
                  <w:tcW w:w="1418" w:type="dxa"/>
                </w:tcPr>
                <w:p w:rsidR="00FC5C86" w:rsidRPr="00A831B1" w:rsidRDefault="00FC5C86" w:rsidP="002C03FB">
                  <w:pPr>
                    <w:jc w:val="right"/>
                    <w:rPr>
                      <w:rFonts w:ascii="Arial" w:hAnsi="Arial" w:cs="Arial"/>
                    </w:rPr>
                  </w:pPr>
                  <w:r w:rsidRPr="00A831B1">
                    <w:rPr>
                      <w:rFonts w:ascii="Arial" w:hAnsi="Arial" w:cs="Arial"/>
                    </w:rPr>
                    <w:t>744,003</w:t>
                  </w:r>
                </w:p>
              </w:tc>
              <w:tc>
                <w:tcPr>
                  <w:tcW w:w="1417" w:type="dxa"/>
                </w:tcPr>
                <w:p w:rsidR="00FC5C86" w:rsidRPr="00A831B1" w:rsidRDefault="00FC5C86" w:rsidP="002C03FB">
                  <w:pPr>
                    <w:jc w:val="right"/>
                    <w:rPr>
                      <w:rFonts w:ascii="Arial" w:hAnsi="Arial" w:cs="Arial"/>
                    </w:rPr>
                  </w:pPr>
                  <w:r w:rsidRPr="00A831B1">
                    <w:rPr>
                      <w:rFonts w:ascii="Arial" w:hAnsi="Arial" w:cs="Arial"/>
                    </w:rPr>
                    <w:t>275,164</w:t>
                  </w:r>
                </w:p>
              </w:tc>
              <w:tc>
                <w:tcPr>
                  <w:tcW w:w="1416" w:type="dxa"/>
                </w:tcPr>
                <w:p w:rsidR="00FC5C86" w:rsidRPr="00A831B1" w:rsidRDefault="00FC5C86" w:rsidP="002C03FB">
                  <w:pPr>
                    <w:jc w:val="right"/>
                    <w:rPr>
                      <w:rFonts w:ascii="Arial" w:hAnsi="Arial" w:cs="Arial"/>
                    </w:rPr>
                  </w:pPr>
                  <w:r w:rsidRPr="00A831B1">
                    <w:rPr>
                      <w:rFonts w:ascii="Arial" w:hAnsi="Arial" w:cs="Arial"/>
                    </w:rPr>
                    <w:t>172,232</w:t>
                  </w:r>
                </w:p>
              </w:tc>
            </w:tr>
            <w:tr w:rsidR="00FC5C86" w:rsidRPr="00A831B1" w:rsidTr="002C03FB">
              <w:trPr>
                <w:jc w:val="center"/>
              </w:trPr>
              <w:tc>
                <w:tcPr>
                  <w:tcW w:w="1092" w:type="dxa"/>
                </w:tcPr>
                <w:p w:rsidR="00FC5C86" w:rsidRPr="00A831B1" w:rsidRDefault="00FC5C86" w:rsidP="002C03FB">
                  <w:pPr>
                    <w:jc w:val="both"/>
                    <w:rPr>
                      <w:rFonts w:ascii="Arial" w:hAnsi="Arial" w:cs="Arial"/>
                      <w:lang w:val="it-IT"/>
                    </w:rPr>
                  </w:pPr>
                  <w:r w:rsidRPr="00A831B1">
                    <w:rPr>
                      <w:rFonts w:ascii="Arial" w:hAnsi="Arial" w:cs="Arial"/>
                    </w:rPr>
                    <w:t>2014</w:t>
                  </w:r>
                </w:p>
              </w:tc>
              <w:tc>
                <w:tcPr>
                  <w:tcW w:w="1318" w:type="dxa"/>
                </w:tcPr>
                <w:p w:rsidR="00FC5C86" w:rsidRPr="00A831B1" w:rsidRDefault="00FC5C86" w:rsidP="002C03FB">
                  <w:pPr>
                    <w:jc w:val="right"/>
                    <w:rPr>
                      <w:rFonts w:ascii="Arial" w:hAnsi="Arial" w:cs="Arial"/>
                    </w:rPr>
                  </w:pPr>
                  <w:r w:rsidRPr="00A831B1">
                    <w:rPr>
                      <w:rFonts w:ascii="Arial" w:hAnsi="Arial" w:cs="Arial"/>
                    </w:rPr>
                    <w:t>1115,475</w:t>
                  </w:r>
                </w:p>
              </w:tc>
              <w:tc>
                <w:tcPr>
                  <w:tcW w:w="1417" w:type="dxa"/>
                </w:tcPr>
                <w:p w:rsidR="00FC5C86" w:rsidRPr="00A831B1" w:rsidRDefault="00FC5C86" w:rsidP="002C03FB">
                  <w:pPr>
                    <w:jc w:val="right"/>
                    <w:rPr>
                      <w:rFonts w:ascii="Arial" w:hAnsi="Arial" w:cs="Arial"/>
                      <w:lang w:val="it-IT"/>
                    </w:rPr>
                  </w:pPr>
                  <w:r w:rsidRPr="00A831B1">
                    <w:rPr>
                      <w:rFonts w:ascii="Arial" w:hAnsi="Arial" w:cs="Arial"/>
                    </w:rPr>
                    <w:t>3,144</w:t>
                  </w:r>
                </w:p>
              </w:tc>
              <w:tc>
                <w:tcPr>
                  <w:tcW w:w="1418" w:type="dxa"/>
                </w:tcPr>
                <w:p w:rsidR="00FC5C86" w:rsidRPr="00A831B1" w:rsidRDefault="00FC5C86" w:rsidP="002C03FB">
                  <w:pPr>
                    <w:jc w:val="right"/>
                    <w:rPr>
                      <w:rFonts w:ascii="Arial" w:hAnsi="Arial" w:cs="Arial"/>
                    </w:rPr>
                  </w:pPr>
                  <w:r w:rsidRPr="00A831B1">
                    <w:rPr>
                      <w:rFonts w:ascii="Arial" w:hAnsi="Arial" w:cs="Arial"/>
                    </w:rPr>
                    <w:t>605,266</w:t>
                  </w:r>
                </w:p>
              </w:tc>
              <w:tc>
                <w:tcPr>
                  <w:tcW w:w="1417" w:type="dxa"/>
                </w:tcPr>
                <w:p w:rsidR="00FC5C86" w:rsidRPr="00A831B1" w:rsidRDefault="00FC5C86" w:rsidP="002C03FB">
                  <w:pPr>
                    <w:jc w:val="right"/>
                    <w:rPr>
                      <w:rFonts w:ascii="Arial" w:hAnsi="Arial" w:cs="Arial"/>
                    </w:rPr>
                  </w:pPr>
                  <w:r w:rsidRPr="00A831B1">
                    <w:rPr>
                      <w:rFonts w:ascii="Arial" w:hAnsi="Arial" w:cs="Arial"/>
                    </w:rPr>
                    <w:t>426,280</w:t>
                  </w:r>
                </w:p>
              </w:tc>
              <w:tc>
                <w:tcPr>
                  <w:tcW w:w="1416" w:type="dxa"/>
                </w:tcPr>
                <w:p w:rsidR="00FC5C86" w:rsidRPr="00A831B1" w:rsidRDefault="00FC5C86" w:rsidP="002C03FB">
                  <w:pPr>
                    <w:jc w:val="right"/>
                    <w:rPr>
                      <w:rFonts w:ascii="Arial" w:hAnsi="Arial" w:cs="Arial"/>
                    </w:rPr>
                  </w:pPr>
                  <w:r w:rsidRPr="00A831B1">
                    <w:rPr>
                      <w:rFonts w:ascii="Arial" w:hAnsi="Arial" w:cs="Arial"/>
                    </w:rPr>
                    <w:t>80,785</w:t>
                  </w:r>
                </w:p>
              </w:tc>
            </w:tr>
            <w:tr w:rsidR="00FC5C86" w:rsidRPr="00A831B1" w:rsidTr="002C03FB">
              <w:trPr>
                <w:jc w:val="center"/>
              </w:trPr>
              <w:tc>
                <w:tcPr>
                  <w:tcW w:w="1092" w:type="dxa"/>
                </w:tcPr>
                <w:p w:rsidR="00FC5C86" w:rsidRPr="00A831B1" w:rsidRDefault="00FC5C86" w:rsidP="002C03FB">
                  <w:pPr>
                    <w:jc w:val="both"/>
                    <w:rPr>
                      <w:rFonts w:ascii="Arial" w:hAnsi="Arial" w:cs="Arial"/>
                    </w:rPr>
                  </w:pPr>
                  <w:r>
                    <w:rPr>
                      <w:rFonts w:ascii="Arial" w:hAnsi="Arial" w:cs="Arial"/>
                    </w:rPr>
                    <w:t>2015</w:t>
                  </w:r>
                </w:p>
              </w:tc>
              <w:tc>
                <w:tcPr>
                  <w:tcW w:w="1318" w:type="dxa"/>
                </w:tcPr>
                <w:p w:rsidR="00FC5C86" w:rsidRPr="00A831B1" w:rsidRDefault="00FC5C86" w:rsidP="002C03FB">
                  <w:pPr>
                    <w:jc w:val="right"/>
                    <w:rPr>
                      <w:rFonts w:ascii="Arial" w:hAnsi="Arial" w:cs="Arial"/>
                    </w:rPr>
                  </w:pPr>
                  <w:r w:rsidRPr="0066586A">
                    <w:rPr>
                      <w:rFonts w:ascii="Arial" w:hAnsi="Arial" w:cs="Arial"/>
                    </w:rPr>
                    <w:t>1111</w:t>
                  </w:r>
                  <w:r>
                    <w:rPr>
                      <w:rFonts w:ascii="Arial" w:hAnsi="Arial" w:cs="Arial"/>
                    </w:rPr>
                    <w:t>,187</w:t>
                  </w:r>
                </w:p>
              </w:tc>
              <w:tc>
                <w:tcPr>
                  <w:tcW w:w="1417" w:type="dxa"/>
                </w:tcPr>
                <w:p w:rsidR="00FC5C86" w:rsidRPr="00A831B1" w:rsidRDefault="00FC5C86" w:rsidP="002C03FB">
                  <w:pPr>
                    <w:jc w:val="right"/>
                    <w:rPr>
                      <w:rFonts w:ascii="Arial" w:hAnsi="Arial" w:cs="Arial"/>
                    </w:rPr>
                  </w:pPr>
                  <w:r>
                    <w:rPr>
                      <w:rFonts w:ascii="Arial" w:hAnsi="Arial" w:cs="Arial"/>
                    </w:rPr>
                    <w:t>0,486</w:t>
                  </w:r>
                </w:p>
              </w:tc>
              <w:tc>
                <w:tcPr>
                  <w:tcW w:w="1418" w:type="dxa"/>
                </w:tcPr>
                <w:p w:rsidR="00FC5C86" w:rsidRPr="00A831B1" w:rsidRDefault="00FC5C86" w:rsidP="002C03FB">
                  <w:pPr>
                    <w:jc w:val="right"/>
                    <w:rPr>
                      <w:rFonts w:ascii="Arial" w:hAnsi="Arial" w:cs="Arial"/>
                    </w:rPr>
                  </w:pPr>
                  <w:r w:rsidRPr="0066586A">
                    <w:rPr>
                      <w:rFonts w:ascii="Arial" w:hAnsi="Arial" w:cs="Arial"/>
                    </w:rPr>
                    <w:t>757</w:t>
                  </w:r>
                  <w:r>
                    <w:rPr>
                      <w:rFonts w:ascii="Arial" w:hAnsi="Arial" w:cs="Arial"/>
                    </w:rPr>
                    <w:t>,</w:t>
                  </w:r>
                  <w:r w:rsidRPr="0066586A">
                    <w:rPr>
                      <w:rFonts w:ascii="Arial" w:hAnsi="Arial" w:cs="Arial"/>
                    </w:rPr>
                    <w:t>153</w:t>
                  </w:r>
                </w:p>
              </w:tc>
              <w:tc>
                <w:tcPr>
                  <w:tcW w:w="1417" w:type="dxa"/>
                </w:tcPr>
                <w:p w:rsidR="00FC5C86" w:rsidRPr="00A831B1" w:rsidRDefault="00FC5C86" w:rsidP="002C03FB">
                  <w:pPr>
                    <w:jc w:val="right"/>
                    <w:rPr>
                      <w:rFonts w:ascii="Arial" w:hAnsi="Arial" w:cs="Arial"/>
                    </w:rPr>
                  </w:pPr>
                  <w:r w:rsidRPr="0066586A">
                    <w:rPr>
                      <w:rFonts w:ascii="Arial" w:hAnsi="Arial" w:cs="Arial"/>
                    </w:rPr>
                    <w:t>260</w:t>
                  </w:r>
                  <w:r>
                    <w:rPr>
                      <w:rFonts w:ascii="Arial" w:hAnsi="Arial" w:cs="Arial"/>
                    </w:rPr>
                    <w:t>,</w:t>
                  </w:r>
                  <w:r w:rsidRPr="0066586A">
                    <w:rPr>
                      <w:rFonts w:ascii="Arial" w:hAnsi="Arial" w:cs="Arial"/>
                    </w:rPr>
                    <w:t>19</w:t>
                  </w:r>
                  <w:r>
                    <w:rPr>
                      <w:rFonts w:ascii="Arial" w:hAnsi="Arial" w:cs="Arial"/>
                    </w:rPr>
                    <w:t>6</w:t>
                  </w:r>
                </w:p>
              </w:tc>
              <w:tc>
                <w:tcPr>
                  <w:tcW w:w="1416" w:type="dxa"/>
                </w:tcPr>
                <w:p w:rsidR="00FC5C86" w:rsidRPr="00A831B1" w:rsidRDefault="00FC5C86" w:rsidP="002C03FB">
                  <w:pPr>
                    <w:jc w:val="right"/>
                    <w:rPr>
                      <w:rFonts w:ascii="Arial" w:hAnsi="Arial" w:cs="Arial"/>
                    </w:rPr>
                  </w:pPr>
                  <w:r w:rsidRPr="0066586A">
                    <w:rPr>
                      <w:rFonts w:ascii="Arial" w:hAnsi="Arial" w:cs="Arial"/>
                    </w:rPr>
                    <w:t>93</w:t>
                  </w:r>
                  <w:r>
                    <w:rPr>
                      <w:rFonts w:ascii="Arial" w:hAnsi="Arial" w:cs="Arial"/>
                    </w:rPr>
                    <w:t>,</w:t>
                  </w:r>
                  <w:r w:rsidRPr="0066586A">
                    <w:rPr>
                      <w:rFonts w:ascii="Arial" w:hAnsi="Arial" w:cs="Arial"/>
                    </w:rPr>
                    <w:t>35</w:t>
                  </w:r>
                  <w:r>
                    <w:rPr>
                      <w:rFonts w:ascii="Arial" w:hAnsi="Arial" w:cs="Arial"/>
                    </w:rPr>
                    <w:t>2</w:t>
                  </w:r>
                </w:p>
              </w:tc>
            </w:tr>
            <w:tr w:rsidR="00FC5C86" w:rsidRPr="00A831B1" w:rsidTr="002C03FB">
              <w:trPr>
                <w:jc w:val="center"/>
              </w:trPr>
              <w:tc>
                <w:tcPr>
                  <w:tcW w:w="1092" w:type="dxa"/>
                </w:tcPr>
                <w:p w:rsidR="00FC5C86" w:rsidRDefault="00FC5C86" w:rsidP="002C03FB">
                  <w:pPr>
                    <w:jc w:val="both"/>
                    <w:rPr>
                      <w:rFonts w:ascii="Arial" w:hAnsi="Arial" w:cs="Arial"/>
                    </w:rPr>
                  </w:pPr>
                  <w:r>
                    <w:rPr>
                      <w:rFonts w:ascii="Arial" w:hAnsi="Arial" w:cs="Arial"/>
                    </w:rPr>
                    <w:t>2016</w:t>
                  </w:r>
                </w:p>
              </w:tc>
              <w:tc>
                <w:tcPr>
                  <w:tcW w:w="1318" w:type="dxa"/>
                </w:tcPr>
                <w:p w:rsidR="00FC5C86" w:rsidRPr="00F7059B" w:rsidRDefault="00FC5C86" w:rsidP="002C03FB">
                  <w:pPr>
                    <w:spacing w:line="360" w:lineRule="auto"/>
                    <w:jc w:val="right"/>
                    <w:rPr>
                      <w:rFonts w:ascii="Arial" w:hAnsi="Arial" w:cs="Arial"/>
                    </w:rPr>
                  </w:pPr>
                  <w:r w:rsidRPr="00F7059B">
                    <w:rPr>
                      <w:rFonts w:ascii="Arial" w:hAnsi="Arial" w:cs="Arial"/>
                    </w:rPr>
                    <w:t>1182,080</w:t>
                  </w:r>
                </w:p>
              </w:tc>
              <w:tc>
                <w:tcPr>
                  <w:tcW w:w="1417" w:type="dxa"/>
                </w:tcPr>
                <w:p w:rsidR="00FC5C86" w:rsidRPr="00F7059B" w:rsidRDefault="00FC5C86" w:rsidP="002C03FB">
                  <w:pPr>
                    <w:spacing w:line="360" w:lineRule="auto"/>
                    <w:jc w:val="right"/>
                    <w:rPr>
                      <w:rFonts w:ascii="Arial" w:hAnsi="Arial" w:cs="Arial"/>
                    </w:rPr>
                  </w:pPr>
                  <w:r w:rsidRPr="00F7059B">
                    <w:rPr>
                      <w:rFonts w:ascii="Arial" w:hAnsi="Arial" w:cs="Arial"/>
                    </w:rPr>
                    <w:t>0,471</w:t>
                  </w:r>
                </w:p>
              </w:tc>
              <w:tc>
                <w:tcPr>
                  <w:tcW w:w="1418" w:type="dxa"/>
                </w:tcPr>
                <w:p w:rsidR="00FC5C86" w:rsidRPr="00F7059B" w:rsidRDefault="00FC5C86" w:rsidP="002C03FB">
                  <w:pPr>
                    <w:spacing w:line="360" w:lineRule="auto"/>
                    <w:jc w:val="right"/>
                    <w:rPr>
                      <w:rFonts w:ascii="Arial" w:hAnsi="Arial" w:cs="Arial"/>
                    </w:rPr>
                  </w:pPr>
                  <w:r w:rsidRPr="00F7059B">
                    <w:rPr>
                      <w:rFonts w:ascii="Arial" w:hAnsi="Arial" w:cs="Arial"/>
                    </w:rPr>
                    <w:t>431,128</w:t>
                  </w:r>
                </w:p>
              </w:tc>
              <w:tc>
                <w:tcPr>
                  <w:tcW w:w="1417" w:type="dxa"/>
                </w:tcPr>
                <w:p w:rsidR="00FC5C86" w:rsidRPr="00F7059B" w:rsidRDefault="00FC5C86" w:rsidP="002C03FB">
                  <w:pPr>
                    <w:spacing w:line="360" w:lineRule="auto"/>
                    <w:jc w:val="right"/>
                    <w:rPr>
                      <w:rFonts w:ascii="Arial" w:hAnsi="Arial" w:cs="Arial"/>
                    </w:rPr>
                  </w:pPr>
                  <w:r w:rsidRPr="00F7059B">
                    <w:rPr>
                      <w:rFonts w:ascii="Arial" w:hAnsi="Arial" w:cs="Arial"/>
                    </w:rPr>
                    <w:t>630,170</w:t>
                  </w:r>
                </w:p>
              </w:tc>
              <w:tc>
                <w:tcPr>
                  <w:tcW w:w="1416" w:type="dxa"/>
                </w:tcPr>
                <w:p w:rsidR="00FC5C86" w:rsidRPr="00F7059B" w:rsidRDefault="00FC5C86" w:rsidP="002C03FB">
                  <w:pPr>
                    <w:spacing w:line="360" w:lineRule="auto"/>
                    <w:jc w:val="right"/>
                    <w:rPr>
                      <w:rFonts w:ascii="Arial" w:hAnsi="Arial" w:cs="Arial"/>
                    </w:rPr>
                  </w:pPr>
                  <w:r w:rsidRPr="00F7059B">
                    <w:rPr>
                      <w:rFonts w:ascii="Arial" w:hAnsi="Arial" w:cs="Arial"/>
                    </w:rPr>
                    <w:t>120,310</w:t>
                  </w:r>
                </w:p>
              </w:tc>
            </w:tr>
          </w:tbl>
          <w:p w:rsidR="00FC5C86" w:rsidRPr="00A831B1" w:rsidRDefault="00FC5C86" w:rsidP="002C03FB">
            <w:pPr>
              <w:autoSpaceDE w:val="0"/>
              <w:autoSpaceDN w:val="0"/>
              <w:adjustRightInd w:val="0"/>
              <w:spacing w:before="120" w:after="120"/>
              <w:jc w:val="right"/>
              <w:rPr>
                <w:rFonts w:ascii="Arial" w:hAnsi="Arial" w:cs="Arial"/>
                <w:color w:val="000000"/>
                <w:lang w:eastAsia="ro-RO"/>
              </w:rPr>
            </w:pPr>
            <w:r w:rsidRPr="00A831B1">
              <w:rPr>
                <w:rFonts w:ascii="Arial" w:hAnsi="Arial" w:cs="Arial"/>
                <w:color w:val="000000"/>
                <w:lang w:eastAsia="ro-RO"/>
              </w:rPr>
              <w:t xml:space="preserve">Tabelul nr. 1 </w:t>
            </w:r>
          </w:p>
          <w:p w:rsidR="00FC5C86" w:rsidRPr="00A831B1" w:rsidRDefault="00FC5C86" w:rsidP="002C03FB">
            <w:pPr>
              <w:spacing w:before="120" w:after="120"/>
              <w:jc w:val="both"/>
              <w:rPr>
                <w:rFonts w:ascii="Arial" w:hAnsi="Arial" w:cs="Arial"/>
                <w:i/>
                <w:iCs/>
                <w:color w:val="000000"/>
                <w:lang w:eastAsia="ro-RO"/>
              </w:rPr>
            </w:pPr>
            <w:r w:rsidRPr="00A831B1">
              <w:rPr>
                <w:rFonts w:ascii="Arial" w:hAnsi="Arial" w:cs="Arial"/>
                <w:i/>
                <w:iCs/>
                <w:color w:val="000000"/>
                <w:lang w:eastAsia="ro-RO"/>
              </w:rPr>
              <w:t>(Sursa: Administraţia Naţională “Apele Române”, Sinteza calităţii apelor din România)</w:t>
            </w:r>
          </w:p>
          <w:p w:rsidR="00FC5C86" w:rsidRPr="00A831B1" w:rsidRDefault="00FC5C86" w:rsidP="002C03FB">
            <w:pPr>
              <w:autoSpaceDE w:val="0"/>
              <w:autoSpaceDN w:val="0"/>
              <w:adjustRightInd w:val="0"/>
              <w:jc w:val="both"/>
              <w:rPr>
                <w:rFonts w:ascii="Arial" w:hAnsi="Arial" w:cs="Arial"/>
                <w:b/>
                <w:color w:val="000000"/>
                <w:lang w:eastAsia="ro-RO"/>
              </w:rPr>
            </w:pPr>
          </w:p>
          <w:p w:rsidR="00FC5C86" w:rsidRPr="00A831B1" w:rsidRDefault="00FC5C86" w:rsidP="002C03FB">
            <w:pPr>
              <w:autoSpaceDE w:val="0"/>
              <w:autoSpaceDN w:val="0"/>
              <w:adjustRightInd w:val="0"/>
              <w:jc w:val="center"/>
              <w:rPr>
                <w:rFonts w:ascii="Arial" w:hAnsi="Arial" w:cs="Arial"/>
                <w:b/>
                <w:color w:val="000000"/>
                <w:lang w:eastAsia="ro-RO"/>
              </w:rPr>
            </w:pPr>
            <w:r w:rsidRPr="00A831B1">
              <w:rPr>
                <w:rFonts w:ascii="Arial" w:hAnsi="Arial" w:cs="Arial"/>
                <w:b/>
                <w:color w:val="000000"/>
                <w:lang w:eastAsia="ro-RO"/>
              </w:rPr>
              <w:t>Evoluția colectării și epurării volumelor de ape uzate urbane evacuate</w:t>
            </w:r>
          </w:p>
          <w:p w:rsidR="00FC5C86" w:rsidRDefault="00FC5C86" w:rsidP="002C03FB">
            <w:pPr>
              <w:jc w:val="center"/>
              <w:rPr>
                <w:rFonts w:ascii="Arial" w:hAnsi="Arial" w:cs="Arial"/>
                <w:b/>
                <w:color w:val="000000"/>
                <w:lang w:eastAsia="ro-RO"/>
              </w:rPr>
            </w:pPr>
            <w:r w:rsidRPr="00A831B1">
              <w:rPr>
                <w:rFonts w:ascii="Arial" w:hAnsi="Arial" w:cs="Arial"/>
                <w:b/>
                <w:color w:val="000000"/>
                <w:lang w:eastAsia="ro-RO"/>
              </w:rPr>
              <w:t>în receptorii naturali în perioada 20</w:t>
            </w:r>
            <w:r>
              <w:rPr>
                <w:rFonts w:ascii="Arial" w:hAnsi="Arial" w:cs="Arial"/>
                <w:b/>
                <w:color w:val="000000"/>
                <w:lang w:eastAsia="ro-RO"/>
              </w:rPr>
              <w:t>12</w:t>
            </w:r>
            <w:r w:rsidRPr="00A831B1">
              <w:rPr>
                <w:rFonts w:ascii="Arial" w:hAnsi="Arial" w:cs="Arial"/>
                <w:b/>
                <w:color w:val="000000"/>
                <w:lang w:eastAsia="ro-RO"/>
              </w:rPr>
              <w:t>-201</w:t>
            </w:r>
            <w:r>
              <w:rPr>
                <w:rFonts w:ascii="Arial" w:hAnsi="Arial" w:cs="Arial"/>
                <w:b/>
                <w:color w:val="000000"/>
                <w:lang w:eastAsia="ro-RO"/>
              </w:rPr>
              <w:t>6</w:t>
            </w:r>
          </w:p>
          <w:p w:rsidR="00FC5C86" w:rsidRPr="00F7059B" w:rsidRDefault="00FC5C86" w:rsidP="002C03FB">
            <w:pPr>
              <w:tabs>
                <w:tab w:val="left" w:pos="1752"/>
              </w:tabs>
              <w:spacing w:before="120" w:after="120"/>
              <w:jc w:val="both"/>
              <w:rPr>
                <w:rFonts w:ascii="Arial" w:hAnsi="Arial" w:cs="Arial"/>
                <w:i/>
                <w:iCs/>
                <w:color w:val="000000"/>
                <w:lang w:eastAsia="ro-RO"/>
              </w:rPr>
            </w:pPr>
            <w:r w:rsidRPr="00F7059B">
              <w:rPr>
                <w:rFonts w:ascii="Arial" w:hAnsi="Arial" w:cs="Arial"/>
                <w:i/>
                <w:iCs/>
                <w:color w:val="000000"/>
                <w:lang w:eastAsia="ro-RO"/>
              </w:rPr>
              <w:tab/>
            </w:r>
            <w:r w:rsidR="00D8749E" w:rsidRPr="00B62664">
              <w:rPr>
                <w:rFonts w:ascii="Arial" w:hAnsi="Arial" w:cs="Arial"/>
                <w:i/>
                <w:noProof/>
                <w:color w:val="000000"/>
                <w:lang w:eastAsia="ro-RO"/>
              </w:rPr>
              <w:pict>
                <v:shape id="Picture 8" o:spid="_x0000_i1085" type="#_x0000_t75" style="width:306pt;height:188.25pt;visibility:visible">
                  <v:imagedata r:id="rId109" o:title=""/>
                </v:shape>
              </w:pict>
            </w:r>
          </w:p>
          <w:p w:rsidR="00FC5C86" w:rsidRPr="00A831B1" w:rsidRDefault="00FC5C86" w:rsidP="002C03FB">
            <w:pPr>
              <w:autoSpaceDE w:val="0"/>
              <w:autoSpaceDN w:val="0"/>
              <w:adjustRightInd w:val="0"/>
              <w:ind w:firstLine="7371"/>
              <w:jc w:val="both"/>
              <w:rPr>
                <w:rFonts w:ascii="Arial" w:hAnsi="Arial" w:cs="Arial"/>
                <w:color w:val="000000"/>
                <w:lang w:eastAsia="ro-RO"/>
              </w:rPr>
            </w:pPr>
            <w:r w:rsidRPr="00A831B1">
              <w:rPr>
                <w:rFonts w:ascii="Arial" w:hAnsi="Arial" w:cs="Arial"/>
                <w:color w:val="000000"/>
                <w:lang w:eastAsia="ro-RO"/>
              </w:rPr>
              <w:t>Figura 1</w:t>
            </w:r>
          </w:p>
          <w:p w:rsidR="00FC5C86" w:rsidRDefault="00FC5C86" w:rsidP="002C03FB">
            <w:pPr>
              <w:autoSpaceDE w:val="0"/>
              <w:autoSpaceDN w:val="0"/>
              <w:adjustRightInd w:val="0"/>
              <w:jc w:val="both"/>
              <w:rPr>
                <w:rFonts w:ascii="Arial" w:hAnsi="Arial" w:cs="Arial"/>
                <w:i/>
                <w:iCs/>
                <w:color w:val="000000"/>
                <w:sz w:val="23"/>
                <w:szCs w:val="23"/>
                <w:lang w:eastAsia="ro-RO"/>
              </w:rPr>
            </w:pPr>
            <w:r>
              <w:rPr>
                <w:rFonts w:ascii="Arial" w:hAnsi="Arial" w:cs="Arial"/>
                <w:i/>
                <w:iCs/>
                <w:color w:val="000000"/>
                <w:sz w:val="23"/>
                <w:szCs w:val="23"/>
                <w:lang w:eastAsia="ro-RO"/>
              </w:rPr>
              <w:t xml:space="preserve">                          </w:t>
            </w:r>
            <w:r w:rsidRPr="00155E32">
              <w:rPr>
                <w:rFonts w:ascii="Arial" w:hAnsi="Arial" w:cs="Arial"/>
                <w:i/>
                <w:iCs/>
                <w:color w:val="000000"/>
                <w:sz w:val="23"/>
                <w:szCs w:val="23"/>
                <w:lang w:eastAsia="ro-RO"/>
              </w:rPr>
              <w:t>(Sursa: Administ</w:t>
            </w:r>
            <w:r>
              <w:rPr>
                <w:rFonts w:ascii="Arial" w:hAnsi="Arial" w:cs="Arial"/>
                <w:i/>
                <w:iCs/>
                <w:color w:val="000000"/>
                <w:sz w:val="23"/>
                <w:szCs w:val="23"/>
                <w:lang w:eastAsia="ro-RO"/>
              </w:rPr>
              <w:t>raţia Naţională “Apele Române”,</w:t>
            </w:r>
            <w:r w:rsidRPr="00A831B1">
              <w:rPr>
                <w:rFonts w:ascii="Arial" w:hAnsi="Arial" w:cs="Arial"/>
                <w:i/>
                <w:iCs/>
                <w:color w:val="000000"/>
                <w:lang w:eastAsia="ro-RO"/>
              </w:rPr>
              <w:t xml:space="preserve"> Sinteza calităţii apelor din România</w:t>
            </w:r>
            <w:r>
              <w:rPr>
                <w:rFonts w:ascii="Arial" w:hAnsi="Arial" w:cs="Arial"/>
                <w:i/>
                <w:iCs/>
                <w:color w:val="000000"/>
                <w:sz w:val="23"/>
                <w:szCs w:val="23"/>
                <w:lang w:eastAsia="ro-RO"/>
              </w:rPr>
              <w:t>)</w:t>
            </w:r>
          </w:p>
          <w:p w:rsidR="00FC5C86" w:rsidRPr="00155E32" w:rsidRDefault="00FC5C86" w:rsidP="002C03FB">
            <w:pPr>
              <w:autoSpaceDE w:val="0"/>
              <w:autoSpaceDN w:val="0"/>
              <w:adjustRightInd w:val="0"/>
              <w:jc w:val="both"/>
              <w:rPr>
                <w:rFonts w:ascii="Arial" w:hAnsi="Arial" w:cs="Arial"/>
                <w:color w:val="000000"/>
                <w:sz w:val="23"/>
                <w:szCs w:val="23"/>
                <w:lang w:eastAsia="ro-RO"/>
              </w:rPr>
            </w:pPr>
          </w:p>
          <w:p w:rsidR="00FC5C86" w:rsidRPr="00A831B1" w:rsidRDefault="00FC5C86" w:rsidP="002C03FB">
            <w:pPr>
              <w:autoSpaceDE w:val="0"/>
              <w:autoSpaceDN w:val="0"/>
              <w:adjustRightInd w:val="0"/>
              <w:spacing w:before="120" w:after="120"/>
              <w:jc w:val="both"/>
              <w:rPr>
                <w:rFonts w:ascii="Arial" w:hAnsi="Arial" w:cs="Arial"/>
                <w:b/>
                <w:bCs/>
                <w:color w:val="000000"/>
                <w:lang w:eastAsia="ro-RO"/>
              </w:rPr>
            </w:pPr>
            <w:r w:rsidRPr="00A831B1">
              <w:rPr>
                <w:rFonts w:ascii="Arial" w:hAnsi="Arial" w:cs="Arial"/>
                <w:b/>
                <w:bCs/>
                <w:color w:val="000000"/>
                <w:lang w:eastAsia="ro-RO"/>
              </w:rPr>
              <w:t xml:space="preserve">Încărcarea cu poluanţi (%) a efluenților evacuaţi de la aglomerările umane în receptorii naturali: </w:t>
            </w:r>
          </w:p>
          <w:tbl>
            <w:tblPr>
              <w:tblW w:w="9214" w:type="dxa"/>
              <w:jc w:val="center"/>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573"/>
              <w:gridCol w:w="1484"/>
              <w:gridCol w:w="1539"/>
              <w:gridCol w:w="1540"/>
              <w:gridCol w:w="1539"/>
              <w:gridCol w:w="1539"/>
            </w:tblGrid>
            <w:tr w:rsidR="00FC5C86" w:rsidRPr="00155E32" w:rsidTr="002C03FB">
              <w:trPr>
                <w:trHeight w:val="329"/>
                <w:jc w:val="center"/>
              </w:trPr>
              <w:tc>
                <w:tcPr>
                  <w:tcW w:w="1631" w:type="dxa"/>
                  <w:vMerge w:val="restart"/>
                  <w:shd w:val="clear" w:color="auto" w:fill="auto"/>
                </w:tcPr>
                <w:p w:rsidR="00FC5C86" w:rsidRPr="00155E32" w:rsidRDefault="00FC5C86" w:rsidP="002C03FB">
                  <w:pPr>
                    <w:jc w:val="center"/>
                    <w:rPr>
                      <w:rFonts w:ascii="Arial" w:hAnsi="Arial" w:cs="Arial"/>
                      <w:b/>
                      <w:lang w:val="it-IT"/>
                    </w:rPr>
                  </w:pPr>
                  <w:r w:rsidRPr="00155E32">
                    <w:rPr>
                      <w:rFonts w:ascii="Arial" w:hAnsi="Arial" w:cs="Arial"/>
                      <w:b/>
                      <w:lang w:val="it-IT"/>
                    </w:rPr>
                    <w:lastRenderedPageBreak/>
                    <w:t>Poluant</w:t>
                  </w:r>
                </w:p>
              </w:tc>
              <w:tc>
                <w:tcPr>
                  <w:tcW w:w="7583" w:type="dxa"/>
                  <w:gridSpan w:val="5"/>
                  <w:shd w:val="clear" w:color="auto" w:fill="auto"/>
                </w:tcPr>
                <w:p w:rsidR="00FC5C86" w:rsidRPr="00155E32" w:rsidRDefault="00FC5C86" w:rsidP="002C03FB">
                  <w:pPr>
                    <w:jc w:val="center"/>
                    <w:rPr>
                      <w:rFonts w:ascii="Arial" w:hAnsi="Arial" w:cs="Arial"/>
                      <w:b/>
                      <w:lang w:val="it-IT"/>
                    </w:rPr>
                  </w:pPr>
                  <w:r w:rsidRPr="00155E32">
                    <w:rPr>
                      <w:rFonts w:ascii="Arial" w:hAnsi="Arial" w:cs="Arial"/>
                      <w:b/>
                      <w:lang w:val="it-IT"/>
                    </w:rPr>
                    <w:t>Cantitatea de poluanti (tone/an)</w:t>
                  </w:r>
                </w:p>
              </w:tc>
            </w:tr>
            <w:tr w:rsidR="00FC5C86" w:rsidRPr="00155E32" w:rsidTr="002C03FB">
              <w:trPr>
                <w:trHeight w:val="418"/>
                <w:jc w:val="center"/>
              </w:trPr>
              <w:tc>
                <w:tcPr>
                  <w:tcW w:w="1631" w:type="dxa"/>
                  <w:vMerge/>
                  <w:shd w:val="clear" w:color="auto" w:fill="auto"/>
                </w:tcPr>
                <w:p w:rsidR="00FC5C86" w:rsidRPr="00155E32" w:rsidRDefault="00FC5C86" w:rsidP="002C03FB">
                  <w:pPr>
                    <w:jc w:val="center"/>
                    <w:rPr>
                      <w:rFonts w:ascii="Arial" w:hAnsi="Arial" w:cs="Arial"/>
                      <w:lang w:val="it-IT"/>
                    </w:rPr>
                  </w:pPr>
                </w:p>
              </w:tc>
              <w:tc>
                <w:tcPr>
                  <w:tcW w:w="1346" w:type="dxa"/>
                  <w:shd w:val="clear" w:color="auto" w:fill="auto"/>
                  <w:vAlign w:val="center"/>
                </w:tcPr>
                <w:p w:rsidR="00FC5C86" w:rsidRPr="00155E32" w:rsidRDefault="00FC5C86" w:rsidP="002C03FB">
                  <w:pPr>
                    <w:jc w:val="center"/>
                    <w:rPr>
                      <w:rFonts w:ascii="Arial" w:hAnsi="Arial" w:cs="Arial"/>
                      <w:b/>
                    </w:rPr>
                  </w:pPr>
                  <w:r w:rsidRPr="00155E32">
                    <w:rPr>
                      <w:rFonts w:ascii="Arial" w:hAnsi="Arial" w:cs="Arial"/>
                      <w:b/>
                    </w:rPr>
                    <w:t>2007</w:t>
                  </w:r>
                </w:p>
              </w:tc>
              <w:tc>
                <w:tcPr>
                  <w:tcW w:w="1559" w:type="dxa"/>
                  <w:shd w:val="clear" w:color="auto" w:fill="auto"/>
                  <w:vAlign w:val="center"/>
                </w:tcPr>
                <w:p w:rsidR="00FC5C86" w:rsidRPr="00155E32" w:rsidRDefault="00FC5C86" w:rsidP="002C03FB">
                  <w:pPr>
                    <w:jc w:val="center"/>
                    <w:rPr>
                      <w:rFonts w:ascii="Arial" w:hAnsi="Arial" w:cs="Arial"/>
                      <w:b/>
                    </w:rPr>
                  </w:pPr>
                  <w:r w:rsidRPr="00155E32">
                    <w:rPr>
                      <w:rFonts w:ascii="Arial" w:hAnsi="Arial" w:cs="Arial"/>
                      <w:b/>
                    </w:rPr>
                    <w:t>2008</w:t>
                  </w:r>
                </w:p>
              </w:tc>
              <w:tc>
                <w:tcPr>
                  <w:tcW w:w="1560" w:type="dxa"/>
                  <w:shd w:val="clear" w:color="auto" w:fill="auto"/>
                  <w:vAlign w:val="center"/>
                </w:tcPr>
                <w:p w:rsidR="00FC5C86" w:rsidRPr="00155E32" w:rsidRDefault="00FC5C86" w:rsidP="002C03FB">
                  <w:pPr>
                    <w:jc w:val="center"/>
                    <w:rPr>
                      <w:rFonts w:ascii="Arial" w:hAnsi="Arial" w:cs="Arial"/>
                      <w:b/>
                    </w:rPr>
                  </w:pPr>
                  <w:r w:rsidRPr="00155E32">
                    <w:rPr>
                      <w:rFonts w:ascii="Arial" w:hAnsi="Arial" w:cs="Arial"/>
                      <w:b/>
                    </w:rPr>
                    <w:t>2009</w:t>
                  </w:r>
                </w:p>
              </w:tc>
              <w:tc>
                <w:tcPr>
                  <w:tcW w:w="1559" w:type="dxa"/>
                  <w:shd w:val="clear" w:color="auto" w:fill="auto"/>
                  <w:vAlign w:val="center"/>
                </w:tcPr>
                <w:p w:rsidR="00FC5C86" w:rsidRPr="00155E32" w:rsidRDefault="00FC5C86" w:rsidP="002C03FB">
                  <w:pPr>
                    <w:jc w:val="center"/>
                    <w:rPr>
                      <w:rFonts w:ascii="Arial" w:hAnsi="Arial" w:cs="Arial"/>
                      <w:b/>
                    </w:rPr>
                  </w:pPr>
                  <w:r w:rsidRPr="00155E32">
                    <w:rPr>
                      <w:rFonts w:ascii="Arial" w:hAnsi="Arial" w:cs="Arial"/>
                      <w:b/>
                    </w:rPr>
                    <w:t>2010</w:t>
                  </w:r>
                </w:p>
              </w:tc>
              <w:tc>
                <w:tcPr>
                  <w:tcW w:w="1559" w:type="dxa"/>
                  <w:shd w:val="clear" w:color="auto" w:fill="auto"/>
                  <w:vAlign w:val="center"/>
                </w:tcPr>
                <w:p w:rsidR="00FC5C86" w:rsidRPr="00155E32" w:rsidRDefault="00FC5C86" w:rsidP="002C03FB">
                  <w:pPr>
                    <w:jc w:val="center"/>
                    <w:rPr>
                      <w:rFonts w:ascii="Arial" w:hAnsi="Arial" w:cs="Arial"/>
                      <w:b/>
                    </w:rPr>
                  </w:pPr>
                  <w:r w:rsidRPr="00155E32">
                    <w:rPr>
                      <w:rFonts w:ascii="Arial" w:hAnsi="Arial" w:cs="Arial"/>
                      <w:b/>
                    </w:rPr>
                    <w:t>2011</w:t>
                  </w:r>
                </w:p>
              </w:tc>
            </w:tr>
            <w:tr w:rsidR="00FC5C86" w:rsidRPr="00155E32" w:rsidTr="002C03FB">
              <w:trPr>
                <w:jc w:val="center"/>
              </w:trPr>
              <w:tc>
                <w:tcPr>
                  <w:tcW w:w="1631" w:type="dxa"/>
                  <w:shd w:val="clear" w:color="auto" w:fill="auto"/>
                </w:tcPr>
                <w:p w:rsidR="00FC5C86" w:rsidRPr="00155E32" w:rsidRDefault="00FC5C86" w:rsidP="002C03FB">
                  <w:pPr>
                    <w:jc w:val="both"/>
                    <w:rPr>
                      <w:rFonts w:ascii="Arial" w:hAnsi="Arial" w:cs="Arial"/>
                      <w:b/>
                      <w:lang w:val="it-IT"/>
                    </w:rPr>
                  </w:pPr>
                  <w:r w:rsidRPr="00155E32">
                    <w:rPr>
                      <w:rFonts w:ascii="Arial" w:hAnsi="Arial" w:cs="Arial"/>
                      <w:b/>
                    </w:rPr>
                    <w:t>CBO</w:t>
                  </w:r>
                  <w:r w:rsidRPr="00155E32">
                    <w:rPr>
                      <w:rFonts w:ascii="Arial" w:hAnsi="Arial" w:cs="Arial"/>
                      <w:b/>
                      <w:vertAlign w:val="subscript"/>
                    </w:rPr>
                    <w:t>5</w:t>
                  </w:r>
                </w:p>
              </w:tc>
              <w:tc>
                <w:tcPr>
                  <w:tcW w:w="1346" w:type="dxa"/>
                  <w:shd w:val="clear" w:color="auto" w:fill="auto"/>
                </w:tcPr>
                <w:p w:rsidR="00FC5C86" w:rsidRPr="00155E32" w:rsidRDefault="00FC5C86" w:rsidP="002C03FB">
                  <w:pPr>
                    <w:jc w:val="right"/>
                    <w:rPr>
                      <w:rFonts w:ascii="Arial" w:hAnsi="Arial" w:cs="Arial"/>
                      <w:lang w:val="it-IT"/>
                    </w:rPr>
                  </w:pPr>
                  <w:r w:rsidRPr="00155E32">
                    <w:rPr>
                      <w:rFonts w:ascii="Arial" w:hAnsi="Arial" w:cs="Arial"/>
                    </w:rPr>
                    <w:t>128067,220</w:t>
                  </w:r>
                </w:p>
              </w:tc>
              <w:tc>
                <w:tcPr>
                  <w:tcW w:w="1559" w:type="dxa"/>
                  <w:shd w:val="clear" w:color="auto" w:fill="auto"/>
                </w:tcPr>
                <w:p w:rsidR="00FC5C86" w:rsidRPr="00155E32" w:rsidRDefault="00FC5C86" w:rsidP="002C03FB">
                  <w:pPr>
                    <w:jc w:val="right"/>
                    <w:rPr>
                      <w:rFonts w:ascii="Arial" w:hAnsi="Arial" w:cs="Arial"/>
                      <w:lang w:val="it-IT"/>
                    </w:rPr>
                  </w:pPr>
                  <w:r w:rsidRPr="00155E32">
                    <w:rPr>
                      <w:rFonts w:ascii="Arial" w:hAnsi="Arial" w:cs="Arial"/>
                    </w:rPr>
                    <w:t>116776,590</w:t>
                  </w:r>
                </w:p>
              </w:tc>
              <w:tc>
                <w:tcPr>
                  <w:tcW w:w="1560" w:type="dxa"/>
                  <w:shd w:val="clear" w:color="auto" w:fill="auto"/>
                </w:tcPr>
                <w:p w:rsidR="00FC5C86" w:rsidRPr="00155E32" w:rsidRDefault="00FC5C86" w:rsidP="002C03FB">
                  <w:pPr>
                    <w:jc w:val="right"/>
                    <w:rPr>
                      <w:rFonts w:ascii="Arial" w:hAnsi="Arial" w:cs="Arial"/>
                      <w:lang w:val="it-IT"/>
                    </w:rPr>
                  </w:pPr>
                  <w:r w:rsidRPr="00155E32">
                    <w:rPr>
                      <w:rFonts w:ascii="Arial" w:hAnsi="Arial" w:cs="Arial"/>
                    </w:rPr>
                    <w:t>118991,570</w:t>
                  </w:r>
                </w:p>
              </w:tc>
              <w:tc>
                <w:tcPr>
                  <w:tcW w:w="1559" w:type="dxa"/>
                  <w:shd w:val="clear" w:color="auto" w:fill="auto"/>
                </w:tcPr>
                <w:p w:rsidR="00FC5C86" w:rsidRPr="00155E32" w:rsidRDefault="00FC5C86" w:rsidP="002C03FB">
                  <w:pPr>
                    <w:jc w:val="right"/>
                    <w:rPr>
                      <w:rFonts w:ascii="Arial" w:hAnsi="Arial" w:cs="Arial"/>
                      <w:lang w:val="it-IT"/>
                    </w:rPr>
                  </w:pPr>
                  <w:r w:rsidRPr="00155E32">
                    <w:rPr>
                      <w:rFonts w:ascii="Arial" w:hAnsi="Arial" w:cs="Arial"/>
                    </w:rPr>
                    <w:t>105535,690</w:t>
                  </w:r>
                </w:p>
              </w:tc>
              <w:tc>
                <w:tcPr>
                  <w:tcW w:w="1559" w:type="dxa"/>
                  <w:shd w:val="clear" w:color="auto" w:fill="auto"/>
                </w:tcPr>
                <w:p w:rsidR="00FC5C86" w:rsidRPr="00155E32" w:rsidRDefault="00FC5C86" w:rsidP="002C03FB">
                  <w:pPr>
                    <w:jc w:val="right"/>
                    <w:rPr>
                      <w:rFonts w:ascii="Arial" w:hAnsi="Arial" w:cs="Arial"/>
                    </w:rPr>
                  </w:pPr>
                  <w:r w:rsidRPr="00155E32">
                    <w:rPr>
                      <w:rFonts w:ascii="Arial" w:hAnsi="Arial" w:cs="Arial"/>
                    </w:rPr>
                    <w:t>100463,750</w:t>
                  </w:r>
                </w:p>
              </w:tc>
            </w:tr>
            <w:tr w:rsidR="00FC5C86" w:rsidRPr="00155E32" w:rsidTr="002C03FB">
              <w:trPr>
                <w:jc w:val="center"/>
              </w:trPr>
              <w:tc>
                <w:tcPr>
                  <w:tcW w:w="1631" w:type="dxa"/>
                  <w:shd w:val="clear" w:color="auto" w:fill="auto"/>
                </w:tcPr>
                <w:p w:rsidR="00FC5C86" w:rsidRPr="00155E32" w:rsidRDefault="00FC5C86" w:rsidP="002C03FB">
                  <w:pPr>
                    <w:jc w:val="both"/>
                    <w:rPr>
                      <w:rFonts w:ascii="Arial" w:hAnsi="Arial" w:cs="Arial"/>
                      <w:b/>
                      <w:lang w:val="it-IT"/>
                    </w:rPr>
                  </w:pPr>
                  <w:r w:rsidRPr="00155E32">
                    <w:rPr>
                      <w:rFonts w:ascii="Arial" w:hAnsi="Arial" w:cs="Arial"/>
                      <w:b/>
                    </w:rPr>
                    <w:t>CCO Cr</w:t>
                  </w:r>
                </w:p>
              </w:tc>
              <w:tc>
                <w:tcPr>
                  <w:tcW w:w="1346" w:type="dxa"/>
                  <w:shd w:val="clear" w:color="auto" w:fill="auto"/>
                </w:tcPr>
                <w:p w:rsidR="00FC5C86" w:rsidRPr="00155E32" w:rsidRDefault="00FC5C86" w:rsidP="002C03FB">
                  <w:pPr>
                    <w:jc w:val="right"/>
                    <w:rPr>
                      <w:rFonts w:ascii="Arial" w:hAnsi="Arial" w:cs="Arial"/>
                      <w:lang w:val="it-IT"/>
                    </w:rPr>
                  </w:pPr>
                  <w:r w:rsidRPr="00155E32">
                    <w:rPr>
                      <w:rFonts w:ascii="Arial" w:hAnsi="Arial" w:cs="Arial"/>
                    </w:rPr>
                    <w:t>390282,240</w:t>
                  </w:r>
                </w:p>
              </w:tc>
              <w:tc>
                <w:tcPr>
                  <w:tcW w:w="1559" w:type="dxa"/>
                  <w:shd w:val="clear" w:color="auto" w:fill="auto"/>
                </w:tcPr>
                <w:p w:rsidR="00FC5C86" w:rsidRPr="00155E32" w:rsidRDefault="00FC5C86" w:rsidP="002C03FB">
                  <w:pPr>
                    <w:jc w:val="right"/>
                    <w:rPr>
                      <w:rFonts w:ascii="Arial" w:hAnsi="Arial" w:cs="Arial"/>
                      <w:lang w:val="it-IT"/>
                    </w:rPr>
                  </w:pPr>
                  <w:r w:rsidRPr="00155E32">
                    <w:rPr>
                      <w:rFonts w:ascii="Arial" w:hAnsi="Arial" w:cs="Arial"/>
                    </w:rPr>
                    <w:t>356216,551</w:t>
                  </w:r>
                </w:p>
              </w:tc>
              <w:tc>
                <w:tcPr>
                  <w:tcW w:w="1560" w:type="dxa"/>
                  <w:shd w:val="clear" w:color="auto" w:fill="auto"/>
                </w:tcPr>
                <w:p w:rsidR="00FC5C86" w:rsidRPr="00155E32" w:rsidRDefault="00FC5C86" w:rsidP="002C03FB">
                  <w:pPr>
                    <w:jc w:val="right"/>
                    <w:rPr>
                      <w:rFonts w:ascii="Arial" w:hAnsi="Arial" w:cs="Arial"/>
                      <w:lang w:val="it-IT"/>
                    </w:rPr>
                  </w:pPr>
                  <w:r w:rsidRPr="00155E32">
                    <w:rPr>
                      <w:rFonts w:ascii="Arial" w:hAnsi="Arial" w:cs="Arial"/>
                    </w:rPr>
                    <w:t>349636,030</w:t>
                  </w:r>
                </w:p>
              </w:tc>
              <w:tc>
                <w:tcPr>
                  <w:tcW w:w="1559" w:type="dxa"/>
                  <w:shd w:val="clear" w:color="auto" w:fill="auto"/>
                </w:tcPr>
                <w:p w:rsidR="00FC5C86" w:rsidRPr="00155E32" w:rsidRDefault="00FC5C86" w:rsidP="002C03FB">
                  <w:pPr>
                    <w:jc w:val="right"/>
                    <w:rPr>
                      <w:rFonts w:ascii="Arial" w:hAnsi="Arial" w:cs="Arial"/>
                      <w:lang w:val="it-IT"/>
                    </w:rPr>
                  </w:pPr>
                  <w:r w:rsidRPr="00155E32">
                    <w:rPr>
                      <w:rFonts w:ascii="Arial" w:hAnsi="Arial" w:cs="Arial"/>
                    </w:rPr>
                    <w:t>308232,090</w:t>
                  </w:r>
                </w:p>
              </w:tc>
              <w:tc>
                <w:tcPr>
                  <w:tcW w:w="1559" w:type="dxa"/>
                  <w:shd w:val="clear" w:color="auto" w:fill="auto"/>
                </w:tcPr>
                <w:p w:rsidR="00FC5C86" w:rsidRPr="00155E32" w:rsidRDefault="00FC5C86" w:rsidP="002C03FB">
                  <w:pPr>
                    <w:jc w:val="right"/>
                    <w:rPr>
                      <w:rFonts w:ascii="Arial" w:hAnsi="Arial" w:cs="Arial"/>
                    </w:rPr>
                  </w:pPr>
                  <w:r w:rsidRPr="00155E32">
                    <w:rPr>
                      <w:rFonts w:ascii="Arial" w:hAnsi="Arial" w:cs="Arial"/>
                    </w:rPr>
                    <w:t>264896,670</w:t>
                  </w:r>
                </w:p>
              </w:tc>
            </w:tr>
            <w:tr w:rsidR="00FC5C86" w:rsidRPr="00155E32" w:rsidTr="002C03FB">
              <w:trPr>
                <w:jc w:val="center"/>
              </w:trPr>
              <w:tc>
                <w:tcPr>
                  <w:tcW w:w="1631" w:type="dxa"/>
                  <w:shd w:val="clear" w:color="auto" w:fill="auto"/>
                </w:tcPr>
                <w:p w:rsidR="00FC5C86" w:rsidRPr="00155E32" w:rsidRDefault="00FC5C86" w:rsidP="002C03FB">
                  <w:pPr>
                    <w:jc w:val="both"/>
                    <w:rPr>
                      <w:rFonts w:ascii="Arial" w:hAnsi="Arial" w:cs="Arial"/>
                      <w:b/>
                      <w:lang w:val="it-IT"/>
                    </w:rPr>
                  </w:pPr>
                  <w:r w:rsidRPr="00155E32">
                    <w:rPr>
                      <w:rFonts w:ascii="Arial" w:hAnsi="Arial" w:cs="Arial"/>
                      <w:b/>
                    </w:rPr>
                    <w:t>Azot total</w:t>
                  </w:r>
                </w:p>
              </w:tc>
              <w:tc>
                <w:tcPr>
                  <w:tcW w:w="1346" w:type="dxa"/>
                  <w:shd w:val="clear" w:color="auto" w:fill="auto"/>
                </w:tcPr>
                <w:p w:rsidR="00FC5C86" w:rsidRPr="00155E32" w:rsidRDefault="00FC5C86" w:rsidP="002C03FB">
                  <w:pPr>
                    <w:jc w:val="right"/>
                    <w:rPr>
                      <w:rFonts w:ascii="Arial" w:hAnsi="Arial" w:cs="Arial"/>
                      <w:lang w:val="it-IT"/>
                    </w:rPr>
                  </w:pPr>
                  <w:r w:rsidRPr="00155E32">
                    <w:rPr>
                      <w:rFonts w:ascii="Arial" w:hAnsi="Arial" w:cs="Arial"/>
                    </w:rPr>
                    <w:t>28991,170</w:t>
                  </w:r>
                </w:p>
              </w:tc>
              <w:tc>
                <w:tcPr>
                  <w:tcW w:w="1559" w:type="dxa"/>
                  <w:shd w:val="clear" w:color="auto" w:fill="auto"/>
                </w:tcPr>
                <w:p w:rsidR="00FC5C86" w:rsidRPr="00155E32" w:rsidRDefault="00FC5C86" w:rsidP="002C03FB">
                  <w:pPr>
                    <w:jc w:val="right"/>
                    <w:rPr>
                      <w:rFonts w:ascii="Arial" w:hAnsi="Arial" w:cs="Arial"/>
                      <w:lang w:val="it-IT"/>
                    </w:rPr>
                  </w:pPr>
                  <w:r w:rsidRPr="00155E32">
                    <w:rPr>
                      <w:rFonts w:ascii="Arial" w:hAnsi="Arial" w:cs="Arial"/>
                    </w:rPr>
                    <w:t>27195,580</w:t>
                  </w:r>
                </w:p>
              </w:tc>
              <w:tc>
                <w:tcPr>
                  <w:tcW w:w="1560" w:type="dxa"/>
                  <w:shd w:val="clear" w:color="auto" w:fill="auto"/>
                </w:tcPr>
                <w:p w:rsidR="00FC5C86" w:rsidRPr="00155E32" w:rsidRDefault="00FC5C86" w:rsidP="002C03FB">
                  <w:pPr>
                    <w:jc w:val="right"/>
                    <w:rPr>
                      <w:rFonts w:ascii="Arial" w:hAnsi="Arial" w:cs="Arial"/>
                      <w:lang w:val="it-IT"/>
                    </w:rPr>
                  </w:pPr>
                  <w:r w:rsidRPr="00155E32">
                    <w:rPr>
                      <w:rFonts w:ascii="Arial" w:hAnsi="Arial" w:cs="Arial"/>
                    </w:rPr>
                    <w:t>28520,300</w:t>
                  </w:r>
                </w:p>
              </w:tc>
              <w:tc>
                <w:tcPr>
                  <w:tcW w:w="1559" w:type="dxa"/>
                  <w:shd w:val="clear" w:color="auto" w:fill="auto"/>
                </w:tcPr>
                <w:p w:rsidR="00FC5C86" w:rsidRPr="00155E32" w:rsidRDefault="00FC5C86" w:rsidP="002C03FB">
                  <w:pPr>
                    <w:jc w:val="right"/>
                    <w:rPr>
                      <w:rFonts w:ascii="Arial" w:hAnsi="Arial" w:cs="Arial"/>
                      <w:lang w:val="it-IT"/>
                    </w:rPr>
                  </w:pPr>
                  <w:r w:rsidRPr="00155E32">
                    <w:rPr>
                      <w:rFonts w:ascii="Arial" w:hAnsi="Arial" w:cs="Arial"/>
                    </w:rPr>
                    <w:t>28712,320</w:t>
                  </w:r>
                </w:p>
              </w:tc>
              <w:tc>
                <w:tcPr>
                  <w:tcW w:w="1559" w:type="dxa"/>
                  <w:shd w:val="clear" w:color="auto" w:fill="auto"/>
                </w:tcPr>
                <w:p w:rsidR="00FC5C86" w:rsidRPr="00155E32" w:rsidRDefault="00FC5C86" w:rsidP="002C03FB">
                  <w:pPr>
                    <w:jc w:val="right"/>
                    <w:rPr>
                      <w:rFonts w:ascii="Arial" w:hAnsi="Arial" w:cs="Arial"/>
                    </w:rPr>
                  </w:pPr>
                  <w:r w:rsidRPr="00155E32">
                    <w:rPr>
                      <w:rFonts w:ascii="Arial" w:hAnsi="Arial" w:cs="Arial"/>
                    </w:rPr>
                    <w:t>21787,770</w:t>
                  </w:r>
                </w:p>
              </w:tc>
            </w:tr>
            <w:tr w:rsidR="00FC5C86" w:rsidRPr="00155E32" w:rsidTr="002C03FB">
              <w:trPr>
                <w:jc w:val="center"/>
              </w:trPr>
              <w:tc>
                <w:tcPr>
                  <w:tcW w:w="1631" w:type="dxa"/>
                  <w:shd w:val="clear" w:color="auto" w:fill="auto"/>
                </w:tcPr>
                <w:p w:rsidR="00FC5C86" w:rsidRPr="00155E32" w:rsidRDefault="00FC5C86" w:rsidP="002C03FB">
                  <w:pPr>
                    <w:jc w:val="both"/>
                    <w:rPr>
                      <w:rFonts w:ascii="Arial" w:hAnsi="Arial" w:cs="Arial"/>
                      <w:b/>
                      <w:lang w:val="it-IT"/>
                    </w:rPr>
                  </w:pPr>
                  <w:r w:rsidRPr="00155E32">
                    <w:rPr>
                      <w:rFonts w:ascii="Arial" w:hAnsi="Arial" w:cs="Arial"/>
                      <w:b/>
                    </w:rPr>
                    <w:t>Fosfor total</w:t>
                  </w:r>
                </w:p>
              </w:tc>
              <w:tc>
                <w:tcPr>
                  <w:tcW w:w="1346" w:type="dxa"/>
                  <w:shd w:val="clear" w:color="auto" w:fill="auto"/>
                </w:tcPr>
                <w:p w:rsidR="00FC5C86" w:rsidRPr="00155E32" w:rsidRDefault="00FC5C86" w:rsidP="002C03FB">
                  <w:pPr>
                    <w:jc w:val="right"/>
                    <w:rPr>
                      <w:rFonts w:ascii="Arial" w:hAnsi="Arial" w:cs="Arial"/>
                      <w:lang w:val="it-IT"/>
                    </w:rPr>
                  </w:pPr>
                  <w:r w:rsidRPr="00155E32">
                    <w:rPr>
                      <w:rFonts w:ascii="Arial" w:hAnsi="Arial" w:cs="Arial"/>
                    </w:rPr>
                    <w:t>5691,970</w:t>
                  </w:r>
                </w:p>
              </w:tc>
              <w:tc>
                <w:tcPr>
                  <w:tcW w:w="1559" w:type="dxa"/>
                  <w:shd w:val="clear" w:color="auto" w:fill="auto"/>
                </w:tcPr>
                <w:p w:rsidR="00FC5C86" w:rsidRPr="00155E32" w:rsidRDefault="00FC5C86" w:rsidP="002C03FB">
                  <w:pPr>
                    <w:jc w:val="right"/>
                    <w:rPr>
                      <w:rFonts w:ascii="Arial" w:hAnsi="Arial" w:cs="Arial"/>
                      <w:lang w:val="it-IT"/>
                    </w:rPr>
                  </w:pPr>
                  <w:r w:rsidRPr="00155E32">
                    <w:rPr>
                      <w:rFonts w:ascii="Arial" w:hAnsi="Arial" w:cs="Arial"/>
                    </w:rPr>
                    <w:t>4449,460</w:t>
                  </w:r>
                </w:p>
              </w:tc>
              <w:tc>
                <w:tcPr>
                  <w:tcW w:w="1560" w:type="dxa"/>
                  <w:shd w:val="clear" w:color="auto" w:fill="auto"/>
                </w:tcPr>
                <w:p w:rsidR="00FC5C86" w:rsidRPr="00155E32" w:rsidRDefault="00FC5C86" w:rsidP="002C03FB">
                  <w:pPr>
                    <w:jc w:val="right"/>
                    <w:rPr>
                      <w:rFonts w:ascii="Arial" w:hAnsi="Arial" w:cs="Arial"/>
                      <w:lang w:val="it-IT"/>
                    </w:rPr>
                  </w:pPr>
                  <w:r w:rsidRPr="00155E32">
                    <w:rPr>
                      <w:rFonts w:ascii="Arial" w:hAnsi="Arial" w:cs="Arial"/>
                    </w:rPr>
                    <w:t>3729,610</w:t>
                  </w:r>
                </w:p>
              </w:tc>
              <w:tc>
                <w:tcPr>
                  <w:tcW w:w="1559" w:type="dxa"/>
                  <w:shd w:val="clear" w:color="auto" w:fill="auto"/>
                </w:tcPr>
                <w:p w:rsidR="00FC5C86" w:rsidRPr="00155E32" w:rsidRDefault="00FC5C86" w:rsidP="002C03FB">
                  <w:pPr>
                    <w:jc w:val="right"/>
                    <w:rPr>
                      <w:rFonts w:ascii="Arial" w:hAnsi="Arial" w:cs="Arial"/>
                      <w:lang w:val="it-IT"/>
                    </w:rPr>
                  </w:pPr>
                  <w:r w:rsidRPr="00155E32">
                    <w:rPr>
                      <w:rFonts w:ascii="Arial" w:hAnsi="Arial" w:cs="Arial"/>
                    </w:rPr>
                    <w:t>3634.,970</w:t>
                  </w:r>
                </w:p>
              </w:tc>
              <w:tc>
                <w:tcPr>
                  <w:tcW w:w="1559" w:type="dxa"/>
                  <w:shd w:val="clear" w:color="auto" w:fill="auto"/>
                </w:tcPr>
                <w:p w:rsidR="00FC5C86" w:rsidRPr="00155E32" w:rsidRDefault="00FC5C86" w:rsidP="002C03FB">
                  <w:pPr>
                    <w:jc w:val="right"/>
                    <w:rPr>
                      <w:rFonts w:ascii="Arial" w:hAnsi="Arial" w:cs="Arial"/>
                    </w:rPr>
                  </w:pPr>
                  <w:r w:rsidRPr="00155E32">
                    <w:rPr>
                      <w:rFonts w:ascii="Arial" w:hAnsi="Arial" w:cs="Arial"/>
                    </w:rPr>
                    <w:t>3820,400</w:t>
                  </w:r>
                </w:p>
              </w:tc>
            </w:tr>
            <w:tr w:rsidR="00FC5C86" w:rsidRPr="00155E32" w:rsidTr="002C03FB">
              <w:trPr>
                <w:jc w:val="center"/>
              </w:trPr>
              <w:tc>
                <w:tcPr>
                  <w:tcW w:w="1631" w:type="dxa"/>
                  <w:shd w:val="clear" w:color="auto" w:fill="auto"/>
                </w:tcPr>
                <w:p w:rsidR="00FC5C86" w:rsidRPr="00155E32" w:rsidRDefault="00FC5C86" w:rsidP="002C03FB">
                  <w:pPr>
                    <w:rPr>
                      <w:rFonts w:ascii="Arial" w:hAnsi="Arial" w:cs="Arial"/>
                      <w:b/>
                      <w:lang w:val="it-IT"/>
                    </w:rPr>
                  </w:pPr>
                  <w:r w:rsidRPr="00155E32">
                    <w:rPr>
                      <w:rFonts w:ascii="Arial" w:hAnsi="Arial" w:cs="Arial"/>
                      <w:b/>
                    </w:rPr>
                    <w:t>Materii în suspensie</w:t>
                  </w:r>
                </w:p>
              </w:tc>
              <w:tc>
                <w:tcPr>
                  <w:tcW w:w="1346" w:type="dxa"/>
                  <w:shd w:val="clear" w:color="auto" w:fill="auto"/>
                </w:tcPr>
                <w:p w:rsidR="00FC5C86" w:rsidRPr="00155E32" w:rsidRDefault="00FC5C86" w:rsidP="002C03FB">
                  <w:pPr>
                    <w:jc w:val="right"/>
                    <w:rPr>
                      <w:rFonts w:ascii="Arial" w:hAnsi="Arial" w:cs="Arial"/>
                      <w:lang w:val="it-IT"/>
                    </w:rPr>
                  </w:pPr>
                  <w:r w:rsidRPr="00155E32">
                    <w:rPr>
                      <w:rFonts w:ascii="Arial" w:hAnsi="Arial" w:cs="Arial"/>
                    </w:rPr>
                    <w:t>336936,660</w:t>
                  </w:r>
                </w:p>
              </w:tc>
              <w:tc>
                <w:tcPr>
                  <w:tcW w:w="1559" w:type="dxa"/>
                  <w:shd w:val="clear" w:color="auto" w:fill="auto"/>
                </w:tcPr>
                <w:p w:rsidR="00FC5C86" w:rsidRPr="00155E32" w:rsidRDefault="00FC5C86" w:rsidP="002C03FB">
                  <w:pPr>
                    <w:jc w:val="right"/>
                    <w:rPr>
                      <w:rFonts w:ascii="Arial" w:hAnsi="Arial" w:cs="Arial"/>
                      <w:lang w:val="it-IT"/>
                    </w:rPr>
                  </w:pPr>
                  <w:r w:rsidRPr="00155E32">
                    <w:rPr>
                      <w:rFonts w:ascii="Arial" w:hAnsi="Arial" w:cs="Arial"/>
                    </w:rPr>
                    <w:t>283430,350</w:t>
                  </w:r>
                </w:p>
              </w:tc>
              <w:tc>
                <w:tcPr>
                  <w:tcW w:w="1560" w:type="dxa"/>
                  <w:shd w:val="clear" w:color="auto" w:fill="auto"/>
                </w:tcPr>
                <w:p w:rsidR="00FC5C86" w:rsidRPr="00155E32" w:rsidRDefault="00FC5C86" w:rsidP="002C03FB">
                  <w:pPr>
                    <w:jc w:val="right"/>
                    <w:rPr>
                      <w:rFonts w:ascii="Arial" w:hAnsi="Arial" w:cs="Arial"/>
                      <w:lang w:val="it-IT"/>
                    </w:rPr>
                  </w:pPr>
                  <w:r w:rsidRPr="00155E32">
                    <w:rPr>
                      <w:rFonts w:ascii="Arial" w:hAnsi="Arial" w:cs="Arial"/>
                    </w:rPr>
                    <w:t>266218,510</w:t>
                  </w:r>
                </w:p>
              </w:tc>
              <w:tc>
                <w:tcPr>
                  <w:tcW w:w="1559" w:type="dxa"/>
                  <w:shd w:val="clear" w:color="auto" w:fill="auto"/>
                </w:tcPr>
                <w:p w:rsidR="00FC5C86" w:rsidRPr="00155E32" w:rsidRDefault="00FC5C86" w:rsidP="002C03FB">
                  <w:pPr>
                    <w:jc w:val="right"/>
                    <w:rPr>
                      <w:rFonts w:ascii="Arial" w:hAnsi="Arial" w:cs="Arial"/>
                      <w:lang w:val="it-IT"/>
                    </w:rPr>
                  </w:pPr>
                  <w:r w:rsidRPr="00155E32">
                    <w:rPr>
                      <w:rFonts w:ascii="Arial" w:hAnsi="Arial" w:cs="Arial"/>
                    </w:rPr>
                    <w:t>326020,490</w:t>
                  </w:r>
                </w:p>
              </w:tc>
              <w:tc>
                <w:tcPr>
                  <w:tcW w:w="1559" w:type="dxa"/>
                  <w:shd w:val="clear" w:color="auto" w:fill="auto"/>
                </w:tcPr>
                <w:p w:rsidR="00FC5C86" w:rsidRPr="00155E32" w:rsidRDefault="00FC5C86" w:rsidP="002C03FB">
                  <w:pPr>
                    <w:jc w:val="right"/>
                    <w:rPr>
                      <w:rFonts w:ascii="Arial" w:hAnsi="Arial" w:cs="Arial"/>
                    </w:rPr>
                  </w:pPr>
                  <w:r w:rsidRPr="00155E32">
                    <w:rPr>
                      <w:rFonts w:ascii="Arial" w:hAnsi="Arial" w:cs="Arial"/>
                    </w:rPr>
                    <w:t>232891,390</w:t>
                  </w:r>
                </w:p>
              </w:tc>
            </w:tr>
            <w:tr w:rsidR="00FC5C86" w:rsidRPr="00155E32" w:rsidTr="002C03FB">
              <w:trPr>
                <w:jc w:val="center"/>
              </w:trPr>
              <w:tc>
                <w:tcPr>
                  <w:tcW w:w="1631" w:type="dxa"/>
                  <w:shd w:val="clear" w:color="auto" w:fill="auto"/>
                </w:tcPr>
                <w:p w:rsidR="00FC5C86" w:rsidRPr="00155E32" w:rsidRDefault="00FC5C86" w:rsidP="002C03FB">
                  <w:pPr>
                    <w:jc w:val="both"/>
                    <w:rPr>
                      <w:rFonts w:ascii="Arial" w:hAnsi="Arial" w:cs="Arial"/>
                      <w:b/>
                      <w:lang w:val="it-IT"/>
                    </w:rPr>
                  </w:pPr>
                  <w:r w:rsidRPr="00155E32">
                    <w:rPr>
                      <w:rFonts w:ascii="Arial" w:hAnsi="Arial" w:cs="Arial"/>
                      <w:b/>
                    </w:rPr>
                    <w:t>Detergenți sintetici</w:t>
                  </w:r>
                </w:p>
              </w:tc>
              <w:tc>
                <w:tcPr>
                  <w:tcW w:w="1346" w:type="dxa"/>
                  <w:shd w:val="clear" w:color="auto" w:fill="auto"/>
                </w:tcPr>
                <w:p w:rsidR="00FC5C86" w:rsidRPr="00155E32" w:rsidRDefault="00FC5C86" w:rsidP="002C03FB">
                  <w:pPr>
                    <w:jc w:val="right"/>
                    <w:rPr>
                      <w:rFonts w:ascii="Arial" w:hAnsi="Arial" w:cs="Arial"/>
                      <w:lang w:val="it-IT"/>
                    </w:rPr>
                  </w:pPr>
                  <w:r w:rsidRPr="00155E32">
                    <w:rPr>
                      <w:rFonts w:ascii="Arial" w:hAnsi="Arial" w:cs="Arial"/>
                    </w:rPr>
                    <w:t>8126,140</w:t>
                  </w:r>
                </w:p>
              </w:tc>
              <w:tc>
                <w:tcPr>
                  <w:tcW w:w="1559" w:type="dxa"/>
                  <w:shd w:val="clear" w:color="auto" w:fill="auto"/>
                </w:tcPr>
                <w:p w:rsidR="00FC5C86" w:rsidRPr="00155E32" w:rsidRDefault="00FC5C86" w:rsidP="002C03FB">
                  <w:pPr>
                    <w:jc w:val="right"/>
                    <w:rPr>
                      <w:rFonts w:ascii="Arial" w:hAnsi="Arial" w:cs="Arial"/>
                      <w:lang w:val="it-IT"/>
                    </w:rPr>
                  </w:pPr>
                  <w:r w:rsidRPr="00155E32">
                    <w:rPr>
                      <w:rFonts w:ascii="Arial" w:hAnsi="Arial" w:cs="Arial"/>
                    </w:rPr>
                    <w:t>1839,980</w:t>
                  </w:r>
                </w:p>
              </w:tc>
              <w:tc>
                <w:tcPr>
                  <w:tcW w:w="1560" w:type="dxa"/>
                  <w:shd w:val="clear" w:color="auto" w:fill="auto"/>
                </w:tcPr>
                <w:p w:rsidR="00FC5C86" w:rsidRPr="00155E32" w:rsidRDefault="00FC5C86" w:rsidP="002C03FB">
                  <w:pPr>
                    <w:jc w:val="right"/>
                    <w:rPr>
                      <w:rFonts w:ascii="Arial" w:hAnsi="Arial" w:cs="Arial"/>
                      <w:lang w:val="it-IT"/>
                    </w:rPr>
                  </w:pPr>
                  <w:r w:rsidRPr="00155E32">
                    <w:rPr>
                      <w:rFonts w:ascii="Arial" w:hAnsi="Arial" w:cs="Arial"/>
                    </w:rPr>
                    <w:t>4639,240</w:t>
                  </w:r>
                </w:p>
              </w:tc>
              <w:tc>
                <w:tcPr>
                  <w:tcW w:w="1559" w:type="dxa"/>
                  <w:shd w:val="clear" w:color="auto" w:fill="auto"/>
                </w:tcPr>
                <w:p w:rsidR="00FC5C86" w:rsidRPr="00155E32" w:rsidRDefault="00FC5C86" w:rsidP="002C03FB">
                  <w:pPr>
                    <w:jc w:val="right"/>
                    <w:rPr>
                      <w:rFonts w:ascii="Arial" w:hAnsi="Arial" w:cs="Arial"/>
                      <w:lang w:val="it-IT"/>
                    </w:rPr>
                  </w:pPr>
                  <w:r w:rsidRPr="00155E32">
                    <w:rPr>
                      <w:rFonts w:ascii="Arial" w:hAnsi="Arial" w:cs="Arial"/>
                    </w:rPr>
                    <w:t>2290,030</w:t>
                  </w:r>
                </w:p>
              </w:tc>
              <w:tc>
                <w:tcPr>
                  <w:tcW w:w="1559" w:type="dxa"/>
                  <w:shd w:val="clear" w:color="auto" w:fill="auto"/>
                </w:tcPr>
                <w:p w:rsidR="00FC5C86" w:rsidRPr="00155E32" w:rsidRDefault="00FC5C86" w:rsidP="002C03FB">
                  <w:pPr>
                    <w:jc w:val="right"/>
                    <w:rPr>
                      <w:rFonts w:ascii="Arial" w:hAnsi="Arial" w:cs="Arial"/>
                    </w:rPr>
                  </w:pPr>
                  <w:r w:rsidRPr="00155E32">
                    <w:rPr>
                      <w:rFonts w:ascii="Arial" w:hAnsi="Arial" w:cs="Arial"/>
                    </w:rPr>
                    <w:t>1946,260</w:t>
                  </w:r>
                </w:p>
              </w:tc>
            </w:tr>
            <w:tr w:rsidR="00FC5C86" w:rsidRPr="00155E32" w:rsidTr="002C03FB">
              <w:trPr>
                <w:jc w:val="center"/>
              </w:trPr>
              <w:tc>
                <w:tcPr>
                  <w:tcW w:w="1631" w:type="dxa"/>
                  <w:shd w:val="clear" w:color="auto" w:fill="auto"/>
                </w:tcPr>
                <w:p w:rsidR="00FC5C86" w:rsidRPr="00155E32" w:rsidRDefault="00FC5C86" w:rsidP="002C03FB">
                  <w:pPr>
                    <w:jc w:val="both"/>
                    <w:rPr>
                      <w:rFonts w:ascii="Arial" w:hAnsi="Arial" w:cs="Arial"/>
                      <w:b/>
                    </w:rPr>
                  </w:pPr>
                  <w:r w:rsidRPr="00155E32">
                    <w:rPr>
                      <w:rFonts w:ascii="Arial" w:hAnsi="Arial" w:cs="Arial"/>
                      <w:b/>
                    </w:rPr>
                    <w:t>Substanțe exractibile</w:t>
                  </w:r>
                </w:p>
              </w:tc>
              <w:tc>
                <w:tcPr>
                  <w:tcW w:w="1346" w:type="dxa"/>
                  <w:shd w:val="clear" w:color="auto" w:fill="auto"/>
                </w:tcPr>
                <w:p w:rsidR="00FC5C86" w:rsidRPr="00155E32" w:rsidRDefault="00FC5C86" w:rsidP="002C03FB">
                  <w:pPr>
                    <w:jc w:val="right"/>
                    <w:rPr>
                      <w:rFonts w:ascii="Arial" w:hAnsi="Arial" w:cs="Arial"/>
                      <w:lang w:val="it-IT"/>
                    </w:rPr>
                  </w:pPr>
                  <w:r w:rsidRPr="00155E32">
                    <w:rPr>
                      <w:rFonts w:ascii="Arial" w:hAnsi="Arial" w:cs="Arial"/>
                    </w:rPr>
                    <w:t>28478,830</w:t>
                  </w:r>
                </w:p>
              </w:tc>
              <w:tc>
                <w:tcPr>
                  <w:tcW w:w="1559" w:type="dxa"/>
                  <w:shd w:val="clear" w:color="auto" w:fill="auto"/>
                </w:tcPr>
                <w:p w:rsidR="00FC5C86" w:rsidRPr="00155E32" w:rsidRDefault="00FC5C86" w:rsidP="002C03FB">
                  <w:pPr>
                    <w:jc w:val="right"/>
                    <w:rPr>
                      <w:rFonts w:ascii="Arial" w:hAnsi="Arial" w:cs="Arial"/>
                      <w:lang w:val="it-IT"/>
                    </w:rPr>
                  </w:pPr>
                  <w:r w:rsidRPr="00155E32">
                    <w:rPr>
                      <w:rFonts w:ascii="Arial" w:hAnsi="Arial" w:cs="Arial"/>
                    </w:rPr>
                    <w:t>24090,570</w:t>
                  </w:r>
                </w:p>
              </w:tc>
              <w:tc>
                <w:tcPr>
                  <w:tcW w:w="1560" w:type="dxa"/>
                  <w:shd w:val="clear" w:color="auto" w:fill="auto"/>
                </w:tcPr>
                <w:p w:rsidR="00FC5C86" w:rsidRPr="00155E32" w:rsidRDefault="00FC5C86" w:rsidP="002C03FB">
                  <w:pPr>
                    <w:jc w:val="right"/>
                    <w:rPr>
                      <w:rFonts w:ascii="Arial" w:hAnsi="Arial" w:cs="Arial"/>
                      <w:lang w:val="it-IT"/>
                    </w:rPr>
                  </w:pPr>
                  <w:r w:rsidRPr="00155E32">
                    <w:rPr>
                      <w:rFonts w:ascii="Arial" w:hAnsi="Arial" w:cs="Arial"/>
                    </w:rPr>
                    <w:t>30362,570</w:t>
                  </w:r>
                </w:p>
              </w:tc>
              <w:tc>
                <w:tcPr>
                  <w:tcW w:w="1559" w:type="dxa"/>
                  <w:shd w:val="clear" w:color="auto" w:fill="auto"/>
                </w:tcPr>
                <w:p w:rsidR="00FC5C86" w:rsidRPr="00155E32" w:rsidRDefault="00FC5C86" w:rsidP="002C03FB">
                  <w:pPr>
                    <w:jc w:val="right"/>
                    <w:rPr>
                      <w:rFonts w:ascii="Arial" w:hAnsi="Arial" w:cs="Arial"/>
                      <w:lang w:val="it-IT"/>
                    </w:rPr>
                  </w:pPr>
                  <w:r w:rsidRPr="00155E32">
                    <w:rPr>
                      <w:rFonts w:ascii="Arial" w:hAnsi="Arial" w:cs="Arial"/>
                    </w:rPr>
                    <w:t>28819,890</w:t>
                  </w:r>
                </w:p>
              </w:tc>
              <w:tc>
                <w:tcPr>
                  <w:tcW w:w="1559" w:type="dxa"/>
                  <w:shd w:val="clear" w:color="auto" w:fill="auto"/>
                </w:tcPr>
                <w:p w:rsidR="00FC5C86" w:rsidRPr="00155E32" w:rsidRDefault="00FC5C86" w:rsidP="002C03FB">
                  <w:pPr>
                    <w:jc w:val="right"/>
                    <w:rPr>
                      <w:rFonts w:ascii="Arial" w:hAnsi="Arial" w:cs="Arial"/>
                    </w:rPr>
                  </w:pPr>
                  <w:r w:rsidRPr="00155E32">
                    <w:rPr>
                      <w:rFonts w:ascii="Arial" w:hAnsi="Arial" w:cs="Arial"/>
                    </w:rPr>
                    <w:t>27283,000</w:t>
                  </w:r>
                </w:p>
              </w:tc>
            </w:tr>
          </w:tbl>
          <w:p w:rsidR="00FC5C86" w:rsidRPr="00A831B1" w:rsidRDefault="00FC5C86" w:rsidP="002C03FB">
            <w:pPr>
              <w:autoSpaceDE w:val="0"/>
              <w:autoSpaceDN w:val="0"/>
              <w:adjustRightInd w:val="0"/>
              <w:jc w:val="right"/>
              <w:rPr>
                <w:rFonts w:ascii="Arial" w:hAnsi="Arial" w:cs="Arial"/>
                <w:color w:val="000000"/>
                <w:lang w:eastAsia="ro-RO"/>
              </w:rPr>
            </w:pPr>
          </w:p>
          <w:tbl>
            <w:tblPr>
              <w:tblW w:w="8960"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86"/>
              <w:gridCol w:w="1484"/>
              <w:gridCol w:w="1484"/>
              <w:gridCol w:w="1484"/>
              <w:gridCol w:w="1484"/>
              <w:gridCol w:w="1338"/>
            </w:tblGrid>
            <w:tr w:rsidR="00FC5C86" w:rsidRPr="00155E32" w:rsidTr="002C03FB">
              <w:trPr>
                <w:trHeight w:val="329"/>
              </w:trPr>
              <w:tc>
                <w:tcPr>
                  <w:tcW w:w="1872" w:type="dxa"/>
                  <w:vMerge w:val="restart"/>
                  <w:shd w:val="clear" w:color="auto" w:fill="auto"/>
                </w:tcPr>
                <w:p w:rsidR="00FC5C86" w:rsidRPr="00155E32" w:rsidRDefault="00FC5C86" w:rsidP="002C03FB">
                  <w:pPr>
                    <w:jc w:val="center"/>
                    <w:rPr>
                      <w:rFonts w:ascii="Arial" w:hAnsi="Arial" w:cs="Arial"/>
                      <w:b/>
                      <w:lang w:val="it-IT"/>
                    </w:rPr>
                  </w:pPr>
                  <w:r w:rsidRPr="00155E32">
                    <w:rPr>
                      <w:rFonts w:ascii="Arial" w:hAnsi="Arial" w:cs="Arial"/>
                      <w:b/>
                      <w:lang w:val="it-IT"/>
                    </w:rPr>
                    <w:t>Poluant</w:t>
                  </w:r>
                </w:p>
              </w:tc>
              <w:tc>
                <w:tcPr>
                  <w:tcW w:w="5670" w:type="dxa"/>
                  <w:gridSpan w:val="4"/>
                  <w:shd w:val="clear" w:color="auto" w:fill="auto"/>
                </w:tcPr>
                <w:p w:rsidR="00FC5C86" w:rsidRPr="00155E32" w:rsidRDefault="00FC5C86" w:rsidP="002C03FB">
                  <w:pPr>
                    <w:jc w:val="center"/>
                    <w:rPr>
                      <w:rFonts w:ascii="Arial" w:hAnsi="Arial" w:cs="Arial"/>
                      <w:b/>
                      <w:lang w:val="it-IT"/>
                    </w:rPr>
                  </w:pPr>
                  <w:r w:rsidRPr="00155E32">
                    <w:rPr>
                      <w:rFonts w:ascii="Arial" w:hAnsi="Arial" w:cs="Arial"/>
                      <w:b/>
                      <w:lang w:val="it-IT"/>
                    </w:rPr>
                    <w:t>Cantitatea de poluanti (tone/an)</w:t>
                  </w:r>
                </w:p>
              </w:tc>
              <w:tc>
                <w:tcPr>
                  <w:tcW w:w="1418" w:type="dxa"/>
                </w:tcPr>
                <w:p w:rsidR="00FC5C86" w:rsidRPr="00155E32" w:rsidRDefault="00FC5C86" w:rsidP="002C03FB">
                  <w:pPr>
                    <w:jc w:val="center"/>
                    <w:rPr>
                      <w:rFonts w:ascii="Arial" w:hAnsi="Arial" w:cs="Arial"/>
                      <w:b/>
                      <w:lang w:val="it-IT"/>
                    </w:rPr>
                  </w:pPr>
                </w:p>
              </w:tc>
            </w:tr>
            <w:tr w:rsidR="00FC5C86" w:rsidRPr="00155E32" w:rsidTr="002C03FB">
              <w:trPr>
                <w:trHeight w:val="418"/>
              </w:trPr>
              <w:tc>
                <w:tcPr>
                  <w:tcW w:w="1872" w:type="dxa"/>
                  <w:vMerge/>
                  <w:shd w:val="clear" w:color="auto" w:fill="auto"/>
                </w:tcPr>
                <w:p w:rsidR="00FC5C86" w:rsidRPr="00155E32" w:rsidRDefault="00FC5C86" w:rsidP="002C03FB">
                  <w:pPr>
                    <w:jc w:val="center"/>
                    <w:rPr>
                      <w:rFonts w:ascii="Arial" w:hAnsi="Arial" w:cs="Arial"/>
                      <w:lang w:val="it-IT"/>
                    </w:rPr>
                  </w:pPr>
                </w:p>
              </w:tc>
              <w:tc>
                <w:tcPr>
                  <w:tcW w:w="1417" w:type="dxa"/>
                  <w:shd w:val="clear" w:color="auto" w:fill="auto"/>
                  <w:vAlign w:val="center"/>
                </w:tcPr>
                <w:p w:rsidR="00FC5C86" w:rsidRPr="00155E32" w:rsidRDefault="00FC5C86" w:rsidP="002C03FB">
                  <w:pPr>
                    <w:jc w:val="center"/>
                    <w:rPr>
                      <w:rFonts w:ascii="Arial" w:hAnsi="Arial" w:cs="Arial"/>
                      <w:b/>
                    </w:rPr>
                  </w:pPr>
                  <w:r w:rsidRPr="00155E32">
                    <w:rPr>
                      <w:rFonts w:ascii="Arial" w:hAnsi="Arial" w:cs="Arial"/>
                      <w:b/>
                    </w:rPr>
                    <w:t>2012</w:t>
                  </w:r>
                </w:p>
              </w:tc>
              <w:tc>
                <w:tcPr>
                  <w:tcW w:w="1418" w:type="dxa"/>
                  <w:shd w:val="clear" w:color="auto" w:fill="auto"/>
                  <w:vAlign w:val="center"/>
                </w:tcPr>
                <w:p w:rsidR="00FC5C86" w:rsidRPr="00155E32" w:rsidRDefault="00FC5C86" w:rsidP="002C03FB">
                  <w:pPr>
                    <w:jc w:val="center"/>
                    <w:rPr>
                      <w:rFonts w:ascii="Arial" w:hAnsi="Arial" w:cs="Arial"/>
                      <w:b/>
                    </w:rPr>
                  </w:pPr>
                  <w:r w:rsidRPr="00155E32">
                    <w:rPr>
                      <w:rFonts w:ascii="Arial" w:hAnsi="Arial" w:cs="Arial"/>
                      <w:b/>
                    </w:rPr>
                    <w:t>2013</w:t>
                  </w:r>
                </w:p>
              </w:tc>
              <w:tc>
                <w:tcPr>
                  <w:tcW w:w="1417" w:type="dxa"/>
                  <w:shd w:val="clear" w:color="auto" w:fill="auto"/>
                  <w:vAlign w:val="center"/>
                </w:tcPr>
                <w:p w:rsidR="00FC5C86" w:rsidRPr="00155E32" w:rsidRDefault="00FC5C86" w:rsidP="002C03FB">
                  <w:pPr>
                    <w:jc w:val="center"/>
                    <w:rPr>
                      <w:rFonts w:ascii="Arial" w:hAnsi="Arial" w:cs="Arial"/>
                      <w:b/>
                    </w:rPr>
                  </w:pPr>
                  <w:r w:rsidRPr="00155E32">
                    <w:rPr>
                      <w:rFonts w:ascii="Arial" w:hAnsi="Arial" w:cs="Arial"/>
                      <w:b/>
                    </w:rPr>
                    <w:t>2014</w:t>
                  </w:r>
                </w:p>
              </w:tc>
              <w:tc>
                <w:tcPr>
                  <w:tcW w:w="1418" w:type="dxa"/>
                </w:tcPr>
                <w:p w:rsidR="00FC5C86" w:rsidRPr="00155E32" w:rsidRDefault="00FC5C86" w:rsidP="002C03FB">
                  <w:pPr>
                    <w:jc w:val="center"/>
                    <w:rPr>
                      <w:rFonts w:ascii="Arial" w:hAnsi="Arial" w:cs="Arial"/>
                      <w:b/>
                    </w:rPr>
                  </w:pPr>
                  <w:r w:rsidRPr="00155E32">
                    <w:rPr>
                      <w:rFonts w:ascii="Arial" w:hAnsi="Arial" w:cs="Arial"/>
                      <w:b/>
                    </w:rPr>
                    <w:t>2015</w:t>
                  </w:r>
                </w:p>
              </w:tc>
              <w:tc>
                <w:tcPr>
                  <w:tcW w:w="1418" w:type="dxa"/>
                </w:tcPr>
                <w:p w:rsidR="00FC5C86" w:rsidRPr="00155E32" w:rsidRDefault="00FC5C86" w:rsidP="002C03FB">
                  <w:pPr>
                    <w:jc w:val="center"/>
                    <w:rPr>
                      <w:rFonts w:ascii="Arial" w:hAnsi="Arial" w:cs="Arial"/>
                      <w:b/>
                    </w:rPr>
                  </w:pPr>
                  <w:r>
                    <w:rPr>
                      <w:rFonts w:ascii="Arial" w:hAnsi="Arial" w:cs="Arial"/>
                      <w:b/>
                    </w:rPr>
                    <w:t>2016</w:t>
                  </w:r>
                </w:p>
              </w:tc>
            </w:tr>
            <w:tr w:rsidR="00FC5C86" w:rsidRPr="00155E32" w:rsidTr="002C03FB">
              <w:tc>
                <w:tcPr>
                  <w:tcW w:w="1872" w:type="dxa"/>
                  <w:shd w:val="clear" w:color="auto" w:fill="auto"/>
                </w:tcPr>
                <w:p w:rsidR="00FC5C86" w:rsidRPr="00155E32" w:rsidRDefault="00FC5C86" w:rsidP="002C03FB">
                  <w:pPr>
                    <w:rPr>
                      <w:rFonts w:ascii="Arial" w:hAnsi="Arial" w:cs="Arial"/>
                      <w:b/>
                      <w:lang w:val="it-IT"/>
                    </w:rPr>
                  </w:pPr>
                  <w:r w:rsidRPr="00155E32">
                    <w:rPr>
                      <w:rFonts w:ascii="Arial" w:hAnsi="Arial" w:cs="Arial"/>
                      <w:b/>
                    </w:rPr>
                    <w:t>CBO</w:t>
                  </w:r>
                  <w:r w:rsidRPr="00155E32">
                    <w:rPr>
                      <w:rFonts w:ascii="Arial" w:hAnsi="Arial" w:cs="Arial"/>
                      <w:b/>
                      <w:vertAlign w:val="subscript"/>
                    </w:rPr>
                    <w:t>5</w:t>
                  </w:r>
                </w:p>
              </w:tc>
              <w:tc>
                <w:tcPr>
                  <w:tcW w:w="1417" w:type="dxa"/>
                  <w:shd w:val="clear" w:color="auto" w:fill="auto"/>
                </w:tcPr>
                <w:p w:rsidR="00FC5C86" w:rsidRPr="00155E32" w:rsidRDefault="00FC5C86" w:rsidP="002C03FB">
                  <w:pPr>
                    <w:jc w:val="right"/>
                    <w:rPr>
                      <w:rFonts w:ascii="Arial" w:hAnsi="Arial" w:cs="Arial"/>
                      <w:lang w:val="it-IT"/>
                    </w:rPr>
                  </w:pPr>
                  <w:r w:rsidRPr="00155E32">
                    <w:rPr>
                      <w:rFonts w:ascii="Arial" w:hAnsi="Arial" w:cs="Arial"/>
                      <w:lang w:val="it-IT"/>
                    </w:rPr>
                    <w:t>50810,037</w:t>
                  </w:r>
                </w:p>
              </w:tc>
              <w:tc>
                <w:tcPr>
                  <w:tcW w:w="1418" w:type="dxa"/>
                  <w:shd w:val="clear" w:color="auto" w:fill="auto"/>
                </w:tcPr>
                <w:p w:rsidR="00FC5C86" w:rsidRPr="00155E32" w:rsidRDefault="00FC5C86" w:rsidP="002C03FB">
                  <w:pPr>
                    <w:jc w:val="right"/>
                    <w:rPr>
                      <w:rFonts w:ascii="Arial" w:hAnsi="Arial" w:cs="Arial"/>
                      <w:lang w:val="it-IT"/>
                    </w:rPr>
                  </w:pPr>
                  <w:r w:rsidRPr="00155E32">
                    <w:rPr>
                      <w:rFonts w:ascii="Arial" w:hAnsi="Arial" w:cs="Arial"/>
                      <w:lang w:val="it-IT"/>
                    </w:rPr>
                    <w:t>43937,369</w:t>
                  </w:r>
                </w:p>
              </w:tc>
              <w:tc>
                <w:tcPr>
                  <w:tcW w:w="1417" w:type="dxa"/>
                  <w:shd w:val="clear" w:color="auto" w:fill="auto"/>
                </w:tcPr>
                <w:p w:rsidR="00FC5C86" w:rsidRPr="00155E32" w:rsidRDefault="00FC5C86" w:rsidP="002C03FB">
                  <w:pPr>
                    <w:jc w:val="right"/>
                    <w:rPr>
                      <w:rFonts w:ascii="Arial" w:hAnsi="Arial" w:cs="Arial"/>
                    </w:rPr>
                  </w:pPr>
                  <w:r w:rsidRPr="00155E32">
                    <w:rPr>
                      <w:rFonts w:ascii="Arial" w:hAnsi="Arial" w:cs="Arial"/>
                    </w:rPr>
                    <w:t>38074,606</w:t>
                  </w:r>
                </w:p>
              </w:tc>
              <w:tc>
                <w:tcPr>
                  <w:tcW w:w="1418" w:type="dxa"/>
                </w:tcPr>
                <w:p w:rsidR="00FC5C86" w:rsidRPr="00155E32" w:rsidRDefault="00FC5C86" w:rsidP="002C03FB">
                  <w:pPr>
                    <w:jc w:val="right"/>
                    <w:rPr>
                      <w:rFonts w:ascii="Arial" w:hAnsi="Arial" w:cs="Arial"/>
                    </w:rPr>
                  </w:pPr>
                  <w:r w:rsidRPr="00155E32">
                    <w:rPr>
                      <w:rFonts w:ascii="Arial" w:hAnsi="Arial" w:cs="Arial"/>
                    </w:rPr>
                    <w:t>35593,182</w:t>
                  </w:r>
                </w:p>
              </w:tc>
              <w:tc>
                <w:tcPr>
                  <w:tcW w:w="1418" w:type="dxa"/>
                </w:tcPr>
                <w:p w:rsidR="00FC5C86" w:rsidRPr="002C7178" w:rsidRDefault="00FC5C86" w:rsidP="002C03FB">
                  <w:pPr>
                    <w:jc w:val="right"/>
                    <w:rPr>
                      <w:rFonts w:ascii="Arial" w:hAnsi="Arial" w:cs="Arial"/>
                    </w:rPr>
                  </w:pPr>
                  <w:r w:rsidRPr="00A00895">
                    <w:rPr>
                      <w:rFonts w:ascii="Arial" w:hAnsi="Arial" w:cs="Arial"/>
                    </w:rPr>
                    <w:t>31347.28</w:t>
                  </w:r>
                </w:p>
              </w:tc>
            </w:tr>
            <w:tr w:rsidR="00FC5C86" w:rsidRPr="00155E32" w:rsidTr="002C03FB">
              <w:tc>
                <w:tcPr>
                  <w:tcW w:w="1872" w:type="dxa"/>
                  <w:shd w:val="clear" w:color="auto" w:fill="auto"/>
                </w:tcPr>
                <w:p w:rsidR="00FC5C86" w:rsidRPr="00155E32" w:rsidRDefault="00FC5C86" w:rsidP="002C03FB">
                  <w:pPr>
                    <w:rPr>
                      <w:rFonts w:ascii="Arial" w:hAnsi="Arial" w:cs="Arial"/>
                      <w:b/>
                      <w:lang w:val="it-IT"/>
                    </w:rPr>
                  </w:pPr>
                  <w:r w:rsidRPr="00155E32">
                    <w:rPr>
                      <w:rFonts w:ascii="Arial" w:hAnsi="Arial" w:cs="Arial"/>
                      <w:b/>
                    </w:rPr>
                    <w:t>CCO-Cr</w:t>
                  </w:r>
                </w:p>
              </w:tc>
              <w:tc>
                <w:tcPr>
                  <w:tcW w:w="1417" w:type="dxa"/>
                  <w:shd w:val="clear" w:color="auto" w:fill="auto"/>
                </w:tcPr>
                <w:p w:rsidR="00FC5C86" w:rsidRPr="00155E32" w:rsidRDefault="00FC5C86" w:rsidP="002C03FB">
                  <w:pPr>
                    <w:jc w:val="right"/>
                    <w:rPr>
                      <w:rFonts w:ascii="Arial" w:hAnsi="Arial" w:cs="Arial"/>
                      <w:lang w:val="it-IT"/>
                    </w:rPr>
                  </w:pPr>
                  <w:r w:rsidRPr="00155E32">
                    <w:rPr>
                      <w:rFonts w:ascii="Arial" w:hAnsi="Arial" w:cs="Arial"/>
                      <w:lang w:val="it-IT"/>
                    </w:rPr>
                    <w:t>146309,804</w:t>
                  </w:r>
                </w:p>
              </w:tc>
              <w:tc>
                <w:tcPr>
                  <w:tcW w:w="1418" w:type="dxa"/>
                  <w:shd w:val="clear" w:color="auto" w:fill="auto"/>
                </w:tcPr>
                <w:p w:rsidR="00FC5C86" w:rsidRPr="00155E32" w:rsidRDefault="00FC5C86" w:rsidP="002C03FB">
                  <w:pPr>
                    <w:jc w:val="right"/>
                    <w:rPr>
                      <w:rFonts w:ascii="Arial" w:hAnsi="Arial" w:cs="Arial"/>
                      <w:lang w:val="it-IT"/>
                    </w:rPr>
                  </w:pPr>
                  <w:r w:rsidRPr="00155E32">
                    <w:rPr>
                      <w:rFonts w:ascii="Arial" w:hAnsi="Arial" w:cs="Arial"/>
                      <w:lang w:val="it-IT"/>
                    </w:rPr>
                    <w:t>122444,315</w:t>
                  </w:r>
                </w:p>
              </w:tc>
              <w:tc>
                <w:tcPr>
                  <w:tcW w:w="1417" w:type="dxa"/>
                  <w:shd w:val="clear" w:color="auto" w:fill="auto"/>
                </w:tcPr>
                <w:p w:rsidR="00FC5C86" w:rsidRPr="00155E32" w:rsidRDefault="00FC5C86" w:rsidP="002C03FB">
                  <w:pPr>
                    <w:jc w:val="right"/>
                    <w:rPr>
                      <w:rFonts w:ascii="Arial" w:hAnsi="Arial" w:cs="Arial"/>
                    </w:rPr>
                  </w:pPr>
                  <w:r w:rsidRPr="00155E32">
                    <w:rPr>
                      <w:rFonts w:ascii="Arial" w:hAnsi="Arial" w:cs="Arial"/>
                    </w:rPr>
                    <w:t>108924,828</w:t>
                  </w:r>
                </w:p>
              </w:tc>
              <w:tc>
                <w:tcPr>
                  <w:tcW w:w="1418" w:type="dxa"/>
                </w:tcPr>
                <w:p w:rsidR="00FC5C86" w:rsidRPr="00155E32" w:rsidRDefault="00FC5C86" w:rsidP="002C03FB">
                  <w:pPr>
                    <w:jc w:val="right"/>
                    <w:rPr>
                      <w:rFonts w:ascii="Arial" w:hAnsi="Arial" w:cs="Arial"/>
                    </w:rPr>
                  </w:pPr>
                  <w:r w:rsidRPr="00155E32">
                    <w:rPr>
                      <w:rFonts w:ascii="Arial" w:hAnsi="Arial" w:cs="Arial"/>
                    </w:rPr>
                    <w:t>101351,678</w:t>
                  </w:r>
                </w:p>
              </w:tc>
              <w:tc>
                <w:tcPr>
                  <w:tcW w:w="1418" w:type="dxa"/>
                </w:tcPr>
                <w:p w:rsidR="00FC5C86" w:rsidRPr="002C7178" w:rsidRDefault="00FC5C86" w:rsidP="002C03FB">
                  <w:pPr>
                    <w:jc w:val="right"/>
                    <w:rPr>
                      <w:rFonts w:ascii="Arial" w:hAnsi="Arial" w:cs="Arial"/>
                    </w:rPr>
                  </w:pPr>
                  <w:r w:rsidRPr="00A00895">
                    <w:rPr>
                      <w:rFonts w:ascii="Arial" w:hAnsi="Arial" w:cs="Arial"/>
                    </w:rPr>
                    <w:t>94156.19</w:t>
                  </w:r>
                </w:p>
              </w:tc>
            </w:tr>
            <w:tr w:rsidR="00FC5C86" w:rsidRPr="00155E32" w:rsidTr="002C03FB">
              <w:tc>
                <w:tcPr>
                  <w:tcW w:w="1872" w:type="dxa"/>
                  <w:shd w:val="clear" w:color="auto" w:fill="auto"/>
                </w:tcPr>
                <w:p w:rsidR="00FC5C86" w:rsidRPr="00155E32" w:rsidRDefault="00FC5C86" w:rsidP="002C03FB">
                  <w:pPr>
                    <w:rPr>
                      <w:rFonts w:ascii="Arial" w:hAnsi="Arial" w:cs="Arial"/>
                      <w:b/>
                      <w:lang w:val="it-IT"/>
                    </w:rPr>
                  </w:pPr>
                  <w:r w:rsidRPr="00155E32">
                    <w:rPr>
                      <w:rFonts w:ascii="Arial" w:hAnsi="Arial" w:cs="Arial"/>
                      <w:b/>
                    </w:rPr>
                    <w:t>Azot total</w:t>
                  </w:r>
                </w:p>
              </w:tc>
              <w:tc>
                <w:tcPr>
                  <w:tcW w:w="1417" w:type="dxa"/>
                  <w:shd w:val="clear" w:color="auto" w:fill="auto"/>
                </w:tcPr>
                <w:p w:rsidR="00FC5C86" w:rsidRPr="00155E32" w:rsidRDefault="00FC5C86" w:rsidP="002C03FB">
                  <w:pPr>
                    <w:jc w:val="right"/>
                    <w:rPr>
                      <w:rFonts w:ascii="Arial" w:hAnsi="Arial" w:cs="Arial"/>
                      <w:lang w:val="it-IT"/>
                    </w:rPr>
                  </w:pPr>
                  <w:r w:rsidRPr="00155E32">
                    <w:rPr>
                      <w:rFonts w:ascii="Arial" w:hAnsi="Arial" w:cs="Arial"/>
                      <w:lang w:val="it-IT"/>
                    </w:rPr>
                    <w:t>19712,161</w:t>
                  </w:r>
                </w:p>
              </w:tc>
              <w:tc>
                <w:tcPr>
                  <w:tcW w:w="1418" w:type="dxa"/>
                  <w:shd w:val="clear" w:color="auto" w:fill="auto"/>
                </w:tcPr>
                <w:p w:rsidR="00FC5C86" w:rsidRPr="00155E32" w:rsidRDefault="00FC5C86" w:rsidP="002C03FB">
                  <w:pPr>
                    <w:jc w:val="right"/>
                    <w:rPr>
                      <w:rFonts w:ascii="Arial" w:hAnsi="Arial" w:cs="Arial"/>
                      <w:lang w:val="it-IT"/>
                    </w:rPr>
                  </w:pPr>
                  <w:r w:rsidRPr="00155E32">
                    <w:rPr>
                      <w:rFonts w:ascii="Arial" w:hAnsi="Arial" w:cs="Arial"/>
                      <w:lang w:val="it-IT"/>
                    </w:rPr>
                    <w:t>17826,730</w:t>
                  </w:r>
                </w:p>
              </w:tc>
              <w:tc>
                <w:tcPr>
                  <w:tcW w:w="1417" w:type="dxa"/>
                  <w:shd w:val="clear" w:color="auto" w:fill="auto"/>
                </w:tcPr>
                <w:p w:rsidR="00FC5C86" w:rsidRPr="00155E32" w:rsidRDefault="00FC5C86" w:rsidP="002C03FB">
                  <w:pPr>
                    <w:jc w:val="right"/>
                    <w:rPr>
                      <w:rFonts w:ascii="Arial" w:hAnsi="Arial" w:cs="Arial"/>
                    </w:rPr>
                  </w:pPr>
                  <w:r w:rsidRPr="00155E32">
                    <w:rPr>
                      <w:rFonts w:ascii="Arial" w:hAnsi="Arial" w:cs="Arial"/>
                    </w:rPr>
                    <w:t>15418,365</w:t>
                  </w:r>
                </w:p>
              </w:tc>
              <w:tc>
                <w:tcPr>
                  <w:tcW w:w="1418" w:type="dxa"/>
                </w:tcPr>
                <w:p w:rsidR="00FC5C86" w:rsidRPr="00155E32" w:rsidRDefault="00FC5C86" w:rsidP="002C03FB">
                  <w:pPr>
                    <w:jc w:val="right"/>
                    <w:rPr>
                      <w:rFonts w:ascii="Arial" w:hAnsi="Arial" w:cs="Arial"/>
                    </w:rPr>
                  </w:pPr>
                  <w:r w:rsidRPr="00155E32">
                    <w:rPr>
                      <w:rFonts w:ascii="Arial" w:hAnsi="Arial" w:cs="Arial"/>
                    </w:rPr>
                    <w:t>13834,495</w:t>
                  </w:r>
                </w:p>
              </w:tc>
              <w:tc>
                <w:tcPr>
                  <w:tcW w:w="1418" w:type="dxa"/>
                </w:tcPr>
                <w:p w:rsidR="00FC5C86" w:rsidRPr="002C7178" w:rsidRDefault="00FC5C86" w:rsidP="002C03FB">
                  <w:pPr>
                    <w:jc w:val="right"/>
                    <w:rPr>
                      <w:rFonts w:ascii="Arial" w:hAnsi="Arial" w:cs="Arial"/>
                    </w:rPr>
                  </w:pPr>
                  <w:r w:rsidRPr="00A00895">
                    <w:rPr>
                      <w:rFonts w:ascii="Arial" w:hAnsi="Arial" w:cs="Arial"/>
                    </w:rPr>
                    <w:t>13865.29</w:t>
                  </w:r>
                </w:p>
              </w:tc>
            </w:tr>
            <w:tr w:rsidR="00FC5C86" w:rsidRPr="00155E32" w:rsidTr="002C03FB">
              <w:tc>
                <w:tcPr>
                  <w:tcW w:w="1872" w:type="dxa"/>
                  <w:shd w:val="clear" w:color="auto" w:fill="auto"/>
                </w:tcPr>
                <w:p w:rsidR="00FC5C86" w:rsidRPr="00155E32" w:rsidRDefault="00FC5C86" w:rsidP="002C03FB">
                  <w:pPr>
                    <w:rPr>
                      <w:rFonts w:ascii="Arial" w:hAnsi="Arial" w:cs="Arial"/>
                      <w:b/>
                      <w:lang w:val="it-IT"/>
                    </w:rPr>
                  </w:pPr>
                  <w:r w:rsidRPr="00155E32">
                    <w:rPr>
                      <w:rFonts w:ascii="Arial" w:hAnsi="Arial" w:cs="Arial"/>
                      <w:b/>
                    </w:rPr>
                    <w:t>Fosfor total</w:t>
                  </w:r>
                </w:p>
              </w:tc>
              <w:tc>
                <w:tcPr>
                  <w:tcW w:w="1417" w:type="dxa"/>
                  <w:shd w:val="clear" w:color="auto" w:fill="auto"/>
                </w:tcPr>
                <w:p w:rsidR="00FC5C86" w:rsidRPr="00155E32" w:rsidRDefault="00FC5C86" w:rsidP="002C03FB">
                  <w:pPr>
                    <w:jc w:val="right"/>
                    <w:rPr>
                      <w:rFonts w:ascii="Arial" w:hAnsi="Arial" w:cs="Arial"/>
                      <w:lang w:val="it-IT"/>
                    </w:rPr>
                  </w:pPr>
                  <w:r w:rsidRPr="00155E32">
                    <w:rPr>
                      <w:rFonts w:ascii="Arial" w:hAnsi="Arial" w:cs="Arial"/>
                      <w:lang w:val="it-IT"/>
                    </w:rPr>
                    <w:t>2613,188</w:t>
                  </w:r>
                </w:p>
              </w:tc>
              <w:tc>
                <w:tcPr>
                  <w:tcW w:w="1418" w:type="dxa"/>
                  <w:shd w:val="clear" w:color="auto" w:fill="auto"/>
                </w:tcPr>
                <w:p w:rsidR="00FC5C86" w:rsidRPr="00155E32" w:rsidRDefault="00FC5C86" w:rsidP="002C03FB">
                  <w:pPr>
                    <w:jc w:val="right"/>
                    <w:rPr>
                      <w:rFonts w:ascii="Arial" w:hAnsi="Arial" w:cs="Arial"/>
                      <w:lang w:val="it-IT"/>
                    </w:rPr>
                  </w:pPr>
                  <w:r w:rsidRPr="00155E32">
                    <w:rPr>
                      <w:rFonts w:ascii="Arial" w:hAnsi="Arial" w:cs="Arial"/>
                      <w:lang w:val="it-IT"/>
                    </w:rPr>
                    <w:t>2163,655</w:t>
                  </w:r>
                </w:p>
              </w:tc>
              <w:tc>
                <w:tcPr>
                  <w:tcW w:w="1417" w:type="dxa"/>
                  <w:shd w:val="clear" w:color="auto" w:fill="auto"/>
                </w:tcPr>
                <w:p w:rsidR="00FC5C86" w:rsidRPr="00155E32" w:rsidRDefault="00FC5C86" w:rsidP="002C03FB">
                  <w:pPr>
                    <w:jc w:val="right"/>
                    <w:rPr>
                      <w:rFonts w:ascii="Arial" w:hAnsi="Arial" w:cs="Arial"/>
                    </w:rPr>
                  </w:pPr>
                  <w:r w:rsidRPr="00155E32">
                    <w:rPr>
                      <w:rFonts w:ascii="Arial" w:hAnsi="Arial" w:cs="Arial"/>
                    </w:rPr>
                    <w:t>1925,310</w:t>
                  </w:r>
                </w:p>
              </w:tc>
              <w:tc>
                <w:tcPr>
                  <w:tcW w:w="1418" w:type="dxa"/>
                </w:tcPr>
                <w:p w:rsidR="00FC5C86" w:rsidRPr="00155E32" w:rsidRDefault="00FC5C86" w:rsidP="002C03FB">
                  <w:pPr>
                    <w:jc w:val="right"/>
                    <w:rPr>
                      <w:rFonts w:ascii="Arial" w:hAnsi="Arial" w:cs="Arial"/>
                    </w:rPr>
                  </w:pPr>
                  <w:r w:rsidRPr="00155E32">
                    <w:rPr>
                      <w:rFonts w:ascii="Arial" w:hAnsi="Arial" w:cs="Arial"/>
                    </w:rPr>
                    <w:t>1797,224</w:t>
                  </w:r>
                </w:p>
              </w:tc>
              <w:tc>
                <w:tcPr>
                  <w:tcW w:w="1418" w:type="dxa"/>
                </w:tcPr>
                <w:p w:rsidR="00FC5C86" w:rsidRPr="002C7178" w:rsidRDefault="00FC5C86" w:rsidP="002C03FB">
                  <w:pPr>
                    <w:jc w:val="right"/>
                    <w:rPr>
                      <w:rFonts w:ascii="Arial" w:hAnsi="Arial" w:cs="Arial"/>
                    </w:rPr>
                  </w:pPr>
                  <w:r w:rsidRPr="00A00895">
                    <w:rPr>
                      <w:rFonts w:ascii="Arial" w:hAnsi="Arial" w:cs="Arial"/>
                    </w:rPr>
                    <w:t>1767.18</w:t>
                  </w:r>
                </w:p>
              </w:tc>
            </w:tr>
            <w:tr w:rsidR="00FC5C86" w:rsidRPr="00155E32" w:rsidTr="002C03FB">
              <w:tc>
                <w:tcPr>
                  <w:tcW w:w="1872" w:type="dxa"/>
                  <w:shd w:val="clear" w:color="auto" w:fill="auto"/>
                </w:tcPr>
                <w:p w:rsidR="00FC5C86" w:rsidRPr="00155E32" w:rsidRDefault="00FC5C86" w:rsidP="002C03FB">
                  <w:pPr>
                    <w:rPr>
                      <w:rFonts w:ascii="Arial" w:hAnsi="Arial" w:cs="Arial"/>
                      <w:b/>
                      <w:lang w:val="it-IT"/>
                    </w:rPr>
                  </w:pPr>
                  <w:r w:rsidRPr="00155E32">
                    <w:rPr>
                      <w:rFonts w:ascii="Arial" w:hAnsi="Arial" w:cs="Arial"/>
                      <w:b/>
                    </w:rPr>
                    <w:t>Materii în suspensie</w:t>
                  </w:r>
                </w:p>
              </w:tc>
              <w:tc>
                <w:tcPr>
                  <w:tcW w:w="1417" w:type="dxa"/>
                  <w:shd w:val="clear" w:color="auto" w:fill="auto"/>
                </w:tcPr>
                <w:p w:rsidR="00FC5C86" w:rsidRPr="00155E32" w:rsidRDefault="00FC5C86" w:rsidP="002C03FB">
                  <w:pPr>
                    <w:jc w:val="right"/>
                    <w:rPr>
                      <w:rFonts w:ascii="Arial" w:hAnsi="Arial" w:cs="Arial"/>
                      <w:lang w:val="it-IT"/>
                    </w:rPr>
                  </w:pPr>
                  <w:r w:rsidRPr="00155E32">
                    <w:rPr>
                      <w:rFonts w:ascii="Arial" w:hAnsi="Arial" w:cs="Arial"/>
                      <w:lang w:val="it-IT"/>
                    </w:rPr>
                    <w:t>76446,173</w:t>
                  </w:r>
                </w:p>
              </w:tc>
              <w:tc>
                <w:tcPr>
                  <w:tcW w:w="1418" w:type="dxa"/>
                  <w:shd w:val="clear" w:color="auto" w:fill="auto"/>
                </w:tcPr>
                <w:p w:rsidR="00FC5C86" w:rsidRPr="00155E32" w:rsidRDefault="00FC5C86" w:rsidP="002C03FB">
                  <w:pPr>
                    <w:jc w:val="right"/>
                    <w:rPr>
                      <w:rFonts w:ascii="Arial" w:hAnsi="Arial" w:cs="Arial"/>
                      <w:lang w:val="it-IT"/>
                    </w:rPr>
                  </w:pPr>
                  <w:r w:rsidRPr="00155E32">
                    <w:rPr>
                      <w:rFonts w:ascii="Arial" w:hAnsi="Arial" w:cs="Arial"/>
                      <w:lang w:val="it-IT"/>
                    </w:rPr>
                    <w:t>59907,891</w:t>
                  </w:r>
                </w:p>
              </w:tc>
              <w:tc>
                <w:tcPr>
                  <w:tcW w:w="1417" w:type="dxa"/>
                  <w:shd w:val="clear" w:color="auto" w:fill="auto"/>
                </w:tcPr>
                <w:p w:rsidR="00FC5C86" w:rsidRPr="00155E32" w:rsidRDefault="00FC5C86" w:rsidP="002C03FB">
                  <w:pPr>
                    <w:jc w:val="right"/>
                    <w:rPr>
                      <w:rFonts w:ascii="Arial" w:hAnsi="Arial" w:cs="Arial"/>
                    </w:rPr>
                  </w:pPr>
                  <w:r w:rsidRPr="00155E32">
                    <w:rPr>
                      <w:rFonts w:ascii="Arial" w:hAnsi="Arial" w:cs="Arial"/>
                    </w:rPr>
                    <w:t>54456,526</w:t>
                  </w:r>
                </w:p>
              </w:tc>
              <w:tc>
                <w:tcPr>
                  <w:tcW w:w="1418" w:type="dxa"/>
                </w:tcPr>
                <w:p w:rsidR="00FC5C86" w:rsidRPr="00155E32" w:rsidRDefault="00FC5C86" w:rsidP="002C03FB">
                  <w:pPr>
                    <w:jc w:val="right"/>
                    <w:rPr>
                      <w:rFonts w:ascii="Arial" w:hAnsi="Arial" w:cs="Arial"/>
                    </w:rPr>
                  </w:pPr>
                  <w:r w:rsidRPr="00155E32">
                    <w:rPr>
                      <w:rFonts w:ascii="Arial" w:hAnsi="Arial" w:cs="Arial"/>
                    </w:rPr>
                    <w:t>47616,870</w:t>
                  </w:r>
                </w:p>
              </w:tc>
              <w:tc>
                <w:tcPr>
                  <w:tcW w:w="1418" w:type="dxa"/>
                </w:tcPr>
                <w:p w:rsidR="00FC5C86" w:rsidRPr="002C7178" w:rsidRDefault="00FC5C86" w:rsidP="002C03FB">
                  <w:pPr>
                    <w:jc w:val="right"/>
                    <w:rPr>
                      <w:rFonts w:ascii="Arial" w:hAnsi="Arial" w:cs="Arial"/>
                    </w:rPr>
                  </w:pPr>
                  <w:r w:rsidRPr="00A00895">
                    <w:rPr>
                      <w:rFonts w:ascii="Arial" w:hAnsi="Arial" w:cs="Arial"/>
                    </w:rPr>
                    <w:t>55738.90</w:t>
                  </w:r>
                </w:p>
              </w:tc>
            </w:tr>
            <w:tr w:rsidR="00FC5C86" w:rsidRPr="00155E32" w:rsidTr="002C03FB">
              <w:tc>
                <w:tcPr>
                  <w:tcW w:w="1872" w:type="dxa"/>
                  <w:shd w:val="clear" w:color="auto" w:fill="auto"/>
                </w:tcPr>
                <w:p w:rsidR="00FC5C86" w:rsidRPr="00155E32" w:rsidRDefault="00FC5C86" w:rsidP="002C03FB">
                  <w:pPr>
                    <w:rPr>
                      <w:rFonts w:ascii="Arial" w:hAnsi="Arial" w:cs="Arial"/>
                      <w:b/>
                      <w:lang w:val="it-IT"/>
                    </w:rPr>
                  </w:pPr>
                  <w:r w:rsidRPr="00155E32">
                    <w:rPr>
                      <w:rFonts w:ascii="Arial" w:hAnsi="Arial" w:cs="Arial"/>
                      <w:b/>
                    </w:rPr>
                    <w:t>Detergenți sintetici</w:t>
                  </w:r>
                </w:p>
              </w:tc>
              <w:tc>
                <w:tcPr>
                  <w:tcW w:w="1417" w:type="dxa"/>
                  <w:shd w:val="clear" w:color="auto" w:fill="auto"/>
                </w:tcPr>
                <w:p w:rsidR="00FC5C86" w:rsidRPr="00155E32" w:rsidRDefault="00FC5C86" w:rsidP="002C03FB">
                  <w:pPr>
                    <w:jc w:val="right"/>
                    <w:rPr>
                      <w:rFonts w:ascii="Arial" w:hAnsi="Arial" w:cs="Arial"/>
                      <w:lang w:val="it-IT"/>
                    </w:rPr>
                  </w:pPr>
                  <w:r w:rsidRPr="00155E32">
                    <w:rPr>
                      <w:rFonts w:ascii="Arial" w:hAnsi="Arial" w:cs="Arial"/>
                      <w:lang w:val="it-IT"/>
                    </w:rPr>
                    <w:t>1205,611</w:t>
                  </w:r>
                </w:p>
              </w:tc>
              <w:tc>
                <w:tcPr>
                  <w:tcW w:w="1418" w:type="dxa"/>
                  <w:shd w:val="clear" w:color="auto" w:fill="auto"/>
                </w:tcPr>
                <w:p w:rsidR="00FC5C86" w:rsidRPr="00155E32" w:rsidRDefault="00FC5C86" w:rsidP="002C03FB">
                  <w:pPr>
                    <w:jc w:val="right"/>
                    <w:rPr>
                      <w:rFonts w:ascii="Arial" w:hAnsi="Arial" w:cs="Arial"/>
                      <w:lang w:val="it-IT"/>
                    </w:rPr>
                  </w:pPr>
                  <w:r w:rsidRPr="00155E32">
                    <w:rPr>
                      <w:rFonts w:ascii="Arial" w:hAnsi="Arial" w:cs="Arial"/>
                      <w:lang w:val="it-IT"/>
                    </w:rPr>
                    <w:t>1049.928</w:t>
                  </w:r>
                </w:p>
              </w:tc>
              <w:tc>
                <w:tcPr>
                  <w:tcW w:w="1417" w:type="dxa"/>
                  <w:shd w:val="clear" w:color="auto" w:fill="auto"/>
                </w:tcPr>
                <w:p w:rsidR="00FC5C86" w:rsidRPr="00155E32" w:rsidRDefault="00FC5C86" w:rsidP="002C03FB">
                  <w:pPr>
                    <w:jc w:val="right"/>
                    <w:rPr>
                      <w:rFonts w:ascii="Arial" w:hAnsi="Arial" w:cs="Arial"/>
                    </w:rPr>
                  </w:pPr>
                  <w:r w:rsidRPr="00155E32">
                    <w:rPr>
                      <w:rFonts w:ascii="Arial" w:hAnsi="Arial" w:cs="Arial"/>
                    </w:rPr>
                    <w:t>1060.283</w:t>
                  </w:r>
                </w:p>
              </w:tc>
              <w:tc>
                <w:tcPr>
                  <w:tcW w:w="1418" w:type="dxa"/>
                </w:tcPr>
                <w:p w:rsidR="00FC5C86" w:rsidRPr="00155E32" w:rsidRDefault="00FC5C86" w:rsidP="002C03FB">
                  <w:pPr>
                    <w:jc w:val="right"/>
                    <w:rPr>
                      <w:rFonts w:ascii="Arial" w:hAnsi="Arial" w:cs="Arial"/>
                    </w:rPr>
                  </w:pPr>
                  <w:r w:rsidRPr="00155E32">
                    <w:rPr>
                      <w:rFonts w:ascii="Arial" w:hAnsi="Arial" w:cs="Arial"/>
                    </w:rPr>
                    <w:t>904,565</w:t>
                  </w:r>
                </w:p>
              </w:tc>
              <w:tc>
                <w:tcPr>
                  <w:tcW w:w="1418" w:type="dxa"/>
                </w:tcPr>
                <w:p w:rsidR="00FC5C86" w:rsidRPr="002C7178" w:rsidRDefault="00FC5C86" w:rsidP="002C03FB">
                  <w:pPr>
                    <w:jc w:val="right"/>
                    <w:rPr>
                      <w:rFonts w:ascii="Arial" w:hAnsi="Arial" w:cs="Arial"/>
                    </w:rPr>
                  </w:pPr>
                  <w:r w:rsidRPr="00A00895">
                    <w:rPr>
                      <w:rFonts w:ascii="Arial" w:hAnsi="Arial" w:cs="Arial"/>
                    </w:rPr>
                    <w:t>678.45</w:t>
                  </w:r>
                </w:p>
              </w:tc>
            </w:tr>
            <w:tr w:rsidR="00FC5C86" w:rsidRPr="00155E32" w:rsidTr="002C03FB">
              <w:tc>
                <w:tcPr>
                  <w:tcW w:w="1872" w:type="dxa"/>
                  <w:shd w:val="clear" w:color="auto" w:fill="auto"/>
                </w:tcPr>
                <w:p w:rsidR="00FC5C86" w:rsidRPr="00155E32" w:rsidRDefault="00FC5C86" w:rsidP="002C03FB">
                  <w:pPr>
                    <w:rPr>
                      <w:rFonts w:ascii="Arial" w:hAnsi="Arial" w:cs="Arial"/>
                      <w:b/>
                    </w:rPr>
                  </w:pPr>
                  <w:r w:rsidRPr="00155E32">
                    <w:rPr>
                      <w:rFonts w:ascii="Arial" w:hAnsi="Arial" w:cs="Arial"/>
                      <w:b/>
                    </w:rPr>
                    <w:t>Substanțe exractibile</w:t>
                  </w:r>
                </w:p>
              </w:tc>
              <w:tc>
                <w:tcPr>
                  <w:tcW w:w="1417" w:type="dxa"/>
                  <w:shd w:val="clear" w:color="auto" w:fill="auto"/>
                </w:tcPr>
                <w:p w:rsidR="00FC5C86" w:rsidRPr="00155E32" w:rsidRDefault="00FC5C86" w:rsidP="002C03FB">
                  <w:pPr>
                    <w:jc w:val="right"/>
                    <w:rPr>
                      <w:rFonts w:ascii="Arial" w:hAnsi="Arial" w:cs="Arial"/>
                      <w:lang w:val="it-IT"/>
                    </w:rPr>
                  </w:pPr>
                  <w:r w:rsidRPr="00155E32">
                    <w:rPr>
                      <w:rFonts w:ascii="Arial" w:hAnsi="Arial" w:cs="Arial"/>
                      <w:lang w:val="it-IT"/>
                    </w:rPr>
                    <w:t>11465,636</w:t>
                  </w:r>
                </w:p>
              </w:tc>
              <w:tc>
                <w:tcPr>
                  <w:tcW w:w="1418" w:type="dxa"/>
                  <w:shd w:val="clear" w:color="auto" w:fill="auto"/>
                </w:tcPr>
                <w:p w:rsidR="00FC5C86" w:rsidRPr="00155E32" w:rsidRDefault="00FC5C86" w:rsidP="002C03FB">
                  <w:pPr>
                    <w:jc w:val="right"/>
                    <w:rPr>
                      <w:rFonts w:ascii="Arial" w:hAnsi="Arial" w:cs="Arial"/>
                      <w:lang w:val="it-IT"/>
                    </w:rPr>
                  </w:pPr>
                  <w:r w:rsidRPr="00155E32">
                    <w:rPr>
                      <w:rFonts w:ascii="Arial" w:hAnsi="Arial" w:cs="Arial"/>
                      <w:lang w:val="it-IT"/>
                    </w:rPr>
                    <w:t>10259,991</w:t>
                  </w:r>
                </w:p>
              </w:tc>
              <w:tc>
                <w:tcPr>
                  <w:tcW w:w="1417" w:type="dxa"/>
                  <w:shd w:val="clear" w:color="auto" w:fill="auto"/>
                </w:tcPr>
                <w:p w:rsidR="00FC5C86" w:rsidRPr="00155E32" w:rsidRDefault="00FC5C86" w:rsidP="002C03FB">
                  <w:pPr>
                    <w:jc w:val="right"/>
                    <w:rPr>
                      <w:rFonts w:ascii="Arial" w:hAnsi="Arial" w:cs="Arial"/>
                    </w:rPr>
                  </w:pPr>
                  <w:r w:rsidRPr="00155E32">
                    <w:rPr>
                      <w:rFonts w:ascii="Arial" w:hAnsi="Arial" w:cs="Arial"/>
                    </w:rPr>
                    <w:t>9357,283</w:t>
                  </w:r>
                </w:p>
              </w:tc>
              <w:tc>
                <w:tcPr>
                  <w:tcW w:w="1418" w:type="dxa"/>
                </w:tcPr>
                <w:p w:rsidR="00FC5C86" w:rsidRPr="00155E32" w:rsidRDefault="00FC5C86" w:rsidP="002C03FB">
                  <w:pPr>
                    <w:jc w:val="right"/>
                    <w:rPr>
                      <w:rFonts w:ascii="Arial" w:hAnsi="Arial" w:cs="Arial"/>
                    </w:rPr>
                  </w:pPr>
                  <w:r w:rsidRPr="00155E32">
                    <w:rPr>
                      <w:rFonts w:ascii="Arial" w:hAnsi="Arial" w:cs="Arial"/>
                    </w:rPr>
                    <w:t>7624,839</w:t>
                  </w:r>
                </w:p>
              </w:tc>
              <w:tc>
                <w:tcPr>
                  <w:tcW w:w="1418" w:type="dxa"/>
                </w:tcPr>
                <w:p w:rsidR="00FC5C86" w:rsidRPr="002C7178" w:rsidRDefault="00FC5C86" w:rsidP="002C03FB">
                  <w:pPr>
                    <w:jc w:val="right"/>
                    <w:rPr>
                      <w:rFonts w:ascii="Arial" w:hAnsi="Arial" w:cs="Arial"/>
                    </w:rPr>
                  </w:pPr>
                  <w:r w:rsidRPr="00A00895">
                    <w:rPr>
                      <w:rFonts w:ascii="Arial" w:hAnsi="Arial" w:cs="Arial"/>
                    </w:rPr>
                    <w:t>5823.16</w:t>
                  </w:r>
                </w:p>
              </w:tc>
            </w:tr>
          </w:tbl>
          <w:p w:rsidR="00FC5C86" w:rsidRPr="00A831B1" w:rsidRDefault="00FC5C86" w:rsidP="002C03FB">
            <w:pPr>
              <w:autoSpaceDE w:val="0"/>
              <w:autoSpaceDN w:val="0"/>
              <w:adjustRightInd w:val="0"/>
              <w:spacing w:before="120" w:after="120"/>
              <w:jc w:val="right"/>
              <w:rPr>
                <w:rFonts w:ascii="Arial" w:hAnsi="Arial" w:cs="Arial"/>
                <w:color w:val="000000"/>
                <w:lang w:eastAsia="ro-RO"/>
              </w:rPr>
            </w:pPr>
            <w:r w:rsidRPr="00A831B1">
              <w:rPr>
                <w:rFonts w:ascii="Arial" w:hAnsi="Arial" w:cs="Arial"/>
                <w:color w:val="000000"/>
                <w:lang w:eastAsia="ro-RO"/>
              </w:rPr>
              <w:t>Tabelul nr. 2</w:t>
            </w:r>
          </w:p>
          <w:p w:rsidR="00FC5C86" w:rsidRPr="00A831B1" w:rsidRDefault="00FC5C86" w:rsidP="002C03FB">
            <w:pPr>
              <w:spacing w:before="120" w:after="120"/>
              <w:jc w:val="both"/>
              <w:rPr>
                <w:rFonts w:ascii="Arial" w:hAnsi="Arial" w:cs="Arial"/>
                <w:i/>
                <w:iCs/>
                <w:color w:val="000000"/>
                <w:lang w:eastAsia="ro-RO"/>
              </w:rPr>
            </w:pPr>
            <w:r w:rsidRPr="00A831B1">
              <w:rPr>
                <w:rFonts w:ascii="Arial" w:hAnsi="Arial" w:cs="Arial"/>
                <w:i/>
                <w:iCs/>
                <w:color w:val="000000"/>
                <w:lang w:eastAsia="ro-RO"/>
              </w:rPr>
              <w:t>(Sursa: Administraţia Naţională “Apele Române”, Sinteza calităţii apelor din România)</w:t>
            </w:r>
          </w:p>
          <w:p w:rsidR="00FC5C86" w:rsidRDefault="00FC5C86" w:rsidP="002C03FB">
            <w:pPr>
              <w:jc w:val="center"/>
              <w:rPr>
                <w:rFonts w:ascii="Arial" w:hAnsi="Arial" w:cs="Arial"/>
                <w:b/>
                <w:color w:val="000000"/>
                <w:lang w:eastAsia="ro-RO"/>
              </w:rPr>
            </w:pPr>
          </w:p>
          <w:p w:rsidR="00FC5C86" w:rsidRPr="00A831B1" w:rsidRDefault="00FC5C86" w:rsidP="002C03FB">
            <w:pPr>
              <w:jc w:val="center"/>
              <w:rPr>
                <w:rFonts w:ascii="Arial" w:hAnsi="Arial" w:cs="Arial"/>
                <w:b/>
                <w:color w:val="000000"/>
                <w:lang w:eastAsia="ro-RO"/>
              </w:rPr>
            </w:pPr>
            <w:r w:rsidRPr="00A831B1">
              <w:rPr>
                <w:rFonts w:ascii="Arial" w:hAnsi="Arial" w:cs="Arial"/>
                <w:b/>
                <w:color w:val="000000"/>
                <w:lang w:eastAsia="ro-RO"/>
              </w:rPr>
              <w:t>Evoluții privind încărcarea cu poluanți a apelor uzate</w:t>
            </w:r>
          </w:p>
          <w:p w:rsidR="00FC5C86" w:rsidRDefault="00FC5C86" w:rsidP="002C03FB">
            <w:pPr>
              <w:autoSpaceDE w:val="0"/>
              <w:autoSpaceDN w:val="0"/>
              <w:adjustRightInd w:val="0"/>
              <w:jc w:val="center"/>
              <w:rPr>
                <w:rFonts w:ascii="Arial" w:hAnsi="Arial" w:cs="Arial"/>
                <w:b/>
                <w:color w:val="000000"/>
                <w:lang w:eastAsia="ro-RO"/>
              </w:rPr>
            </w:pPr>
            <w:r w:rsidRPr="00A831B1">
              <w:rPr>
                <w:rFonts w:ascii="Arial" w:hAnsi="Arial" w:cs="Arial"/>
                <w:b/>
                <w:color w:val="000000"/>
                <w:lang w:eastAsia="ro-RO"/>
              </w:rPr>
              <w:t>evacuate în resursele de apă în perioada 20</w:t>
            </w:r>
            <w:r>
              <w:rPr>
                <w:rFonts w:ascii="Arial" w:hAnsi="Arial" w:cs="Arial"/>
                <w:b/>
                <w:color w:val="000000"/>
                <w:lang w:eastAsia="ro-RO"/>
              </w:rPr>
              <w:t>12</w:t>
            </w:r>
            <w:r w:rsidRPr="00A831B1">
              <w:rPr>
                <w:rFonts w:ascii="Arial" w:hAnsi="Arial" w:cs="Arial"/>
                <w:b/>
                <w:color w:val="000000"/>
                <w:lang w:eastAsia="ro-RO"/>
              </w:rPr>
              <w:t xml:space="preserve"> </w:t>
            </w:r>
            <w:r>
              <w:rPr>
                <w:rFonts w:ascii="Arial" w:hAnsi="Arial" w:cs="Arial"/>
                <w:b/>
                <w:color w:val="000000"/>
                <w:lang w:eastAsia="ro-RO"/>
              </w:rPr>
              <w:t>–</w:t>
            </w:r>
            <w:r w:rsidRPr="00A831B1">
              <w:rPr>
                <w:rFonts w:ascii="Arial" w:hAnsi="Arial" w:cs="Arial"/>
                <w:b/>
                <w:color w:val="000000"/>
                <w:lang w:eastAsia="ro-RO"/>
              </w:rPr>
              <w:t xml:space="preserve"> 201</w:t>
            </w:r>
            <w:r>
              <w:rPr>
                <w:rFonts w:ascii="Arial" w:hAnsi="Arial" w:cs="Arial"/>
                <w:b/>
                <w:color w:val="000000"/>
                <w:lang w:eastAsia="ro-RO"/>
              </w:rPr>
              <w:t>6</w:t>
            </w:r>
          </w:p>
          <w:p w:rsidR="00FC5C86" w:rsidRPr="00A831B1" w:rsidRDefault="00FC5C86" w:rsidP="002C03FB">
            <w:pPr>
              <w:autoSpaceDE w:val="0"/>
              <w:autoSpaceDN w:val="0"/>
              <w:adjustRightInd w:val="0"/>
              <w:jc w:val="center"/>
              <w:rPr>
                <w:rFonts w:ascii="Arial" w:hAnsi="Arial" w:cs="Arial"/>
                <w:color w:val="000000"/>
                <w:lang w:eastAsia="ro-RO"/>
              </w:rPr>
            </w:pPr>
          </w:p>
          <w:p w:rsidR="00FC5C86" w:rsidRDefault="00D8749E" w:rsidP="002C03FB">
            <w:pPr>
              <w:spacing w:before="120" w:after="120"/>
              <w:jc w:val="center"/>
              <w:rPr>
                <w:noProof/>
                <w:lang w:eastAsia="ro-RO"/>
              </w:rPr>
            </w:pPr>
            <w:r>
              <w:rPr>
                <w:noProof/>
                <w:lang w:eastAsia="ro-RO"/>
              </w:rPr>
              <w:pict>
                <v:shape id="_x0000_i1086" type="#_x0000_t75" style="width:360.75pt;height:210.75pt;visibility:visible">
                  <v:imagedata r:id="rId110" o:title=""/>
                </v:shape>
              </w:pict>
            </w:r>
          </w:p>
          <w:p w:rsidR="00FC5C86" w:rsidRDefault="00FC5C86" w:rsidP="002C03FB">
            <w:pPr>
              <w:spacing w:before="120" w:after="120"/>
              <w:jc w:val="center"/>
              <w:rPr>
                <w:noProof/>
                <w:lang w:eastAsia="ro-RO"/>
              </w:rPr>
            </w:pPr>
          </w:p>
          <w:p w:rsidR="00FC5C86" w:rsidRDefault="00B62664" w:rsidP="002C03FB">
            <w:pPr>
              <w:spacing w:before="120" w:after="120"/>
              <w:jc w:val="center"/>
              <w:rPr>
                <w:noProof/>
                <w:lang w:eastAsia="ro-RO"/>
              </w:rPr>
            </w:pPr>
            <w:r>
              <w:rPr>
                <w:noProof/>
                <w:lang w:eastAsia="ro-RO"/>
              </w:rPr>
              <w:lastRenderedPageBreak/>
              <w:pict>
                <v:shape id="Picture 6" o:spid="_x0000_i1087" type="#_x0000_t75" style="width:360.75pt;height:216.75pt;visibility:visible">
                  <v:imagedata r:id="rId111" o:title=""/>
                </v:shape>
              </w:pict>
            </w:r>
          </w:p>
          <w:p w:rsidR="00FC5C86" w:rsidRDefault="00FC5C86" w:rsidP="002C03FB">
            <w:pPr>
              <w:spacing w:before="120" w:after="120"/>
              <w:jc w:val="center"/>
              <w:rPr>
                <w:noProof/>
                <w:lang w:eastAsia="ro-RO"/>
              </w:rPr>
            </w:pPr>
          </w:p>
          <w:p w:rsidR="00FC5C86" w:rsidRDefault="00FC5C86" w:rsidP="002C03FB">
            <w:pPr>
              <w:spacing w:before="120" w:after="120"/>
              <w:jc w:val="center"/>
              <w:rPr>
                <w:noProof/>
                <w:lang w:eastAsia="ro-RO"/>
              </w:rPr>
            </w:pPr>
          </w:p>
          <w:p w:rsidR="00FC5C86" w:rsidRDefault="00FC5C86" w:rsidP="002C03FB">
            <w:pPr>
              <w:spacing w:before="120" w:after="120"/>
              <w:jc w:val="center"/>
              <w:rPr>
                <w:noProof/>
                <w:lang w:eastAsia="ro-RO"/>
              </w:rPr>
            </w:pPr>
          </w:p>
          <w:p w:rsidR="00FC5C86" w:rsidRDefault="00FC5C86" w:rsidP="002C03FB">
            <w:pPr>
              <w:spacing w:before="120" w:after="120"/>
              <w:jc w:val="center"/>
              <w:rPr>
                <w:noProof/>
                <w:lang w:eastAsia="ro-RO"/>
              </w:rPr>
            </w:pPr>
          </w:p>
          <w:p w:rsidR="00FC5C86" w:rsidRDefault="00FC5C86" w:rsidP="002C03FB">
            <w:pPr>
              <w:spacing w:before="120" w:after="120"/>
              <w:jc w:val="center"/>
              <w:rPr>
                <w:noProof/>
                <w:lang w:eastAsia="ro-RO"/>
              </w:rPr>
            </w:pPr>
          </w:p>
          <w:p w:rsidR="00FC5C86" w:rsidRDefault="00FC5C86" w:rsidP="002C03FB">
            <w:pPr>
              <w:spacing w:before="120" w:after="120"/>
              <w:jc w:val="center"/>
              <w:rPr>
                <w:noProof/>
                <w:lang w:eastAsia="ro-RO"/>
              </w:rPr>
            </w:pPr>
          </w:p>
          <w:p w:rsidR="00FC5C86" w:rsidRDefault="00FC5C86" w:rsidP="002C03FB">
            <w:pPr>
              <w:spacing w:before="120" w:after="120"/>
              <w:jc w:val="center"/>
              <w:rPr>
                <w:noProof/>
                <w:lang w:eastAsia="ro-RO"/>
              </w:rPr>
            </w:pPr>
          </w:p>
          <w:p w:rsidR="00FC5C86" w:rsidRDefault="00FC5C86" w:rsidP="002C03FB">
            <w:pPr>
              <w:spacing w:before="120" w:after="120"/>
              <w:jc w:val="center"/>
              <w:rPr>
                <w:noProof/>
                <w:lang w:eastAsia="ro-RO"/>
              </w:rPr>
            </w:pPr>
          </w:p>
          <w:p w:rsidR="00FC5C86" w:rsidRDefault="00FC5C86" w:rsidP="002C03FB">
            <w:pPr>
              <w:spacing w:before="120" w:after="120"/>
              <w:jc w:val="center"/>
              <w:rPr>
                <w:noProof/>
                <w:lang w:eastAsia="ro-RO"/>
              </w:rPr>
            </w:pPr>
          </w:p>
          <w:p w:rsidR="00FC5C86" w:rsidRDefault="00FC5C86" w:rsidP="002C03FB">
            <w:pPr>
              <w:spacing w:before="120" w:after="120"/>
              <w:jc w:val="center"/>
              <w:rPr>
                <w:noProof/>
                <w:lang w:eastAsia="ro-RO"/>
              </w:rPr>
            </w:pPr>
          </w:p>
          <w:p w:rsidR="00FC5C86" w:rsidRDefault="00FC5C86" w:rsidP="002C03FB">
            <w:pPr>
              <w:spacing w:before="120" w:after="120"/>
              <w:jc w:val="center"/>
              <w:rPr>
                <w:noProof/>
                <w:lang w:eastAsia="ro-RO"/>
              </w:rPr>
            </w:pPr>
          </w:p>
          <w:p w:rsidR="00FC5C86" w:rsidRPr="008958F0" w:rsidRDefault="00B62664" w:rsidP="002C03FB">
            <w:pPr>
              <w:spacing w:before="120" w:after="120"/>
              <w:jc w:val="center"/>
              <w:rPr>
                <w:noProof/>
                <w:lang w:eastAsia="en-GB"/>
              </w:rPr>
            </w:pPr>
            <w:r>
              <w:rPr>
                <w:noProof/>
                <w:lang w:eastAsia="ro-RO"/>
              </w:rPr>
              <w:pict>
                <v:shape id="Picture 5" o:spid="_x0000_i1088" type="#_x0000_t75" style="width:360.75pt;height:216.75pt;visibility:visible">
                  <v:imagedata r:id="rId112" o:title=""/>
                </v:shape>
              </w:pict>
            </w:r>
          </w:p>
          <w:p w:rsidR="00FC5C86" w:rsidRPr="00A831B1" w:rsidRDefault="00FC5C86" w:rsidP="002C03FB">
            <w:pPr>
              <w:jc w:val="center"/>
              <w:rPr>
                <w:rFonts w:ascii="Arial" w:hAnsi="Arial" w:cs="Arial"/>
                <w:color w:val="000000"/>
                <w:lang w:eastAsia="ro-RO"/>
              </w:rPr>
            </w:pPr>
            <w:r>
              <w:rPr>
                <w:rFonts w:ascii="Arial" w:hAnsi="Arial" w:cs="Arial"/>
                <w:color w:val="000000"/>
                <w:lang w:eastAsia="ro-RO"/>
              </w:rPr>
              <w:t xml:space="preserve">                                                                                               </w:t>
            </w:r>
            <w:r w:rsidRPr="00A831B1">
              <w:rPr>
                <w:rFonts w:ascii="Arial" w:hAnsi="Arial" w:cs="Arial"/>
                <w:color w:val="000000"/>
                <w:lang w:eastAsia="ro-RO"/>
              </w:rPr>
              <w:t>Figura 2</w:t>
            </w:r>
          </w:p>
          <w:p w:rsidR="00FC5C86" w:rsidRPr="00A831B1" w:rsidRDefault="00FC5C86" w:rsidP="002C03FB">
            <w:pPr>
              <w:jc w:val="both"/>
              <w:rPr>
                <w:rFonts w:ascii="Arial" w:hAnsi="Arial" w:cs="Arial"/>
                <w:i/>
                <w:iCs/>
                <w:color w:val="000000"/>
                <w:lang w:eastAsia="ro-RO"/>
              </w:rPr>
            </w:pPr>
            <w:r w:rsidRPr="00A831B1">
              <w:rPr>
                <w:rFonts w:ascii="Arial" w:hAnsi="Arial" w:cs="Arial"/>
                <w:i/>
                <w:iCs/>
                <w:color w:val="000000"/>
                <w:lang w:eastAsia="ro-RO"/>
              </w:rPr>
              <w:t>(Sursa: Administraţia Naţională “Apele Române”, Sinteza calităţii apelor din România)</w:t>
            </w:r>
          </w:p>
          <w:p w:rsidR="00FC5C86" w:rsidRDefault="00FC5C86" w:rsidP="002C03FB">
            <w:pPr>
              <w:spacing w:before="120" w:after="120"/>
              <w:jc w:val="both"/>
              <w:rPr>
                <w:rFonts w:ascii="Arial" w:hAnsi="Arial" w:cs="Arial"/>
                <w:color w:val="000000"/>
                <w:lang w:eastAsia="ro-RO"/>
              </w:rPr>
            </w:pPr>
            <w:r w:rsidRPr="00A831B1">
              <w:rPr>
                <w:rFonts w:ascii="Arial" w:hAnsi="Arial" w:cs="Arial"/>
                <w:color w:val="000000"/>
                <w:lang w:eastAsia="ro-RO"/>
              </w:rPr>
              <w:br w:type="page"/>
            </w:r>
          </w:p>
          <w:p w:rsidR="00FC5C86" w:rsidRPr="00A831B1" w:rsidRDefault="00FC5C86" w:rsidP="002C03FB">
            <w:pPr>
              <w:spacing w:before="120" w:after="120"/>
              <w:jc w:val="both"/>
              <w:rPr>
                <w:rFonts w:ascii="Arial" w:hAnsi="Arial" w:cs="Arial"/>
                <w:b/>
                <w:bCs/>
                <w:color w:val="000000"/>
                <w:lang w:eastAsia="ro-RO"/>
              </w:rPr>
            </w:pPr>
            <w:r w:rsidRPr="00A831B1">
              <w:rPr>
                <w:rFonts w:ascii="Arial" w:hAnsi="Arial" w:cs="Arial"/>
                <w:color w:val="000000"/>
                <w:lang w:eastAsia="ro-RO"/>
              </w:rPr>
              <w:lastRenderedPageBreak/>
              <w:t xml:space="preserve">În România au fost identificate în anul </w:t>
            </w:r>
            <w:r>
              <w:rPr>
                <w:rFonts w:ascii="Arial" w:hAnsi="Arial" w:cs="Arial"/>
                <w:color w:val="000000"/>
                <w:lang w:eastAsia="ro-RO"/>
              </w:rPr>
              <w:t>2016</w:t>
            </w:r>
            <w:r w:rsidRPr="00A831B1">
              <w:rPr>
                <w:rFonts w:ascii="Arial" w:hAnsi="Arial" w:cs="Arial"/>
                <w:color w:val="000000"/>
                <w:lang w:eastAsia="ro-RO"/>
              </w:rPr>
              <w:t xml:space="preserve"> un număr de </w:t>
            </w:r>
            <w:r>
              <w:rPr>
                <w:rFonts w:ascii="Arial" w:hAnsi="Arial" w:cs="Arial"/>
                <w:color w:val="000000"/>
                <w:lang w:eastAsia="ro-RO"/>
              </w:rPr>
              <w:t>1917</w:t>
            </w:r>
            <w:r w:rsidRPr="00A831B1">
              <w:rPr>
                <w:rFonts w:ascii="Arial" w:hAnsi="Arial" w:cs="Arial"/>
                <w:color w:val="000000"/>
                <w:lang w:eastAsia="ro-RO"/>
              </w:rPr>
              <w:t xml:space="preserve"> aglomerări, din care </w:t>
            </w:r>
            <w:r>
              <w:rPr>
                <w:rFonts w:ascii="Arial" w:hAnsi="Arial" w:cs="Arial"/>
                <w:color w:val="000000"/>
                <w:lang w:eastAsia="ro-RO"/>
              </w:rPr>
              <w:t xml:space="preserve">874 </w:t>
            </w:r>
            <w:r w:rsidRPr="00A831B1">
              <w:rPr>
                <w:rFonts w:ascii="Arial" w:hAnsi="Arial" w:cs="Arial"/>
                <w:color w:val="000000"/>
                <w:lang w:eastAsia="ro-RO"/>
              </w:rPr>
              <w:t xml:space="preserve">aglomerări erau dotate cu sisteme de canalizare şi doar </w:t>
            </w:r>
            <w:r>
              <w:rPr>
                <w:rFonts w:ascii="Arial" w:hAnsi="Arial" w:cs="Arial"/>
                <w:color w:val="000000"/>
                <w:lang w:eastAsia="ro-RO"/>
              </w:rPr>
              <w:t>49</w:t>
            </w:r>
            <w:r w:rsidRPr="00A831B1">
              <w:rPr>
                <w:rFonts w:ascii="Arial" w:hAnsi="Arial" w:cs="Arial"/>
                <w:color w:val="000000"/>
                <w:lang w:eastAsia="ro-RO"/>
              </w:rPr>
              <w:t xml:space="preserve"> dintre ele erau conforme cu cerinţele Directivei 91/271/CEE.</w:t>
            </w:r>
            <w:r>
              <w:rPr>
                <w:rFonts w:ascii="Arial" w:hAnsi="Arial" w:cs="Arial"/>
                <w:color w:val="000000"/>
                <w:lang w:eastAsia="ro-RO"/>
              </w:rPr>
              <w:t xml:space="preserve"> </w:t>
            </w:r>
            <w:r w:rsidRPr="00A831B1">
              <w:rPr>
                <w:rFonts w:ascii="Arial" w:hAnsi="Arial" w:cs="Arial"/>
                <w:color w:val="000000"/>
                <w:lang w:eastAsia="ro-RO"/>
              </w:rPr>
              <w:t>Conform Planului de implementare al Directivei 91/271/CE privind epurarea apelor uzate orășenești, modificată de Directiva 98/15/CE, la sfârșitul termenului de implementare (31 decembrie 2018) situația planificată pentru conformitatea aglomerărilor este următoarea</w:t>
            </w:r>
            <w:r w:rsidRPr="00A831B1">
              <w:rPr>
                <w:rFonts w:ascii="Arial" w:hAnsi="Arial" w:cs="Arial"/>
                <w:b/>
                <w:bCs/>
                <w:lang w:eastAsia="ro-RO"/>
              </w:rPr>
              <w:t>:</w:t>
            </w:r>
          </w:p>
          <w:p w:rsidR="00FC5C86" w:rsidRPr="00A831B1" w:rsidRDefault="00FC5C86" w:rsidP="002C03FB">
            <w:pPr>
              <w:spacing w:before="120" w:after="120"/>
              <w:jc w:val="both"/>
              <w:rPr>
                <w:rFonts w:ascii="Arial" w:hAnsi="Arial" w:cs="Arial"/>
                <w:b/>
                <w:bCs/>
                <w:lang w:eastAsia="ro-RO"/>
              </w:rPr>
            </w:pPr>
            <w:r w:rsidRPr="00A831B1">
              <w:rPr>
                <w:rFonts w:ascii="Arial" w:hAnsi="Arial" w:cs="Arial"/>
                <w:b/>
                <w:bCs/>
                <w:lang w:eastAsia="ro-RO"/>
              </w:rPr>
              <w:t xml:space="preserve">Situația previzionată a aglomerărilor umane la  termenul de conformare: </w:t>
            </w: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127"/>
              <w:gridCol w:w="1444"/>
              <w:gridCol w:w="1444"/>
              <w:gridCol w:w="1522"/>
              <w:gridCol w:w="1313"/>
            </w:tblGrid>
            <w:tr w:rsidR="00FC5C86" w:rsidRPr="00A831B1" w:rsidTr="002C03FB">
              <w:trPr>
                <w:jc w:val="center"/>
              </w:trPr>
              <w:tc>
                <w:tcPr>
                  <w:tcW w:w="2127" w:type="dxa"/>
                  <w:shd w:val="clear" w:color="auto" w:fill="B6DDE8"/>
                </w:tcPr>
                <w:p w:rsidR="00FC5C86" w:rsidRPr="00A831B1" w:rsidRDefault="00FC5C86" w:rsidP="002C03FB">
                  <w:pPr>
                    <w:pStyle w:val="H4"/>
                    <w:suppressAutoHyphens w:val="0"/>
                    <w:spacing w:before="120" w:after="120"/>
                    <w:jc w:val="both"/>
                    <w:rPr>
                      <w:rFonts w:ascii="Arial" w:hAnsi="Arial" w:cs="Arial"/>
                      <w:bCs/>
                      <w:szCs w:val="24"/>
                      <w:lang w:val="ro-RO" w:eastAsia="ro-RO"/>
                    </w:rPr>
                  </w:pPr>
                  <w:r w:rsidRPr="00A831B1">
                    <w:rPr>
                      <w:rFonts w:ascii="Arial" w:hAnsi="Arial" w:cs="Arial"/>
                      <w:bCs/>
                      <w:szCs w:val="24"/>
                      <w:lang w:val="ro-RO" w:eastAsia="ro-RO"/>
                    </w:rPr>
                    <w:t>Dimensiune aglomerări</w:t>
                  </w:r>
                </w:p>
                <w:p w:rsidR="00FC5C86" w:rsidRPr="00A831B1" w:rsidRDefault="00FC5C86" w:rsidP="002C03FB">
                  <w:pPr>
                    <w:spacing w:before="120" w:after="120"/>
                    <w:jc w:val="both"/>
                    <w:rPr>
                      <w:rFonts w:ascii="Arial" w:hAnsi="Arial" w:cs="Arial"/>
                      <w:b/>
                      <w:lang w:eastAsia="ro-RO"/>
                    </w:rPr>
                  </w:pPr>
                  <w:r w:rsidRPr="00A831B1">
                    <w:rPr>
                      <w:rFonts w:ascii="Arial" w:hAnsi="Arial" w:cs="Arial"/>
                      <w:b/>
                      <w:lang w:eastAsia="ro-RO"/>
                    </w:rPr>
                    <w:t>(l.e.)</w:t>
                  </w:r>
                </w:p>
              </w:tc>
              <w:tc>
                <w:tcPr>
                  <w:tcW w:w="1444" w:type="dxa"/>
                  <w:shd w:val="clear" w:color="auto" w:fill="B6DDE8"/>
                </w:tcPr>
                <w:p w:rsidR="00FC5C86" w:rsidRPr="00A831B1" w:rsidRDefault="00FC5C86" w:rsidP="002C03FB">
                  <w:pPr>
                    <w:pStyle w:val="H4"/>
                    <w:keepNext w:val="0"/>
                    <w:suppressAutoHyphens w:val="0"/>
                    <w:spacing w:before="120" w:after="120"/>
                    <w:jc w:val="both"/>
                    <w:rPr>
                      <w:rFonts w:ascii="Arial" w:hAnsi="Arial" w:cs="Arial"/>
                      <w:bCs/>
                      <w:szCs w:val="24"/>
                      <w:lang w:val="ro-RO" w:eastAsia="ro-RO"/>
                    </w:rPr>
                  </w:pPr>
                  <w:r w:rsidRPr="00A831B1">
                    <w:rPr>
                      <w:rFonts w:ascii="Arial" w:hAnsi="Arial" w:cs="Arial"/>
                      <w:bCs/>
                      <w:szCs w:val="24"/>
                      <w:lang w:val="ro-RO" w:eastAsia="ro-RO"/>
                    </w:rPr>
                    <w:t xml:space="preserve">Numar aglomerări </w:t>
                  </w:r>
                </w:p>
              </w:tc>
              <w:tc>
                <w:tcPr>
                  <w:tcW w:w="1444" w:type="dxa"/>
                  <w:shd w:val="clear" w:color="auto" w:fill="B6DDE8"/>
                </w:tcPr>
                <w:p w:rsidR="00FC5C86" w:rsidRPr="00A831B1" w:rsidRDefault="00FC5C86" w:rsidP="002C03FB">
                  <w:pPr>
                    <w:spacing w:before="120" w:after="120"/>
                    <w:jc w:val="both"/>
                    <w:rPr>
                      <w:rFonts w:ascii="Arial" w:hAnsi="Arial" w:cs="Arial"/>
                      <w:b/>
                      <w:bCs/>
                    </w:rPr>
                  </w:pPr>
                  <w:r w:rsidRPr="00A831B1">
                    <w:rPr>
                      <w:rFonts w:ascii="Arial" w:hAnsi="Arial" w:cs="Arial"/>
                      <w:b/>
                      <w:bCs/>
                      <w:lang w:eastAsia="ro-RO"/>
                    </w:rPr>
                    <w:t>% din total număr aglomerări</w:t>
                  </w:r>
                </w:p>
              </w:tc>
              <w:tc>
                <w:tcPr>
                  <w:tcW w:w="1522" w:type="dxa"/>
                  <w:shd w:val="clear" w:color="auto" w:fill="B6DDE8"/>
                </w:tcPr>
                <w:p w:rsidR="00FC5C86" w:rsidRPr="00A831B1" w:rsidRDefault="00FC5C86" w:rsidP="002C03FB">
                  <w:pPr>
                    <w:spacing w:before="120" w:after="120"/>
                    <w:jc w:val="both"/>
                    <w:rPr>
                      <w:rFonts w:ascii="Arial" w:hAnsi="Arial" w:cs="Arial"/>
                      <w:b/>
                      <w:bCs/>
                    </w:rPr>
                  </w:pPr>
                  <w:r w:rsidRPr="00A831B1">
                    <w:rPr>
                      <w:rFonts w:ascii="Arial" w:hAnsi="Arial" w:cs="Arial"/>
                      <w:b/>
                      <w:bCs/>
                    </w:rPr>
                    <w:t>Încărcare totală (l.e.)</w:t>
                  </w:r>
                </w:p>
              </w:tc>
              <w:tc>
                <w:tcPr>
                  <w:tcW w:w="1313" w:type="dxa"/>
                  <w:shd w:val="clear" w:color="auto" w:fill="B6DDE8"/>
                </w:tcPr>
                <w:p w:rsidR="00FC5C86" w:rsidRPr="00A831B1" w:rsidRDefault="00FC5C86" w:rsidP="002C03FB">
                  <w:pPr>
                    <w:pStyle w:val="H4"/>
                    <w:keepNext w:val="0"/>
                    <w:suppressAutoHyphens w:val="0"/>
                    <w:spacing w:before="120" w:after="120"/>
                    <w:jc w:val="both"/>
                    <w:rPr>
                      <w:rFonts w:ascii="Arial" w:hAnsi="Arial" w:cs="Arial"/>
                      <w:bCs/>
                      <w:szCs w:val="24"/>
                      <w:lang w:val="ro-RO" w:eastAsia="ro-RO"/>
                    </w:rPr>
                  </w:pPr>
                  <w:r w:rsidRPr="00A831B1">
                    <w:rPr>
                      <w:rFonts w:ascii="Arial" w:hAnsi="Arial" w:cs="Arial"/>
                      <w:bCs/>
                      <w:szCs w:val="24"/>
                      <w:lang w:val="ro-RO" w:eastAsia="ro-RO"/>
                    </w:rPr>
                    <w:t>% din total l.e.</w:t>
                  </w:r>
                </w:p>
              </w:tc>
            </w:tr>
            <w:tr w:rsidR="00FC5C86" w:rsidRPr="00A831B1" w:rsidTr="002C03FB">
              <w:trPr>
                <w:trHeight w:val="336"/>
                <w:jc w:val="center"/>
              </w:trPr>
              <w:tc>
                <w:tcPr>
                  <w:tcW w:w="2127" w:type="dxa"/>
                  <w:vAlign w:val="center"/>
                </w:tcPr>
                <w:p w:rsidR="00FC5C86" w:rsidRPr="00A831B1" w:rsidRDefault="00FC5C86" w:rsidP="002C03FB">
                  <w:pPr>
                    <w:jc w:val="both"/>
                    <w:rPr>
                      <w:rFonts w:ascii="Arial" w:hAnsi="Arial" w:cs="Arial"/>
                    </w:rPr>
                  </w:pPr>
                  <w:r w:rsidRPr="00A831B1">
                    <w:rPr>
                      <w:rFonts w:ascii="Arial" w:hAnsi="Arial" w:cs="Arial"/>
                    </w:rPr>
                    <w:t>&gt; 150000.</w:t>
                  </w:r>
                </w:p>
              </w:tc>
              <w:tc>
                <w:tcPr>
                  <w:tcW w:w="1444" w:type="dxa"/>
                  <w:vAlign w:val="center"/>
                </w:tcPr>
                <w:p w:rsidR="00FC5C86" w:rsidRPr="00A831B1" w:rsidRDefault="00FC5C86" w:rsidP="002C03FB">
                  <w:pPr>
                    <w:jc w:val="both"/>
                    <w:rPr>
                      <w:rFonts w:ascii="Arial" w:hAnsi="Arial" w:cs="Arial"/>
                    </w:rPr>
                  </w:pPr>
                  <w:r w:rsidRPr="00A831B1">
                    <w:rPr>
                      <w:rFonts w:ascii="Arial" w:hAnsi="Arial" w:cs="Arial"/>
                    </w:rPr>
                    <w:t>22</w:t>
                  </w:r>
                </w:p>
              </w:tc>
              <w:tc>
                <w:tcPr>
                  <w:tcW w:w="1444" w:type="dxa"/>
                </w:tcPr>
                <w:p w:rsidR="00FC5C86" w:rsidRPr="00A831B1" w:rsidRDefault="00FC5C86" w:rsidP="002C03FB">
                  <w:pPr>
                    <w:jc w:val="both"/>
                    <w:rPr>
                      <w:rFonts w:ascii="Arial" w:hAnsi="Arial" w:cs="Arial"/>
                    </w:rPr>
                  </w:pPr>
                  <w:r w:rsidRPr="00A831B1">
                    <w:rPr>
                      <w:rFonts w:ascii="Arial" w:hAnsi="Arial" w:cs="Arial"/>
                    </w:rPr>
                    <w:t>0,85</w:t>
                  </w:r>
                </w:p>
              </w:tc>
              <w:tc>
                <w:tcPr>
                  <w:tcW w:w="1522" w:type="dxa"/>
                  <w:vAlign w:val="center"/>
                </w:tcPr>
                <w:p w:rsidR="00FC5C86" w:rsidRPr="00A831B1" w:rsidRDefault="00FC5C86" w:rsidP="002C03FB">
                  <w:pPr>
                    <w:jc w:val="both"/>
                    <w:rPr>
                      <w:rFonts w:ascii="Arial" w:hAnsi="Arial" w:cs="Arial"/>
                    </w:rPr>
                  </w:pPr>
                  <w:r w:rsidRPr="00A831B1">
                    <w:rPr>
                      <w:rFonts w:ascii="Arial" w:hAnsi="Arial" w:cs="Arial"/>
                    </w:rPr>
                    <w:t>9562512</w:t>
                  </w:r>
                </w:p>
              </w:tc>
              <w:tc>
                <w:tcPr>
                  <w:tcW w:w="1313" w:type="dxa"/>
                  <w:vAlign w:val="center"/>
                </w:tcPr>
                <w:p w:rsidR="00FC5C86" w:rsidRPr="00A831B1" w:rsidRDefault="00FC5C86" w:rsidP="002C03FB">
                  <w:pPr>
                    <w:jc w:val="both"/>
                    <w:rPr>
                      <w:rFonts w:ascii="Arial" w:hAnsi="Arial" w:cs="Arial"/>
                    </w:rPr>
                  </w:pPr>
                  <w:r w:rsidRPr="00A831B1">
                    <w:rPr>
                      <w:rFonts w:ascii="Arial" w:hAnsi="Arial" w:cs="Arial"/>
                    </w:rPr>
                    <w:t>35,7</w:t>
                  </w:r>
                </w:p>
              </w:tc>
            </w:tr>
            <w:tr w:rsidR="00FC5C86" w:rsidRPr="00A831B1" w:rsidTr="002C03FB">
              <w:trPr>
                <w:trHeight w:val="215"/>
                <w:jc w:val="center"/>
              </w:trPr>
              <w:tc>
                <w:tcPr>
                  <w:tcW w:w="2127" w:type="dxa"/>
                  <w:vAlign w:val="center"/>
                </w:tcPr>
                <w:p w:rsidR="00FC5C86" w:rsidRPr="00A831B1" w:rsidRDefault="00FC5C86" w:rsidP="002C03FB">
                  <w:pPr>
                    <w:jc w:val="both"/>
                    <w:rPr>
                      <w:rFonts w:ascii="Arial" w:hAnsi="Arial" w:cs="Arial"/>
                    </w:rPr>
                  </w:pPr>
                  <w:r w:rsidRPr="00A831B1">
                    <w:rPr>
                      <w:rFonts w:ascii="Arial" w:hAnsi="Arial" w:cs="Arial"/>
                    </w:rPr>
                    <w:t>15000 - 150000</w:t>
                  </w:r>
                </w:p>
              </w:tc>
              <w:tc>
                <w:tcPr>
                  <w:tcW w:w="1444" w:type="dxa"/>
                  <w:vAlign w:val="center"/>
                </w:tcPr>
                <w:p w:rsidR="00FC5C86" w:rsidRPr="00A831B1" w:rsidRDefault="00FC5C86" w:rsidP="002C03FB">
                  <w:pPr>
                    <w:jc w:val="both"/>
                    <w:rPr>
                      <w:rFonts w:ascii="Arial" w:hAnsi="Arial" w:cs="Arial"/>
                    </w:rPr>
                  </w:pPr>
                  <w:r w:rsidRPr="00A831B1">
                    <w:rPr>
                      <w:rFonts w:ascii="Arial" w:hAnsi="Arial" w:cs="Arial"/>
                    </w:rPr>
                    <w:t>131</w:t>
                  </w:r>
                </w:p>
              </w:tc>
              <w:tc>
                <w:tcPr>
                  <w:tcW w:w="1444" w:type="dxa"/>
                </w:tcPr>
                <w:p w:rsidR="00FC5C86" w:rsidRPr="00A831B1" w:rsidRDefault="00FC5C86" w:rsidP="002C03FB">
                  <w:pPr>
                    <w:jc w:val="both"/>
                    <w:rPr>
                      <w:rFonts w:ascii="Arial" w:hAnsi="Arial" w:cs="Arial"/>
                    </w:rPr>
                  </w:pPr>
                  <w:r w:rsidRPr="00A831B1">
                    <w:rPr>
                      <w:rFonts w:ascii="Arial" w:hAnsi="Arial" w:cs="Arial"/>
                    </w:rPr>
                    <w:t>5,02</w:t>
                  </w:r>
                </w:p>
              </w:tc>
              <w:tc>
                <w:tcPr>
                  <w:tcW w:w="1522" w:type="dxa"/>
                  <w:vAlign w:val="center"/>
                </w:tcPr>
                <w:p w:rsidR="00FC5C86" w:rsidRPr="00A831B1" w:rsidRDefault="00FC5C86" w:rsidP="002C03FB">
                  <w:pPr>
                    <w:jc w:val="both"/>
                    <w:rPr>
                      <w:rFonts w:ascii="Arial" w:hAnsi="Arial" w:cs="Arial"/>
                    </w:rPr>
                  </w:pPr>
                  <w:r w:rsidRPr="00A831B1">
                    <w:rPr>
                      <w:rFonts w:ascii="Arial" w:hAnsi="Arial" w:cs="Arial"/>
                    </w:rPr>
                    <w:t>5686925</w:t>
                  </w:r>
                </w:p>
              </w:tc>
              <w:tc>
                <w:tcPr>
                  <w:tcW w:w="1313" w:type="dxa"/>
                  <w:vAlign w:val="center"/>
                </w:tcPr>
                <w:p w:rsidR="00FC5C86" w:rsidRPr="00A831B1" w:rsidRDefault="00FC5C86" w:rsidP="002C03FB">
                  <w:pPr>
                    <w:jc w:val="both"/>
                    <w:rPr>
                      <w:rFonts w:ascii="Arial" w:hAnsi="Arial" w:cs="Arial"/>
                    </w:rPr>
                  </w:pPr>
                  <w:r w:rsidRPr="00A831B1">
                    <w:rPr>
                      <w:rFonts w:ascii="Arial" w:hAnsi="Arial" w:cs="Arial"/>
                    </w:rPr>
                    <w:t>21,2</w:t>
                  </w:r>
                </w:p>
              </w:tc>
            </w:tr>
            <w:tr w:rsidR="00FC5C86" w:rsidRPr="00A831B1" w:rsidTr="002C03FB">
              <w:trPr>
                <w:jc w:val="center"/>
              </w:trPr>
              <w:tc>
                <w:tcPr>
                  <w:tcW w:w="2127" w:type="dxa"/>
                  <w:vAlign w:val="center"/>
                </w:tcPr>
                <w:p w:rsidR="00FC5C86" w:rsidRPr="00A831B1" w:rsidRDefault="00FC5C86" w:rsidP="002C03FB">
                  <w:pPr>
                    <w:jc w:val="both"/>
                    <w:rPr>
                      <w:rFonts w:ascii="Arial" w:hAnsi="Arial" w:cs="Arial"/>
                    </w:rPr>
                  </w:pPr>
                  <w:r w:rsidRPr="00A831B1">
                    <w:rPr>
                      <w:rFonts w:ascii="Arial" w:hAnsi="Arial" w:cs="Arial"/>
                    </w:rPr>
                    <w:t xml:space="preserve">10000 – 15000 </w:t>
                  </w:r>
                </w:p>
              </w:tc>
              <w:tc>
                <w:tcPr>
                  <w:tcW w:w="1444" w:type="dxa"/>
                  <w:vAlign w:val="center"/>
                </w:tcPr>
                <w:p w:rsidR="00FC5C86" w:rsidRPr="00A831B1" w:rsidRDefault="00FC5C86" w:rsidP="002C03FB">
                  <w:pPr>
                    <w:jc w:val="both"/>
                    <w:rPr>
                      <w:rFonts w:ascii="Arial" w:hAnsi="Arial" w:cs="Arial"/>
                    </w:rPr>
                  </w:pPr>
                  <w:r w:rsidRPr="00A831B1">
                    <w:rPr>
                      <w:rFonts w:ascii="Arial" w:hAnsi="Arial" w:cs="Arial"/>
                    </w:rPr>
                    <w:t>111</w:t>
                  </w:r>
                </w:p>
              </w:tc>
              <w:tc>
                <w:tcPr>
                  <w:tcW w:w="1444" w:type="dxa"/>
                </w:tcPr>
                <w:p w:rsidR="00FC5C86" w:rsidRPr="00A831B1" w:rsidRDefault="00FC5C86" w:rsidP="002C03FB">
                  <w:pPr>
                    <w:jc w:val="both"/>
                    <w:rPr>
                      <w:rFonts w:ascii="Arial" w:hAnsi="Arial" w:cs="Arial"/>
                    </w:rPr>
                  </w:pPr>
                  <w:r w:rsidRPr="00A831B1">
                    <w:rPr>
                      <w:rFonts w:ascii="Arial" w:hAnsi="Arial" w:cs="Arial"/>
                    </w:rPr>
                    <w:t>4,26</w:t>
                  </w:r>
                </w:p>
              </w:tc>
              <w:tc>
                <w:tcPr>
                  <w:tcW w:w="1522" w:type="dxa"/>
                  <w:vAlign w:val="center"/>
                </w:tcPr>
                <w:p w:rsidR="00FC5C86" w:rsidRPr="00A831B1" w:rsidRDefault="00FC5C86" w:rsidP="002C03FB">
                  <w:pPr>
                    <w:jc w:val="both"/>
                    <w:rPr>
                      <w:rFonts w:ascii="Arial" w:hAnsi="Arial" w:cs="Arial"/>
                    </w:rPr>
                  </w:pPr>
                  <w:r w:rsidRPr="00A831B1">
                    <w:rPr>
                      <w:rFonts w:ascii="Arial" w:hAnsi="Arial" w:cs="Arial"/>
                    </w:rPr>
                    <w:t>1349507</w:t>
                  </w:r>
                </w:p>
              </w:tc>
              <w:tc>
                <w:tcPr>
                  <w:tcW w:w="1313" w:type="dxa"/>
                  <w:vAlign w:val="center"/>
                </w:tcPr>
                <w:p w:rsidR="00FC5C86" w:rsidRPr="00A831B1" w:rsidRDefault="00FC5C86" w:rsidP="002C03FB">
                  <w:pPr>
                    <w:jc w:val="both"/>
                    <w:rPr>
                      <w:rFonts w:ascii="Arial" w:hAnsi="Arial" w:cs="Arial"/>
                    </w:rPr>
                  </w:pPr>
                  <w:r w:rsidRPr="00A831B1">
                    <w:rPr>
                      <w:rFonts w:ascii="Arial" w:hAnsi="Arial" w:cs="Arial"/>
                    </w:rPr>
                    <w:t>5,1</w:t>
                  </w:r>
                </w:p>
              </w:tc>
            </w:tr>
            <w:tr w:rsidR="00FC5C86" w:rsidRPr="00A831B1" w:rsidTr="002C03FB">
              <w:trPr>
                <w:jc w:val="center"/>
              </w:trPr>
              <w:tc>
                <w:tcPr>
                  <w:tcW w:w="2127" w:type="dxa"/>
                  <w:vAlign w:val="center"/>
                </w:tcPr>
                <w:p w:rsidR="00FC5C86" w:rsidRPr="00A831B1" w:rsidRDefault="00FC5C86" w:rsidP="002C03FB">
                  <w:pPr>
                    <w:jc w:val="both"/>
                    <w:rPr>
                      <w:rFonts w:ascii="Arial" w:hAnsi="Arial" w:cs="Arial"/>
                    </w:rPr>
                  </w:pPr>
                  <w:r w:rsidRPr="00A831B1">
                    <w:rPr>
                      <w:rFonts w:ascii="Arial" w:hAnsi="Arial" w:cs="Arial"/>
                    </w:rPr>
                    <w:t xml:space="preserve">2000-10000 </w:t>
                  </w:r>
                </w:p>
              </w:tc>
              <w:tc>
                <w:tcPr>
                  <w:tcW w:w="1444" w:type="dxa"/>
                  <w:vAlign w:val="center"/>
                </w:tcPr>
                <w:p w:rsidR="00FC5C86" w:rsidRPr="00A831B1" w:rsidRDefault="00FC5C86" w:rsidP="002C03FB">
                  <w:pPr>
                    <w:jc w:val="both"/>
                    <w:rPr>
                      <w:rFonts w:ascii="Arial" w:hAnsi="Arial" w:cs="Arial"/>
                    </w:rPr>
                  </w:pPr>
                  <w:r w:rsidRPr="00A831B1">
                    <w:rPr>
                      <w:rFonts w:ascii="Arial" w:hAnsi="Arial" w:cs="Arial"/>
                    </w:rPr>
                    <w:t>2341</w:t>
                  </w:r>
                </w:p>
              </w:tc>
              <w:tc>
                <w:tcPr>
                  <w:tcW w:w="1444" w:type="dxa"/>
                </w:tcPr>
                <w:p w:rsidR="00FC5C86" w:rsidRPr="00A831B1" w:rsidRDefault="00FC5C86" w:rsidP="002C03FB">
                  <w:pPr>
                    <w:jc w:val="both"/>
                    <w:rPr>
                      <w:rFonts w:ascii="Arial" w:hAnsi="Arial" w:cs="Arial"/>
                    </w:rPr>
                  </w:pPr>
                  <w:r w:rsidRPr="00A831B1">
                    <w:rPr>
                      <w:rFonts w:ascii="Arial" w:hAnsi="Arial" w:cs="Arial"/>
                    </w:rPr>
                    <w:t>89,87</w:t>
                  </w:r>
                </w:p>
              </w:tc>
              <w:tc>
                <w:tcPr>
                  <w:tcW w:w="1522" w:type="dxa"/>
                  <w:vAlign w:val="center"/>
                </w:tcPr>
                <w:p w:rsidR="00FC5C86" w:rsidRPr="00A831B1" w:rsidRDefault="00FC5C86" w:rsidP="002C03FB">
                  <w:pPr>
                    <w:jc w:val="both"/>
                    <w:rPr>
                      <w:rFonts w:ascii="Arial" w:hAnsi="Arial" w:cs="Arial"/>
                    </w:rPr>
                  </w:pPr>
                  <w:r w:rsidRPr="00A831B1">
                    <w:rPr>
                      <w:rFonts w:ascii="Arial" w:hAnsi="Arial" w:cs="Arial"/>
                    </w:rPr>
                    <w:t>10177236</w:t>
                  </w:r>
                </w:p>
              </w:tc>
              <w:tc>
                <w:tcPr>
                  <w:tcW w:w="1313" w:type="dxa"/>
                  <w:vAlign w:val="center"/>
                </w:tcPr>
                <w:p w:rsidR="00FC5C86" w:rsidRPr="00A831B1" w:rsidRDefault="00FC5C86" w:rsidP="002C03FB">
                  <w:pPr>
                    <w:jc w:val="both"/>
                    <w:rPr>
                      <w:rFonts w:ascii="Arial" w:hAnsi="Arial" w:cs="Arial"/>
                    </w:rPr>
                  </w:pPr>
                  <w:r w:rsidRPr="00A831B1">
                    <w:rPr>
                      <w:rFonts w:ascii="Arial" w:hAnsi="Arial" w:cs="Arial"/>
                    </w:rPr>
                    <w:t>38,0</w:t>
                  </w:r>
                </w:p>
              </w:tc>
            </w:tr>
            <w:tr w:rsidR="00FC5C86" w:rsidRPr="00A831B1" w:rsidTr="002C03FB">
              <w:trPr>
                <w:jc w:val="center"/>
              </w:trPr>
              <w:tc>
                <w:tcPr>
                  <w:tcW w:w="2127" w:type="dxa"/>
                  <w:shd w:val="clear" w:color="auto" w:fill="B6DDE8"/>
                  <w:vAlign w:val="center"/>
                </w:tcPr>
                <w:p w:rsidR="00FC5C86" w:rsidRPr="0066586A" w:rsidRDefault="00FC5C86" w:rsidP="002C03FB">
                  <w:pPr>
                    <w:pStyle w:val="Heading4"/>
                    <w:jc w:val="both"/>
                    <w:rPr>
                      <w:rFonts w:ascii="Arial" w:hAnsi="Arial" w:cs="Arial"/>
                      <w:color w:val="auto"/>
                      <w:lang w:val="ro-RO"/>
                    </w:rPr>
                  </w:pPr>
                  <w:r w:rsidRPr="0066586A">
                    <w:rPr>
                      <w:rFonts w:ascii="Arial" w:hAnsi="Arial" w:cs="Arial"/>
                      <w:color w:val="auto"/>
                      <w:lang w:val="ro-RO"/>
                    </w:rPr>
                    <w:t>Total</w:t>
                  </w:r>
                </w:p>
              </w:tc>
              <w:tc>
                <w:tcPr>
                  <w:tcW w:w="1444" w:type="dxa"/>
                  <w:shd w:val="clear" w:color="auto" w:fill="B6DDE8"/>
                  <w:vAlign w:val="center"/>
                </w:tcPr>
                <w:p w:rsidR="00FC5C86" w:rsidRPr="00A831B1" w:rsidRDefault="00FC5C86" w:rsidP="002C03FB">
                  <w:pPr>
                    <w:jc w:val="both"/>
                    <w:rPr>
                      <w:rFonts w:ascii="Arial" w:hAnsi="Arial" w:cs="Arial"/>
                      <w:b/>
                    </w:rPr>
                  </w:pPr>
                  <w:r w:rsidRPr="00A831B1">
                    <w:rPr>
                      <w:rFonts w:ascii="Arial" w:hAnsi="Arial" w:cs="Arial"/>
                      <w:b/>
                    </w:rPr>
                    <w:t>2 605</w:t>
                  </w:r>
                </w:p>
              </w:tc>
              <w:tc>
                <w:tcPr>
                  <w:tcW w:w="1444" w:type="dxa"/>
                  <w:shd w:val="clear" w:color="auto" w:fill="B6DDE8"/>
                </w:tcPr>
                <w:p w:rsidR="00FC5C86" w:rsidRPr="00A831B1" w:rsidRDefault="00FC5C86" w:rsidP="002C03FB">
                  <w:pPr>
                    <w:jc w:val="both"/>
                    <w:rPr>
                      <w:rFonts w:ascii="Arial" w:hAnsi="Arial" w:cs="Arial"/>
                      <w:b/>
                    </w:rPr>
                  </w:pPr>
                  <w:r w:rsidRPr="00A831B1">
                    <w:rPr>
                      <w:rFonts w:ascii="Arial" w:hAnsi="Arial" w:cs="Arial"/>
                      <w:b/>
                    </w:rPr>
                    <w:t>100</w:t>
                  </w:r>
                </w:p>
              </w:tc>
              <w:tc>
                <w:tcPr>
                  <w:tcW w:w="1522" w:type="dxa"/>
                  <w:shd w:val="clear" w:color="auto" w:fill="B6DDE8"/>
                  <w:vAlign w:val="center"/>
                </w:tcPr>
                <w:p w:rsidR="00FC5C86" w:rsidRPr="00A831B1" w:rsidRDefault="00FC5C86" w:rsidP="002C03FB">
                  <w:pPr>
                    <w:jc w:val="both"/>
                    <w:rPr>
                      <w:rFonts w:ascii="Arial" w:hAnsi="Arial" w:cs="Arial"/>
                      <w:b/>
                    </w:rPr>
                  </w:pPr>
                  <w:r w:rsidRPr="00A831B1">
                    <w:rPr>
                      <w:rFonts w:ascii="Arial" w:hAnsi="Arial" w:cs="Arial"/>
                      <w:b/>
                    </w:rPr>
                    <w:t>26 776 180</w:t>
                  </w:r>
                </w:p>
              </w:tc>
              <w:tc>
                <w:tcPr>
                  <w:tcW w:w="1313" w:type="dxa"/>
                  <w:shd w:val="clear" w:color="auto" w:fill="B6DDE8"/>
                  <w:vAlign w:val="center"/>
                </w:tcPr>
                <w:p w:rsidR="00FC5C86" w:rsidRPr="00A831B1" w:rsidRDefault="00FC5C86" w:rsidP="002C03FB">
                  <w:pPr>
                    <w:jc w:val="both"/>
                    <w:rPr>
                      <w:rFonts w:ascii="Arial" w:hAnsi="Arial" w:cs="Arial"/>
                      <w:b/>
                    </w:rPr>
                  </w:pPr>
                  <w:r w:rsidRPr="00A831B1">
                    <w:rPr>
                      <w:rFonts w:ascii="Arial" w:hAnsi="Arial" w:cs="Arial"/>
                      <w:b/>
                    </w:rPr>
                    <w:t>100</w:t>
                  </w:r>
                </w:p>
              </w:tc>
            </w:tr>
          </w:tbl>
          <w:p w:rsidR="00FC5C86" w:rsidRPr="00A831B1" w:rsidRDefault="00FC5C86" w:rsidP="002C03FB">
            <w:pPr>
              <w:autoSpaceDE w:val="0"/>
              <w:autoSpaceDN w:val="0"/>
              <w:adjustRightInd w:val="0"/>
              <w:spacing w:before="120" w:after="120"/>
              <w:jc w:val="right"/>
              <w:rPr>
                <w:rFonts w:ascii="Arial" w:hAnsi="Arial" w:cs="Arial"/>
                <w:color w:val="000000"/>
                <w:lang w:eastAsia="ro-RO"/>
              </w:rPr>
            </w:pPr>
            <w:r w:rsidRPr="00A831B1">
              <w:rPr>
                <w:rFonts w:ascii="Arial" w:hAnsi="Arial" w:cs="Arial"/>
                <w:color w:val="000000"/>
                <w:lang w:eastAsia="ro-RO"/>
              </w:rPr>
              <w:t xml:space="preserve">Tabelul nr. 3 </w:t>
            </w:r>
          </w:p>
          <w:p w:rsidR="00FC5C86" w:rsidRPr="00A831B1" w:rsidRDefault="00FC5C86" w:rsidP="002C03FB">
            <w:pPr>
              <w:spacing w:before="120" w:after="120"/>
              <w:jc w:val="both"/>
              <w:rPr>
                <w:rFonts w:ascii="Arial" w:hAnsi="Arial" w:cs="Arial"/>
                <w:i/>
                <w:iCs/>
                <w:color w:val="000000"/>
                <w:lang w:eastAsia="ro-RO"/>
              </w:rPr>
            </w:pPr>
            <w:r w:rsidRPr="00A831B1">
              <w:rPr>
                <w:rFonts w:ascii="Arial" w:hAnsi="Arial" w:cs="Arial"/>
                <w:i/>
                <w:iCs/>
                <w:color w:val="000000"/>
                <w:lang w:eastAsia="ro-RO"/>
              </w:rPr>
              <w:t xml:space="preserve">(Sursa: Administraţia Naţională „Apele Române”, Broşură pentru public privind Situaţia în România a apelor uzate urbane şi a nămolului provenit din staţiile de epurare 2012 și raportul „Stadiul realizării lucrărilor pentru epurarea apelor uzate urbane şi a capacităţilor în execuţie şi puse în funcţiune pentru aglomerări umane ”) </w:t>
            </w:r>
          </w:p>
          <w:p w:rsidR="00FC5C86" w:rsidRPr="00A831B1" w:rsidRDefault="00FC5C86" w:rsidP="002C03FB">
            <w:pPr>
              <w:autoSpaceDE w:val="0"/>
              <w:autoSpaceDN w:val="0"/>
              <w:adjustRightInd w:val="0"/>
              <w:spacing w:before="120" w:after="120"/>
              <w:jc w:val="both"/>
              <w:rPr>
                <w:rFonts w:ascii="Arial" w:hAnsi="Arial" w:cs="Arial"/>
                <w:b/>
                <w:color w:val="000000"/>
                <w:lang w:eastAsia="ro-RO"/>
              </w:rPr>
            </w:pPr>
            <w:r w:rsidRPr="00A831B1">
              <w:rPr>
                <w:rFonts w:ascii="Arial" w:hAnsi="Arial" w:cs="Arial"/>
                <w:color w:val="000000"/>
                <w:lang w:eastAsia="ro-RO"/>
              </w:rPr>
              <w:t xml:space="preserve">Termenele de conformare privind racordarea aglomerărilor umane la sistemele de colectare a apelor uzate sunt prezentate în tabelul nr. 4. </w:t>
            </w:r>
          </w:p>
          <w:p w:rsidR="00FC5C86" w:rsidRDefault="00FC5C86" w:rsidP="002C03FB">
            <w:pPr>
              <w:autoSpaceDE w:val="0"/>
              <w:autoSpaceDN w:val="0"/>
              <w:adjustRightInd w:val="0"/>
              <w:spacing w:before="120" w:after="120"/>
              <w:jc w:val="both"/>
              <w:rPr>
                <w:rFonts w:ascii="Arial" w:hAnsi="Arial" w:cs="Arial"/>
                <w:b/>
                <w:bCs/>
                <w:color w:val="000000"/>
                <w:lang w:eastAsia="ro-RO"/>
              </w:rPr>
            </w:pPr>
          </w:p>
          <w:p w:rsidR="00FC5C86" w:rsidRDefault="00FC5C86" w:rsidP="002C03FB">
            <w:pPr>
              <w:autoSpaceDE w:val="0"/>
              <w:autoSpaceDN w:val="0"/>
              <w:adjustRightInd w:val="0"/>
              <w:spacing w:before="120" w:after="120"/>
              <w:jc w:val="both"/>
              <w:rPr>
                <w:rFonts w:ascii="Arial" w:hAnsi="Arial" w:cs="Arial"/>
                <w:b/>
                <w:bCs/>
                <w:color w:val="000000"/>
                <w:lang w:eastAsia="ro-RO"/>
              </w:rPr>
            </w:pPr>
          </w:p>
          <w:p w:rsidR="00FC5C86" w:rsidRDefault="00FC5C86" w:rsidP="002C03FB">
            <w:pPr>
              <w:autoSpaceDE w:val="0"/>
              <w:autoSpaceDN w:val="0"/>
              <w:adjustRightInd w:val="0"/>
              <w:spacing w:before="120" w:after="120"/>
              <w:jc w:val="both"/>
              <w:rPr>
                <w:rFonts w:ascii="Arial" w:hAnsi="Arial" w:cs="Arial"/>
                <w:b/>
                <w:bCs/>
                <w:color w:val="000000"/>
                <w:lang w:eastAsia="ro-RO"/>
              </w:rPr>
            </w:pPr>
          </w:p>
          <w:p w:rsidR="00FC5C86" w:rsidRDefault="00FC5C86" w:rsidP="002C03FB">
            <w:pPr>
              <w:autoSpaceDE w:val="0"/>
              <w:autoSpaceDN w:val="0"/>
              <w:adjustRightInd w:val="0"/>
              <w:spacing w:before="120" w:after="120"/>
              <w:jc w:val="both"/>
              <w:rPr>
                <w:rFonts w:ascii="Arial" w:hAnsi="Arial" w:cs="Arial"/>
                <w:b/>
                <w:bCs/>
                <w:color w:val="000000"/>
                <w:lang w:eastAsia="ro-RO"/>
              </w:rPr>
            </w:pPr>
            <w:r w:rsidRPr="00A831B1">
              <w:rPr>
                <w:rFonts w:ascii="Arial" w:hAnsi="Arial" w:cs="Arial"/>
                <w:b/>
                <w:bCs/>
                <w:color w:val="000000"/>
                <w:lang w:eastAsia="ro-RO"/>
              </w:rPr>
              <w:t xml:space="preserve">Situaţia previzionată pentru sistemele de canalizare până la sfârşitul termenului de implementare al Directivei: </w:t>
            </w:r>
          </w:p>
          <w:p w:rsidR="00FC5C86" w:rsidRPr="00A831B1" w:rsidRDefault="00FC5C86" w:rsidP="002C03FB">
            <w:pPr>
              <w:autoSpaceDE w:val="0"/>
              <w:autoSpaceDN w:val="0"/>
              <w:adjustRightInd w:val="0"/>
              <w:spacing w:before="120" w:after="120"/>
              <w:jc w:val="both"/>
              <w:rPr>
                <w:rFonts w:ascii="Arial" w:hAnsi="Arial" w:cs="Arial"/>
                <w:color w:val="000000"/>
                <w:lang w:eastAsia="ro-RO"/>
              </w:rPr>
            </w:pPr>
          </w:p>
          <w:tbl>
            <w:tblPr>
              <w:tblW w:w="8399" w:type="dxa"/>
              <w:jc w:val="center"/>
              <w:tblInd w:w="93" w:type="dxa"/>
              <w:tblLook w:val="04A0"/>
            </w:tblPr>
            <w:tblGrid>
              <w:gridCol w:w="866"/>
              <w:gridCol w:w="1444"/>
              <w:gridCol w:w="1284"/>
              <w:gridCol w:w="1444"/>
              <w:gridCol w:w="1134"/>
              <w:gridCol w:w="1444"/>
              <w:gridCol w:w="1284"/>
            </w:tblGrid>
            <w:tr w:rsidR="00FC5C86" w:rsidRPr="00A831B1" w:rsidTr="002C03FB">
              <w:trPr>
                <w:trHeight w:val="255"/>
                <w:jc w:val="center"/>
              </w:trPr>
              <w:tc>
                <w:tcPr>
                  <w:tcW w:w="866" w:type="dxa"/>
                  <w:vMerge w:val="restart"/>
                  <w:tcBorders>
                    <w:top w:val="single" w:sz="4" w:space="0" w:color="auto"/>
                    <w:left w:val="single" w:sz="4" w:space="0" w:color="auto"/>
                    <w:bottom w:val="single" w:sz="4" w:space="0" w:color="000000"/>
                    <w:right w:val="single" w:sz="4" w:space="0" w:color="auto"/>
                  </w:tcBorders>
                  <w:shd w:val="clear" w:color="auto" w:fill="B6DDE8"/>
                  <w:vAlign w:val="center"/>
                </w:tcPr>
                <w:p w:rsidR="00FC5C86" w:rsidRPr="00A831B1" w:rsidRDefault="00FC5C86" w:rsidP="002C03FB">
                  <w:pPr>
                    <w:spacing w:before="120" w:after="120"/>
                    <w:jc w:val="both"/>
                    <w:rPr>
                      <w:rFonts w:ascii="Arial" w:eastAsia="Times New Roman" w:hAnsi="Arial" w:cs="Arial"/>
                      <w:b/>
                      <w:bCs/>
                    </w:rPr>
                  </w:pPr>
                  <w:r w:rsidRPr="00A831B1">
                    <w:rPr>
                      <w:rFonts w:ascii="Arial" w:eastAsia="Times New Roman" w:hAnsi="Arial" w:cs="Arial"/>
                      <w:b/>
                      <w:bCs/>
                    </w:rPr>
                    <w:t>Anul</w:t>
                  </w:r>
                </w:p>
              </w:tc>
              <w:tc>
                <w:tcPr>
                  <w:tcW w:w="2525" w:type="dxa"/>
                  <w:gridSpan w:val="2"/>
                  <w:tcBorders>
                    <w:top w:val="single" w:sz="4" w:space="0" w:color="auto"/>
                    <w:left w:val="nil"/>
                    <w:bottom w:val="single" w:sz="4" w:space="0" w:color="auto"/>
                    <w:right w:val="single" w:sz="4" w:space="0" w:color="000000"/>
                  </w:tcBorders>
                  <w:shd w:val="clear" w:color="auto" w:fill="B6DDE8"/>
                  <w:vAlign w:val="center"/>
                </w:tcPr>
                <w:p w:rsidR="00FC5C86" w:rsidRPr="00A831B1" w:rsidRDefault="00FC5C86" w:rsidP="002C03FB">
                  <w:pPr>
                    <w:spacing w:before="120" w:after="120"/>
                    <w:jc w:val="center"/>
                    <w:rPr>
                      <w:rFonts w:ascii="Arial" w:eastAsia="Times New Roman" w:hAnsi="Arial" w:cs="Arial"/>
                      <w:b/>
                      <w:bCs/>
                    </w:rPr>
                  </w:pPr>
                  <w:r w:rsidRPr="00A831B1">
                    <w:rPr>
                      <w:rFonts w:ascii="Arial" w:eastAsia="Times New Roman" w:hAnsi="Arial" w:cs="Arial"/>
                      <w:b/>
                      <w:bCs/>
                    </w:rPr>
                    <w:t>Ape de suprafaţă</w:t>
                  </w:r>
                </w:p>
              </w:tc>
              <w:tc>
                <w:tcPr>
                  <w:tcW w:w="2483" w:type="dxa"/>
                  <w:gridSpan w:val="2"/>
                  <w:tcBorders>
                    <w:top w:val="single" w:sz="4" w:space="0" w:color="auto"/>
                    <w:left w:val="nil"/>
                    <w:bottom w:val="single" w:sz="4" w:space="0" w:color="auto"/>
                    <w:right w:val="single" w:sz="4" w:space="0" w:color="000000"/>
                  </w:tcBorders>
                  <w:shd w:val="clear" w:color="auto" w:fill="B6DDE8"/>
                  <w:vAlign w:val="center"/>
                </w:tcPr>
                <w:p w:rsidR="00FC5C86" w:rsidRPr="00A831B1" w:rsidRDefault="00FC5C86" w:rsidP="002C03FB">
                  <w:pPr>
                    <w:spacing w:before="120" w:after="120"/>
                    <w:jc w:val="center"/>
                    <w:rPr>
                      <w:rFonts w:ascii="Arial" w:eastAsia="Times New Roman" w:hAnsi="Arial" w:cs="Arial"/>
                      <w:b/>
                      <w:bCs/>
                    </w:rPr>
                  </w:pPr>
                  <w:r w:rsidRPr="00A831B1">
                    <w:rPr>
                      <w:rFonts w:ascii="Arial" w:eastAsia="Times New Roman" w:hAnsi="Arial" w:cs="Arial"/>
                      <w:b/>
                      <w:bCs/>
                    </w:rPr>
                    <w:t>Ape costiere</w:t>
                  </w:r>
                </w:p>
              </w:tc>
              <w:tc>
                <w:tcPr>
                  <w:tcW w:w="2525" w:type="dxa"/>
                  <w:gridSpan w:val="2"/>
                  <w:tcBorders>
                    <w:top w:val="single" w:sz="4" w:space="0" w:color="auto"/>
                    <w:left w:val="nil"/>
                    <w:bottom w:val="single" w:sz="4" w:space="0" w:color="auto"/>
                    <w:right w:val="single" w:sz="4" w:space="0" w:color="auto"/>
                  </w:tcBorders>
                  <w:shd w:val="clear" w:color="auto" w:fill="B6DDE8"/>
                </w:tcPr>
                <w:p w:rsidR="00FC5C86" w:rsidRPr="00A831B1" w:rsidRDefault="00FC5C86" w:rsidP="002C03FB">
                  <w:pPr>
                    <w:spacing w:before="120" w:after="120"/>
                    <w:jc w:val="center"/>
                    <w:rPr>
                      <w:rFonts w:ascii="Arial" w:eastAsia="Times New Roman" w:hAnsi="Arial" w:cs="Arial"/>
                      <w:b/>
                      <w:bCs/>
                    </w:rPr>
                  </w:pPr>
                  <w:r w:rsidRPr="00A831B1">
                    <w:rPr>
                      <w:rFonts w:ascii="Arial" w:eastAsia="Times New Roman" w:hAnsi="Arial" w:cs="Arial"/>
                      <w:b/>
                      <w:bCs/>
                    </w:rPr>
                    <w:t>Total</w:t>
                  </w:r>
                </w:p>
              </w:tc>
            </w:tr>
            <w:tr w:rsidR="00FC5C86" w:rsidRPr="00A831B1" w:rsidTr="002C03FB">
              <w:trPr>
                <w:trHeight w:val="379"/>
                <w:jc w:val="center"/>
              </w:trPr>
              <w:tc>
                <w:tcPr>
                  <w:tcW w:w="866" w:type="dxa"/>
                  <w:vMerge/>
                  <w:tcBorders>
                    <w:top w:val="single" w:sz="4" w:space="0" w:color="auto"/>
                    <w:left w:val="single" w:sz="4" w:space="0" w:color="auto"/>
                    <w:bottom w:val="single" w:sz="4" w:space="0" w:color="000000"/>
                    <w:right w:val="single" w:sz="4" w:space="0" w:color="auto"/>
                  </w:tcBorders>
                  <w:shd w:val="clear" w:color="auto" w:fill="B6DDE8"/>
                  <w:vAlign w:val="center"/>
                </w:tcPr>
                <w:p w:rsidR="00FC5C86" w:rsidRPr="00A831B1" w:rsidRDefault="00FC5C86" w:rsidP="002C03FB">
                  <w:pPr>
                    <w:spacing w:before="120" w:after="120"/>
                    <w:jc w:val="both"/>
                    <w:rPr>
                      <w:rFonts w:ascii="Arial" w:eastAsia="Times New Roman" w:hAnsi="Arial" w:cs="Arial"/>
                      <w:b/>
                      <w:bCs/>
                    </w:rPr>
                  </w:pPr>
                </w:p>
              </w:tc>
              <w:tc>
                <w:tcPr>
                  <w:tcW w:w="1349" w:type="dxa"/>
                  <w:tcBorders>
                    <w:top w:val="nil"/>
                    <w:left w:val="nil"/>
                    <w:bottom w:val="single" w:sz="4" w:space="0" w:color="auto"/>
                    <w:right w:val="single" w:sz="4" w:space="0" w:color="auto"/>
                  </w:tcBorders>
                  <w:shd w:val="clear" w:color="auto" w:fill="B6DDE8"/>
                  <w:vAlign w:val="center"/>
                </w:tcPr>
                <w:p w:rsidR="00FC5C86" w:rsidRPr="00A831B1" w:rsidRDefault="00FC5C86" w:rsidP="002C03FB">
                  <w:pPr>
                    <w:spacing w:before="120" w:after="120"/>
                    <w:jc w:val="center"/>
                    <w:rPr>
                      <w:rFonts w:ascii="Arial" w:eastAsia="Times New Roman" w:hAnsi="Arial" w:cs="Arial"/>
                      <w:b/>
                      <w:bCs/>
                    </w:rPr>
                  </w:pPr>
                  <w:r w:rsidRPr="00A831B1">
                    <w:rPr>
                      <w:rFonts w:ascii="Arial" w:eastAsia="Times New Roman" w:hAnsi="Arial" w:cs="Arial"/>
                      <w:b/>
                      <w:bCs/>
                    </w:rPr>
                    <w:t>Nr. aglomerări</w:t>
                  </w:r>
                </w:p>
              </w:tc>
              <w:tc>
                <w:tcPr>
                  <w:tcW w:w="1176" w:type="dxa"/>
                  <w:tcBorders>
                    <w:top w:val="nil"/>
                    <w:left w:val="nil"/>
                    <w:bottom w:val="single" w:sz="4" w:space="0" w:color="auto"/>
                    <w:right w:val="single" w:sz="4" w:space="0" w:color="auto"/>
                  </w:tcBorders>
                  <w:shd w:val="clear" w:color="auto" w:fill="B6DDE8"/>
                  <w:vAlign w:val="center"/>
                </w:tcPr>
                <w:p w:rsidR="00FC5C86" w:rsidRPr="00A831B1" w:rsidRDefault="00FC5C86" w:rsidP="002C03FB">
                  <w:pPr>
                    <w:spacing w:before="120" w:after="120"/>
                    <w:jc w:val="center"/>
                    <w:rPr>
                      <w:rFonts w:ascii="Arial" w:eastAsia="Times New Roman" w:hAnsi="Arial" w:cs="Arial"/>
                      <w:b/>
                      <w:bCs/>
                    </w:rPr>
                  </w:pPr>
                  <w:r w:rsidRPr="00A831B1">
                    <w:rPr>
                      <w:rFonts w:ascii="Arial" w:eastAsia="Times New Roman" w:hAnsi="Arial" w:cs="Arial"/>
                      <w:b/>
                      <w:bCs/>
                    </w:rPr>
                    <w:t>Total l.e.</w:t>
                  </w:r>
                </w:p>
              </w:tc>
              <w:tc>
                <w:tcPr>
                  <w:tcW w:w="1349" w:type="dxa"/>
                  <w:tcBorders>
                    <w:top w:val="nil"/>
                    <w:left w:val="nil"/>
                    <w:bottom w:val="single" w:sz="4" w:space="0" w:color="auto"/>
                    <w:right w:val="single" w:sz="4" w:space="0" w:color="auto"/>
                  </w:tcBorders>
                  <w:shd w:val="clear" w:color="auto" w:fill="B6DDE8"/>
                  <w:vAlign w:val="center"/>
                </w:tcPr>
                <w:p w:rsidR="00FC5C86" w:rsidRPr="00A831B1" w:rsidRDefault="00FC5C86" w:rsidP="002C03FB">
                  <w:pPr>
                    <w:spacing w:before="120" w:after="120"/>
                    <w:jc w:val="center"/>
                    <w:rPr>
                      <w:rFonts w:ascii="Arial" w:eastAsia="Times New Roman" w:hAnsi="Arial" w:cs="Arial"/>
                      <w:b/>
                      <w:bCs/>
                    </w:rPr>
                  </w:pPr>
                  <w:r w:rsidRPr="00A831B1">
                    <w:rPr>
                      <w:rFonts w:ascii="Arial" w:eastAsia="Times New Roman" w:hAnsi="Arial" w:cs="Arial"/>
                      <w:b/>
                      <w:bCs/>
                    </w:rPr>
                    <w:t>Nr. aglomerări</w:t>
                  </w:r>
                </w:p>
              </w:tc>
              <w:tc>
                <w:tcPr>
                  <w:tcW w:w="1134" w:type="dxa"/>
                  <w:tcBorders>
                    <w:top w:val="nil"/>
                    <w:left w:val="nil"/>
                    <w:bottom w:val="single" w:sz="4" w:space="0" w:color="auto"/>
                    <w:right w:val="single" w:sz="4" w:space="0" w:color="auto"/>
                  </w:tcBorders>
                  <w:shd w:val="clear" w:color="auto" w:fill="B6DDE8"/>
                  <w:vAlign w:val="center"/>
                </w:tcPr>
                <w:p w:rsidR="00FC5C86" w:rsidRPr="00A831B1" w:rsidRDefault="00FC5C86" w:rsidP="002C03FB">
                  <w:pPr>
                    <w:spacing w:before="120" w:after="120"/>
                    <w:jc w:val="center"/>
                    <w:rPr>
                      <w:rFonts w:ascii="Arial" w:eastAsia="Times New Roman" w:hAnsi="Arial" w:cs="Arial"/>
                      <w:b/>
                      <w:bCs/>
                    </w:rPr>
                  </w:pPr>
                  <w:r w:rsidRPr="00A831B1">
                    <w:rPr>
                      <w:rFonts w:ascii="Arial" w:eastAsia="Times New Roman" w:hAnsi="Arial" w:cs="Arial"/>
                      <w:b/>
                      <w:bCs/>
                    </w:rPr>
                    <w:t>Total l.e.</w:t>
                  </w:r>
                </w:p>
              </w:tc>
              <w:tc>
                <w:tcPr>
                  <w:tcW w:w="1349" w:type="dxa"/>
                  <w:tcBorders>
                    <w:top w:val="nil"/>
                    <w:left w:val="nil"/>
                    <w:bottom w:val="single" w:sz="4" w:space="0" w:color="auto"/>
                    <w:right w:val="single" w:sz="4" w:space="0" w:color="auto"/>
                  </w:tcBorders>
                  <w:shd w:val="clear" w:color="auto" w:fill="B6DDE8"/>
                  <w:vAlign w:val="center"/>
                </w:tcPr>
                <w:p w:rsidR="00FC5C86" w:rsidRPr="00A831B1" w:rsidRDefault="00FC5C86" w:rsidP="002C03FB">
                  <w:pPr>
                    <w:spacing w:before="120" w:after="120"/>
                    <w:jc w:val="center"/>
                    <w:rPr>
                      <w:rFonts w:ascii="Arial" w:eastAsia="Times New Roman" w:hAnsi="Arial" w:cs="Arial"/>
                      <w:b/>
                      <w:bCs/>
                    </w:rPr>
                  </w:pPr>
                  <w:r w:rsidRPr="00A831B1">
                    <w:rPr>
                      <w:rFonts w:ascii="Arial" w:eastAsia="Times New Roman" w:hAnsi="Arial" w:cs="Arial"/>
                      <w:b/>
                      <w:bCs/>
                    </w:rPr>
                    <w:t>Nr. aglomerări</w:t>
                  </w:r>
                </w:p>
              </w:tc>
              <w:tc>
                <w:tcPr>
                  <w:tcW w:w="1176" w:type="dxa"/>
                  <w:tcBorders>
                    <w:top w:val="nil"/>
                    <w:left w:val="nil"/>
                    <w:bottom w:val="single" w:sz="4" w:space="0" w:color="auto"/>
                    <w:right w:val="single" w:sz="4" w:space="0" w:color="auto"/>
                  </w:tcBorders>
                  <w:shd w:val="clear" w:color="auto" w:fill="B6DDE8"/>
                  <w:vAlign w:val="center"/>
                </w:tcPr>
                <w:p w:rsidR="00FC5C86" w:rsidRPr="00A831B1" w:rsidRDefault="00FC5C86" w:rsidP="002C03FB">
                  <w:pPr>
                    <w:spacing w:before="120" w:after="120"/>
                    <w:jc w:val="center"/>
                    <w:rPr>
                      <w:rFonts w:ascii="Arial" w:eastAsia="Times New Roman" w:hAnsi="Arial" w:cs="Arial"/>
                      <w:b/>
                      <w:bCs/>
                    </w:rPr>
                  </w:pPr>
                  <w:r w:rsidRPr="00A831B1">
                    <w:rPr>
                      <w:rFonts w:ascii="Arial" w:eastAsia="Times New Roman" w:hAnsi="Arial" w:cs="Arial"/>
                      <w:b/>
                      <w:bCs/>
                    </w:rPr>
                    <w:t>Total l.e.</w:t>
                  </w:r>
                </w:p>
              </w:tc>
            </w:tr>
            <w:tr w:rsidR="00FC5C86" w:rsidRPr="00A831B1" w:rsidTr="002C03FB">
              <w:trPr>
                <w:trHeight w:val="255"/>
                <w:jc w:val="center"/>
              </w:trPr>
              <w:tc>
                <w:tcPr>
                  <w:tcW w:w="866" w:type="dxa"/>
                  <w:tcBorders>
                    <w:top w:val="nil"/>
                    <w:left w:val="single" w:sz="4" w:space="0" w:color="auto"/>
                    <w:bottom w:val="single" w:sz="4" w:space="0" w:color="auto"/>
                    <w:right w:val="single" w:sz="4" w:space="0" w:color="auto"/>
                  </w:tcBorders>
                  <w:shd w:val="clear" w:color="auto" w:fill="auto"/>
                  <w:noWrap/>
                  <w:vAlign w:val="bottom"/>
                </w:tcPr>
                <w:p w:rsidR="00FC5C86" w:rsidRPr="00A831B1" w:rsidRDefault="00FC5C86" w:rsidP="002C03FB">
                  <w:pPr>
                    <w:spacing w:before="120" w:after="120"/>
                    <w:jc w:val="both"/>
                    <w:rPr>
                      <w:rFonts w:ascii="Arial" w:eastAsia="Times New Roman" w:hAnsi="Arial" w:cs="Arial"/>
                    </w:rPr>
                  </w:pPr>
                  <w:r w:rsidRPr="00A831B1">
                    <w:rPr>
                      <w:rFonts w:ascii="Arial" w:eastAsia="Times New Roman" w:hAnsi="Arial" w:cs="Arial"/>
                    </w:rPr>
                    <w:t>2010</w:t>
                  </w:r>
                </w:p>
              </w:tc>
              <w:tc>
                <w:tcPr>
                  <w:tcW w:w="1349" w:type="dxa"/>
                  <w:tcBorders>
                    <w:top w:val="nil"/>
                    <w:left w:val="nil"/>
                    <w:bottom w:val="single" w:sz="4" w:space="0" w:color="auto"/>
                    <w:right w:val="single" w:sz="4" w:space="0" w:color="auto"/>
                  </w:tcBorders>
                  <w:shd w:val="clear" w:color="auto" w:fill="auto"/>
                  <w:noWrap/>
                  <w:vAlign w:val="bottom"/>
                </w:tcPr>
                <w:p w:rsidR="00FC5C86" w:rsidRPr="00A831B1" w:rsidRDefault="00FC5C86" w:rsidP="002C03FB">
                  <w:pPr>
                    <w:spacing w:before="120" w:after="120"/>
                    <w:jc w:val="right"/>
                    <w:rPr>
                      <w:rFonts w:ascii="Arial" w:eastAsia="Times New Roman" w:hAnsi="Arial" w:cs="Arial"/>
                    </w:rPr>
                  </w:pPr>
                  <w:r w:rsidRPr="00A831B1">
                    <w:rPr>
                      <w:rFonts w:ascii="Arial" w:eastAsia="Times New Roman" w:hAnsi="Arial" w:cs="Arial"/>
                    </w:rPr>
                    <w:t>359</w:t>
                  </w:r>
                </w:p>
              </w:tc>
              <w:tc>
                <w:tcPr>
                  <w:tcW w:w="1176" w:type="dxa"/>
                  <w:tcBorders>
                    <w:top w:val="nil"/>
                    <w:left w:val="nil"/>
                    <w:bottom w:val="single" w:sz="4" w:space="0" w:color="auto"/>
                    <w:right w:val="single" w:sz="4" w:space="0" w:color="auto"/>
                  </w:tcBorders>
                  <w:shd w:val="clear" w:color="auto" w:fill="auto"/>
                  <w:noWrap/>
                  <w:vAlign w:val="bottom"/>
                </w:tcPr>
                <w:p w:rsidR="00FC5C86" w:rsidRPr="00A831B1" w:rsidRDefault="00FC5C86" w:rsidP="002C03FB">
                  <w:pPr>
                    <w:spacing w:before="120" w:after="120"/>
                    <w:jc w:val="right"/>
                    <w:rPr>
                      <w:rFonts w:ascii="Arial" w:eastAsia="Times New Roman" w:hAnsi="Arial" w:cs="Arial"/>
                    </w:rPr>
                  </w:pPr>
                  <w:r w:rsidRPr="00A831B1">
                    <w:rPr>
                      <w:rFonts w:ascii="Arial" w:eastAsia="Times New Roman" w:hAnsi="Arial" w:cs="Arial"/>
                    </w:rPr>
                    <w:t>15437048</w:t>
                  </w:r>
                </w:p>
              </w:tc>
              <w:tc>
                <w:tcPr>
                  <w:tcW w:w="1349" w:type="dxa"/>
                  <w:tcBorders>
                    <w:top w:val="nil"/>
                    <w:left w:val="nil"/>
                    <w:bottom w:val="single" w:sz="4" w:space="0" w:color="auto"/>
                    <w:right w:val="single" w:sz="4" w:space="0" w:color="auto"/>
                  </w:tcBorders>
                  <w:shd w:val="clear" w:color="auto" w:fill="auto"/>
                  <w:noWrap/>
                  <w:vAlign w:val="bottom"/>
                </w:tcPr>
                <w:p w:rsidR="00FC5C86" w:rsidRPr="00A831B1" w:rsidRDefault="00FC5C86" w:rsidP="002C03FB">
                  <w:pPr>
                    <w:spacing w:before="120" w:after="120"/>
                    <w:jc w:val="right"/>
                    <w:rPr>
                      <w:rFonts w:ascii="Arial" w:eastAsia="Times New Roman" w:hAnsi="Arial" w:cs="Arial"/>
                    </w:rPr>
                  </w:pPr>
                  <w:r w:rsidRPr="00A831B1">
                    <w:rPr>
                      <w:rFonts w:ascii="Arial" w:eastAsia="Times New Roman" w:hAnsi="Arial" w:cs="Arial"/>
                    </w:rPr>
                    <w:t>8</w:t>
                  </w:r>
                </w:p>
              </w:tc>
              <w:tc>
                <w:tcPr>
                  <w:tcW w:w="1134" w:type="dxa"/>
                  <w:tcBorders>
                    <w:top w:val="nil"/>
                    <w:left w:val="nil"/>
                    <w:bottom w:val="single" w:sz="4" w:space="0" w:color="auto"/>
                    <w:right w:val="single" w:sz="4" w:space="0" w:color="auto"/>
                  </w:tcBorders>
                  <w:shd w:val="clear" w:color="auto" w:fill="auto"/>
                  <w:noWrap/>
                  <w:vAlign w:val="bottom"/>
                </w:tcPr>
                <w:p w:rsidR="00FC5C86" w:rsidRPr="00A831B1" w:rsidRDefault="00FC5C86" w:rsidP="002C03FB">
                  <w:pPr>
                    <w:spacing w:before="120" w:after="120"/>
                    <w:jc w:val="right"/>
                    <w:rPr>
                      <w:rFonts w:ascii="Arial" w:eastAsia="Times New Roman" w:hAnsi="Arial" w:cs="Arial"/>
                    </w:rPr>
                  </w:pPr>
                  <w:r w:rsidRPr="00A831B1">
                    <w:rPr>
                      <w:rFonts w:ascii="Arial" w:eastAsia="Times New Roman" w:hAnsi="Arial" w:cs="Arial"/>
                    </w:rPr>
                    <w:t>826211</w:t>
                  </w:r>
                </w:p>
              </w:tc>
              <w:tc>
                <w:tcPr>
                  <w:tcW w:w="1349" w:type="dxa"/>
                  <w:tcBorders>
                    <w:top w:val="nil"/>
                    <w:left w:val="nil"/>
                    <w:bottom w:val="single" w:sz="4" w:space="0" w:color="auto"/>
                    <w:right w:val="single" w:sz="4" w:space="0" w:color="auto"/>
                  </w:tcBorders>
                  <w:shd w:val="clear" w:color="auto" w:fill="auto"/>
                  <w:noWrap/>
                  <w:vAlign w:val="bottom"/>
                </w:tcPr>
                <w:p w:rsidR="00FC5C86" w:rsidRPr="00A831B1" w:rsidRDefault="00FC5C86" w:rsidP="002C03FB">
                  <w:pPr>
                    <w:spacing w:before="120" w:after="120"/>
                    <w:jc w:val="right"/>
                    <w:rPr>
                      <w:rFonts w:ascii="Arial" w:eastAsia="Times New Roman" w:hAnsi="Arial" w:cs="Arial"/>
                    </w:rPr>
                  </w:pPr>
                  <w:r w:rsidRPr="00A831B1">
                    <w:rPr>
                      <w:rFonts w:ascii="Arial" w:eastAsia="Times New Roman" w:hAnsi="Arial" w:cs="Arial"/>
                    </w:rPr>
                    <w:t>367</w:t>
                  </w:r>
                </w:p>
              </w:tc>
              <w:tc>
                <w:tcPr>
                  <w:tcW w:w="1176" w:type="dxa"/>
                  <w:tcBorders>
                    <w:top w:val="nil"/>
                    <w:left w:val="nil"/>
                    <w:bottom w:val="single" w:sz="4" w:space="0" w:color="auto"/>
                    <w:right w:val="single" w:sz="4" w:space="0" w:color="auto"/>
                  </w:tcBorders>
                  <w:shd w:val="clear" w:color="auto" w:fill="auto"/>
                  <w:noWrap/>
                  <w:vAlign w:val="bottom"/>
                </w:tcPr>
                <w:p w:rsidR="00FC5C86" w:rsidRPr="00A831B1" w:rsidRDefault="00FC5C86" w:rsidP="002C03FB">
                  <w:pPr>
                    <w:spacing w:before="120" w:after="120"/>
                    <w:jc w:val="right"/>
                    <w:rPr>
                      <w:rFonts w:ascii="Arial" w:eastAsia="Times New Roman" w:hAnsi="Arial" w:cs="Arial"/>
                    </w:rPr>
                  </w:pPr>
                  <w:r w:rsidRPr="00A831B1">
                    <w:rPr>
                      <w:rFonts w:ascii="Arial" w:eastAsia="Times New Roman" w:hAnsi="Arial" w:cs="Arial"/>
                    </w:rPr>
                    <w:t>16263259</w:t>
                  </w:r>
                </w:p>
              </w:tc>
            </w:tr>
            <w:tr w:rsidR="00FC5C86" w:rsidRPr="00A831B1" w:rsidTr="002C03FB">
              <w:trPr>
                <w:trHeight w:val="255"/>
                <w:jc w:val="center"/>
              </w:trPr>
              <w:tc>
                <w:tcPr>
                  <w:tcW w:w="866" w:type="dxa"/>
                  <w:tcBorders>
                    <w:top w:val="nil"/>
                    <w:left w:val="single" w:sz="4" w:space="0" w:color="auto"/>
                    <w:bottom w:val="single" w:sz="4" w:space="0" w:color="auto"/>
                    <w:right w:val="single" w:sz="4" w:space="0" w:color="auto"/>
                  </w:tcBorders>
                  <w:shd w:val="clear" w:color="auto" w:fill="auto"/>
                  <w:noWrap/>
                  <w:vAlign w:val="bottom"/>
                </w:tcPr>
                <w:p w:rsidR="00FC5C86" w:rsidRPr="00A831B1" w:rsidRDefault="00FC5C86" w:rsidP="002C03FB">
                  <w:pPr>
                    <w:spacing w:before="120" w:after="120"/>
                    <w:jc w:val="both"/>
                    <w:rPr>
                      <w:rFonts w:ascii="Arial" w:eastAsia="Times New Roman" w:hAnsi="Arial" w:cs="Arial"/>
                    </w:rPr>
                  </w:pPr>
                  <w:r w:rsidRPr="00A831B1">
                    <w:rPr>
                      <w:rFonts w:ascii="Arial" w:eastAsia="Times New Roman" w:hAnsi="Arial" w:cs="Arial"/>
                    </w:rPr>
                    <w:t>2013</w:t>
                  </w:r>
                </w:p>
              </w:tc>
              <w:tc>
                <w:tcPr>
                  <w:tcW w:w="1349" w:type="dxa"/>
                  <w:tcBorders>
                    <w:top w:val="nil"/>
                    <w:left w:val="nil"/>
                    <w:bottom w:val="single" w:sz="4" w:space="0" w:color="auto"/>
                    <w:right w:val="single" w:sz="4" w:space="0" w:color="auto"/>
                  </w:tcBorders>
                  <w:shd w:val="clear" w:color="auto" w:fill="auto"/>
                  <w:noWrap/>
                  <w:vAlign w:val="bottom"/>
                </w:tcPr>
                <w:p w:rsidR="00FC5C86" w:rsidRPr="00A831B1" w:rsidRDefault="00FC5C86" w:rsidP="002C03FB">
                  <w:pPr>
                    <w:spacing w:before="120" w:after="120"/>
                    <w:jc w:val="right"/>
                    <w:rPr>
                      <w:rFonts w:ascii="Arial" w:eastAsia="Times New Roman" w:hAnsi="Arial" w:cs="Arial"/>
                    </w:rPr>
                  </w:pPr>
                  <w:r w:rsidRPr="00A831B1">
                    <w:rPr>
                      <w:rFonts w:ascii="Arial" w:eastAsia="Times New Roman" w:hAnsi="Arial" w:cs="Arial"/>
                    </w:rPr>
                    <w:t>196</w:t>
                  </w:r>
                </w:p>
              </w:tc>
              <w:tc>
                <w:tcPr>
                  <w:tcW w:w="1176" w:type="dxa"/>
                  <w:tcBorders>
                    <w:top w:val="nil"/>
                    <w:left w:val="nil"/>
                    <w:bottom w:val="single" w:sz="4" w:space="0" w:color="auto"/>
                    <w:right w:val="single" w:sz="4" w:space="0" w:color="auto"/>
                  </w:tcBorders>
                  <w:shd w:val="clear" w:color="auto" w:fill="auto"/>
                  <w:noWrap/>
                  <w:vAlign w:val="bottom"/>
                </w:tcPr>
                <w:p w:rsidR="00FC5C86" w:rsidRPr="00A831B1" w:rsidRDefault="00FC5C86" w:rsidP="002C03FB">
                  <w:pPr>
                    <w:spacing w:before="120" w:after="120"/>
                    <w:jc w:val="right"/>
                    <w:rPr>
                      <w:rFonts w:ascii="Arial" w:eastAsia="Times New Roman" w:hAnsi="Arial" w:cs="Arial"/>
                    </w:rPr>
                  </w:pPr>
                  <w:r w:rsidRPr="00A831B1">
                    <w:rPr>
                      <w:rFonts w:ascii="Arial" w:eastAsia="Times New Roman" w:hAnsi="Arial" w:cs="Arial"/>
                    </w:rPr>
                    <w:t>2181777</w:t>
                  </w:r>
                </w:p>
              </w:tc>
              <w:tc>
                <w:tcPr>
                  <w:tcW w:w="1349" w:type="dxa"/>
                  <w:tcBorders>
                    <w:top w:val="nil"/>
                    <w:left w:val="nil"/>
                    <w:bottom w:val="single" w:sz="4" w:space="0" w:color="auto"/>
                    <w:right w:val="single" w:sz="4" w:space="0" w:color="auto"/>
                  </w:tcBorders>
                  <w:shd w:val="clear" w:color="auto" w:fill="auto"/>
                  <w:noWrap/>
                  <w:vAlign w:val="bottom"/>
                </w:tcPr>
                <w:p w:rsidR="00FC5C86" w:rsidRPr="00A831B1" w:rsidRDefault="00FC5C86" w:rsidP="002C03FB">
                  <w:pPr>
                    <w:spacing w:before="120" w:after="120"/>
                    <w:jc w:val="right"/>
                    <w:rPr>
                      <w:rFonts w:ascii="Arial" w:eastAsia="Times New Roman" w:hAnsi="Arial" w:cs="Arial"/>
                    </w:rPr>
                  </w:pPr>
                  <w:r w:rsidRPr="00A831B1">
                    <w:rPr>
                      <w:rFonts w:ascii="Arial" w:eastAsia="Times New Roman" w:hAnsi="Arial" w:cs="Arial"/>
                    </w:rPr>
                    <w:t>1</w:t>
                  </w:r>
                </w:p>
              </w:tc>
              <w:tc>
                <w:tcPr>
                  <w:tcW w:w="1134" w:type="dxa"/>
                  <w:tcBorders>
                    <w:top w:val="nil"/>
                    <w:left w:val="nil"/>
                    <w:bottom w:val="single" w:sz="4" w:space="0" w:color="auto"/>
                    <w:right w:val="single" w:sz="4" w:space="0" w:color="auto"/>
                  </w:tcBorders>
                  <w:shd w:val="clear" w:color="auto" w:fill="auto"/>
                  <w:noWrap/>
                  <w:vAlign w:val="bottom"/>
                </w:tcPr>
                <w:p w:rsidR="00FC5C86" w:rsidRPr="00A831B1" w:rsidRDefault="00FC5C86" w:rsidP="002C03FB">
                  <w:pPr>
                    <w:spacing w:before="120" w:after="120"/>
                    <w:jc w:val="right"/>
                    <w:rPr>
                      <w:rFonts w:ascii="Arial" w:eastAsia="Times New Roman" w:hAnsi="Arial" w:cs="Arial"/>
                    </w:rPr>
                  </w:pPr>
                  <w:r w:rsidRPr="00A831B1">
                    <w:rPr>
                      <w:rFonts w:ascii="Arial" w:eastAsia="Times New Roman" w:hAnsi="Arial" w:cs="Arial"/>
                    </w:rPr>
                    <w:t>32390</w:t>
                  </w:r>
                </w:p>
              </w:tc>
              <w:tc>
                <w:tcPr>
                  <w:tcW w:w="1349" w:type="dxa"/>
                  <w:tcBorders>
                    <w:top w:val="nil"/>
                    <w:left w:val="nil"/>
                    <w:bottom w:val="single" w:sz="4" w:space="0" w:color="auto"/>
                    <w:right w:val="single" w:sz="4" w:space="0" w:color="auto"/>
                  </w:tcBorders>
                  <w:shd w:val="clear" w:color="auto" w:fill="auto"/>
                  <w:noWrap/>
                  <w:vAlign w:val="bottom"/>
                </w:tcPr>
                <w:p w:rsidR="00FC5C86" w:rsidRPr="00A831B1" w:rsidRDefault="00FC5C86" w:rsidP="002C03FB">
                  <w:pPr>
                    <w:spacing w:before="120" w:after="120"/>
                    <w:jc w:val="right"/>
                    <w:rPr>
                      <w:rFonts w:ascii="Arial" w:eastAsia="Times New Roman" w:hAnsi="Arial" w:cs="Arial"/>
                    </w:rPr>
                  </w:pPr>
                  <w:r w:rsidRPr="00A831B1">
                    <w:rPr>
                      <w:rFonts w:ascii="Arial" w:eastAsia="Times New Roman" w:hAnsi="Arial" w:cs="Arial"/>
                    </w:rPr>
                    <w:t>197</w:t>
                  </w:r>
                </w:p>
              </w:tc>
              <w:tc>
                <w:tcPr>
                  <w:tcW w:w="1176" w:type="dxa"/>
                  <w:tcBorders>
                    <w:top w:val="nil"/>
                    <w:left w:val="nil"/>
                    <w:bottom w:val="single" w:sz="4" w:space="0" w:color="auto"/>
                    <w:right w:val="single" w:sz="4" w:space="0" w:color="auto"/>
                  </w:tcBorders>
                  <w:shd w:val="clear" w:color="auto" w:fill="auto"/>
                  <w:noWrap/>
                  <w:vAlign w:val="bottom"/>
                </w:tcPr>
                <w:p w:rsidR="00FC5C86" w:rsidRPr="00A831B1" w:rsidRDefault="00FC5C86" w:rsidP="002C03FB">
                  <w:pPr>
                    <w:spacing w:before="120" w:after="120"/>
                    <w:jc w:val="right"/>
                    <w:rPr>
                      <w:rFonts w:ascii="Arial" w:eastAsia="Times New Roman" w:hAnsi="Arial" w:cs="Arial"/>
                    </w:rPr>
                  </w:pPr>
                  <w:r w:rsidRPr="00A831B1">
                    <w:rPr>
                      <w:rFonts w:ascii="Arial" w:eastAsia="Times New Roman" w:hAnsi="Arial" w:cs="Arial"/>
                    </w:rPr>
                    <w:t>2214167</w:t>
                  </w:r>
                </w:p>
              </w:tc>
            </w:tr>
            <w:tr w:rsidR="00FC5C86" w:rsidRPr="00A831B1" w:rsidTr="002C03FB">
              <w:trPr>
                <w:trHeight w:val="255"/>
                <w:jc w:val="center"/>
              </w:trPr>
              <w:tc>
                <w:tcPr>
                  <w:tcW w:w="866" w:type="dxa"/>
                  <w:tcBorders>
                    <w:top w:val="nil"/>
                    <w:left w:val="single" w:sz="4" w:space="0" w:color="auto"/>
                    <w:bottom w:val="single" w:sz="4" w:space="0" w:color="auto"/>
                    <w:right w:val="single" w:sz="4" w:space="0" w:color="auto"/>
                  </w:tcBorders>
                  <w:shd w:val="clear" w:color="auto" w:fill="auto"/>
                  <w:noWrap/>
                  <w:vAlign w:val="bottom"/>
                </w:tcPr>
                <w:p w:rsidR="00FC5C86" w:rsidRPr="00A831B1" w:rsidRDefault="00FC5C86" w:rsidP="002C03FB">
                  <w:pPr>
                    <w:spacing w:before="120" w:after="120"/>
                    <w:jc w:val="both"/>
                    <w:rPr>
                      <w:rFonts w:ascii="Arial" w:eastAsia="Times New Roman" w:hAnsi="Arial" w:cs="Arial"/>
                    </w:rPr>
                  </w:pPr>
                  <w:r w:rsidRPr="00A831B1">
                    <w:rPr>
                      <w:rFonts w:ascii="Arial" w:eastAsia="Times New Roman" w:hAnsi="Arial" w:cs="Arial"/>
                    </w:rPr>
                    <w:t>2015</w:t>
                  </w:r>
                </w:p>
              </w:tc>
              <w:tc>
                <w:tcPr>
                  <w:tcW w:w="1349" w:type="dxa"/>
                  <w:tcBorders>
                    <w:top w:val="nil"/>
                    <w:left w:val="nil"/>
                    <w:bottom w:val="single" w:sz="4" w:space="0" w:color="auto"/>
                    <w:right w:val="single" w:sz="4" w:space="0" w:color="auto"/>
                  </w:tcBorders>
                  <w:shd w:val="clear" w:color="auto" w:fill="auto"/>
                  <w:noWrap/>
                  <w:vAlign w:val="bottom"/>
                </w:tcPr>
                <w:p w:rsidR="00FC5C86" w:rsidRPr="00A831B1" w:rsidRDefault="00FC5C86" w:rsidP="002C03FB">
                  <w:pPr>
                    <w:spacing w:before="120" w:after="120"/>
                    <w:jc w:val="right"/>
                    <w:rPr>
                      <w:rFonts w:ascii="Arial" w:eastAsia="Times New Roman" w:hAnsi="Arial" w:cs="Arial"/>
                    </w:rPr>
                  </w:pPr>
                  <w:r w:rsidRPr="00A831B1">
                    <w:rPr>
                      <w:rFonts w:ascii="Arial" w:eastAsia="Times New Roman" w:hAnsi="Arial" w:cs="Arial"/>
                    </w:rPr>
                    <w:t>497</w:t>
                  </w:r>
                </w:p>
              </w:tc>
              <w:tc>
                <w:tcPr>
                  <w:tcW w:w="1176" w:type="dxa"/>
                  <w:tcBorders>
                    <w:top w:val="nil"/>
                    <w:left w:val="nil"/>
                    <w:bottom w:val="single" w:sz="4" w:space="0" w:color="auto"/>
                    <w:right w:val="single" w:sz="4" w:space="0" w:color="auto"/>
                  </w:tcBorders>
                  <w:shd w:val="clear" w:color="auto" w:fill="auto"/>
                  <w:noWrap/>
                  <w:vAlign w:val="bottom"/>
                </w:tcPr>
                <w:p w:rsidR="00FC5C86" w:rsidRPr="00A831B1" w:rsidRDefault="00FC5C86" w:rsidP="002C03FB">
                  <w:pPr>
                    <w:spacing w:before="120" w:after="120"/>
                    <w:jc w:val="right"/>
                    <w:rPr>
                      <w:rFonts w:ascii="Arial" w:eastAsia="Times New Roman" w:hAnsi="Arial" w:cs="Arial"/>
                    </w:rPr>
                  </w:pPr>
                  <w:r w:rsidRPr="00A831B1">
                    <w:rPr>
                      <w:rFonts w:ascii="Arial" w:eastAsia="Times New Roman" w:hAnsi="Arial" w:cs="Arial"/>
                    </w:rPr>
                    <w:t>2993491</w:t>
                  </w:r>
                </w:p>
              </w:tc>
              <w:tc>
                <w:tcPr>
                  <w:tcW w:w="1349" w:type="dxa"/>
                  <w:tcBorders>
                    <w:top w:val="nil"/>
                    <w:left w:val="nil"/>
                    <w:bottom w:val="single" w:sz="4" w:space="0" w:color="auto"/>
                    <w:right w:val="single" w:sz="4" w:space="0" w:color="auto"/>
                  </w:tcBorders>
                  <w:shd w:val="clear" w:color="auto" w:fill="auto"/>
                  <w:noWrap/>
                  <w:vAlign w:val="bottom"/>
                </w:tcPr>
                <w:p w:rsidR="00FC5C86" w:rsidRPr="00A831B1" w:rsidRDefault="00FC5C86" w:rsidP="002C03FB">
                  <w:pPr>
                    <w:spacing w:before="120" w:after="120"/>
                    <w:jc w:val="right"/>
                    <w:rPr>
                      <w:rFonts w:ascii="Arial" w:eastAsia="Times New Roman" w:hAnsi="Arial" w:cs="Arial"/>
                    </w:rPr>
                  </w:pPr>
                  <w:r w:rsidRPr="00A831B1">
                    <w:rPr>
                      <w:rFonts w:ascii="Arial" w:eastAsia="Times New Roman" w:hAnsi="Arial" w:cs="Arial"/>
                    </w:rPr>
                    <w:t>1</w:t>
                  </w:r>
                </w:p>
              </w:tc>
              <w:tc>
                <w:tcPr>
                  <w:tcW w:w="1134" w:type="dxa"/>
                  <w:tcBorders>
                    <w:top w:val="nil"/>
                    <w:left w:val="nil"/>
                    <w:bottom w:val="single" w:sz="4" w:space="0" w:color="auto"/>
                    <w:right w:val="single" w:sz="4" w:space="0" w:color="auto"/>
                  </w:tcBorders>
                  <w:shd w:val="clear" w:color="auto" w:fill="auto"/>
                  <w:noWrap/>
                  <w:vAlign w:val="bottom"/>
                </w:tcPr>
                <w:p w:rsidR="00FC5C86" w:rsidRPr="00A831B1" w:rsidRDefault="00FC5C86" w:rsidP="002C03FB">
                  <w:pPr>
                    <w:spacing w:before="120" w:after="120"/>
                    <w:jc w:val="right"/>
                    <w:rPr>
                      <w:rFonts w:ascii="Arial" w:eastAsia="Times New Roman" w:hAnsi="Arial" w:cs="Arial"/>
                    </w:rPr>
                  </w:pPr>
                  <w:r w:rsidRPr="00A831B1">
                    <w:rPr>
                      <w:rFonts w:ascii="Arial" w:eastAsia="Times New Roman" w:hAnsi="Arial" w:cs="Arial"/>
                    </w:rPr>
                    <w:t>4828</w:t>
                  </w:r>
                </w:p>
              </w:tc>
              <w:tc>
                <w:tcPr>
                  <w:tcW w:w="1349" w:type="dxa"/>
                  <w:tcBorders>
                    <w:top w:val="nil"/>
                    <w:left w:val="nil"/>
                    <w:bottom w:val="single" w:sz="4" w:space="0" w:color="auto"/>
                    <w:right w:val="single" w:sz="4" w:space="0" w:color="auto"/>
                  </w:tcBorders>
                  <w:shd w:val="clear" w:color="auto" w:fill="auto"/>
                  <w:noWrap/>
                  <w:vAlign w:val="bottom"/>
                </w:tcPr>
                <w:p w:rsidR="00FC5C86" w:rsidRPr="00A831B1" w:rsidRDefault="00FC5C86" w:rsidP="002C03FB">
                  <w:pPr>
                    <w:spacing w:before="120" w:after="120"/>
                    <w:jc w:val="right"/>
                    <w:rPr>
                      <w:rFonts w:ascii="Arial" w:eastAsia="Times New Roman" w:hAnsi="Arial" w:cs="Arial"/>
                    </w:rPr>
                  </w:pPr>
                  <w:r w:rsidRPr="00A831B1">
                    <w:rPr>
                      <w:rFonts w:ascii="Arial" w:eastAsia="Times New Roman" w:hAnsi="Arial" w:cs="Arial"/>
                    </w:rPr>
                    <w:t>498</w:t>
                  </w:r>
                </w:p>
              </w:tc>
              <w:tc>
                <w:tcPr>
                  <w:tcW w:w="1176" w:type="dxa"/>
                  <w:tcBorders>
                    <w:top w:val="nil"/>
                    <w:left w:val="nil"/>
                    <w:bottom w:val="single" w:sz="4" w:space="0" w:color="auto"/>
                    <w:right w:val="single" w:sz="4" w:space="0" w:color="auto"/>
                  </w:tcBorders>
                  <w:shd w:val="clear" w:color="auto" w:fill="auto"/>
                  <w:noWrap/>
                  <w:vAlign w:val="bottom"/>
                </w:tcPr>
                <w:p w:rsidR="00FC5C86" w:rsidRPr="00A831B1" w:rsidRDefault="00FC5C86" w:rsidP="002C03FB">
                  <w:pPr>
                    <w:spacing w:before="120" w:after="120"/>
                    <w:jc w:val="right"/>
                    <w:rPr>
                      <w:rFonts w:ascii="Arial" w:eastAsia="Times New Roman" w:hAnsi="Arial" w:cs="Arial"/>
                    </w:rPr>
                  </w:pPr>
                  <w:r w:rsidRPr="00A831B1">
                    <w:rPr>
                      <w:rFonts w:ascii="Arial" w:eastAsia="Times New Roman" w:hAnsi="Arial" w:cs="Arial"/>
                    </w:rPr>
                    <w:t>2998319</w:t>
                  </w:r>
                </w:p>
              </w:tc>
            </w:tr>
            <w:tr w:rsidR="00FC5C86" w:rsidRPr="00A831B1" w:rsidTr="002C03FB">
              <w:trPr>
                <w:trHeight w:val="255"/>
                <w:jc w:val="center"/>
              </w:trPr>
              <w:tc>
                <w:tcPr>
                  <w:tcW w:w="866" w:type="dxa"/>
                  <w:tcBorders>
                    <w:top w:val="nil"/>
                    <w:left w:val="single" w:sz="4" w:space="0" w:color="auto"/>
                    <w:bottom w:val="nil"/>
                    <w:right w:val="single" w:sz="4" w:space="0" w:color="auto"/>
                  </w:tcBorders>
                  <w:shd w:val="clear" w:color="auto" w:fill="auto"/>
                  <w:noWrap/>
                  <w:vAlign w:val="bottom"/>
                </w:tcPr>
                <w:p w:rsidR="00FC5C86" w:rsidRPr="00A831B1" w:rsidRDefault="00FC5C86" w:rsidP="002C03FB">
                  <w:pPr>
                    <w:spacing w:before="120" w:after="120"/>
                    <w:jc w:val="both"/>
                    <w:rPr>
                      <w:rFonts w:ascii="Arial" w:eastAsia="Times New Roman" w:hAnsi="Arial" w:cs="Arial"/>
                    </w:rPr>
                  </w:pPr>
                  <w:r w:rsidRPr="00A831B1">
                    <w:rPr>
                      <w:rFonts w:ascii="Arial" w:eastAsia="Times New Roman" w:hAnsi="Arial" w:cs="Arial"/>
                    </w:rPr>
                    <w:t>2018</w:t>
                  </w:r>
                </w:p>
              </w:tc>
              <w:tc>
                <w:tcPr>
                  <w:tcW w:w="1349" w:type="dxa"/>
                  <w:tcBorders>
                    <w:top w:val="nil"/>
                    <w:left w:val="nil"/>
                    <w:bottom w:val="single" w:sz="4" w:space="0" w:color="auto"/>
                    <w:right w:val="single" w:sz="4" w:space="0" w:color="auto"/>
                  </w:tcBorders>
                  <w:shd w:val="clear" w:color="auto" w:fill="auto"/>
                  <w:noWrap/>
                  <w:vAlign w:val="bottom"/>
                </w:tcPr>
                <w:p w:rsidR="00FC5C86" w:rsidRPr="00A831B1" w:rsidRDefault="00FC5C86" w:rsidP="002C03FB">
                  <w:pPr>
                    <w:spacing w:before="120" w:after="120"/>
                    <w:jc w:val="right"/>
                    <w:rPr>
                      <w:rFonts w:ascii="Arial" w:eastAsia="Times New Roman" w:hAnsi="Arial" w:cs="Arial"/>
                    </w:rPr>
                  </w:pPr>
                  <w:r w:rsidRPr="00A831B1">
                    <w:rPr>
                      <w:rFonts w:ascii="Arial" w:eastAsia="Times New Roman" w:hAnsi="Arial" w:cs="Arial"/>
                    </w:rPr>
                    <w:t>1542</w:t>
                  </w:r>
                </w:p>
              </w:tc>
              <w:tc>
                <w:tcPr>
                  <w:tcW w:w="1176" w:type="dxa"/>
                  <w:tcBorders>
                    <w:top w:val="nil"/>
                    <w:left w:val="nil"/>
                    <w:bottom w:val="single" w:sz="4" w:space="0" w:color="auto"/>
                    <w:right w:val="single" w:sz="4" w:space="0" w:color="auto"/>
                  </w:tcBorders>
                  <w:shd w:val="clear" w:color="auto" w:fill="auto"/>
                  <w:noWrap/>
                  <w:vAlign w:val="bottom"/>
                </w:tcPr>
                <w:p w:rsidR="00FC5C86" w:rsidRPr="00A831B1" w:rsidRDefault="00FC5C86" w:rsidP="002C03FB">
                  <w:pPr>
                    <w:spacing w:before="120" w:after="120"/>
                    <w:jc w:val="right"/>
                    <w:rPr>
                      <w:rFonts w:ascii="Arial" w:eastAsia="Times New Roman" w:hAnsi="Arial" w:cs="Arial"/>
                    </w:rPr>
                  </w:pPr>
                  <w:r w:rsidRPr="00A831B1">
                    <w:rPr>
                      <w:rFonts w:ascii="Arial" w:eastAsia="Times New Roman" w:hAnsi="Arial" w:cs="Arial"/>
                    </w:rPr>
                    <w:t>5296926</w:t>
                  </w:r>
                </w:p>
              </w:tc>
              <w:tc>
                <w:tcPr>
                  <w:tcW w:w="1349" w:type="dxa"/>
                  <w:tcBorders>
                    <w:top w:val="nil"/>
                    <w:left w:val="nil"/>
                    <w:bottom w:val="single" w:sz="4" w:space="0" w:color="auto"/>
                    <w:right w:val="single" w:sz="4" w:space="0" w:color="auto"/>
                  </w:tcBorders>
                  <w:shd w:val="clear" w:color="auto" w:fill="auto"/>
                  <w:noWrap/>
                  <w:vAlign w:val="bottom"/>
                </w:tcPr>
                <w:p w:rsidR="00FC5C86" w:rsidRPr="00A831B1" w:rsidRDefault="00FC5C86" w:rsidP="002C03FB">
                  <w:pPr>
                    <w:spacing w:before="120" w:after="120"/>
                    <w:jc w:val="right"/>
                    <w:rPr>
                      <w:rFonts w:ascii="Arial" w:eastAsia="Times New Roman" w:hAnsi="Arial" w:cs="Arial"/>
                    </w:rPr>
                  </w:pPr>
                  <w:r w:rsidRPr="00A831B1">
                    <w:rPr>
                      <w:rFonts w:ascii="Arial" w:eastAsia="Times New Roman" w:hAnsi="Arial" w:cs="Arial"/>
                    </w:rPr>
                    <w:t>1</w:t>
                  </w:r>
                </w:p>
              </w:tc>
              <w:tc>
                <w:tcPr>
                  <w:tcW w:w="1134" w:type="dxa"/>
                  <w:tcBorders>
                    <w:top w:val="nil"/>
                    <w:left w:val="nil"/>
                    <w:bottom w:val="single" w:sz="4" w:space="0" w:color="auto"/>
                    <w:right w:val="single" w:sz="4" w:space="0" w:color="auto"/>
                  </w:tcBorders>
                  <w:shd w:val="clear" w:color="auto" w:fill="auto"/>
                  <w:noWrap/>
                  <w:vAlign w:val="bottom"/>
                </w:tcPr>
                <w:p w:rsidR="00FC5C86" w:rsidRPr="00A831B1" w:rsidRDefault="00FC5C86" w:rsidP="002C03FB">
                  <w:pPr>
                    <w:spacing w:before="120" w:after="120"/>
                    <w:jc w:val="right"/>
                    <w:rPr>
                      <w:rFonts w:ascii="Arial" w:eastAsia="Times New Roman" w:hAnsi="Arial" w:cs="Arial"/>
                    </w:rPr>
                  </w:pPr>
                  <w:r w:rsidRPr="00A831B1">
                    <w:rPr>
                      <w:rFonts w:ascii="Arial" w:eastAsia="Times New Roman" w:hAnsi="Arial" w:cs="Arial"/>
                    </w:rPr>
                    <w:t>3509</w:t>
                  </w:r>
                </w:p>
              </w:tc>
              <w:tc>
                <w:tcPr>
                  <w:tcW w:w="1349" w:type="dxa"/>
                  <w:tcBorders>
                    <w:top w:val="nil"/>
                    <w:left w:val="nil"/>
                    <w:bottom w:val="single" w:sz="4" w:space="0" w:color="auto"/>
                    <w:right w:val="single" w:sz="4" w:space="0" w:color="auto"/>
                  </w:tcBorders>
                  <w:shd w:val="clear" w:color="auto" w:fill="auto"/>
                  <w:noWrap/>
                  <w:vAlign w:val="bottom"/>
                </w:tcPr>
                <w:p w:rsidR="00FC5C86" w:rsidRPr="00A831B1" w:rsidRDefault="00FC5C86" w:rsidP="002C03FB">
                  <w:pPr>
                    <w:spacing w:before="120" w:after="120"/>
                    <w:jc w:val="right"/>
                    <w:rPr>
                      <w:rFonts w:ascii="Arial" w:eastAsia="Times New Roman" w:hAnsi="Arial" w:cs="Arial"/>
                    </w:rPr>
                  </w:pPr>
                  <w:r w:rsidRPr="00A831B1">
                    <w:rPr>
                      <w:rFonts w:ascii="Arial" w:eastAsia="Times New Roman" w:hAnsi="Arial" w:cs="Arial"/>
                    </w:rPr>
                    <w:t>1543</w:t>
                  </w:r>
                </w:p>
              </w:tc>
              <w:tc>
                <w:tcPr>
                  <w:tcW w:w="1176" w:type="dxa"/>
                  <w:tcBorders>
                    <w:top w:val="nil"/>
                    <w:left w:val="nil"/>
                    <w:bottom w:val="single" w:sz="4" w:space="0" w:color="auto"/>
                    <w:right w:val="single" w:sz="4" w:space="0" w:color="auto"/>
                  </w:tcBorders>
                  <w:shd w:val="clear" w:color="auto" w:fill="auto"/>
                  <w:noWrap/>
                  <w:vAlign w:val="bottom"/>
                </w:tcPr>
                <w:p w:rsidR="00FC5C86" w:rsidRPr="00A831B1" w:rsidRDefault="00FC5C86" w:rsidP="002C03FB">
                  <w:pPr>
                    <w:spacing w:before="120" w:after="120"/>
                    <w:jc w:val="right"/>
                    <w:rPr>
                      <w:rFonts w:ascii="Arial" w:eastAsia="Times New Roman" w:hAnsi="Arial" w:cs="Arial"/>
                    </w:rPr>
                  </w:pPr>
                  <w:r w:rsidRPr="00A831B1">
                    <w:rPr>
                      <w:rFonts w:ascii="Arial" w:eastAsia="Times New Roman" w:hAnsi="Arial" w:cs="Arial"/>
                    </w:rPr>
                    <w:t>5300435</w:t>
                  </w:r>
                </w:p>
              </w:tc>
            </w:tr>
            <w:tr w:rsidR="00FC5C86" w:rsidRPr="00A831B1" w:rsidTr="002C03FB">
              <w:trPr>
                <w:trHeight w:val="255"/>
                <w:jc w:val="center"/>
              </w:trPr>
              <w:tc>
                <w:tcPr>
                  <w:tcW w:w="866" w:type="dxa"/>
                  <w:tcBorders>
                    <w:top w:val="single" w:sz="4" w:space="0" w:color="auto"/>
                    <w:left w:val="single" w:sz="4" w:space="0" w:color="auto"/>
                    <w:bottom w:val="single" w:sz="4" w:space="0" w:color="auto"/>
                    <w:right w:val="single" w:sz="4" w:space="0" w:color="auto"/>
                  </w:tcBorders>
                  <w:shd w:val="clear" w:color="auto" w:fill="B6DDE8"/>
                  <w:noWrap/>
                  <w:vAlign w:val="bottom"/>
                </w:tcPr>
                <w:p w:rsidR="00FC5C86" w:rsidRPr="00A831B1" w:rsidRDefault="00FC5C86" w:rsidP="002C03FB">
                  <w:pPr>
                    <w:spacing w:before="120" w:after="120"/>
                    <w:jc w:val="both"/>
                    <w:rPr>
                      <w:rFonts w:ascii="Arial" w:eastAsia="Times New Roman" w:hAnsi="Arial" w:cs="Arial"/>
                      <w:b/>
                      <w:bCs/>
                    </w:rPr>
                  </w:pPr>
                  <w:r w:rsidRPr="00A831B1">
                    <w:rPr>
                      <w:rFonts w:ascii="Arial" w:eastAsia="Times New Roman" w:hAnsi="Arial" w:cs="Arial"/>
                      <w:b/>
                      <w:bCs/>
                    </w:rPr>
                    <w:t>Total</w:t>
                  </w:r>
                </w:p>
              </w:tc>
              <w:tc>
                <w:tcPr>
                  <w:tcW w:w="1349" w:type="dxa"/>
                  <w:tcBorders>
                    <w:top w:val="nil"/>
                    <w:left w:val="nil"/>
                    <w:bottom w:val="single" w:sz="4" w:space="0" w:color="auto"/>
                    <w:right w:val="single" w:sz="4" w:space="0" w:color="auto"/>
                  </w:tcBorders>
                  <w:shd w:val="clear" w:color="auto" w:fill="B6DDE8"/>
                  <w:noWrap/>
                  <w:vAlign w:val="bottom"/>
                </w:tcPr>
                <w:p w:rsidR="00FC5C86" w:rsidRPr="00A831B1" w:rsidRDefault="00FC5C86" w:rsidP="002C03FB">
                  <w:pPr>
                    <w:spacing w:before="120" w:after="120"/>
                    <w:jc w:val="right"/>
                    <w:rPr>
                      <w:rFonts w:ascii="Arial" w:eastAsia="Times New Roman" w:hAnsi="Arial" w:cs="Arial"/>
                      <w:b/>
                      <w:bCs/>
                    </w:rPr>
                  </w:pPr>
                  <w:r w:rsidRPr="00A831B1">
                    <w:rPr>
                      <w:rFonts w:ascii="Arial" w:eastAsia="Times New Roman" w:hAnsi="Arial" w:cs="Arial"/>
                      <w:b/>
                      <w:bCs/>
                    </w:rPr>
                    <w:t>2594</w:t>
                  </w:r>
                </w:p>
              </w:tc>
              <w:tc>
                <w:tcPr>
                  <w:tcW w:w="1176" w:type="dxa"/>
                  <w:tcBorders>
                    <w:top w:val="nil"/>
                    <w:left w:val="nil"/>
                    <w:bottom w:val="single" w:sz="4" w:space="0" w:color="auto"/>
                    <w:right w:val="single" w:sz="4" w:space="0" w:color="auto"/>
                  </w:tcBorders>
                  <w:shd w:val="clear" w:color="auto" w:fill="B6DDE8"/>
                  <w:noWrap/>
                  <w:vAlign w:val="bottom"/>
                </w:tcPr>
                <w:p w:rsidR="00FC5C86" w:rsidRPr="00A831B1" w:rsidRDefault="00FC5C86" w:rsidP="002C03FB">
                  <w:pPr>
                    <w:spacing w:before="120" w:after="120"/>
                    <w:jc w:val="right"/>
                    <w:rPr>
                      <w:rFonts w:ascii="Arial" w:eastAsia="Times New Roman" w:hAnsi="Arial" w:cs="Arial"/>
                      <w:b/>
                      <w:bCs/>
                    </w:rPr>
                  </w:pPr>
                  <w:r w:rsidRPr="00A831B1">
                    <w:rPr>
                      <w:rFonts w:ascii="Arial" w:eastAsia="Times New Roman" w:hAnsi="Arial" w:cs="Arial"/>
                      <w:b/>
                      <w:bCs/>
                    </w:rPr>
                    <w:t>25909242</w:t>
                  </w:r>
                </w:p>
              </w:tc>
              <w:tc>
                <w:tcPr>
                  <w:tcW w:w="1349" w:type="dxa"/>
                  <w:tcBorders>
                    <w:top w:val="nil"/>
                    <w:left w:val="nil"/>
                    <w:bottom w:val="single" w:sz="4" w:space="0" w:color="auto"/>
                    <w:right w:val="single" w:sz="4" w:space="0" w:color="auto"/>
                  </w:tcBorders>
                  <w:shd w:val="clear" w:color="auto" w:fill="B6DDE8"/>
                  <w:noWrap/>
                  <w:vAlign w:val="bottom"/>
                </w:tcPr>
                <w:p w:rsidR="00FC5C86" w:rsidRPr="00A831B1" w:rsidRDefault="00FC5C86" w:rsidP="002C03FB">
                  <w:pPr>
                    <w:spacing w:before="120" w:after="120"/>
                    <w:jc w:val="right"/>
                    <w:rPr>
                      <w:rFonts w:ascii="Arial" w:eastAsia="Times New Roman" w:hAnsi="Arial" w:cs="Arial"/>
                      <w:b/>
                      <w:bCs/>
                    </w:rPr>
                  </w:pPr>
                  <w:r w:rsidRPr="00A831B1">
                    <w:rPr>
                      <w:rFonts w:ascii="Arial" w:eastAsia="Times New Roman" w:hAnsi="Arial" w:cs="Arial"/>
                      <w:b/>
                      <w:bCs/>
                    </w:rPr>
                    <w:t>11</w:t>
                  </w:r>
                </w:p>
              </w:tc>
              <w:tc>
                <w:tcPr>
                  <w:tcW w:w="1134" w:type="dxa"/>
                  <w:tcBorders>
                    <w:top w:val="nil"/>
                    <w:left w:val="nil"/>
                    <w:bottom w:val="single" w:sz="4" w:space="0" w:color="auto"/>
                    <w:right w:val="single" w:sz="4" w:space="0" w:color="auto"/>
                  </w:tcBorders>
                  <w:shd w:val="clear" w:color="auto" w:fill="B6DDE8"/>
                  <w:noWrap/>
                  <w:vAlign w:val="bottom"/>
                </w:tcPr>
                <w:p w:rsidR="00FC5C86" w:rsidRPr="00A831B1" w:rsidRDefault="00FC5C86" w:rsidP="002C03FB">
                  <w:pPr>
                    <w:spacing w:before="120" w:after="120"/>
                    <w:jc w:val="right"/>
                    <w:rPr>
                      <w:rFonts w:ascii="Arial" w:eastAsia="Times New Roman" w:hAnsi="Arial" w:cs="Arial"/>
                      <w:b/>
                      <w:bCs/>
                    </w:rPr>
                  </w:pPr>
                  <w:r w:rsidRPr="00A831B1">
                    <w:rPr>
                      <w:rFonts w:ascii="Arial" w:eastAsia="Times New Roman" w:hAnsi="Arial" w:cs="Arial"/>
                      <w:b/>
                      <w:bCs/>
                    </w:rPr>
                    <w:t>866938</w:t>
                  </w:r>
                </w:p>
              </w:tc>
              <w:tc>
                <w:tcPr>
                  <w:tcW w:w="1349" w:type="dxa"/>
                  <w:tcBorders>
                    <w:top w:val="nil"/>
                    <w:left w:val="nil"/>
                    <w:bottom w:val="single" w:sz="4" w:space="0" w:color="auto"/>
                    <w:right w:val="single" w:sz="4" w:space="0" w:color="auto"/>
                  </w:tcBorders>
                  <w:shd w:val="clear" w:color="auto" w:fill="B6DDE8"/>
                  <w:noWrap/>
                  <w:vAlign w:val="bottom"/>
                </w:tcPr>
                <w:p w:rsidR="00FC5C86" w:rsidRPr="00A831B1" w:rsidRDefault="00FC5C86" w:rsidP="002C03FB">
                  <w:pPr>
                    <w:spacing w:before="120" w:after="120"/>
                    <w:jc w:val="right"/>
                    <w:rPr>
                      <w:rFonts w:ascii="Arial" w:eastAsia="Times New Roman" w:hAnsi="Arial" w:cs="Arial"/>
                      <w:b/>
                      <w:bCs/>
                    </w:rPr>
                  </w:pPr>
                  <w:r w:rsidRPr="00A831B1">
                    <w:rPr>
                      <w:rFonts w:ascii="Arial" w:eastAsia="Times New Roman" w:hAnsi="Arial" w:cs="Arial"/>
                      <w:b/>
                      <w:bCs/>
                    </w:rPr>
                    <w:t>2605</w:t>
                  </w:r>
                </w:p>
              </w:tc>
              <w:tc>
                <w:tcPr>
                  <w:tcW w:w="1176" w:type="dxa"/>
                  <w:tcBorders>
                    <w:top w:val="nil"/>
                    <w:left w:val="nil"/>
                    <w:bottom w:val="single" w:sz="4" w:space="0" w:color="auto"/>
                    <w:right w:val="single" w:sz="4" w:space="0" w:color="auto"/>
                  </w:tcBorders>
                  <w:shd w:val="clear" w:color="auto" w:fill="B6DDE8"/>
                  <w:noWrap/>
                  <w:vAlign w:val="bottom"/>
                </w:tcPr>
                <w:p w:rsidR="00FC5C86" w:rsidRPr="00A831B1" w:rsidRDefault="00FC5C86" w:rsidP="002C03FB">
                  <w:pPr>
                    <w:spacing w:before="120" w:after="120"/>
                    <w:jc w:val="right"/>
                    <w:rPr>
                      <w:rFonts w:ascii="Arial" w:eastAsia="Times New Roman" w:hAnsi="Arial" w:cs="Arial"/>
                      <w:b/>
                      <w:bCs/>
                    </w:rPr>
                  </w:pPr>
                  <w:r w:rsidRPr="00A831B1">
                    <w:rPr>
                      <w:rFonts w:ascii="Arial" w:eastAsia="Times New Roman" w:hAnsi="Arial" w:cs="Arial"/>
                      <w:b/>
                      <w:bCs/>
                    </w:rPr>
                    <w:t>26776180</w:t>
                  </w:r>
                </w:p>
              </w:tc>
            </w:tr>
          </w:tbl>
          <w:p w:rsidR="00FC5C86" w:rsidRPr="00A831B1" w:rsidRDefault="00FC5C86" w:rsidP="002C03FB">
            <w:pPr>
              <w:autoSpaceDE w:val="0"/>
              <w:autoSpaceDN w:val="0"/>
              <w:adjustRightInd w:val="0"/>
              <w:spacing w:before="120" w:after="120"/>
              <w:jc w:val="right"/>
              <w:rPr>
                <w:rFonts w:ascii="Arial" w:hAnsi="Arial" w:cs="Arial"/>
                <w:i/>
                <w:iCs/>
                <w:color w:val="000000"/>
                <w:lang w:eastAsia="ro-RO"/>
              </w:rPr>
            </w:pPr>
            <w:r w:rsidRPr="00A831B1">
              <w:rPr>
                <w:rFonts w:ascii="Arial" w:hAnsi="Arial" w:cs="Arial"/>
              </w:rPr>
              <w:t xml:space="preserve">Tabelul nr.4 </w:t>
            </w:r>
            <w:r w:rsidRPr="00A831B1">
              <w:rPr>
                <w:rFonts w:ascii="Arial" w:hAnsi="Arial" w:cs="Arial"/>
                <w:i/>
                <w:iCs/>
                <w:color w:val="000000"/>
                <w:lang w:eastAsia="ro-RO"/>
              </w:rPr>
              <w:t xml:space="preserve"> </w:t>
            </w:r>
          </w:p>
          <w:p w:rsidR="00FC5C86" w:rsidRPr="00A831B1" w:rsidRDefault="00FC5C86" w:rsidP="002C03FB">
            <w:pPr>
              <w:autoSpaceDE w:val="0"/>
              <w:autoSpaceDN w:val="0"/>
              <w:adjustRightInd w:val="0"/>
              <w:spacing w:before="120" w:after="120"/>
              <w:jc w:val="both"/>
              <w:rPr>
                <w:rFonts w:ascii="Arial" w:hAnsi="Arial" w:cs="Arial"/>
                <w:color w:val="000000"/>
                <w:lang w:eastAsia="ro-RO"/>
              </w:rPr>
            </w:pPr>
            <w:r w:rsidRPr="00A831B1">
              <w:rPr>
                <w:rFonts w:ascii="Arial" w:hAnsi="Arial" w:cs="Arial"/>
                <w:i/>
                <w:iCs/>
                <w:color w:val="000000"/>
                <w:lang w:eastAsia="ro-RO"/>
              </w:rPr>
              <w:t xml:space="preserve">(Sursa: Administraţia Naţională „Apele Române”, Broşură pentru public privind Situaţia </w:t>
            </w:r>
            <w:r w:rsidRPr="00A831B1">
              <w:rPr>
                <w:rFonts w:ascii="Arial" w:hAnsi="Arial" w:cs="Arial"/>
                <w:i/>
                <w:iCs/>
                <w:color w:val="000000"/>
                <w:lang w:eastAsia="ro-RO"/>
              </w:rPr>
              <w:lastRenderedPageBreak/>
              <w:t xml:space="preserve">în România a apelor uzate urbane şi a nămolului provenit din staţiile de epurare 2012 și raportul „Stadiul realizării lucrărilor pentru epurarea apelor uzate urbane şi a capacităţilor în execuţie şi puse în funcţiune pentru aglomerări umane 2011”) </w:t>
            </w:r>
          </w:p>
          <w:p w:rsidR="00FC5C86" w:rsidRPr="00A831B1" w:rsidRDefault="00FC5C86" w:rsidP="002C03FB">
            <w:pPr>
              <w:autoSpaceDE w:val="0"/>
              <w:autoSpaceDN w:val="0"/>
              <w:adjustRightInd w:val="0"/>
              <w:spacing w:before="120" w:after="120"/>
              <w:jc w:val="both"/>
              <w:rPr>
                <w:rFonts w:ascii="Arial" w:hAnsi="Arial" w:cs="Arial"/>
                <w:b/>
                <w:color w:val="000000"/>
                <w:lang w:eastAsia="ro-RO"/>
              </w:rPr>
            </w:pPr>
          </w:p>
          <w:p w:rsidR="00FC5C86" w:rsidRDefault="00FC5C86" w:rsidP="002C03FB">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Conform raportului realizat de Administraţia Naţională “Apele Române”, în aglomerările umane cu 2000-10.000 l.e, gradul de racordare la sistemul de colectare a înregistrat o creştere de cca. </w:t>
            </w:r>
            <w:r>
              <w:rPr>
                <w:rFonts w:ascii="Arial" w:hAnsi="Arial" w:cs="Arial"/>
                <w:color w:val="000000"/>
                <w:lang w:eastAsia="ro-RO"/>
              </w:rPr>
              <w:t>18</w:t>
            </w:r>
            <w:r w:rsidRPr="00A831B1">
              <w:rPr>
                <w:rFonts w:ascii="Arial" w:hAnsi="Arial" w:cs="Arial"/>
                <w:color w:val="000000"/>
                <w:lang w:eastAsia="ro-RO"/>
              </w:rPr>
              <w:t xml:space="preserve">% la sfârşitul anului </w:t>
            </w:r>
            <w:r>
              <w:rPr>
                <w:rFonts w:ascii="Arial" w:hAnsi="Arial" w:cs="Arial"/>
                <w:color w:val="000000"/>
                <w:lang w:eastAsia="ro-RO"/>
              </w:rPr>
              <w:t>2016</w:t>
            </w:r>
            <w:r w:rsidRPr="00A831B1">
              <w:rPr>
                <w:rFonts w:ascii="Arial" w:hAnsi="Arial" w:cs="Arial"/>
                <w:color w:val="000000"/>
                <w:lang w:eastAsia="ro-RO"/>
              </w:rPr>
              <w:t xml:space="preserve"> față de anul 2007. În ceea ce privește gradul de conectare la staţiile de epurare urbane, acesta a crescut cu cca. </w:t>
            </w:r>
            <w:r>
              <w:rPr>
                <w:rFonts w:ascii="Arial" w:hAnsi="Arial" w:cs="Arial"/>
                <w:color w:val="000000"/>
                <w:lang w:eastAsia="ro-RO"/>
              </w:rPr>
              <w:t>22</w:t>
            </w:r>
            <w:r w:rsidRPr="00A831B1">
              <w:rPr>
                <w:rFonts w:ascii="Arial" w:hAnsi="Arial" w:cs="Arial"/>
                <w:color w:val="000000"/>
                <w:lang w:eastAsia="ro-RO"/>
              </w:rPr>
              <w:t>% în perioada 2007- 201</w:t>
            </w:r>
            <w:r>
              <w:rPr>
                <w:rFonts w:ascii="Arial" w:hAnsi="Arial" w:cs="Arial"/>
                <w:color w:val="000000"/>
                <w:lang w:eastAsia="ro-RO"/>
              </w:rPr>
              <w:t>6</w:t>
            </w:r>
            <w:r w:rsidRPr="00A831B1">
              <w:rPr>
                <w:rFonts w:ascii="Arial" w:hAnsi="Arial" w:cs="Arial"/>
                <w:color w:val="000000"/>
                <w:lang w:eastAsia="ro-RO"/>
              </w:rPr>
              <w:t>.</w:t>
            </w:r>
          </w:p>
          <w:p w:rsidR="00FC5C86" w:rsidRDefault="00FC5C86" w:rsidP="002C03FB">
            <w:pPr>
              <w:autoSpaceDE w:val="0"/>
              <w:autoSpaceDN w:val="0"/>
              <w:adjustRightInd w:val="0"/>
              <w:spacing w:before="120" w:after="120"/>
              <w:jc w:val="both"/>
              <w:rPr>
                <w:rFonts w:ascii="Arial" w:hAnsi="Arial" w:cs="Arial"/>
                <w:color w:val="000000"/>
                <w:lang w:eastAsia="ro-RO"/>
              </w:rPr>
            </w:pPr>
          </w:p>
          <w:p w:rsidR="00FC5C86" w:rsidRPr="00A831B1" w:rsidRDefault="00FC5C86" w:rsidP="002C03FB">
            <w:pPr>
              <w:autoSpaceDE w:val="0"/>
              <w:autoSpaceDN w:val="0"/>
              <w:adjustRightInd w:val="0"/>
              <w:spacing w:before="120" w:after="120"/>
              <w:jc w:val="both"/>
              <w:rPr>
                <w:rFonts w:ascii="Arial" w:hAnsi="Arial" w:cs="Arial"/>
                <w:b/>
                <w:color w:val="000000"/>
                <w:lang w:eastAsia="ro-RO"/>
              </w:rPr>
            </w:pPr>
            <w:r w:rsidRPr="00A831B1">
              <w:rPr>
                <w:rFonts w:ascii="Arial" w:hAnsi="Arial" w:cs="Arial"/>
                <w:b/>
                <w:color w:val="000000"/>
                <w:lang w:eastAsia="ro-RO"/>
              </w:rPr>
              <w:t>Evoluția gradelor de colectare și epurare (%) a încărcărilor organice biodegradabile (l.e.) a apelor uzate  la nivel național</w:t>
            </w:r>
          </w:p>
          <w:p w:rsidR="00FC5C86" w:rsidRPr="00A831B1" w:rsidRDefault="00FC5C86" w:rsidP="002C03FB">
            <w:pPr>
              <w:autoSpaceDE w:val="0"/>
              <w:autoSpaceDN w:val="0"/>
              <w:adjustRightInd w:val="0"/>
              <w:spacing w:before="120" w:after="120"/>
              <w:jc w:val="center"/>
              <w:rPr>
                <w:rFonts w:ascii="Arial" w:hAnsi="Arial" w:cs="Arial"/>
                <w:color w:val="000000"/>
                <w:lang w:eastAsia="ro-RO"/>
              </w:rPr>
            </w:pPr>
            <w:r w:rsidRPr="00DC0C50">
              <w:rPr>
                <w:noProof/>
                <w:lang w:eastAsia="en-GB"/>
              </w:rPr>
              <w:object w:dxaOrig="8314" w:dyaOrig="5424">
                <v:shape id="_x0000_i1089" type="#_x0000_t75" style="width:416.25pt;height:271.5pt;visibility:visible" o:ole="">
                  <v:imagedata r:id="rId113" o:title=""/>
                  <o:lock v:ext="edit" aspectratio="f"/>
                </v:shape>
                <o:OLEObject Type="Embed" ProgID="Excel.Sheet.8" ShapeID="_x0000_i1089" DrawAspect="Content" ObjectID="_1566646864" r:id="rId114">
                  <o:FieldCodes>\s</o:FieldCodes>
                </o:OLEObject>
              </w:object>
            </w:r>
          </w:p>
          <w:p w:rsidR="00FC5C86" w:rsidRPr="00A831B1" w:rsidRDefault="00FC5C86" w:rsidP="002C03FB">
            <w:pPr>
              <w:spacing w:before="120" w:after="120"/>
              <w:jc w:val="right"/>
              <w:rPr>
                <w:rFonts w:ascii="Arial" w:hAnsi="Arial" w:cs="Arial"/>
                <w:color w:val="000000"/>
                <w:lang w:eastAsia="ro-RO"/>
              </w:rPr>
            </w:pPr>
            <w:r w:rsidRPr="00A831B1">
              <w:rPr>
                <w:rFonts w:ascii="Arial" w:hAnsi="Arial" w:cs="Arial"/>
                <w:color w:val="000000"/>
                <w:lang w:eastAsia="ro-RO"/>
              </w:rPr>
              <w:t>Figura 3</w:t>
            </w:r>
          </w:p>
          <w:p w:rsidR="00FC5C86" w:rsidRPr="00A831B1" w:rsidRDefault="00FC5C86" w:rsidP="002C03FB">
            <w:pPr>
              <w:spacing w:before="120" w:after="120"/>
              <w:jc w:val="both"/>
              <w:rPr>
                <w:rFonts w:ascii="Arial" w:hAnsi="Arial" w:cs="Arial"/>
                <w:i/>
                <w:iCs/>
                <w:color w:val="000000"/>
                <w:lang w:eastAsia="ro-RO"/>
              </w:rPr>
            </w:pPr>
            <w:r w:rsidRPr="00A831B1">
              <w:rPr>
                <w:rFonts w:ascii="Arial" w:hAnsi="Arial" w:cs="Arial"/>
                <w:i/>
                <w:iCs/>
                <w:color w:val="000000"/>
                <w:lang w:eastAsia="ro-RO"/>
              </w:rPr>
              <w:t>(Sursa: Administraţia Naţională “Apele Române”, raport „Stadiul realizării lucrărilor pentru epurarea apelor uzate urbane şi a capacităţilor în execuţie şi puse în funcţiune pentru aglomerări umane”)</w:t>
            </w:r>
          </w:p>
          <w:p w:rsidR="00FC5C86" w:rsidRDefault="00FC5C86" w:rsidP="002C03FB">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Termenele de conformare privind racordarea aglomerărilor umane la sistemele de epurare a apelor uzate sunt prezentate în tabelul nr. 5. Conform raportului realizat de Administraţia Naţională “Apele Române”, în aglomerările cu 2000-10.000 l.e. gradul de conectare la staţiile de epurare urbane a crescut de la 39</w:t>
            </w:r>
            <w:r>
              <w:rPr>
                <w:rFonts w:ascii="Arial" w:hAnsi="Arial" w:cs="Arial"/>
                <w:color w:val="000000"/>
                <w:lang w:eastAsia="ro-RO"/>
              </w:rPr>
              <w:t>,</w:t>
            </w:r>
            <w:r w:rsidRPr="00A831B1">
              <w:rPr>
                <w:rFonts w:ascii="Arial" w:hAnsi="Arial" w:cs="Arial"/>
                <w:color w:val="000000"/>
                <w:lang w:eastAsia="ro-RO"/>
              </w:rPr>
              <w:t xml:space="preserve">5% în anul 2007 până la </w:t>
            </w:r>
            <w:r>
              <w:rPr>
                <w:rFonts w:ascii="Arial" w:hAnsi="Arial" w:cs="Arial"/>
                <w:color w:val="000000"/>
                <w:lang w:eastAsia="ro-RO"/>
              </w:rPr>
              <w:t>65,83</w:t>
            </w:r>
            <w:r w:rsidRPr="00A831B1">
              <w:rPr>
                <w:rFonts w:ascii="Arial" w:hAnsi="Arial" w:cs="Arial"/>
                <w:color w:val="000000"/>
                <w:lang w:eastAsia="ro-RO"/>
              </w:rPr>
              <w:t>% în anul 201</w:t>
            </w:r>
            <w:r>
              <w:rPr>
                <w:rFonts w:ascii="Arial" w:hAnsi="Arial" w:cs="Arial"/>
                <w:color w:val="000000"/>
                <w:lang w:eastAsia="ro-RO"/>
              </w:rPr>
              <w:t>6</w:t>
            </w:r>
            <w:r w:rsidRPr="00A831B1">
              <w:rPr>
                <w:rFonts w:ascii="Arial" w:hAnsi="Arial" w:cs="Arial"/>
                <w:color w:val="000000"/>
                <w:lang w:eastAsia="ro-RO"/>
              </w:rPr>
              <w:t xml:space="preserve">. În </w:t>
            </w:r>
            <w:r>
              <w:rPr>
                <w:rFonts w:ascii="Arial" w:hAnsi="Arial" w:cs="Arial"/>
                <w:color w:val="000000"/>
                <w:lang w:eastAsia="ro-RO"/>
              </w:rPr>
              <w:t>anul 2016</w:t>
            </w:r>
            <w:r w:rsidRPr="00A831B1">
              <w:rPr>
                <w:rFonts w:ascii="Arial" w:hAnsi="Arial" w:cs="Arial"/>
                <w:color w:val="000000"/>
                <w:lang w:eastAsia="ro-RO"/>
              </w:rPr>
              <w:t>, aproximativ 60</w:t>
            </w:r>
            <w:r>
              <w:rPr>
                <w:rFonts w:ascii="Arial" w:hAnsi="Arial" w:cs="Arial"/>
                <w:color w:val="000000"/>
                <w:lang w:eastAsia="ro-RO"/>
              </w:rPr>
              <w:t>,91</w:t>
            </w:r>
            <w:r w:rsidRPr="00A831B1">
              <w:rPr>
                <w:rFonts w:ascii="Arial" w:hAnsi="Arial" w:cs="Arial"/>
                <w:color w:val="000000"/>
                <w:lang w:eastAsia="ro-RO"/>
              </w:rPr>
              <w:t xml:space="preserve">% din populaţia echivalentă a României este conectată la staţiile de epurare a apelor uzate. </w:t>
            </w:r>
          </w:p>
          <w:p w:rsidR="00FC5C86" w:rsidRPr="00A831B1" w:rsidRDefault="00FC5C86" w:rsidP="002C03FB">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Ţintele de realizat pentru termenul de tranziţie - anul 201</w:t>
            </w:r>
            <w:r>
              <w:rPr>
                <w:rFonts w:ascii="Arial" w:hAnsi="Arial" w:cs="Arial"/>
                <w:color w:val="000000"/>
                <w:lang w:eastAsia="ro-RO"/>
              </w:rPr>
              <w:t>5</w:t>
            </w:r>
            <w:r w:rsidRPr="00A831B1">
              <w:rPr>
                <w:rFonts w:ascii="Arial" w:hAnsi="Arial" w:cs="Arial"/>
                <w:color w:val="000000"/>
                <w:lang w:eastAsia="ro-RO"/>
              </w:rPr>
              <w:t xml:space="preserve"> - sunt de cca. </w:t>
            </w:r>
            <w:r>
              <w:rPr>
                <w:rFonts w:ascii="Arial" w:hAnsi="Arial" w:cs="Arial"/>
                <w:color w:val="000000"/>
                <w:lang w:eastAsia="ro-RO"/>
              </w:rPr>
              <w:t>80,2</w:t>
            </w:r>
            <w:r w:rsidRPr="00A831B1">
              <w:rPr>
                <w:rFonts w:ascii="Arial" w:hAnsi="Arial" w:cs="Arial"/>
                <w:color w:val="000000"/>
                <w:lang w:eastAsia="ro-RO"/>
              </w:rPr>
              <w:t xml:space="preserve">% pentru colectarea apelor uzate şi de cca. </w:t>
            </w:r>
            <w:r>
              <w:rPr>
                <w:rFonts w:ascii="Arial" w:hAnsi="Arial" w:cs="Arial"/>
                <w:color w:val="000000"/>
                <w:lang w:eastAsia="ro-RO"/>
              </w:rPr>
              <w:t>76,7</w:t>
            </w:r>
            <w:r w:rsidRPr="00A831B1">
              <w:rPr>
                <w:rFonts w:ascii="Arial" w:hAnsi="Arial" w:cs="Arial"/>
                <w:color w:val="000000"/>
                <w:lang w:eastAsia="ro-RO"/>
              </w:rPr>
              <w:t>% pentru epurarea apelor uzate, cu asigurarea conformării aglomerărilor umane cu mai mult de 10.000 l.e. în ceea ce priveşte colectarea apelor uzate.</w:t>
            </w:r>
            <w:r>
              <w:rPr>
                <w:rFonts w:ascii="Arial" w:hAnsi="Arial" w:cs="Arial"/>
                <w:color w:val="000000"/>
                <w:lang w:eastAsia="ro-RO"/>
              </w:rPr>
              <w:t xml:space="preserve"> </w:t>
            </w:r>
          </w:p>
          <w:p w:rsidR="00FC5C86" w:rsidRPr="00A831B1" w:rsidRDefault="00FC5C86" w:rsidP="002C03FB">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Ţintele de realizat în România pentru termenul de tranziţie - anul 2013 - sunt de cca. 69% pentru colectarea apelor uzate şi de cca. 61% pentru epurarea apelor uzate. </w:t>
            </w:r>
            <w:r w:rsidRPr="00041A1D">
              <w:rPr>
                <w:rFonts w:ascii="Arial" w:hAnsi="Arial" w:cs="Arial"/>
                <w:b/>
                <w:color w:val="000000"/>
                <w:lang w:eastAsia="ro-RO"/>
              </w:rPr>
              <w:lastRenderedPageBreak/>
              <w:t>Având în vedere nivele de colectare și epurare realizate în anul 2016, care se situează la peste 95% din valoarea țintei, se poate afirma că indicatorul este "aproape de ţintă”.</w:t>
            </w:r>
            <w:r w:rsidRPr="00A831B1">
              <w:rPr>
                <w:rFonts w:ascii="Arial" w:hAnsi="Arial" w:cs="Arial"/>
                <w:color w:val="000000"/>
                <w:lang w:eastAsia="ro-RO"/>
              </w:rPr>
              <w:t xml:space="preserve"> </w:t>
            </w:r>
          </w:p>
          <w:p w:rsidR="00FC5C86" w:rsidRPr="00041A1D" w:rsidRDefault="00FC5C86" w:rsidP="002C03FB">
            <w:pPr>
              <w:autoSpaceDE w:val="0"/>
              <w:autoSpaceDN w:val="0"/>
              <w:adjustRightInd w:val="0"/>
              <w:spacing w:before="120" w:after="120"/>
              <w:jc w:val="both"/>
              <w:rPr>
                <w:rFonts w:ascii="Arial" w:hAnsi="Arial" w:cs="Arial"/>
                <w:b/>
                <w:color w:val="000000"/>
                <w:lang w:eastAsia="ro-RO"/>
              </w:rPr>
            </w:pPr>
            <w:r w:rsidRPr="00041A1D">
              <w:rPr>
                <w:rFonts w:ascii="Arial" w:hAnsi="Arial" w:cs="Arial"/>
                <w:b/>
                <w:color w:val="000000"/>
                <w:lang w:eastAsia="ro-RO"/>
              </w:rPr>
              <w:t>În ceea ce privește țintele pentru termenul de tranziție - anul 2015 -  80,2% pentru colectare și 76,7% pentru epurare, acestea au fost realizate într-o proporție de cca. 82%, refelectând faptul că situația este "departe de ţintă".</w:t>
            </w:r>
          </w:p>
          <w:p w:rsidR="00FC5C86" w:rsidRDefault="00FC5C86" w:rsidP="002C03FB">
            <w:pPr>
              <w:autoSpaceDE w:val="0"/>
              <w:autoSpaceDN w:val="0"/>
              <w:adjustRightInd w:val="0"/>
              <w:spacing w:before="120" w:after="120"/>
              <w:jc w:val="both"/>
              <w:rPr>
                <w:rFonts w:ascii="Arial" w:hAnsi="Arial" w:cs="Arial"/>
                <w:b/>
                <w:bCs/>
                <w:color w:val="000000"/>
                <w:lang w:eastAsia="ro-RO"/>
              </w:rPr>
            </w:pPr>
            <w:r w:rsidRPr="00A831B1">
              <w:rPr>
                <w:rFonts w:ascii="Arial" w:hAnsi="Arial" w:cs="Arial"/>
                <w:b/>
                <w:bCs/>
                <w:color w:val="000000"/>
                <w:lang w:eastAsia="ro-RO"/>
              </w:rPr>
              <w:t xml:space="preserve">Termene de conformare ale României cu cerintele Directivei 91/271/CEE privind epurarea apelor uzate urbane: </w:t>
            </w:r>
          </w:p>
          <w:p w:rsidR="00FC5C86" w:rsidRDefault="00FC5C86" w:rsidP="002C03FB">
            <w:pPr>
              <w:autoSpaceDE w:val="0"/>
              <w:autoSpaceDN w:val="0"/>
              <w:adjustRightInd w:val="0"/>
              <w:spacing w:before="120" w:after="120"/>
              <w:jc w:val="both"/>
              <w:rPr>
                <w:rFonts w:ascii="Arial" w:hAnsi="Arial" w:cs="Arial"/>
                <w:b/>
                <w:bCs/>
                <w:color w:val="000000"/>
                <w:lang w:eastAsia="ro-RO"/>
              </w:rPr>
            </w:pPr>
          </w:p>
          <w:p w:rsidR="00FC5C86" w:rsidRPr="00A831B1" w:rsidRDefault="00FC5C86" w:rsidP="002C03FB">
            <w:pPr>
              <w:autoSpaceDE w:val="0"/>
              <w:autoSpaceDN w:val="0"/>
              <w:adjustRightInd w:val="0"/>
              <w:spacing w:before="120" w:after="120"/>
              <w:jc w:val="both"/>
              <w:rPr>
                <w:rFonts w:ascii="Arial" w:hAnsi="Arial" w:cs="Arial"/>
                <w:color w:val="000000"/>
                <w:lang w:eastAsia="ro-RO"/>
              </w:rPr>
            </w:pPr>
          </w:p>
          <w:tbl>
            <w:tblPr>
              <w:tblW w:w="0" w:type="auto"/>
              <w:jc w:val="center"/>
              <w:tblInd w:w="3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2304"/>
              <w:gridCol w:w="1276"/>
              <w:gridCol w:w="1452"/>
              <w:gridCol w:w="1701"/>
              <w:gridCol w:w="1559"/>
            </w:tblGrid>
            <w:tr w:rsidR="00FC5C86" w:rsidRPr="00A831B1" w:rsidTr="002C03FB">
              <w:trPr>
                <w:cantSplit/>
                <w:jc w:val="center"/>
              </w:trPr>
              <w:tc>
                <w:tcPr>
                  <w:tcW w:w="2304" w:type="dxa"/>
                  <w:shd w:val="clear" w:color="auto" w:fill="B6DDE8"/>
                  <w:vAlign w:val="center"/>
                </w:tcPr>
                <w:p w:rsidR="00FC5C86" w:rsidRPr="00A831B1" w:rsidRDefault="00FC5C86" w:rsidP="002C03FB">
                  <w:pPr>
                    <w:tabs>
                      <w:tab w:val="center" w:pos="3073"/>
                      <w:tab w:val="right" w:pos="8640"/>
                    </w:tabs>
                    <w:jc w:val="center"/>
                    <w:rPr>
                      <w:rFonts w:ascii="Arial" w:hAnsi="Arial" w:cs="Arial"/>
                      <w:b/>
                      <w:lang w:val="de-AT"/>
                    </w:rPr>
                  </w:pPr>
                  <w:r w:rsidRPr="00A831B1">
                    <w:rPr>
                      <w:rFonts w:ascii="Arial" w:hAnsi="Arial" w:cs="Arial"/>
                      <w:b/>
                      <w:lang w:val="de-AT"/>
                    </w:rPr>
                    <w:t>Tip de aglomerare</w:t>
                  </w:r>
                </w:p>
              </w:tc>
              <w:tc>
                <w:tcPr>
                  <w:tcW w:w="1276" w:type="dxa"/>
                  <w:shd w:val="clear" w:color="auto" w:fill="B6DDE8"/>
                  <w:vAlign w:val="center"/>
                </w:tcPr>
                <w:p w:rsidR="00FC5C86" w:rsidRPr="00A831B1" w:rsidRDefault="00FC5C86" w:rsidP="002C03FB">
                  <w:pPr>
                    <w:tabs>
                      <w:tab w:val="center" w:pos="3073"/>
                      <w:tab w:val="right" w:pos="8640"/>
                    </w:tabs>
                    <w:jc w:val="center"/>
                    <w:rPr>
                      <w:rFonts w:ascii="Arial" w:hAnsi="Arial" w:cs="Arial"/>
                      <w:b/>
                      <w:lang w:val="de-AT"/>
                    </w:rPr>
                  </w:pPr>
                  <w:r w:rsidRPr="00A831B1">
                    <w:rPr>
                      <w:rFonts w:ascii="Arial" w:hAnsi="Arial" w:cs="Arial"/>
                      <w:b/>
                      <w:lang w:val="de-AT"/>
                    </w:rPr>
                    <w:t>Număr  aglomerări</w:t>
                  </w:r>
                </w:p>
              </w:tc>
              <w:tc>
                <w:tcPr>
                  <w:tcW w:w="1452" w:type="dxa"/>
                  <w:shd w:val="clear" w:color="auto" w:fill="B6DDE8"/>
                  <w:vAlign w:val="center"/>
                </w:tcPr>
                <w:p w:rsidR="00FC5C86" w:rsidRPr="00DC0C50" w:rsidRDefault="00FC5C86" w:rsidP="002C03FB">
                  <w:pPr>
                    <w:tabs>
                      <w:tab w:val="center" w:pos="3073"/>
                      <w:tab w:val="right" w:pos="8640"/>
                    </w:tabs>
                    <w:jc w:val="center"/>
                    <w:rPr>
                      <w:rFonts w:ascii="Arial" w:hAnsi="Arial" w:cs="Arial"/>
                      <w:b/>
                    </w:rPr>
                  </w:pPr>
                  <w:r w:rsidRPr="00DC0C50">
                    <w:rPr>
                      <w:rFonts w:ascii="Arial" w:hAnsi="Arial" w:cs="Arial"/>
                      <w:b/>
                    </w:rPr>
                    <w:t>Număr  locuitori echivalenti</w:t>
                  </w:r>
                </w:p>
              </w:tc>
              <w:tc>
                <w:tcPr>
                  <w:tcW w:w="1701" w:type="dxa"/>
                  <w:shd w:val="clear" w:color="auto" w:fill="B6DDE8"/>
                  <w:vAlign w:val="center"/>
                </w:tcPr>
                <w:p w:rsidR="00FC5C86" w:rsidRPr="00A831B1" w:rsidRDefault="00FC5C86" w:rsidP="002C03FB">
                  <w:pPr>
                    <w:tabs>
                      <w:tab w:val="center" w:pos="3073"/>
                      <w:tab w:val="right" w:pos="8640"/>
                    </w:tabs>
                    <w:jc w:val="center"/>
                    <w:rPr>
                      <w:rFonts w:ascii="Arial" w:hAnsi="Arial" w:cs="Arial"/>
                      <w:b/>
                      <w:lang w:val="fr-FR"/>
                    </w:rPr>
                  </w:pPr>
                  <w:r w:rsidRPr="00A831B1">
                    <w:rPr>
                      <w:rFonts w:ascii="Arial" w:hAnsi="Arial" w:cs="Arial"/>
                      <w:b/>
                      <w:lang w:val="fr-FR"/>
                    </w:rPr>
                    <w:t>Grad de racordare la stații de epurare (%)</w:t>
                  </w:r>
                </w:p>
              </w:tc>
              <w:tc>
                <w:tcPr>
                  <w:tcW w:w="1559" w:type="dxa"/>
                  <w:shd w:val="clear" w:color="auto" w:fill="B6DDE8"/>
                  <w:vAlign w:val="center"/>
                </w:tcPr>
                <w:p w:rsidR="00FC5C86" w:rsidRPr="00A831B1" w:rsidRDefault="00FC5C86" w:rsidP="002C03FB">
                  <w:pPr>
                    <w:tabs>
                      <w:tab w:val="center" w:pos="3073"/>
                      <w:tab w:val="right" w:pos="8640"/>
                    </w:tabs>
                    <w:jc w:val="center"/>
                    <w:rPr>
                      <w:rFonts w:ascii="Arial" w:hAnsi="Arial" w:cs="Arial"/>
                      <w:b/>
                    </w:rPr>
                  </w:pPr>
                  <w:r w:rsidRPr="00A831B1">
                    <w:rPr>
                      <w:rFonts w:ascii="Arial" w:hAnsi="Arial" w:cs="Arial"/>
                      <w:b/>
                      <w:lang w:val="fr-FR"/>
                    </w:rPr>
                    <w:t xml:space="preserve">Termen de conformare aglomerări </w:t>
                  </w:r>
                </w:p>
              </w:tc>
            </w:tr>
            <w:tr w:rsidR="00FC5C86" w:rsidRPr="00A831B1" w:rsidTr="002C03FB">
              <w:trPr>
                <w:cantSplit/>
                <w:jc w:val="center"/>
              </w:trPr>
              <w:tc>
                <w:tcPr>
                  <w:tcW w:w="2304" w:type="dxa"/>
                  <w:vAlign w:val="center"/>
                </w:tcPr>
                <w:p w:rsidR="00FC5C86" w:rsidRPr="00A831B1" w:rsidRDefault="00FC5C86" w:rsidP="002C03FB">
                  <w:pPr>
                    <w:tabs>
                      <w:tab w:val="center" w:pos="3073"/>
                      <w:tab w:val="right" w:pos="8640"/>
                    </w:tabs>
                    <w:jc w:val="center"/>
                    <w:rPr>
                      <w:rFonts w:ascii="Arial" w:hAnsi="Arial" w:cs="Arial"/>
                    </w:rPr>
                  </w:pPr>
                  <w:r w:rsidRPr="00A831B1">
                    <w:rPr>
                      <w:rFonts w:ascii="Arial" w:hAnsi="Arial" w:cs="Arial"/>
                    </w:rPr>
                    <w:t>2.000-10.000 l.e.</w:t>
                  </w:r>
                </w:p>
              </w:tc>
              <w:tc>
                <w:tcPr>
                  <w:tcW w:w="1276" w:type="dxa"/>
                  <w:vAlign w:val="center"/>
                </w:tcPr>
                <w:p w:rsidR="00FC5C86" w:rsidRPr="00A831B1" w:rsidRDefault="00FC5C86" w:rsidP="002C03FB">
                  <w:pPr>
                    <w:tabs>
                      <w:tab w:val="center" w:pos="3073"/>
                      <w:tab w:val="right" w:pos="8640"/>
                    </w:tabs>
                    <w:jc w:val="center"/>
                    <w:rPr>
                      <w:rFonts w:ascii="Arial" w:hAnsi="Arial" w:cs="Arial"/>
                    </w:rPr>
                  </w:pPr>
                  <w:r w:rsidRPr="00A831B1">
                    <w:rPr>
                      <w:rFonts w:ascii="Arial" w:hAnsi="Arial" w:cs="Arial"/>
                    </w:rPr>
                    <w:t>2.346</w:t>
                  </w:r>
                </w:p>
              </w:tc>
              <w:tc>
                <w:tcPr>
                  <w:tcW w:w="1452" w:type="dxa"/>
                  <w:vAlign w:val="center"/>
                </w:tcPr>
                <w:p w:rsidR="00FC5C86" w:rsidRPr="00A831B1" w:rsidRDefault="00FC5C86" w:rsidP="002C03FB">
                  <w:pPr>
                    <w:tabs>
                      <w:tab w:val="center" w:pos="3073"/>
                      <w:tab w:val="right" w:pos="8640"/>
                    </w:tabs>
                    <w:jc w:val="center"/>
                    <w:rPr>
                      <w:rFonts w:ascii="Arial" w:hAnsi="Arial" w:cs="Arial"/>
                    </w:rPr>
                  </w:pPr>
                  <w:r w:rsidRPr="00A831B1">
                    <w:rPr>
                      <w:rFonts w:ascii="Arial" w:hAnsi="Arial" w:cs="Arial"/>
                    </w:rPr>
                    <w:t>10.192.131</w:t>
                  </w:r>
                </w:p>
              </w:tc>
              <w:tc>
                <w:tcPr>
                  <w:tcW w:w="1701" w:type="dxa"/>
                  <w:vAlign w:val="center"/>
                </w:tcPr>
                <w:p w:rsidR="00FC5C86" w:rsidRPr="00A831B1" w:rsidRDefault="00FC5C86" w:rsidP="002C03FB">
                  <w:pPr>
                    <w:tabs>
                      <w:tab w:val="center" w:pos="3073"/>
                      <w:tab w:val="right" w:pos="8640"/>
                    </w:tabs>
                    <w:jc w:val="center"/>
                    <w:rPr>
                      <w:rFonts w:ascii="Arial" w:hAnsi="Arial" w:cs="Arial"/>
                    </w:rPr>
                  </w:pPr>
                  <w:r w:rsidRPr="00A831B1">
                    <w:rPr>
                      <w:rFonts w:ascii="Arial" w:hAnsi="Arial" w:cs="Arial"/>
                    </w:rPr>
                    <w:t>38,08</w:t>
                  </w:r>
                </w:p>
              </w:tc>
              <w:tc>
                <w:tcPr>
                  <w:tcW w:w="1559" w:type="dxa"/>
                  <w:vAlign w:val="center"/>
                </w:tcPr>
                <w:p w:rsidR="00FC5C86" w:rsidRPr="00A831B1" w:rsidRDefault="00FC5C86" w:rsidP="002C03FB">
                  <w:pPr>
                    <w:tabs>
                      <w:tab w:val="center" w:pos="3073"/>
                      <w:tab w:val="right" w:pos="8640"/>
                    </w:tabs>
                    <w:jc w:val="center"/>
                    <w:rPr>
                      <w:rFonts w:ascii="Arial" w:hAnsi="Arial" w:cs="Arial"/>
                    </w:rPr>
                  </w:pPr>
                  <w:r w:rsidRPr="00A831B1">
                    <w:rPr>
                      <w:rFonts w:ascii="Arial" w:hAnsi="Arial" w:cs="Arial"/>
                    </w:rPr>
                    <w:t>31.12.2018</w:t>
                  </w:r>
                </w:p>
              </w:tc>
            </w:tr>
            <w:tr w:rsidR="00FC5C86" w:rsidRPr="00A831B1" w:rsidTr="002C03FB">
              <w:trPr>
                <w:cantSplit/>
                <w:jc w:val="center"/>
              </w:trPr>
              <w:tc>
                <w:tcPr>
                  <w:tcW w:w="2304" w:type="dxa"/>
                  <w:vAlign w:val="center"/>
                </w:tcPr>
                <w:p w:rsidR="00FC5C86" w:rsidRPr="00A831B1" w:rsidRDefault="00FC5C86" w:rsidP="002C03FB">
                  <w:pPr>
                    <w:tabs>
                      <w:tab w:val="center" w:pos="3073"/>
                      <w:tab w:val="right" w:pos="8640"/>
                    </w:tabs>
                    <w:jc w:val="center"/>
                    <w:rPr>
                      <w:rFonts w:ascii="Arial" w:hAnsi="Arial" w:cs="Arial"/>
                    </w:rPr>
                  </w:pPr>
                  <w:r w:rsidRPr="00A831B1">
                    <w:rPr>
                      <w:rFonts w:ascii="Arial" w:hAnsi="Arial" w:cs="Arial"/>
                    </w:rPr>
                    <w:t>10.000-150.000 l.e.</w:t>
                  </w:r>
                </w:p>
              </w:tc>
              <w:tc>
                <w:tcPr>
                  <w:tcW w:w="1276" w:type="dxa"/>
                  <w:vAlign w:val="center"/>
                </w:tcPr>
                <w:p w:rsidR="00FC5C86" w:rsidRPr="00A831B1" w:rsidRDefault="00FC5C86" w:rsidP="002C03FB">
                  <w:pPr>
                    <w:tabs>
                      <w:tab w:val="center" w:pos="3073"/>
                      <w:tab w:val="right" w:pos="8640"/>
                    </w:tabs>
                    <w:jc w:val="center"/>
                    <w:rPr>
                      <w:rFonts w:ascii="Arial" w:hAnsi="Arial" w:cs="Arial"/>
                    </w:rPr>
                  </w:pPr>
                  <w:r w:rsidRPr="00A831B1">
                    <w:rPr>
                      <w:rFonts w:ascii="Arial" w:hAnsi="Arial" w:cs="Arial"/>
                    </w:rPr>
                    <w:t>241</w:t>
                  </w:r>
                </w:p>
              </w:tc>
              <w:tc>
                <w:tcPr>
                  <w:tcW w:w="1452" w:type="dxa"/>
                  <w:vAlign w:val="center"/>
                </w:tcPr>
                <w:p w:rsidR="00FC5C86" w:rsidRPr="00A831B1" w:rsidRDefault="00FC5C86" w:rsidP="002C03FB">
                  <w:pPr>
                    <w:tabs>
                      <w:tab w:val="center" w:pos="3073"/>
                      <w:tab w:val="right" w:pos="8640"/>
                    </w:tabs>
                    <w:jc w:val="center"/>
                    <w:rPr>
                      <w:rFonts w:ascii="Arial" w:hAnsi="Arial" w:cs="Arial"/>
                    </w:rPr>
                  </w:pPr>
                  <w:r w:rsidRPr="00A831B1">
                    <w:rPr>
                      <w:rFonts w:ascii="Arial" w:hAnsi="Arial" w:cs="Arial"/>
                    </w:rPr>
                    <w:t>7.012.655</w:t>
                  </w:r>
                </w:p>
              </w:tc>
              <w:tc>
                <w:tcPr>
                  <w:tcW w:w="1701" w:type="dxa"/>
                  <w:vAlign w:val="center"/>
                </w:tcPr>
                <w:p w:rsidR="00FC5C86" w:rsidRPr="00A831B1" w:rsidRDefault="00FC5C86" w:rsidP="002C03FB">
                  <w:pPr>
                    <w:tabs>
                      <w:tab w:val="center" w:pos="3073"/>
                      <w:tab w:val="right" w:pos="8640"/>
                    </w:tabs>
                    <w:jc w:val="center"/>
                    <w:rPr>
                      <w:rFonts w:ascii="Arial" w:hAnsi="Arial" w:cs="Arial"/>
                    </w:rPr>
                  </w:pPr>
                  <w:r w:rsidRPr="00A831B1">
                    <w:rPr>
                      <w:rFonts w:ascii="Arial" w:hAnsi="Arial" w:cs="Arial"/>
                    </w:rPr>
                    <w:t>26,20</w:t>
                  </w:r>
                </w:p>
              </w:tc>
              <w:tc>
                <w:tcPr>
                  <w:tcW w:w="1559" w:type="dxa"/>
                  <w:vAlign w:val="center"/>
                </w:tcPr>
                <w:p w:rsidR="00FC5C86" w:rsidRPr="00A831B1" w:rsidRDefault="00FC5C86" w:rsidP="002C03FB">
                  <w:pPr>
                    <w:tabs>
                      <w:tab w:val="center" w:pos="3073"/>
                      <w:tab w:val="right" w:pos="8640"/>
                    </w:tabs>
                    <w:jc w:val="center"/>
                    <w:rPr>
                      <w:rFonts w:ascii="Arial" w:hAnsi="Arial" w:cs="Arial"/>
                    </w:rPr>
                  </w:pPr>
                  <w:r w:rsidRPr="00A831B1">
                    <w:rPr>
                      <w:rFonts w:ascii="Arial" w:hAnsi="Arial" w:cs="Arial"/>
                    </w:rPr>
                    <w:t>31.12.2015</w:t>
                  </w:r>
                </w:p>
              </w:tc>
            </w:tr>
            <w:tr w:rsidR="00FC5C86" w:rsidRPr="00A831B1" w:rsidTr="002C03FB">
              <w:trPr>
                <w:cantSplit/>
                <w:jc w:val="center"/>
              </w:trPr>
              <w:tc>
                <w:tcPr>
                  <w:tcW w:w="2304" w:type="dxa"/>
                  <w:vAlign w:val="center"/>
                </w:tcPr>
                <w:p w:rsidR="00FC5C86" w:rsidRPr="00A831B1" w:rsidRDefault="00FC5C86" w:rsidP="002C03FB">
                  <w:pPr>
                    <w:tabs>
                      <w:tab w:val="center" w:pos="3073"/>
                      <w:tab w:val="right" w:pos="8640"/>
                    </w:tabs>
                    <w:jc w:val="center"/>
                    <w:rPr>
                      <w:rFonts w:ascii="Arial" w:hAnsi="Arial" w:cs="Arial"/>
                    </w:rPr>
                  </w:pPr>
                  <w:r w:rsidRPr="00A831B1">
                    <w:rPr>
                      <w:rFonts w:ascii="Arial" w:hAnsi="Arial" w:cs="Arial"/>
                    </w:rPr>
                    <w:t>&gt; 150.000 l.e.</w:t>
                  </w:r>
                </w:p>
              </w:tc>
              <w:tc>
                <w:tcPr>
                  <w:tcW w:w="1276" w:type="dxa"/>
                  <w:vAlign w:val="center"/>
                </w:tcPr>
                <w:p w:rsidR="00FC5C86" w:rsidRPr="00A831B1" w:rsidRDefault="00FC5C86" w:rsidP="002C03FB">
                  <w:pPr>
                    <w:tabs>
                      <w:tab w:val="center" w:pos="3073"/>
                      <w:tab w:val="right" w:pos="8640"/>
                    </w:tabs>
                    <w:jc w:val="center"/>
                    <w:rPr>
                      <w:rFonts w:ascii="Arial" w:hAnsi="Arial" w:cs="Arial"/>
                      <w:lang w:val="fr-FR"/>
                    </w:rPr>
                  </w:pPr>
                  <w:r w:rsidRPr="00A831B1">
                    <w:rPr>
                      <w:rFonts w:ascii="Arial" w:hAnsi="Arial" w:cs="Arial"/>
                      <w:lang w:val="fr-FR"/>
                    </w:rPr>
                    <w:t>22</w:t>
                  </w:r>
                </w:p>
              </w:tc>
              <w:tc>
                <w:tcPr>
                  <w:tcW w:w="1452" w:type="dxa"/>
                  <w:vAlign w:val="center"/>
                </w:tcPr>
                <w:p w:rsidR="00FC5C86" w:rsidRPr="00A831B1" w:rsidRDefault="00FC5C86" w:rsidP="002C03FB">
                  <w:pPr>
                    <w:tabs>
                      <w:tab w:val="center" w:pos="3073"/>
                      <w:tab w:val="right" w:pos="8640"/>
                    </w:tabs>
                    <w:jc w:val="center"/>
                    <w:rPr>
                      <w:rFonts w:ascii="Arial" w:hAnsi="Arial" w:cs="Arial"/>
                      <w:lang w:val="fr-FR"/>
                    </w:rPr>
                  </w:pPr>
                  <w:r w:rsidRPr="00A831B1">
                    <w:rPr>
                      <w:rFonts w:ascii="Arial" w:hAnsi="Arial" w:cs="Arial"/>
                      <w:lang w:val="fr-FR"/>
                    </w:rPr>
                    <w:t>9.562.512</w:t>
                  </w:r>
                </w:p>
              </w:tc>
              <w:tc>
                <w:tcPr>
                  <w:tcW w:w="1701" w:type="dxa"/>
                  <w:vAlign w:val="center"/>
                </w:tcPr>
                <w:p w:rsidR="00FC5C86" w:rsidRPr="00A831B1" w:rsidRDefault="00FC5C86" w:rsidP="002C03FB">
                  <w:pPr>
                    <w:tabs>
                      <w:tab w:val="center" w:pos="3073"/>
                      <w:tab w:val="right" w:pos="8640"/>
                    </w:tabs>
                    <w:jc w:val="center"/>
                    <w:rPr>
                      <w:rFonts w:ascii="Arial" w:hAnsi="Arial" w:cs="Arial"/>
                      <w:lang w:val="fr-FR"/>
                    </w:rPr>
                  </w:pPr>
                  <w:r w:rsidRPr="00A831B1">
                    <w:rPr>
                      <w:rFonts w:ascii="Arial" w:hAnsi="Arial" w:cs="Arial"/>
                      <w:lang w:val="fr-FR"/>
                    </w:rPr>
                    <w:t>35,72</w:t>
                  </w:r>
                </w:p>
              </w:tc>
              <w:tc>
                <w:tcPr>
                  <w:tcW w:w="1559" w:type="dxa"/>
                  <w:vAlign w:val="center"/>
                </w:tcPr>
                <w:p w:rsidR="00FC5C86" w:rsidRPr="00A831B1" w:rsidRDefault="00FC5C86" w:rsidP="002C03FB">
                  <w:pPr>
                    <w:tabs>
                      <w:tab w:val="center" w:pos="3073"/>
                      <w:tab w:val="right" w:pos="8640"/>
                    </w:tabs>
                    <w:jc w:val="center"/>
                    <w:rPr>
                      <w:rFonts w:ascii="Arial" w:hAnsi="Arial" w:cs="Arial"/>
                      <w:lang w:val="fr-FR"/>
                    </w:rPr>
                  </w:pPr>
                  <w:r w:rsidRPr="00A831B1">
                    <w:rPr>
                      <w:rFonts w:ascii="Arial" w:hAnsi="Arial" w:cs="Arial"/>
                    </w:rPr>
                    <w:t>31.12.2015</w:t>
                  </w:r>
                </w:p>
              </w:tc>
            </w:tr>
            <w:tr w:rsidR="00FC5C86" w:rsidRPr="00A831B1" w:rsidTr="002C03FB">
              <w:trPr>
                <w:cantSplit/>
                <w:jc w:val="center"/>
              </w:trPr>
              <w:tc>
                <w:tcPr>
                  <w:tcW w:w="2304" w:type="dxa"/>
                  <w:shd w:val="clear" w:color="auto" w:fill="B6DDE8"/>
                  <w:vAlign w:val="center"/>
                </w:tcPr>
                <w:p w:rsidR="00FC5C86" w:rsidRPr="00A831B1" w:rsidRDefault="00FC5C86" w:rsidP="002C03FB">
                  <w:pPr>
                    <w:tabs>
                      <w:tab w:val="center" w:pos="3073"/>
                      <w:tab w:val="right" w:pos="8640"/>
                    </w:tabs>
                    <w:jc w:val="center"/>
                    <w:rPr>
                      <w:rFonts w:ascii="Arial" w:hAnsi="Arial" w:cs="Arial"/>
                      <w:b/>
                      <w:lang w:val="fr-FR"/>
                    </w:rPr>
                  </w:pPr>
                  <w:r w:rsidRPr="00A831B1">
                    <w:rPr>
                      <w:rFonts w:ascii="Arial" w:hAnsi="Arial" w:cs="Arial"/>
                      <w:b/>
                      <w:lang w:val="fr-FR"/>
                    </w:rPr>
                    <w:t>Inventar Total</w:t>
                  </w:r>
                </w:p>
              </w:tc>
              <w:tc>
                <w:tcPr>
                  <w:tcW w:w="1276" w:type="dxa"/>
                  <w:shd w:val="clear" w:color="auto" w:fill="B6DDE8"/>
                  <w:vAlign w:val="center"/>
                </w:tcPr>
                <w:p w:rsidR="00FC5C86" w:rsidRPr="00A831B1" w:rsidRDefault="00FC5C86" w:rsidP="002C03FB">
                  <w:pPr>
                    <w:tabs>
                      <w:tab w:val="center" w:pos="3073"/>
                      <w:tab w:val="right" w:pos="8640"/>
                    </w:tabs>
                    <w:jc w:val="center"/>
                    <w:rPr>
                      <w:rFonts w:ascii="Arial" w:hAnsi="Arial" w:cs="Arial"/>
                      <w:b/>
                      <w:lang w:val="fr-FR"/>
                    </w:rPr>
                  </w:pPr>
                  <w:r w:rsidRPr="00A831B1">
                    <w:rPr>
                      <w:rFonts w:ascii="Arial" w:hAnsi="Arial" w:cs="Arial"/>
                      <w:b/>
                      <w:lang w:val="fr-FR"/>
                    </w:rPr>
                    <w:t>2.609</w:t>
                  </w:r>
                </w:p>
              </w:tc>
              <w:tc>
                <w:tcPr>
                  <w:tcW w:w="1452" w:type="dxa"/>
                  <w:shd w:val="clear" w:color="auto" w:fill="B6DDE8"/>
                  <w:vAlign w:val="center"/>
                </w:tcPr>
                <w:p w:rsidR="00FC5C86" w:rsidRPr="00A831B1" w:rsidRDefault="00FC5C86" w:rsidP="002C03FB">
                  <w:pPr>
                    <w:tabs>
                      <w:tab w:val="center" w:pos="3073"/>
                      <w:tab w:val="right" w:pos="8640"/>
                    </w:tabs>
                    <w:jc w:val="center"/>
                    <w:rPr>
                      <w:rFonts w:ascii="Arial" w:hAnsi="Arial" w:cs="Arial"/>
                      <w:b/>
                      <w:lang w:val="fr-FR"/>
                    </w:rPr>
                  </w:pPr>
                  <w:r w:rsidRPr="00A831B1">
                    <w:rPr>
                      <w:rFonts w:ascii="Arial" w:hAnsi="Arial" w:cs="Arial"/>
                      <w:b/>
                      <w:lang w:val="fr-FR"/>
                    </w:rPr>
                    <w:t>26.767.398</w:t>
                  </w:r>
                </w:p>
              </w:tc>
              <w:tc>
                <w:tcPr>
                  <w:tcW w:w="1701" w:type="dxa"/>
                  <w:shd w:val="clear" w:color="auto" w:fill="B6DDE8"/>
                  <w:vAlign w:val="center"/>
                </w:tcPr>
                <w:p w:rsidR="00FC5C86" w:rsidRPr="00A831B1" w:rsidRDefault="00FC5C86" w:rsidP="002C03FB">
                  <w:pPr>
                    <w:tabs>
                      <w:tab w:val="center" w:pos="3073"/>
                      <w:tab w:val="right" w:pos="8640"/>
                    </w:tabs>
                    <w:jc w:val="center"/>
                    <w:rPr>
                      <w:rFonts w:ascii="Arial" w:hAnsi="Arial" w:cs="Arial"/>
                      <w:b/>
                      <w:lang w:val="fr-FR"/>
                    </w:rPr>
                  </w:pPr>
                  <w:r w:rsidRPr="00A831B1">
                    <w:rPr>
                      <w:rFonts w:ascii="Arial" w:hAnsi="Arial" w:cs="Arial"/>
                      <w:b/>
                      <w:lang w:val="fr-FR"/>
                    </w:rPr>
                    <w:t>100</w:t>
                  </w:r>
                </w:p>
              </w:tc>
              <w:tc>
                <w:tcPr>
                  <w:tcW w:w="1559" w:type="dxa"/>
                  <w:shd w:val="clear" w:color="auto" w:fill="B6DDE8"/>
                  <w:vAlign w:val="center"/>
                </w:tcPr>
                <w:p w:rsidR="00FC5C86" w:rsidRPr="00A831B1" w:rsidRDefault="00FC5C86" w:rsidP="002C03FB">
                  <w:pPr>
                    <w:tabs>
                      <w:tab w:val="center" w:pos="3073"/>
                      <w:tab w:val="right" w:pos="8640"/>
                    </w:tabs>
                    <w:jc w:val="center"/>
                    <w:rPr>
                      <w:rFonts w:ascii="Arial" w:hAnsi="Arial" w:cs="Arial"/>
                      <w:b/>
                      <w:lang w:val="fr-FR"/>
                    </w:rPr>
                  </w:pPr>
                  <w:r w:rsidRPr="00A831B1">
                    <w:rPr>
                      <w:rFonts w:ascii="Arial" w:hAnsi="Arial" w:cs="Arial"/>
                      <w:b/>
                    </w:rPr>
                    <w:t>31.12.2018</w:t>
                  </w:r>
                </w:p>
              </w:tc>
            </w:tr>
          </w:tbl>
          <w:p w:rsidR="00FC5C86" w:rsidRPr="00A831B1" w:rsidRDefault="00FC5C86" w:rsidP="002C03FB">
            <w:pPr>
              <w:autoSpaceDE w:val="0"/>
              <w:autoSpaceDN w:val="0"/>
              <w:adjustRightInd w:val="0"/>
              <w:jc w:val="right"/>
              <w:rPr>
                <w:rFonts w:ascii="Arial" w:hAnsi="Arial" w:cs="Arial"/>
                <w:color w:val="000000"/>
                <w:lang w:eastAsia="ro-RO"/>
              </w:rPr>
            </w:pPr>
            <w:r w:rsidRPr="00A831B1">
              <w:rPr>
                <w:rFonts w:ascii="Arial" w:hAnsi="Arial" w:cs="Arial"/>
                <w:color w:val="000000"/>
                <w:lang w:eastAsia="ro-RO"/>
              </w:rPr>
              <w:t xml:space="preserve">Tabelul nr. 5 </w:t>
            </w:r>
          </w:p>
          <w:p w:rsidR="00FC5C86" w:rsidRPr="00A831B1" w:rsidRDefault="00FC5C86" w:rsidP="002C03FB">
            <w:pPr>
              <w:autoSpaceDE w:val="0"/>
              <w:autoSpaceDN w:val="0"/>
              <w:adjustRightInd w:val="0"/>
              <w:jc w:val="both"/>
              <w:rPr>
                <w:rFonts w:ascii="Arial" w:hAnsi="Arial" w:cs="Arial"/>
                <w:i/>
                <w:iCs/>
                <w:color w:val="000000"/>
                <w:lang w:eastAsia="ro-RO"/>
              </w:rPr>
            </w:pPr>
            <w:r w:rsidRPr="00A831B1">
              <w:rPr>
                <w:rFonts w:ascii="Arial" w:hAnsi="Arial" w:cs="Arial"/>
                <w:i/>
                <w:iCs/>
                <w:color w:val="000000"/>
                <w:lang w:eastAsia="ro-RO"/>
              </w:rPr>
              <w:t xml:space="preserve">(Sursa: Administraţia Naţională “Apele Române”, Broşură pentru public privind Situaţia în România a apelor uzate urbane şi a nămolului provenit din staţiile de epurare 2012) </w:t>
            </w:r>
          </w:p>
          <w:p w:rsidR="00FC5C86" w:rsidRPr="00A831B1" w:rsidRDefault="00FC5C86" w:rsidP="002C03FB">
            <w:pPr>
              <w:autoSpaceDE w:val="0"/>
              <w:autoSpaceDN w:val="0"/>
              <w:adjustRightInd w:val="0"/>
              <w:jc w:val="both"/>
              <w:rPr>
                <w:rFonts w:ascii="Arial" w:hAnsi="Arial" w:cs="Arial"/>
                <w:color w:val="000000"/>
                <w:lang w:eastAsia="ro-RO"/>
              </w:rPr>
            </w:pPr>
            <w:r w:rsidRPr="00A831B1">
              <w:rPr>
                <w:rFonts w:ascii="Arial" w:hAnsi="Arial" w:cs="Arial"/>
                <w:color w:val="000000"/>
                <w:lang w:eastAsia="ro-RO"/>
              </w:rPr>
              <w:t>Conform prevederilor Directivelor, nivelul de epurare a apelor uzate urbane se stabileşte în funcţie de încărcarea cu poluanţi a apelor uzate brute şi de starea corpului de apă receptor. Performanţa staţiilor de epurare a apelor uzate se evaluează pe baza a cinci parametri: consumul biochimic de oxigen (CBO5), consumul chimic de oxigen (CCO-Cr), materiile totale în suspensie (MTS) şi nutrienţii sub formă de azot total (NT) şi fosfor total (PT). Conform raportului „Sinteza calității apelor în România”, realizat de Administraţia Naţională “Apele Române”, din cele 2174e staţii de epurare investigate în anul 2014, 603 erau staţii de epurare urbane, din care doar 230 (38,14%) au funcţionat corespunzător, apele uzate evacuate respectând standardele de calitate prevăzute de HG nr. 352/2005 (limitele stabilite prin NTPA 001/2005).</w:t>
            </w:r>
          </w:p>
        </w:tc>
      </w:tr>
      <w:tr w:rsidR="00FC5C86" w:rsidRPr="00A831B1" w:rsidTr="002C03FB">
        <w:tc>
          <w:tcPr>
            <w:tcW w:w="9570" w:type="dxa"/>
            <w:gridSpan w:val="2"/>
            <w:shd w:val="clear" w:color="auto" w:fill="FFFFFF"/>
          </w:tcPr>
          <w:p w:rsidR="00FC5C86" w:rsidRPr="00B267BC" w:rsidRDefault="00FC5C86" w:rsidP="002C03FB">
            <w:pPr>
              <w:autoSpaceDE w:val="0"/>
              <w:autoSpaceDN w:val="0"/>
              <w:adjustRightInd w:val="0"/>
              <w:spacing w:before="120" w:after="120"/>
              <w:jc w:val="both"/>
              <w:rPr>
                <w:rFonts w:ascii="Arial" w:hAnsi="Arial" w:cs="Arial"/>
                <w:b/>
                <w:color w:val="000000"/>
                <w:lang w:eastAsia="ro-RO"/>
              </w:rPr>
            </w:pPr>
            <w:r w:rsidRPr="00B267BC">
              <w:rPr>
                <w:rFonts w:ascii="Arial" w:hAnsi="Arial" w:cs="Arial"/>
                <w:b/>
                <w:color w:val="000000"/>
                <w:lang w:eastAsia="ro-RO"/>
              </w:rPr>
              <w:lastRenderedPageBreak/>
              <w:t>Modalităţi de prezentare a indicatorului:</w:t>
            </w:r>
          </w:p>
          <w:p w:rsidR="00FC5C86" w:rsidRPr="00B267BC" w:rsidRDefault="00FC5C86" w:rsidP="002C03FB">
            <w:pPr>
              <w:autoSpaceDE w:val="0"/>
              <w:autoSpaceDN w:val="0"/>
              <w:adjustRightInd w:val="0"/>
              <w:spacing w:before="120" w:after="120"/>
              <w:jc w:val="both"/>
              <w:rPr>
                <w:rFonts w:ascii="Arial" w:hAnsi="Arial" w:cs="Arial"/>
                <w:color w:val="000000"/>
                <w:lang w:eastAsia="ro-RO"/>
              </w:rPr>
            </w:pPr>
            <w:r w:rsidRPr="00B267BC">
              <w:rPr>
                <w:rFonts w:ascii="Arial" w:hAnsi="Arial" w:cs="Arial"/>
                <w:color w:val="000000"/>
                <w:lang w:eastAsia="ro-RO"/>
              </w:rPr>
              <w:t xml:space="preserve">Implementarea cerinţelor Directivelor privind epurarea apelor uzate urbane va conduce implicit şi la creşterea semnificativă a volumului de nămol rezultat de la staţiile de epurare a apelor uzate urbane. </w:t>
            </w:r>
          </w:p>
          <w:p w:rsidR="00FC5C86" w:rsidRPr="00B267BC" w:rsidRDefault="00FC5C86" w:rsidP="002C03FB">
            <w:pPr>
              <w:autoSpaceDE w:val="0"/>
              <w:autoSpaceDN w:val="0"/>
              <w:adjustRightInd w:val="0"/>
              <w:jc w:val="both"/>
              <w:rPr>
                <w:rFonts w:ascii="Arial" w:hAnsi="Arial" w:cs="Arial"/>
                <w:lang w:eastAsia="ro-RO"/>
              </w:rPr>
            </w:pPr>
            <w:r w:rsidRPr="00B267BC">
              <w:rPr>
                <w:rFonts w:ascii="Arial" w:hAnsi="Arial" w:cs="Arial"/>
                <w:lang w:eastAsia="ro-RO"/>
              </w:rPr>
              <w:t>Din situația furnizată de Institutul Național de Statistică privind gestionarea nămolurilor din stațiile de epurare ubane la nivelul anului 2015  (</w:t>
            </w:r>
            <w:r w:rsidRPr="00B267BC">
              <w:rPr>
                <w:rFonts w:ascii="Arial" w:hAnsi="Arial" w:cs="Arial"/>
                <w:i/>
                <w:lang w:eastAsia="ro-RO"/>
              </w:rPr>
              <w:t>Tabel 6</w:t>
            </w:r>
            <w:r w:rsidRPr="00B267BC">
              <w:rPr>
                <w:rFonts w:ascii="Arial" w:hAnsi="Arial" w:cs="Arial"/>
                <w:lang w:eastAsia="ro-RO"/>
              </w:rPr>
              <w:t>) se observă că, din cantitatea totală de nămol generată în stațiile de epurare cca. 10,64% a fost utilizată în agricultură.</w:t>
            </w:r>
          </w:p>
          <w:p w:rsidR="00FC5C86" w:rsidRPr="00B267BC" w:rsidRDefault="00FC5C86" w:rsidP="002C03FB">
            <w:pPr>
              <w:autoSpaceDE w:val="0"/>
              <w:autoSpaceDN w:val="0"/>
              <w:adjustRightInd w:val="0"/>
              <w:jc w:val="both"/>
              <w:rPr>
                <w:rFonts w:ascii="Arial" w:hAnsi="Arial" w:cs="Arial"/>
                <w:lang w:eastAsia="ro-RO"/>
              </w:rPr>
            </w:pPr>
            <w:r w:rsidRPr="00B267BC">
              <w:rPr>
                <w:rFonts w:ascii="Arial" w:hAnsi="Arial" w:cs="Arial"/>
                <w:lang w:eastAsia="ro-RO"/>
              </w:rPr>
              <w:t>.</w:t>
            </w:r>
          </w:p>
          <w:p w:rsidR="00FC5C86" w:rsidRDefault="00FC5C86" w:rsidP="002C03FB">
            <w:pPr>
              <w:jc w:val="center"/>
              <w:rPr>
                <w:rFonts w:ascii="Arial" w:eastAsia="MS Mincho" w:hAnsi="Arial" w:cs="Arial"/>
                <w:b/>
                <w:lang w:eastAsia="ja-JP"/>
              </w:rPr>
            </w:pPr>
            <w:r w:rsidRPr="00B267BC">
              <w:rPr>
                <w:rFonts w:ascii="Arial" w:eastAsia="MS Mincho" w:hAnsi="Arial" w:cs="Arial"/>
                <w:b/>
                <w:lang w:eastAsia="ja-JP"/>
              </w:rPr>
              <w:t xml:space="preserve">Utilizarea la nivel național a nămolului de la staţiile de epurare urbane </w:t>
            </w:r>
          </w:p>
          <w:p w:rsidR="00FC5C86" w:rsidRDefault="00FC5C86" w:rsidP="002C03FB">
            <w:pPr>
              <w:jc w:val="center"/>
              <w:rPr>
                <w:rFonts w:ascii="Arial" w:eastAsia="MS Mincho" w:hAnsi="Arial" w:cs="Arial"/>
                <w:b/>
                <w:lang w:eastAsia="ja-JP"/>
              </w:rPr>
            </w:pPr>
            <w:r w:rsidRPr="00B267BC">
              <w:rPr>
                <w:rFonts w:ascii="Arial" w:eastAsia="MS Mincho" w:hAnsi="Arial" w:cs="Arial"/>
                <w:b/>
                <w:lang w:eastAsia="ja-JP"/>
              </w:rPr>
              <w:t xml:space="preserve">în anul 2015 </w:t>
            </w:r>
          </w:p>
          <w:p w:rsidR="00FC5C86" w:rsidRDefault="00FC5C86" w:rsidP="002C03FB">
            <w:pPr>
              <w:jc w:val="center"/>
              <w:rPr>
                <w:rFonts w:ascii="Arial" w:eastAsia="MS Mincho" w:hAnsi="Arial" w:cs="Arial"/>
                <w:b/>
                <w:lang w:eastAsia="ja-JP"/>
              </w:rPr>
            </w:pPr>
          </w:p>
          <w:tbl>
            <w:tblPr>
              <w:tblW w:w="0" w:type="auto"/>
              <w:jc w:val="center"/>
              <w:tblInd w:w="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465"/>
              <w:gridCol w:w="3084"/>
            </w:tblGrid>
            <w:tr w:rsidR="00FC5C86" w:rsidRPr="00CD0A51" w:rsidTr="002C03FB">
              <w:trPr>
                <w:jc w:val="center"/>
              </w:trPr>
              <w:tc>
                <w:tcPr>
                  <w:tcW w:w="4465" w:type="dxa"/>
                  <w:shd w:val="clear" w:color="auto" w:fill="auto"/>
                </w:tcPr>
                <w:p w:rsidR="00FC5C86" w:rsidRPr="00CD0A51" w:rsidRDefault="00FC5C86" w:rsidP="002C03FB">
                  <w:pPr>
                    <w:spacing w:before="20" w:after="20"/>
                    <w:rPr>
                      <w:rFonts w:ascii="Arial" w:hAnsi="Arial" w:cs="Arial"/>
                      <w:b/>
                    </w:rPr>
                  </w:pPr>
                  <w:r w:rsidRPr="00CD0A51">
                    <w:rPr>
                      <w:rFonts w:ascii="Arial" w:hAnsi="Arial" w:cs="Arial"/>
                      <w:b/>
                    </w:rPr>
                    <w:t>Utilizări ale nămolului</w:t>
                  </w:r>
                </w:p>
              </w:tc>
              <w:tc>
                <w:tcPr>
                  <w:tcW w:w="3084" w:type="dxa"/>
                  <w:shd w:val="clear" w:color="auto" w:fill="auto"/>
                </w:tcPr>
                <w:p w:rsidR="00FC5C86" w:rsidRPr="00CD0A51" w:rsidRDefault="00FC5C86" w:rsidP="002C03FB">
                  <w:pPr>
                    <w:spacing w:before="20" w:after="20"/>
                    <w:rPr>
                      <w:rFonts w:ascii="Arial" w:hAnsi="Arial" w:cs="Arial"/>
                      <w:b/>
                    </w:rPr>
                  </w:pPr>
                  <w:r w:rsidRPr="00CD0A51">
                    <w:rPr>
                      <w:rFonts w:ascii="Arial" w:hAnsi="Arial" w:cs="Arial"/>
                      <w:b/>
                    </w:rPr>
                    <w:t>Cantitate nămol (milioane tone s.u./an)</w:t>
                  </w:r>
                </w:p>
              </w:tc>
            </w:tr>
            <w:tr w:rsidR="00FC5C86" w:rsidRPr="00CD0A51" w:rsidTr="002C03FB">
              <w:trPr>
                <w:jc w:val="center"/>
              </w:trPr>
              <w:tc>
                <w:tcPr>
                  <w:tcW w:w="4465" w:type="dxa"/>
                  <w:shd w:val="clear" w:color="auto" w:fill="auto"/>
                </w:tcPr>
                <w:p w:rsidR="00FC5C86" w:rsidRPr="00CD0A51" w:rsidRDefault="00FC5C86" w:rsidP="002C03FB">
                  <w:pPr>
                    <w:spacing w:before="20" w:after="20"/>
                    <w:rPr>
                      <w:rFonts w:ascii="Arial" w:hAnsi="Arial" w:cs="Arial"/>
                      <w:b/>
                    </w:rPr>
                  </w:pPr>
                  <w:r w:rsidRPr="00CD0A51">
                    <w:rPr>
                      <w:rFonts w:ascii="Arial" w:hAnsi="Arial" w:cs="Arial"/>
                      <w:b/>
                    </w:rPr>
                    <w:t>Cantitate totală produsă</w:t>
                  </w:r>
                </w:p>
              </w:tc>
              <w:tc>
                <w:tcPr>
                  <w:tcW w:w="3084" w:type="dxa"/>
                  <w:shd w:val="clear" w:color="auto" w:fill="auto"/>
                </w:tcPr>
                <w:p w:rsidR="00FC5C86" w:rsidRPr="00CD0A51" w:rsidRDefault="00FC5C86" w:rsidP="002C03FB">
                  <w:pPr>
                    <w:spacing w:before="20" w:after="20"/>
                    <w:jc w:val="center"/>
                    <w:rPr>
                      <w:rFonts w:ascii="Arial" w:hAnsi="Arial" w:cs="Arial"/>
                      <w:b/>
                    </w:rPr>
                  </w:pPr>
                  <w:r w:rsidRPr="00CD0A51">
                    <w:rPr>
                      <w:rFonts w:ascii="Arial" w:hAnsi="Arial" w:cs="Arial"/>
                      <w:b/>
                    </w:rPr>
                    <w:t>210,45</w:t>
                  </w:r>
                </w:p>
              </w:tc>
            </w:tr>
            <w:tr w:rsidR="00FC5C86" w:rsidRPr="00CD0A51" w:rsidTr="002C03FB">
              <w:trPr>
                <w:jc w:val="center"/>
              </w:trPr>
              <w:tc>
                <w:tcPr>
                  <w:tcW w:w="4465" w:type="dxa"/>
                  <w:shd w:val="clear" w:color="auto" w:fill="auto"/>
                </w:tcPr>
                <w:p w:rsidR="00FC5C86" w:rsidRPr="00CD0A51" w:rsidRDefault="00FC5C86" w:rsidP="002C03FB">
                  <w:pPr>
                    <w:spacing w:before="20" w:after="20"/>
                    <w:rPr>
                      <w:rFonts w:ascii="Arial" w:hAnsi="Arial" w:cs="Arial"/>
                      <w:b/>
                    </w:rPr>
                  </w:pPr>
                  <w:r w:rsidRPr="00CD0A51">
                    <w:rPr>
                      <w:rFonts w:ascii="Arial" w:hAnsi="Arial" w:cs="Arial"/>
                      <w:b/>
                    </w:rPr>
                    <w:t xml:space="preserve">Cantitate totală eliminată, </w:t>
                  </w:r>
                  <w:r w:rsidRPr="00CD0A51">
                    <w:rPr>
                      <w:rFonts w:ascii="Arial" w:hAnsi="Arial" w:cs="Arial"/>
                      <w:i/>
                    </w:rPr>
                    <w:t>din care:</w:t>
                  </w:r>
                </w:p>
              </w:tc>
              <w:tc>
                <w:tcPr>
                  <w:tcW w:w="3084" w:type="dxa"/>
                  <w:shd w:val="clear" w:color="auto" w:fill="auto"/>
                </w:tcPr>
                <w:p w:rsidR="00FC5C86" w:rsidRPr="00CD0A51" w:rsidRDefault="00FC5C86" w:rsidP="002C03FB">
                  <w:pPr>
                    <w:spacing w:before="20" w:after="20"/>
                    <w:jc w:val="center"/>
                    <w:rPr>
                      <w:rFonts w:ascii="Arial" w:hAnsi="Arial" w:cs="Arial"/>
                      <w:b/>
                    </w:rPr>
                  </w:pPr>
                  <w:r w:rsidRPr="00CD0A51">
                    <w:rPr>
                      <w:rFonts w:ascii="Arial" w:hAnsi="Arial" w:cs="Arial"/>
                      <w:b/>
                    </w:rPr>
                    <w:t>208,16</w:t>
                  </w:r>
                </w:p>
              </w:tc>
            </w:tr>
            <w:tr w:rsidR="00FC5C86" w:rsidRPr="00CD0A51" w:rsidTr="002C03FB">
              <w:trPr>
                <w:jc w:val="center"/>
              </w:trPr>
              <w:tc>
                <w:tcPr>
                  <w:tcW w:w="4465" w:type="dxa"/>
                  <w:shd w:val="clear" w:color="auto" w:fill="auto"/>
                </w:tcPr>
                <w:p w:rsidR="00FC5C86" w:rsidRPr="00CD0A51" w:rsidRDefault="00FC5C86" w:rsidP="002C03FB">
                  <w:pPr>
                    <w:spacing w:before="20" w:after="20"/>
                    <w:rPr>
                      <w:rFonts w:ascii="Arial" w:hAnsi="Arial" w:cs="Arial"/>
                    </w:rPr>
                  </w:pPr>
                  <w:r w:rsidRPr="00CD0A51">
                    <w:rPr>
                      <w:rFonts w:ascii="Arial" w:hAnsi="Arial" w:cs="Arial"/>
                    </w:rPr>
                    <w:t>Utilizare în agricultură</w:t>
                  </w:r>
                </w:p>
              </w:tc>
              <w:tc>
                <w:tcPr>
                  <w:tcW w:w="3084" w:type="dxa"/>
                  <w:shd w:val="clear" w:color="auto" w:fill="auto"/>
                </w:tcPr>
                <w:p w:rsidR="00FC5C86" w:rsidRPr="00CD0A51" w:rsidRDefault="00FC5C86" w:rsidP="002C03FB">
                  <w:pPr>
                    <w:spacing w:before="20" w:after="20"/>
                    <w:jc w:val="center"/>
                    <w:rPr>
                      <w:rFonts w:ascii="Arial" w:hAnsi="Arial" w:cs="Arial"/>
                    </w:rPr>
                  </w:pPr>
                  <w:r w:rsidRPr="00CD0A51">
                    <w:rPr>
                      <w:rFonts w:ascii="Arial" w:hAnsi="Arial" w:cs="Arial"/>
                    </w:rPr>
                    <w:t>10,64</w:t>
                  </w:r>
                </w:p>
              </w:tc>
            </w:tr>
            <w:tr w:rsidR="00FC5C86" w:rsidRPr="00CD0A51" w:rsidTr="002C03FB">
              <w:trPr>
                <w:jc w:val="center"/>
              </w:trPr>
              <w:tc>
                <w:tcPr>
                  <w:tcW w:w="4465" w:type="dxa"/>
                  <w:shd w:val="clear" w:color="auto" w:fill="auto"/>
                </w:tcPr>
                <w:p w:rsidR="00FC5C86" w:rsidRPr="00CD0A51" w:rsidRDefault="00FC5C86" w:rsidP="002C03FB">
                  <w:pPr>
                    <w:spacing w:before="20" w:after="20"/>
                    <w:rPr>
                      <w:rFonts w:ascii="Arial" w:hAnsi="Arial" w:cs="Arial"/>
                    </w:rPr>
                  </w:pPr>
                  <w:r w:rsidRPr="00CD0A51">
                    <w:rPr>
                      <w:rFonts w:ascii="Arial" w:hAnsi="Arial" w:cs="Arial"/>
                    </w:rPr>
                    <w:lastRenderedPageBreak/>
                    <w:t>Compostare şi alte aplicaţii</w:t>
                  </w:r>
                </w:p>
              </w:tc>
              <w:tc>
                <w:tcPr>
                  <w:tcW w:w="3084" w:type="dxa"/>
                  <w:shd w:val="clear" w:color="auto" w:fill="auto"/>
                </w:tcPr>
                <w:p w:rsidR="00FC5C86" w:rsidRPr="00CD0A51" w:rsidRDefault="00FC5C86" w:rsidP="002C03FB">
                  <w:pPr>
                    <w:spacing w:before="20" w:after="20"/>
                    <w:jc w:val="center"/>
                    <w:rPr>
                      <w:rFonts w:ascii="Arial" w:hAnsi="Arial" w:cs="Arial"/>
                    </w:rPr>
                  </w:pPr>
                  <w:r w:rsidRPr="00CD0A51">
                    <w:rPr>
                      <w:rFonts w:ascii="Arial" w:hAnsi="Arial" w:cs="Arial"/>
                    </w:rPr>
                    <w:t>0</w:t>
                  </w:r>
                </w:p>
              </w:tc>
            </w:tr>
            <w:tr w:rsidR="00FC5C86" w:rsidRPr="00CD0A51" w:rsidTr="002C03FB">
              <w:trPr>
                <w:jc w:val="center"/>
              </w:trPr>
              <w:tc>
                <w:tcPr>
                  <w:tcW w:w="4465" w:type="dxa"/>
                  <w:shd w:val="clear" w:color="auto" w:fill="auto"/>
                </w:tcPr>
                <w:p w:rsidR="00FC5C86" w:rsidRPr="00CD0A51" w:rsidRDefault="00FC5C86" w:rsidP="002C03FB">
                  <w:pPr>
                    <w:spacing w:before="20" w:after="20"/>
                    <w:rPr>
                      <w:rFonts w:ascii="Arial" w:hAnsi="Arial" w:cs="Arial"/>
                    </w:rPr>
                  </w:pPr>
                  <w:r w:rsidRPr="00CD0A51">
                    <w:rPr>
                      <w:rFonts w:ascii="Arial" w:hAnsi="Arial" w:cs="Arial"/>
                    </w:rPr>
                    <w:t>Depozitare</w:t>
                  </w:r>
                </w:p>
              </w:tc>
              <w:tc>
                <w:tcPr>
                  <w:tcW w:w="3084" w:type="dxa"/>
                  <w:shd w:val="clear" w:color="auto" w:fill="auto"/>
                </w:tcPr>
                <w:p w:rsidR="00FC5C86" w:rsidRPr="00CD0A51" w:rsidRDefault="00FC5C86" w:rsidP="002C03FB">
                  <w:pPr>
                    <w:spacing w:before="20" w:after="20"/>
                    <w:jc w:val="center"/>
                    <w:rPr>
                      <w:rFonts w:ascii="Arial" w:hAnsi="Arial" w:cs="Arial"/>
                    </w:rPr>
                  </w:pPr>
                  <w:r w:rsidRPr="00CD0A51">
                    <w:rPr>
                      <w:rFonts w:ascii="Arial" w:hAnsi="Arial" w:cs="Arial"/>
                    </w:rPr>
                    <w:t>155,81</w:t>
                  </w:r>
                </w:p>
              </w:tc>
            </w:tr>
            <w:tr w:rsidR="00FC5C86" w:rsidRPr="00CD0A51" w:rsidTr="002C03FB">
              <w:trPr>
                <w:jc w:val="center"/>
              </w:trPr>
              <w:tc>
                <w:tcPr>
                  <w:tcW w:w="4465" w:type="dxa"/>
                  <w:shd w:val="clear" w:color="auto" w:fill="auto"/>
                </w:tcPr>
                <w:p w:rsidR="00FC5C86" w:rsidRPr="00CD0A51" w:rsidRDefault="00FC5C86" w:rsidP="002C03FB">
                  <w:pPr>
                    <w:spacing w:before="20" w:after="20"/>
                    <w:rPr>
                      <w:rFonts w:ascii="Arial" w:hAnsi="Arial" w:cs="Arial"/>
                    </w:rPr>
                  </w:pPr>
                  <w:r w:rsidRPr="00CD0A51">
                    <w:rPr>
                      <w:rFonts w:ascii="Arial" w:hAnsi="Arial" w:cs="Arial"/>
                    </w:rPr>
                    <w:t>Evacuare în mare</w:t>
                  </w:r>
                </w:p>
              </w:tc>
              <w:tc>
                <w:tcPr>
                  <w:tcW w:w="3084" w:type="dxa"/>
                  <w:shd w:val="clear" w:color="auto" w:fill="auto"/>
                </w:tcPr>
                <w:p w:rsidR="00FC5C86" w:rsidRPr="00CD0A51" w:rsidRDefault="00FC5C86" w:rsidP="002C03FB">
                  <w:pPr>
                    <w:spacing w:before="20" w:after="20"/>
                    <w:jc w:val="center"/>
                    <w:rPr>
                      <w:rFonts w:ascii="Arial" w:hAnsi="Arial" w:cs="Arial"/>
                    </w:rPr>
                  </w:pPr>
                  <w:r w:rsidRPr="00CD0A51">
                    <w:rPr>
                      <w:rFonts w:ascii="Arial" w:hAnsi="Arial" w:cs="Arial"/>
                    </w:rPr>
                    <w:t>0,3</w:t>
                  </w:r>
                </w:p>
              </w:tc>
            </w:tr>
            <w:tr w:rsidR="00FC5C86" w:rsidRPr="00CD0A51" w:rsidTr="002C03FB">
              <w:trPr>
                <w:jc w:val="center"/>
              </w:trPr>
              <w:tc>
                <w:tcPr>
                  <w:tcW w:w="4465" w:type="dxa"/>
                  <w:shd w:val="clear" w:color="auto" w:fill="auto"/>
                </w:tcPr>
                <w:p w:rsidR="00FC5C86" w:rsidRPr="00CD0A51" w:rsidRDefault="00FC5C86" w:rsidP="002C03FB">
                  <w:pPr>
                    <w:spacing w:before="20" w:after="20"/>
                    <w:rPr>
                      <w:rFonts w:ascii="Arial" w:hAnsi="Arial" w:cs="Arial"/>
                    </w:rPr>
                  </w:pPr>
                  <w:r w:rsidRPr="00CD0A51">
                    <w:rPr>
                      <w:rFonts w:ascii="Arial" w:hAnsi="Arial" w:cs="Arial"/>
                    </w:rPr>
                    <w:t>Incinerare</w:t>
                  </w:r>
                </w:p>
              </w:tc>
              <w:tc>
                <w:tcPr>
                  <w:tcW w:w="3084" w:type="dxa"/>
                  <w:shd w:val="clear" w:color="auto" w:fill="auto"/>
                </w:tcPr>
                <w:p w:rsidR="00FC5C86" w:rsidRPr="00CD0A51" w:rsidRDefault="00FC5C86" w:rsidP="002C03FB">
                  <w:pPr>
                    <w:spacing w:before="20" w:after="20"/>
                    <w:jc w:val="center"/>
                    <w:rPr>
                      <w:rFonts w:ascii="Arial" w:hAnsi="Arial" w:cs="Arial"/>
                    </w:rPr>
                  </w:pPr>
                  <w:r w:rsidRPr="00CD0A51">
                    <w:rPr>
                      <w:rFonts w:ascii="Arial" w:hAnsi="Arial" w:cs="Arial"/>
                    </w:rPr>
                    <w:t>0,5</w:t>
                  </w:r>
                </w:p>
              </w:tc>
            </w:tr>
            <w:tr w:rsidR="00FC5C86" w:rsidRPr="00CD0A51" w:rsidTr="002C03FB">
              <w:trPr>
                <w:jc w:val="center"/>
              </w:trPr>
              <w:tc>
                <w:tcPr>
                  <w:tcW w:w="4465" w:type="dxa"/>
                  <w:shd w:val="clear" w:color="auto" w:fill="auto"/>
                </w:tcPr>
                <w:p w:rsidR="00FC5C86" w:rsidRPr="00CD0A51" w:rsidRDefault="00FC5C86" w:rsidP="002C03FB">
                  <w:pPr>
                    <w:spacing w:before="20" w:after="20"/>
                    <w:rPr>
                      <w:rFonts w:ascii="Arial" w:hAnsi="Arial" w:cs="Arial"/>
                    </w:rPr>
                  </w:pPr>
                  <w:r w:rsidRPr="00CD0A51">
                    <w:rPr>
                      <w:rFonts w:ascii="Arial" w:hAnsi="Arial" w:cs="Arial"/>
                    </w:rPr>
                    <w:t>Altele</w:t>
                  </w:r>
                </w:p>
              </w:tc>
              <w:tc>
                <w:tcPr>
                  <w:tcW w:w="3084" w:type="dxa"/>
                  <w:shd w:val="clear" w:color="auto" w:fill="auto"/>
                </w:tcPr>
                <w:p w:rsidR="00FC5C86" w:rsidRPr="00CD0A51" w:rsidRDefault="00FC5C86" w:rsidP="002C03FB">
                  <w:pPr>
                    <w:spacing w:before="20" w:after="20"/>
                    <w:jc w:val="center"/>
                    <w:rPr>
                      <w:rFonts w:ascii="Arial" w:hAnsi="Arial" w:cs="Arial"/>
                    </w:rPr>
                  </w:pPr>
                  <w:r w:rsidRPr="00CD0A51">
                    <w:rPr>
                      <w:rFonts w:ascii="Arial" w:hAnsi="Arial" w:cs="Arial"/>
                    </w:rPr>
                    <w:t>40,91</w:t>
                  </w:r>
                </w:p>
              </w:tc>
            </w:tr>
          </w:tbl>
          <w:p w:rsidR="00FC5C86" w:rsidRPr="00B267BC" w:rsidRDefault="00FC5C86" w:rsidP="002C03FB">
            <w:pPr>
              <w:spacing w:before="120" w:after="120"/>
              <w:ind w:firstLine="6663"/>
              <w:jc w:val="both"/>
              <w:rPr>
                <w:rFonts w:ascii="Arial" w:hAnsi="Arial" w:cs="Arial"/>
                <w:lang w:val="it-IT"/>
              </w:rPr>
            </w:pPr>
            <w:r w:rsidRPr="00B267BC">
              <w:rPr>
                <w:rFonts w:ascii="Arial" w:hAnsi="Arial" w:cs="Arial"/>
                <w:lang w:val="it-IT"/>
              </w:rPr>
              <w:t>Tabel 6</w:t>
            </w:r>
          </w:p>
          <w:p w:rsidR="00FC5C86" w:rsidRPr="00B267BC" w:rsidRDefault="00FC5C86" w:rsidP="002C03FB">
            <w:pPr>
              <w:spacing w:before="120" w:after="120"/>
              <w:jc w:val="both"/>
              <w:rPr>
                <w:rFonts w:ascii="Arial" w:hAnsi="Arial" w:cs="Arial"/>
                <w:i/>
                <w:lang w:val="it-IT"/>
              </w:rPr>
            </w:pPr>
            <w:r w:rsidRPr="00B267BC">
              <w:rPr>
                <w:rFonts w:ascii="Arial" w:hAnsi="Arial" w:cs="Arial"/>
                <w:i/>
                <w:lang w:val="it-IT"/>
              </w:rPr>
              <w:t xml:space="preserve">(Sursa datelor: Institutul Naţional de Statistică, Baza de date TEMPO online., </w:t>
            </w:r>
            <w:hyperlink r:id="rId115" w:history="1">
              <w:r w:rsidRPr="00B267BC">
                <w:rPr>
                  <w:rStyle w:val="Hyperlink"/>
                  <w:rFonts w:ascii="Arial" w:hAnsi="Arial" w:cs="Arial"/>
                  <w:i/>
                  <w:lang w:val="it-IT"/>
                </w:rPr>
                <w:t>www.insse.ro</w:t>
              </w:r>
            </w:hyperlink>
            <w:r w:rsidRPr="00B267BC">
              <w:rPr>
                <w:rFonts w:ascii="Arial" w:hAnsi="Arial" w:cs="Arial"/>
                <w:i/>
                <w:lang w:val="it-IT"/>
              </w:rPr>
              <w:t>)</w:t>
            </w:r>
          </w:p>
          <w:p w:rsidR="00FC5C86" w:rsidRPr="00B267BC" w:rsidRDefault="00FC5C86" w:rsidP="002C03FB">
            <w:pPr>
              <w:autoSpaceDE w:val="0"/>
              <w:autoSpaceDN w:val="0"/>
              <w:adjustRightInd w:val="0"/>
              <w:spacing w:before="120" w:after="120"/>
              <w:jc w:val="both"/>
              <w:rPr>
                <w:rFonts w:ascii="Arial" w:hAnsi="Arial" w:cs="Arial"/>
                <w:color w:val="000000"/>
                <w:lang w:eastAsia="ro-RO"/>
              </w:rPr>
            </w:pPr>
            <w:r w:rsidRPr="00B267BC">
              <w:rPr>
                <w:rFonts w:ascii="Arial" w:hAnsi="Arial" w:cs="Arial"/>
                <w:color w:val="000000"/>
                <w:lang w:eastAsia="ro-RO"/>
              </w:rPr>
              <w:t xml:space="preserve">Conform primului Plan Naţional de  Management al bazinelor/spațiilor hidrografice din România (elaborat în 2009), s-a estimat că la sfârșitul perioadei de conformare (anul 2018) se va obţine o cantitate de nămol de cca. 520.850 tone substanţă uscată/an faţă de cca. 172.529 tone substanţă uscată/an obţinute în anul 2007. </w:t>
            </w:r>
          </w:p>
          <w:p w:rsidR="00FC5C86" w:rsidRPr="00B267BC" w:rsidRDefault="00FC5C86" w:rsidP="002C03FB">
            <w:pPr>
              <w:autoSpaceDE w:val="0"/>
              <w:autoSpaceDN w:val="0"/>
              <w:adjustRightInd w:val="0"/>
              <w:spacing w:before="120" w:after="120"/>
              <w:jc w:val="both"/>
              <w:rPr>
                <w:rFonts w:ascii="Arial" w:hAnsi="Arial" w:cs="Arial"/>
                <w:color w:val="000000"/>
                <w:lang w:eastAsia="ro-RO"/>
              </w:rPr>
            </w:pPr>
            <w:r w:rsidRPr="00B267BC">
              <w:rPr>
                <w:rFonts w:ascii="Arial" w:hAnsi="Arial" w:cs="Arial"/>
                <w:b/>
                <w:bCs/>
                <w:color w:val="000000"/>
                <w:lang w:eastAsia="ro-RO"/>
              </w:rPr>
              <w:t xml:space="preserve">Evoluţia cantităţilor de nămol generate de staţiile de epurare din România: </w:t>
            </w:r>
          </w:p>
          <w:p w:rsidR="00FC5C86" w:rsidRPr="00B267BC" w:rsidRDefault="00D8749E" w:rsidP="002C03FB">
            <w:pPr>
              <w:autoSpaceDE w:val="0"/>
              <w:autoSpaceDN w:val="0"/>
              <w:adjustRightInd w:val="0"/>
              <w:spacing w:before="120" w:after="120"/>
              <w:jc w:val="center"/>
              <w:rPr>
                <w:rFonts w:ascii="Arial" w:hAnsi="Arial" w:cs="Arial"/>
                <w:color w:val="000000"/>
                <w:lang w:eastAsia="ro-RO"/>
              </w:rPr>
            </w:pPr>
            <w:r w:rsidRPr="00B62664">
              <w:rPr>
                <w:rFonts w:ascii="Arial" w:hAnsi="Arial" w:cs="Arial"/>
                <w:noProof/>
              </w:rPr>
              <w:pict>
                <v:shape id="Diagramă 3" o:spid="_x0000_i1090" type="#_x0000_t75" style="width:269.25pt;height:167.25pt;visibility:visible" o:gfxdata="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">
                  <v:imagedata r:id="rId116" o:title=""/>
                  <o:lock v:ext="edit" aspectratio="f"/>
                </v:shape>
              </w:pict>
            </w:r>
          </w:p>
          <w:p w:rsidR="00FC5C86" w:rsidRPr="00B267BC" w:rsidRDefault="00FC5C86" w:rsidP="002C03FB">
            <w:pPr>
              <w:autoSpaceDE w:val="0"/>
              <w:autoSpaceDN w:val="0"/>
              <w:adjustRightInd w:val="0"/>
              <w:spacing w:before="120" w:after="120"/>
              <w:ind w:firstLine="7371"/>
              <w:jc w:val="both"/>
              <w:rPr>
                <w:rFonts w:ascii="Arial" w:hAnsi="Arial" w:cs="Arial"/>
              </w:rPr>
            </w:pPr>
            <w:r w:rsidRPr="00B267BC">
              <w:rPr>
                <w:rFonts w:ascii="Arial" w:hAnsi="Arial" w:cs="Arial"/>
              </w:rPr>
              <w:t xml:space="preserve">Figura nr. 4 </w:t>
            </w:r>
          </w:p>
          <w:p w:rsidR="00FC5C86" w:rsidRPr="00CD0A51" w:rsidRDefault="00FC5C86" w:rsidP="002C03FB">
            <w:pPr>
              <w:pStyle w:val="Default"/>
              <w:spacing w:before="120" w:after="120"/>
              <w:jc w:val="both"/>
              <w:rPr>
                <w:i/>
                <w:iCs/>
                <w:lang w:eastAsia="ro-RO"/>
              </w:rPr>
            </w:pPr>
            <w:r w:rsidRPr="00B267BC">
              <w:rPr>
                <w:i/>
                <w:iCs/>
                <w:lang w:eastAsia="ro-RO"/>
              </w:rPr>
              <w:t xml:space="preserve"> (</w:t>
            </w:r>
            <w:r w:rsidRPr="00CD0A51">
              <w:rPr>
                <w:i/>
                <w:iCs/>
                <w:lang w:eastAsia="ro-RO"/>
              </w:rPr>
              <w:t xml:space="preserve">Sursa: Administraţia Naţională “Apele Române”, Planul Naţional de  Management al bazinelor/spațiilor hidrografice din România aprobat prin HG nr. 80/2011) </w:t>
            </w:r>
          </w:p>
          <w:p w:rsidR="00FC5C86" w:rsidRPr="00B267BC" w:rsidRDefault="00FC5C86" w:rsidP="002C03FB">
            <w:pPr>
              <w:autoSpaceDE w:val="0"/>
              <w:autoSpaceDN w:val="0"/>
              <w:adjustRightInd w:val="0"/>
              <w:spacing w:before="120" w:after="120"/>
              <w:jc w:val="both"/>
              <w:rPr>
                <w:rFonts w:ascii="Arial" w:hAnsi="Arial" w:cs="Arial"/>
                <w:color w:val="000000"/>
                <w:lang w:eastAsia="ro-RO"/>
              </w:rPr>
            </w:pPr>
            <w:r w:rsidRPr="00CD0A51">
              <w:rPr>
                <w:rFonts w:ascii="Arial" w:hAnsi="Arial" w:cs="Arial"/>
                <w:color w:val="000000"/>
                <w:lang w:eastAsia="ro-RO"/>
              </w:rPr>
              <w:t xml:space="preserve">În </w:t>
            </w:r>
            <w:r w:rsidRPr="00CD0A51">
              <w:rPr>
                <w:rFonts w:ascii="Arial" w:hAnsi="Arial" w:cs="Arial"/>
                <w:i/>
              </w:rPr>
              <w:t>Strategia naţională de gestionare a nămolurilor de epurare</w:t>
            </w:r>
            <w:r w:rsidRPr="00CD0A51">
              <w:rPr>
                <w:rFonts w:ascii="Arial" w:hAnsi="Arial" w:cs="Arial"/>
              </w:rPr>
              <w:t>, elaborată în cadrul unui</w:t>
            </w:r>
            <w:r w:rsidRPr="00B267BC">
              <w:rPr>
                <w:rFonts w:ascii="Arial" w:hAnsi="Arial" w:cs="Arial"/>
              </w:rPr>
              <w:t xml:space="preserve"> proiect european și aflată în curs de aprobare, oferă un cadru pentru planificarea și implementarea măsurilor pentru gestionarea volumelor în creștere de nămol de la stațiile de epurare urbane existente, reabilitate și noi din România. Cantitățile viitoare estimate de nămol produs au fost evaluate conform Figurii 5.</w:t>
            </w:r>
          </w:p>
          <w:p w:rsidR="00FC5C86" w:rsidRPr="00B267BC" w:rsidRDefault="00D8749E" w:rsidP="002C03FB">
            <w:pPr>
              <w:autoSpaceDE w:val="0"/>
              <w:autoSpaceDN w:val="0"/>
              <w:adjustRightInd w:val="0"/>
              <w:spacing w:before="120" w:after="120"/>
              <w:ind w:firstLine="1985"/>
              <w:jc w:val="both"/>
              <w:rPr>
                <w:rFonts w:ascii="Arial" w:hAnsi="Arial" w:cs="Arial"/>
                <w:b/>
                <w:bCs/>
                <w:color w:val="000000"/>
                <w:lang w:eastAsia="ro-RO"/>
              </w:rPr>
            </w:pPr>
            <w:r w:rsidRPr="00B62664">
              <w:rPr>
                <w:rFonts w:ascii="Arial" w:hAnsi="Arial" w:cs="Arial"/>
                <w:b/>
                <w:bCs/>
                <w:color w:val="000000"/>
                <w:lang w:eastAsia="ro-RO"/>
              </w:rPr>
              <w:pict>
                <v:shape id="_x0000_i1091" type="#_x0000_t75" style="width:254.25pt;height:177pt;mso-position-horizontal-relative:char;mso-position-vertical-relative:line">
                  <v:imagedata r:id="rId117" o:title=""/>
                </v:shape>
              </w:pict>
            </w:r>
          </w:p>
          <w:p w:rsidR="00FC5C86" w:rsidRPr="00B267BC" w:rsidRDefault="00FC5C86" w:rsidP="002C03FB">
            <w:pPr>
              <w:autoSpaceDE w:val="0"/>
              <w:autoSpaceDN w:val="0"/>
              <w:adjustRightInd w:val="0"/>
              <w:spacing w:before="120" w:after="120"/>
              <w:ind w:firstLine="6237"/>
              <w:jc w:val="both"/>
              <w:rPr>
                <w:rFonts w:ascii="Arial" w:hAnsi="Arial" w:cs="Arial"/>
              </w:rPr>
            </w:pPr>
            <w:r w:rsidRPr="00B267BC">
              <w:rPr>
                <w:rFonts w:ascii="Arial" w:hAnsi="Arial" w:cs="Arial"/>
              </w:rPr>
              <w:t xml:space="preserve">Figura nr. 5 </w:t>
            </w:r>
          </w:p>
          <w:p w:rsidR="00FC5C86" w:rsidRPr="00B267BC" w:rsidRDefault="00FC5C86" w:rsidP="002C03FB">
            <w:pPr>
              <w:pStyle w:val="Default"/>
              <w:jc w:val="both"/>
              <w:rPr>
                <w:lang w:eastAsia="ro-RO"/>
              </w:rPr>
            </w:pPr>
            <w:r w:rsidRPr="00B267BC">
              <w:rPr>
                <w:i/>
                <w:iCs/>
                <w:lang w:eastAsia="ro-RO"/>
              </w:rPr>
              <w:lastRenderedPageBreak/>
              <w:t xml:space="preserve"> (Sursa: Ministerul Mediului, Apelor și Pădurilor,  Strategia naţională de gestionare a nămolurilor de epurare - proiect POSM/6/AT/I.1.2010, "Elaborarea politicii naționale de gestionare a nămolului de epurare")</w:t>
            </w:r>
          </w:p>
          <w:p w:rsidR="00FC5C86" w:rsidRDefault="00FC5C86" w:rsidP="002C03FB">
            <w:pPr>
              <w:autoSpaceDE w:val="0"/>
              <w:autoSpaceDN w:val="0"/>
              <w:adjustRightInd w:val="0"/>
              <w:spacing w:before="120" w:after="120"/>
              <w:jc w:val="both"/>
              <w:rPr>
                <w:rFonts w:ascii="Arial" w:hAnsi="Arial" w:cs="Arial"/>
                <w:b/>
                <w:bCs/>
                <w:color w:val="000000"/>
                <w:lang w:eastAsia="ro-RO"/>
              </w:rPr>
            </w:pPr>
            <w:r w:rsidRPr="00B267BC">
              <w:rPr>
                <w:rFonts w:ascii="Arial" w:hAnsi="Arial" w:cs="Arial"/>
                <w:bCs/>
                <w:color w:val="000000"/>
                <w:lang w:eastAsia="ro-RO"/>
              </w:rPr>
              <w:t>Directiva 91/271/CEE privind epurarea apelor uzate urbane se adresează şi apelor uzate provenite din industria agroalimentară (industria cărnii, băuturilor, produselor lactate etc, care au o încărcare biologică biodegradabilă mai mare de 4000 l.e.). In acest sens sunt prevederi pentru companiile din industria agro-alimentară care evacuează direct apele uzate în ape de suprafaţă. Acestora li se impune obligativitatea epurării apelor uzate înainte de evacuarea în emisarii naturali</w:t>
            </w:r>
            <w:r w:rsidRPr="00B267BC">
              <w:rPr>
                <w:rFonts w:ascii="Arial" w:hAnsi="Arial" w:cs="Arial"/>
                <w:b/>
                <w:bCs/>
                <w:color w:val="000000"/>
                <w:lang w:eastAsia="ro-RO"/>
              </w:rPr>
              <w:t>.</w:t>
            </w:r>
          </w:p>
          <w:p w:rsidR="00FC5C86" w:rsidRDefault="00FC5C86" w:rsidP="002C03FB">
            <w:pPr>
              <w:autoSpaceDE w:val="0"/>
              <w:autoSpaceDN w:val="0"/>
              <w:adjustRightInd w:val="0"/>
              <w:spacing w:before="120" w:after="120"/>
              <w:jc w:val="both"/>
              <w:rPr>
                <w:rFonts w:ascii="Arial" w:hAnsi="Arial" w:cs="Arial"/>
                <w:b/>
                <w:bCs/>
                <w:color w:val="000000"/>
                <w:lang w:eastAsia="ro-RO"/>
              </w:rPr>
            </w:pPr>
          </w:p>
          <w:p w:rsidR="00FC5C86" w:rsidRPr="00B267BC" w:rsidRDefault="00D8749E" w:rsidP="002C03FB">
            <w:pPr>
              <w:shd w:val="clear" w:color="auto" w:fill="FFFFFF"/>
              <w:spacing w:before="120" w:after="120"/>
              <w:jc w:val="center"/>
              <w:rPr>
                <w:rFonts w:ascii="Arial" w:hAnsi="Arial" w:cs="Arial"/>
                <w:noProof/>
                <w:lang w:eastAsia="ro-RO"/>
              </w:rPr>
            </w:pPr>
            <w:r>
              <w:rPr>
                <w:noProof/>
                <w:lang w:eastAsia="en-GB"/>
              </w:rPr>
              <w:pict>
                <v:shape id="_x0000_i1092" type="#_x0000_t75" style="width:362.25pt;height:216.75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">
                  <v:imagedata r:id="rId118" o:title=""/>
                  <o:lock v:ext="edit" aspectratio="f"/>
                </v:shape>
              </w:pict>
            </w:r>
          </w:p>
          <w:p w:rsidR="00FC5C86" w:rsidRPr="00B267BC" w:rsidRDefault="00FC5C86" w:rsidP="002C03FB">
            <w:pPr>
              <w:shd w:val="clear" w:color="auto" w:fill="FFFFFF"/>
              <w:spacing w:before="120" w:after="120"/>
              <w:ind w:firstLine="7088"/>
              <w:jc w:val="both"/>
              <w:rPr>
                <w:rFonts w:ascii="Arial" w:hAnsi="Arial" w:cs="Arial"/>
                <w:lang w:val="it-IT"/>
              </w:rPr>
            </w:pPr>
            <w:r w:rsidRPr="00B267BC">
              <w:rPr>
                <w:rFonts w:ascii="Arial" w:hAnsi="Arial" w:cs="Arial"/>
                <w:lang w:val="it-IT"/>
              </w:rPr>
              <w:t>Figura 6</w:t>
            </w:r>
          </w:p>
          <w:p w:rsidR="00FC5C86" w:rsidRPr="00B267BC" w:rsidRDefault="00FC5C86" w:rsidP="002C03FB">
            <w:pPr>
              <w:shd w:val="clear" w:color="auto" w:fill="FFFFFF"/>
              <w:jc w:val="both"/>
              <w:rPr>
                <w:rFonts w:ascii="Arial" w:hAnsi="Arial" w:cs="Arial"/>
                <w:i/>
                <w:iCs/>
                <w:lang w:eastAsia="ro-RO"/>
              </w:rPr>
            </w:pPr>
            <w:r w:rsidRPr="00B267BC">
              <w:rPr>
                <w:rFonts w:ascii="Arial" w:hAnsi="Arial" w:cs="Arial"/>
                <w:i/>
                <w:iCs/>
                <w:lang w:eastAsia="ro-RO"/>
              </w:rPr>
              <w:t>(Sursa: Administraţia Naţională “Apele Române”, raport „Stadiul realizării lucrărilor pentru epurarea apelor uzate urbane şi a capacităţilor în execuţie şi puse în funcţiune pentru aglomerări umane” în anul 2016)</w:t>
            </w:r>
          </w:p>
          <w:p w:rsidR="00FC5C86" w:rsidRPr="00B267BC" w:rsidRDefault="00FC5C86" w:rsidP="002C03FB">
            <w:pPr>
              <w:jc w:val="both"/>
              <w:rPr>
                <w:rFonts w:ascii="Arial" w:hAnsi="Arial" w:cs="Arial"/>
                <w:i/>
                <w:iCs/>
                <w:lang w:eastAsia="ro-RO"/>
              </w:rPr>
            </w:pPr>
          </w:p>
          <w:p w:rsidR="00FC5C86" w:rsidRPr="00CD0A51" w:rsidRDefault="00FC5C86" w:rsidP="002C03FB">
            <w:pPr>
              <w:shd w:val="clear" w:color="auto" w:fill="FFFFFF"/>
              <w:jc w:val="both"/>
              <w:rPr>
                <w:rFonts w:ascii="Arial" w:hAnsi="Arial" w:cs="Arial"/>
                <w:b/>
                <w:bCs/>
                <w:color w:val="000000"/>
                <w:shd w:val="clear" w:color="auto" w:fill="FFFFFF"/>
                <w:lang w:eastAsia="ro-RO"/>
              </w:rPr>
            </w:pPr>
            <w:r w:rsidRPr="00B267BC">
              <w:rPr>
                <w:rFonts w:ascii="Arial" w:hAnsi="Arial" w:cs="Arial"/>
                <w:b/>
                <w:bCs/>
                <w:color w:val="000000"/>
                <w:lang w:eastAsia="ro-RO"/>
              </w:rPr>
              <w:t xml:space="preserve">Aglomerări umane (&gt;2.000 l.e.) şi gradul de acoperire cu sisteme de colectare în anul </w:t>
            </w:r>
            <w:r w:rsidRPr="00CD0A51">
              <w:rPr>
                <w:rFonts w:ascii="Arial" w:hAnsi="Arial" w:cs="Arial"/>
                <w:b/>
                <w:bCs/>
                <w:color w:val="000000"/>
                <w:shd w:val="clear" w:color="auto" w:fill="FFFFFF"/>
                <w:lang w:eastAsia="ro-RO"/>
              </w:rPr>
              <w:t>2016:</w:t>
            </w:r>
          </w:p>
          <w:p w:rsidR="00FC5C86" w:rsidRPr="00B267BC" w:rsidRDefault="00FC5C86" w:rsidP="002C03FB">
            <w:pPr>
              <w:shd w:val="clear" w:color="auto" w:fill="FFFFFF"/>
              <w:jc w:val="both"/>
              <w:rPr>
                <w:rFonts w:ascii="Arial" w:hAnsi="Arial" w:cs="Arial"/>
                <w:b/>
                <w:bCs/>
                <w:color w:val="000000"/>
                <w:shd w:val="clear" w:color="auto" w:fill="FFFF00"/>
                <w:lang w:eastAsia="ro-RO"/>
              </w:rPr>
            </w:pPr>
          </w:p>
          <w:p w:rsidR="00FC5C86" w:rsidRPr="00B267BC" w:rsidRDefault="00D8749E" w:rsidP="002C03FB">
            <w:pPr>
              <w:jc w:val="center"/>
              <w:rPr>
                <w:rFonts w:ascii="Arial" w:hAnsi="Arial" w:cs="Arial"/>
                <w:i/>
                <w:iCs/>
                <w:lang w:eastAsia="ro-RO"/>
              </w:rPr>
            </w:pPr>
            <w:r w:rsidRPr="00B62664">
              <w:rPr>
                <w:rFonts w:ascii="Arial" w:hAnsi="Arial" w:cs="Arial"/>
                <w:lang w:val="it-IT"/>
              </w:rPr>
              <w:lastRenderedPageBreak/>
              <w:pict>
                <v:shape id="_x0000_i1093" type="#_x0000_t75" style="width:423.75pt;height:300pt">
                  <v:imagedata r:id="rId119" o:title="Aglomerari umane si gradul de acoperire cu sisteme de  colectare"/>
                </v:shape>
              </w:pict>
            </w:r>
          </w:p>
          <w:p w:rsidR="00FC5C86" w:rsidRPr="00B267BC" w:rsidRDefault="00FC5C86" w:rsidP="002C03FB">
            <w:pPr>
              <w:autoSpaceDE w:val="0"/>
              <w:autoSpaceDN w:val="0"/>
              <w:adjustRightInd w:val="0"/>
              <w:spacing w:before="120" w:after="120"/>
              <w:ind w:firstLine="6946"/>
              <w:jc w:val="both"/>
              <w:rPr>
                <w:rFonts w:ascii="Arial" w:hAnsi="Arial" w:cs="Arial"/>
                <w:color w:val="000000"/>
                <w:lang w:eastAsia="ro-RO"/>
              </w:rPr>
            </w:pPr>
            <w:r w:rsidRPr="00B267BC">
              <w:rPr>
                <w:rFonts w:ascii="Arial" w:hAnsi="Arial" w:cs="Arial"/>
                <w:color w:val="000000"/>
                <w:lang w:eastAsia="ro-RO"/>
              </w:rPr>
              <w:t xml:space="preserve">Figura nr. 7 </w:t>
            </w:r>
          </w:p>
          <w:p w:rsidR="00FC5C86" w:rsidRPr="00B267BC" w:rsidRDefault="00FC5C86" w:rsidP="002C03FB">
            <w:pPr>
              <w:ind w:firstLine="851"/>
              <w:jc w:val="both"/>
              <w:rPr>
                <w:rFonts w:ascii="Arial" w:hAnsi="Arial" w:cs="Arial"/>
                <w:i/>
                <w:iCs/>
                <w:color w:val="000000"/>
                <w:lang w:eastAsia="ro-RO"/>
              </w:rPr>
            </w:pPr>
            <w:r w:rsidRPr="00B267BC">
              <w:rPr>
                <w:rFonts w:ascii="Arial" w:hAnsi="Arial" w:cs="Arial"/>
                <w:i/>
                <w:iCs/>
                <w:color w:val="000000"/>
                <w:lang w:eastAsia="ro-RO"/>
              </w:rPr>
              <w:t xml:space="preserve">(Sursa: Administraţia Naţională “Apele Române”, </w:t>
            </w:r>
            <w:r w:rsidRPr="00B267BC">
              <w:rPr>
                <w:rFonts w:ascii="Arial" w:hAnsi="Arial" w:cs="Arial"/>
                <w:i/>
                <w:iCs/>
                <w:lang w:eastAsia="ro-RO"/>
              </w:rPr>
              <w:t>raport „Stadiul realizării lucrărilor pentru epurarea apelor uzate urbane şi a capacităţilor în execuţie şi puse în funcţiune pentru aglomerări umane” în anul 2016</w:t>
            </w:r>
            <w:r w:rsidRPr="00B267BC">
              <w:rPr>
                <w:rFonts w:ascii="Arial" w:hAnsi="Arial" w:cs="Arial"/>
                <w:i/>
                <w:iCs/>
                <w:color w:val="000000"/>
                <w:lang w:eastAsia="ro-RO"/>
              </w:rPr>
              <w:t xml:space="preserve">) </w:t>
            </w:r>
          </w:p>
          <w:p w:rsidR="00FC5C86" w:rsidRPr="00B267BC" w:rsidRDefault="00FC5C86" w:rsidP="002C03FB">
            <w:pPr>
              <w:ind w:firstLine="851"/>
              <w:jc w:val="both"/>
              <w:rPr>
                <w:rFonts w:ascii="Arial" w:hAnsi="Arial" w:cs="Arial"/>
                <w:i/>
                <w:iCs/>
                <w:color w:val="000000"/>
                <w:lang w:eastAsia="ro-RO"/>
              </w:rPr>
            </w:pPr>
          </w:p>
          <w:p w:rsidR="00FC5C86" w:rsidRPr="00B267BC" w:rsidRDefault="00FC5C86" w:rsidP="002C03FB">
            <w:pPr>
              <w:autoSpaceDE w:val="0"/>
              <w:autoSpaceDN w:val="0"/>
              <w:adjustRightInd w:val="0"/>
              <w:spacing w:before="120" w:after="120"/>
              <w:jc w:val="both"/>
              <w:rPr>
                <w:rFonts w:ascii="Arial" w:hAnsi="Arial" w:cs="Arial"/>
                <w:i/>
                <w:iCs/>
                <w:color w:val="000000"/>
                <w:lang w:eastAsia="ro-RO"/>
              </w:rPr>
            </w:pPr>
            <w:r w:rsidRPr="00B267BC">
              <w:rPr>
                <w:rFonts w:ascii="Arial" w:hAnsi="Arial" w:cs="Arial"/>
                <w:b/>
                <w:lang w:val="it-IT"/>
              </w:rPr>
              <w:t xml:space="preserve">Aglomerări umane (&gt;2.000 l.e.) și gradul de acoperire cu sisteme de epurare în anul </w:t>
            </w:r>
            <w:r w:rsidRPr="00CD0A51">
              <w:rPr>
                <w:rFonts w:ascii="Arial" w:hAnsi="Arial" w:cs="Arial"/>
                <w:b/>
                <w:shd w:val="clear" w:color="auto" w:fill="FFFFFF"/>
                <w:lang w:val="it-IT"/>
              </w:rPr>
              <w:t>2016</w:t>
            </w:r>
          </w:p>
          <w:p w:rsidR="00FC5C86" w:rsidRPr="00B267BC" w:rsidRDefault="00D8749E" w:rsidP="002C03FB">
            <w:pPr>
              <w:pStyle w:val="Default"/>
              <w:spacing w:before="120" w:after="120"/>
              <w:jc w:val="center"/>
              <w:rPr>
                <w:b/>
                <w:bCs/>
              </w:rPr>
            </w:pPr>
            <w:r w:rsidRPr="00B62664">
              <w:rPr>
                <w:b/>
              </w:rPr>
              <w:pict>
                <v:shape id="_x0000_i1094" type="#_x0000_t75" style="width:427.5pt;height:301.5pt">
                  <v:imagedata r:id="rId120" o:title="Aglomerari_sisteme_epurare2"/>
                </v:shape>
              </w:pict>
            </w:r>
          </w:p>
          <w:p w:rsidR="00FC5C86" w:rsidRPr="00B267BC" w:rsidRDefault="00FC5C86" w:rsidP="002C03FB">
            <w:pPr>
              <w:autoSpaceDE w:val="0"/>
              <w:autoSpaceDN w:val="0"/>
              <w:adjustRightInd w:val="0"/>
              <w:spacing w:before="120" w:after="120"/>
              <w:ind w:firstLine="6804"/>
              <w:jc w:val="both"/>
              <w:rPr>
                <w:rFonts w:ascii="Arial" w:hAnsi="Arial" w:cs="Arial"/>
                <w:color w:val="000000"/>
                <w:lang w:eastAsia="ro-RO"/>
              </w:rPr>
            </w:pPr>
            <w:r w:rsidRPr="00B267BC">
              <w:rPr>
                <w:rFonts w:ascii="Arial" w:hAnsi="Arial" w:cs="Arial"/>
                <w:color w:val="000000"/>
                <w:lang w:eastAsia="ro-RO"/>
              </w:rPr>
              <w:lastRenderedPageBreak/>
              <w:t xml:space="preserve">Figura nr. 8 </w:t>
            </w:r>
          </w:p>
          <w:p w:rsidR="00FC5C86" w:rsidRPr="00971EBF" w:rsidRDefault="00FC5C86" w:rsidP="002C03FB">
            <w:pPr>
              <w:autoSpaceDE w:val="0"/>
              <w:autoSpaceDN w:val="0"/>
              <w:adjustRightInd w:val="0"/>
              <w:spacing w:before="120" w:after="120"/>
              <w:jc w:val="both"/>
              <w:rPr>
                <w:rFonts w:ascii="Arial" w:hAnsi="Arial" w:cs="Arial"/>
                <w:i/>
                <w:iCs/>
                <w:color w:val="000000"/>
                <w:lang w:eastAsia="ro-RO"/>
              </w:rPr>
            </w:pPr>
            <w:r w:rsidRPr="00B267BC">
              <w:rPr>
                <w:rFonts w:ascii="Arial" w:hAnsi="Arial" w:cs="Arial"/>
                <w:i/>
                <w:iCs/>
                <w:color w:val="000000"/>
                <w:lang w:eastAsia="ro-RO"/>
              </w:rPr>
              <w:t>(Sursa: Administraţia Naţională “Apele Române”, raport „Stadiul realizării lucrărilor pentru epurarea apelor uzate urbane şi a capacităţilor în execuţie şi puse în funcţiune pentru aglomerări umane” în anul 2016)</w:t>
            </w:r>
            <w:r w:rsidRPr="00A831B1">
              <w:rPr>
                <w:rFonts w:ascii="Arial" w:hAnsi="Arial" w:cs="Arial"/>
                <w:i/>
                <w:iCs/>
                <w:color w:val="000000"/>
                <w:lang w:eastAsia="ro-RO"/>
              </w:rPr>
              <w:t xml:space="preserve"> </w:t>
            </w:r>
          </w:p>
        </w:tc>
      </w:tr>
      <w:tr w:rsidR="00FC5C86" w:rsidRPr="00A831B1" w:rsidTr="002C03FB">
        <w:tc>
          <w:tcPr>
            <w:tcW w:w="9570" w:type="dxa"/>
            <w:gridSpan w:val="2"/>
            <w:shd w:val="clear" w:color="auto" w:fill="auto"/>
          </w:tcPr>
          <w:p w:rsidR="00FC5C86" w:rsidRPr="00A831B1" w:rsidRDefault="00FC5C86" w:rsidP="002C03FB">
            <w:pPr>
              <w:autoSpaceDE w:val="0"/>
              <w:autoSpaceDN w:val="0"/>
              <w:adjustRightInd w:val="0"/>
              <w:spacing w:before="120" w:after="120"/>
              <w:jc w:val="both"/>
              <w:rPr>
                <w:rFonts w:ascii="Arial" w:hAnsi="Arial" w:cs="Arial"/>
                <w:color w:val="000000"/>
                <w:lang w:eastAsia="ro-RO"/>
              </w:rPr>
            </w:pPr>
            <w:r w:rsidRPr="00A831B1">
              <w:rPr>
                <w:rFonts w:ascii="Arial" w:hAnsi="Arial" w:cs="Arial"/>
                <w:b/>
                <w:bCs/>
                <w:color w:val="000000"/>
                <w:lang w:eastAsia="ro-RO"/>
              </w:rPr>
              <w:lastRenderedPageBreak/>
              <w:t xml:space="preserve">Modul de determinare a indicatorului: </w:t>
            </w:r>
          </w:p>
          <w:p w:rsidR="00FC5C86" w:rsidRPr="00A831B1" w:rsidRDefault="00FC5C86" w:rsidP="002C03FB">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 </w:t>
            </w:r>
            <w:r w:rsidRPr="00A831B1">
              <w:rPr>
                <w:rFonts w:ascii="Arial" w:hAnsi="Arial" w:cs="Arial"/>
                <w:i/>
                <w:iCs/>
                <w:color w:val="000000"/>
                <w:lang w:eastAsia="ro-RO"/>
              </w:rPr>
              <w:t xml:space="preserve">formula de calcul: </w:t>
            </w:r>
          </w:p>
          <w:p w:rsidR="00FC5C86" w:rsidRPr="00A831B1" w:rsidRDefault="00FC5C86" w:rsidP="002C03FB">
            <w:pPr>
              <w:autoSpaceDE w:val="0"/>
              <w:autoSpaceDN w:val="0"/>
              <w:adjustRightInd w:val="0"/>
              <w:spacing w:before="120" w:after="120"/>
              <w:jc w:val="both"/>
              <w:rPr>
                <w:rFonts w:ascii="Arial" w:hAnsi="Arial" w:cs="Arial"/>
                <w:color w:val="000000"/>
                <w:lang w:eastAsia="ro-RO"/>
              </w:rPr>
            </w:pPr>
          </w:p>
          <w:p w:rsidR="00FC5C86" w:rsidRPr="00A831B1" w:rsidRDefault="00B62664" w:rsidP="002C03FB">
            <w:pPr>
              <w:autoSpaceDE w:val="0"/>
              <w:autoSpaceDN w:val="0"/>
              <w:adjustRightInd w:val="0"/>
              <w:spacing w:before="120" w:after="120"/>
              <w:jc w:val="both"/>
              <w:rPr>
                <w:rFonts w:ascii="Arial" w:hAnsi="Arial" w:cs="Arial"/>
                <w:color w:val="000000"/>
                <w:lang w:eastAsia="ro-RO"/>
              </w:rPr>
            </w:pPr>
            <w:r w:rsidRPr="00B62664">
              <w:rPr>
                <w:rFonts w:ascii="Arial" w:hAnsi="Arial" w:cs="Arial"/>
                <w:color w:val="000000"/>
                <w:lang w:eastAsia="ro-RO"/>
              </w:rPr>
              <w:pict>
                <v:shape id="_x0000_i1095" type="#_x0000_t75" style="width:150pt;height:46.5pt">
                  <v:imagedata r:id="rId121" o:title=""/>
                </v:shape>
              </w:pict>
            </w:r>
          </w:p>
          <w:p w:rsidR="00FC5C86" w:rsidRPr="00A831B1" w:rsidRDefault="00FC5C86" w:rsidP="002C03FB">
            <w:pPr>
              <w:autoSpaceDE w:val="0"/>
              <w:autoSpaceDN w:val="0"/>
              <w:adjustRightInd w:val="0"/>
              <w:spacing w:before="120" w:after="120"/>
              <w:jc w:val="both"/>
              <w:rPr>
                <w:rFonts w:ascii="Arial" w:hAnsi="Arial" w:cs="Arial"/>
                <w:color w:val="000000"/>
                <w:lang w:eastAsia="ro-RO"/>
              </w:rPr>
            </w:pPr>
          </w:p>
          <w:p w:rsidR="00FC5C86" w:rsidRPr="00A831B1" w:rsidRDefault="00FC5C86" w:rsidP="002C03FB">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unde: </w:t>
            </w:r>
            <w:r w:rsidRPr="00A831B1">
              <w:rPr>
                <w:rFonts w:ascii="Arial" w:hAnsi="Arial" w:cs="Arial"/>
                <w:i/>
                <w:iCs/>
                <w:color w:val="000000"/>
                <w:lang w:eastAsia="ro-RO"/>
              </w:rPr>
              <w:t xml:space="preserve">PCWW </w:t>
            </w:r>
            <w:r w:rsidRPr="00A831B1">
              <w:rPr>
                <w:rFonts w:ascii="Arial" w:hAnsi="Arial" w:cs="Arial"/>
                <w:color w:val="000000"/>
                <w:lang w:eastAsia="ro-RO"/>
              </w:rPr>
              <w:t xml:space="preserve">reprezintă gradul de racordare al locuitorilor echivalenţi la sistemele de colectare şi epurare urbană a apelor uzate; </w:t>
            </w:r>
          </w:p>
          <w:p w:rsidR="00FC5C86" w:rsidRPr="00A831B1" w:rsidRDefault="00FC5C86" w:rsidP="002C03FB">
            <w:pPr>
              <w:autoSpaceDE w:val="0"/>
              <w:autoSpaceDN w:val="0"/>
              <w:adjustRightInd w:val="0"/>
              <w:spacing w:before="120" w:after="120"/>
              <w:jc w:val="both"/>
              <w:rPr>
                <w:rFonts w:ascii="Arial" w:hAnsi="Arial" w:cs="Arial"/>
                <w:color w:val="000000"/>
                <w:lang w:eastAsia="ro-RO"/>
              </w:rPr>
            </w:pPr>
            <w:r w:rsidRPr="00A831B1">
              <w:rPr>
                <w:rFonts w:ascii="Arial" w:hAnsi="Arial" w:cs="Arial"/>
                <w:i/>
                <w:iCs/>
                <w:color w:val="000000"/>
                <w:lang w:eastAsia="ro-RO"/>
              </w:rPr>
              <w:t xml:space="preserve">Loc_Ep </w:t>
            </w:r>
            <w:r w:rsidRPr="00A831B1">
              <w:rPr>
                <w:rFonts w:ascii="Arial" w:hAnsi="Arial" w:cs="Arial"/>
                <w:color w:val="000000"/>
                <w:lang w:eastAsia="ro-RO"/>
              </w:rPr>
              <w:t xml:space="preserve">reprezintă numărul de locuitori echivalenţi conectaţi la staţiile de epurare a apelor uzate; </w:t>
            </w:r>
          </w:p>
          <w:p w:rsidR="00FC5C86" w:rsidRPr="00A831B1" w:rsidRDefault="00FC5C86" w:rsidP="002C03FB">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 </w:t>
            </w:r>
            <w:r w:rsidRPr="00A831B1">
              <w:rPr>
                <w:rFonts w:ascii="Arial" w:hAnsi="Arial" w:cs="Arial"/>
                <w:i/>
                <w:iCs/>
                <w:color w:val="000000"/>
                <w:lang w:eastAsia="ro-RO"/>
              </w:rPr>
              <w:t xml:space="preserve">unităţi de măsură: </w:t>
            </w:r>
            <w:r w:rsidRPr="00A831B1">
              <w:rPr>
                <w:rFonts w:ascii="Arial" w:hAnsi="Arial" w:cs="Arial"/>
                <w:color w:val="000000"/>
                <w:lang w:eastAsia="ro-RO"/>
              </w:rPr>
              <w:t xml:space="preserve">număr de locuitori echivalenţi sau % </w:t>
            </w:r>
          </w:p>
          <w:p w:rsidR="00FC5C86" w:rsidRPr="00A831B1" w:rsidRDefault="00FC5C86" w:rsidP="002C03FB">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 </w:t>
            </w:r>
            <w:r w:rsidRPr="00A831B1">
              <w:rPr>
                <w:rFonts w:ascii="Arial" w:hAnsi="Arial" w:cs="Arial"/>
                <w:i/>
                <w:iCs/>
                <w:color w:val="000000"/>
                <w:lang w:eastAsia="ro-RO"/>
              </w:rPr>
              <w:t xml:space="preserve">acoperire geografică: </w:t>
            </w:r>
            <w:r w:rsidRPr="00A831B1">
              <w:rPr>
                <w:rFonts w:ascii="Arial" w:hAnsi="Arial" w:cs="Arial"/>
                <w:color w:val="000000"/>
                <w:lang w:eastAsia="ro-RO"/>
              </w:rPr>
              <w:t xml:space="preserve">localitate, aglomerare umană, cluster, judeţ, regiune, naţional </w:t>
            </w:r>
          </w:p>
          <w:p w:rsidR="00FC5C86" w:rsidRPr="00A831B1" w:rsidRDefault="00FC5C86" w:rsidP="002C03FB">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 </w:t>
            </w:r>
            <w:r w:rsidRPr="00A831B1">
              <w:rPr>
                <w:rFonts w:ascii="Arial" w:hAnsi="Arial" w:cs="Arial"/>
                <w:i/>
                <w:iCs/>
                <w:color w:val="000000"/>
                <w:lang w:eastAsia="ro-RO"/>
              </w:rPr>
              <w:t xml:space="preserve">periodicitatea datelor: </w:t>
            </w:r>
            <w:r w:rsidRPr="00A831B1">
              <w:rPr>
                <w:rFonts w:ascii="Arial" w:hAnsi="Arial" w:cs="Arial"/>
                <w:color w:val="000000"/>
                <w:lang w:eastAsia="ro-RO"/>
              </w:rPr>
              <w:t xml:space="preserve">lunar, trimestrial, semestrial, anual </w:t>
            </w:r>
          </w:p>
          <w:p w:rsidR="00FC5C86" w:rsidRPr="00A831B1" w:rsidRDefault="00FC5C86" w:rsidP="002C03FB">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 disponibilitatea datelor: </w:t>
            </w:r>
          </w:p>
          <w:p w:rsidR="00FC5C86" w:rsidRPr="00A831B1" w:rsidRDefault="00FC5C86" w:rsidP="002C03FB">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Administraţia Naţională „Apele Române” </w:t>
            </w:r>
          </w:p>
          <w:p w:rsidR="00FC5C86" w:rsidRPr="00A831B1" w:rsidRDefault="00FC5C86" w:rsidP="002C03FB">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Institutul Naţional de Statistică </w:t>
            </w:r>
          </w:p>
          <w:p w:rsidR="00FC5C86" w:rsidRPr="00A831B1" w:rsidRDefault="00FC5C86" w:rsidP="002C03FB">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 </w:t>
            </w:r>
            <w:r w:rsidRPr="00A831B1">
              <w:rPr>
                <w:rFonts w:ascii="Arial" w:hAnsi="Arial" w:cs="Arial"/>
                <w:i/>
                <w:iCs/>
                <w:color w:val="000000"/>
                <w:lang w:eastAsia="ro-RO"/>
              </w:rPr>
              <w:t xml:space="preserve">agregarea datelor: </w:t>
            </w:r>
            <w:r w:rsidRPr="00A831B1">
              <w:rPr>
                <w:rFonts w:ascii="Arial" w:hAnsi="Arial" w:cs="Arial"/>
                <w:color w:val="000000"/>
                <w:lang w:eastAsia="ro-RO"/>
              </w:rPr>
              <w:t xml:space="preserve">la nivel de aglomerare umană, judeţ şi naţional </w:t>
            </w:r>
          </w:p>
        </w:tc>
      </w:tr>
      <w:tr w:rsidR="00FC5C86" w:rsidRPr="00A831B1" w:rsidTr="002C03FB">
        <w:tc>
          <w:tcPr>
            <w:tcW w:w="9570" w:type="dxa"/>
            <w:gridSpan w:val="2"/>
            <w:shd w:val="clear" w:color="auto" w:fill="auto"/>
          </w:tcPr>
          <w:p w:rsidR="00FC5C86" w:rsidRPr="00A831B1" w:rsidRDefault="00FC5C86" w:rsidP="002C03FB">
            <w:pPr>
              <w:autoSpaceDE w:val="0"/>
              <w:autoSpaceDN w:val="0"/>
              <w:adjustRightInd w:val="0"/>
              <w:spacing w:before="120" w:after="120"/>
              <w:jc w:val="both"/>
              <w:rPr>
                <w:rFonts w:ascii="Arial" w:hAnsi="Arial" w:cs="Arial"/>
                <w:color w:val="000000"/>
                <w:lang w:eastAsia="ro-RO"/>
              </w:rPr>
            </w:pPr>
            <w:r w:rsidRPr="00A831B1">
              <w:rPr>
                <w:rFonts w:ascii="Arial" w:hAnsi="Arial" w:cs="Arial"/>
                <w:b/>
                <w:bCs/>
                <w:color w:val="000000"/>
                <w:lang w:eastAsia="ro-RO"/>
              </w:rPr>
              <w:t xml:space="preserve">Modalităţi de analiză şi interpretare a datelor: </w:t>
            </w:r>
          </w:p>
          <w:p w:rsidR="00FC5C86" w:rsidRPr="00A831B1" w:rsidRDefault="00FC5C86" w:rsidP="002C03FB">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Datele obţinute ca urmare a activităţilor de monitorizare, calitativă şi cantitativă, a sistemelor de colectare şi epurare a apelor uzate urbane, se centralizează la nivelul fiecărei aglomerări umane, judeţ şi ulterior la nivel naţional, urmărindu-se: </w:t>
            </w:r>
          </w:p>
          <w:p w:rsidR="00FC5C86" w:rsidRPr="00A831B1" w:rsidRDefault="00FC5C86" w:rsidP="00FC5C86">
            <w:pPr>
              <w:numPr>
                <w:ilvl w:val="0"/>
                <w:numId w:val="75"/>
              </w:num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epurarea întregului volum de ape uzate, provenite de la aglomerările umane, înainte de evacuarea acestora în receptorii naturali; </w:t>
            </w:r>
          </w:p>
          <w:p w:rsidR="00FC5C86" w:rsidRPr="00A831B1" w:rsidRDefault="00FC5C86" w:rsidP="00FC5C86">
            <w:pPr>
              <w:pStyle w:val="Default"/>
              <w:numPr>
                <w:ilvl w:val="0"/>
                <w:numId w:val="75"/>
              </w:numPr>
              <w:spacing w:before="120" w:after="120"/>
              <w:jc w:val="both"/>
              <w:rPr>
                <w:lang w:eastAsia="ro-RO"/>
              </w:rPr>
            </w:pPr>
            <w:r w:rsidRPr="00A831B1">
              <w:rPr>
                <w:lang w:eastAsia="ro-RO"/>
              </w:rPr>
              <w:t xml:space="preserve">atingerea unor eficienţe corespunzătoare de epurare a apelor uzate în staţiile orăşeneşti, în scopul respectării cerinţelor Directivelor privind epurarea apelor uzate urbane, respectiv a prevederilor HG nr. 352/2005; </w:t>
            </w:r>
          </w:p>
          <w:p w:rsidR="00FC5C86" w:rsidRPr="00A831B1" w:rsidRDefault="00FC5C86" w:rsidP="00FC5C86">
            <w:pPr>
              <w:numPr>
                <w:ilvl w:val="0"/>
                <w:numId w:val="75"/>
              </w:num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încadrarea valorilor pentru încărcările de poluanți asociate aglomerărilor în scopul atingerii obiectivelor de mediu ale corpurilor de apă, conform cerințelor Directivei Cadru Apă 2000/60/CE; </w:t>
            </w:r>
          </w:p>
          <w:p w:rsidR="00FC5C86" w:rsidRPr="00A831B1" w:rsidRDefault="00FC5C86" w:rsidP="00FC5C86">
            <w:pPr>
              <w:numPr>
                <w:ilvl w:val="0"/>
                <w:numId w:val="75"/>
              </w:num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variaţia spaţială şi temporală a populaţiei / locuitorilor echivalenți conectați la sistemele de colectare şi epurare a apelor uzate, în scopul caracterizării tendinţelor şi evaluării eficienţei măsurilor aplicate pentru reducerea poluării mediului acvatic cauzată de evacuarea apelor uzate. </w:t>
            </w:r>
          </w:p>
          <w:p w:rsidR="00FC5C86" w:rsidRPr="00A831B1" w:rsidRDefault="00FC5C86" w:rsidP="002C03FB">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Atunci când există un obiectiv cantitativ clar asociat cu un obiectiv țintă, evoluţia indicatorului este evaluată în raport cu direcţia care duce teoretic la ţintă. Evaluarea se bazează pe abaterea evoluţiei actuale a indicatorului de la direcţia teoretică spre ţintă. </w:t>
            </w:r>
            <w:r w:rsidRPr="00A831B1">
              <w:rPr>
                <w:rFonts w:ascii="Arial" w:hAnsi="Arial" w:cs="Arial"/>
                <w:color w:val="000000"/>
                <w:lang w:eastAsia="ro-RO"/>
              </w:rPr>
              <w:lastRenderedPageBreak/>
              <w:t xml:space="preserve">Astfel, dacă rata medie anuală de creștere, în termeni procentuali, între anul de bază şi cel mai recent an pentru care sunt disponibile date, şi care se calculează ca un procent din rata teoretică medie anuală de creştere care ar fi necesară pentru a se îndeplini obiectivul din anul ţintă, este: 100 % sau mai mare, indicatorul este evaluat ca fiind "spre ţintă" (clar favorabil); între 80 şi 100 %, indicatorul este evaluat ca fiind "aproape de ţintă” (moderat favorabil); sub 80 %, indicatorul este evaluat ca fiind "departe de ţintă" (moderat nefavorabil). În plus, schimbările sunt evaluate ca fiind clar nefavorabile în cazul în care acestea sunt într-o direcţie greşită, adică departe de direcţia ţintei. </w:t>
            </w:r>
          </w:p>
        </w:tc>
      </w:tr>
      <w:tr w:rsidR="00FC5C86" w:rsidRPr="00A831B1" w:rsidTr="002C03FB">
        <w:tc>
          <w:tcPr>
            <w:tcW w:w="9570" w:type="dxa"/>
            <w:gridSpan w:val="2"/>
            <w:shd w:val="clear" w:color="auto" w:fill="auto"/>
          </w:tcPr>
          <w:p w:rsidR="00FC5C86" w:rsidRPr="00A831B1" w:rsidRDefault="00FC5C86" w:rsidP="002C03FB">
            <w:pPr>
              <w:autoSpaceDE w:val="0"/>
              <w:autoSpaceDN w:val="0"/>
              <w:adjustRightInd w:val="0"/>
              <w:spacing w:before="120" w:after="120"/>
              <w:jc w:val="both"/>
              <w:rPr>
                <w:rFonts w:ascii="Arial" w:hAnsi="Arial" w:cs="Arial"/>
                <w:color w:val="000000"/>
                <w:lang w:eastAsia="ro-RO"/>
              </w:rPr>
            </w:pPr>
            <w:r w:rsidRPr="00A831B1">
              <w:rPr>
                <w:rFonts w:ascii="Arial" w:hAnsi="Arial" w:cs="Arial"/>
                <w:b/>
                <w:bCs/>
                <w:color w:val="000000"/>
                <w:lang w:eastAsia="ro-RO"/>
              </w:rPr>
              <w:lastRenderedPageBreak/>
              <w:t xml:space="preserve">Surse de obţinerea a datelor şi informaţiilor: </w:t>
            </w:r>
          </w:p>
          <w:p w:rsidR="00FC5C86" w:rsidRPr="00A831B1" w:rsidRDefault="00FC5C86" w:rsidP="002C03FB">
            <w:pPr>
              <w:autoSpaceDE w:val="0"/>
              <w:autoSpaceDN w:val="0"/>
              <w:adjustRightInd w:val="0"/>
              <w:spacing w:before="120" w:after="120"/>
              <w:jc w:val="both"/>
              <w:rPr>
                <w:rFonts w:ascii="Arial" w:hAnsi="Arial" w:cs="Arial"/>
                <w:color w:val="000000"/>
                <w:lang w:eastAsia="ro-RO"/>
              </w:rPr>
            </w:pPr>
            <w:r w:rsidRPr="00A831B1">
              <w:rPr>
                <w:rFonts w:ascii="Arial" w:hAnsi="Arial" w:cs="Arial"/>
                <w:i/>
                <w:iCs/>
                <w:color w:val="000000"/>
                <w:lang w:eastAsia="ro-RO"/>
              </w:rPr>
              <w:t>Administraţia Naţională „Apele Române”</w:t>
            </w:r>
            <w:r w:rsidRPr="00A831B1">
              <w:rPr>
                <w:rFonts w:ascii="Arial" w:hAnsi="Arial" w:cs="Arial"/>
                <w:color w:val="000000"/>
                <w:lang w:eastAsia="ro-RO"/>
              </w:rPr>
              <w:t xml:space="preserve">: administrează şi exploatează infrastructura Sistemului naţional de gospodărire a apelor; monitorizează starea şi evoluţia calitativă a resurselor de apă; realizează baza de date privind calitatea resurselor de apă de suprafaţă şi subterane în vederea constituirii fondul naţional de date privind calitatea resurselor de apă; elaborează sinteza anuală de protecţia calităţii apelor şi rapoarte privind stadiul calităţii resurselor de apă la nivel naţional; prelucrează şi pune la dispoziţia autorităţii publice centrale din domeniul apelor, INS şi a altor instituţii abilitate, datele şi informaţiile solicitate specifice domeniului său de activitate, implementează și raportează stadiul de realizare a cerințelor Directivelor europene în domeniul apelor, printre care și Directiva Cadru Apă 2000/60/CE și Directivele privind epurarea apelor uzate urbane 91/271/CEE și 98/15/CE. </w:t>
            </w:r>
          </w:p>
          <w:p w:rsidR="00FC5C86" w:rsidRPr="00A831B1" w:rsidRDefault="00FC5C86" w:rsidP="002C03FB">
            <w:pPr>
              <w:autoSpaceDE w:val="0"/>
              <w:autoSpaceDN w:val="0"/>
              <w:adjustRightInd w:val="0"/>
              <w:spacing w:before="120" w:after="120"/>
              <w:jc w:val="both"/>
              <w:rPr>
                <w:rFonts w:ascii="Arial" w:hAnsi="Arial" w:cs="Arial"/>
                <w:color w:val="000000"/>
                <w:lang w:eastAsia="ro-RO"/>
              </w:rPr>
            </w:pPr>
            <w:r w:rsidRPr="00A831B1">
              <w:rPr>
                <w:rFonts w:ascii="Arial" w:hAnsi="Arial" w:cs="Arial"/>
                <w:i/>
                <w:iCs/>
                <w:color w:val="000000"/>
                <w:lang w:eastAsia="ro-RO"/>
              </w:rPr>
              <w:t>Institutul Naţional de Statistică</w:t>
            </w:r>
            <w:r w:rsidRPr="00A831B1">
              <w:rPr>
                <w:rFonts w:ascii="Arial" w:hAnsi="Arial" w:cs="Arial"/>
                <w:color w:val="000000"/>
                <w:lang w:eastAsia="ro-RO"/>
              </w:rPr>
              <w:t xml:space="preserve">: Baza de date a indicatorilor de dezvoltare durabilă în România; baza de date TEMPO online. </w:t>
            </w:r>
          </w:p>
          <w:p w:rsidR="00FC5C86" w:rsidRPr="00A831B1" w:rsidRDefault="00FC5C86" w:rsidP="002C03FB">
            <w:pPr>
              <w:autoSpaceDE w:val="0"/>
              <w:autoSpaceDN w:val="0"/>
              <w:adjustRightInd w:val="0"/>
              <w:spacing w:before="120" w:after="120"/>
              <w:jc w:val="both"/>
              <w:rPr>
                <w:rFonts w:ascii="Arial" w:hAnsi="Arial" w:cs="Arial"/>
                <w:b/>
                <w:bCs/>
                <w:color w:val="000000"/>
                <w:lang w:eastAsia="ro-RO"/>
              </w:rPr>
            </w:pPr>
          </w:p>
        </w:tc>
      </w:tr>
      <w:tr w:rsidR="00FC5C86" w:rsidRPr="00A831B1" w:rsidTr="002C03FB">
        <w:tc>
          <w:tcPr>
            <w:tcW w:w="9570" w:type="dxa"/>
            <w:gridSpan w:val="2"/>
            <w:shd w:val="clear" w:color="auto" w:fill="auto"/>
          </w:tcPr>
          <w:p w:rsidR="00FC5C86" w:rsidRPr="00A831B1" w:rsidRDefault="00FC5C86" w:rsidP="002C03FB">
            <w:pPr>
              <w:autoSpaceDE w:val="0"/>
              <w:autoSpaceDN w:val="0"/>
              <w:adjustRightInd w:val="0"/>
              <w:spacing w:before="120" w:after="120"/>
              <w:jc w:val="both"/>
              <w:rPr>
                <w:rFonts w:ascii="Arial" w:hAnsi="Arial" w:cs="Arial"/>
                <w:color w:val="000000"/>
                <w:lang w:eastAsia="ro-RO"/>
              </w:rPr>
            </w:pPr>
            <w:r w:rsidRPr="00A831B1">
              <w:rPr>
                <w:rFonts w:ascii="Arial" w:hAnsi="Arial" w:cs="Arial"/>
                <w:b/>
                <w:bCs/>
                <w:color w:val="000000"/>
                <w:lang w:eastAsia="ro-RO"/>
              </w:rPr>
              <w:t xml:space="preserve">Modalităţi de utilizare: </w:t>
            </w:r>
          </w:p>
          <w:p w:rsidR="00FC5C86" w:rsidRPr="00A831B1" w:rsidRDefault="00FC5C86" w:rsidP="002C03FB">
            <w:pPr>
              <w:autoSpaceDE w:val="0"/>
              <w:autoSpaceDN w:val="0"/>
              <w:adjustRightInd w:val="0"/>
              <w:spacing w:before="120" w:after="120"/>
              <w:jc w:val="both"/>
              <w:rPr>
                <w:rFonts w:ascii="Arial" w:hAnsi="Arial" w:cs="Arial"/>
                <w:color w:val="000000"/>
                <w:lang w:eastAsia="ro-RO"/>
              </w:rPr>
            </w:pPr>
            <w:r w:rsidRPr="00A831B1">
              <w:rPr>
                <w:rFonts w:ascii="Arial" w:hAnsi="Arial" w:cs="Arial"/>
                <w:i/>
                <w:iCs/>
                <w:color w:val="000000"/>
                <w:lang w:eastAsia="ro-RO"/>
              </w:rPr>
              <w:t>Obligaţii de raportare către organisme naţionale, europene şi internaţionale</w:t>
            </w:r>
            <w:r w:rsidRPr="00A831B1">
              <w:rPr>
                <w:rFonts w:ascii="Arial" w:hAnsi="Arial" w:cs="Arial"/>
                <w:color w:val="000000"/>
                <w:lang w:eastAsia="ro-RO"/>
              </w:rPr>
              <w:t xml:space="preserve">: </w:t>
            </w:r>
          </w:p>
          <w:p w:rsidR="00FC5C86" w:rsidRPr="00A831B1" w:rsidRDefault="00FC5C86" w:rsidP="00FC5C86">
            <w:pPr>
              <w:numPr>
                <w:ilvl w:val="0"/>
                <w:numId w:val="74"/>
              </w:num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întocmirea Rapoartelor naţionale anuale; </w:t>
            </w:r>
          </w:p>
          <w:p w:rsidR="00FC5C86" w:rsidRPr="00A831B1" w:rsidRDefault="00FC5C86" w:rsidP="00FC5C86">
            <w:pPr>
              <w:numPr>
                <w:ilvl w:val="0"/>
                <w:numId w:val="74"/>
              </w:num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raportări anuale la nivelul Agenţiei Europene de Mediu (date şi informaţii privind setul principal de indicatori CSI); </w:t>
            </w:r>
          </w:p>
          <w:p w:rsidR="00FC5C86" w:rsidRPr="00A831B1" w:rsidRDefault="00FC5C86" w:rsidP="00FC5C86">
            <w:pPr>
              <w:numPr>
                <w:ilvl w:val="0"/>
                <w:numId w:val="74"/>
              </w:num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raportări anuale la EUROSTAT (Chestionarul Comun privind Apele Interioare);</w:t>
            </w:r>
          </w:p>
          <w:p w:rsidR="00FC5C86" w:rsidRPr="00A831B1" w:rsidRDefault="00FC5C86" w:rsidP="00FC5C86">
            <w:pPr>
              <w:numPr>
                <w:ilvl w:val="0"/>
                <w:numId w:val="74"/>
              </w:num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raportări la Comisia Europeană privind stadiul implementării cerințelor art. 15, 16 și 17 ale Directivelor privind epurarea apelor uzate urbane 91/271/CEE și 98/15/CE.</w:t>
            </w:r>
          </w:p>
          <w:p w:rsidR="00FC5C86" w:rsidRPr="00A831B1" w:rsidRDefault="00FC5C86" w:rsidP="002C03FB">
            <w:pPr>
              <w:autoSpaceDE w:val="0"/>
              <w:autoSpaceDN w:val="0"/>
              <w:adjustRightInd w:val="0"/>
              <w:spacing w:before="120" w:after="120"/>
              <w:jc w:val="both"/>
              <w:rPr>
                <w:rFonts w:ascii="Arial" w:hAnsi="Arial" w:cs="Arial"/>
                <w:color w:val="000000"/>
                <w:lang w:eastAsia="ro-RO"/>
              </w:rPr>
            </w:pPr>
            <w:r w:rsidRPr="00A831B1">
              <w:rPr>
                <w:rFonts w:ascii="Arial" w:hAnsi="Arial" w:cs="Arial"/>
                <w:i/>
                <w:iCs/>
                <w:color w:val="000000"/>
                <w:lang w:eastAsia="ro-RO"/>
              </w:rPr>
              <w:t xml:space="preserve">Urmărirea punerii în aplicare a politicilor de mediu </w:t>
            </w:r>
            <w:r w:rsidRPr="00A831B1">
              <w:rPr>
                <w:rFonts w:ascii="Arial" w:hAnsi="Arial" w:cs="Arial"/>
                <w:color w:val="000000"/>
                <w:lang w:eastAsia="ro-RO"/>
              </w:rPr>
              <w:t xml:space="preserve">prin evaluarea periodică a încadrării în obiectivele de mediu (apă) specifice Directivei Cadru pentru Apă (o dată la 6 ani) şi Directivelor privind epurarea apelor uzate urbane 91/271/CEE şi 98/15/CE (o dată la 2 ani). </w:t>
            </w:r>
          </w:p>
          <w:p w:rsidR="00FC5C86" w:rsidRPr="00A831B1" w:rsidRDefault="00FC5C86" w:rsidP="002C03FB">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Populaţia conectată la staţiile de epurare a apelor uzate (ponderea populaţiei conectate la sistemele de canalizare şi staţiile de epurare) este un indicator de dezvoltare durabilă pentru România de nivel 2 – indicator complementar care este utilizabil pentru monitorizarea şi revizuirea programelor de dezvoltare durabilă. </w:t>
            </w:r>
          </w:p>
          <w:p w:rsidR="00FC5C86" w:rsidRPr="00A831B1" w:rsidRDefault="00FC5C86" w:rsidP="002C03FB">
            <w:pPr>
              <w:autoSpaceDE w:val="0"/>
              <w:autoSpaceDN w:val="0"/>
              <w:adjustRightInd w:val="0"/>
              <w:spacing w:before="120" w:after="120"/>
              <w:jc w:val="both"/>
              <w:rPr>
                <w:rFonts w:ascii="Arial" w:hAnsi="Arial" w:cs="Arial"/>
                <w:b/>
                <w:bCs/>
                <w:color w:val="000000"/>
                <w:lang w:eastAsia="ro-RO"/>
              </w:rPr>
            </w:pPr>
          </w:p>
        </w:tc>
      </w:tr>
    </w:tbl>
    <w:p w:rsidR="00913D05" w:rsidRPr="005B534D" w:rsidRDefault="00913D05" w:rsidP="00913D05">
      <w:pPr>
        <w:ind w:firstLine="567"/>
        <w:rPr>
          <w:rFonts w:ascii="Arial" w:hAnsi="Arial" w:cs="Arial"/>
          <w:b/>
        </w:rPr>
      </w:pPr>
      <w:r w:rsidRPr="005B534D">
        <w:rPr>
          <w:rFonts w:ascii="Arial" w:hAnsi="Arial" w:cs="Arial"/>
          <w:b/>
        </w:rPr>
        <w:t>II.2.2.2 Apele uzate și rețelele de canalizare</w:t>
      </w:r>
    </w:p>
    <w:p w:rsidR="00913D05" w:rsidRDefault="00913D05" w:rsidP="00913D05">
      <w:pPr>
        <w:rPr>
          <w:rFonts w:ascii="Arial" w:hAnsi="Arial" w:cs="Arial"/>
          <w:b/>
        </w:rPr>
      </w:pPr>
    </w:p>
    <w:p w:rsidR="00913D05" w:rsidRPr="005B534D" w:rsidRDefault="00913D05" w:rsidP="00913D05">
      <w:pPr>
        <w:rPr>
          <w:rFonts w:ascii="Arial" w:hAnsi="Arial" w:cs="Arial"/>
          <w:b/>
        </w:rPr>
      </w:pPr>
    </w:p>
    <w:p w:rsidR="00913D05" w:rsidRPr="005B534D" w:rsidRDefault="00913D05" w:rsidP="00913D05">
      <w:pPr>
        <w:autoSpaceDE w:val="0"/>
        <w:autoSpaceDN w:val="0"/>
        <w:adjustRightInd w:val="0"/>
        <w:ind w:firstLine="567"/>
        <w:jc w:val="both"/>
        <w:rPr>
          <w:rFonts w:ascii="Arial" w:hAnsi="Arial" w:cs="Arial"/>
          <w:lang w:eastAsia="ro-RO"/>
        </w:rPr>
      </w:pPr>
      <w:r w:rsidRPr="005B534D">
        <w:rPr>
          <w:rFonts w:ascii="Arial" w:hAnsi="Arial" w:cs="Arial"/>
          <w:lang w:eastAsia="ro-RO"/>
        </w:rPr>
        <w:t xml:space="preserve">Poluarea apelor este un proces de alterare a calităţii fizice, chimice sau biologice a acesteia, produsă de o activitate umană, în urma căreia apele devin improprii pentru </w:t>
      </w:r>
      <w:r w:rsidRPr="005B534D">
        <w:rPr>
          <w:rFonts w:ascii="Arial" w:hAnsi="Arial" w:cs="Arial"/>
          <w:lang w:eastAsia="ro-RO"/>
        </w:rPr>
        <w:lastRenderedPageBreak/>
        <w:t>folosinţă. Se poate spune că o apă poate fi poluată nu numai atunci când ea prezintă modificări vizibile (schimbări de culoare, irizaţii de produse petroliere, mirosuri neplăcute) ci şi atunci când, deşi aparent bună, conţine, fie şi într-o cantitate redusă, substanţe toxice. Poluarea chimică rezultă din deversarea în ape a unor compuşi chimici de tipul: nitraţi, fosfaţi şi alte substanţe folosite în agricultură; unor reziduuri provenite din industria metalurgică, chimică, a lemnului, celulozei, din topitorii sau a unor substanţe organice (solvenţi, coloranţi, substanţe biodegradabile provenite din industria alimentară) etc.. Calitatea apelor de suprafaţă este influenţată de evacuările de ape uzate, atunci când acestea nu sunt preepurate sau epurate necorespunzător înainte de evacuarea în emisarii naturali.</w:t>
      </w:r>
    </w:p>
    <w:p w:rsidR="00913D05" w:rsidRPr="005B534D" w:rsidRDefault="00913D05" w:rsidP="00913D05">
      <w:pPr>
        <w:autoSpaceDE w:val="0"/>
        <w:autoSpaceDN w:val="0"/>
        <w:adjustRightInd w:val="0"/>
        <w:spacing w:before="120"/>
        <w:ind w:firstLine="567"/>
        <w:jc w:val="both"/>
        <w:rPr>
          <w:rFonts w:ascii="Arial" w:hAnsi="Arial" w:cs="Arial"/>
          <w:lang w:eastAsia="ro-RO"/>
        </w:rPr>
      </w:pPr>
      <w:r w:rsidRPr="005B534D">
        <w:rPr>
          <w:rFonts w:ascii="Arial" w:hAnsi="Arial" w:cs="Arial"/>
          <w:i/>
          <w:iCs/>
          <w:lang w:eastAsia="ro-RO"/>
        </w:rPr>
        <w:t>În raport cu provenienţa lor, apele uzate se clasifică astfel: ape uzate menajere</w:t>
      </w:r>
      <w:r w:rsidRPr="005B534D">
        <w:rPr>
          <w:rFonts w:ascii="Arial" w:hAnsi="Arial" w:cs="Arial"/>
          <w:lang w:eastAsia="ro-RO"/>
        </w:rPr>
        <w:t xml:space="preserve">, sunt cele care se evacuează după ce au fost folosite pentru nevoi gospodăreşti în locuinţe şi unităţi de folosinţă publică; </w:t>
      </w:r>
      <w:r w:rsidRPr="005B534D">
        <w:rPr>
          <w:rFonts w:ascii="Arial" w:hAnsi="Arial" w:cs="Arial"/>
          <w:i/>
          <w:iCs/>
          <w:lang w:eastAsia="ro-RO"/>
        </w:rPr>
        <w:t>ape uzate urbane</w:t>
      </w:r>
      <w:r w:rsidRPr="005B534D">
        <w:rPr>
          <w:rFonts w:ascii="Arial" w:hAnsi="Arial" w:cs="Arial"/>
          <w:lang w:eastAsia="ro-RO"/>
        </w:rPr>
        <w:t xml:space="preserve">, definite ca ape uzate menajere sau amestec de ape menajere cu ape uzate industriale şi/sau ape meteorice şi </w:t>
      </w:r>
      <w:r w:rsidRPr="005B534D">
        <w:rPr>
          <w:rFonts w:ascii="Arial" w:hAnsi="Arial" w:cs="Arial"/>
          <w:i/>
          <w:iCs/>
          <w:lang w:eastAsia="ro-RO"/>
        </w:rPr>
        <w:t>ape uzate industriale</w:t>
      </w:r>
      <w:r w:rsidRPr="005B534D">
        <w:rPr>
          <w:rFonts w:ascii="Arial" w:hAnsi="Arial" w:cs="Arial"/>
          <w:lang w:eastAsia="ro-RO"/>
        </w:rPr>
        <w:t xml:space="preserve">, cele care sunt evacuate ca urmare a folosirii lor în procese tehnologice de obţinere a unor produse finite industriale sau agro-industriale. </w:t>
      </w:r>
    </w:p>
    <w:p w:rsidR="00913D05" w:rsidRPr="005B534D" w:rsidRDefault="00913D05" w:rsidP="00913D05">
      <w:pPr>
        <w:autoSpaceDE w:val="0"/>
        <w:autoSpaceDN w:val="0"/>
        <w:adjustRightInd w:val="0"/>
        <w:spacing w:before="120"/>
        <w:ind w:firstLine="567"/>
        <w:jc w:val="both"/>
        <w:rPr>
          <w:rFonts w:ascii="Arial" w:hAnsi="Arial" w:cs="Arial"/>
          <w:lang w:eastAsia="ro-RO"/>
        </w:rPr>
      </w:pPr>
      <w:r w:rsidRPr="005B534D">
        <w:rPr>
          <w:rFonts w:ascii="Arial" w:hAnsi="Arial" w:cs="Arial"/>
          <w:lang w:eastAsia="ro-RO"/>
        </w:rPr>
        <w:t xml:space="preserve">Apele uzate urbane sunt definite ca ape uzate menajere sau amestec de ape uzate menajere cu ape uzate industriale (în general provenite din industria agro-alimentară) sunt colectate prin sisteme de canalizare şi preluate şi epurate în staţii de epurare. </w:t>
      </w:r>
    </w:p>
    <w:p w:rsidR="00913D05" w:rsidRPr="005B534D" w:rsidRDefault="00913D05" w:rsidP="00913D05">
      <w:pPr>
        <w:autoSpaceDE w:val="0"/>
        <w:autoSpaceDN w:val="0"/>
        <w:adjustRightInd w:val="0"/>
        <w:jc w:val="both"/>
        <w:rPr>
          <w:rFonts w:ascii="Arial" w:hAnsi="Arial" w:cs="Arial"/>
          <w:i/>
          <w:iCs/>
          <w:lang w:eastAsia="ro-RO"/>
        </w:rPr>
      </w:pPr>
      <w:r w:rsidRPr="005B534D">
        <w:rPr>
          <w:rFonts w:ascii="Arial" w:hAnsi="Arial" w:cs="Arial"/>
          <w:i/>
          <w:iCs/>
          <w:lang w:eastAsia="ro-RO"/>
        </w:rPr>
        <w:t>Apele uzate neepurate din aglomerările umane (oraşe şi sate – zonele locuite cele mai concentrate) contribuie la poluarea apelor de suprafaţă şi subterane. Poluarea se datorează în principal următoarelor aspecte:</w:t>
      </w:r>
    </w:p>
    <w:p w:rsidR="00913D05" w:rsidRPr="005B534D" w:rsidRDefault="00913D05" w:rsidP="00913D05">
      <w:pPr>
        <w:numPr>
          <w:ilvl w:val="0"/>
          <w:numId w:val="79"/>
        </w:numPr>
        <w:autoSpaceDE w:val="0"/>
        <w:autoSpaceDN w:val="0"/>
        <w:adjustRightInd w:val="0"/>
        <w:jc w:val="both"/>
        <w:rPr>
          <w:rFonts w:ascii="Arial" w:hAnsi="Arial" w:cs="Arial"/>
          <w:lang w:eastAsia="ro-RO"/>
        </w:rPr>
      </w:pPr>
      <w:r w:rsidRPr="005B534D">
        <w:rPr>
          <w:rFonts w:ascii="Arial" w:hAnsi="Arial" w:cs="Arial"/>
          <w:lang w:eastAsia="ro-RO"/>
        </w:rPr>
        <w:t>Ratei reduse a racordării populaţiei echivalente la sistemele de colectare şi epurare a apelor uzate;</w:t>
      </w:r>
    </w:p>
    <w:p w:rsidR="00913D05" w:rsidRPr="005B534D" w:rsidRDefault="00913D05" w:rsidP="00913D05">
      <w:pPr>
        <w:numPr>
          <w:ilvl w:val="0"/>
          <w:numId w:val="79"/>
        </w:numPr>
        <w:autoSpaceDE w:val="0"/>
        <w:autoSpaceDN w:val="0"/>
        <w:adjustRightInd w:val="0"/>
        <w:jc w:val="both"/>
        <w:rPr>
          <w:rFonts w:ascii="Arial" w:hAnsi="Arial" w:cs="Arial"/>
          <w:lang w:eastAsia="ro-RO"/>
        </w:rPr>
      </w:pPr>
      <w:r w:rsidRPr="005B534D">
        <w:rPr>
          <w:rFonts w:ascii="Arial" w:hAnsi="Arial" w:cs="Arial"/>
          <w:lang w:eastAsia="ro-RO"/>
        </w:rPr>
        <w:t>Funcţionării necorespunzătoare a staţiilor de epurare existente;</w:t>
      </w:r>
    </w:p>
    <w:p w:rsidR="00913D05" w:rsidRPr="005B534D" w:rsidRDefault="00913D05" w:rsidP="00913D05">
      <w:pPr>
        <w:numPr>
          <w:ilvl w:val="0"/>
          <w:numId w:val="80"/>
        </w:numPr>
        <w:autoSpaceDE w:val="0"/>
        <w:autoSpaceDN w:val="0"/>
        <w:adjustRightInd w:val="0"/>
        <w:jc w:val="both"/>
        <w:rPr>
          <w:rFonts w:ascii="Arial" w:hAnsi="Arial" w:cs="Arial"/>
          <w:lang w:eastAsia="ro-RO"/>
        </w:rPr>
      </w:pPr>
      <w:r w:rsidRPr="005B534D">
        <w:rPr>
          <w:rFonts w:ascii="Arial" w:hAnsi="Arial" w:cs="Arial"/>
          <w:lang w:eastAsia="ro-RO"/>
        </w:rPr>
        <w:t>Managementului necorespunzător al nămolurilor de la staţiile de epurare (produse secundare ale procesului de epurare a apelor uzate, considerate deșeuri biodegradabile);</w:t>
      </w:r>
    </w:p>
    <w:p w:rsidR="00913D05" w:rsidRPr="005B534D" w:rsidRDefault="00913D05" w:rsidP="00913D05">
      <w:pPr>
        <w:numPr>
          <w:ilvl w:val="0"/>
          <w:numId w:val="80"/>
        </w:numPr>
        <w:autoSpaceDE w:val="0"/>
        <w:autoSpaceDN w:val="0"/>
        <w:adjustRightInd w:val="0"/>
        <w:jc w:val="both"/>
        <w:rPr>
          <w:rFonts w:ascii="Arial" w:hAnsi="Arial" w:cs="Arial"/>
          <w:lang w:eastAsia="ro-RO"/>
        </w:rPr>
      </w:pPr>
      <w:r w:rsidRPr="005B534D">
        <w:rPr>
          <w:rFonts w:ascii="Arial" w:hAnsi="Arial" w:cs="Arial"/>
          <w:lang w:eastAsia="ro-RO"/>
        </w:rPr>
        <w:t>Dezvoltării zonelor urbane fără asigurarea şi dotarea cu sisteme şi instalaţii de alimentare cu apă şi canalizare, care se reflectă apoi prin evacuările de ape neepurate în emisarii naturali, ceea ce duce la o</w:t>
      </w:r>
    </w:p>
    <w:p w:rsidR="00913D05" w:rsidRPr="005B534D" w:rsidRDefault="00913D05" w:rsidP="00913D05">
      <w:pPr>
        <w:numPr>
          <w:ilvl w:val="0"/>
          <w:numId w:val="80"/>
        </w:numPr>
        <w:jc w:val="both"/>
        <w:rPr>
          <w:rFonts w:ascii="Arial" w:hAnsi="Arial" w:cs="Arial"/>
        </w:rPr>
      </w:pPr>
      <w:r w:rsidRPr="005B534D">
        <w:rPr>
          <w:rFonts w:ascii="Arial" w:hAnsi="Arial" w:cs="Arial"/>
          <w:lang w:eastAsia="ro-RO"/>
        </w:rPr>
        <w:t>protecţie insuficientă a resurselor de apă.</w:t>
      </w:r>
    </w:p>
    <w:p w:rsidR="00913D05" w:rsidRDefault="00913D05" w:rsidP="00913D05">
      <w:pPr>
        <w:spacing w:before="120" w:after="120"/>
        <w:ind w:firstLine="567"/>
        <w:jc w:val="both"/>
        <w:rPr>
          <w:rFonts w:ascii="Arial" w:hAnsi="Arial" w:cs="Arial"/>
        </w:rPr>
      </w:pPr>
      <w:r w:rsidRPr="005B534D">
        <w:rPr>
          <w:rFonts w:ascii="Arial" w:hAnsi="Arial" w:cs="Arial"/>
        </w:rPr>
        <w:t>Calitatea apelor de suprafaţă este influenţată în mod direct de evacuările de ape uzate, neepurate sau insuficient epurate, provenite din surse punctiforme, urbane, industriale şi agricole. Impactul acestor surse de poluare asupra receptorilor naturali depinde de debitul apei şi de încărcarea acesteia cu substanţe poluante.</w:t>
      </w:r>
    </w:p>
    <w:p w:rsidR="00913D05" w:rsidRDefault="00913D05" w:rsidP="00913D05">
      <w:pPr>
        <w:spacing w:before="120" w:after="120"/>
        <w:ind w:firstLine="567"/>
        <w:jc w:val="both"/>
        <w:rPr>
          <w:rFonts w:ascii="Arial" w:hAnsi="Arial" w:cs="Arial"/>
        </w:rPr>
      </w:pPr>
    </w:p>
    <w:p w:rsidR="00913D05" w:rsidRDefault="00913D05" w:rsidP="00913D05">
      <w:pPr>
        <w:spacing w:before="120" w:after="120"/>
        <w:ind w:firstLine="567"/>
        <w:jc w:val="both"/>
        <w:rPr>
          <w:rFonts w:ascii="Arial" w:hAnsi="Arial" w:cs="Arial"/>
        </w:rPr>
      </w:pPr>
    </w:p>
    <w:p w:rsidR="00913D05" w:rsidRDefault="00913D05" w:rsidP="00913D05">
      <w:pPr>
        <w:spacing w:before="120" w:after="120"/>
        <w:ind w:firstLine="567"/>
        <w:jc w:val="both"/>
        <w:rPr>
          <w:rFonts w:ascii="Arial" w:hAnsi="Arial" w:cs="Arial"/>
        </w:rPr>
      </w:pPr>
    </w:p>
    <w:p w:rsidR="00913D05" w:rsidRDefault="00913D05" w:rsidP="00913D05">
      <w:pPr>
        <w:spacing w:before="120" w:after="120"/>
        <w:ind w:firstLine="567"/>
        <w:jc w:val="both"/>
        <w:rPr>
          <w:rFonts w:ascii="Arial" w:hAnsi="Arial" w:cs="Arial"/>
        </w:rPr>
      </w:pPr>
    </w:p>
    <w:p w:rsidR="00913D05" w:rsidRDefault="00913D05" w:rsidP="00913D05">
      <w:pPr>
        <w:spacing w:before="120" w:after="120"/>
        <w:ind w:firstLine="567"/>
        <w:jc w:val="both"/>
        <w:rPr>
          <w:rFonts w:ascii="Arial" w:hAnsi="Arial" w:cs="Arial"/>
        </w:rPr>
      </w:pPr>
    </w:p>
    <w:p w:rsidR="00913D05" w:rsidRDefault="00913D05" w:rsidP="00913D05">
      <w:pPr>
        <w:spacing w:before="120" w:after="120"/>
        <w:ind w:firstLine="567"/>
        <w:jc w:val="both"/>
        <w:rPr>
          <w:rFonts w:ascii="Arial" w:hAnsi="Arial" w:cs="Arial"/>
        </w:rPr>
      </w:pPr>
    </w:p>
    <w:p w:rsidR="00913D05" w:rsidRDefault="00913D05" w:rsidP="00913D05">
      <w:pPr>
        <w:ind w:left="567"/>
        <w:jc w:val="both"/>
        <w:rPr>
          <w:rFonts w:ascii="Arial" w:hAnsi="Arial" w:cs="Arial"/>
          <w:b/>
          <w:u w:val="single"/>
          <w:lang w:val="pt-BR"/>
        </w:rPr>
      </w:pPr>
      <w:r w:rsidRPr="005B534D">
        <w:rPr>
          <w:rFonts w:ascii="Arial" w:hAnsi="Arial" w:cs="Arial"/>
          <w:b/>
          <w:u w:val="single"/>
          <w:lang w:val="pt-BR"/>
        </w:rPr>
        <w:t>Structura apelor uzate evacuate</w:t>
      </w:r>
      <w:r>
        <w:rPr>
          <w:rFonts w:ascii="Arial" w:hAnsi="Arial" w:cs="Arial"/>
          <w:b/>
          <w:u w:val="single"/>
          <w:lang w:val="pt-BR"/>
        </w:rPr>
        <w:t xml:space="preserve">. </w:t>
      </w:r>
      <w:r w:rsidRPr="00B23366">
        <w:rPr>
          <w:rFonts w:ascii="Arial" w:hAnsi="Arial" w:cs="Arial"/>
          <w:b/>
          <w:u w:val="single"/>
          <w:lang w:val="pt-BR"/>
        </w:rPr>
        <w:t>Substanţe poluante şi indicatori de poluare ai apelor uzate</w:t>
      </w:r>
    </w:p>
    <w:p w:rsidR="00913D05" w:rsidRDefault="00913D05" w:rsidP="00913D05">
      <w:pPr>
        <w:spacing w:before="120"/>
        <w:ind w:firstLine="562"/>
        <w:jc w:val="both"/>
        <w:rPr>
          <w:rFonts w:ascii="Arial" w:hAnsi="Arial" w:cs="Arial"/>
        </w:rPr>
      </w:pPr>
      <w:r w:rsidRPr="00240C15">
        <w:rPr>
          <w:rFonts w:ascii="Arial" w:hAnsi="Arial" w:cs="Arial"/>
        </w:rPr>
        <w:t>În conformitate</w:t>
      </w:r>
      <w:r>
        <w:rPr>
          <w:rFonts w:ascii="Arial" w:hAnsi="Arial" w:cs="Arial"/>
        </w:rPr>
        <w:t xml:space="preserve"> cu rezultatele evaluării situaț</w:t>
      </w:r>
      <w:r w:rsidRPr="00240C15">
        <w:rPr>
          <w:rFonts w:ascii="Arial" w:hAnsi="Arial" w:cs="Arial"/>
        </w:rPr>
        <w:t xml:space="preserve">iei </w:t>
      </w:r>
      <w:r>
        <w:rPr>
          <w:rFonts w:ascii="Arial" w:hAnsi="Arial" w:cs="Arial"/>
        </w:rPr>
        <w:t>la nivel național</w:t>
      </w:r>
      <w:r w:rsidRPr="00240C15">
        <w:rPr>
          <w:rFonts w:ascii="Arial" w:hAnsi="Arial" w:cs="Arial"/>
        </w:rPr>
        <w:t xml:space="preserve">, </w:t>
      </w:r>
      <w:r>
        <w:rPr>
          <w:rFonts w:ascii="Arial" w:hAnsi="Arial" w:cs="Arial"/>
          <w:b/>
        </w:rPr>
        <w:t xml:space="preserve">volumul </w:t>
      </w:r>
      <w:r w:rsidRPr="008A7223">
        <w:rPr>
          <w:rFonts w:ascii="Arial" w:hAnsi="Arial" w:cs="Arial"/>
          <w:b/>
        </w:rPr>
        <w:t xml:space="preserve">total </w:t>
      </w:r>
      <w:r>
        <w:rPr>
          <w:rFonts w:ascii="Arial" w:hAnsi="Arial" w:cs="Arial"/>
          <w:b/>
        </w:rPr>
        <w:t xml:space="preserve">evacuat </w:t>
      </w:r>
      <w:r w:rsidRPr="008A7223">
        <w:rPr>
          <w:rFonts w:ascii="Arial" w:hAnsi="Arial" w:cs="Arial"/>
          <w:b/>
        </w:rPr>
        <w:t>în anul 201</w:t>
      </w:r>
      <w:r>
        <w:rPr>
          <w:rFonts w:ascii="Arial" w:hAnsi="Arial" w:cs="Arial"/>
          <w:b/>
        </w:rPr>
        <w:t xml:space="preserve">6 a fost de </w:t>
      </w:r>
      <w:r w:rsidRPr="004C4A09">
        <w:rPr>
          <w:rFonts w:ascii="Arial" w:hAnsi="Arial" w:cs="Arial"/>
          <w:b/>
        </w:rPr>
        <w:t>4745</w:t>
      </w:r>
      <w:r>
        <w:rPr>
          <w:rFonts w:ascii="Arial" w:hAnsi="Arial" w:cs="Arial"/>
          <w:b/>
        </w:rPr>
        <w:t xml:space="preserve">,68 </w:t>
      </w:r>
      <w:r w:rsidRPr="008A7223">
        <w:rPr>
          <w:rFonts w:ascii="Arial" w:hAnsi="Arial" w:cs="Arial"/>
          <w:b/>
        </w:rPr>
        <w:t>milioane m</w:t>
      </w:r>
      <w:r w:rsidRPr="008A7223">
        <w:rPr>
          <w:rFonts w:ascii="Arial" w:hAnsi="Arial" w:cs="Arial"/>
          <w:b/>
          <w:vertAlign w:val="superscript"/>
        </w:rPr>
        <w:t>3</w:t>
      </w:r>
      <w:r w:rsidRPr="00240C15">
        <w:rPr>
          <w:rFonts w:ascii="Arial" w:hAnsi="Arial" w:cs="Arial"/>
        </w:rPr>
        <w:t xml:space="preserve">, </w:t>
      </w:r>
      <w:r>
        <w:rPr>
          <w:rFonts w:ascii="Arial" w:hAnsi="Arial" w:cs="Arial"/>
        </w:rPr>
        <w:t>din care 2804,69 mil. m</w:t>
      </w:r>
      <w:r>
        <w:rPr>
          <w:rFonts w:ascii="Arial" w:hAnsi="Arial" w:cs="Arial"/>
          <w:vertAlign w:val="superscript"/>
        </w:rPr>
        <w:t xml:space="preserve">3 </w:t>
      </w:r>
      <w:r>
        <w:rPr>
          <w:rFonts w:ascii="Arial" w:hAnsi="Arial" w:cs="Arial"/>
        </w:rPr>
        <w:lastRenderedPageBreak/>
        <w:t>(59,09%)</w:t>
      </w:r>
      <w:r w:rsidRPr="00240C15">
        <w:rPr>
          <w:rFonts w:ascii="Arial" w:hAnsi="Arial" w:cs="Arial"/>
        </w:rPr>
        <w:t xml:space="preserve">  </w:t>
      </w:r>
      <w:r>
        <w:rPr>
          <w:rFonts w:ascii="Arial" w:hAnsi="Arial" w:cs="Arial"/>
        </w:rPr>
        <w:t>reprezintă  ape</w:t>
      </w:r>
      <w:r w:rsidRPr="00240C15">
        <w:rPr>
          <w:rFonts w:ascii="Arial" w:hAnsi="Arial" w:cs="Arial"/>
        </w:rPr>
        <w:t xml:space="preserve"> de răcire</w:t>
      </w:r>
      <w:r>
        <w:rPr>
          <w:rFonts w:ascii="Arial" w:hAnsi="Arial" w:cs="Arial"/>
        </w:rPr>
        <w:t xml:space="preserve">, ape încadrate la categoria de </w:t>
      </w:r>
      <w:r w:rsidRPr="00240C15">
        <w:rPr>
          <w:rFonts w:ascii="Arial" w:hAnsi="Arial" w:cs="Arial"/>
          <w:b/>
          <w:bCs/>
          <w:i/>
          <w:iCs/>
        </w:rPr>
        <w:t>ape uzate care nu necesită epurare</w:t>
      </w:r>
      <w:r>
        <w:rPr>
          <w:rFonts w:ascii="Arial" w:hAnsi="Arial" w:cs="Arial"/>
        </w:rPr>
        <w:t>.</w:t>
      </w:r>
      <w:r w:rsidRPr="00240C15">
        <w:rPr>
          <w:rFonts w:ascii="Arial" w:hAnsi="Arial" w:cs="Arial"/>
        </w:rPr>
        <w:t xml:space="preserve"> </w:t>
      </w:r>
    </w:p>
    <w:p w:rsidR="00913D05" w:rsidRDefault="00913D05" w:rsidP="00913D05">
      <w:pPr>
        <w:spacing w:after="120"/>
        <w:ind w:firstLine="562"/>
        <w:jc w:val="both"/>
        <w:rPr>
          <w:rFonts w:ascii="Arial" w:hAnsi="Arial" w:cs="Arial"/>
        </w:rPr>
      </w:pPr>
    </w:p>
    <w:p w:rsidR="00913D05" w:rsidRDefault="00913D05" w:rsidP="00913D05">
      <w:pPr>
        <w:spacing w:after="120"/>
        <w:ind w:firstLine="562"/>
        <w:jc w:val="both"/>
        <w:rPr>
          <w:rFonts w:ascii="Arial" w:hAnsi="Arial" w:cs="Arial"/>
          <w:i/>
          <w:iCs/>
        </w:rPr>
      </w:pPr>
      <w:r w:rsidRPr="00240C15">
        <w:rPr>
          <w:rFonts w:ascii="Arial" w:hAnsi="Arial" w:cs="Arial"/>
        </w:rPr>
        <w:t xml:space="preserve"> </w:t>
      </w:r>
      <w:r>
        <w:rPr>
          <w:rFonts w:ascii="Arial" w:hAnsi="Arial" w:cs="Arial"/>
        </w:rPr>
        <w:t xml:space="preserve">Situația privind </w:t>
      </w:r>
      <w:r w:rsidRPr="00F77A53">
        <w:rPr>
          <w:rFonts w:ascii="Arial" w:hAnsi="Arial" w:cs="Arial"/>
        </w:rPr>
        <w:t>volumele de ape uzate evacuate în perioada 201</w:t>
      </w:r>
      <w:r>
        <w:rPr>
          <w:rFonts w:ascii="Arial" w:hAnsi="Arial" w:cs="Arial"/>
        </w:rPr>
        <w:t>2</w:t>
      </w:r>
      <w:r w:rsidRPr="00F77A53">
        <w:rPr>
          <w:rFonts w:ascii="Arial" w:hAnsi="Arial" w:cs="Arial"/>
        </w:rPr>
        <w:t xml:space="preserve"> - 201</w:t>
      </w:r>
      <w:r>
        <w:rPr>
          <w:rFonts w:ascii="Arial" w:hAnsi="Arial" w:cs="Arial"/>
        </w:rPr>
        <w:t>6</w:t>
      </w:r>
      <w:r w:rsidRPr="00F77A53">
        <w:rPr>
          <w:rFonts w:ascii="Arial" w:hAnsi="Arial" w:cs="Arial"/>
        </w:rPr>
        <w:t xml:space="preserve"> este prezentată în </w:t>
      </w:r>
      <w:r w:rsidRPr="00F77A53">
        <w:rPr>
          <w:rFonts w:ascii="Arial" w:hAnsi="Arial" w:cs="Arial"/>
          <w:i/>
          <w:iCs/>
        </w:rPr>
        <w:t xml:space="preserve">Tabelul </w:t>
      </w:r>
      <w:r w:rsidRPr="00F77A53">
        <w:rPr>
          <w:rFonts w:ascii="Arial" w:hAnsi="Arial" w:cs="Arial"/>
          <w:i/>
          <w:lang w:eastAsia="ro-RO"/>
        </w:rPr>
        <w:t>II.2.2.2.</w:t>
      </w:r>
      <w:r w:rsidRPr="00F77A53">
        <w:rPr>
          <w:rFonts w:ascii="Arial" w:hAnsi="Arial" w:cs="Arial"/>
          <w:i/>
          <w:iCs/>
        </w:rPr>
        <w:t>1</w:t>
      </w:r>
      <w:r>
        <w:rPr>
          <w:rFonts w:ascii="Arial" w:hAnsi="Arial" w:cs="Arial"/>
          <w:i/>
          <w:iCs/>
        </w:rPr>
        <w:t xml:space="preserve"> și Figura </w:t>
      </w:r>
      <w:r w:rsidRPr="00F77A53">
        <w:rPr>
          <w:rFonts w:ascii="Arial" w:hAnsi="Arial" w:cs="Arial"/>
          <w:i/>
          <w:lang w:eastAsia="ro-RO"/>
        </w:rPr>
        <w:t>II.2.2.2.</w:t>
      </w:r>
      <w:r w:rsidRPr="00F77A53">
        <w:rPr>
          <w:rFonts w:ascii="Arial" w:hAnsi="Arial" w:cs="Arial"/>
          <w:i/>
          <w:iCs/>
        </w:rPr>
        <w:t>1</w:t>
      </w:r>
      <w:r>
        <w:rPr>
          <w:rFonts w:ascii="Arial" w:hAnsi="Arial" w:cs="Arial"/>
          <w:i/>
          <w:iCs/>
        </w:rPr>
        <w:t>.</w:t>
      </w:r>
    </w:p>
    <w:p w:rsidR="00913D05" w:rsidRDefault="00913D05" w:rsidP="00913D05">
      <w:pPr>
        <w:spacing w:before="120" w:after="120"/>
        <w:ind w:firstLine="567"/>
        <w:jc w:val="both"/>
        <w:rPr>
          <w:rFonts w:ascii="Arial" w:hAnsi="Arial" w:cs="Arial"/>
          <w:i/>
          <w:iCs/>
        </w:rPr>
      </w:pPr>
    </w:p>
    <w:p w:rsidR="00913D05" w:rsidRPr="00940088" w:rsidRDefault="00913D05" w:rsidP="00913D05">
      <w:pPr>
        <w:jc w:val="both"/>
        <w:rPr>
          <w:rFonts w:ascii="Arial" w:hAnsi="Arial" w:cs="Arial"/>
          <w:b/>
          <w:bCs/>
          <w:i/>
          <w:u w:val="single"/>
        </w:rPr>
      </w:pPr>
      <w:r w:rsidRPr="00F77A53">
        <w:rPr>
          <w:rFonts w:ascii="Arial" w:hAnsi="Arial" w:cs="Arial"/>
          <w:b/>
          <w:bCs/>
          <w:color w:val="000000"/>
          <w:lang w:eastAsia="ro-RO"/>
        </w:rPr>
        <w:t>Tabel II.2.</w:t>
      </w:r>
      <w:r>
        <w:rPr>
          <w:rFonts w:ascii="Arial" w:hAnsi="Arial" w:cs="Arial"/>
          <w:b/>
          <w:bCs/>
          <w:color w:val="000000"/>
          <w:lang w:eastAsia="ro-RO"/>
        </w:rPr>
        <w:t>2.2.1:</w:t>
      </w:r>
      <w:r w:rsidRPr="00940088">
        <w:rPr>
          <w:rFonts w:ascii="Arial" w:hAnsi="Arial" w:cs="Arial"/>
          <w:b/>
          <w:bCs/>
          <w:i/>
          <w:color w:val="000000"/>
          <w:lang w:eastAsia="ro-RO"/>
        </w:rPr>
        <w:t>Volume de ape uzate evacuate la nivel național în receptorii naturali în perioada 201</w:t>
      </w:r>
      <w:r>
        <w:rPr>
          <w:rFonts w:ascii="Arial" w:hAnsi="Arial" w:cs="Arial"/>
          <w:b/>
          <w:bCs/>
          <w:i/>
          <w:color w:val="000000"/>
          <w:lang w:eastAsia="ro-RO"/>
        </w:rPr>
        <w:t>2</w:t>
      </w:r>
      <w:r w:rsidRPr="00940088">
        <w:rPr>
          <w:rFonts w:ascii="Arial" w:hAnsi="Arial" w:cs="Arial"/>
          <w:b/>
          <w:bCs/>
          <w:i/>
          <w:color w:val="000000"/>
          <w:lang w:eastAsia="ro-RO"/>
        </w:rPr>
        <w:t>- 201</w:t>
      </w:r>
      <w:r>
        <w:rPr>
          <w:rFonts w:ascii="Arial" w:hAnsi="Arial" w:cs="Arial"/>
          <w:b/>
          <w:bCs/>
          <w:i/>
          <w:color w:val="000000"/>
          <w:lang w:eastAsia="ro-RO"/>
        </w:rPr>
        <w:t>6</w:t>
      </w:r>
    </w:p>
    <w:tbl>
      <w:tblPr>
        <w:tblW w:w="10204" w:type="dxa"/>
        <w:jc w:val="center"/>
        <w:tblCellMar>
          <w:left w:w="0" w:type="dxa"/>
          <w:right w:w="0" w:type="dxa"/>
        </w:tblCellMar>
        <w:tblLook w:val="04A0"/>
      </w:tblPr>
      <w:tblGrid>
        <w:gridCol w:w="283"/>
        <w:gridCol w:w="697"/>
        <w:gridCol w:w="1600"/>
        <w:gridCol w:w="1580"/>
        <w:gridCol w:w="1910"/>
        <w:gridCol w:w="2177"/>
        <w:gridCol w:w="1666"/>
        <w:gridCol w:w="291"/>
      </w:tblGrid>
      <w:tr w:rsidR="00913D05" w:rsidRPr="00F77A53" w:rsidTr="002C03FB">
        <w:trPr>
          <w:gridBefore w:val="1"/>
          <w:wBefore w:w="283" w:type="dxa"/>
          <w:trHeight w:val="300"/>
          <w:jc w:val="center"/>
        </w:trPr>
        <w:tc>
          <w:tcPr>
            <w:tcW w:w="9921" w:type="dxa"/>
            <w:gridSpan w:val="7"/>
            <w:tcBorders>
              <w:top w:val="single" w:sz="8" w:space="0" w:color="auto"/>
              <w:left w:val="single" w:sz="8" w:space="0" w:color="auto"/>
              <w:bottom w:val="single" w:sz="8" w:space="0" w:color="auto"/>
              <w:right w:val="single" w:sz="8" w:space="0" w:color="000000"/>
            </w:tcBorders>
            <w:shd w:val="clear" w:color="auto" w:fill="B6DDE8"/>
            <w:noWrap/>
            <w:tcMar>
              <w:top w:w="0" w:type="dxa"/>
              <w:left w:w="108" w:type="dxa"/>
              <w:bottom w:w="0" w:type="dxa"/>
              <w:right w:w="108" w:type="dxa"/>
            </w:tcMar>
            <w:vAlign w:val="bottom"/>
            <w:hideMark/>
          </w:tcPr>
          <w:p w:rsidR="00913D05" w:rsidRPr="00AA2978" w:rsidRDefault="00913D05" w:rsidP="002C03FB">
            <w:pPr>
              <w:jc w:val="center"/>
              <w:rPr>
                <w:rFonts w:ascii="Arial" w:hAnsi="Arial" w:cs="Arial"/>
                <w:bCs/>
                <w:color w:val="000000"/>
                <w:lang w:eastAsia="ro-RO"/>
              </w:rPr>
            </w:pPr>
            <w:r w:rsidRPr="00AA2978">
              <w:rPr>
                <w:rFonts w:ascii="Arial" w:hAnsi="Arial" w:cs="Arial"/>
                <w:bCs/>
                <w:color w:val="000000"/>
                <w:lang w:eastAsia="ro-RO"/>
              </w:rPr>
              <w:t xml:space="preserve">Volume de ape uzate evacuate la nivel național în receptorii naturali </w:t>
            </w:r>
          </w:p>
          <w:p w:rsidR="00913D05" w:rsidRPr="00AA2978" w:rsidRDefault="00913D05" w:rsidP="002C03FB">
            <w:pPr>
              <w:jc w:val="center"/>
              <w:rPr>
                <w:rFonts w:ascii="Arial" w:hAnsi="Arial" w:cs="Arial"/>
                <w:bCs/>
                <w:color w:val="000000"/>
                <w:lang w:eastAsia="ro-RO"/>
              </w:rPr>
            </w:pPr>
            <w:r w:rsidRPr="00AA2978">
              <w:rPr>
                <w:rFonts w:ascii="Arial" w:hAnsi="Arial" w:cs="Arial"/>
                <w:bCs/>
                <w:color w:val="000000"/>
                <w:lang w:eastAsia="ro-RO"/>
              </w:rPr>
              <w:t>în perioada 2011 - 201</w:t>
            </w:r>
            <w:r>
              <w:rPr>
                <w:rFonts w:ascii="Arial" w:hAnsi="Arial" w:cs="Arial"/>
                <w:bCs/>
                <w:color w:val="000000"/>
                <w:lang w:eastAsia="ro-RO"/>
              </w:rPr>
              <w:t>6</w:t>
            </w:r>
            <w:r w:rsidRPr="00AA2978">
              <w:rPr>
                <w:rFonts w:ascii="Arial" w:hAnsi="Arial" w:cs="Arial"/>
                <w:bCs/>
                <w:color w:val="000000"/>
                <w:lang w:eastAsia="ro-RO"/>
              </w:rPr>
              <w:t xml:space="preserve"> (mii mc)</w:t>
            </w:r>
          </w:p>
        </w:tc>
      </w:tr>
      <w:tr w:rsidR="00913D05" w:rsidTr="002C03FB">
        <w:tblPrEx>
          <w:jc w:val="left"/>
          <w:tblCellMar>
            <w:left w:w="108" w:type="dxa"/>
            <w:right w:w="108" w:type="dxa"/>
          </w:tblCellMar>
        </w:tblPrEx>
        <w:trPr>
          <w:gridAfter w:val="1"/>
          <w:wAfter w:w="291" w:type="dxa"/>
          <w:trHeight w:val="459"/>
        </w:trPr>
        <w:tc>
          <w:tcPr>
            <w:tcW w:w="980" w:type="dxa"/>
            <w:gridSpan w:val="2"/>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rsidR="00913D05" w:rsidRPr="00AA2978" w:rsidRDefault="00913D05" w:rsidP="002C03FB">
            <w:pPr>
              <w:jc w:val="center"/>
              <w:rPr>
                <w:rFonts w:ascii="Arial" w:hAnsi="Arial" w:cs="Arial"/>
                <w:b/>
                <w:bCs/>
                <w:color w:val="000000"/>
                <w:lang w:eastAsia="ro-RO"/>
              </w:rPr>
            </w:pPr>
            <w:r w:rsidRPr="00AA2978">
              <w:rPr>
                <w:rFonts w:ascii="Arial" w:hAnsi="Arial" w:cs="Arial"/>
                <w:b/>
                <w:bCs/>
                <w:color w:val="000000"/>
              </w:rPr>
              <w:t>Anul</w:t>
            </w:r>
          </w:p>
        </w:tc>
        <w:tc>
          <w:tcPr>
            <w:tcW w:w="1600"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913D05" w:rsidRPr="00AA2978" w:rsidRDefault="00913D05" w:rsidP="002C03FB">
            <w:pPr>
              <w:jc w:val="center"/>
              <w:rPr>
                <w:rFonts w:ascii="Arial" w:hAnsi="Arial" w:cs="Arial"/>
                <w:b/>
                <w:bCs/>
                <w:color w:val="000000"/>
              </w:rPr>
            </w:pPr>
            <w:r w:rsidRPr="00AA2978">
              <w:rPr>
                <w:rFonts w:ascii="Arial" w:hAnsi="Arial" w:cs="Arial"/>
                <w:b/>
                <w:bCs/>
                <w:color w:val="000000"/>
              </w:rPr>
              <w:t>Total Evacuat</w:t>
            </w:r>
          </w:p>
        </w:tc>
        <w:tc>
          <w:tcPr>
            <w:tcW w:w="1580"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913D05" w:rsidRPr="00AA2978" w:rsidRDefault="00913D05" w:rsidP="002C03FB">
            <w:pPr>
              <w:jc w:val="center"/>
              <w:rPr>
                <w:rFonts w:ascii="Arial" w:hAnsi="Arial" w:cs="Arial"/>
                <w:b/>
                <w:bCs/>
                <w:color w:val="000000"/>
              </w:rPr>
            </w:pPr>
            <w:r w:rsidRPr="00AA2978">
              <w:rPr>
                <w:rFonts w:ascii="Arial" w:hAnsi="Arial" w:cs="Arial"/>
                <w:b/>
                <w:bCs/>
                <w:color w:val="000000"/>
              </w:rPr>
              <w:t>Nu necesită epurare</w:t>
            </w:r>
          </w:p>
        </w:tc>
        <w:tc>
          <w:tcPr>
            <w:tcW w:w="4087" w:type="dxa"/>
            <w:gridSpan w:val="2"/>
            <w:tcBorders>
              <w:top w:val="single" w:sz="8" w:space="0" w:color="auto"/>
              <w:left w:val="nil"/>
              <w:bottom w:val="single" w:sz="4" w:space="0" w:color="auto"/>
              <w:right w:val="single" w:sz="4" w:space="0" w:color="auto"/>
            </w:tcBorders>
            <w:shd w:val="clear" w:color="auto" w:fill="auto"/>
            <w:vAlign w:val="center"/>
            <w:hideMark/>
          </w:tcPr>
          <w:p w:rsidR="00913D05" w:rsidRPr="00AA2978" w:rsidRDefault="00913D05" w:rsidP="002C03FB">
            <w:pPr>
              <w:jc w:val="center"/>
              <w:rPr>
                <w:rFonts w:ascii="Arial" w:hAnsi="Arial" w:cs="Arial"/>
                <w:b/>
                <w:bCs/>
                <w:color w:val="000000"/>
              </w:rPr>
            </w:pPr>
            <w:r w:rsidRPr="00AA2978">
              <w:rPr>
                <w:rFonts w:ascii="Arial" w:hAnsi="Arial" w:cs="Arial"/>
                <w:b/>
                <w:bCs/>
                <w:color w:val="000000"/>
              </w:rPr>
              <w:t>Se epurează</w:t>
            </w:r>
          </w:p>
        </w:tc>
        <w:tc>
          <w:tcPr>
            <w:tcW w:w="1666" w:type="dxa"/>
            <w:vMerge w:val="restart"/>
            <w:tcBorders>
              <w:top w:val="single" w:sz="8" w:space="0" w:color="auto"/>
              <w:left w:val="single" w:sz="4" w:space="0" w:color="auto"/>
              <w:bottom w:val="single" w:sz="4" w:space="0" w:color="auto"/>
              <w:right w:val="single" w:sz="8" w:space="0" w:color="auto"/>
            </w:tcBorders>
            <w:shd w:val="clear" w:color="auto" w:fill="auto"/>
            <w:vAlign w:val="center"/>
            <w:hideMark/>
          </w:tcPr>
          <w:p w:rsidR="00913D05" w:rsidRPr="00AA2978" w:rsidRDefault="00913D05" w:rsidP="002C03FB">
            <w:pPr>
              <w:jc w:val="center"/>
              <w:rPr>
                <w:rFonts w:ascii="Arial" w:hAnsi="Arial" w:cs="Arial"/>
                <w:b/>
                <w:bCs/>
                <w:color w:val="000000"/>
              </w:rPr>
            </w:pPr>
            <w:r w:rsidRPr="00AA2978">
              <w:rPr>
                <w:rFonts w:ascii="Arial" w:hAnsi="Arial" w:cs="Arial"/>
                <w:b/>
                <w:bCs/>
                <w:color w:val="000000"/>
              </w:rPr>
              <w:t>Nu se epurează</w:t>
            </w:r>
          </w:p>
        </w:tc>
      </w:tr>
      <w:tr w:rsidR="00913D05" w:rsidTr="002C03FB">
        <w:tblPrEx>
          <w:jc w:val="left"/>
          <w:tblCellMar>
            <w:left w:w="108" w:type="dxa"/>
            <w:right w:w="108" w:type="dxa"/>
          </w:tblCellMar>
        </w:tblPrEx>
        <w:trPr>
          <w:gridAfter w:val="1"/>
          <w:wAfter w:w="291" w:type="dxa"/>
          <w:trHeight w:val="540"/>
        </w:trPr>
        <w:tc>
          <w:tcPr>
            <w:tcW w:w="980" w:type="dxa"/>
            <w:gridSpan w:val="2"/>
            <w:vMerge/>
            <w:tcBorders>
              <w:top w:val="single" w:sz="8" w:space="0" w:color="auto"/>
              <w:left w:val="single" w:sz="8" w:space="0" w:color="auto"/>
              <w:bottom w:val="single" w:sz="4" w:space="0" w:color="auto"/>
              <w:right w:val="single" w:sz="4" w:space="0" w:color="auto"/>
            </w:tcBorders>
            <w:vAlign w:val="center"/>
            <w:hideMark/>
          </w:tcPr>
          <w:p w:rsidR="00913D05" w:rsidRPr="00AA2978" w:rsidRDefault="00913D05" w:rsidP="002C03FB">
            <w:pPr>
              <w:rPr>
                <w:rFonts w:ascii="Arial" w:hAnsi="Arial" w:cs="Arial"/>
                <w:b/>
                <w:bCs/>
                <w:color w:val="000000"/>
              </w:rPr>
            </w:pPr>
          </w:p>
        </w:tc>
        <w:tc>
          <w:tcPr>
            <w:tcW w:w="1600" w:type="dxa"/>
            <w:vMerge/>
            <w:tcBorders>
              <w:top w:val="single" w:sz="8" w:space="0" w:color="auto"/>
              <w:left w:val="single" w:sz="4" w:space="0" w:color="auto"/>
              <w:bottom w:val="single" w:sz="4" w:space="0" w:color="auto"/>
              <w:right w:val="single" w:sz="4" w:space="0" w:color="auto"/>
            </w:tcBorders>
            <w:vAlign w:val="center"/>
            <w:hideMark/>
          </w:tcPr>
          <w:p w:rsidR="00913D05" w:rsidRPr="00AA2978" w:rsidRDefault="00913D05" w:rsidP="002C03FB">
            <w:pPr>
              <w:rPr>
                <w:rFonts w:ascii="Arial" w:hAnsi="Arial" w:cs="Arial"/>
                <w:b/>
                <w:bCs/>
                <w:color w:val="000000"/>
              </w:rPr>
            </w:pPr>
          </w:p>
        </w:tc>
        <w:tc>
          <w:tcPr>
            <w:tcW w:w="1580" w:type="dxa"/>
            <w:vMerge/>
            <w:tcBorders>
              <w:top w:val="single" w:sz="8" w:space="0" w:color="auto"/>
              <w:left w:val="single" w:sz="4" w:space="0" w:color="auto"/>
              <w:bottom w:val="single" w:sz="4" w:space="0" w:color="auto"/>
              <w:right w:val="single" w:sz="4" w:space="0" w:color="auto"/>
            </w:tcBorders>
            <w:vAlign w:val="center"/>
            <w:hideMark/>
          </w:tcPr>
          <w:p w:rsidR="00913D05" w:rsidRPr="00AA2978" w:rsidRDefault="00913D05" w:rsidP="002C03FB">
            <w:pPr>
              <w:rPr>
                <w:rFonts w:ascii="Arial" w:hAnsi="Arial" w:cs="Arial"/>
                <w:b/>
                <w:bCs/>
                <w:color w:val="000000"/>
              </w:rPr>
            </w:pPr>
          </w:p>
        </w:tc>
        <w:tc>
          <w:tcPr>
            <w:tcW w:w="1910" w:type="dxa"/>
            <w:tcBorders>
              <w:top w:val="nil"/>
              <w:left w:val="nil"/>
              <w:bottom w:val="single" w:sz="4" w:space="0" w:color="auto"/>
              <w:right w:val="single" w:sz="4" w:space="0" w:color="auto"/>
            </w:tcBorders>
            <w:shd w:val="clear" w:color="auto" w:fill="auto"/>
            <w:vAlign w:val="center"/>
            <w:hideMark/>
          </w:tcPr>
          <w:p w:rsidR="00913D05" w:rsidRPr="00AA2978" w:rsidRDefault="00913D05" w:rsidP="002C03FB">
            <w:pPr>
              <w:jc w:val="center"/>
              <w:rPr>
                <w:rFonts w:ascii="Arial" w:hAnsi="Arial" w:cs="Arial"/>
                <w:b/>
                <w:bCs/>
                <w:color w:val="000000"/>
              </w:rPr>
            </w:pPr>
            <w:r w:rsidRPr="00AA2978">
              <w:rPr>
                <w:rFonts w:ascii="Arial" w:hAnsi="Arial" w:cs="Arial"/>
                <w:b/>
                <w:bCs/>
                <w:color w:val="000000"/>
              </w:rPr>
              <w:t>Corespunzător</w:t>
            </w:r>
          </w:p>
        </w:tc>
        <w:tc>
          <w:tcPr>
            <w:tcW w:w="2177" w:type="dxa"/>
            <w:tcBorders>
              <w:top w:val="nil"/>
              <w:left w:val="nil"/>
              <w:bottom w:val="single" w:sz="4" w:space="0" w:color="auto"/>
              <w:right w:val="single" w:sz="4" w:space="0" w:color="auto"/>
            </w:tcBorders>
            <w:shd w:val="clear" w:color="auto" w:fill="auto"/>
            <w:vAlign w:val="center"/>
            <w:hideMark/>
          </w:tcPr>
          <w:p w:rsidR="00913D05" w:rsidRPr="00AA2978" w:rsidRDefault="00913D05" w:rsidP="002C03FB">
            <w:pPr>
              <w:jc w:val="center"/>
              <w:rPr>
                <w:rFonts w:ascii="Arial" w:hAnsi="Arial" w:cs="Arial"/>
                <w:b/>
                <w:bCs/>
                <w:color w:val="000000"/>
              </w:rPr>
            </w:pPr>
            <w:r w:rsidRPr="00AA2978">
              <w:rPr>
                <w:rFonts w:ascii="Arial" w:hAnsi="Arial" w:cs="Arial"/>
                <w:b/>
                <w:bCs/>
                <w:color w:val="000000"/>
              </w:rPr>
              <w:t>Necorespunzător</w:t>
            </w:r>
          </w:p>
        </w:tc>
        <w:tc>
          <w:tcPr>
            <w:tcW w:w="1666" w:type="dxa"/>
            <w:vMerge/>
            <w:tcBorders>
              <w:top w:val="single" w:sz="8" w:space="0" w:color="auto"/>
              <w:left w:val="single" w:sz="4" w:space="0" w:color="auto"/>
              <w:bottom w:val="single" w:sz="4" w:space="0" w:color="auto"/>
              <w:right w:val="single" w:sz="8" w:space="0" w:color="auto"/>
            </w:tcBorders>
            <w:vAlign w:val="center"/>
            <w:hideMark/>
          </w:tcPr>
          <w:p w:rsidR="00913D05" w:rsidRPr="00AA2978" w:rsidRDefault="00913D05" w:rsidP="002C03FB">
            <w:pPr>
              <w:rPr>
                <w:rFonts w:ascii="Arial" w:hAnsi="Arial" w:cs="Arial"/>
                <w:b/>
                <w:bCs/>
                <w:color w:val="000000"/>
              </w:rPr>
            </w:pPr>
          </w:p>
        </w:tc>
      </w:tr>
      <w:tr w:rsidR="00913D05" w:rsidTr="002C03FB">
        <w:tblPrEx>
          <w:jc w:val="left"/>
          <w:tblCellMar>
            <w:left w:w="108" w:type="dxa"/>
            <w:right w:w="108" w:type="dxa"/>
          </w:tblCellMar>
        </w:tblPrEx>
        <w:trPr>
          <w:gridAfter w:val="1"/>
          <w:wAfter w:w="291" w:type="dxa"/>
          <w:trHeight w:val="288"/>
        </w:trPr>
        <w:tc>
          <w:tcPr>
            <w:tcW w:w="980" w:type="dxa"/>
            <w:gridSpan w:val="2"/>
            <w:tcBorders>
              <w:top w:val="nil"/>
              <w:left w:val="single" w:sz="8" w:space="0" w:color="auto"/>
              <w:bottom w:val="single" w:sz="4" w:space="0" w:color="auto"/>
              <w:right w:val="single" w:sz="4" w:space="0" w:color="auto"/>
            </w:tcBorders>
            <w:shd w:val="clear" w:color="auto" w:fill="auto"/>
            <w:noWrap/>
            <w:vAlign w:val="center"/>
            <w:hideMark/>
          </w:tcPr>
          <w:p w:rsidR="00913D05" w:rsidRPr="00AA2978" w:rsidRDefault="00913D05" w:rsidP="002C03FB">
            <w:pPr>
              <w:jc w:val="center"/>
              <w:rPr>
                <w:rFonts w:ascii="Arial" w:hAnsi="Arial" w:cs="Arial"/>
                <w:b/>
                <w:bCs/>
                <w:color w:val="000000"/>
              </w:rPr>
            </w:pPr>
            <w:r w:rsidRPr="00AA2978">
              <w:rPr>
                <w:rFonts w:ascii="Arial" w:hAnsi="Arial" w:cs="Arial"/>
                <w:b/>
                <w:bCs/>
                <w:color w:val="000000"/>
              </w:rPr>
              <w:t>2012</w:t>
            </w:r>
          </w:p>
        </w:tc>
        <w:tc>
          <w:tcPr>
            <w:tcW w:w="1600" w:type="dxa"/>
            <w:tcBorders>
              <w:top w:val="nil"/>
              <w:left w:val="nil"/>
              <w:bottom w:val="single" w:sz="4" w:space="0" w:color="auto"/>
              <w:right w:val="single" w:sz="4" w:space="0" w:color="auto"/>
            </w:tcBorders>
            <w:shd w:val="clear" w:color="auto" w:fill="auto"/>
            <w:noWrap/>
            <w:vAlign w:val="center"/>
            <w:hideMark/>
          </w:tcPr>
          <w:p w:rsidR="00913D05" w:rsidRPr="00AA2978" w:rsidRDefault="00913D05" w:rsidP="002C03FB">
            <w:pPr>
              <w:jc w:val="right"/>
              <w:rPr>
                <w:rFonts w:ascii="Arial" w:hAnsi="Arial" w:cs="Arial"/>
                <w:b/>
                <w:bCs/>
                <w:color w:val="000000"/>
              </w:rPr>
            </w:pPr>
            <w:r w:rsidRPr="00AA2978">
              <w:rPr>
                <w:rFonts w:ascii="Arial" w:hAnsi="Arial" w:cs="Arial"/>
                <w:b/>
                <w:bCs/>
                <w:color w:val="000000"/>
              </w:rPr>
              <w:t>4985141</w:t>
            </w:r>
            <w:r>
              <w:rPr>
                <w:rFonts w:ascii="Arial" w:hAnsi="Arial" w:cs="Arial"/>
                <w:b/>
                <w:bCs/>
                <w:color w:val="000000"/>
              </w:rPr>
              <w:t>,</w:t>
            </w:r>
            <w:r w:rsidRPr="00AA2978">
              <w:rPr>
                <w:rFonts w:ascii="Arial" w:hAnsi="Arial" w:cs="Arial"/>
                <w:b/>
                <w:bCs/>
                <w:color w:val="000000"/>
              </w:rPr>
              <w:t>14</w:t>
            </w:r>
          </w:p>
        </w:tc>
        <w:tc>
          <w:tcPr>
            <w:tcW w:w="1580" w:type="dxa"/>
            <w:tcBorders>
              <w:top w:val="nil"/>
              <w:left w:val="nil"/>
              <w:bottom w:val="single" w:sz="4" w:space="0" w:color="auto"/>
              <w:right w:val="single" w:sz="4" w:space="0" w:color="auto"/>
            </w:tcBorders>
            <w:shd w:val="clear" w:color="auto" w:fill="auto"/>
            <w:noWrap/>
            <w:vAlign w:val="bottom"/>
            <w:hideMark/>
          </w:tcPr>
          <w:p w:rsidR="00913D05" w:rsidRPr="00AA2978" w:rsidRDefault="00913D05" w:rsidP="002C03FB">
            <w:pPr>
              <w:jc w:val="right"/>
              <w:rPr>
                <w:rFonts w:ascii="Arial" w:hAnsi="Arial" w:cs="Arial"/>
                <w:b/>
                <w:bCs/>
                <w:color w:val="000000"/>
              </w:rPr>
            </w:pPr>
            <w:r w:rsidRPr="00AA2978">
              <w:rPr>
                <w:rFonts w:ascii="Arial" w:hAnsi="Arial" w:cs="Arial"/>
                <w:b/>
                <w:bCs/>
                <w:color w:val="000000"/>
              </w:rPr>
              <w:t>2787700</w:t>
            </w:r>
            <w:r>
              <w:rPr>
                <w:rFonts w:ascii="Arial" w:hAnsi="Arial" w:cs="Arial"/>
                <w:b/>
                <w:bCs/>
                <w:color w:val="000000"/>
              </w:rPr>
              <w:t>,</w:t>
            </w:r>
            <w:r w:rsidRPr="00AA2978">
              <w:rPr>
                <w:rFonts w:ascii="Arial" w:hAnsi="Arial" w:cs="Arial"/>
                <w:b/>
                <w:bCs/>
                <w:color w:val="000000"/>
              </w:rPr>
              <w:t>63</w:t>
            </w:r>
          </w:p>
        </w:tc>
        <w:tc>
          <w:tcPr>
            <w:tcW w:w="1910" w:type="dxa"/>
            <w:tcBorders>
              <w:top w:val="single" w:sz="4" w:space="0" w:color="auto"/>
              <w:left w:val="nil"/>
              <w:bottom w:val="single" w:sz="4" w:space="0" w:color="auto"/>
              <w:right w:val="single" w:sz="4" w:space="0" w:color="auto"/>
            </w:tcBorders>
            <w:shd w:val="clear" w:color="auto" w:fill="auto"/>
            <w:noWrap/>
            <w:vAlign w:val="bottom"/>
            <w:hideMark/>
          </w:tcPr>
          <w:p w:rsidR="00913D05" w:rsidRPr="00AA2978" w:rsidRDefault="00913D05" w:rsidP="002C03FB">
            <w:pPr>
              <w:jc w:val="right"/>
              <w:rPr>
                <w:rFonts w:ascii="Arial" w:hAnsi="Arial" w:cs="Arial"/>
                <w:b/>
                <w:bCs/>
                <w:color w:val="000000"/>
              </w:rPr>
            </w:pPr>
            <w:r w:rsidRPr="00AA2978">
              <w:rPr>
                <w:rFonts w:ascii="Arial" w:hAnsi="Arial" w:cs="Arial"/>
                <w:b/>
                <w:bCs/>
                <w:color w:val="000000"/>
              </w:rPr>
              <w:t>650290</w:t>
            </w:r>
            <w:r>
              <w:rPr>
                <w:rFonts w:ascii="Arial" w:hAnsi="Arial" w:cs="Arial"/>
                <w:b/>
                <w:bCs/>
                <w:color w:val="000000"/>
              </w:rPr>
              <w:t>,</w:t>
            </w:r>
            <w:r w:rsidRPr="00AA2978">
              <w:rPr>
                <w:rFonts w:ascii="Arial" w:hAnsi="Arial" w:cs="Arial"/>
                <w:b/>
                <w:bCs/>
                <w:color w:val="000000"/>
              </w:rPr>
              <w:t>43</w:t>
            </w:r>
          </w:p>
        </w:tc>
        <w:tc>
          <w:tcPr>
            <w:tcW w:w="2177" w:type="dxa"/>
            <w:tcBorders>
              <w:top w:val="single" w:sz="4" w:space="0" w:color="auto"/>
              <w:left w:val="nil"/>
              <w:bottom w:val="single" w:sz="4" w:space="0" w:color="auto"/>
              <w:right w:val="single" w:sz="4" w:space="0" w:color="auto"/>
            </w:tcBorders>
            <w:shd w:val="clear" w:color="auto" w:fill="auto"/>
            <w:noWrap/>
            <w:vAlign w:val="bottom"/>
            <w:hideMark/>
          </w:tcPr>
          <w:p w:rsidR="00913D05" w:rsidRPr="00AA2978" w:rsidRDefault="00913D05" w:rsidP="002C03FB">
            <w:pPr>
              <w:jc w:val="right"/>
              <w:rPr>
                <w:rFonts w:ascii="Arial" w:hAnsi="Arial" w:cs="Arial"/>
                <w:b/>
                <w:bCs/>
                <w:color w:val="000000"/>
              </w:rPr>
            </w:pPr>
            <w:r w:rsidRPr="00AA2978">
              <w:rPr>
                <w:rFonts w:ascii="Arial" w:hAnsi="Arial" w:cs="Arial"/>
                <w:b/>
                <w:bCs/>
                <w:color w:val="000000"/>
              </w:rPr>
              <w:t>881306</w:t>
            </w:r>
            <w:r>
              <w:rPr>
                <w:rFonts w:ascii="Arial" w:hAnsi="Arial" w:cs="Arial"/>
                <w:b/>
                <w:bCs/>
                <w:color w:val="000000"/>
              </w:rPr>
              <w:t>,</w:t>
            </w:r>
            <w:r w:rsidRPr="00AA2978">
              <w:rPr>
                <w:rFonts w:ascii="Arial" w:hAnsi="Arial" w:cs="Arial"/>
                <w:b/>
                <w:bCs/>
                <w:color w:val="000000"/>
              </w:rPr>
              <w:t>72</w:t>
            </w:r>
          </w:p>
        </w:tc>
        <w:tc>
          <w:tcPr>
            <w:tcW w:w="1666" w:type="dxa"/>
            <w:tcBorders>
              <w:top w:val="nil"/>
              <w:left w:val="nil"/>
              <w:bottom w:val="single" w:sz="4" w:space="0" w:color="auto"/>
              <w:right w:val="single" w:sz="8" w:space="0" w:color="auto"/>
            </w:tcBorders>
            <w:shd w:val="clear" w:color="auto" w:fill="auto"/>
            <w:noWrap/>
            <w:vAlign w:val="bottom"/>
            <w:hideMark/>
          </w:tcPr>
          <w:p w:rsidR="00913D05" w:rsidRPr="00AA2978" w:rsidRDefault="00913D05" w:rsidP="002C03FB">
            <w:pPr>
              <w:jc w:val="right"/>
              <w:rPr>
                <w:rFonts w:ascii="Arial" w:hAnsi="Arial" w:cs="Arial"/>
                <w:b/>
                <w:bCs/>
                <w:color w:val="000000"/>
              </w:rPr>
            </w:pPr>
            <w:r w:rsidRPr="00AA2978">
              <w:rPr>
                <w:rFonts w:ascii="Arial" w:hAnsi="Arial" w:cs="Arial"/>
                <w:b/>
                <w:bCs/>
                <w:color w:val="000000"/>
              </w:rPr>
              <w:t>665843</w:t>
            </w:r>
            <w:r>
              <w:rPr>
                <w:rFonts w:ascii="Arial" w:hAnsi="Arial" w:cs="Arial"/>
                <w:b/>
                <w:bCs/>
                <w:color w:val="000000"/>
              </w:rPr>
              <w:t>,</w:t>
            </w:r>
            <w:r w:rsidRPr="00AA2978">
              <w:rPr>
                <w:rFonts w:ascii="Arial" w:hAnsi="Arial" w:cs="Arial"/>
                <w:b/>
                <w:bCs/>
                <w:color w:val="000000"/>
              </w:rPr>
              <w:t>36</w:t>
            </w:r>
          </w:p>
        </w:tc>
      </w:tr>
      <w:tr w:rsidR="00913D05" w:rsidTr="002C03FB">
        <w:tblPrEx>
          <w:jc w:val="left"/>
          <w:tblCellMar>
            <w:left w:w="108" w:type="dxa"/>
            <w:right w:w="108" w:type="dxa"/>
          </w:tblCellMar>
        </w:tblPrEx>
        <w:trPr>
          <w:gridAfter w:val="1"/>
          <w:wAfter w:w="291" w:type="dxa"/>
          <w:trHeight w:val="288"/>
        </w:trPr>
        <w:tc>
          <w:tcPr>
            <w:tcW w:w="980" w:type="dxa"/>
            <w:gridSpan w:val="2"/>
            <w:tcBorders>
              <w:top w:val="nil"/>
              <w:left w:val="single" w:sz="8" w:space="0" w:color="auto"/>
              <w:bottom w:val="single" w:sz="4" w:space="0" w:color="auto"/>
              <w:right w:val="single" w:sz="4" w:space="0" w:color="auto"/>
            </w:tcBorders>
            <w:shd w:val="clear" w:color="auto" w:fill="auto"/>
            <w:noWrap/>
            <w:vAlign w:val="center"/>
            <w:hideMark/>
          </w:tcPr>
          <w:p w:rsidR="00913D05" w:rsidRPr="00AA2978" w:rsidRDefault="00913D05" w:rsidP="002C03FB">
            <w:pPr>
              <w:jc w:val="center"/>
              <w:rPr>
                <w:rFonts w:ascii="Arial" w:hAnsi="Arial" w:cs="Arial"/>
                <w:b/>
                <w:bCs/>
                <w:color w:val="000000"/>
              </w:rPr>
            </w:pPr>
            <w:r w:rsidRPr="00AA2978">
              <w:rPr>
                <w:rFonts w:ascii="Arial" w:hAnsi="Arial" w:cs="Arial"/>
                <w:b/>
                <w:bCs/>
                <w:color w:val="000000"/>
              </w:rPr>
              <w:t>2013</w:t>
            </w:r>
          </w:p>
        </w:tc>
        <w:tc>
          <w:tcPr>
            <w:tcW w:w="1600" w:type="dxa"/>
            <w:tcBorders>
              <w:top w:val="nil"/>
              <w:left w:val="nil"/>
              <w:bottom w:val="single" w:sz="4" w:space="0" w:color="auto"/>
              <w:right w:val="single" w:sz="4" w:space="0" w:color="auto"/>
            </w:tcBorders>
            <w:shd w:val="clear" w:color="auto" w:fill="auto"/>
            <w:noWrap/>
            <w:vAlign w:val="center"/>
            <w:hideMark/>
          </w:tcPr>
          <w:p w:rsidR="00913D05" w:rsidRPr="00AA2978" w:rsidRDefault="00913D05" w:rsidP="002C03FB">
            <w:pPr>
              <w:jc w:val="right"/>
              <w:rPr>
                <w:rFonts w:ascii="Arial" w:hAnsi="Arial" w:cs="Arial"/>
                <w:b/>
                <w:bCs/>
                <w:color w:val="000000"/>
              </w:rPr>
            </w:pPr>
            <w:r w:rsidRPr="00AA2978">
              <w:rPr>
                <w:rFonts w:ascii="Arial" w:hAnsi="Arial" w:cs="Arial"/>
                <w:b/>
                <w:bCs/>
                <w:color w:val="000000"/>
              </w:rPr>
              <w:t>4872641</w:t>
            </w:r>
            <w:r>
              <w:rPr>
                <w:rFonts w:ascii="Arial" w:hAnsi="Arial" w:cs="Arial"/>
                <w:b/>
                <w:bCs/>
                <w:color w:val="000000"/>
              </w:rPr>
              <w:t>,</w:t>
            </w:r>
            <w:r w:rsidRPr="00AA2978">
              <w:rPr>
                <w:rFonts w:ascii="Arial" w:hAnsi="Arial" w:cs="Arial"/>
                <w:b/>
                <w:bCs/>
                <w:color w:val="000000"/>
              </w:rPr>
              <w:t>26</w:t>
            </w:r>
          </w:p>
        </w:tc>
        <w:tc>
          <w:tcPr>
            <w:tcW w:w="1580" w:type="dxa"/>
            <w:tcBorders>
              <w:top w:val="nil"/>
              <w:left w:val="nil"/>
              <w:bottom w:val="single" w:sz="4" w:space="0" w:color="auto"/>
              <w:right w:val="single" w:sz="4" w:space="0" w:color="auto"/>
            </w:tcBorders>
            <w:shd w:val="clear" w:color="auto" w:fill="auto"/>
            <w:vAlign w:val="center"/>
            <w:hideMark/>
          </w:tcPr>
          <w:p w:rsidR="00913D05" w:rsidRPr="00AA2978" w:rsidRDefault="00913D05" w:rsidP="002C03FB">
            <w:pPr>
              <w:jc w:val="right"/>
              <w:rPr>
                <w:rFonts w:ascii="Arial" w:hAnsi="Arial" w:cs="Arial"/>
                <w:b/>
                <w:bCs/>
                <w:color w:val="000000"/>
              </w:rPr>
            </w:pPr>
            <w:r w:rsidRPr="00AA2978">
              <w:rPr>
                <w:rFonts w:ascii="Arial" w:hAnsi="Arial" w:cs="Arial"/>
                <w:b/>
                <w:bCs/>
                <w:color w:val="000000"/>
              </w:rPr>
              <w:t>2911880</w:t>
            </w:r>
            <w:r>
              <w:rPr>
                <w:rFonts w:ascii="Arial" w:hAnsi="Arial" w:cs="Arial"/>
                <w:b/>
                <w:bCs/>
                <w:color w:val="000000"/>
              </w:rPr>
              <w:t>,</w:t>
            </w:r>
            <w:r w:rsidRPr="00AA2978">
              <w:rPr>
                <w:rFonts w:ascii="Arial" w:hAnsi="Arial" w:cs="Arial"/>
                <w:b/>
                <w:bCs/>
                <w:color w:val="000000"/>
              </w:rPr>
              <w:t>03</w:t>
            </w:r>
          </w:p>
        </w:tc>
        <w:tc>
          <w:tcPr>
            <w:tcW w:w="1910" w:type="dxa"/>
            <w:tcBorders>
              <w:top w:val="nil"/>
              <w:left w:val="nil"/>
              <w:bottom w:val="single" w:sz="4" w:space="0" w:color="auto"/>
              <w:right w:val="single" w:sz="4" w:space="0" w:color="auto"/>
            </w:tcBorders>
            <w:shd w:val="clear" w:color="auto" w:fill="auto"/>
            <w:noWrap/>
            <w:vAlign w:val="center"/>
            <w:hideMark/>
          </w:tcPr>
          <w:p w:rsidR="00913D05" w:rsidRPr="00AA2978" w:rsidRDefault="00913D05" w:rsidP="002C03FB">
            <w:pPr>
              <w:jc w:val="right"/>
              <w:rPr>
                <w:rFonts w:ascii="Arial" w:hAnsi="Arial" w:cs="Arial"/>
                <w:b/>
                <w:bCs/>
                <w:color w:val="000000"/>
              </w:rPr>
            </w:pPr>
            <w:r w:rsidRPr="00AA2978">
              <w:rPr>
                <w:rFonts w:ascii="Arial" w:hAnsi="Arial" w:cs="Arial"/>
                <w:b/>
                <w:bCs/>
                <w:color w:val="000000"/>
              </w:rPr>
              <w:t>1113315</w:t>
            </w:r>
            <w:r>
              <w:rPr>
                <w:rFonts w:ascii="Arial" w:hAnsi="Arial" w:cs="Arial"/>
                <w:b/>
                <w:bCs/>
                <w:color w:val="000000"/>
              </w:rPr>
              <w:t>,</w:t>
            </w:r>
            <w:r w:rsidRPr="00AA2978">
              <w:rPr>
                <w:rFonts w:ascii="Arial" w:hAnsi="Arial" w:cs="Arial"/>
                <w:b/>
                <w:bCs/>
                <w:color w:val="000000"/>
              </w:rPr>
              <w:t>00</w:t>
            </w:r>
          </w:p>
        </w:tc>
        <w:tc>
          <w:tcPr>
            <w:tcW w:w="2177" w:type="dxa"/>
            <w:tcBorders>
              <w:top w:val="nil"/>
              <w:left w:val="nil"/>
              <w:bottom w:val="single" w:sz="4" w:space="0" w:color="auto"/>
              <w:right w:val="single" w:sz="4" w:space="0" w:color="auto"/>
            </w:tcBorders>
            <w:shd w:val="clear" w:color="auto" w:fill="auto"/>
            <w:noWrap/>
            <w:vAlign w:val="center"/>
            <w:hideMark/>
          </w:tcPr>
          <w:p w:rsidR="00913D05" w:rsidRPr="00AA2978" w:rsidRDefault="00913D05" w:rsidP="002C03FB">
            <w:pPr>
              <w:jc w:val="right"/>
              <w:rPr>
                <w:rFonts w:ascii="Arial" w:hAnsi="Arial" w:cs="Arial"/>
                <w:b/>
                <w:bCs/>
                <w:color w:val="000000"/>
              </w:rPr>
            </w:pPr>
            <w:r w:rsidRPr="00AA2978">
              <w:rPr>
                <w:rFonts w:ascii="Arial" w:hAnsi="Arial" w:cs="Arial"/>
                <w:b/>
                <w:bCs/>
                <w:color w:val="000000"/>
              </w:rPr>
              <w:t>433497</w:t>
            </w:r>
            <w:r>
              <w:rPr>
                <w:rFonts w:ascii="Arial" w:hAnsi="Arial" w:cs="Arial"/>
                <w:b/>
                <w:bCs/>
                <w:color w:val="000000"/>
              </w:rPr>
              <w:t>,</w:t>
            </w:r>
            <w:r w:rsidRPr="00AA2978">
              <w:rPr>
                <w:rFonts w:ascii="Arial" w:hAnsi="Arial" w:cs="Arial"/>
                <w:b/>
                <w:bCs/>
                <w:color w:val="000000"/>
              </w:rPr>
              <w:t>30</w:t>
            </w:r>
          </w:p>
        </w:tc>
        <w:tc>
          <w:tcPr>
            <w:tcW w:w="1666" w:type="dxa"/>
            <w:tcBorders>
              <w:top w:val="nil"/>
              <w:left w:val="nil"/>
              <w:bottom w:val="single" w:sz="4" w:space="0" w:color="auto"/>
              <w:right w:val="single" w:sz="8" w:space="0" w:color="auto"/>
            </w:tcBorders>
            <w:shd w:val="clear" w:color="auto" w:fill="auto"/>
            <w:noWrap/>
            <w:vAlign w:val="center"/>
            <w:hideMark/>
          </w:tcPr>
          <w:p w:rsidR="00913D05" w:rsidRPr="00AA2978" w:rsidRDefault="00913D05" w:rsidP="002C03FB">
            <w:pPr>
              <w:jc w:val="right"/>
              <w:rPr>
                <w:rFonts w:ascii="Arial" w:hAnsi="Arial" w:cs="Arial"/>
                <w:b/>
                <w:bCs/>
                <w:color w:val="000000"/>
              </w:rPr>
            </w:pPr>
            <w:r w:rsidRPr="00AA2978">
              <w:rPr>
                <w:rFonts w:ascii="Arial" w:hAnsi="Arial" w:cs="Arial"/>
                <w:b/>
                <w:bCs/>
                <w:color w:val="000000"/>
              </w:rPr>
              <w:t>413948</w:t>
            </w:r>
            <w:r>
              <w:rPr>
                <w:rFonts w:ascii="Arial" w:hAnsi="Arial" w:cs="Arial"/>
                <w:b/>
                <w:bCs/>
                <w:color w:val="000000"/>
              </w:rPr>
              <w:t>,</w:t>
            </w:r>
            <w:r w:rsidRPr="00AA2978">
              <w:rPr>
                <w:rFonts w:ascii="Arial" w:hAnsi="Arial" w:cs="Arial"/>
                <w:b/>
                <w:bCs/>
                <w:color w:val="000000"/>
              </w:rPr>
              <w:t>93</w:t>
            </w:r>
          </w:p>
        </w:tc>
      </w:tr>
      <w:tr w:rsidR="00913D05" w:rsidTr="002C03FB">
        <w:tblPrEx>
          <w:jc w:val="left"/>
          <w:tblCellMar>
            <w:left w:w="108" w:type="dxa"/>
            <w:right w:w="108" w:type="dxa"/>
          </w:tblCellMar>
        </w:tblPrEx>
        <w:trPr>
          <w:gridAfter w:val="1"/>
          <w:wAfter w:w="291" w:type="dxa"/>
          <w:trHeight w:val="288"/>
        </w:trPr>
        <w:tc>
          <w:tcPr>
            <w:tcW w:w="980" w:type="dxa"/>
            <w:gridSpan w:val="2"/>
            <w:tcBorders>
              <w:top w:val="nil"/>
              <w:left w:val="single" w:sz="8" w:space="0" w:color="auto"/>
              <w:bottom w:val="single" w:sz="4" w:space="0" w:color="auto"/>
              <w:right w:val="single" w:sz="4" w:space="0" w:color="auto"/>
            </w:tcBorders>
            <w:shd w:val="clear" w:color="auto" w:fill="auto"/>
            <w:noWrap/>
            <w:vAlign w:val="center"/>
            <w:hideMark/>
          </w:tcPr>
          <w:p w:rsidR="00913D05" w:rsidRPr="00AA2978" w:rsidRDefault="00913D05" w:rsidP="002C03FB">
            <w:pPr>
              <w:jc w:val="center"/>
              <w:rPr>
                <w:rFonts w:ascii="Arial" w:hAnsi="Arial" w:cs="Arial"/>
                <w:b/>
                <w:bCs/>
                <w:color w:val="000000"/>
              </w:rPr>
            </w:pPr>
            <w:r w:rsidRPr="00AA2978">
              <w:rPr>
                <w:rFonts w:ascii="Arial" w:hAnsi="Arial" w:cs="Arial"/>
                <w:b/>
                <w:bCs/>
                <w:color w:val="000000"/>
              </w:rPr>
              <w:t>2014</w:t>
            </w:r>
          </w:p>
        </w:tc>
        <w:tc>
          <w:tcPr>
            <w:tcW w:w="1600" w:type="dxa"/>
            <w:tcBorders>
              <w:top w:val="nil"/>
              <w:left w:val="nil"/>
              <w:bottom w:val="single" w:sz="4" w:space="0" w:color="auto"/>
              <w:right w:val="single" w:sz="4" w:space="0" w:color="auto"/>
            </w:tcBorders>
            <w:shd w:val="clear" w:color="auto" w:fill="auto"/>
            <w:noWrap/>
            <w:vAlign w:val="center"/>
            <w:hideMark/>
          </w:tcPr>
          <w:p w:rsidR="00913D05" w:rsidRPr="00AA2978" w:rsidRDefault="00913D05" w:rsidP="002C03FB">
            <w:pPr>
              <w:jc w:val="right"/>
              <w:rPr>
                <w:rFonts w:ascii="Arial" w:hAnsi="Arial" w:cs="Arial"/>
                <w:b/>
                <w:bCs/>
                <w:color w:val="000000"/>
              </w:rPr>
            </w:pPr>
            <w:r w:rsidRPr="00AA2978">
              <w:rPr>
                <w:rFonts w:ascii="Arial" w:hAnsi="Arial" w:cs="Arial"/>
                <w:b/>
                <w:bCs/>
                <w:color w:val="000000"/>
              </w:rPr>
              <w:t>4784719</w:t>
            </w:r>
            <w:r>
              <w:rPr>
                <w:rFonts w:ascii="Arial" w:hAnsi="Arial" w:cs="Arial"/>
                <w:b/>
                <w:bCs/>
                <w:color w:val="000000"/>
              </w:rPr>
              <w:t>,</w:t>
            </w:r>
            <w:r w:rsidRPr="00AA2978">
              <w:rPr>
                <w:rFonts w:ascii="Arial" w:hAnsi="Arial" w:cs="Arial"/>
                <w:b/>
                <w:bCs/>
                <w:color w:val="000000"/>
              </w:rPr>
              <w:t>64</w:t>
            </w:r>
          </w:p>
        </w:tc>
        <w:tc>
          <w:tcPr>
            <w:tcW w:w="1580" w:type="dxa"/>
            <w:tcBorders>
              <w:top w:val="nil"/>
              <w:left w:val="nil"/>
              <w:bottom w:val="single" w:sz="4" w:space="0" w:color="auto"/>
              <w:right w:val="single" w:sz="4" w:space="0" w:color="auto"/>
            </w:tcBorders>
            <w:shd w:val="clear" w:color="auto" w:fill="auto"/>
            <w:vAlign w:val="center"/>
            <w:hideMark/>
          </w:tcPr>
          <w:p w:rsidR="00913D05" w:rsidRPr="00AA2978" w:rsidRDefault="00913D05" w:rsidP="002C03FB">
            <w:pPr>
              <w:jc w:val="right"/>
              <w:rPr>
                <w:rFonts w:ascii="Arial" w:hAnsi="Arial" w:cs="Arial"/>
                <w:b/>
                <w:bCs/>
                <w:color w:val="000000"/>
              </w:rPr>
            </w:pPr>
            <w:r w:rsidRPr="00AA2978">
              <w:rPr>
                <w:rFonts w:ascii="Arial" w:hAnsi="Arial" w:cs="Arial"/>
                <w:b/>
                <w:bCs/>
                <w:color w:val="000000"/>
              </w:rPr>
              <w:t>2845917</w:t>
            </w:r>
            <w:r>
              <w:rPr>
                <w:rFonts w:ascii="Arial" w:hAnsi="Arial" w:cs="Arial"/>
                <w:b/>
                <w:bCs/>
                <w:color w:val="000000"/>
              </w:rPr>
              <w:t>,</w:t>
            </w:r>
            <w:r w:rsidRPr="00AA2978">
              <w:rPr>
                <w:rFonts w:ascii="Arial" w:hAnsi="Arial" w:cs="Arial"/>
                <w:b/>
                <w:bCs/>
                <w:color w:val="000000"/>
              </w:rPr>
              <w:t>86</w:t>
            </w:r>
          </w:p>
        </w:tc>
        <w:tc>
          <w:tcPr>
            <w:tcW w:w="1910" w:type="dxa"/>
            <w:tcBorders>
              <w:top w:val="nil"/>
              <w:left w:val="nil"/>
              <w:bottom w:val="single" w:sz="4" w:space="0" w:color="auto"/>
              <w:right w:val="single" w:sz="4" w:space="0" w:color="auto"/>
            </w:tcBorders>
            <w:shd w:val="clear" w:color="auto" w:fill="auto"/>
            <w:noWrap/>
            <w:vAlign w:val="bottom"/>
            <w:hideMark/>
          </w:tcPr>
          <w:p w:rsidR="00913D05" w:rsidRPr="00AA2978" w:rsidRDefault="00913D05" w:rsidP="002C03FB">
            <w:pPr>
              <w:jc w:val="right"/>
              <w:rPr>
                <w:rFonts w:ascii="Arial" w:hAnsi="Arial" w:cs="Arial"/>
                <w:b/>
                <w:bCs/>
                <w:color w:val="000000"/>
              </w:rPr>
            </w:pPr>
            <w:r w:rsidRPr="00AA2978">
              <w:rPr>
                <w:rFonts w:ascii="Arial" w:hAnsi="Arial" w:cs="Arial"/>
                <w:b/>
                <w:bCs/>
                <w:color w:val="000000"/>
              </w:rPr>
              <w:t>1039378</w:t>
            </w:r>
            <w:r>
              <w:rPr>
                <w:rFonts w:ascii="Arial" w:hAnsi="Arial" w:cs="Arial"/>
                <w:b/>
                <w:bCs/>
                <w:color w:val="000000"/>
              </w:rPr>
              <w:t>,</w:t>
            </w:r>
            <w:r w:rsidRPr="00AA2978">
              <w:rPr>
                <w:rFonts w:ascii="Arial" w:hAnsi="Arial" w:cs="Arial"/>
                <w:b/>
                <w:bCs/>
                <w:color w:val="000000"/>
              </w:rPr>
              <w:t>07</w:t>
            </w:r>
          </w:p>
        </w:tc>
        <w:tc>
          <w:tcPr>
            <w:tcW w:w="2177" w:type="dxa"/>
            <w:tcBorders>
              <w:top w:val="nil"/>
              <w:left w:val="nil"/>
              <w:bottom w:val="single" w:sz="4" w:space="0" w:color="auto"/>
              <w:right w:val="single" w:sz="4" w:space="0" w:color="auto"/>
            </w:tcBorders>
            <w:shd w:val="clear" w:color="auto" w:fill="auto"/>
            <w:noWrap/>
            <w:vAlign w:val="bottom"/>
            <w:hideMark/>
          </w:tcPr>
          <w:p w:rsidR="00913D05" w:rsidRPr="00AA2978" w:rsidRDefault="00913D05" w:rsidP="002C03FB">
            <w:pPr>
              <w:jc w:val="right"/>
              <w:rPr>
                <w:rFonts w:ascii="Arial" w:hAnsi="Arial" w:cs="Arial"/>
                <w:b/>
                <w:bCs/>
                <w:color w:val="000000"/>
              </w:rPr>
            </w:pPr>
            <w:r w:rsidRPr="00AA2978">
              <w:rPr>
                <w:rFonts w:ascii="Arial" w:hAnsi="Arial" w:cs="Arial"/>
                <w:b/>
                <w:bCs/>
                <w:color w:val="000000"/>
              </w:rPr>
              <w:t>541982</w:t>
            </w:r>
            <w:r>
              <w:rPr>
                <w:rFonts w:ascii="Arial" w:hAnsi="Arial" w:cs="Arial"/>
                <w:b/>
                <w:bCs/>
                <w:color w:val="000000"/>
              </w:rPr>
              <w:t>,</w:t>
            </w:r>
            <w:r w:rsidRPr="00AA2978">
              <w:rPr>
                <w:rFonts w:ascii="Arial" w:hAnsi="Arial" w:cs="Arial"/>
                <w:b/>
                <w:bCs/>
                <w:color w:val="000000"/>
              </w:rPr>
              <w:t>06</w:t>
            </w:r>
          </w:p>
        </w:tc>
        <w:tc>
          <w:tcPr>
            <w:tcW w:w="1666" w:type="dxa"/>
            <w:tcBorders>
              <w:top w:val="nil"/>
              <w:left w:val="nil"/>
              <w:bottom w:val="single" w:sz="4" w:space="0" w:color="auto"/>
              <w:right w:val="single" w:sz="8" w:space="0" w:color="auto"/>
            </w:tcBorders>
            <w:shd w:val="clear" w:color="auto" w:fill="auto"/>
            <w:noWrap/>
            <w:vAlign w:val="bottom"/>
            <w:hideMark/>
          </w:tcPr>
          <w:p w:rsidR="00913D05" w:rsidRPr="00AA2978" w:rsidRDefault="00913D05" w:rsidP="002C03FB">
            <w:pPr>
              <w:jc w:val="right"/>
              <w:rPr>
                <w:rFonts w:ascii="Arial" w:hAnsi="Arial" w:cs="Arial"/>
                <w:b/>
                <w:bCs/>
                <w:color w:val="000000"/>
              </w:rPr>
            </w:pPr>
            <w:r w:rsidRPr="00AA2978">
              <w:rPr>
                <w:rFonts w:ascii="Arial" w:hAnsi="Arial" w:cs="Arial"/>
                <w:b/>
                <w:bCs/>
                <w:color w:val="000000"/>
              </w:rPr>
              <w:t>357441</w:t>
            </w:r>
            <w:r>
              <w:rPr>
                <w:rFonts w:ascii="Arial" w:hAnsi="Arial" w:cs="Arial"/>
                <w:b/>
                <w:bCs/>
                <w:color w:val="000000"/>
              </w:rPr>
              <w:t>,</w:t>
            </w:r>
            <w:r w:rsidRPr="00AA2978">
              <w:rPr>
                <w:rFonts w:ascii="Arial" w:hAnsi="Arial" w:cs="Arial"/>
                <w:b/>
                <w:bCs/>
                <w:color w:val="000000"/>
              </w:rPr>
              <w:t>65</w:t>
            </w:r>
          </w:p>
        </w:tc>
      </w:tr>
      <w:tr w:rsidR="00913D05" w:rsidTr="002C03FB">
        <w:tblPrEx>
          <w:jc w:val="left"/>
          <w:tblCellMar>
            <w:left w:w="108" w:type="dxa"/>
            <w:right w:w="108" w:type="dxa"/>
          </w:tblCellMar>
        </w:tblPrEx>
        <w:trPr>
          <w:gridAfter w:val="1"/>
          <w:wAfter w:w="291" w:type="dxa"/>
          <w:trHeight w:val="300"/>
        </w:trPr>
        <w:tc>
          <w:tcPr>
            <w:tcW w:w="980" w:type="dxa"/>
            <w:gridSpan w:val="2"/>
            <w:tcBorders>
              <w:top w:val="nil"/>
              <w:left w:val="single" w:sz="8" w:space="0" w:color="auto"/>
              <w:bottom w:val="single" w:sz="4" w:space="0" w:color="auto"/>
              <w:right w:val="single" w:sz="4" w:space="0" w:color="auto"/>
            </w:tcBorders>
            <w:shd w:val="clear" w:color="auto" w:fill="auto"/>
            <w:noWrap/>
            <w:vAlign w:val="center"/>
            <w:hideMark/>
          </w:tcPr>
          <w:p w:rsidR="00913D05" w:rsidRPr="00AA2978" w:rsidRDefault="00913D05" w:rsidP="002C03FB">
            <w:pPr>
              <w:jc w:val="center"/>
              <w:rPr>
                <w:rFonts w:ascii="Arial" w:hAnsi="Arial" w:cs="Arial"/>
                <w:b/>
                <w:bCs/>
                <w:color w:val="000000"/>
              </w:rPr>
            </w:pPr>
            <w:r w:rsidRPr="00AA2978">
              <w:rPr>
                <w:rFonts w:ascii="Arial" w:hAnsi="Arial" w:cs="Arial"/>
                <w:b/>
                <w:bCs/>
                <w:color w:val="000000"/>
              </w:rPr>
              <w:t>2015</w:t>
            </w:r>
          </w:p>
        </w:tc>
        <w:tc>
          <w:tcPr>
            <w:tcW w:w="1600" w:type="dxa"/>
            <w:tcBorders>
              <w:top w:val="nil"/>
              <w:left w:val="nil"/>
              <w:bottom w:val="single" w:sz="4" w:space="0" w:color="auto"/>
              <w:right w:val="single" w:sz="4" w:space="0" w:color="auto"/>
            </w:tcBorders>
            <w:shd w:val="clear" w:color="auto" w:fill="auto"/>
            <w:noWrap/>
            <w:vAlign w:val="center"/>
            <w:hideMark/>
          </w:tcPr>
          <w:p w:rsidR="00913D05" w:rsidRPr="00AA2978" w:rsidRDefault="00913D05" w:rsidP="002C03FB">
            <w:pPr>
              <w:jc w:val="right"/>
              <w:rPr>
                <w:rFonts w:ascii="Arial" w:hAnsi="Arial" w:cs="Arial"/>
                <w:b/>
                <w:bCs/>
                <w:color w:val="000000"/>
              </w:rPr>
            </w:pPr>
            <w:r w:rsidRPr="00AA2978">
              <w:rPr>
                <w:rFonts w:ascii="Arial" w:hAnsi="Arial" w:cs="Arial"/>
                <w:b/>
                <w:bCs/>
                <w:color w:val="000000"/>
              </w:rPr>
              <w:t>4762839</w:t>
            </w:r>
            <w:r>
              <w:rPr>
                <w:rFonts w:ascii="Arial" w:hAnsi="Arial" w:cs="Arial"/>
                <w:b/>
                <w:bCs/>
                <w:color w:val="000000"/>
              </w:rPr>
              <w:t>,</w:t>
            </w:r>
            <w:r w:rsidRPr="00AA2978">
              <w:rPr>
                <w:rFonts w:ascii="Arial" w:hAnsi="Arial" w:cs="Arial"/>
                <w:b/>
                <w:bCs/>
                <w:color w:val="000000"/>
              </w:rPr>
              <w:t>23</w:t>
            </w:r>
          </w:p>
        </w:tc>
        <w:tc>
          <w:tcPr>
            <w:tcW w:w="1580" w:type="dxa"/>
            <w:tcBorders>
              <w:top w:val="nil"/>
              <w:left w:val="nil"/>
              <w:bottom w:val="single" w:sz="4" w:space="0" w:color="auto"/>
              <w:right w:val="single" w:sz="4" w:space="0" w:color="auto"/>
            </w:tcBorders>
            <w:shd w:val="clear" w:color="auto" w:fill="auto"/>
            <w:vAlign w:val="center"/>
            <w:hideMark/>
          </w:tcPr>
          <w:p w:rsidR="00913D05" w:rsidRPr="00AA2978" w:rsidRDefault="00913D05" w:rsidP="002C03FB">
            <w:pPr>
              <w:jc w:val="right"/>
              <w:rPr>
                <w:rFonts w:ascii="Arial" w:hAnsi="Arial" w:cs="Arial"/>
                <w:b/>
                <w:bCs/>
                <w:color w:val="000000"/>
              </w:rPr>
            </w:pPr>
            <w:r w:rsidRPr="00AA2978">
              <w:rPr>
                <w:rFonts w:ascii="Arial" w:hAnsi="Arial" w:cs="Arial"/>
                <w:b/>
                <w:bCs/>
                <w:color w:val="000000"/>
              </w:rPr>
              <w:t>2846131</w:t>
            </w:r>
            <w:r>
              <w:rPr>
                <w:rFonts w:ascii="Arial" w:hAnsi="Arial" w:cs="Arial"/>
                <w:b/>
                <w:bCs/>
                <w:color w:val="000000"/>
              </w:rPr>
              <w:t>,</w:t>
            </w:r>
            <w:r w:rsidRPr="00AA2978">
              <w:rPr>
                <w:rFonts w:ascii="Arial" w:hAnsi="Arial" w:cs="Arial"/>
                <w:b/>
                <w:bCs/>
                <w:color w:val="000000"/>
              </w:rPr>
              <w:t>59</w:t>
            </w:r>
          </w:p>
        </w:tc>
        <w:tc>
          <w:tcPr>
            <w:tcW w:w="1910" w:type="dxa"/>
            <w:tcBorders>
              <w:top w:val="nil"/>
              <w:left w:val="nil"/>
              <w:bottom w:val="single" w:sz="4" w:space="0" w:color="auto"/>
              <w:right w:val="single" w:sz="4" w:space="0" w:color="auto"/>
            </w:tcBorders>
            <w:shd w:val="clear" w:color="auto" w:fill="auto"/>
            <w:noWrap/>
            <w:vAlign w:val="center"/>
            <w:hideMark/>
          </w:tcPr>
          <w:p w:rsidR="00913D05" w:rsidRPr="00AA2978" w:rsidRDefault="00913D05" w:rsidP="002C03FB">
            <w:pPr>
              <w:jc w:val="right"/>
              <w:rPr>
                <w:rFonts w:ascii="Arial" w:hAnsi="Arial" w:cs="Arial"/>
                <w:b/>
                <w:bCs/>
                <w:color w:val="000000"/>
              </w:rPr>
            </w:pPr>
            <w:r w:rsidRPr="00AA2978">
              <w:rPr>
                <w:rFonts w:ascii="Arial" w:hAnsi="Arial" w:cs="Arial"/>
                <w:b/>
                <w:bCs/>
                <w:color w:val="000000"/>
              </w:rPr>
              <w:t>1242300</w:t>
            </w:r>
            <w:r>
              <w:rPr>
                <w:rFonts w:ascii="Arial" w:hAnsi="Arial" w:cs="Arial"/>
                <w:b/>
                <w:bCs/>
                <w:color w:val="000000"/>
              </w:rPr>
              <w:t>,</w:t>
            </w:r>
            <w:r w:rsidRPr="00AA2978">
              <w:rPr>
                <w:rFonts w:ascii="Arial" w:hAnsi="Arial" w:cs="Arial"/>
                <w:b/>
                <w:bCs/>
                <w:color w:val="000000"/>
              </w:rPr>
              <w:t>03</w:t>
            </w:r>
          </w:p>
        </w:tc>
        <w:tc>
          <w:tcPr>
            <w:tcW w:w="2177" w:type="dxa"/>
            <w:tcBorders>
              <w:top w:val="nil"/>
              <w:left w:val="nil"/>
              <w:bottom w:val="single" w:sz="4" w:space="0" w:color="auto"/>
              <w:right w:val="single" w:sz="4" w:space="0" w:color="auto"/>
            </w:tcBorders>
            <w:shd w:val="clear" w:color="auto" w:fill="auto"/>
            <w:noWrap/>
            <w:vAlign w:val="center"/>
            <w:hideMark/>
          </w:tcPr>
          <w:p w:rsidR="00913D05" w:rsidRPr="00AA2978" w:rsidRDefault="00913D05" w:rsidP="002C03FB">
            <w:pPr>
              <w:jc w:val="right"/>
              <w:rPr>
                <w:rFonts w:ascii="Arial" w:hAnsi="Arial" w:cs="Arial"/>
                <w:b/>
                <w:bCs/>
                <w:color w:val="000000"/>
              </w:rPr>
            </w:pPr>
            <w:r w:rsidRPr="00AA2978">
              <w:rPr>
                <w:rFonts w:ascii="Arial" w:hAnsi="Arial" w:cs="Arial"/>
                <w:b/>
                <w:bCs/>
                <w:color w:val="000000"/>
              </w:rPr>
              <w:t>336213</w:t>
            </w:r>
            <w:r>
              <w:rPr>
                <w:rFonts w:ascii="Arial" w:hAnsi="Arial" w:cs="Arial"/>
                <w:b/>
                <w:bCs/>
                <w:color w:val="000000"/>
              </w:rPr>
              <w:t>,</w:t>
            </w:r>
            <w:r w:rsidRPr="00AA2978">
              <w:rPr>
                <w:rFonts w:ascii="Arial" w:hAnsi="Arial" w:cs="Arial"/>
                <w:b/>
                <w:bCs/>
                <w:color w:val="000000"/>
              </w:rPr>
              <w:t>33</w:t>
            </w:r>
          </w:p>
        </w:tc>
        <w:tc>
          <w:tcPr>
            <w:tcW w:w="1666" w:type="dxa"/>
            <w:tcBorders>
              <w:top w:val="nil"/>
              <w:left w:val="nil"/>
              <w:bottom w:val="single" w:sz="4" w:space="0" w:color="auto"/>
              <w:right w:val="single" w:sz="8" w:space="0" w:color="auto"/>
            </w:tcBorders>
            <w:shd w:val="clear" w:color="auto" w:fill="auto"/>
            <w:noWrap/>
            <w:vAlign w:val="center"/>
            <w:hideMark/>
          </w:tcPr>
          <w:p w:rsidR="00913D05" w:rsidRPr="00AA2978" w:rsidRDefault="00913D05" w:rsidP="002C03FB">
            <w:pPr>
              <w:jc w:val="right"/>
              <w:rPr>
                <w:rFonts w:ascii="Arial" w:hAnsi="Arial" w:cs="Arial"/>
                <w:b/>
                <w:bCs/>
                <w:color w:val="000000"/>
              </w:rPr>
            </w:pPr>
            <w:r w:rsidRPr="00AA2978">
              <w:rPr>
                <w:rFonts w:ascii="Arial" w:hAnsi="Arial" w:cs="Arial"/>
                <w:b/>
                <w:bCs/>
                <w:color w:val="000000"/>
              </w:rPr>
              <w:t>338194</w:t>
            </w:r>
            <w:r>
              <w:rPr>
                <w:rFonts w:ascii="Arial" w:hAnsi="Arial" w:cs="Arial"/>
                <w:b/>
                <w:bCs/>
                <w:color w:val="000000"/>
              </w:rPr>
              <w:t>,</w:t>
            </w:r>
            <w:r w:rsidRPr="00AA2978">
              <w:rPr>
                <w:rFonts w:ascii="Arial" w:hAnsi="Arial" w:cs="Arial"/>
                <w:b/>
                <w:bCs/>
                <w:color w:val="000000"/>
              </w:rPr>
              <w:t>27</w:t>
            </w:r>
          </w:p>
        </w:tc>
      </w:tr>
      <w:tr w:rsidR="00913D05" w:rsidTr="002C03FB">
        <w:tblPrEx>
          <w:jc w:val="left"/>
          <w:tblCellMar>
            <w:left w:w="108" w:type="dxa"/>
            <w:right w:w="108" w:type="dxa"/>
          </w:tblCellMar>
        </w:tblPrEx>
        <w:trPr>
          <w:gridAfter w:val="1"/>
          <w:wAfter w:w="291" w:type="dxa"/>
          <w:trHeight w:val="300"/>
        </w:trPr>
        <w:tc>
          <w:tcPr>
            <w:tcW w:w="98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913D05" w:rsidRPr="00E569AD" w:rsidRDefault="00913D05" w:rsidP="002C03FB">
            <w:pPr>
              <w:jc w:val="center"/>
              <w:rPr>
                <w:rFonts w:ascii="Arial" w:hAnsi="Arial" w:cs="Arial"/>
                <w:b/>
                <w:bCs/>
                <w:color w:val="000000"/>
                <w:highlight w:val="yellow"/>
              </w:rPr>
            </w:pPr>
            <w:r w:rsidRPr="009971F9">
              <w:rPr>
                <w:rFonts w:ascii="Arial" w:hAnsi="Arial" w:cs="Arial"/>
                <w:b/>
                <w:bCs/>
                <w:color w:val="000000"/>
              </w:rPr>
              <w:t>2016</w:t>
            </w:r>
          </w:p>
        </w:tc>
        <w:tc>
          <w:tcPr>
            <w:tcW w:w="1600" w:type="dxa"/>
            <w:tcBorders>
              <w:top w:val="single" w:sz="4" w:space="0" w:color="auto"/>
              <w:left w:val="nil"/>
              <w:bottom w:val="single" w:sz="4" w:space="0" w:color="auto"/>
              <w:right w:val="single" w:sz="4" w:space="0" w:color="auto"/>
            </w:tcBorders>
            <w:shd w:val="clear" w:color="auto" w:fill="auto"/>
            <w:noWrap/>
            <w:vAlign w:val="center"/>
          </w:tcPr>
          <w:p w:rsidR="00913D05" w:rsidRPr="00E569AD" w:rsidRDefault="00913D05" w:rsidP="002C03FB">
            <w:pPr>
              <w:jc w:val="right"/>
              <w:rPr>
                <w:rFonts w:ascii="Arial" w:hAnsi="Arial" w:cs="Arial"/>
                <w:b/>
                <w:bCs/>
                <w:color w:val="000000"/>
                <w:highlight w:val="yellow"/>
              </w:rPr>
            </w:pPr>
            <w:r w:rsidRPr="00570C24">
              <w:rPr>
                <w:rFonts w:ascii="Arial" w:hAnsi="Arial" w:cs="Arial"/>
                <w:b/>
                <w:bCs/>
                <w:color w:val="000000"/>
              </w:rPr>
              <w:t>4745681</w:t>
            </w:r>
            <w:r>
              <w:rPr>
                <w:rFonts w:ascii="Arial" w:hAnsi="Arial" w:cs="Arial"/>
                <w:b/>
                <w:bCs/>
                <w:color w:val="000000"/>
              </w:rPr>
              <w:t>,</w:t>
            </w:r>
            <w:r w:rsidRPr="00570C24">
              <w:rPr>
                <w:rFonts w:ascii="Arial" w:hAnsi="Arial" w:cs="Arial"/>
                <w:b/>
                <w:bCs/>
                <w:color w:val="000000"/>
              </w:rPr>
              <w:t>89</w:t>
            </w:r>
          </w:p>
        </w:tc>
        <w:tc>
          <w:tcPr>
            <w:tcW w:w="1580" w:type="dxa"/>
            <w:tcBorders>
              <w:top w:val="single" w:sz="4" w:space="0" w:color="auto"/>
              <w:left w:val="nil"/>
              <w:bottom w:val="single" w:sz="4" w:space="0" w:color="auto"/>
              <w:right w:val="single" w:sz="4" w:space="0" w:color="auto"/>
            </w:tcBorders>
            <w:shd w:val="clear" w:color="auto" w:fill="auto"/>
            <w:vAlign w:val="center"/>
          </w:tcPr>
          <w:p w:rsidR="00913D05" w:rsidRPr="00E569AD" w:rsidRDefault="00913D05" w:rsidP="002C03FB">
            <w:pPr>
              <w:jc w:val="right"/>
              <w:rPr>
                <w:rFonts w:ascii="Arial" w:hAnsi="Arial" w:cs="Arial"/>
                <w:b/>
                <w:bCs/>
                <w:color w:val="000000"/>
                <w:highlight w:val="yellow"/>
              </w:rPr>
            </w:pPr>
            <w:r w:rsidRPr="009971F9">
              <w:rPr>
                <w:rFonts w:ascii="Arial" w:hAnsi="Arial" w:cs="Arial"/>
                <w:b/>
                <w:bCs/>
                <w:color w:val="000000"/>
              </w:rPr>
              <w:t>2811834</w:t>
            </w:r>
            <w:r>
              <w:rPr>
                <w:rFonts w:ascii="Arial" w:hAnsi="Arial" w:cs="Arial"/>
                <w:b/>
                <w:bCs/>
                <w:color w:val="000000"/>
              </w:rPr>
              <w:t>,</w:t>
            </w:r>
            <w:r w:rsidRPr="009971F9">
              <w:rPr>
                <w:rFonts w:ascii="Arial" w:hAnsi="Arial" w:cs="Arial"/>
                <w:b/>
                <w:bCs/>
                <w:color w:val="000000"/>
              </w:rPr>
              <w:t>25</w:t>
            </w:r>
          </w:p>
        </w:tc>
        <w:tc>
          <w:tcPr>
            <w:tcW w:w="1910" w:type="dxa"/>
            <w:tcBorders>
              <w:top w:val="single" w:sz="4" w:space="0" w:color="auto"/>
              <w:left w:val="nil"/>
              <w:bottom w:val="single" w:sz="4" w:space="0" w:color="auto"/>
              <w:right w:val="single" w:sz="4" w:space="0" w:color="auto"/>
            </w:tcBorders>
            <w:shd w:val="clear" w:color="auto" w:fill="auto"/>
            <w:noWrap/>
            <w:vAlign w:val="center"/>
          </w:tcPr>
          <w:p w:rsidR="00913D05" w:rsidRPr="00E569AD" w:rsidRDefault="00913D05" w:rsidP="002C03FB">
            <w:pPr>
              <w:jc w:val="right"/>
              <w:rPr>
                <w:rFonts w:ascii="Arial" w:hAnsi="Arial" w:cs="Arial"/>
                <w:b/>
                <w:bCs/>
                <w:color w:val="000000"/>
                <w:highlight w:val="yellow"/>
              </w:rPr>
            </w:pPr>
            <w:r w:rsidRPr="009971F9">
              <w:rPr>
                <w:rFonts w:ascii="Arial" w:hAnsi="Arial" w:cs="Arial"/>
                <w:b/>
                <w:bCs/>
                <w:color w:val="000000"/>
              </w:rPr>
              <w:t>914232</w:t>
            </w:r>
            <w:r>
              <w:rPr>
                <w:rFonts w:ascii="Arial" w:hAnsi="Arial" w:cs="Arial"/>
                <w:b/>
                <w:bCs/>
                <w:color w:val="000000"/>
              </w:rPr>
              <w:t>,</w:t>
            </w:r>
            <w:r w:rsidRPr="009971F9">
              <w:rPr>
                <w:rFonts w:ascii="Arial" w:hAnsi="Arial" w:cs="Arial"/>
                <w:b/>
                <w:bCs/>
                <w:color w:val="000000"/>
              </w:rPr>
              <w:t>29</w:t>
            </w:r>
          </w:p>
        </w:tc>
        <w:tc>
          <w:tcPr>
            <w:tcW w:w="2177" w:type="dxa"/>
            <w:tcBorders>
              <w:top w:val="single" w:sz="4" w:space="0" w:color="auto"/>
              <w:left w:val="nil"/>
              <w:bottom w:val="single" w:sz="4" w:space="0" w:color="auto"/>
              <w:right w:val="single" w:sz="4" w:space="0" w:color="auto"/>
            </w:tcBorders>
            <w:shd w:val="clear" w:color="auto" w:fill="auto"/>
            <w:noWrap/>
            <w:vAlign w:val="center"/>
          </w:tcPr>
          <w:p w:rsidR="00913D05" w:rsidRPr="00E569AD" w:rsidRDefault="00913D05" w:rsidP="002C03FB">
            <w:pPr>
              <w:jc w:val="right"/>
              <w:rPr>
                <w:rFonts w:ascii="Arial" w:hAnsi="Arial" w:cs="Arial"/>
                <w:b/>
                <w:bCs/>
                <w:color w:val="000000"/>
                <w:highlight w:val="yellow"/>
              </w:rPr>
            </w:pPr>
            <w:r w:rsidRPr="009971F9">
              <w:rPr>
                <w:rFonts w:ascii="Arial" w:hAnsi="Arial" w:cs="Arial"/>
                <w:b/>
                <w:bCs/>
                <w:color w:val="000000"/>
              </w:rPr>
              <w:t>705086</w:t>
            </w:r>
            <w:r>
              <w:rPr>
                <w:rFonts w:ascii="Arial" w:hAnsi="Arial" w:cs="Arial"/>
                <w:b/>
                <w:bCs/>
                <w:color w:val="000000"/>
              </w:rPr>
              <w:t>,</w:t>
            </w:r>
            <w:r w:rsidRPr="009971F9">
              <w:rPr>
                <w:rFonts w:ascii="Arial" w:hAnsi="Arial" w:cs="Arial"/>
                <w:b/>
                <w:bCs/>
                <w:color w:val="000000"/>
              </w:rPr>
              <w:t>32</w:t>
            </w:r>
          </w:p>
        </w:tc>
        <w:tc>
          <w:tcPr>
            <w:tcW w:w="1666" w:type="dxa"/>
            <w:tcBorders>
              <w:top w:val="single" w:sz="4" w:space="0" w:color="auto"/>
              <w:left w:val="nil"/>
              <w:bottom w:val="single" w:sz="4" w:space="0" w:color="auto"/>
              <w:right w:val="single" w:sz="4" w:space="0" w:color="auto"/>
            </w:tcBorders>
            <w:shd w:val="clear" w:color="auto" w:fill="auto"/>
            <w:noWrap/>
            <w:vAlign w:val="center"/>
          </w:tcPr>
          <w:p w:rsidR="00913D05" w:rsidRPr="00E569AD" w:rsidRDefault="00913D05" w:rsidP="002C03FB">
            <w:pPr>
              <w:jc w:val="right"/>
              <w:rPr>
                <w:rFonts w:ascii="Arial" w:hAnsi="Arial" w:cs="Arial"/>
                <w:b/>
                <w:bCs/>
                <w:color w:val="000000"/>
                <w:highlight w:val="yellow"/>
              </w:rPr>
            </w:pPr>
            <w:r w:rsidRPr="009971F9">
              <w:rPr>
                <w:rFonts w:ascii="Arial" w:hAnsi="Arial" w:cs="Arial"/>
                <w:b/>
                <w:bCs/>
                <w:color w:val="000000"/>
              </w:rPr>
              <w:t>314529</w:t>
            </w:r>
            <w:r>
              <w:rPr>
                <w:rFonts w:ascii="Arial" w:hAnsi="Arial" w:cs="Arial"/>
                <w:b/>
                <w:bCs/>
                <w:color w:val="000000"/>
              </w:rPr>
              <w:t>,</w:t>
            </w:r>
            <w:r w:rsidRPr="009971F9">
              <w:rPr>
                <w:rFonts w:ascii="Arial" w:hAnsi="Arial" w:cs="Arial"/>
                <w:b/>
                <w:bCs/>
                <w:color w:val="000000"/>
              </w:rPr>
              <w:t>02</w:t>
            </w:r>
          </w:p>
        </w:tc>
      </w:tr>
    </w:tbl>
    <w:p w:rsidR="00913D05" w:rsidRDefault="00913D05" w:rsidP="00913D05">
      <w:pPr>
        <w:spacing w:before="120" w:after="120"/>
        <w:jc w:val="both"/>
        <w:rPr>
          <w:rFonts w:ascii="Arial" w:hAnsi="Arial" w:cs="Arial"/>
          <w:i/>
          <w:iCs/>
          <w:color w:val="000000"/>
          <w:lang w:eastAsia="ro-RO"/>
        </w:rPr>
      </w:pPr>
      <w:r w:rsidRPr="00530D00">
        <w:rPr>
          <w:rFonts w:ascii="Arial" w:hAnsi="Arial" w:cs="Arial"/>
          <w:i/>
          <w:iCs/>
          <w:color w:val="000000"/>
          <w:lang w:eastAsia="ro-RO"/>
        </w:rPr>
        <w:t xml:space="preserve"> (Sursa: Administraţia Naţională “Apele Române”, Sinteza calităţii apelor din România)</w:t>
      </w:r>
    </w:p>
    <w:p w:rsidR="00913D05" w:rsidRPr="00530D00" w:rsidRDefault="00913D05" w:rsidP="00913D05">
      <w:pPr>
        <w:spacing w:before="120" w:after="120"/>
        <w:jc w:val="both"/>
        <w:rPr>
          <w:rFonts w:ascii="Arial" w:hAnsi="Arial" w:cs="Arial"/>
          <w:i/>
          <w:iCs/>
          <w:color w:val="000000"/>
          <w:lang w:eastAsia="ro-RO"/>
        </w:rPr>
      </w:pPr>
    </w:p>
    <w:p w:rsidR="00913D05" w:rsidRDefault="00D8749E" w:rsidP="00913D05">
      <w:pPr>
        <w:jc w:val="center"/>
      </w:pPr>
      <w:r>
        <w:rPr>
          <w:noProof/>
          <w:lang w:eastAsia="ro-RO"/>
        </w:rPr>
        <w:pict>
          <v:shape id="_x0000_i1096" type="#_x0000_t75" style="width:361.5pt;height:226.5pt;visibility:visible" o:gfxdata="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">
            <v:imagedata r:id="rId122" o:title=""/>
            <o:lock v:ext="edit" aspectratio="f"/>
          </v:shape>
        </w:pict>
      </w:r>
    </w:p>
    <w:p w:rsidR="00913D05" w:rsidRPr="000730C6" w:rsidRDefault="00913D05" w:rsidP="00913D05">
      <w:pPr>
        <w:rPr>
          <w:rFonts w:ascii="Arial" w:hAnsi="Arial" w:cs="Arial"/>
          <w:b/>
          <w:bCs/>
          <w:i/>
          <w:color w:val="000000"/>
          <w:lang w:eastAsia="ro-RO"/>
        </w:rPr>
      </w:pPr>
      <w:r>
        <w:rPr>
          <w:rFonts w:ascii="Arial" w:hAnsi="Arial" w:cs="Arial"/>
          <w:b/>
          <w:bCs/>
          <w:color w:val="000000"/>
          <w:lang w:eastAsia="ro-RO"/>
        </w:rPr>
        <w:t xml:space="preserve">      </w:t>
      </w:r>
      <w:r w:rsidRPr="00F77A53">
        <w:rPr>
          <w:rFonts w:ascii="Arial" w:hAnsi="Arial" w:cs="Arial"/>
          <w:b/>
          <w:bCs/>
          <w:color w:val="000000"/>
          <w:lang w:eastAsia="ro-RO"/>
        </w:rPr>
        <w:t>Figura II.2.</w:t>
      </w:r>
      <w:r>
        <w:rPr>
          <w:rFonts w:ascii="Arial" w:hAnsi="Arial" w:cs="Arial"/>
          <w:b/>
          <w:bCs/>
          <w:color w:val="000000"/>
          <w:lang w:eastAsia="ro-RO"/>
        </w:rPr>
        <w:t>2.2</w:t>
      </w:r>
      <w:r w:rsidRPr="00F77A53">
        <w:rPr>
          <w:rFonts w:ascii="Arial" w:hAnsi="Arial" w:cs="Arial"/>
          <w:b/>
          <w:bCs/>
          <w:color w:val="000000"/>
          <w:lang w:eastAsia="ro-RO"/>
        </w:rPr>
        <w:t>.1</w:t>
      </w:r>
      <w:r>
        <w:rPr>
          <w:rFonts w:ascii="Arial" w:hAnsi="Arial" w:cs="Arial"/>
          <w:b/>
          <w:bCs/>
          <w:color w:val="000000"/>
          <w:lang w:eastAsia="ro-RO"/>
        </w:rPr>
        <w:t xml:space="preserve">: </w:t>
      </w:r>
      <w:r w:rsidRPr="000730C6">
        <w:rPr>
          <w:rFonts w:ascii="Arial" w:hAnsi="Arial" w:cs="Arial"/>
          <w:b/>
          <w:bCs/>
          <w:i/>
          <w:color w:val="000000"/>
          <w:lang w:eastAsia="ro-RO"/>
        </w:rPr>
        <w:t>Volume de ape uzate evacuate la nivel național în receptorii naturali în perioada 201</w:t>
      </w:r>
      <w:r>
        <w:rPr>
          <w:rFonts w:ascii="Arial" w:hAnsi="Arial" w:cs="Arial"/>
          <w:b/>
          <w:bCs/>
          <w:i/>
          <w:color w:val="000000"/>
          <w:lang w:eastAsia="ro-RO"/>
        </w:rPr>
        <w:t>2</w:t>
      </w:r>
      <w:r w:rsidRPr="000730C6">
        <w:rPr>
          <w:rFonts w:ascii="Arial" w:hAnsi="Arial" w:cs="Arial"/>
          <w:b/>
          <w:bCs/>
          <w:i/>
          <w:color w:val="000000"/>
          <w:lang w:eastAsia="ro-RO"/>
        </w:rPr>
        <w:t xml:space="preserve"> - 201</w:t>
      </w:r>
      <w:r>
        <w:rPr>
          <w:rFonts w:ascii="Arial" w:hAnsi="Arial" w:cs="Arial"/>
          <w:b/>
          <w:bCs/>
          <w:i/>
          <w:color w:val="000000"/>
          <w:lang w:eastAsia="ro-RO"/>
        </w:rPr>
        <w:t>6</w:t>
      </w:r>
      <w:r w:rsidRPr="000730C6">
        <w:rPr>
          <w:rFonts w:ascii="Arial" w:hAnsi="Arial" w:cs="Arial"/>
          <w:b/>
          <w:bCs/>
          <w:i/>
          <w:color w:val="000000"/>
          <w:lang w:eastAsia="ro-RO"/>
        </w:rPr>
        <w:t xml:space="preserve"> (mii mc)</w:t>
      </w:r>
    </w:p>
    <w:p w:rsidR="00913D05" w:rsidRPr="00530D00" w:rsidRDefault="00913D05" w:rsidP="00913D05">
      <w:pPr>
        <w:spacing w:before="120" w:after="120"/>
        <w:jc w:val="both"/>
        <w:rPr>
          <w:rFonts w:ascii="Arial" w:hAnsi="Arial" w:cs="Arial"/>
          <w:i/>
          <w:iCs/>
          <w:color w:val="000000"/>
          <w:lang w:eastAsia="ro-RO"/>
        </w:rPr>
      </w:pPr>
      <w:r w:rsidRPr="00530D00">
        <w:rPr>
          <w:rFonts w:ascii="Arial" w:hAnsi="Arial" w:cs="Arial"/>
          <w:i/>
          <w:iCs/>
          <w:color w:val="000000"/>
          <w:lang w:eastAsia="ro-RO"/>
        </w:rPr>
        <w:t xml:space="preserve"> (Sursa: Administraţia Naţională “Apele Române”, Sinteza calităţii apelor din România)</w:t>
      </w:r>
    </w:p>
    <w:p w:rsidR="00913D05" w:rsidRPr="00FE5AC1" w:rsidRDefault="00913D05" w:rsidP="00913D05">
      <w:pPr>
        <w:ind w:firstLine="567"/>
        <w:jc w:val="both"/>
        <w:rPr>
          <w:rFonts w:ascii="Arial" w:hAnsi="Arial" w:cs="Arial"/>
          <w:bCs/>
        </w:rPr>
      </w:pPr>
      <w:r>
        <w:rPr>
          <w:rFonts w:ascii="Arial" w:hAnsi="Arial" w:cs="Arial"/>
        </w:rPr>
        <w:t>Î</w:t>
      </w:r>
      <w:r w:rsidRPr="00240C15">
        <w:rPr>
          <w:rFonts w:ascii="Arial" w:hAnsi="Arial" w:cs="Arial"/>
        </w:rPr>
        <w:t>n</w:t>
      </w:r>
      <w:r>
        <w:rPr>
          <w:rFonts w:ascii="Arial" w:hAnsi="Arial" w:cs="Arial"/>
        </w:rPr>
        <w:t xml:space="preserve"> ceea ce privește ponderea </w:t>
      </w:r>
      <w:r w:rsidRPr="00FE5AC1">
        <w:rPr>
          <w:rFonts w:ascii="Arial" w:hAnsi="Arial" w:cs="Arial"/>
        </w:rPr>
        <w:t>încărcării principalilor indicatori de calitate din apele uzate evacuate în receptorii naturali,</w:t>
      </w:r>
      <w:r>
        <w:rPr>
          <w:rFonts w:ascii="Arial" w:hAnsi="Arial" w:cs="Arial"/>
        </w:rPr>
        <w:t xml:space="preserve"> </w:t>
      </w:r>
      <w:r w:rsidRPr="00FE5AC1">
        <w:rPr>
          <w:rFonts w:ascii="Arial" w:hAnsi="Arial" w:cs="Arial"/>
          <w:b/>
          <w:bCs/>
          <w:i/>
          <w:iCs/>
        </w:rPr>
        <w:t xml:space="preserve">pe activităţi din economia naţională, </w:t>
      </w:r>
      <w:r>
        <w:rPr>
          <w:rFonts w:ascii="Arial" w:hAnsi="Arial" w:cs="Arial"/>
        </w:rPr>
        <w:t xml:space="preserve">fără a lua în considerare încărcarea aferentă apelor de răcire, </w:t>
      </w:r>
      <w:r w:rsidRPr="00FE5AC1">
        <w:rPr>
          <w:rFonts w:ascii="Arial" w:hAnsi="Arial" w:cs="Arial"/>
          <w:bCs/>
          <w:iCs/>
        </w:rPr>
        <w:t xml:space="preserve">situația se prezintă în </w:t>
      </w:r>
      <w:r w:rsidRPr="00FE5AC1">
        <w:rPr>
          <w:rFonts w:ascii="Arial" w:hAnsi="Arial" w:cs="Arial"/>
          <w:bCs/>
          <w:i/>
          <w:iCs/>
        </w:rPr>
        <w:t xml:space="preserve">Tabelul </w:t>
      </w:r>
      <w:r w:rsidRPr="00FE5AC1">
        <w:rPr>
          <w:rFonts w:ascii="Arial" w:hAnsi="Arial" w:cs="Arial"/>
          <w:bCs/>
          <w:i/>
        </w:rPr>
        <w:t>2.2.2.2.2</w:t>
      </w:r>
      <w:r w:rsidRPr="00FE5AC1">
        <w:rPr>
          <w:rFonts w:ascii="Arial" w:hAnsi="Arial" w:cs="Arial"/>
          <w:bCs/>
        </w:rPr>
        <w:t xml:space="preserve"> și  </w:t>
      </w:r>
      <w:r w:rsidRPr="00FE5AC1">
        <w:rPr>
          <w:rFonts w:ascii="Arial" w:hAnsi="Arial" w:cs="Arial"/>
          <w:bCs/>
          <w:i/>
          <w:color w:val="000000"/>
          <w:lang w:eastAsia="ro-RO"/>
        </w:rPr>
        <w:t>Figura II.2.2.2.2</w:t>
      </w:r>
      <w:r w:rsidRPr="00FE5AC1">
        <w:rPr>
          <w:rFonts w:ascii="Arial" w:hAnsi="Arial" w:cs="Arial"/>
          <w:bCs/>
          <w:color w:val="000000"/>
          <w:lang w:eastAsia="ro-RO"/>
        </w:rPr>
        <w:t>.</w:t>
      </w:r>
    </w:p>
    <w:p w:rsidR="00913D05" w:rsidRDefault="00913D05" w:rsidP="00913D05">
      <w:pPr>
        <w:ind w:firstLine="567"/>
        <w:jc w:val="both"/>
        <w:rPr>
          <w:rFonts w:ascii="Arial" w:hAnsi="Arial" w:cs="Arial"/>
          <w:b/>
          <w:bCs/>
        </w:rPr>
      </w:pPr>
    </w:p>
    <w:p w:rsidR="00913D05" w:rsidRDefault="00913D05" w:rsidP="00913D05">
      <w:pPr>
        <w:jc w:val="both"/>
        <w:rPr>
          <w:rFonts w:ascii="Arial" w:hAnsi="Arial" w:cs="Arial"/>
          <w:b/>
          <w:bCs/>
          <w:color w:val="000000"/>
          <w:lang w:eastAsia="ro-RO"/>
        </w:rPr>
      </w:pPr>
      <w:r w:rsidRPr="00F77A53">
        <w:rPr>
          <w:rFonts w:ascii="Arial" w:hAnsi="Arial" w:cs="Arial"/>
          <w:b/>
          <w:bCs/>
          <w:color w:val="000000"/>
          <w:lang w:eastAsia="ro-RO"/>
        </w:rPr>
        <w:t>Tabel II.2.</w:t>
      </w:r>
      <w:r>
        <w:rPr>
          <w:rFonts w:ascii="Arial" w:hAnsi="Arial" w:cs="Arial"/>
          <w:b/>
          <w:bCs/>
          <w:color w:val="000000"/>
          <w:lang w:eastAsia="ro-RO"/>
        </w:rPr>
        <w:t>2.2</w:t>
      </w:r>
      <w:r w:rsidRPr="00F77A53">
        <w:rPr>
          <w:rFonts w:ascii="Arial" w:hAnsi="Arial" w:cs="Arial"/>
          <w:b/>
          <w:bCs/>
          <w:color w:val="000000"/>
          <w:lang w:eastAsia="ro-RO"/>
        </w:rPr>
        <w:t>.</w:t>
      </w:r>
      <w:r>
        <w:rPr>
          <w:rFonts w:ascii="Arial" w:hAnsi="Arial" w:cs="Arial"/>
          <w:b/>
          <w:bCs/>
          <w:color w:val="000000"/>
          <w:lang w:eastAsia="ro-RO"/>
        </w:rPr>
        <w:t xml:space="preserve">2: </w:t>
      </w:r>
      <w:r w:rsidRPr="00FD4D3D">
        <w:rPr>
          <w:rFonts w:ascii="Arial" w:hAnsi="Arial" w:cs="Arial"/>
          <w:b/>
          <w:bCs/>
          <w:i/>
          <w:color w:val="000000"/>
          <w:lang w:eastAsia="ro-RO"/>
        </w:rPr>
        <w:t xml:space="preserve">Ponderea încărcării principalilor indicatori de calitate din apele uzate evacuate în receptorii naturali în </w:t>
      </w:r>
      <w:r w:rsidRPr="002A106E">
        <w:rPr>
          <w:rFonts w:ascii="Arial" w:hAnsi="Arial" w:cs="Arial"/>
          <w:b/>
          <w:bCs/>
          <w:i/>
          <w:color w:val="000000"/>
          <w:lang w:eastAsia="ro-RO"/>
        </w:rPr>
        <w:t>anul 2016</w:t>
      </w:r>
      <w:r w:rsidRPr="00FD4D3D">
        <w:rPr>
          <w:rFonts w:ascii="Arial" w:hAnsi="Arial" w:cs="Arial"/>
          <w:b/>
          <w:bCs/>
          <w:i/>
          <w:color w:val="000000"/>
          <w:lang w:eastAsia="ro-RO"/>
        </w:rPr>
        <w:t xml:space="preserve"> (%)</w:t>
      </w:r>
    </w:p>
    <w:tbl>
      <w:tblPr>
        <w:tblW w:w="9606" w:type="dxa"/>
        <w:jc w:val="center"/>
        <w:tblLayout w:type="fixed"/>
        <w:tblCellMar>
          <w:left w:w="0" w:type="dxa"/>
          <w:right w:w="0" w:type="dxa"/>
        </w:tblCellMar>
        <w:tblLook w:val="04A0"/>
      </w:tblPr>
      <w:tblGrid>
        <w:gridCol w:w="1837"/>
        <w:gridCol w:w="828"/>
        <w:gridCol w:w="993"/>
        <w:gridCol w:w="893"/>
        <w:gridCol w:w="901"/>
        <w:gridCol w:w="1319"/>
        <w:gridCol w:w="1425"/>
        <w:gridCol w:w="1410"/>
      </w:tblGrid>
      <w:tr w:rsidR="00913D05" w:rsidRPr="00FE5AC1" w:rsidTr="002C03FB">
        <w:trPr>
          <w:trHeight w:val="315"/>
          <w:jc w:val="center"/>
        </w:trPr>
        <w:tc>
          <w:tcPr>
            <w:tcW w:w="1837" w:type="dxa"/>
            <w:vMerge w:val="restart"/>
            <w:tcBorders>
              <w:top w:val="single" w:sz="8" w:space="0" w:color="auto"/>
              <w:left w:val="single" w:sz="8" w:space="0" w:color="auto"/>
              <w:bottom w:val="single" w:sz="8" w:space="0" w:color="000000"/>
              <w:right w:val="single" w:sz="8" w:space="0" w:color="auto"/>
            </w:tcBorders>
            <w:shd w:val="clear" w:color="auto" w:fill="B6DDE8"/>
            <w:tcMar>
              <w:top w:w="0" w:type="dxa"/>
              <w:left w:w="108" w:type="dxa"/>
              <w:bottom w:w="0" w:type="dxa"/>
              <w:right w:w="108" w:type="dxa"/>
            </w:tcMar>
            <w:vAlign w:val="center"/>
            <w:hideMark/>
          </w:tcPr>
          <w:p w:rsidR="00913D05" w:rsidRPr="00FE5AC1" w:rsidRDefault="00913D05" w:rsidP="002C03FB">
            <w:pPr>
              <w:jc w:val="center"/>
              <w:rPr>
                <w:rFonts w:ascii="Arial" w:hAnsi="Arial" w:cs="Arial"/>
                <w:b/>
                <w:bCs/>
                <w:color w:val="000000"/>
                <w:lang w:eastAsia="ro-RO"/>
              </w:rPr>
            </w:pPr>
            <w:r w:rsidRPr="00FE5AC1">
              <w:rPr>
                <w:rFonts w:ascii="Arial" w:hAnsi="Arial" w:cs="Arial"/>
                <w:b/>
                <w:bCs/>
                <w:color w:val="000000"/>
                <w:lang w:eastAsia="ro-RO"/>
              </w:rPr>
              <w:t xml:space="preserve">Principalele </w:t>
            </w:r>
            <w:r w:rsidRPr="00FE5AC1">
              <w:rPr>
                <w:rFonts w:ascii="Arial" w:hAnsi="Arial" w:cs="Arial"/>
                <w:b/>
                <w:bCs/>
                <w:color w:val="000000"/>
                <w:lang w:eastAsia="ro-RO"/>
              </w:rPr>
              <w:lastRenderedPageBreak/>
              <w:t>activități economice</w:t>
            </w:r>
          </w:p>
        </w:tc>
        <w:tc>
          <w:tcPr>
            <w:tcW w:w="7769" w:type="dxa"/>
            <w:gridSpan w:val="7"/>
            <w:tcBorders>
              <w:top w:val="single" w:sz="8" w:space="0" w:color="auto"/>
              <w:left w:val="nil"/>
              <w:bottom w:val="single" w:sz="8" w:space="0" w:color="auto"/>
              <w:right w:val="single" w:sz="8" w:space="0" w:color="000000"/>
            </w:tcBorders>
            <w:shd w:val="clear" w:color="auto" w:fill="B6DDE8"/>
            <w:noWrap/>
            <w:tcMar>
              <w:top w:w="0" w:type="dxa"/>
              <w:left w:w="108" w:type="dxa"/>
              <w:bottom w:w="0" w:type="dxa"/>
              <w:right w:w="108" w:type="dxa"/>
            </w:tcMar>
            <w:vAlign w:val="bottom"/>
            <w:hideMark/>
          </w:tcPr>
          <w:p w:rsidR="00913D05" w:rsidRPr="00FE5AC1" w:rsidRDefault="00913D05" w:rsidP="002C03FB">
            <w:pPr>
              <w:jc w:val="center"/>
              <w:rPr>
                <w:rFonts w:ascii="Arial" w:hAnsi="Arial" w:cs="Arial"/>
                <w:b/>
                <w:bCs/>
                <w:color w:val="000000"/>
                <w:lang w:eastAsia="ro-RO"/>
              </w:rPr>
            </w:pPr>
            <w:r w:rsidRPr="00FE5AC1">
              <w:rPr>
                <w:rFonts w:ascii="Arial" w:hAnsi="Arial" w:cs="Arial"/>
                <w:b/>
                <w:bCs/>
                <w:color w:val="000000"/>
                <w:lang w:eastAsia="ro-RO"/>
              </w:rPr>
              <w:lastRenderedPageBreak/>
              <w:t xml:space="preserve">Ponderea încărcării principalilor indicatori de calitate din apele </w:t>
            </w:r>
            <w:r w:rsidRPr="00FE5AC1">
              <w:rPr>
                <w:rFonts w:ascii="Arial" w:hAnsi="Arial" w:cs="Arial"/>
                <w:b/>
                <w:bCs/>
                <w:color w:val="000000"/>
                <w:lang w:eastAsia="ro-RO"/>
              </w:rPr>
              <w:lastRenderedPageBreak/>
              <w:t>uzate evacuate în receptorii naturali în anul 201</w:t>
            </w:r>
            <w:r>
              <w:rPr>
                <w:rFonts w:ascii="Arial" w:hAnsi="Arial" w:cs="Arial"/>
                <w:b/>
                <w:bCs/>
                <w:color w:val="000000"/>
                <w:lang w:eastAsia="ro-RO"/>
              </w:rPr>
              <w:t>6</w:t>
            </w:r>
            <w:r w:rsidRPr="00FE5AC1">
              <w:rPr>
                <w:rFonts w:ascii="Arial" w:hAnsi="Arial" w:cs="Arial"/>
                <w:b/>
                <w:bCs/>
                <w:color w:val="000000"/>
                <w:lang w:eastAsia="ro-RO"/>
              </w:rPr>
              <w:t xml:space="preserve"> (%)</w:t>
            </w:r>
          </w:p>
        </w:tc>
      </w:tr>
      <w:tr w:rsidR="00913D05" w:rsidRPr="00FE5AC1" w:rsidTr="002C03FB">
        <w:trPr>
          <w:trHeight w:val="459"/>
          <w:jc w:val="center"/>
        </w:trPr>
        <w:tc>
          <w:tcPr>
            <w:tcW w:w="1837" w:type="dxa"/>
            <w:vMerge/>
            <w:tcBorders>
              <w:top w:val="single" w:sz="8" w:space="0" w:color="auto"/>
              <w:left w:val="single" w:sz="8" w:space="0" w:color="auto"/>
              <w:bottom w:val="single" w:sz="8" w:space="0" w:color="000000"/>
              <w:right w:val="single" w:sz="8" w:space="0" w:color="auto"/>
            </w:tcBorders>
            <w:shd w:val="clear" w:color="auto" w:fill="B6DDE8"/>
            <w:vAlign w:val="center"/>
            <w:hideMark/>
          </w:tcPr>
          <w:p w:rsidR="00913D05" w:rsidRPr="00FE5AC1" w:rsidRDefault="00913D05" w:rsidP="002C03FB">
            <w:pPr>
              <w:rPr>
                <w:rFonts w:ascii="Arial" w:hAnsi="Arial" w:cs="Arial"/>
                <w:b/>
                <w:bCs/>
                <w:color w:val="000000"/>
                <w:lang w:eastAsia="ro-RO"/>
              </w:rPr>
            </w:pPr>
          </w:p>
        </w:tc>
        <w:tc>
          <w:tcPr>
            <w:tcW w:w="828" w:type="dxa"/>
            <w:tcBorders>
              <w:top w:val="nil"/>
              <w:left w:val="nil"/>
              <w:bottom w:val="single" w:sz="8" w:space="0" w:color="auto"/>
              <w:right w:val="single" w:sz="8" w:space="0" w:color="auto"/>
            </w:tcBorders>
            <w:shd w:val="clear" w:color="auto" w:fill="B6DDE8"/>
            <w:noWrap/>
            <w:tcMar>
              <w:top w:w="0" w:type="dxa"/>
              <w:left w:w="108" w:type="dxa"/>
              <w:bottom w:w="0" w:type="dxa"/>
              <w:right w:w="108" w:type="dxa"/>
            </w:tcMar>
            <w:vAlign w:val="bottom"/>
            <w:hideMark/>
          </w:tcPr>
          <w:p w:rsidR="00913D05" w:rsidRPr="00FE5AC1" w:rsidRDefault="00913D05" w:rsidP="002C03FB">
            <w:pPr>
              <w:jc w:val="center"/>
              <w:rPr>
                <w:rFonts w:ascii="Arial" w:hAnsi="Arial" w:cs="Arial"/>
                <w:b/>
                <w:bCs/>
                <w:color w:val="000000"/>
                <w:lang w:eastAsia="ro-RO"/>
              </w:rPr>
            </w:pPr>
            <w:r w:rsidRPr="00FE5AC1">
              <w:rPr>
                <w:rFonts w:ascii="Arial" w:hAnsi="Arial" w:cs="Arial"/>
                <w:b/>
                <w:bCs/>
                <w:color w:val="000000"/>
                <w:lang w:eastAsia="ro-RO"/>
              </w:rPr>
              <w:t>CBO5</w:t>
            </w:r>
          </w:p>
        </w:tc>
        <w:tc>
          <w:tcPr>
            <w:tcW w:w="993" w:type="dxa"/>
            <w:tcBorders>
              <w:top w:val="nil"/>
              <w:left w:val="nil"/>
              <w:bottom w:val="single" w:sz="8" w:space="0" w:color="auto"/>
              <w:right w:val="single" w:sz="8" w:space="0" w:color="auto"/>
            </w:tcBorders>
            <w:shd w:val="clear" w:color="auto" w:fill="B6DDE8"/>
            <w:noWrap/>
            <w:tcMar>
              <w:top w:w="0" w:type="dxa"/>
              <w:left w:w="108" w:type="dxa"/>
              <w:bottom w:w="0" w:type="dxa"/>
              <w:right w:w="108" w:type="dxa"/>
            </w:tcMar>
            <w:vAlign w:val="bottom"/>
            <w:hideMark/>
          </w:tcPr>
          <w:p w:rsidR="00913D05" w:rsidRPr="00FE5AC1" w:rsidRDefault="00913D05" w:rsidP="002C03FB">
            <w:pPr>
              <w:jc w:val="center"/>
              <w:rPr>
                <w:rFonts w:ascii="Arial" w:hAnsi="Arial" w:cs="Arial"/>
                <w:b/>
                <w:bCs/>
                <w:color w:val="000000"/>
                <w:lang w:eastAsia="ro-RO"/>
              </w:rPr>
            </w:pPr>
            <w:r w:rsidRPr="00FE5AC1">
              <w:rPr>
                <w:rFonts w:ascii="Arial" w:hAnsi="Arial" w:cs="Arial"/>
                <w:b/>
                <w:bCs/>
                <w:color w:val="000000"/>
                <w:lang w:eastAsia="ro-RO"/>
              </w:rPr>
              <w:t>CCO-Cr</w:t>
            </w:r>
          </w:p>
        </w:tc>
        <w:tc>
          <w:tcPr>
            <w:tcW w:w="893" w:type="dxa"/>
            <w:tcBorders>
              <w:top w:val="nil"/>
              <w:left w:val="nil"/>
              <w:bottom w:val="single" w:sz="8" w:space="0" w:color="auto"/>
              <w:right w:val="single" w:sz="8" w:space="0" w:color="auto"/>
            </w:tcBorders>
            <w:shd w:val="clear" w:color="auto" w:fill="B6DDE8"/>
            <w:tcMar>
              <w:top w:w="0" w:type="dxa"/>
              <w:left w:w="108" w:type="dxa"/>
              <w:bottom w:w="0" w:type="dxa"/>
              <w:right w:w="108" w:type="dxa"/>
            </w:tcMar>
            <w:vAlign w:val="bottom"/>
            <w:hideMark/>
          </w:tcPr>
          <w:p w:rsidR="00913D05" w:rsidRPr="00FE5AC1" w:rsidRDefault="00913D05" w:rsidP="002C03FB">
            <w:pPr>
              <w:jc w:val="center"/>
              <w:rPr>
                <w:rFonts w:ascii="Arial" w:hAnsi="Arial" w:cs="Arial"/>
                <w:b/>
                <w:bCs/>
                <w:color w:val="000000"/>
                <w:lang w:eastAsia="ro-RO"/>
              </w:rPr>
            </w:pPr>
            <w:r w:rsidRPr="00FE5AC1">
              <w:rPr>
                <w:rFonts w:ascii="Arial" w:hAnsi="Arial" w:cs="Arial"/>
                <w:b/>
                <w:bCs/>
                <w:color w:val="000000"/>
                <w:lang w:eastAsia="ro-RO"/>
              </w:rPr>
              <w:t>Azot total</w:t>
            </w:r>
          </w:p>
        </w:tc>
        <w:tc>
          <w:tcPr>
            <w:tcW w:w="901" w:type="dxa"/>
            <w:tcBorders>
              <w:top w:val="nil"/>
              <w:left w:val="nil"/>
              <w:bottom w:val="single" w:sz="8" w:space="0" w:color="auto"/>
              <w:right w:val="single" w:sz="8" w:space="0" w:color="auto"/>
            </w:tcBorders>
            <w:shd w:val="clear" w:color="auto" w:fill="B6DDE8"/>
            <w:tcMar>
              <w:top w:w="0" w:type="dxa"/>
              <w:left w:w="108" w:type="dxa"/>
              <w:bottom w:w="0" w:type="dxa"/>
              <w:right w:w="108" w:type="dxa"/>
            </w:tcMar>
            <w:vAlign w:val="bottom"/>
            <w:hideMark/>
          </w:tcPr>
          <w:p w:rsidR="00913D05" w:rsidRPr="00FE5AC1" w:rsidRDefault="00913D05" w:rsidP="002C03FB">
            <w:pPr>
              <w:jc w:val="center"/>
              <w:rPr>
                <w:rFonts w:ascii="Arial" w:hAnsi="Arial" w:cs="Arial"/>
                <w:b/>
                <w:bCs/>
                <w:color w:val="000000"/>
                <w:lang w:eastAsia="ro-RO"/>
              </w:rPr>
            </w:pPr>
            <w:r w:rsidRPr="00FE5AC1">
              <w:rPr>
                <w:rFonts w:ascii="Arial" w:hAnsi="Arial" w:cs="Arial"/>
                <w:b/>
                <w:bCs/>
                <w:color w:val="000000"/>
                <w:lang w:eastAsia="ro-RO"/>
              </w:rPr>
              <w:t>Fosfor total</w:t>
            </w:r>
          </w:p>
        </w:tc>
        <w:tc>
          <w:tcPr>
            <w:tcW w:w="1319" w:type="dxa"/>
            <w:tcBorders>
              <w:top w:val="nil"/>
              <w:left w:val="nil"/>
              <w:bottom w:val="single" w:sz="8" w:space="0" w:color="auto"/>
              <w:right w:val="single" w:sz="8" w:space="0" w:color="auto"/>
            </w:tcBorders>
            <w:shd w:val="clear" w:color="auto" w:fill="B6DDE8"/>
            <w:tcMar>
              <w:top w:w="0" w:type="dxa"/>
              <w:left w:w="108" w:type="dxa"/>
              <w:bottom w:w="0" w:type="dxa"/>
              <w:right w:w="108" w:type="dxa"/>
            </w:tcMar>
            <w:vAlign w:val="bottom"/>
            <w:hideMark/>
          </w:tcPr>
          <w:p w:rsidR="00913D05" w:rsidRPr="00FE5AC1" w:rsidRDefault="00913D05" w:rsidP="002C03FB">
            <w:pPr>
              <w:jc w:val="center"/>
              <w:rPr>
                <w:rFonts w:ascii="Arial" w:hAnsi="Arial" w:cs="Arial"/>
                <w:b/>
                <w:bCs/>
                <w:color w:val="000000"/>
                <w:lang w:eastAsia="ro-RO"/>
              </w:rPr>
            </w:pPr>
            <w:r w:rsidRPr="00FE5AC1">
              <w:rPr>
                <w:rFonts w:ascii="Arial" w:hAnsi="Arial" w:cs="Arial"/>
                <w:b/>
                <w:bCs/>
                <w:color w:val="000000"/>
                <w:lang w:eastAsia="ro-RO"/>
              </w:rPr>
              <w:t>Materii în suspensie</w:t>
            </w:r>
          </w:p>
        </w:tc>
        <w:tc>
          <w:tcPr>
            <w:tcW w:w="1425" w:type="dxa"/>
            <w:tcBorders>
              <w:top w:val="nil"/>
              <w:left w:val="nil"/>
              <w:bottom w:val="single" w:sz="8" w:space="0" w:color="auto"/>
              <w:right w:val="single" w:sz="8" w:space="0" w:color="auto"/>
            </w:tcBorders>
            <w:shd w:val="clear" w:color="auto" w:fill="B6DDE8"/>
            <w:tcMar>
              <w:top w:w="0" w:type="dxa"/>
              <w:left w:w="108" w:type="dxa"/>
              <w:bottom w:w="0" w:type="dxa"/>
              <w:right w:w="108" w:type="dxa"/>
            </w:tcMar>
            <w:vAlign w:val="bottom"/>
            <w:hideMark/>
          </w:tcPr>
          <w:p w:rsidR="00913D05" w:rsidRPr="00FE5AC1" w:rsidRDefault="00913D05" w:rsidP="002C03FB">
            <w:pPr>
              <w:jc w:val="center"/>
              <w:rPr>
                <w:rFonts w:ascii="Arial" w:hAnsi="Arial" w:cs="Arial"/>
                <w:b/>
                <w:bCs/>
                <w:color w:val="000000"/>
                <w:lang w:eastAsia="ro-RO"/>
              </w:rPr>
            </w:pPr>
            <w:r w:rsidRPr="00FE5AC1">
              <w:rPr>
                <w:rFonts w:ascii="Arial" w:hAnsi="Arial" w:cs="Arial"/>
                <w:b/>
                <w:bCs/>
                <w:color w:val="000000"/>
                <w:lang w:eastAsia="ro-RO"/>
              </w:rPr>
              <w:t>Detergenţi sintetici</w:t>
            </w:r>
          </w:p>
        </w:tc>
        <w:tc>
          <w:tcPr>
            <w:tcW w:w="141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vAlign w:val="bottom"/>
            <w:hideMark/>
          </w:tcPr>
          <w:p w:rsidR="00913D05" w:rsidRPr="00FE5AC1" w:rsidRDefault="00913D05" w:rsidP="002C03FB">
            <w:pPr>
              <w:jc w:val="center"/>
              <w:rPr>
                <w:rFonts w:ascii="Arial" w:hAnsi="Arial" w:cs="Arial"/>
                <w:b/>
                <w:bCs/>
                <w:color w:val="000000"/>
                <w:lang w:eastAsia="ro-RO"/>
              </w:rPr>
            </w:pPr>
            <w:r w:rsidRPr="00FE5AC1">
              <w:rPr>
                <w:rFonts w:ascii="Arial" w:hAnsi="Arial" w:cs="Arial"/>
                <w:b/>
                <w:bCs/>
                <w:color w:val="000000"/>
                <w:lang w:eastAsia="ro-RO"/>
              </w:rPr>
              <w:t>Substanţe extractibile</w:t>
            </w:r>
          </w:p>
        </w:tc>
      </w:tr>
      <w:tr w:rsidR="00913D05" w:rsidRPr="00FE5AC1" w:rsidTr="002C03FB">
        <w:trPr>
          <w:trHeight w:val="1003"/>
          <w:jc w:val="center"/>
        </w:trPr>
        <w:tc>
          <w:tcPr>
            <w:tcW w:w="183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13D05" w:rsidRPr="00FE5AC1" w:rsidRDefault="00913D05" w:rsidP="002C03FB">
            <w:pPr>
              <w:jc w:val="center"/>
              <w:rPr>
                <w:rFonts w:ascii="Arial" w:hAnsi="Arial" w:cs="Arial"/>
                <w:b/>
                <w:bCs/>
                <w:color w:val="000000"/>
                <w:lang w:eastAsia="ro-RO"/>
              </w:rPr>
            </w:pPr>
            <w:r w:rsidRPr="00FE5AC1">
              <w:rPr>
                <w:rFonts w:ascii="Arial" w:hAnsi="Arial" w:cs="Arial"/>
                <w:b/>
                <w:bCs/>
                <w:color w:val="000000"/>
                <w:lang w:eastAsia="ro-RO"/>
              </w:rPr>
              <w:t>Captare şi prelucrare apă pentru alimentare pt. populaţie</w:t>
            </w:r>
          </w:p>
        </w:tc>
        <w:tc>
          <w:tcPr>
            <w:tcW w:w="828"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913D05" w:rsidRPr="00BF5A20" w:rsidRDefault="00913D05" w:rsidP="002C03FB">
            <w:pPr>
              <w:jc w:val="center"/>
              <w:rPr>
                <w:rFonts w:ascii="Arial" w:hAnsi="Arial" w:cs="Arial"/>
                <w:lang w:eastAsia="ro-RO"/>
              </w:rPr>
            </w:pPr>
            <w:r w:rsidRPr="00BF5A20">
              <w:rPr>
                <w:rFonts w:ascii="Arial" w:hAnsi="Arial" w:cs="Arial"/>
                <w:lang w:eastAsia="ro-RO"/>
              </w:rPr>
              <w:t>76,</w:t>
            </w:r>
            <w:r>
              <w:rPr>
                <w:rFonts w:ascii="Arial" w:hAnsi="Arial" w:cs="Arial"/>
                <w:lang w:eastAsia="ro-RO"/>
              </w:rPr>
              <w:t>89</w:t>
            </w:r>
          </w:p>
        </w:tc>
        <w:tc>
          <w:tcPr>
            <w:tcW w:w="993"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913D05" w:rsidRPr="00BF5A20" w:rsidRDefault="00913D05" w:rsidP="002C03FB">
            <w:pPr>
              <w:jc w:val="center"/>
              <w:rPr>
                <w:rFonts w:ascii="Arial" w:hAnsi="Arial" w:cs="Arial"/>
                <w:lang w:eastAsia="ro-RO"/>
              </w:rPr>
            </w:pPr>
            <w:r>
              <w:rPr>
                <w:rFonts w:ascii="Arial" w:hAnsi="Arial" w:cs="Arial"/>
                <w:lang w:eastAsia="ro-RO"/>
              </w:rPr>
              <w:t>74,05</w:t>
            </w:r>
          </w:p>
        </w:tc>
        <w:tc>
          <w:tcPr>
            <w:tcW w:w="893"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913D05" w:rsidRPr="004745EC" w:rsidRDefault="00913D05" w:rsidP="002C03FB">
            <w:pPr>
              <w:rPr>
                <w:rFonts w:ascii="Arial" w:hAnsi="Arial" w:cs="Arial"/>
              </w:rPr>
            </w:pPr>
            <w:r>
              <w:rPr>
                <w:rFonts w:ascii="Arial" w:hAnsi="Arial" w:cs="Arial"/>
              </w:rPr>
              <w:t>95,48</w:t>
            </w:r>
          </w:p>
        </w:tc>
        <w:tc>
          <w:tcPr>
            <w:tcW w:w="901"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913D05" w:rsidRPr="004745EC" w:rsidRDefault="00913D05" w:rsidP="002C03FB">
            <w:pPr>
              <w:jc w:val="center"/>
              <w:rPr>
                <w:rFonts w:ascii="Arial" w:hAnsi="Arial" w:cs="Arial"/>
                <w:lang w:eastAsia="ro-RO"/>
              </w:rPr>
            </w:pPr>
            <w:r>
              <w:rPr>
                <w:rFonts w:ascii="Arial" w:hAnsi="Arial" w:cs="Arial"/>
                <w:lang w:eastAsia="ro-RO"/>
              </w:rPr>
              <w:t>96,65</w:t>
            </w:r>
          </w:p>
        </w:tc>
        <w:tc>
          <w:tcPr>
            <w:tcW w:w="1319"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913D05" w:rsidRPr="004745EC" w:rsidRDefault="00913D05" w:rsidP="002C03FB">
            <w:pPr>
              <w:jc w:val="center"/>
              <w:rPr>
                <w:rFonts w:ascii="Arial" w:hAnsi="Arial" w:cs="Arial"/>
                <w:lang w:eastAsia="ro-RO"/>
              </w:rPr>
            </w:pPr>
            <w:r>
              <w:rPr>
                <w:rFonts w:ascii="Arial" w:hAnsi="Arial" w:cs="Arial"/>
                <w:lang w:eastAsia="ro-RO"/>
              </w:rPr>
              <w:t>53,16</w:t>
            </w:r>
          </w:p>
        </w:tc>
        <w:tc>
          <w:tcPr>
            <w:tcW w:w="1425"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913D05" w:rsidRPr="004164F3" w:rsidRDefault="00913D05" w:rsidP="002C03FB">
            <w:pPr>
              <w:jc w:val="center"/>
              <w:rPr>
                <w:rFonts w:ascii="Arial" w:hAnsi="Arial" w:cs="Arial"/>
                <w:lang w:eastAsia="ro-RO"/>
              </w:rPr>
            </w:pPr>
            <w:r>
              <w:rPr>
                <w:rFonts w:ascii="Arial" w:hAnsi="Arial" w:cs="Arial"/>
                <w:lang w:eastAsia="ro-RO"/>
              </w:rPr>
              <w:t>97,77</w:t>
            </w:r>
          </w:p>
        </w:tc>
        <w:tc>
          <w:tcPr>
            <w:tcW w:w="141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913D05" w:rsidRPr="004164F3" w:rsidRDefault="00913D05" w:rsidP="002C03FB">
            <w:pPr>
              <w:jc w:val="center"/>
              <w:rPr>
                <w:rFonts w:ascii="Arial" w:hAnsi="Arial" w:cs="Arial"/>
                <w:lang w:eastAsia="ro-RO"/>
              </w:rPr>
            </w:pPr>
            <w:r>
              <w:rPr>
                <w:rFonts w:ascii="Arial" w:hAnsi="Arial" w:cs="Arial"/>
                <w:lang w:eastAsia="ro-RO"/>
              </w:rPr>
              <w:t>76,72</w:t>
            </w:r>
          </w:p>
        </w:tc>
      </w:tr>
      <w:tr w:rsidR="00913D05" w:rsidRPr="00FE5AC1" w:rsidTr="002C03FB">
        <w:trPr>
          <w:trHeight w:val="525"/>
          <w:jc w:val="center"/>
        </w:trPr>
        <w:tc>
          <w:tcPr>
            <w:tcW w:w="183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13D05" w:rsidRPr="00FE5AC1" w:rsidRDefault="00913D05" w:rsidP="002C03FB">
            <w:pPr>
              <w:jc w:val="center"/>
              <w:rPr>
                <w:rFonts w:ascii="Arial" w:hAnsi="Arial" w:cs="Arial"/>
                <w:b/>
                <w:bCs/>
                <w:color w:val="000000"/>
                <w:lang w:eastAsia="ro-RO"/>
              </w:rPr>
            </w:pPr>
            <w:r w:rsidRPr="00FE5AC1">
              <w:rPr>
                <w:rFonts w:ascii="Arial" w:hAnsi="Arial" w:cs="Arial"/>
                <w:b/>
                <w:bCs/>
                <w:color w:val="000000"/>
                <w:lang w:eastAsia="ro-RO"/>
              </w:rPr>
              <w:t>Energie elec</w:t>
            </w:r>
            <w:r>
              <w:rPr>
                <w:rFonts w:ascii="Arial" w:hAnsi="Arial" w:cs="Arial"/>
                <w:b/>
                <w:bCs/>
                <w:color w:val="000000"/>
                <w:lang w:eastAsia="ro-RO"/>
              </w:rPr>
              <w:t>t</w:t>
            </w:r>
            <w:r w:rsidRPr="00FE5AC1">
              <w:rPr>
                <w:rFonts w:ascii="Arial" w:hAnsi="Arial" w:cs="Arial"/>
                <w:b/>
                <w:bCs/>
                <w:color w:val="000000"/>
                <w:lang w:eastAsia="ro-RO"/>
              </w:rPr>
              <w:t>rică şi termică</w:t>
            </w:r>
          </w:p>
        </w:tc>
        <w:tc>
          <w:tcPr>
            <w:tcW w:w="828"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913D05" w:rsidRPr="00BF5A20" w:rsidRDefault="00913D05" w:rsidP="002C03FB">
            <w:pPr>
              <w:jc w:val="center"/>
              <w:rPr>
                <w:rFonts w:ascii="Arial" w:hAnsi="Arial" w:cs="Arial"/>
                <w:lang w:eastAsia="ro-RO"/>
              </w:rPr>
            </w:pPr>
            <w:r>
              <w:rPr>
                <w:rFonts w:ascii="Arial" w:hAnsi="Arial" w:cs="Arial"/>
                <w:lang w:eastAsia="ro-RO"/>
              </w:rPr>
              <w:t>5,03</w:t>
            </w:r>
          </w:p>
        </w:tc>
        <w:tc>
          <w:tcPr>
            <w:tcW w:w="993"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913D05" w:rsidRPr="00BF5A20" w:rsidRDefault="00913D05" w:rsidP="002C03FB">
            <w:pPr>
              <w:jc w:val="center"/>
              <w:rPr>
                <w:rFonts w:ascii="Arial" w:hAnsi="Arial" w:cs="Arial"/>
                <w:lang w:eastAsia="ro-RO"/>
              </w:rPr>
            </w:pPr>
            <w:r>
              <w:rPr>
                <w:rFonts w:ascii="Arial" w:hAnsi="Arial" w:cs="Arial"/>
                <w:lang w:eastAsia="ro-RO"/>
              </w:rPr>
              <w:t>5,61</w:t>
            </w:r>
          </w:p>
        </w:tc>
        <w:tc>
          <w:tcPr>
            <w:tcW w:w="893"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913D05" w:rsidRPr="0063722A" w:rsidRDefault="00913D05" w:rsidP="002C03FB">
            <w:pPr>
              <w:jc w:val="center"/>
              <w:rPr>
                <w:rFonts w:ascii="Arial" w:hAnsi="Arial" w:cs="Arial"/>
                <w:color w:val="FF0000"/>
              </w:rPr>
            </w:pPr>
          </w:p>
          <w:p w:rsidR="00913D05" w:rsidRPr="004164F3" w:rsidRDefault="00913D05" w:rsidP="002C03FB">
            <w:pPr>
              <w:jc w:val="center"/>
              <w:rPr>
                <w:rFonts w:ascii="Arial" w:hAnsi="Arial" w:cs="Arial"/>
              </w:rPr>
            </w:pPr>
            <w:r w:rsidRPr="004164F3">
              <w:rPr>
                <w:rFonts w:ascii="Arial" w:hAnsi="Arial" w:cs="Arial"/>
              </w:rPr>
              <w:t>0,08</w:t>
            </w:r>
          </w:p>
        </w:tc>
        <w:tc>
          <w:tcPr>
            <w:tcW w:w="901"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913D05" w:rsidRPr="004164F3" w:rsidRDefault="00913D05" w:rsidP="002C03FB">
            <w:pPr>
              <w:jc w:val="center"/>
              <w:rPr>
                <w:rFonts w:ascii="Arial" w:hAnsi="Arial" w:cs="Arial"/>
                <w:lang w:eastAsia="ro-RO"/>
              </w:rPr>
            </w:pPr>
            <w:r w:rsidRPr="004164F3">
              <w:rPr>
                <w:rFonts w:ascii="Arial" w:hAnsi="Arial" w:cs="Arial"/>
                <w:lang w:eastAsia="ro-RO"/>
              </w:rPr>
              <w:t>0,0</w:t>
            </w:r>
            <w:r>
              <w:rPr>
                <w:rFonts w:ascii="Arial" w:hAnsi="Arial" w:cs="Arial"/>
                <w:lang w:eastAsia="ro-RO"/>
              </w:rPr>
              <w:t>3</w:t>
            </w:r>
          </w:p>
        </w:tc>
        <w:tc>
          <w:tcPr>
            <w:tcW w:w="1319"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913D05" w:rsidRPr="004745EC" w:rsidRDefault="00913D05" w:rsidP="002C03FB">
            <w:pPr>
              <w:jc w:val="center"/>
              <w:rPr>
                <w:rFonts w:ascii="Arial" w:hAnsi="Arial" w:cs="Arial"/>
                <w:lang w:eastAsia="ro-RO"/>
              </w:rPr>
            </w:pPr>
            <w:r>
              <w:rPr>
                <w:rFonts w:ascii="Arial" w:hAnsi="Arial" w:cs="Arial"/>
                <w:lang w:eastAsia="ro-RO"/>
              </w:rPr>
              <w:t>18,97</w:t>
            </w:r>
          </w:p>
        </w:tc>
        <w:tc>
          <w:tcPr>
            <w:tcW w:w="1425"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913D05" w:rsidRPr="004164F3" w:rsidRDefault="00913D05" w:rsidP="002C03FB">
            <w:pPr>
              <w:jc w:val="center"/>
              <w:rPr>
                <w:rFonts w:ascii="Arial" w:hAnsi="Arial" w:cs="Arial"/>
                <w:lang w:eastAsia="ro-RO"/>
              </w:rPr>
            </w:pPr>
            <w:r>
              <w:rPr>
                <w:rFonts w:ascii="Arial" w:hAnsi="Arial" w:cs="Arial"/>
                <w:lang w:eastAsia="ro-RO"/>
              </w:rPr>
              <w:t>0,02</w:t>
            </w:r>
          </w:p>
        </w:tc>
        <w:tc>
          <w:tcPr>
            <w:tcW w:w="141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913D05" w:rsidRPr="004164F3" w:rsidRDefault="00913D05" w:rsidP="002C03FB">
            <w:pPr>
              <w:jc w:val="center"/>
              <w:rPr>
                <w:rFonts w:ascii="Arial" w:hAnsi="Arial" w:cs="Arial"/>
                <w:lang w:eastAsia="ro-RO"/>
              </w:rPr>
            </w:pPr>
            <w:r>
              <w:rPr>
                <w:rFonts w:ascii="Arial" w:hAnsi="Arial" w:cs="Arial"/>
                <w:lang w:eastAsia="ro-RO"/>
              </w:rPr>
              <w:t>11,62</w:t>
            </w:r>
          </w:p>
        </w:tc>
      </w:tr>
      <w:tr w:rsidR="00913D05" w:rsidRPr="00FE5AC1" w:rsidTr="002C03FB">
        <w:trPr>
          <w:trHeight w:val="525"/>
          <w:jc w:val="center"/>
        </w:trPr>
        <w:tc>
          <w:tcPr>
            <w:tcW w:w="1837"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913D05" w:rsidRPr="00FE5AC1" w:rsidRDefault="00913D05" w:rsidP="002C03FB">
            <w:pPr>
              <w:jc w:val="center"/>
              <w:rPr>
                <w:rFonts w:ascii="Arial" w:hAnsi="Arial" w:cs="Arial"/>
                <w:b/>
                <w:bCs/>
                <w:color w:val="000000"/>
                <w:lang w:eastAsia="ro-RO"/>
              </w:rPr>
            </w:pPr>
            <w:r w:rsidRPr="00FE5AC1">
              <w:rPr>
                <w:rFonts w:ascii="Arial" w:hAnsi="Arial" w:cs="Arial"/>
                <w:b/>
                <w:bCs/>
                <w:color w:val="000000"/>
                <w:lang w:eastAsia="ro-RO"/>
              </w:rPr>
              <w:t>Prelucrări chimice</w:t>
            </w:r>
          </w:p>
        </w:tc>
        <w:tc>
          <w:tcPr>
            <w:tcW w:w="828"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913D05" w:rsidRPr="00BF5A20" w:rsidRDefault="00913D05" w:rsidP="002C03FB">
            <w:pPr>
              <w:jc w:val="center"/>
              <w:rPr>
                <w:rFonts w:ascii="Arial" w:hAnsi="Arial" w:cs="Arial"/>
                <w:lang w:eastAsia="ro-RO"/>
              </w:rPr>
            </w:pPr>
            <w:r>
              <w:rPr>
                <w:rFonts w:ascii="Arial" w:hAnsi="Arial" w:cs="Arial"/>
                <w:lang w:eastAsia="ro-RO"/>
              </w:rPr>
              <w:t>12</w:t>
            </w:r>
            <w:r w:rsidRPr="00BF5A20">
              <w:rPr>
                <w:rFonts w:ascii="Arial" w:hAnsi="Arial" w:cs="Arial"/>
                <w:lang w:eastAsia="ro-RO"/>
              </w:rPr>
              <w:t>,</w:t>
            </w:r>
            <w:r>
              <w:rPr>
                <w:rFonts w:ascii="Arial" w:hAnsi="Arial" w:cs="Arial"/>
                <w:lang w:eastAsia="ro-RO"/>
              </w:rPr>
              <w:t>57</w:t>
            </w:r>
          </w:p>
        </w:tc>
        <w:tc>
          <w:tcPr>
            <w:tcW w:w="993"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913D05" w:rsidRPr="00BF5A20" w:rsidRDefault="00913D05" w:rsidP="002C03FB">
            <w:pPr>
              <w:jc w:val="center"/>
              <w:rPr>
                <w:rFonts w:ascii="Arial" w:hAnsi="Arial" w:cs="Arial"/>
                <w:lang w:eastAsia="ro-RO"/>
              </w:rPr>
            </w:pPr>
            <w:r>
              <w:rPr>
                <w:rFonts w:ascii="Arial" w:hAnsi="Arial" w:cs="Arial"/>
                <w:lang w:eastAsia="ro-RO"/>
              </w:rPr>
              <w:t>10,22</w:t>
            </w:r>
          </w:p>
        </w:tc>
        <w:tc>
          <w:tcPr>
            <w:tcW w:w="893"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913D05" w:rsidRPr="0063722A" w:rsidRDefault="00913D05" w:rsidP="002C03FB">
            <w:pPr>
              <w:jc w:val="center"/>
              <w:rPr>
                <w:rFonts w:ascii="Arial" w:hAnsi="Arial" w:cs="Arial"/>
                <w:color w:val="FF0000"/>
              </w:rPr>
            </w:pPr>
          </w:p>
          <w:p w:rsidR="00913D05" w:rsidRPr="004745EC" w:rsidRDefault="00913D05" w:rsidP="002C03FB">
            <w:pPr>
              <w:jc w:val="center"/>
              <w:rPr>
                <w:rFonts w:ascii="Arial" w:hAnsi="Arial" w:cs="Arial"/>
              </w:rPr>
            </w:pPr>
            <w:r>
              <w:rPr>
                <w:rFonts w:ascii="Arial" w:hAnsi="Arial" w:cs="Arial"/>
              </w:rPr>
              <w:t>0,14</w:t>
            </w:r>
          </w:p>
        </w:tc>
        <w:tc>
          <w:tcPr>
            <w:tcW w:w="901"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913D05" w:rsidRPr="004164F3" w:rsidRDefault="00913D05" w:rsidP="002C03FB">
            <w:pPr>
              <w:jc w:val="center"/>
              <w:rPr>
                <w:rFonts w:ascii="Arial" w:hAnsi="Arial" w:cs="Arial"/>
                <w:lang w:eastAsia="ro-RO"/>
              </w:rPr>
            </w:pPr>
            <w:r w:rsidRPr="004164F3">
              <w:rPr>
                <w:rFonts w:ascii="Arial" w:hAnsi="Arial" w:cs="Arial"/>
                <w:lang w:eastAsia="ro-RO"/>
              </w:rPr>
              <w:t>0,</w:t>
            </w:r>
            <w:r>
              <w:rPr>
                <w:rFonts w:ascii="Arial" w:hAnsi="Arial" w:cs="Arial"/>
                <w:lang w:eastAsia="ro-RO"/>
              </w:rPr>
              <w:t>82</w:t>
            </w:r>
          </w:p>
        </w:tc>
        <w:tc>
          <w:tcPr>
            <w:tcW w:w="1319"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913D05" w:rsidRPr="004745EC" w:rsidRDefault="00913D05" w:rsidP="002C03FB">
            <w:pPr>
              <w:jc w:val="center"/>
              <w:rPr>
                <w:rFonts w:ascii="Arial" w:hAnsi="Arial" w:cs="Arial"/>
                <w:lang w:eastAsia="ro-RO"/>
              </w:rPr>
            </w:pPr>
            <w:r w:rsidRPr="004745EC">
              <w:rPr>
                <w:rFonts w:ascii="Arial" w:hAnsi="Arial" w:cs="Arial"/>
                <w:lang w:eastAsia="ro-RO"/>
              </w:rPr>
              <w:t>11,</w:t>
            </w:r>
            <w:r>
              <w:rPr>
                <w:rFonts w:ascii="Arial" w:hAnsi="Arial" w:cs="Arial"/>
                <w:lang w:eastAsia="ro-RO"/>
              </w:rPr>
              <w:t>16</w:t>
            </w:r>
          </w:p>
        </w:tc>
        <w:tc>
          <w:tcPr>
            <w:tcW w:w="1425"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913D05" w:rsidRPr="004164F3" w:rsidRDefault="00913D05" w:rsidP="002C03FB">
            <w:pPr>
              <w:jc w:val="center"/>
              <w:rPr>
                <w:rFonts w:ascii="Arial" w:hAnsi="Arial" w:cs="Arial"/>
                <w:lang w:eastAsia="ro-RO"/>
              </w:rPr>
            </w:pPr>
            <w:r w:rsidRPr="004164F3">
              <w:rPr>
                <w:rFonts w:ascii="Arial" w:hAnsi="Arial" w:cs="Arial"/>
                <w:lang w:eastAsia="ro-RO"/>
              </w:rPr>
              <w:t>0,4</w:t>
            </w:r>
            <w:r>
              <w:rPr>
                <w:rFonts w:ascii="Arial" w:hAnsi="Arial" w:cs="Arial"/>
                <w:lang w:eastAsia="ro-RO"/>
              </w:rPr>
              <w:t>5</w:t>
            </w:r>
          </w:p>
        </w:tc>
        <w:tc>
          <w:tcPr>
            <w:tcW w:w="141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913D05" w:rsidRPr="004164F3" w:rsidRDefault="00913D05" w:rsidP="002C03FB">
            <w:pPr>
              <w:jc w:val="center"/>
              <w:rPr>
                <w:rFonts w:ascii="Arial" w:hAnsi="Arial" w:cs="Arial"/>
                <w:lang w:eastAsia="ro-RO"/>
              </w:rPr>
            </w:pPr>
            <w:r w:rsidRPr="004164F3">
              <w:rPr>
                <w:rFonts w:ascii="Arial" w:hAnsi="Arial" w:cs="Arial"/>
                <w:lang w:eastAsia="ro-RO"/>
              </w:rPr>
              <w:t>1,</w:t>
            </w:r>
            <w:r>
              <w:rPr>
                <w:rFonts w:ascii="Arial" w:hAnsi="Arial" w:cs="Arial"/>
                <w:lang w:eastAsia="ro-RO"/>
              </w:rPr>
              <w:t>90</w:t>
            </w:r>
          </w:p>
        </w:tc>
      </w:tr>
      <w:tr w:rsidR="00913D05" w:rsidRPr="00FE5AC1" w:rsidTr="002C03FB">
        <w:trPr>
          <w:trHeight w:val="525"/>
          <w:jc w:val="center"/>
        </w:trPr>
        <w:tc>
          <w:tcPr>
            <w:tcW w:w="1837"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913D05" w:rsidRPr="00FE5AC1" w:rsidRDefault="00913D05" w:rsidP="002C03FB">
            <w:pPr>
              <w:jc w:val="center"/>
              <w:rPr>
                <w:rFonts w:ascii="Arial" w:hAnsi="Arial" w:cs="Arial"/>
                <w:b/>
                <w:bCs/>
                <w:color w:val="000000"/>
                <w:lang w:eastAsia="ro-RO"/>
              </w:rPr>
            </w:pPr>
            <w:r w:rsidRPr="00FE5AC1">
              <w:rPr>
                <w:rFonts w:ascii="Arial" w:hAnsi="Arial" w:cs="Arial"/>
                <w:b/>
                <w:bCs/>
                <w:color w:val="000000"/>
                <w:lang w:eastAsia="ro-RO"/>
              </w:rPr>
              <w:t>Ind. Metalurgică +c-ţii de maşini</w:t>
            </w:r>
          </w:p>
        </w:tc>
        <w:tc>
          <w:tcPr>
            <w:tcW w:w="828"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913D05" w:rsidRPr="00BF5A20" w:rsidRDefault="00913D05" w:rsidP="002C03FB">
            <w:pPr>
              <w:jc w:val="center"/>
              <w:rPr>
                <w:rFonts w:ascii="Arial" w:hAnsi="Arial" w:cs="Arial"/>
                <w:lang w:eastAsia="ro-RO"/>
              </w:rPr>
            </w:pPr>
            <w:r w:rsidRPr="00BF5A20">
              <w:rPr>
                <w:rFonts w:ascii="Arial" w:hAnsi="Arial" w:cs="Arial"/>
                <w:lang w:eastAsia="ro-RO"/>
              </w:rPr>
              <w:t>2,</w:t>
            </w:r>
            <w:r>
              <w:rPr>
                <w:rFonts w:ascii="Arial" w:hAnsi="Arial" w:cs="Arial"/>
                <w:lang w:eastAsia="ro-RO"/>
              </w:rPr>
              <w:t>19</w:t>
            </w:r>
          </w:p>
        </w:tc>
        <w:tc>
          <w:tcPr>
            <w:tcW w:w="993"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913D05" w:rsidRPr="00BF5A20" w:rsidRDefault="00913D05" w:rsidP="002C03FB">
            <w:pPr>
              <w:jc w:val="center"/>
              <w:rPr>
                <w:rFonts w:ascii="Arial" w:hAnsi="Arial" w:cs="Arial"/>
                <w:lang w:eastAsia="ro-RO"/>
              </w:rPr>
            </w:pPr>
            <w:r w:rsidRPr="00BF5A20">
              <w:rPr>
                <w:rFonts w:ascii="Arial" w:hAnsi="Arial" w:cs="Arial"/>
                <w:lang w:eastAsia="ro-RO"/>
              </w:rPr>
              <w:t>3,2</w:t>
            </w:r>
            <w:r>
              <w:rPr>
                <w:rFonts w:ascii="Arial" w:hAnsi="Arial" w:cs="Arial"/>
                <w:lang w:eastAsia="ro-RO"/>
              </w:rPr>
              <w:t>3</w:t>
            </w:r>
          </w:p>
        </w:tc>
        <w:tc>
          <w:tcPr>
            <w:tcW w:w="893"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913D05" w:rsidRPr="0063722A" w:rsidRDefault="00913D05" w:rsidP="002C03FB">
            <w:pPr>
              <w:jc w:val="center"/>
              <w:rPr>
                <w:rFonts w:ascii="Arial" w:hAnsi="Arial" w:cs="Arial"/>
                <w:color w:val="FF0000"/>
              </w:rPr>
            </w:pPr>
          </w:p>
          <w:p w:rsidR="00913D05" w:rsidRPr="004745EC" w:rsidRDefault="00913D05" w:rsidP="002C03FB">
            <w:pPr>
              <w:jc w:val="center"/>
              <w:rPr>
                <w:rFonts w:ascii="Arial" w:hAnsi="Arial" w:cs="Arial"/>
              </w:rPr>
            </w:pPr>
            <w:r w:rsidRPr="004745EC">
              <w:rPr>
                <w:rFonts w:ascii="Arial" w:hAnsi="Arial" w:cs="Arial"/>
              </w:rPr>
              <w:t>0</w:t>
            </w:r>
            <w:r>
              <w:rPr>
                <w:rFonts w:ascii="Arial" w:hAnsi="Arial" w:cs="Arial"/>
              </w:rPr>
              <w:t>,18</w:t>
            </w:r>
          </w:p>
        </w:tc>
        <w:tc>
          <w:tcPr>
            <w:tcW w:w="901"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913D05" w:rsidRPr="004164F3" w:rsidRDefault="00913D05" w:rsidP="002C03FB">
            <w:pPr>
              <w:jc w:val="center"/>
              <w:rPr>
                <w:rFonts w:ascii="Arial" w:hAnsi="Arial" w:cs="Arial"/>
                <w:lang w:eastAsia="ro-RO"/>
              </w:rPr>
            </w:pPr>
            <w:r w:rsidRPr="004164F3">
              <w:rPr>
                <w:rFonts w:ascii="Arial" w:hAnsi="Arial" w:cs="Arial"/>
                <w:lang w:eastAsia="ro-RO"/>
              </w:rPr>
              <w:t>0,</w:t>
            </w:r>
            <w:r>
              <w:rPr>
                <w:rFonts w:ascii="Arial" w:hAnsi="Arial" w:cs="Arial"/>
                <w:lang w:eastAsia="ro-RO"/>
              </w:rPr>
              <w:t>12</w:t>
            </w:r>
          </w:p>
        </w:tc>
        <w:tc>
          <w:tcPr>
            <w:tcW w:w="1319"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913D05" w:rsidRPr="004164F3" w:rsidRDefault="00913D05" w:rsidP="002C03FB">
            <w:pPr>
              <w:jc w:val="center"/>
              <w:rPr>
                <w:rFonts w:ascii="Arial" w:hAnsi="Arial" w:cs="Arial"/>
                <w:lang w:eastAsia="ro-RO"/>
              </w:rPr>
            </w:pPr>
            <w:r>
              <w:rPr>
                <w:rFonts w:ascii="Arial" w:hAnsi="Arial" w:cs="Arial"/>
                <w:lang w:eastAsia="ro-RO"/>
              </w:rPr>
              <w:t>2,56</w:t>
            </w:r>
          </w:p>
        </w:tc>
        <w:tc>
          <w:tcPr>
            <w:tcW w:w="1425"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913D05" w:rsidRPr="004164F3" w:rsidRDefault="00913D05" w:rsidP="002C03FB">
            <w:pPr>
              <w:jc w:val="center"/>
              <w:rPr>
                <w:rFonts w:ascii="Arial" w:hAnsi="Arial" w:cs="Arial"/>
                <w:lang w:eastAsia="ro-RO"/>
              </w:rPr>
            </w:pPr>
            <w:r w:rsidRPr="004164F3">
              <w:rPr>
                <w:rFonts w:ascii="Arial" w:hAnsi="Arial" w:cs="Arial"/>
                <w:lang w:eastAsia="ro-RO"/>
              </w:rPr>
              <w:t>0,</w:t>
            </w:r>
            <w:r>
              <w:rPr>
                <w:rFonts w:ascii="Arial" w:hAnsi="Arial" w:cs="Arial"/>
                <w:lang w:eastAsia="ro-RO"/>
              </w:rPr>
              <w:t>13</w:t>
            </w:r>
          </w:p>
        </w:tc>
        <w:tc>
          <w:tcPr>
            <w:tcW w:w="141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913D05" w:rsidRPr="004164F3" w:rsidRDefault="00913D05" w:rsidP="002C03FB">
            <w:pPr>
              <w:jc w:val="center"/>
              <w:rPr>
                <w:rFonts w:ascii="Arial" w:hAnsi="Arial" w:cs="Arial"/>
                <w:lang w:eastAsia="ro-RO"/>
              </w:rPr>
            </w:pPr>
            <w:r>
              <w:rPr>
                <w:rFonts w:ascii="Arial" w:hAnsi="Arial" w:cs="Arial"/>
                <w:lang w:eastAsia="ro-RO"/>
              </w:rPr>
              <w:t>7,01</w:t>
            </w:r>
          </w:p>
        </w:tc>
      </w:tr>
    </w:tbl>
    <w:p w:rsidR="00913D05" w:rsidRDefault="00913D05" w:rsidP="00913D05">
      <w:pPr>
        <w:rPr>
          <w:rFonts w:ascii="Arial" w:hAnsi="Arial" w:cs="Arial"/>
          <w:b/>
          <w:bCs/>
          <w:u w:val="single"/>
        </w:rPr>
      </w:pPr>
    </w:p>
    <w:p w:rsidR="00913D05" w:rsidRPr="00530D00" w:rsidRDefault="00913D05" w:rsidP="00913D05">
      <w:pPr>
        <w:spacing w:before="120" w:after="120"/>
        <w:jc w:val="both"/>
        <w:rPr>
          <w:rFonts w:ascii="Arial" w:hAnsi="Arial" w:cs="Arial"/>
          <w:i/>
          <w:iCs/>
          <w:color w:val="000000"/>
          <w:lang w:eastAsia="ro-RO"/>
        </w:rPr>
      </w:pPr>
      <w:r w:rsidRPr="00530D00">
        <w:rPr>
          <w:rFonts w:ascii="Arial" w:hAnsi="Arial" w:cs="Arial"/>
          <w:i/>
          <w:iCs/>
          <w:color w:val="000000"/>
          <w:lang w:eastAsia="ro-RO"/>
        </w:rPr>
        <w:t xml:space="preserve"> (Sursa: Administraţia Naţională “Apele Române”, Sinteza calităţii apelor din România)</w:t>
      </w:r>
    </w:p>
    <w:p w:rsidR="00913D05" w:rsidRDefault="00913D05" w:rsidP="00913D05">
      <w:pPr>
        <w:ind w:firstLine="567"/>
        <w:rPr>
          <w:rFonts w:ascii="Arial" w:hAnsi="Arial" w:cs="Arial"/>
          <w:b/>
          <w:bCs/>
          <w:color w:val="000000"/>
          <w:highlight w:val="yellow"/>
          <w:lang w:eastAsia="ro-RO"/>
        </w:rPr>
      </w:pPr>
    </w:p>
    <w:p w:rsidR="00913D05" w:rsidRPr="002B3191" w:rsidRDefault="00913D05" w:rsidP="00913D05">
      <w:pPr>
        <w:jc w:val="both"/>
        <w:rPr>
          <w:rFonts w:eastAsia="Times New Roman"/>
          <w:sz w:val="20"/>
          <w:szCs w:val="20"/>
          <w:lang w:eastAsia="ro-RO"/>
        </w:rPr>
      </w:pPr>
      <w:r>
        <w:rPr>
          <w:rFonts w:eastAsia="Times New Roman"/>
          <w:noProof/>
          <w:sz w:val="20"/>
          <w:szCs w:val="20"/>
          <w:lang w:eastAsia="ro-RO"/>
        </w:rPr>
        <w:t xml:space="preserve">                      </w:t>
      </w:r>
      <w:r w:rsidR="00D8749E" w:rsidRPr="00B62664">
        <w:rPr>
          <w:rFonts w:eastAsia="Times New Roman"/>
          <w:noProof/>
          <w:sz w:val="20"/>
          <w:szCs w:val="20"/>
          <w:lang w:eastAsia="ro-RO"/>
        </w:rPr>
        <w:pict>
          <v:shape id="Picture 11" o:spid="_x0000_i1097" type="#_x0000_t75" style="width:393.75pt;height:223.5pt;visibility:visible">
            <v:imagedata r:id="rId123" o:title=""/>
          </v:shape>
        </w:pict>
      </w:r>
    </w:p>
    <w:p w:rsidR="00913D05" w:rsidRPr="002B3191" w:rsidRDefault="00913D05" w:rsidP="00913D05">
      <w:pPr>
        <w:jc w:val="both"/>
        <w:rPr>
          <w:rFonts w:eastAsia="Times New Roman"/>
          <w:sz w:val="20"/>
          <w:szCs w:val="20"/>
          <w:lang w:eastAsia="ro-RO"/>
        </w:rPr>
      </w:pPr>
    </w:p>
    <w:p w:rsidR="00913D05" w:rsidRPr="002B3191" w:rsidRDefault="00913D05" w:rsidP="00913D05">
      <w:pPr>
        <w:jc w:val="both"/>
        <w:rPr>
          <w:rFonts w:eastAsia="Times New Roman"/>
          <w:sz w:val="20"/>
          <w:szCs w:val="20"/>
          <w:lang w:eastAsia="ro-RO"/>
        </w:rPr>
      </w:pPr>
    </w:p>
    <w:p w:rsidR="00913D05" w:rsidRPr="005B534D" w:rsidRDefault="00913D05" w:rsidP="00913D05">
      <w:pPr>
        <w:ind w:firstLine="567"/>
        <w:jc w:val="both"/>
        <w:rPr>
          <w:rFonts w:ascii="Arial" w:hAnsi="Arial" w:cs="Arial"/>
          <w:b/>
          <w:bCs/>
        </w:rPr>
      </w:pPr>
    </w:p>
    <w:p w:rsidR="00913D05" w:rsidRDefault="00913D05" w:rsidP="00913D05">
      <w:pPr>
        <w:jc w:val="both"/>
        <w:rPr>
          <w:rFonts w:ascii="Arial" w:hAnsi="Arial" w:cs="Arial"/>
          <w:b/>
          <w:bCs/>
          <w:color w:val="000000"/>
          <w:lang w:eastAsia="ro-RO"/>
        </w:rPr>
      </w:pPr>
      <w:r w:rsidRPr="005C0EFB">
        <w:rPr>
          <w:rFonts w:ascii="Arial" w:hAnsi="Arial" w:cs="Arial"/>
          <w:b/>
          <w:bCs/>
          <w:i/>
          <w:color w:val="000000"/>
          <w:lang w:eastAsia="ro-RO"/>
        </w:rPr>
        <w:t>Figura II.2.2.2.2:</w:t>
      </w:r>
      <w:r>
        <w:rPr>
          <w:rFonts w:ascii="Arial" w:hAnsi="Arial" w:cs="Arial"/>
          <w:b/>
          <w:bCs/>
          <w:i/>
          <w:color w:val="000000"/>
          <w:lang w:eastAsia="ro-RO"/>
        </w:rPr>
        <w:t xml:space="preserve"> </w:t>
      </w:r>
      <w:r w:rsidRPr="00FD4D3D">
        <w:rPr>
          <w:rFonts w:ascii="Arial" w:hAnsi="Arial" w:cs="Arial"/>
          <w:b/>
          <w:bCs/>
          <w:i/>
          <w:color w:val="000000"/>
          <w:lang w:eastAsia="ro-RO"/>
        </w:rPr>
        <w:t xml:space="preserve">Ponderea încărcării principalilor indicatori de calitate din apele uzate evacuate în </w:t>
      </w:r>
      <w:r>
        <w:rPr>
          <w:rFonts w:ascii="Arial" w:hAnsi="Arial" w:cs="Arial"/>
          <w:b/>
          <w:bCs/>
          <w:i/>
          <w:color w:val="000000"/>
          <w:lang w:eastAsia="ro-RO"/>
        </w:rPr>
        <w:t xml:space="preserve">receptorii naturali în anul </w:t>
      </w:r>
      <w:r w:rsidRPr="0087479B">
        <w:rPr>
          <w:rFonts w:ascii="Arial" w:hAnsi="Arial" w:cs="Arial"/>
          <w:b/>
          <w:bCs/>
          <w:i/>
          <w:color w:val="000000"/>
          <w:lang w:eastAsia="ro-RO"/>
        </w:rPr>
        <w:t>2016</w:t>
      </w:r>
      <w:r w:rsidRPr="00FD4D3D">
        <w:rPr>
          <w:rFonts w:ascii="Arial" w:hAnsi="Arial" w:cs="Arial"/>
          <w:b/>
          <w:bCs/>
          <w:i/>
          <w:color w:val="000000"/>
          <w:lang w:eastAsia="ro-RO"/>
        </w:rPr>
        <w:t xml:space="preserve"> (%)</w:t>
      </w:r>
    </w:p>
    <w:p w:rsidR="00913D05" w:rsidRPr="00FD4D3D" w:rsidRDefault="00913D05" w:rsidP="00913D05">
      <w:pPr>
        <w:ind w:firstLine="567"/>
        <w:rPr>
          <w:rFonts w:ascii="Arial" w:hAnsi="Arial" w:cs="Arial"/>
          <w:b/>
          <w:bCs/>
          <w:i/>
        </w:rPr>
      </w:pPr>
    </w:p>
    <w:p w:rsidR="00913D05" w:rsidRDefault="00913D05" w:rsidP="00913D05">
      <w:pPr>
        <w:spacing w:before="120" w:after="120"/>
        <w:jc w:val="both"/>
        <w:rPr>
          <w:rFonts w:ascii="Arial" w:hAnsi="Arial" w:cs="Arial"/>
          <w:i/>
          <w:iCs/>
          <w:color w:val="000000"/>
          <w:lang w:eastAsia="ro-RO"/>
        </w:rPr>
      </w:pPr>
    </w:p>
    <w:p w:rsidR="00913D05" w:rsidRPr="00DA174F" w:rsidRDefault="00913D05" w:rsidP="00913D05">
      <w:pPr>
        <w:spacing w:before="120" w:after="120"/>
        <w:jc w:val="both"/>
        <w:rPr>
          <w:rFonts w:ascii="Arial" w:hAnsi="Arial" w:cs="Arial"/>
          <w:i/>
          <w:iCs/>
          <w:color w:val="000000"/>
          <w:lang w:eastAsia="ro-RO"/>
        </w:rPr>
      </w:pPr>
      <w:r w:rsidRPr="00530D00">
        <w:rPr>
          <w:rFonts w:ascii="Arial" w:hAnsi="Arial" w:cs="Arial"/>
          <w:i/>
          <w:iCs/>
          <w:color w:val="000000"/>
          <w:lang w:eastAsia="ro-RO"/>
        </w:rPr>
        <w:t xml:space="preserve"> (Sursa: Administraţia Naţională “Apele Române”, Sintez</w:t>
      </w:r>
      <w:r>
        <w:rPr>
          <w:rFonts w:ascii="Arial" w:hAnsi="Arial" w:cs="Arial"/>
          <w:i/>
          <w:iCs/>
          <w:color w:val="000000"/>
          <w:lang w:eastAsia="ro-RO"/>
        </w:rPr>
        <w:t>a calităţii apelor din România)</w:t>
      </w:r>
    </w:p>
    <w:p w:rsidR="00913D05" w:rsidRDefault="00913D05" w:rsidP="00913D05">
      <w:pPr>
        <w:spacing w:before="120" w:after="120"/>
        <w:ind w:firstLine="567"/>
        <w:jc w:val="both"/>
        <w:rPr>
          <w:rFonts w:ascii="Arial" w:hAnsi="Arial" w:cs="Arial"/>
        </w:rPr>
      </w:pPr>
      <w:r w:rsidRPr="00530D00">
        <w:rPr>
          <w:rFonts w:ascii="Arial" w:hAnsi="Arial" w:cs="Arial"/>
        </w:rPr>
        <w:t>Statisticile întocmite şi prezentate anual în ”S</w:t>
      </w:r>
      <w:r>
        <w:rPr>
          <w:rFonts w:ascii="Arial" w:hAnsi="Arial" w:cs="Arial"/>
        </w:rPr>
        <w:t>inteza calităţii apelor din Româ</w:t>
      </w:r>
      <w:r w:rsidRPr="00530D00">
        <w:rPr>
          <w:rFonts w:ascii="Arial" w:hAnsi="Arial" w:cs="Arial"/>
        </w:rPr>
        <w:t xml:space="preserve">nia” dovedesc faptul că cel mai mare impact </w:t>
      </w:r>
      <w:r>
        <w:rPr>
          <w:rFonts w:ascii="Arial" w:hAnsi="Arial" w:cs="Arial"/>
        </w:rPr>
        <w:t xml:space="preserve">dintre apele uzate care necesită epurare </w:t>
      </w:r>
      <w:r w:rsidRPr="00530D00">
        <w:rPr>
          <w:rFonts w:ascii="Arial" w:hAnsi="Arial" w:cs="Arial"/>
        </w:rPr>
        <w:t>îl au apele uzate provenite de la aglomerările urbane</w:t>
      </w:r>
      <w:r>
        <w:rPr>
          <w:rFonts w:ascii="Arial" w:hAnsi="Arial" w:cs="Arial"/>
        </w:rPr>
        <w:t>,</w:t>
      </w:r>
      <w:r w:rsidRPr="00530D00">
        <w:rPr>
          <w:rFonts w:ascii="Arial" w:hAnsi="Arial" w:cs="Arial"/>
        </w:rPr>
        <w:t xml:space="preserve"> în special în ceea ce priveşte poluarea cu substanţe organice (CBO5 şi CCO-Cr) şi nutrien</w:t>
      </w:r>
      <w:r>
        <w:rPr>
          <w:rFonts w:ascii="Arial" w:hAnsi="Arial" w:cs="Arial"/>
        </w:rPr>
        <w:t>ţi (azot total şi fosfor total).</w:t>
      </w:r>
    </w:p>
    <w:p w:rsidR="00913D05" w:rsidRPr="008A483B" w:rsidRDefault="00913D05" w:rsidP="00913D05">
      <w:pPr>
        <w:spacing w:before="120" w:after="120"/>
        <w:ind w:firstLine="567"/>
        <w:jc w:val="both"/>
        <w:rPr>
          <w:rFonts w:ascii="Arial" w:hAnsi="Arial" w:cs="Arial"/>
        </w:rPr>
      </w:pPr>
      <w:r w:rsidRPr="00530D00">
        <w:rPr>
          <w:rFonts w:ascii="Arial" w:hAnsi="Arial" w:cs="Arial"/>
          <w:i/>
        </w:rPr>
        <w:lastRenderedPageBreak/>
        <w:t xml:space="preserve"> Tabel</w:t>
      </w:r>
      <w:r>
        <w:rPr>
          <w:rFonts w:ascii="Arial" w:hAnsi="Arial" w:cs="Arial"/>
          <w:i/>
        </w:rPr>
        <w:t>e</w:t>
      </w:r>
      <w:r w:rsidRPr="00530D00">
        <w:rPr>
          <w:rFonts w:ascii="Arial" w:hAnsi="Arial" w:cs="Arial"/>
          <w:i/>
        </w:rPr>
        <w:t xml:space="preserve"> </w:t>
      </w:r>
      <w:r w:rsidRPr="00530D00">
        <w:rPr>
          <w:rFonts w:ascii="Arial" w:hAnsi="Arial" w:cs="Arial"/>
          <w:i/>
          <w:lang w:eastAsia="ro-RO"/>
        </w:rPr>
        <w:t>II.2.2.2.</w:t>
      </w:r>
      <w:r>
        <w:rPr>
          <w:rFonts w:ascii="Arial" w:hAnsi="Arial" w:cs="Arial"/>
          <w:i/>
          <w:lang w:eastAsia="ro-RO"/>
        </w:rPr>
        <w:t xml:space="preserve">3 și </w:t>
      </w:r>
      <w:r w:rsidRPr="00530D00">
        <w:rPr>
          <w:rFonts w:ascii="Arial" w:hAnsi="Arial" w:cs="Arial"/>
          <w:i/>
          <w:lang w:eastAsia="ro-RO"/>
        </w:rPr>
        <w:t>II.2.2.2.</w:t>
      </w:r>
      <w:r>
        <w:rPr>
          <w:rFonts w:ascii="Arial" w:hAnsi="Arial" w:cs="Arial"/>
          <w:i/>
          <w:lang w:eastAsia="ro-RO"/>
        </w:rPr>
        <w:t xml:space="preserve">4, </w:t>
      </w:r>
      <w:r w:rsidRPr="00530D00">
        <w:rPr>
          <w:rFonts w:ascii="Arial" w:hAnsi="Arial" w:cs="Arial"/>
          <w:lang w:eastAsia="ro-RO"/>
        </w:rPr>
        <w:t xml:space="preserve">respectiv </w:t>
      </w:r>
      <w:r>
        <w:rPr>
          <w:rFonts w:ascii="Arial" w:hAnsi="Arial" w:cs="Arial"/>
          <w:i/>
          <w:lang w:eastAsia="ro-RO"/>
        </w:rPr>
        <w:t>Figurile</w:t>
      </w:r>
      <w:r w:rsidRPr="00530D00">
        <w:t xml:space="preserve"> </w:t>
      </w:r>
      <w:r w:rsidRPr="00530D00">
        <w:rPr>
          <w:rFonts w:ascii="Arial" w:hAnsi="Arial" w:cs="Arial"/>
          <w:i/>
          <w:lang w:eastAsia="ro-RO"/>
        </w:rPr>
        <w:t>II.2.2.2.</w:t>
      </w:r>
      <w:r>
        <w:rPr>
          <w:rFonts w:ascii="Arial" w:hAnsi="Arial" w:cs="Arial"/>
          <w:i/>
          <w:lang w:eastAsia="ro-RO"/>
        </w:rPr>
        <w:t xml:space="preserve">3 </w:t>
      </w:r>
      <w:r w:rsidRPr="00530D00">
        <w:rPr>
          <w:rFonts w:ascii="Arial" w:hAnsi="Arial" w:cs="Arial"/>
          <w:i/>
          <w:lang w:eastAsia="ro-RO"/>
        </w:rPr>
        <w:t xml:space="preserve">și </w:t>
      </w:r>
      <w:r w:rsidRPr="00530D00">
        <w:rPr>
          <w:rFonts w:ascii="Arial" w:hAnsi="Arial" w:cs="Arial"/>
          <w:i/>
          <w:noProof/>
          <w:lang w:eastAsia="ro-RO"/>
        </w:rPr>
        <w:t>II.2.2.2.</w:t>
      </w:r>
      <w:r>
        <w:rPr>
          <w:rFonts w:ascii="Arial" w:hAnsi="Arial" w:cs="Arial"/>
          <w:i/>
          <w:noProof/>
          <w:lang w:eastAsia="ro-RO"/>
        </w:rPr>
        <w:t>4</w:t>
      </w:r>
      <w:r>
        <w:rPr>
          <w:rFonts w:ascii="Arial" w:hAnsi="Arial" w:cs="Arial"/>
          <w:i/>
          <w:lang w:eastAsia="ro-RO"/>
        </w:rPr>
        <w:t xml:space="preserve"> </w:t>
      </w:r>
      <w:r w:rsidRPr="008A483B">
        <w:rPr>
          <w:rFonts w:ascii="Arial" w:hAnsi="Arial" w:cs="Arial"/>
        </w:rPr>
        <w:t xml:space="preserve">evidențiază cele afirmate mai sus. </w:t>
      </w:r>
    </w:p>
    <w:p w:rsidR="00913D05" w:rsidRPr="00FD4D3D" w:rsidRDefault="00913D05" w:rsidP="00913D05">
      <w:pPr>
        <w:autoSpaceDE w:val="0"/>
        <w:autoSpaceDN w:val="0"/>
        <w:adjustRightInd w:val="0"/>
        <w:spacing w:before="120" w:after="120"/>
        <w:rPr>
          <w:rFonts w:ascii="Arial" w:hAnsi="Arial" w:cs="Arial"/>
          <w:b/>
          <w:i/>
        </w:rPr>
      </w:pPr>
      <w:r w:rsidRPr="00530D00">
        <w:rPr>
          <w:rFonts w:ascii="Arial" w:hAnsi="Arial" w:cs="Arial"/>
          <w:b/>
        </w:rPr>
        <w:t xml:space="preserve">Tabel </w:t>
      </w:r>
      <w:r w:rsidRPr="00530D00">
        <w:rPr>
          <w:rFonts w:ascii="Arial" w:hAnsi="Arial" w:cs="Arial"/>
          <w:b/>
          <w:lang w:eastAsia="ro-RO"/>
        </w:rPr>
        <w:t>II.2.2.2.</w:t>
      </w:r>
      <w:r>
        <w:rPr>
          <w:rFonts w:ascii="Arial" w:hAnsi="Arial" w:cs="Arial"/>
          <w:b/>
          <w:lang w:eastAsia="ro-RO"/>
        </w:rPr>
        <w:t xml:space="preserve">3: </w:t>
      </w:r>
      <w:r w:rsidRPr="00FD4D3D">
        <w:rPr>
          <w:rFonts w:ascii="Arial" w:hAnsi="Arial" w:cs="Arial"/>
          <w:b/>
          <w:i/>
        </w:rPr>
        <w:t>Volumul total de ape uzate urbane evacuate în receptorii naturali în perioada 20</w:t>
      </w:r>
      <w:r>
        <w:rPr>
          <w:rFonts w:ascii="Arial" w:hAnsi="Arial" w:cs="Arial"/>
          <w:b/>
          <w:i/>
        </w:rPr>
        <w:t>12</w:t>
      </w:r>
      <w:r w:rsidRPr="00FD4D3D">
        <w:rPr>
          <w:rFonts w:ascii="Arial" w:hAnsi="Arial" w:cs="Arial"/>
          <w:b/>
          <w:i/>
        </w:rPr>
        <w:t>-201</w:t>
      </w:r>
      <w:r>
        <w:rPr>
          <w:rFonts w:ascii="Arial" w:hAnsi="Arial" w:cs="Arial"/>
          <w:b/>
          <w:i/>
        </w:rPr>
        <w:t>6</w:t>
      </w:r>
    </w:p>
    <w:tbl>
      <w:tblPr>
        <w:tblW w:w="900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092"/>
        <w:gridCol w:w="1318"/>
        <w:gridCol w:w="1417"/>
        <w:gridCol w:w="1772"/>
        <w:gridCol w:w="2127"/>
        <w:gridCol w:w="1275"/>
      </w:tblGrid>
      <w:tr w:rsidR="00913D05" w:rsidRPr="00FE5AC1" w:rsidTr="002C03FB">
        <w:trPr>
          <w:jc w:val="center"/>
        </w:trPr>
        <w:tc>
          <w:tcPr>
            <w:tcW w:w="1092" w:type="dxa"/>
            <w:vMerge w:val="restart"/>
            <w:shd w:val="clear" w:color="auto" w:fill="B6DDE8"/>
            <w:vAlign w:val="center"/>
          </w:tcPr>
          <w:p w:rsidR="00913D05" w:rsidRPr="00FE5AC1" w:rsidRDefault="00913D05" w:rsidP="002C03FB">
            <w:pPr>
              <w:spacing w:line="360" w:lineRule="auto"/>
              <w:jc w:val="both"/>
              <w:rPr>
                <w:rFonts w:ascii="Arial" w:hAnsi="Arial" w:cs="Arial"/>
                <w:b/>
                <w:lang w:val="it-IT"/>
              </w:rPr>
            </w:pPr>
            <w:r w:rsidRPr="00FE5AC1">
              <w:rPr>
                <w:rFonts w:ascii="Arial" w:hAnsi="Arial" w:cs="Arial"/>
                <w:b/>
                <w:lang w:val="it-IT"/>
              </w:rPr>
              <w:t>Anul</w:t>
            </w:r>
          </w:p>
          <w:p w:rsidR="00913D05" w:rsidRPr="00FE5AC1" w:rsidRDefault="00913D05" w:rsidP="002C03FB">
            <w:pPr>
              <w:spacing w:line="360" w:lineRule="auto"/>
              <w:jc w:val="both"/>
              <w:rPr>
                <w:rFonts w:ascii="Arial" w:hAnsi="Arial" w:cs="Arial"/>
                <w:b/>
                <w:lang w:val="it-IT"/>
              </w:rPr>
            </w:pPr>
          </w:p>
        </w:tc>
        <w:tc>
          <w:tcPr>
            <w:tcW w:w="7909" w:type="dxa"/>
            <w:gridSpan w:val="5"/>
            <w:shd w:val="clear" w:color="auto" w:fill="B6DDE8"/>
            <w:vAlign w:val="center"/>
          </w:tcPr>
          <w:p w:rsidR="00913D05" w:rsidRPr="00FE5AC1" w:rsidRDefault="00913D05" w:rsidP="002C03FB">
            <w:pPr>
              <w:spacing w:line="360" w:lineRule="auto"/>
              <w:jc w:val="center"/>
              <w:rPr>
                <w:rFonts w:ascii="Arial" w:hAnsi="Arial" w:cs="Arial"/>
                <w:b/>
              </w:rPr>
            </w:pPr>
            <w:r w:rsidRPr="00FE5AC1">
              <w:rPr>
                <w:rFonts w:ascii="Arial" w:hAnsi="Arial" w:cs="Arial"/>
                <w:b/>
              </w:rPr>
              <w:t>Volum ape uzate urbane evacuate în receptorii naturali</w:t>
            </w:r>
          </w:p>
          <w:p w:rsidR="00913D05" w:rsidRPr="00FE5AC1" w:rsidRDefault="00913D05" w:rsidP="002C03FB">
            <w:pPr>
              <w:spacing w:line="360" w:lineRule="auto"/>
              <w:jc w:val="center"/>
              <w:rPr>
                <w:rFonts w:ascii="Arial" w:hAnsi="Arial" w:cs="Arial"/>
                <w:b/>
                <w:lang w:val="it-IT"/>
              </w:rPr>
            </w:pPr>
            <w:r w:rsidRPr="00FE5AC1">
              <w:rPr>
                <w:rFonts w:ascii="Arial" w:hAnsi="Arial" w:cs="Arial"/>
                <w:b/>
              </w:rPr>
              <w:t>(milioane m</w:t>
            </w:r>
            <w:r w:rsidRPr="00FE5AC1">
              <w:rPr>
                <w:rFonts w:ascii="Arial" w:hAnsi="Arial" w:cs="Arial"/>
                <w:b/>
                <w:vertAlign w:val="superscript"/>
              </w:rPr>
              <w:t>3</w:t>
            </w:r>
            <w:r w:rsidRPr="00FE5AC1">
              <w:rPr>
                <w:rFonts w:ascii="Arial" w:hAnsi="Arial" w:cs="Arial"/>
                <w:b/>
              </w:rPr>
              <w:t>/an)</w:t>
            </w:r>
          </w:p>
        </w:tc>
      </w:tr>
      <w:tr w:rsidR="00913D05" w:rsidRPr="00FE5AC1" w:rsidTr="002C03FB">
        <w:trPr>
          <w:jc w:val="center"/>
        </w:trPr>
        <w:tc>
          <w:tcPr>
            <w:tcW w:w="1092" w:type="dxa"/>
            <w:vMerge/>
            <w:shd w:val="clear" w:color="auto" w:fill="B6DDE8"/>
          </w:tcPr>
          <w:p w:rsidR="00913D05" w:rsidRPr="00FE5AC1" w:rsidRDefault="00913D05" w:rsidP="002C03FB">
            <w:pPr>
              <w:spacing w:line="360" w:lineRule="auto"/>
              <w:jc w:val="both"/>
              <w:rPr>
                <w:rFonts w:ascii="Arial" w:hAnsi="Arial" w:cs="Arial"/>
              </w:rPr>
            </w:pPr>
          </w:p>
        </w:tc>
        <w:tc>
          <w:tcPr>
            <w:tcW w:w="1318" w:type="dxa"/>
            <w:shd w:val="clear" w:color="auto" w:fill="B6DDE8"/>
            <w:vAlign w:val="center"/>
          </w:tcPr>
          <w:p w:rsidR="00913D05" w:rsidRPr="00FE5AC1" w:rsidRDefault="00913D05" w:rsidP="002C03FB">
            <w:pPr>
              <w:spacing w:line="360" w:lineRule="auto"/>
              <w:jc w:val="both"/>
              <w:rPr>
                <w:rFonts w:ascii="Arial" w:hAnsi="Arial" w:cs="Arial"/>
                <w:b/>
                <w:lang w:val="it-IT"/>
              </w:rPr>
            </w:pPr>
            <w:r w:rsidRPr="00FE5AC1">
              <w:rPr>
                <w:rFonts w:ascii="Arial" w:hAnsi="Arial" w:cs="Arial"/>
                <w:b/>
              </w:rPr>
              <w:t>Total</w:t>
            </w:r>
          </w:p>
        </w:tc>
        <w:tc>
          <w:tcPr>
            <w:tcW w:w="1417" w:type="dxa"/>
            <w:shd w:val="clear" w:color="auto" w:fill="B6DDE8"/>
            <w:vAlign w:val="center"/>
          </w:tcPr>
          <w:p w:rsidR="00913D05" w:rsidRPr="00FE5AC1" w:rsidRDefault="00913D05" w:rsidP="002C03FB">
            <w:pPr>
              <w:jc w:val="both"/>
              <w:rPr>
                <w:rFonts w:ascii="Arial" w:hAnsi="Arial" w:cs="Arial"/>
                <w:b/>
                <w:lang w:val="it-IT"/>
              </w:rPr>
            </w:pPr>
            <w:r w:rsidRPr="00FE5AC1">
              <w:rPr>
                <w:rFonts w:ascii="Arial" w:hAnsi="Arial" w:cs="Arial"/>
                <w:b/>
                <w:lang w:val="it-IT"/>
              </w:rPr>
              <w:t>Nu necesit</w:t>
            </w:r>
            <w:r>
              <w:rPr>
                <w:rFonts w:ascii="Arial" w:hAnsi="Arial" w:cs="Arial"/>
                <w:b/>
              </w:rPr>
              <w:t>ă</w:t>
            </w:r>
            <w:r w:rsidRPr="00FE5AC1">
              <w:rPr>
                <w:rFonts w:ascii="Arial" w:hAnsi="Arial" w:cs="Arial"/>
                <w:b/>
                <w:lang w:val="it-IT"/>
              </w:rPr>
              <w:t xml:space="preserve"> epurare</w:t>
            </w:r>
          </w:p>
        </w:tc>
        <w:tc>
          <w:tcPr>
            <w:tcW w:w="1772" w:type="dxa"/>
            <w:shd w:val="clear" w:color="auto" w:fill="B6DDE8"/>
            <w:vAlign w:val="center"/>
          </w:tcPr>
          <w:p w:rsidR="00913D05" w:rsidRDefault="00913D05" w:rsidP="002C03FB">
            <w:pPr>
              <w:jc w:val="both"/>
              <w:rPr>
                <w:rFonts w:ascii="Arial" w:hAnsi="Arial" w:cs="Arial"/>
                <w:b/>
                <w:lang w:val="it-IT"/>
              </w:rPr>
            </w:pPr>
            <w:r w:rsidRPr="00BB3D21">
              <w:rPr>
                <w:rFonts w:ascii="Arial" w:hAnsi="Arial" w:cs="Arial"/>
                <w:b/>
                <w:lang w:val="it-IT"/>
              </w:rPr>
              <w:t>Corespunzător</w:t>
            </w:r>
          </w:p>
          <w:p w:rsidR="00913D05" w:rsidRPr="00FE5AC1" w:rsidRDefault="00913D05" w:rsidP="002C03FB">
            <w:pPr>
              <w:jc w:val="both"/>
              <w:rPr>
                <w:rFonts w:ascii="Arial" w:hAnsi="Arial" w:cs="Arial"/>
                <w:b/>
                <w:lang w:val="it-IT"/>
              </w:rPr>
            </w:pPr>
            <w:r w:rsidRPr="00FE5AC1">
              <w:rPr>
                <w:rFonts w:ascii="Arial" w:hAnsi="Arial" w:cs="Arial"/>
                <w:b/>
                <w:lang w:val="it-IT"/>
              </w:rPr>
              <w:t>epurate</w:t>
            </w:r>
          </w:p>
        </w:tc>
        <w:tc>
          <w:tcPr>
            <w:tcW w:w="2127" w:type="dxa"/>
            <w:shd w:val="clear" w:color="auto" w:fill="B6DDE8"/>
            <w:vAlign w:val="center"/>
          </w:tcPr>
          <w:p w:rsidR="00913D05" w:rsidRDefault="00913D05" w:rsidP="002C03FB">
            <w:pPr>
              <w:jc w:val="both"/>
              <w:rPr>
                <w:rFonts w:ascii="Arial" w:hAnsi="Arial" w:cs="Arial"/>
                <w:b/>
                <w:lang w:val="it-IT"/>
              </w:rPr>
            </w:pPr>
            <w:r w:rsidRPr="00BB3D21">
              <w:rPr>
                <w:rFonts w:ascii="Arial" w:hAnsi="Arial" w:cs="Arial"/>
                <w:b/>
                <w:lang w:val="it-IT"/>
              </w:rPr>
              <w:t>Necorespunzător</w:t>
            </w:r>
          </w:p>
          <w:p w:rsidR="00913D05" w:rsidRPr="00FE5AC1" w:rsidRDefault="00913D05" w:rsidP="002C03FB">
            <w:pPr>
              <w:jc w:val="both"/>
              <w:rPr>
                <w:rFonts w:ascii="Arial" w:hAnsi="Arial" w:cs="Arial"/>
                <w:b/>
              </w:rPr>
            </w:pPr>
            <w:r w:rsidRPr="00FE5AC1">
              <w:rPr>
                <w:rFonts w:ascii="Arial" w:hAnsi="Arial" w:cs="Arial"/>
                <w:b/>
                <w:lang w:val="it-IT"/>
              </w:rPr>
              <w:t>epurat</w:t>
            </w:r>
            <w:r>
              <w:rPr>
                <w:rFonts w:ascii="Arial" w:hAnsi="Arial" w:cs="Arial"/>
                <w:b/>
                <w:lang w:val="it-IT"/>
              </w:rPr>
              <w:t>e</w:t>
            </w:r>
            <w:r w:rsidRPr="00FE5AC1">
              <w:rPr>
                <w:rFonts w:ascii="Arial" w:hAnsi="Arial" w:cs="Arial"/>
                <w:b/>
                <w:lang w:val="it-IT"/>
              </w:rPr>
              <w:t xml:space="preserve"> </w:t>
            </w:r>
          </w:p>
        </w:tc>
        <w:tc>
          <w:tcPr>
            <w:tcW w:w="1275" w:type="dxa"/>
            <w:shd w:val="clear" w:color="auto" w:fill="B6DDE8"/>
            <w:vAlign w:val="center"/>
          </w:tcPr>
          <w:p w:rsidR="00913D05" w:rsidRPr="00F77A53" w:rsidRDefault="00913D05" w:rsidP="002C03FB">
            <w:pPr>
              <w:jc w:val="center"/>
              <w:rPr>
                <w:rFonts w:ascii="Arial" w:hAnsi="Arial" w:cs="Arial"/>
                <w:b/>
                <w:bCs/>
                <w:color w:val="000000"/>
                <w:lang w:eastAsia="ro-RO"/>
              </w:rPr>
            </w:pPr>
            <w:r w:rsidRPr="00F77A53">
              <w:rPr>
                <w:rFonts w:ascii="Arial" w:hAnsi="Arial" w:cs="Arial"/>
                <w:b/>
                <w:bCs/>
                <w:color w:val="000000"/>
                <w:lang w:eastAsia="ro-RO"/>
              </w:rPr>
              <w:t>Nu se epurează</w:t>
            </w:r>
          </w:p>
        </w:tc>
      </w:tr>
      <w:tr w:rsidR="00913D05" w:rsidRPr="00FE5AC1" w:rsidTr="002C03FB">
        <w:trPr>
          <w:jc w:val="center"/>
        </w:trPr>
        <w:tc>
          <w:tcPr>
            <w:tcW w:w="1092" w:type="dxa"/>
          </w:tcPr>
          <w:p w:rsidR="00913D05" w:rsidRPr="00FE5AC1" w:rsidRDefault="00913D05" w:rsidP="002C03FB">
            <w:pPr>
              <w:spacing w:line="360" w:lineRule="auto"/>
              <w:jc w:val="both"/>
              <w:rPr>
                <w:rFonts w:ascii="Arial" w:hAnsi="Arial" w:cs="Arial"/>
                <w:lang w:val="it-IT"/>
              </w:rPr>
            </w:pPr>
            <w:r w:rsidRPr="00FE5AC1">
              <w:rPr>
                <w:rFonts w:ascii="Arial" w:hAnsi="Arial" w:cs="Arial"/>
                <w:lang w:val="it-IT"/>
              </w:rPr>
              <w:t>2012</w:t>
            </w:r>
          </w:p>
        </w:tc>
        <w:tc>
          <w:tcPr>
            <w:tcW w:w="1318" w:type="dxa"/>
          </w:tcPr>
          <w:p w:rsidR="00913D05" w:rsidRPr="00FE5AC1" w:rsidRDefault="00913D05" w:rsidP="002C03FB">
            <w:pPr>
              <w:spacing w:line="360" w:lineRule="auto"/>
              <w:jc w:val="right"/>
              <w:rPr>
                <w:rFonts w:ascii="Arial" w:hAnsi="Arial" w:cs="Arial"/>
              </w:rPr>
            </w:pPr>
            <w:r w:rsidRPr="00FE5AC1">
              <w:rPr>
                <w:rFonts w:ascii="Arial" w:hAnsi="Arial" w:cs="Arial"/>
              </w:rPr>
              <w:t>1248,129</w:t>
            </w:r>
          </w:p>
        </w:tc>
        <w:tc>
          <w:tcPr>
            <w:tcW w:w="1417" w:type="dxa"/>
          </w:tcPr>
          <w:p w:rsidR="00913D05" w:rsidRPr="00FE5AC1" w:rsidRDefault="00913D05" w:rsidP="002C03FB">
            <w:pPr>
              <w:spacing w:line="360" w:lineRule="auto"/>
              <w:jc w:val="right"/>
              <w:rPr>
                <w:rFonts w:ascii="Arial" w:hAnsi="Arial" w:cs="Arial"/>
                <w:lang w:val="it-IT"/>
              </w:rPr>
            </w:pPr>
            <w:r w:rsidRPr="00FE5AC1">
              <w:rPr>
                <w:rFonts w:ascii="Arial" w:hAnsi="Arial" w:cs="Arial"/>
                <w:lang w:val="it-IT"/>
              </w:rPr>
              <w:t>1,483</w:t>
            </w:r>
          </w:p>
        </w:tc>
        <w:tc>
          <w:tcPr>
            <w:tcW w:w="1772" w:type="dxa"/>
          </w:tcPr>
          <w:p w:rsidR="00913D05" w:rsidRPr="00FE5AC1" w:rsidRDefault="00913D05" w:rsidP="002C03FB">
            <w:pPr>
              <w:spacing w:line="360" w:lineRule="auto"/>
              <w:jc w:val="right"/>
              <w:rPr>
                <w:rFonts w:ascii="Arial" w:hAnsi="Arial" w:cs="Arial"/>
              </w:rPr>
            </w:pPr>
            <w:r w:rsidRPr="00FE5AC1">
              <w:rPr>
                <w:rFonts w:ascii="Arial" w:hAnsi="Arial" w:cs="Arial"/>
              </w:rPr>
              <w:t>524,769</w:t>
            </w:r>
          </w:p>
        </w:tc>
        <w:tc>
          <w:tcPr>
            <w:tcW w:w="2127" w:type="dxa"/>
          </w:tcPr>
          <w:p w:rsidR="00913D05" w:rsidRPr="00FE5AC1" w:rsidRDefault="00913D05" w:rsidP="002C03FB">
            <w:pPr>
              <w:spacing w:line="360" w:lineRule="auto"/>
              <w:jc w:val="right"/>
              <w:rPr>
                <w:rFonts w:ascii="Arial" w:hAnsi="Arial" w:cs="Arial"/>
              </w:rPr>
            </w:pPr>
            <w:r w:rsidRPr="00FE5AC1">
              <w:rPr>
                <w:rFonts w:ascii="Arial" w:hAnsi="Arial" w:cs="Arial"/>
              </w:rPr>
              <w:t>484,921</w:t>
            </w:r>
          </w:p>
        </w:tc>
        <w:tc>
          <w:tcPr>
            <w:tcW w:w="1275" w:type="dxa"/>
          </w:tcPr>
          <w:p w:rsidR="00913D05" w:rsidRPr="00FE5AC1" w:rsidRDefault="00913D05" w:rsidP="002C03FB">
            <w:pPr>
              <w:spacing w:line="360" w:lineRule="auto"/>
              <w:jc w:val="right"/>
              <w:rPr>
                <w:rFonts w:ascii="Arial" w:hAnsi="Arial" w:cs="Arial"/>
              </w:rPr>
            </w:pPr>
            <w:r w:rsidRPr="00FE5AC1">
              <w:rPr>
                <w:rFonts w:ascii="Arial" w:hAnsi="Arial" w:cs="Arial"/>
              </w:rPr>
              <w:t>236,956</w:t>
            </w:r>
          </w:p>
        </w:tc>
      </w:tr>
      <w:tr w:rsidR="00913D05" w:rsidRPr="00FE5AC1" w:rsidTr="002C03FB">
        <w:trPr>
          <w:jc w:val="center"/>
        </w:trPr>
        <w:tc>
          <w:tcPr>
            <w:tcW w:w="1092" w:type="dxa"/>
          </w:tcPr>
          <w:p w:rsidR="00913D05" w:rsidRPr="00FE5AC1" w:rsidRDefault="00913D05" w:rsidP="002C03FB">
            <w:pPr>
              <w:spacing w:line="360" w:lineRule="auto"/>
              <w:jc w:val="both"/>
              <w:rPr>
                <w:rFonts w:ascii="Arial" w:hAnsi="Arial" w:cs="Arial"/>
                <w:lang w:val="it-IT"/>
              </w:rPr>
            </w:pPr>
            <w:r w:rsidRPr="00FE5AC1">
              <w:rPr>
                <w:rFonts w:ascii="Arial" w:hAnsi="Arial" w:cs="Arial"/>
              </w:rPr>
              <w:t>2013</w:t>
            </w:r>
          </w:p>
        </w:tc>
        <w:tc>
          <w:tcPr>
            <w:tcW w:w="1318" w:type="dxa"/>
          </w:tcPr>
          <w:p w:rsidR="00913D05" w:rsidRPr="00FE5AC1" w:rsidRDefault="00913D05" w:rsidP="002C03FB">
            <w:pPr>
              <w:spacing w:line="360" w:lineRule="auto"/>
              <w:jc w:val="right"/>
              <w:rPr>
                <w:rFonts w:ascii="Arial" w:hAnsi="Arial" w:cs="Arial"/>
              </w:rPr>
            </w:pPr>
            <w:r w:rsidRPr="00FE5AC1">
              <w:rPr>
                <w:rFonts w:ascii="Arial" w:hAnsi="Arial" w:cs="Arial"/>
              </w:rPr>
              <w:t>1194,423</w:t>
            </w:r>
          </w:p>
        </w:tc>
        <w:tc>
          <w:tcPr>
            <w:tcW w:w="1417" w:type="dxa"/>
          </w:tcPr>
          <w:p w:rsidR="00913D05" w:rsidRPr="00FE5AC1" w:rsidRDefault="00913D05" w:rsidP="002C03FB">
            <w:pPr>
              <w:spacing w:line="360" w:lineRule="auto"/>
              <w:jc w:val="right"/>
              <w:rPr>
                <w:rFonts w:ascii="Arial" w:hAnsi="Arial" w:cs="Arial"/>
                <w:lang w:val="it-IT"/>
              </w:rPr>
            </w:pPr>
            <w:r w:rsidRPr="00FE5AC1">
              <w:rPr>
                <w:rFonts w:ascii="Arial" w:hAnsi="Arial" w:cs="Arial"/>
              </w:rPr>
              <w:t>3,024</w:t>
            </w:r>
          </w:p>
        </w:tc>
        <w:tc>
          <w:tcPr>
            <w:tcW w:w="1772" w:type="dxa"/>
          </w:tcPr>
          <w:p w:rsidR="00913D05" w:rsidRPr="00FE5AC1" w:rsidRDefault="00913D05" w:rsidP="002C03FB">
            <w:pPr>
              <w:spacing w:line="360" w:lineRule="auto"/>
              <w:jc w:val="right"/>
              <w:rPr>
                <w:rFonts w:ascii="Arial" w:hAnsi="Arial" w:cs="Arial"/>
              </w:rPr>
            </w:pPr>
            <w:r w:rsidRPr="00FE5AC1">
              <w:rPr>
                <w:rFonts w:ascii="Arial" w:hAnsi="Arial" w:cs="Arial"/>
              </w:rPr>
              <w:t>744,003</w:t>
            </w:r>
          </w:p>
        </w:tc>
        <w:tc>
          <w:tcPr>
            <w:tcW w:w="2127" w:type="dxa"/>
          </w:tcPr>
          <w:p w:rsidR="00913D05" w:rsidRPr="00FE5AC1" w:rsidRDefault="00913D05" w:rsidP="002C03FB">
            <w:pPr>
              <w:spacing w:line="360" w:lineRule="auto"/>
              <w:jc w:val="right"/>
              <w:rPr>
                <w:rFonts w:ascii="Arial" w:hAnsi="Arial" w:cs="Arial"/>
              </w:rPr>
            </w:pPr>
            <w:r w:rsidRPr="00FE5AC1">
              <w:rPr>
                <w:rFonts w:ascii="Arial" w:hAnsi="Arial" w:cs="Arial"/>
              </w:rPr>
              <w:t>275,164</w:t>
            </w:r>
          </w:p>
        </w:tc>
        <w:tc>
          <w:tcPr>
            <w:tcW w:w="1275" w:type="dxa"/>
          </w:tcPr>
          <w:p w:rsidR="00913D05" w:rsidRPr="00FE5AC1" w:rsidRDefault="00913D05" w:rsidP="002C03FB">
            <w:pPr>
              <w:spacing w:line="360" w:lineRule="auto"/>
              <w:jc w:val="right"/>
              <w:rPr>
                <w:rFonts w:ascii="Arial" w:hAnsi="Arial" w:cs="Arial"/>
              </w:rPr>
            </w:pPr>
            <w:r w:rsidRPr="00FE5AC1">
              <w:rPr>
                <w:rFonts w:ascii="Arial" w:hAnsi="Arial" w:cs="Arial"/>
              </w:rPr>
              <w:t>172,232</w:t>
            </w:r>
          </w:p>
        </w:tc>
      </w:tr>
      <w:tr w:rsidR="00913D05" w:rsidRPr="00FE5AC1" w:rsidTr="002C03FB">
        <w:trPr>
          <w:jc w:val="center"/>
        </w:trPr>
        <w:tc>
          <w:tcPr>
            <w:tcW w:w="1092" w:type="dxa"/>
          </w:tcPr>
          <w:p w:rsidR="00913D05" w:rsidRPr="00FE5AC1" w:rsidRDefault="00913D05" w:rsidP="002C03FB">
            <w:pPr>
              <w:spacing w:line="360" w:lineRule="auto"/>
              <w:jc w:val="both"/>
              <w:rPr>
                <w:rFonts w:ascii="Arial" w:hAnsi="Arial" w:cs="Arial"/>
                <w:lang w:val="it-IT"/>
              </w:rPr>
            </w:pPr>
            <w:r w:rsidRPr="00FE5AC1">
              <w:rPr>
                <w:rFonts w:ascii="Arial" w:hAnsi="Arial" w:cs="Arial"/>
              </w:rPr>
              <w:t>2014</w:t>
            </w:r>
          </w:p>
        </w:tc>
        <w:tc>
          <w:tcPr>
            <w:tcW w:w="1318" w:type="dxa"/>
          </w:tcPr>
          <w:p w:rsidR="00913D05" w:rsidRPr="00FE5AC1" w:rsidRDefault="00913D05" w:rsidP="002C03FB">
            <w:pPr>
              <w:spacing w:line="360" w:lineRule="auto"/>
              <w:jc w:val="right"/>
              <w:rPr>
                <w:rFonts w:ascii="Arial" w:hAnsi="Arial" w:cs="Arial"/>
              </w:rPr>
            </w:pPr>
            <w:r w:rsidRPr="00FE5AC1">
              <w:rPr>
                <w:rFonts w:ascii="Arial" w:hAnsi="Arial" w:cs="Arial"/>
              </w:rPr>
              <w:t>1115,475</w:t>
            </w:r>
          </w:p>
        </w:tc>
        <w:tc>
          <w:tcPr>
            <w:tcW w:w="1417" w:type="dxa"/>
          </w:tcPr>
          <w:p w:rsidR="00913D05" w:rsidRPr="00FE5AC1" w:rsidRDefault="00913D05" w:rsidP="002C03FB">
            <w:pPr>
              <w:spacing w:line="360" w:lineRule="auto"/>
              <w:jc w:val="right"/>
              <w:rPr>
                <w:rFonts w:ascii="Arial" w:hAnsi="Arial" w:cs="Arial"/>
                <w:lang w:val="it-IT"/>
              </w:rPr>
            </w:pPr>
            <w:r w:rsidRPr="00FE5AC1">
              <w:rPr>
                <w:rFonts w:ascii="Arial" w:hAnsi="Arial" w:cs="Arial"/>
              </w:rPr>
              <w:t>3,144</w:t>
            </w:r>
          </w:p>
        </w:tc>
        <w:tc>
          <w:tcPr>
            <w:tcW w:w="1772" w:type="dxa"/>
          </w:tcPr>
          <w:p w:rsidR="00913D05" w:rsidRPr="00FE5AC1" w:rsidRDefault="00913D05" w:rsidP="002C03FB">
            <w:pPr>
              <w:spacing w:line="360" w:lineRule="auto"/>
              <w:jc w:val="right"/>
              <w:rPr>
                <w:rFonts w:ascii="Arial" w:hAnsi="Arial" w:cs="Arial"/>
              </w:rPr>
            </w:pPr>
            <w:r w:rsidRPr="00FE5AC1">
              <w:rPr>
                <w:rFonts w:ascii="Arial" w:hAnsi="Arial" w:cs="Arial"/>
              </w:rPr>
              <w:t>605,266</w:t>
            </w:r>
          </w:p>
        </w:tc>
        <w:tc>
          <w:tcPr>
            <w:tcW w:w="2127" w:type="dxa"/>
          </w:tcPr>
          <w:p w:rsidR="00913D05" w:rsidRPr="00FE5AC1" w:rsidRDefault="00913D05" w:rsidP="002C03FB">
            <w:pPr>
              <w:spacing w:line="360" w:lineRule="auto"/>
              <w:jc w:val="right"/>
              <w:rPr>
                <w:rFonts w:ascii="Arial" w:hAnsi="Arial" w:cs="Arial"/>
              </w:rPr>
            </w:pPr>
            <w:r w:rsidRPr="00FE5AC1">
              <w:rPr>
                <w:rFonts w:ascii="Arial" w:hAnsi="Arial" w:cs="Arial"/>
              </w:rPr>
              <w:t>426,280</w:t>
            </w:r>
          </w:p>
        </w:tc>
        <w:tc>
          <w:tcPr>
            <w:tcW w:w="1275" w:type="dxa"/>
          </w:tcPr>
          <w:p w:rsidR="00913D05" w:rsidRPr="00FE5AC1" w:rsidRDefault="00913D05" w:rsidP="002C03FB">
            <w:pPr>
              <w:spacing w:line="360" w:lineRule="auto"/>
              <w:jc w:val="right"/>
              <w:rPr>
                <w:rFonts w:ascii="Arial" w:hAnsi="Arial" w:cs="Arial"/>
              </w:rPr>
            </w:pPr>
            <w:r w:rsidRPr="00FE5AC1">
              <w:rPr>
                <w:rFonts w:ascii="Arial" w:hAnsi="Arial" w:cs="Arial"/>
              </w:rPr>
              <w:t>80,785</w:t>
            </w:r>
          </w:p>
        </w:tc>
      </w:tr>
      <w:tr w:rsidR="00913D05" w:rsidRPr="008C0D73" w:rsidTr="002C03FB">
        <w:trPr>
          <w:jc w:val="center"/>
        </w:trPr>
        <w:tc>
          <w:tcPr>
            <w:tcW w:w="1092" w:type="dxa"/>
          </w:tcPr>
          <w:p w:rsidR="00913D05" w:rsidRPr="008C0D73" w:rsidRDefault="00913D05" w:rsidP="002C03FB">
            <w:pPr>
              <w:spacing w:line="360" w:lineRule="auto"/>
              <w:jc w:val="both"/>
              <w:rPr>
                <w:rFonts w:ascii="Arial" w:hAnsi="Arial" w:cs="Arial"/>
              </w:rPr>
            </w:pPr>
            <w:r w:rsidRPr="008C0D73">
              <w:rPr>
                <w:rFonts w:ascii="Arial" w:hAnsi="Arial" w:cs="Arial"/>
              </w:rPr>
              <w:t>2015</w:t>
            </w:r>
          </w:p>
        </w:tc>
        <w:tc>
          <w:tcPr>
            <w:tcW w:w="1318" w:type="dxa"/>
          </w:tcPr>
          <w:p w:rsidR="00913D05" w:rsidRPr="00FE5AC1" w:rsidRDefault="00913D05" w:rsidP="002C03FB">
            <w:pPr>
              <w:spacing w:line="360" w:lineRule="auto"/>
              <w:jc w:val="right"/>
              <w:rPr>
                <w:rFonts w:ascii="Arial" w:hAnsi="Arial" w:cs="Arial"/>
              </w:rPr>
            </w:pPr>
            <w:r>
              <w:rPr>
                <w:rFonts w:ascii="Arial" w:hAnsi="Arial" w:cs="Arial"/>
              </w:rPr>
              <w:t>1110,701</w:t>
            </w:r>
          </w:p>
        </w:tc>
        <w:tc>
          <w:tcPr>
            <w:tcW w:w="1417" w:type="dxa"/>
          </w:tcPr>
          <w:p w:rsidR="00913D05" w:rsidRPr="00FE5AC1" w:rsidRDefault="00913D05" w:rsidP="002C03FB">
            <w:pPr>
              <w:spacing w:line="360" w:lineRule="auto"/>
              <w:jc w:val="right"/>
              <w:rPr>
                <w:rFonts w:ascii="Arial" w:hAnsi="Arial" w:cs="Arial"/>
              </w:rPr>
            </w:pPr>
            <w:r>
              <w:rPr>
                <w:rFonts w:ascii="Arial" w:hAnsi="Arial" w:cs="Arial"/>
              </w:rPr>
              <w:t>0,485</w:t>
            </w:r>
          </w:p>
        </w:tc>
        <w:tc>
          <w:tcPr>
            <w:tcW w:w="1772" w:type="dxa"/>
          </w:tcPr>
          <w:p w:rsidR="00913D05" w:rsidRPr="00FE5AC1" w:rsidRDefault="00913D05" w:rsidP="002C03FB">
            <w:pPr>
              <w:spacing w:line="360" w:lineRule="auto"/>
              <w:jc w:val="right"/>
              <w:rPr>
                <w:rFonts w:ascii="Arial" w:hAnsi="Arial" w:cs="Arial"/>
              </w:rPr>
            </w:pPr>
            <w:r>
              <w:rPr>
                <w:rFonts w:ascii="Arial" w:hAnsi="Arial" w:cs="Arial"/>
              </w:rPr>
              <w:t>757,153</w:t>
            </w:r>
          </w:p>
        </w:tc>
        <w:tc>
          <w:tcPr>
            <w:tcW w:w="2127" w:type="dxa"/>
          </w:tcPr>
          <w:p w:rsidR="00913D05" w:rsidRPr="00FE5AC1" w:rsidRDefault="00913D05" w:rsidP="002C03FB">
            <w:pPr>
              <w:spacing w:line="360" w:lineRule="auto"/>
              <w:jc w:val="right"/>
              <w:rPr>
                <w:rFonts w:ascii="Arial" w:hAnsi="Arial" w:cs="Arial"/>
              </w:rPr>
            </w:pPr>
            <w:r>
              <w:rPr>
                <w:rFonts w:ascii="Arial" w:hAnsi="Arial" w:cs="Arial"/>
              </w:rPr>
              <w:t>260,195</w:t>
            </w:r>
          </w:p>
        </w:tc>
        <w:tc>
          <w:tcPr>
            <w:tcW w:w="1275" w:type="dxa"/>
          </w:tcPr>
          <w:p w:rsidR="00913D05" w:rsidRPr="00FE5AC1" w:rsidRDefault="00913D05" w:rsidP="002C03FB">
            <w:pPr>
              <w:spacing w:line="360" w:lineRule="auto"/>
              <w:jc w:val="right"/>
              <w:rPr>
                <w:rFonts w:ascii="Arial" w:hAnsi="Arial" w:cs="Arial"/>
              </w:rPr>
            </w:pPr>
            <w:r>
              <w:rPr>
                <w:rFonts w:ascii="Arial" w:hAnsi="Arial" w:cs="Arial"/>
              </w:rPr>
              <w:t>93,352</w:t>
            </w:r>
          </w:p>
        </w:tc>
      </w:tr>
      <w:tr w:rsidR="00913D05" w:rsidRPr="008C0D73" w:rsidTr="002C03FB">
        <w:trPr>
          <w:jc w:val="center"/>
        </w:trPr>
        <w:tc>
          <w:tcPr>
            <w:tcW w:w="1092" w:type="dxa"/>
          </w:tcPr>
          <w:p w:rsidR="00913D05" w:rsidRPr="008C0D73" w:rsidRDefault="00913D05" w:rsidP="002C03FB">
            <w:pPr>
              <w:spacing w:line="360" w:lineRule="auto"/>
              <w:jc w:val="both"/>
              <w:rPr>
                <w:rFonts w:ascii="Arial" w:hAnsi="Arial" w:cs="Arial"/>
              </w:rPr>
            </w:pPr>
            <w:r w:rsidRPr="00CC1793">
              <w:rPr>
                <w:rFonts w:ascii="Arial" w:hAnsi="Arial" w:cs="Arial"/>
              </w:rPr>
              <w:t>2016</w:t>
            </w:r>
          </w:p>
        </w:tc>
        <w:tc>
          <w:tcPr>
            <w:tcW w:w="1318" w:type="dxa"/>
          </w:tcPr>
          <w:p w:rsidR="00913D05" w:rsidRDefault="00913D05" w:rsidP="002C03FB">
            <w:pPr>
              <w:spacing w:line="360" w:lineRule="auto"/>
              <w:jc w:val="right"/>
              <w:rPr>
                <w:rFonts w:ascii="Arial" w:hAnsi="Arial" w:cs="Arial"/>
              </w:rPr>
            </w:pPr>
            <w:r>
              <w:rPr>
                <w:rFonts w:ascii="Arial" w:hAnsi="Arial" w:cs="Arial"/>
              </w:rPr>
              <w:t>1182,080</w:t>
            </w:r>
          </w:p>
        </w:tc>
        <w:tc>
          <w:tcPr>
            <w:tcW w:w="1417" w:type="dxa"/>
          </w:tcPr>
          <w:p w:rsidR="00913D05" w:rsidRDefault="00913D05" w:rsidP="002C03FB">
            <w:pPr>
              <w:spacing w:line="360" w:lineRule="auto"/>
              <w:jc w:val="right"/>
              <w:rPr>
                <w:rFonts w:ascii="Arial" w:hAnsi="Arial" w:cs="Arial"/>
              </w:rPr>
            </w:pPr>
            <w:r>
              <w:rPr>
                <w:rFonts w:ascii="Arial" w:hAnsi="Arial" w:cs="Arial"/>
              </w:rPr>
              <w:t>0,471</w:t>
            </w:r>
          </w:p>
        </w:tc>
        <w:tc>
          <w:tcPr>
            <w:tcW w:w="1772" w:type="dxa"/>
          </w:tcPr>
          <w:p w:rsidR="00913D05" w:rsidRDefault="00913D05" w:rsidP="002C03FB">
            <w:pPr>
              <w:spacing w:line="360" w:lineRule="auto"/>
              <w:jc w:val="right"/>
              <w:rPr>
                <w:rFonts w:ascii="Arial" w:hAnsi="Arial" w:cs="Arial"/>
              </w:rPr>
            </w:pPr>
            <w:r>
              <w:rPr>
                <w:rFonts w:ascii="Arial" w:hAnsi="Arial" w:cs="Arial"/>
              </w:rPr>
              <w:t>431,128</w:t>
            </w:r>
          </w:p>
        </w:tc>
        <w:tc>
          <w:tcPr>
            <w:tcW w:w="2127" w:type="dxa"/>
          </w:tcPr>
          <w:p w:rsidR="00913D05" w:rsidRDefault="00913D05" w:rsidP="002C03FB">
            <w:pPr>
              <w:spacing w:line="360" w:lineRule="auto"/>
              <w:jc w:val="right"/>
              <w:rPr>
                <w:rFonts w:ascii="Arial" w:hAnsi="Arial" w:cs="Arial"/>
              </w:rPr>
            </w:pPr>
            <w:r>
              <w:rPr>
                <w:rFonts w:ascii="Arial" w:hAnsi="Arial" w:cs="Arial"/>
              </w:rPr>
              <w:t>630,170</w:t>
            </w:r>
          </w:p>
        </w:tc>
        <w:tc>
          <w:tcPr>
            <w:tcW w:w="1275" w:type="dxa"/>
          </w:tcPr>
          <w:p w:rsidR="00913D05" w:rsidRDefault="00913D05" w:rsidP="002C03FB">
            <w:pPr>
              <w:spacing w:line="360" w:lineRule="auto"/>
              <w:jc w:val="right"/>
              <w:rPr>
                <w:rFonts w:ascii="Arial" w:hAnsi="Arial" w:cs="Arial"/>
              </w:rPr>
            </w:pPr>
            <w:r>
              <w:rPr>
                <w:rFonts w:ascii="Arial" w:hAnsi="Arial" w:cs="Arial"/>
              </w:rPr>
              <w:t>120,310</w:t>
            </w:r>
          </w:p>
        </w:tc>
      </w:tr>
    </w:tbl>
    <w:p w:rsidR="00913D05" w:rsidRDefault="00913D05" w:rsidP="00913D05">
      <w:pPr>
        <w:spacing w:before="120" w:after="120"/>
        <w:jc w:val="both"/>
        <w:rPr>
          <w:rFonts w:ascii="Arial" w:hAnsi="Arial" w:cs="Arial"/>
          <w:i/>
          <w:iCs/>
          <w:color w:val="000000"/>
          <w:lang w:eastAsia="ro-RO"/>
        </w:rPr>
      </w:pPr>
      <w:r w:rsidRPr="00530D00">
        <w:rPr>
          <w:rFonts w:ascii="Arial" w:hAnsi="Arial" w:cs="Arial"/>
          <w:i/>
          <w:iCs/>
          <w:color w:val="000000"/>
          <w:lang w:eastAsia="ro-RO"/>
        </w:rPr>
        <w:t xml:space="preserve"> (Sursa: Administraţia Naţională “Apele Române”, Sinteza calităţii apelor din România)</w:t>
      </w:r>
    </w:p>
    <w:p w:rsidR="00913D05" w:rsidRPr="00530D00" w:rsidRDefault="00913D05" w:rsidP="00913D05">
      <w:pPr>
        <w:tabs>
          <w:tab w:val="left" w:pos="1752"/>
        </w:tabs>
        <w:spacing w:before="120" w:after="120"/>
        <w:jc w:val="both"/>
        <w:rPr>
          <w:rFonts w:ascii="Arial" w:hAnsi="Arial" w:cs="Arial"/>
          <w:i/>
          <w:iCs/>
          <w:color w:val="000000"/>
          <w:lang w:eastAsia="ro-RO"/>
        </w:rPr>
      </w:pPr>
      <w:r>
        <w:rPr>
          <w:rFonts w:ascii="Arial" w:hAnsi="Arial" w:cs="Arial"/>
          <w:i/>
          <w:iCs/>
          <w:color w:val="000000"/>
          <w:lang w:eastAsia="ro-RO"/>
        </w:rPr>
        <w:tab/>
      </w:r>
      <w:r w:rsidR="00D8749E" w:rsidRPr="00B62664">
        <w:rPr>
          <w:rFonts w:ascii="Arial" w:hAnsi="Arial" w:cs="Arial"/>
          <w:i/>
          <w:noProof/>
          <w:color w:val="000000"/>
          <w:lang w:eastAsia="ro-RO"/>
        </w:rPr>
        <w:pict>
          <v:shape id="_x0000_i1098" type="#_x0000_t75" style="width:306pt;height:188.25pt;visibility:visible">
            <v:imagedata r:id="rId109" o:title=""/>
          </v:shape>
        </w:pict>
      </w:r>
    </w:p>
    <w:p w:rsidR="00913D05" w:rsidRPr="00530D00" w:rsidRDefault="00913D05" w:rsidP="00913D05">
      <w:pPr>
        <w:autoSpaceDE w:val="0"/>
        <w:autoSpaceDN w:val="0"/>
        <w:adjustRightInd w:val="0"/>
        <w:rPr>
          <w:rFonts w:ascii="Arial" w:hAnsi="Arial" w:cs="Arial"/>
          <w:i/>
          <w:iCs/>
          <w:color w:val="000000"/>
          <w:lang w:eastAsia="ro-RO"/>
        </w:rPr>
      </w:pPr>
      <w:r w:rsidRPr="0087479B">
        <w:rPr>
          <w:rFonts w:ascii="Arial" w:hAnsi="Arial" w:cs="Arial"/>
          <w:b/>
          <w:color w:val="000000"/>
          <w:lang w:eastAsia="ro-RO"/>
        </w:rPr>
        <w:t xml:space="preserve">Figura </w:t>
      </w:r>
      <w:r w:rsidRPr="0087479B">
        <w:rPr>
          <w:rFonts w:ascii="Arial" w:hAnsi="Arial" w:cs="Arial"/>
          <w:b/>
          <w:lang w:eastAsia="ro-RO"/>
        </w:rPr>
        <w:t xml:space="preserve">II.2.2.2.3: </w:t>
      </w:r>
      <w:r w:rsidRPr="0087479B">
        <w:rPr>
          <w:rFonts w:ascii="Arial" w:hAnsi="Arial" w:cs="Arial"/>
          <w:b/>
          <w:i/>
          <w:color w:val="000000"/>
          <w:lang w:eastAsia="ro-RO"/>
        </w:rPr>
        <w:t>Evoluția colectării și epurării volumelor de ape uzate urbane evacuate în receptorii naturali în perioada 2012-2016</w:t>
      </w:r>
    </w:p>
    <w:p w:rsidR="00913D05" w:rsidRDefault="00913D05" w:rsidP="00913D05">
      <w:pPr>
        <w:autoSpaceDE w:val="0"/>
        <w:autoSpaceDN w:val="0"/>
        <w:adjustRightInd w:val="0"/>
        <w:spacing w:before="120" w:after="120"/>
        <w:rPr>
          <w:rFonts w:ascii="Arial" w:hAnsi="Arial" w:cs="Arial"/>
          <w:b/>
          <w:lang w:eastAsia="ro-RO"/>
        </w:rPr>
      </w:pPr>
    </w:p>
    <w:p w:rsidR="00913D05" w:rsidRPr="002A106E" w:rsidRDefault="00913D05" w:rsidP="00913D05">
      <w:pPr>
        <w:autoSpaceDE w:val="0"/>
        <w:autoSpaceDN w:val="0"/>
        <w:adjustRightInd w:val="0"/>
        <w:spacing w:before="120" w:after="120"/>
        <w:rPr>
          <w:rFonts w:ascii="Arial" w:hAnsi="Arial" w:cs="Arial"/>
          <w:b/>
          <w:bCs/>
          <w:i/>
          <w:color w:val="000000"/>
          <w:lang w:eastAsia="ro-RO"/>
        </w:rPr>
      </w:pPr>
      <w:r>
        <w:rPr>
          <w:rFonts w:ascii="Arial" w:hAnsi="Arial" w:cs="Arial"/>
          <w:b/>
          <w:lang w:eastAsia="ro-RO"/>
        </w:rPr>
        <w:t xml:space="preserve">Tabel </w:t>
      </w:r>
      <w:r w:rsidRPr="00530D00">
        <w:rPr>
          <w:rFonts w:ascii="Arial" w:hAnsi="Arial" w:cs="Arial"/>
          <w:b/>
          <w:lang w:eastAsia="ro-RO"/>
        </w:rPr>
        <w:t>II.2.2.2.</w:t>
      </w:r>
      <w:r>
        <w:rPr>
          <w:rFonts w:ascii="Arial" w:hAnsi="Arial" w:cs="Arial"/>
          <w:b/>
          <w:lang w:eastAsia="ro-RO"/>
        </w:rPr>
        <w:t xml:space="preserve">4: </w:t>
      </w:r>
      <w:r w:rsidRPr="00FD4D3D">
        <w:rPr>
          <w:rFonts w:ascii="Arial" w:hAnsi="Arial" w:cs="Arial"/>
          <w:b/>
          <w:bCs/>
          <w:i/>
          <w:color w:val="000000"/>
          <w:lang w:eastAsia="ro-RO"/>
        </w:rPr>
        <w:t>Încărcarea cu poluanţi (</w:t>
      </w:r>
      <w:r>
        <w:rPr>
          <w:rFonts w:ascii="Arial" w:hAnsi="Arial" w:cs="Arial"/>
          <w:b/>
          <w:bCs/>
          <w:i/>
          <w:color w:val="000000"/>
          <w:lang w:eastAsia="ro-RO"/>
        </w:rPr>
        <w:t>tone/an</w:t>
      </w:r>
      <w:r w:rsidRPr="00FD4D3D">
        <w:rPr>
          <w:rFonts w:ascii="Arial" w:hAnsi="Arial" w:cs="Arial"/>
          <w:b/>
          <w:bCs/>
          <w:i/>
          <w:color w:val="000000"/>
          <w:lang w:eastAsia="ro-RO"/>
        </w:rPr>
        <w:t>) a efluenților evacuaţi de la aglomerările umane în receptorii naturali</w:t>
      </w:r>
    </w:p>
    <w:tbl>
      <w:tblPr>
        <w:tblW w:w="9638"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558"/>
        <w:gridCol w:w="1411"/>
        <w:gridCol w:w="1418"/>
        <w:gridCol w:w="1417"/>
        <w:gridCol w:w="1417"/>
        <w:gridCol w:w="1417"/>
      </w:tblGrid>
      <w:tr w:rsidR="00913D05" w:rsidRPr="00FE5AC1" w:rsidTr="002C03FB">
        <w:trPr>
          <w:trHeight w:val="329"/>
        </w:trPr>
        <w:tc>
          <w:tcPr>
            <w:tcW w:w="2558" w:type="dxa"/>
            <w:vMerge w:val="restart"/>
            <w:shd w:val="clear" w:color="auto" w:fill="9CC2E5"/>
          </w:tcPr>
          <w:p w:rsidR="00913D05" w:rsidRPr="00FE5AC1" w:rsidRDefault="00913D05" w:rsidP="002C03FB">
            <w:pPr>
              <w:jc w:val="center"/>
              <w:rPr>
                <w:rFonts w:ascii="Arial" w:hAnsi="Arial" w:cs="Arial"/>
                <w:b/>
                <w:lang w:val="it-IT"/>
              </w:rPr>
            </w:pPr>
            <w:r w:rsidRPr="00FE5AC1">
              <w:rPr>
                <w:rFonts w:ascii="Arial" w:hAnsi="Arial" w:cs="Arial"/>
                <w:b/>
                <w:lang w:val="it-IT"/>
              </w:rPr>
              <w:t>Poluant</w:t>
            </w:r>
          </w:p>
        </w:tc>
        <w:tc>
          <w:tcPr>
            <w:tcW w:w="7080" w:type="dxa"/>
            <w:gridSpan w:val="5"/>
            <w:shd w:val="clear" w:color="auto" w:fill="9CC2E5"/>
          </w:tcPr>
          <w:p w:rsidR="00913D05" w:rsidRPr="00FE5AC1" w:rsidRDefault="00913D05" w:rsidP="002C03FB">
            <w:pPr>
              <w:jc w:val="center"/>
              <w:rPr>
                <w:rFonts w:ascii="Arial" w:hAnsi="Arial" w:cs="Arial"/>
                <w:b/>
                <w:lang w:val="it-IT"/>
              </w:rPr>
            </w:pPr>
            <w:r w:rsidRPr="00FE5AC1">
              <w:rPr>
                <w:rFonts w:ascii="Arial" w:hAnsi="Arial" w:cs="Arial"/>
                <w:b/>
                <w:lang w:val="it-IT"/>
              </w:rPr>
              <w:t>Cantitatea de poluanti (tone/an)</w:t>
            </w:r>
          </w:p>
        </w:tc>
      </w:tr>
      <w:tr w:rsidR="00913D05" w:rsidRPr="00FE5AC1" w:rsidTr="002C03FB">
        <w:trPr>
          <w:trHeight w:val="418"/>
        </w:trPr>
        <w:tc>
          <w:tcPr>
            <w:tcW w:w="2558" w:type="dxa"/>
            <w:vMerge/>
            <w:shd w:val="clear" w:color="auto" w:fill="9CC2E5"/>
          </w:tcPr>
          <w:p w:rsidR="00913D05" w:rsidRPr="00FE5AC1" w:rsidRDefault="00913D05" w:rsidP="002C03FB">
            <w:pPr>
              <w:jc w:val="center"/>
              <w:rPr>
                <w:rFonts w:ascii="Arial" w:hAnsi="Arial" w:cs="Arial"/>
                <w:lang w:val="it-IT"/>
              </w:rPr>
            </w:pPr>
          </w:p>
        </w:tc>
        <w:tc>
          <w:tcPr>
            <w:tcW w:w="1411" w:type="dxa"/>
            <w:shd w:val="clear" w:color="auto" w:fill="9CC2E5"/>
            <w:vAlign w:val="center"/>
          </w:tcPr>
          <w:p w:rsidR="00913D05" w:rsidRPr="00FE5AC1" w:rsidRDefault="00913D05" w:rsidP="002C03FB">
            <w:pPr>
              <w:jc w:val="center"/>
              <w:rPr>
                <w:rFonts w:ascii="Arial" w:hAnsi="Arial" w:cs="Arial"/>
                <w:b/>
              </w:rPr>
            </w:pPr>
            <w:r w:rsidRPr="00FE5AC1">
              <w:rPr>
                <w:rFonts w:ascii="Arial" w:hAnsi="Arial" w:cs="Arial"/>
                <w:b/>
              </w:rPr>
              <w:t>2012</w:t>
            </w:r>
          </w:p>
        </w:tc>
        <w:tc>
          <w:tcPr>
            <w:tcW w:w="1418" w:type="dxa"/>
            <w:shd w:val="clear" w:color="auto" w:fill="9CC2E5"/>
            <w:vAlign w:val="center"/>
          </w:tcPr>
          <w:p w:rsidR="00913D05" w:rsidRPr="00FE5AC1" w:rsidRDefault="00913D05" w:rsidP="002C03FB">
            <w:pPr>
              <w:jc w:val="center"/>
              <w:rPr>
                <w:rFonts w:ascii="Arial" w:hAnsi="Arial" w:cs="Arial"/>
                <w:b/>
              </w:rPr>
            </w:pPr>
            <w:r w:rsidRPr="00FE5AC1">
              <w:rPr>
                <w:rFonts w:ascii="Arial" w:hAnsi="Arial" w:cs="Arial"/>
                <w:b/>
              </w:rPr>
              <w:t>2013</w:t>
            </w:r>
          </w:p>
        </w:tc>
        <w:tc>
          <w:tcPr>
            <w:tcW w:w="1417" w:type="dxa"/>
            <w:shd w:val="clear" w:color="auto" w:fill="9CC2E5"/>
            <w:vAlign w:val="center"/>
          </w:tcPr>
          <w:p w:rsidR="00913D05" w:rsidRPr="00FE5AC1" w:rsidRDefault="00913D05" w:rsidP="002C03FB">
            <w:pPr>
              <w:jc w:val="center"/>
              <w:rPr>
                <w:rFonts w:ascii="Arial" w:hAnsi="Arial" w:cs="Arial"/>
                <w:b/>
              </w:rPr>
            </w:pPr>
            <w:r w:rsidRPr="00FE5AC1">
              <w:rPr>
                <w:rFonts w:ascii="Arial" w:hAnsi="Arial" w:cs="Arial"/>
                <w:b/>
              </w:rPr>
              <w:t>2014</w:t>
            </w:r>
          </w:p>
        </w:tc>
        <w:tc>
          <w:tcPr>
            <w:tcW w:w="1417" w:type="dxa"/>
            <w:shd w:val="clear" w:color="auto" w:fill="9CC2E5"/>
            <w:vAlign w:val="center"/>
          </w:tcPr>
          <w:p w:rsidR="00913D05" w:rsidRPr="00FE5AC1" w:rsidRDefault="00913D05" w:rsidP="002C03FB">
            <w:pPr>
              <w:jc w:val="center"/>
              <w:rPr>
                <w:rFonts w:ascii="Arial" w:hAnsi="Arial" w:cs="Arial"/>
                <w:b/>
              </w:rPr>
            </w:pPr>
            <w:r>
              <w:rPr>
                <w:rFonts w:ascii="Arial" w:hAnsi="Arial" w:cs="Arial"/>
                <w:b/>
              </w:rPr>
              <w:t>2015</w:t>
            </w:r>
          </w:p>
        </w:tc>
        <w:tc>
          <w:tcPr>
            <w:tcW w:w="1417" w:type="dxa"/>
            <w:shd w:val="clear" w:color="auto" w:fill="9CC2E5"/>
            <w:vAlign w:val="center"/>
          </w:tcPr>
          <w:p w:rsidR="00913D05" w:rsidRDefault="00913D05" w:rsidP="002C03FB">
            <w:pPr>
              <w:jc w:val="center"/>
              <w:rPr>
                <w:rFonts w:ascii="Arial" w:hAnsi="Arial" w:cs="Arial"/>
                <w:b/>
              </w:rPr>
            </w:pPr>
            <w:r w:rsidRPr="006D18F3">
              <w:rPr>
                <w:rFonts w:ascii="Arial" w:hAnsi="Arial" w:cs="Arial"/>
                <w:b/>
              </w:rPr>
              <w:t>2016</w:t>
            </w:r>
          </w:p>
        </w:tc>
      </w:tr>
      <w:tr w:rsidR="00913D05" w:rsidRPr="00FE5AC1" w:rsidTr="002C03FB">
        <w:tc>
          <w:tcPr>
            <w:tcW w:w="2558" w:type="dxa"/>
            <w:shd w:val="clear" w:color="auto" w:fill="auto"/>
          </w:tcPr>
          <w:p w:rsidR="00913D05" w:rsidRPr="00FE5AC1" w:rsidRDefault="00913D05" w:rsidP="002C03FB">
            <w:pPr>
              <w:rPr>
                <w:rFonts w:ascii="Arial" w:hAnsi="Arial" w:cs="Arial"/>
                <w:b/>
                <w:i/>
                <w:lang w:val="it-IT"/>
              </w:rPr>
            </w:pPr>
            <w:r w:rsidRPr="00FE5AC1">
              <w:rPr>
                <w:rFonts w:ascii="Arial" w:hAnsi="Arial" w:cs="Arial"/>
                <w:b/>
                <w:i/>
              </w:rPr>
              <w:t>CBO</w:t>
            </w:r>
            <w:r w:rsidRPr="00FE5AC1">
              <w:rPr>
                <w:rFonts w:ascii="Arial" w:hAnsi="Arial" w:cs="Arial"/>
                <w:b/>
                <w:i/>
                <w:vertAlign w:val="subscript"/>
              </w:rPr>
              <w:t>5</w:t>
            </w:r>
          </w:p>
        </w:tc>
        <w:tc>
          <w:tcPr>
            <w:tcW w:w="1411" w:type="dxa"/>
            <w:shd w:val="clear" w:color="auto" w:fill="auto"/>
          </w:tcPr>
          <w:p w:rsidR="00913D05" w:rsidRPr="00FE5AC1" w:rsidRDefault="00913D05" w:rsidP="002C03FB">
            <w:pPr>
              <w:jc w:val="right"/>
              <w:rPr>
                <w:rFonts w:ascii="Arial" w:hAnsi="Arial" w:cs="Arial"/>
                <w:lang w:val="it-IT"/>
              </w:rPr>
            </w:pPr>
            <w:r w:rsidRPr="00FE5AC1">
              <w:rPr>
                <w:rFonts w:ascii="Arial" w:hAnsi="Arial" w:cs="Arial"/>
                <w:lang w:val="it-IT"/>
              </w:rPr>
              <w:t>50810,037</w:t>
            </w:r>
          </w:p>
        </w:tc>
        <w:tc>
          <w:tcPr>
            <w:tcW w:w="1418" w:type="dxa"/>
            <w:shd w:val="clear" w:color="auto" w:fill="auto"/>
          </w:tcPr>
          <w:p w:rsidR="00913D05" w:rsidRPr="00FE5AC1" w:rsidRDefault="00913D05" w:rsidP="002C03FB">
            <w:pPr>
              <w:jc w:val="right"/>
              <w:rPr>
                <w:rFonts w:ascii="Arial" w:hAnsi="Arial" w:cs="Arial"/>
                <w:lang w:val="it-IT"/>
              </w:rPr>
            </w:pPr>
            <w:r w:rsidRPr="00FE5AC1">
              <w:rPr>
                <w:rFonts w:ascii="Arial" w:hAnsi="Arial" w:cs="Arial"/>
                <w:lang w:val="it-IT"/>
              </w:rPr>
              <w:t>43937,369</w:t>
            </w:r>
          </w:p>
        </w:tc>
        <w:tc>
          <w:tcPr>
            <w:tcW w:w="1417" w:type="dxa"/>
            <w:shd w:val="clear" w:color="auto" w:fill="auto"/>
          </w:tcPr>
          <w:p w:rsidR="00913D05" w:rsidRPr="00FE5AC1" w:rsidRDefault="00913D05" w:rsidP="002C03FB">
            <w:pPr>
              <w:jc w:val="right"/>
              <w:rPr>
                <w:rFonts w:ascii="Arial" w:hAnsi="Arial" w:cs="Arial"/>
              </w:rPr>
            </w:pPr>
            <w:r w:rsidRPr="00FE5AC1">
              <w:rPr>
                <w:rFonts w:ascii="Arial" w:hAnsi="Arial" w:cs="Arial"/>
              </w:rPr>
              <w:t>38074,606</w:t>
            </w:r>
          </w:p>
        </w:tc>
        <w:tc>
          <w:tcPr>
            <w:tcW w:w="1417" w:type="dxa"/>
          </w:tcPr>
          <w:p w:rsidR="00913D05" w:rsidRPr="00FE5AC1" w:rsidRDefault="00913D05" w:rsidP="002C03FB">
            <w:pPr>
              <w:jc w:val="right"/>
              <w:rPr>
                <w:rFonts w:ascii="Arial" w:hAnsi="Arial" w:cs="Arial"/>
              </w:rPr>
            </w:pPr>
            <w:r w:rsidRPr="002C7178">
              <w:rPr>
                <w:rFonts w:ascii="Arial" w:hAnsi="Arial" w:cs="Arial"/>
              </w:rPr>
              <w:t>35593.181</w:t>
            </w:r>
          </w:p>
        </w:tc>
        <w:tc>
          <w:tcPr>
            <w:tcW w:w="1417" w:type="dxa"/>
          </w:tcPr>
          <w:p w:rsidR="00913D05" w:rsidRPr="002C7178" w:rsidRDefault="00913D05" w:rsidP="002C03FB">
            <w:pPr>
              <w:jc w:val="right"/>
              <w:rPr>
                <w:rFonts w:ascii="Arial" w:hAnsi="Arial" w:cs="Arial"/>
              </w:rPr>
            </w:pPr>
            <w:r w:rsidRPr="00A00895">
              <w:rPr>
                <w:rFonts w:ascii="Arial" w:hAnsi="Arial" w:cs="Arial"/>
              </w:rPr>
              <w:t>31347.28</w:t>
            </w:r>
          </w:p>
        </w:tc>
      </w:tr>
      <w:tr w:rsidR="00913D05" w:rsidRPr="00FE5AC1" w:rsidTr="002C03FB">
        <w:tc>
          <w:tcPr>
            <w:tcW w:w="2558" w:type="dxa"/>
            <w:shd w:val="clear" w:color="auto" w:fill="auto"/>
          </w:tcPr>
          <w:p w:rsidR="00913D05" w:rsidRPr="00FE5AC1" w:rsidRDefault="00913D05" w:rsidP="002C03FB">
            <w:pPr>
              <w:rPr>
                <w:rFonts w:ascii="Arial" w:hAnsi="Arial" w:cs="Arial"/>
                <w:b/>
                <w:lang w:val="it-IT"/>
              </w:rPr>
            </w:pPr>
            <w:r w:rsidRPr="00FE5AC1">
              <w:rPr>
                <w:rFonts w:ascii="Arial" w:hAnsi="Arial" w:cs="Arial"/>
                <w:b/>
              </w:rPr>
              <w:t>CCO-Cr</w:t>
            </w:r>
          </w:p>
        </w:tc>
        <w:tc>
          <w:tcPr>
            <w:tcW w:w="1411" w:type="dxa"/>
            <w:shd w:val="clear" w:color="auto" w:fill="auto"/>
          </w:tcPr>
          <w:p w:rsidR="00913D05" w:rsidRPr="00FE5AC1" w:rsidRDefault="00913D05" w:rsidP="002C03FB">
            <w:pPr>
              <w:jc w:val="right"/>
              <w:rPr>
                <w:rFonts w:ascii="Arial" w:hAnsi="Arial" w:cs="Arial"/>
                <w:lang w:val="it-IT"/>
              </w:rPr>
            </w:pPr>
            <w:r w:rsidRPr="00FE5AC1">
              <w:rPr>
                <w:rFonts w:ascii="Arial" w:hAnsi="Arial" w:cs="Arial"/>
                <w:lang w:val="it-IT"/>
              </w:rPr>
              <w:t>146309,804</w:t>
            </w:r>
          </w:p>
        </w:tc>
        <w:tc>
          <w:tcPr>
            <w:tcW w:w="1418" w:type="dxa"/>
            <w:shd w:val="clear" w:color="auto" w:fill="auto"/>
          </w:tcPr>
          <w:p w:rsidR="00913D05" w:rsidRPr="00FE5AC1" w:rsidRDefault="00913D05" w:rsidP="002C03FB">
            <w:pPr>
              <w:jc w:val="right"/>
              <w:rPr>
                <w:rFonts w:ascii="Arial" w:hAnsi="Arial" w:cs="Arial"/>
                <w:lang w:val="it-IT"/>
              </w:rPr>
            </w:pPr>
            <w:r w:rsidRPr="00FE5AC1">
              <w:rPr>
                <w:rFonts w:ascii="Arial" w:hAnsi="Arial" w:cs="Arial"/>
                <w:lang w:val="it-IT"/>
              </w:rPr>
              <w:t>122444,315</w:t>
            </w:r>
          </w:p>
        </w:tc>
        <w:tc>
          <w:tcPr>
            <w:tcW w:w="1417" w:type="dxa"/>
            <w:shd w:val="clear" w:color="auto" w:fill="auto"/>
          </w:tcPr>
          <w:p w:rsidR="00913D05" w:rsidRPr="00FE5AC1" w:rsidRDefault="00913D05" w:rsidP="002C03FB">
            <w:pPr>
              <w:jc w:val="right"/>
              <w:rPr>
                <w:rFonts w:ascii="Arial" w:hAnsi="Arial" w:cs="Arial"/>
              </w:rPr>
            </w:pPr>
            <w:r w:rsidRPr="00FE5AC1">
              <w:rPr>
                <w:rFonts w:ascii="Arial" w:hAnsi="Arial" w:cs="Arial"/>
              </w:rPr>
              <w:t>108924,828</w:t>
            </w:r>
          </w:p>
        </w:tc>
        <w:tc>
          <w:tcPr>
            <w:tcW w:w="1417" w:type="dxa"/>
          </w:tcPr>
          <w:p w:rsidR="00913D05" w:rsidRPr="00FE5AC1" w:rsidRDefault="00913D05" w:rsidP="002C03FB">
            <w:pPr>
              <w:jc w:val="right"/>
              <w:rPr>
                <w:rFonts w:ascii="Arial" w:hAnsi="Arial" w:cs="Arial"/>
              </w:rPr>
            </w:pPr>
            <w:r w:rsidRPr="002C7178">
              <w:rPr>
                <w:rFonts w:ascii="Arial" w:hAnsi="Arial" w:cs="Arial"/>
              </w:rPr>
              <w:t>101351.677</w:t>
            </w:r>
          </w:p>
        </w:tc>
        <w:tc>
          <w:tcPr>
            <w:tcW w:w="1417" w:type="dxa"/>
          </w:tcPr>
          <w:p w:rsidR="00913D05" w:rsidRPr="002C7178" w:rsidRDefault="00913D05" w:rsidP="002C03FB">
            <w:pPr>
              <w:jc w:val="right"/>
              <w:rPr>
                <w:rFonts w:ascii="Arial" w:hAnsi="Arial" w:cs="Arial"/>
              </w:rPr>
            </w:pPr>
            <w:r w:rsidRPr="00A00895">
              <w:rPr>
                <w:rFonts w:ascii="Arial" w:hAnsi="Arial" w:cs="Arial"/>
              </w:rPr>
              <w:t>94156.19</w:t>
            </w:r>
          </w:p>
        </w:tc>
      </w:tr>
      <w:tr w:rsidR="00913D05" w:rsidRPr="00FE5AC1" w:rsidTr="002C03FB">
        <w:tc>
          <w:tcPr>
            <w:tcW w:w="2558" w:type="dxa"/>
            <w:shd w:val="clear" w:color="auto" w:fill="auto"/>
          </w:tcPr>
          <w:p w:rsidR="00913D05" w:rsidRPr="00FE5AC1" w:rsidRDefault="00913D05" w:rsidP="002C03FB">
            <w:pPr>
              <w:rPr>
                <w:rFonts w:ascii="Arial" w:hAnsi="Arial" w:cs="Arial"/>
                <w:b/>
                <w:lang w:val="it-IT"/>
              </w:rPr>
            </w:pPr>
            <w:r w:rsidRPr="00FE5AC1">
              <w:rPr>
                <w:rFonts w:ascii="Arial" w:hAnsi="Arial" w:cs="Arial"/>
                <w:b/>
              </w:rPr>
              <w:t>Azot total</w:t>
            </w:r>
          </w:p>
        </w:tc>
        <w:tc>
          <w:tcPr>
            <w:tcW w:w="1411" w:type="dxa"/>
            <w:shd w:val="clear" w:color="auto" w:fill="auto"/>
          </w:tcPr>
          <w:p w:rsidR="00913D05" w:rsidRPr="00FE5AC1" w:rsidRDefault="00913D05" w:rsidP="002C03FB">
            <w:pPr>
              <w:jc w:val="right"/>
              <w:rPr>
                <w:rFonts w:ascii="Arial" w:hAnsi="Arial" w:cs="Arial"/>
                <w:lang w:val="it-IT"/>
              </w:rPr>
            </w:pPr>
            <w:r w:rsidRPr="00FE5AC1">
              <w:rPr>
                <w:rFonts w:ascii="Arial" w:hAnsi="Arial" w:cs="Arial"/>
                <w:lang w:val="it-IT"/>
              </w:rPr>
              <w:t>19712,161</w:t>
            </w:r>
          </w:p>
        </w:tc>
        <w:tc>
          <w:tcPr>
            <w:tcW w:w="1418" w:type="dxa"/>
            <w:shd w:val="clear" w:color="auto" w:fill="auto"/>
          </w:tcPr>
          <w:p w:rsidR="00913D05" w:rsidRPr="00FE5AC1" w:rsidRDefault="00913D05" w:rsidP="002C03FB">
            <w:pPr>
              <w:jc w:val="right"/>
              <w:rPr>
                <w:rFonts w:ascii="Arial" w:hAnsi="Arial" w:cs="Arial"/>
                <w:lang w:val="it-IT"/>
              </w:rPr>
            </w:pPr>
            <w:r w:rsidRPr="00FE5AC1">
              <w:rPr>
                <w:rFonts w:ascii="Arial" w:hAnsi="Arial" w:cs="Arial"/>
                <w:lang w:val="it-IT"/>
              </w:rPr>
              <w:t>17826,730</w:t>
            </w:r>
          </w:p>
        </w:tc>
        <w:tc>
          <w:tcPr>
            <w:tcW w:w="1417" w:type="dxa"/>
            <w:shd w:val="clear" w:color="auto" w:fill="auto"/>
          </w:tcPr>
          <w:p w:rsidR="00913D05" w:rsidRPr="00FE5AC1" w:rsidRDefault="00913D05" w:rsidP="002C03FB">
            <w:pPr>
              <w:jc w:val="right"/>
              <w:rPr>
                <w:rFonts w:ascii="Arial" w:hAnsi="Arial" w:cs="Arial"/>
              </w:rPr>
            </w:pPr>
            <w:r w:rsidRPr="00FE5AC1">
              <w:rPr>
                <w:rFonts w:ascii="Arial" w:hAnsi="Arial" w:cs="Arial"/>
              </w:rPr>
              <w:t>15418,365</w:t>
            </w:r>
          </w:p>
        </w:tc>
        <w:tc>
          <w:tcPr>
            <w:tcW w:w="1417" w:type="dxa"/>
          </w:tcPr>
          <w:p w:rsidR="00913D05" w:rsidRPr="00FE5AC1" w:rsidRDefault="00913D05" w:rsidP="002C03FB">
            <w:pPr>
              <w:jc w:val="right"/>
              <w:rPr>
                <w:rFonts w:ascii="Arial" w:hAnsi="Arial" w:cs="Arial"/>
              </w:rPr>
            </w:pPr>
            <w:r w:rsidRPr="002C7178">
              <w:rPr>
                <w:rFonts w:ascii="Arial" w:hAnsi="Arial" w:cs="Arial"/>
              </w:rPr>
              <w:t>13834.495</w:t>
            </w:r>
          </w:p>
        </w:tc>
        <w:tc>
          <w:tcPr>
            <w:tcW w:w="1417" w:type="dxa"/>
          </w:tcPr>
          <w:p w:rsidR="00913D05" w:rsidRPr="002C7178" w:rsidRDefault="00913D05" w:rsidP="002C03FB">
            <w:pPr>
              <w:jc w:val="right"/>
              <w:rPr>
                <w:rFonts w:ascii="Arial" w:hAnsi="Arial" w:cs="Arial"/>
              </w:rPr>
            </w:pPr>
            <w:r w:rsidRPr="00A00895">
              <w:rPr>
                <w:rFonts w:ascii="Arial" w:hAnsi="Arial" w:cs="Arial"/>
              </w:rPr>
              <w:t>13865.29</w:t>
            </w:r>
          </w:p>
        </w:tc>
      </w:tr>
      <w:tr w:rsidR="00913D05" w:rsidRPr="00FE5AC1" w:rsidTr="002C03FB">
        <w:tc>
          <w:tcPr>
            <w:tcW w:w="2558" w:type="dxa"/>
            <w:shd w:val="clear" w:color="auto" w:fill="auto"/>
          </w:tcPr>
          <w:p w:rsidR="00913D05" w:rsidRPr="00FE5AC1" w:rsidRDefault="00913D05" w:rsidP="002C03FB">
            <w:pPr>
              <w:rPr>
                <w:rFonts w:ascii="Arial" w:hAnsi="Arial" w:cs="Arial"/>
                <w:b/>
                <w:lang w:val="it-IT"/>
              </w:rPr>
            </w:pPr>
            <w:r w:rsidRPr="00FE5AC1">
              <w:rPr>
                <w:rFonts w:ascii="Arial" w:hAnsi="Arial" w:cs="Arial"/>
                <w:b/>
              </w:rPr>
              <w:t>Fosfor total</w:t>
            </w:r>
          </w:p>
        </w:tc>
        <w:tc>
          <w:tcPr>
            <w:tcW w:w="1411" w:type="dxa"/>
            <w:shd w:val="clear" w:color="auto" w:fill="auto"/>
          </w:tcPr>
          <w:p w:rsidR="00913D05" w:rsidRPr="00FE5AC1" w:rsidRDefault="00913D05" w:rsidP="002C03FB">
            <w:pPr>
              <w:jc w:val="right"/>
              <w:rPr>
                <w:rFonts w:ascii="Arial" w:hAnsi="Arial" w:cs="Arial"/>
                <w:lang w:val="it-IT"/>
              </w:rPr>
            </w:pPr>
            <w:r w:rsidRPr="00FE5AC1">
              <w:rPr>
                <w:rFonts w:ascii="Arial" w:hAnsi="Arial" w:cs="Arial"/>
                <w:lang w:val="it-IT"/>
              </w:rPr>
              <w:t>2613,188</w:t>
            </w:r>
          </w:p>
        </w:tc>
        <w:tc>
          <w:tcPr>
            <w:tcW w:w="1418" w:type="dxa"/>
            <w:shd w:val="clear" w:color="auto" w:fill="auto"/>
          </w:tcPr>
          <w:p w:rsidR="00913D05" w:rsidRPr="00FE5AC1" w:rsidRDefault="00913D05" w:rsidP="002C03FB">
            <w:pPr>
              <w:jc w:val="right"/>
              <w:rPr>
                <w:rFonts w:ascii="Arial" w:hAnsi="Arial" w:cs="Arial"/>
                <w:lang w:val="it-IT"/>
              </w:rPr>
            </w:pPr>
            <w:r w:rsidRPr="00FE5AC1">
              <w:rPr>
                <w:rFonts w:ascii="Arial" w:hAnsi="Arial" w:cs="Arial"/>
                <w:lang w:val="it-IT"/>
              </w:rPr>
              <w:t>2163,655</w:t>
            </w:r>
          </w:p>
        </w:tc>
        <w:tc>
          <w:tcPr>
            <w:tcW w:w="1417" w:type="dxa"/>
            <w:shd w:val="clear" w:color="auto" w:fill="auto"/>
          </w:tcPr>
          <w:p w:rsidR="00913D05" w:rsidRPr="00FE5AC1" w:rsidRDefault="00913D05" w:rsidP="002C03FB">
            <w:pPr>
              <w:jc w:val="right"/>
              <w:rPr>
                <w:rFonts w:ascii="Arial" w:hAnsi="Arial" w:cs="Arial"/>
              </w:rPr>
            </w:pPr>
            <w:r w:rsidRPr="00FE5AC1">
              <w:rPr>
                <w:rFonts w:ascii="Arial" w:hAnsi="Arial" w:cs="Arial"/>
              </w:rPr>
              <w:t>1925,310</w:t>
            </w:r>
          </w:p>
        </w:tc>
        <w:tc>
          <w:tcPr>
            <w:tcW w:w="1417" w:type="dxa"/>
          </w:tcPr>
          <w:p w:rsidR="00913D05" w:rsidRPr="00FE5AC1" w:rsidRDefault="00913D05" w:rsidP="002C03FB">
            <w:pPr>
              <w:jc w:val="right"/>
              <w:rPr>
                <w:rFonts w:ascii="Arial" w:hAnsi="Arial" w:cs="Arial"/>
              </w:rPr>
            </w:pPr>
            <w:r w:rsidRPr="002C7178">
              <w:rPr>
                <w:rFonts w:ascii="Arial" w:hAnsi="Arial" w:cs="Arial"/>
              </w:rPr>
              <w:t>1797.224</w:t>
            </w:r>
          </w:p>
        </w:tc>
        <w:tc>
          <w:tcPr>
            <w:tcW w:w="1417" w:type="dxa"/>
          </w:tcPr>
          <w:p w:rsidR="00913D05" w:rsidRPr="002C7178" w:rsidRDefault="00913D05" w:rsidP="002C03FB">
            <w:pPr>
              <w:jc w:val="right"/>
              <w:rPr>
                <w:rFonts w:ascii="Arial" w:hAnsi="Arial" w:cs="Arial"/>
              </w:rPr>
            </w:pPr>
            <w:r w:rsidRPr="00A00895">
              <w:rPr>
                <w:rFonts w:ascii="Arial" w:hAnsi="Arial" w:cs="Arial"/>
              </w:rPr>
              <w:t>1767.18</w:t>
            </w:r>
          </w:p>
        </w:tc>
      </w:tr>
      <w:tr w:rsidR="00913D05" w:rsidRPr="00FE5AC1" w:rsidTr="002C03FB">
        <w:tc>
          <w:tcPr>
            <w:tcW w:w="2558" w:type="dxa"/>
            <w:shd w:val="clear" w:color="auto" w:fill="auto"/>
          </w:tcPr>
          <w:p w:rsidR="00913D05" w:rsidRPr="00FE5AC1" w:rsidRDefault="00913D05" w:rsidP="002C03FB">
            <w:pPr>
              <w:rPr>
                <w:rFonts w:ascii="Arial" w:hAnsi="Arial" w:cs="Arial"/>
                <w:b/>
                <w:lang w:val="it-IT"/>
              </w:rPr>
            </w:pPr>
            <w:r w:rsidRPr="00FE5AC1">
              <w:rPr>
                <w:rFonts w:ascii="Arial" w:hAnsi="Arial" w:cs="Arial"/>
                <w:b/>
              </w:rPr>
              <w:t>Materii în suspensie</w:t>
            </w:r>
          </w:p>
        </w:tc>
        <w:tc>
          <w:tcPr>
            <w:tcW w:w="1411" w:type="dxa"/>
            <w:shd w:val="clear" w:color="auto" w:fill="auto"/>
          </w:tcPr>
          <w:p w:rsidR="00913D05" w:rsidRPr="00FE5AC1" w:rsidRDefault="00913D05" w:rsidP="002C03FB">
            <w:pPr>
              <w:jc w:val="right"/>
              <w:rPr>
                <w:rFonts w:ascii="Arial" w:hAnsi="Arial" w:cs="Arial"/>
                <w:lang w:val="it-IT"/>
              </w:rPr>
            </w:pPr>
            <w:r w:rsidRPr="00FE5AC1">
              <w:rPr>
                <w:rFonts w:ascii="Arial" w:hAnsi="Arial" w:cs="Arial"/>
                <w:lang w:val="it-IT"/>
              </w:rPr>
              <w:t>76446,173</w:t>
            </w:r>
          </w:p>
        </w:tc>
        <w:tc>
          <w:tcPr>
            <w:tcW w:w="1418" w:type="dxa"/>
            <w:shd w:val="clear" w:color="auto" w:fill="auto"/>
          </w:tcPr>
          <w:p w:rsidR="00913D05" w:rsidRPr="00FE5AC1" w:rsidRDefault="00913D05" w:rsidP="002C03FB">
            <w:pPr>
              <w:jc w:val="right"/>
              <w:rPr>
                <w:rFonts w:ascii="Arial" w:hAnsi="Arial" w:cs="Arial"/>
                <w:lang w:val="it-IT"/>
              </w:rPr>
            </w:pPr>
            <w:r w:rsidRPr="00FE5AC1">
              <w:rPr>
                <w:rFonts w:ascii="Arial" w:hAnsi="Arial" w:cs="Arial"/>
                <w:lang w:val="it-IT"/>
              </w:rPr>
              <w:t>59907.891</w:t>
            </w:r>
          </w:p>
        </w:tc>
        <w:tc>
          <w:tcPr>
            <w:tcW w:w="1417" w:type="dxa"/>
            <w:shd w:val="clear" w:color="auto" w:fill="auto"/>
          </w:tcPr>
          <w:p w:rsidR="00913D05" w:rsidRPr="00FE5AC1" w:rsidRDefault="00913D05" w:rsidP="002C03FB">
            <w:pPr>
              <w:jc w:val="right"/>
              <w:rPr>
                <w:rFonts w:ascii="Arial" w:hAnsi="Arial" w:cs="Arial"/>
              </w:rPr>
            </w:pPr>
            <w:r w:rsidRPr="00FE5AC1">
              <w:rPr>
                <w:rFonts w:ascii="Arial" w:hAnsi="Arial" w:cs="Arial"/>
              </w:rPr>
              <w:t>54456,526</w:t>
            </w:r>
          </w:p>
        </w:tc>
        <w:tc>
          <w:tcPr>
            <w:tcW w:w="1417" w:type="dxa"/>
          </w:tcPr>
          <w:p w:rsidR="00913D05" w:rsidRPr="00FE5AC1" w:rsidRDefault="00913D05" w:rsidP="002C03FB">
            <w:pPr>
              <w:jc w:val="right"/>
              <w:rPr>
                <w:rFonts w:ascii="Arial" w:hAnsi="Arial" w:cs="Arial"/>
              </w:rPr>
            </w:pPr>
            <w:r w:rsidRPr="002C7178">
              <w:rPr>
                <w:rFonts w:ascii="Arial" w:hAnsi="Arial" w:cs="Arial"/>
              </w:rPr>
              <w:t>47616.869</w:t>
            </w:r>
          </w:p>
        </w:tc>
        <w:tc>
          <w:tcPr>
            <w:tcW w:w="1417" w:type="dxa"/>
          </w:tcPr>
          <w:p w:rsidR="00913D05" w:rsidRPr="002C7178" w:rsidRDefault="00913D05" w:rsidP="002C03FB">
            <w:pPr>
              <w:jc w:val="right"/>
              <w:rPr>
                <w:rFonts w:ascii="Arial" w:hAnsi="Arial" w:cs="Arial"/>
              </w:rPr>
            </w:pPr>
            <w:r w:rsidRPr="00A00895">
              <w:rPr>
                <w:rFonts w:ascii="Arial" w:hAnsi="Arial" w:cs="Arial"/>
              </w:rPr>
              <w:t>55738.90</w:t>
            </w:r>
          </w:p>
        </w:tc>
      </w:tr>
      <w:tr w:rsidR="00913D05" w:rsidRPr="00FE5AC1" w:rsidTr="002C03FB">
        <w:tc>
          <w:tcPr>
            <w:tcW w:w="2558" w:type="dxa"/>
            <w:shd w:val="clear" w:color="auto" w:fill="auto"/>
          </w:tcPr>
          <w:p w:rsidR="00913D05" w:rsidRPr="00FE5AC1" w:rsidRDefault="00913D05" w:rsidP="002C03FB">
            <w:pPr>
              <w:rPr>
                <w:rFonts w:ascii="Arial" w:hAnsi="Arial" w:cs="Arial"/>
                <w:b/>
                <w:lang w:val="it-IT"/>
              </w:rPr>
            </w:pPr>
            <w:r w:rsidRPr="00FE5AC1">
              <w:rPr>
                <w:rFonts w:ascii="Arial" w:hAnsi="Arial" w:cs="Arial"/>
                <w:b/>
              </w:rPr>
              <w:t>Detergenți sintetici</w:t>
            </w:r>
          </w:p>
        </w:tc>
        <w:tc>
          <w:tcPr>
            <w:tcW w:w="1411" w:type="dxa"/>
            <w:shd w:val="clear" w:color="auto" w:fill="auto"/>
          </w:tcPr>
          <w:p w:rsidR="00913D05" w:rsidRPr="00FE5AC1" w:rsidRDefault="00913D05" w:rsidP="002C03FB">
            <w:pPr>
              <w:jc w:val="right"/>
              <w:rPr>
                <w:rFonts w:ascii="Arial" w:hAnsi="Arial" w:cs="Arial"/>
                <w:lang w:val="it-IT"/>
              </w:rPr>
            </w:pPr>
            <w:r w:rsidRPr="00FE5AC1">
              <w:rPr>
                <w:rFonts w:ascii="Arial" w:hAnsi="Arial" w:cs="Arial"/>
                <w:lang w:val="it-IT"/>
              </w:rPr>
              <w:t>1205,611</w:t>
            </w:r>
          </w:p>
        </w:tc>
        <w:tc>
          <w:tcPr>
            <w:tcW w:w="1418" w:type="dxa"/>
            <w:shd w:val="clear" w:color="auto" w:fill="auto"/>
          </w:tcPr>
          <w:p w:rsidR="00913D05" w:rsidRPr="00FE5AC1" w:rsidRDefault="00913D05" w:rsidP="002C03FB">
            <w:pPr>
              <w:jc w:val="right"/>
              <w:rPr>
                <w:rFonts w:ascii="Arial" w:hAnsi="Arial" w:cs="Arial"/>
                <w:lang w:val="it-IT"/>
              </w:rPr>
            </w:pPr>
            <w:r w:rsidRPr="00FE5AC1">
              <w:rPr>
                <w:rFonts w:ascii="Arial" w:hAnsi="Arial" w:cs="Arial"/>
                <w:lang w:val="it-IT"/>
              </w:rPr>
              <w:t>1049.928</w:t>
            </w:r>
          </w:p>
        </w:tc>
        <w:tc>
          <w:tcPr>
            <w:tcW w:w="1417" w:type="dxa"/>
            <w:shd w:val="clear" w:color="auto" w:fill="auto"/>
          </w:tcPr>
          <w:p w:rsidR="00913D05" w:rsidRPr="00FE5AC1" w:rsidRDefault="00913D05" w:rsidP="002C03FB">
            <w:pPr>
              <w:jc w:val="right"/>
              <w:rPr>
                <w:rFonts w:ascii="Arial" w:hAnsi="Arial" w:cs="Arial"/>
              </w:rPr>
            </w:pPr>
            <w:r w:rsidRPr="00FE5AC1">
              <w:rPr>
                <w:rFonts w:ascii="Arial" w:hAnsi="Arial" w:cs="Arial"/>
              </w:rPr>
              <w:t>1060.283</w:t>
            </w:r>
          </w:p>
        </w:tc>
        <w:tc>
          <w:tcPr>
            <w:tcW w:w="1417" w:type="dxa"/>
          </w:tcPr>
          <w:p w:rsidR="00913D05" w:rsidRPr="00FE5AC1" w:rsidRDefault="00913D05" w:rsidP="002C03FB">
            <w:pPr>
              <w:jc w:val="right"/>
              <w:rPr>
                <w:rFonts w:ascii="Arial" w:hAnsi="Arial" w:cs="Arial"/>
              </w:rPr>
            </w:pPr>
            <w:r w:rsidRPr="002C7178">
              <w:rPr>
                <w:rFonts w:ascii="Arial" w:hAnsi="Arial" w:cs="Arial"/>
              </w:rPr>
              <w:t>904.564</w:t>
            </w:r>
          </w:p>
        </w:tc>
        <w:tc>
          <w:tcPr>
            <w:tcW w:w="1417" w:type="dxa"/>
          </w:tcPr>
          <w:p w:rsidR="00913D05" w:rsidRPr="002C7178" w:rsidRDefault="00913D05" w:rsidP="002C03FB">
            <w:pPr>
              <w:jc w:val="right"/>
              <w:rPr>
                <w:rFonts w:ascii="Arial" w:hAnsi="Arial" w:cs="Arial"/>
              </w:rPr>
            </w:pPr>
            <w:r w:rsidRPr="00A00895">
              <w:rPr>
                <w:rFonts w:ascii="Arial" w:hAnsi="Arial" w:cs="Arial"/>
              </w:rPr>
              <w:t>678.45</w:t>
            </w:r>
          </w:p>
        </w:tc>
      </w:tr>
      <w:tr w:rsidR="00913D05" w:rsidRPr="00FE5AC1" w:rsidTr="002C03FB">
        <w:tc>
          <w:tcPr>
            <w:tcW w:w="2558" w:type="dxa"/>
            <w:shd w:val="clear" w:color="auto" w:fill="auto"/>
          </w:tcPr>
          <w:p w:rsidR="00913D05" w:rsidRPr="00FE5AC1" w:rsidRDefault="00913D05" w:rsidP="002C03FB">
            <w:pPr>
              <w:rPr>
                <w:rFonts w:ascii="Arial" w:hAnsi="Arial" w:cs="Arial"/>
                <w:b/>
              </w:rPr>
            </w:pPr>
            <w:r w:rsidRPr="00FE5AC1">
              <w:rPr>
                <w:rFonts w:ascii="Arial" w:hAnsi="Arial" w:cs="Arial"/>
                <w:b/>
              </w:rPr>
              <w:t xml:space="preserve">Substanțe </w:t>
            </w:r>
            <w:r w:rsidRPr="00FE5AC1">
              <w:rPr>
                <w:rFonts w:ascii="Arial" w:hAnsi="Arial" w:cs="Arial"/>
                <w:b/>
              </w:rPr>
              <w:lastRenderedPageBreak/>
              <w:t>exractibile</w:t>
            </w:r>
          </w:p>
        </w:tc>
        <w:tc>
          <w:tcPr>
            <w:tcW w:w="1411" w:type="dxa"/>
            <w:shd w:val="clear" w:color="auto" w:fill="auto"/>
          </w:tcPr>
          <w:p w:rsidR="00913D05" w:rsidRPr="00FE5AC1" w:rsidRDefault="00913D05" w:rsidP="002C03FB">
            <w:pPr>
              <w:jc w:val="right"/>
              <w:rPr>
                <w:rFonts w:ascii="Arial" w:hAnsi="Arial" w:cs="Arial"/>
                <w:lang w:val="it-IT"/>
              </w:rPr>
            </w:pPr>
            <w:r w:rsidRPr="00FE5AC1">
              <w:rPr>
                <w:rFonts w:ascii="Arial" w:hAnsi="Arial" w:cs="Arial"/>
                <w:lang w:val="it-IT"/>
              </w:rPr>
              <w:lastRenderedPageBreak/>
              <w:t>11465,636</w:t>
            </w:r>
          </w:p>
        </w:tc>
        <w:tc>
          <w:tcPr>
            <w:tcW w:w="1418" w:type="dxa"/>
            <w:shd w:val="clear" w:color="auto" w:fill="auto"/>
          </w:tcPr>
          <w:p w:rsidR="00913D05" w:rsidRPr="00FE5AC1" w:rsidRDefault="00913D05" w:rsidP="002C03FB">
            <w:pPr>
              <w:jc w:val="right"/>
              <w:rPr>
                <w:rFonts w:ascii="Arial" w:hAnsi="Arial" w:cs="Arial"/>
                <w:lang w:val="it-IT"/>
              </w:rPr>
            </w:pPr>
            <w:r w:rsidRPr="00FE5AC1">
              <w:rPr>
                <w:rFonts w:ascii="Arial" w:hAnsi="Arial" w:cs="Arial"/>
                <w:lang w:val="it-IT"/>
              </w:rPr>
              <w:t>10259.991</w:t>
            </w:r>
          </w:p>
        </w:tc>
        <w:tc>
          <w:tcPr>
            <w:tcW w:w="1417" w:type="dxa"/>
            <w:shd w:val="clear" w:color="auto" w:fill="auto"/>
          </w:tcPr>
          <w:p w:rsidR="00913D05" w:rsidRPr="00FE5AC1" w:rsidRDefault="00913D05" w:rsidP="002C03FB">
            <w:pPr>
              <w:jc w:val="right"/>
              <w:rPr>
                <w:rFonts w:ascii="Arial" w:hAnsi="Arial" w:cs="Arial"/>
              </w:rPr>
            </w:pPr>
            <w:r w:rsidRPr="00FE5AC1">
              <w:rPr>
                <w:rFonts w:ascii="Arial" w:hAnsi="Arial" w:cs="Arial"/>
              </w:rPr>
              <w:t>9357.283</w:t>
            </w:r>
          </w:p>
        </w:tc>
        <w:tc>
          <w:tcPr>
            <w:tcW w:w="1417" w:type="dxa"/>
          </w:tcPr>
          <w:p w:rsidR="00913D05" w:rsidRPr="00FE5AC1" w:rsidRDefault="00913D05" w:rsidP="002C03FB">
            <w:pPr>
              <w:jc w:val="right"/>
              <w:rPr>
                <w:rFonts w:ascii="Arial" w:hAnsi="Arial" w:cs="Arial"/>
              </w:rPr>
            </w:pPr>
            <w:r w:rsidRPr="002C7178">
              <w:rPr>
                <w:rFonts w:ascii="Arial" w:hAnsi="Arial" w:cs="Arial"/>
              </w:rPr>
              <w:t>7624.838</w:t>
            </w:r>
          </w:p>
        </w:tc>
        <w:tc>
          <w:tcPr>
            <w:tcW w:w="1417" w:type="dxa"/>
          </w:tcPr>
          <w:p w:rsidR="00913D05" w:rsidRPr="002C7178" w:rsidRDefault="00913D05" w:rsidP="002C03FB">
            <w:pPr>
              <w:jc w:val="right"/>
              <w:rPr>
                <w:rFonts w:ascii="Arial" w:hAnsi="Arial" w:cs="Arial"/>
              </w:rPr>
            </w:pPr>
            <w:r w:rsidRPr="00A00895">
              <w:rPr>
                <w:rFonts w:ascii="Arial" w:hAnsi="Arial" w:cs="Arial"/>
              </w:rPr>
              <w:t>5823.16</w:t>
            </w:r>
          </w:p>
        </w:tc>
      </w:tr>
    </w:tbl>
    <w:p w:rsidR="00913D05" w:rsidRPr="00530D00" w:rsidRDefault="00913D05" w:rsidP="00913D05">
      <w:pPr>
        <w:spacing w:before="120" w:after="120"/>
        <w:jc w:val="both"/>
        <w:rPr>
          <w:rFonts w:ascii="Arial" w:hAnsi="Arial" w:cs="Arial"/>
          <w:i/>
          <w:iCs/>
          <w:color w:val="000000"/>
          <w:lang w:eastAsia="ro-RO"/>
        </w:rPr>
      </w:pPr>
      <w:r w:rsidRPr="00530D00">
        <w:rPr>
          <w:rFonts w:ascii="Arial" w:hAnsi="Arial" w:cs="Arial"/>
          <w:i/>
          <w:iCs/>
          <w:color w:val="000000"/>
          <w:lang w:eastAsia="ro-RO"/>
        </w:rPr>
        <w:lastRenderedPageBreak/>
        <w:t>(Sursa: Administraţia Naţională “Apele Române”, Sinteza calităţii apelor din România)</w:t>
      </w:r>
    </w:p>
    <w:p w:rsidR="00913D05" w:rsidRDefault="00913D05" w:rsidP="00913D05">
      <w:pPr>
        <w:autoSpaceDE w:val="0"/>
        <w:autoSpaceDN w:val="0"/>
        <w:adjustRightInd w:val="0"/>
        <w:jc w:val="center"/>
        <w:rPr>
          <w:rFonts w:ascii="Arial" w:hAnsi="Arial" w:cs="Arial"/>
          <w:b/>
          <w:color w:val="000000"/>
          <w:lang w:eastAsia="ro-RO"/>
        </w:rPr>
      </w:pPr>
    </w:p>
    <w:p w:rsidR="00913D05" w:rsidRDefault="00913D05" w:rsidP="00913D05">
      <w:pPr>
        <w:jc w:val="center"/>
        <w:rPr>
          <w:rFonts w:ascii="Arial" w:hAnsi="Arial" w:cs="Arial"/>
          <w:b/>
          <w:color w:val="000000"/>
          <w:lang w:eastAsia="ro-RO"/>
        </w:rPr>
      </w:pPr>
    </w:p>
    <w:p w:rsidR="00913D05" w:rsidRPr="00040D8A" w:rsidRDefault="00913D05" w:rsidP="00913D05">
      <w:pPr>
        <w:autoSpaceDE w:val="0"/>
        <w:autoSpaceDN w:val="0"/>
        <w:adjustRightInd w:val="0"/>
        <w:spacing w:before="120" w:after="120"/>
        <w:jc w:val="center"/>
        <w:rPr>
          <w:rFonts w:ascii="Arial" w:hAnsi="Arial" w:cs="Arial"/>
          <w:noProof/>
          <w:lang w:val="en-US" w:eastAsia="ro-RO"/>
        </w:rPr>
      </w:pPr>
    </w:p>
    <w:p w:rsidR="00913D05" w:rsidRPr="00530D00" w:rsidRDefault="00913D05" w:rsidP="00913D05">
      <w:pPr>
        <w:autoSpaceDE w:val="0"/>
        <w:autoSpaceDN w:val="0"/>
        <w:adjustRightInd w:val="0"/>
        <w:rPr>
          <w:rFonts w:ascii="Arial" w:hAnsi="Arial" w:cs="Arial"/>
          <w:b/>
          <w:color w:val="000000"/>
          <w:lang w:eastAsia="ro-RO"/>
        </w:rPr>
      </w:pPr>
    </w:p>
    <w:p w:rsidR="00913D05" w:rsidRPr="00530D00" w:rsidRDefault="00913D05" w:rsidP="00913D05">
      <w:pPr>
        <w:autoSpaceDE w:val="0"/>
        <w:autoSpaceDN w:val="0"/>
        <w:adjustRightInd w:val="0"/>
        <w:jc w:val="both"/>
        <w:rPr>
          <w:rFonts w:ascii="Arial" w:hAnsi="Arial" w:cs="Arial"/>
          <w:color w:val="000000"/>
          <w:lang w:eastAsia="ro-RO"/>
        </w:rPr>
      </w:pPr>
      <w:r w:rsidRPr="00530D00">
        <w:rPr>
          <w:rFonts w:ascii="Arial" w:hAnsi="Arial" w:cs="Arial"/>
          <w:i/>
          <w:iCs/>
          <w:color w:val="000000"/>
          <w:lang w:eastAsia="ro-RO"/>
        </w:rPr>
        <w:t>(Sursa: Administ</w:t>
      </w:r>
      <w:r>
        <w:rPr>
          <w:rFonts w:ascii="Arial" w:hAnsi="Arial" w:cs="Arial"/>
          <w:i/>
          <w:iCs/>
          <w:color w:val="000000"/>
          <w:lang w:eastAsia="ro-RO"/>
        </w:rPr>
        <w:t>raţia Naţională “Apele Române”,</w:t>
      </w:r>
      <w:r w:rsidRPr="001E6ED0">
        <w:rPr>
          <w:rFonts w:ascii="Arial" w:hAnsi="Arial" w:cs="Arial"/>
          <w:i/>
          <w:iCs/>
          <w:color w:val="000000"/>
          <w:lang w:eastAsia="ro-RO"/>
        </w:rPr>
        <w:t xml:space="preserve"> </w:t>
      </w:r>
      <w:r w:rsidRPr="00530D00">
        <w:rPr>
          <w:rFonts w:ascii="Arial" w:hAnsi="Arial" w:cs="Arial"/>
          <w:i/>
          <w:iCs/>
          <w:color w:val="000000"/>
          <w:lang w:eastAsia="ro-RO"/>
        </w:rPr>
        <w:t>Sinteza calităţii apelor din România</w:t>
      </w:r>
      <w:r>
        <w:rPr>
          <w:rFonts w:ascii="Arial" w:hAnsi="Arial" w:cs="Arial"/>
          <w:i/>
          <w:iCs/>
          <w:color w:val="000000"/>
          <w:lang w:eastAsia="ro-RO"/>
        </w:rPr>
        <w:t>)</w:t>
      </w:r>
    </w:p>
    <w:p w:rsidR="00913D05" w:rsidRDefault="00913D05" w:rsidP="00913D05">
      <w:pPr>
        <w:jc w:val="center"/>
        <w:rPr>
          <w:rFonts w:ascii="Arial" w:hAnsi="Arial" w:cs="Arial"/>
          <w:b/>
          <w:color w:val="000000"/>
          <w:lang w:eastAsia="ro-RO"/>
        </w:rPr>
      </w:pPr>
    </w:p>
    <w:p w:rsidR="00913D05" w:rsidRPr="00A831B1" w:rsidRDefault="00913D05" w:rsidP="00913D05">
      <w:pPr>
        <w:autoSpaceDE w:val="0"/>
        <w:autoSpaceDN w:val="0"/>
        <w:adjustRightInd w:val="0"/>
        <w:jc w:val="center"/>
        <w:rPr>
          <w:rFonts w:ascii="Arial" w:hAnsi="Arial" w:cs="Arial"/>
          <w:color w:val="000000"/>
          <w:lang w:eastAsia="ro-RO"/>
        </w:rPr>
      </w:pPr>
    </w:p>
    <w:p w:rsidR="00913D05" w:rsidRDefault="00B62664" w:rsidP="00913D05">
      <w:pPr>
        <w:spacing w:before="120" w:after="120"/>
        <w:jc w:val="center"/>
        <w:rPr>
          <w:noProof/>
          <w:lang w:eastAsia="en-GB"/>
        </w:rPr>
      </w:pPr>
      <w:r>
        <w:rPr>
          <w:noProof/>
          <w:lang w:eastAsia="ro-RO"/>
        </w:rPr>
        <w:pict>
          <v:shape id="_x0000_i1099" type="#_x0000_t75" style="width:360.75pt;height:210.75pt;visibility:visible">
            <v:imagedata r:id="rId110" o:title=""/>
          </v:shape>
        </w:pict>
      </w:r>
    </w:p>
    <w:p w:rsidR="00913D05" w:rsidRDefault="00913D05" w:rsidP="00913D05">
      <w:pPr>
        <w:spacing w:before="120" w:after="120"/>
        <w:jc w:val="center"/>
        <w:rPr>
          <w:noProof/>
          <w:lang w:eastAsia="en-GB"/>
        </w:rPr>
      </w:pPr>
    </w:p>
    <w:p w:rsidR="00913D05" w:rsidRDefault="00913D05" w:rsidP="00913D05">
      <w:pPr>
        <w:spacing w:before="120" w:after="120"/>
        <w:jc w:val="center"/>
        <w:rPr>
          <w:noProof/>
          <w:lang w:eastAsia="en-GB"/>
        </w:rPr>
      </w:pPr>
    </w:p>
    <w:p w:rsidR="00913D05" w:rsidRDefault="00B62664" w:rsidP="00913D05">
      <w:pPr>
        <w:spacing w:before="120" w:after="120"/>
        <w:jc w:val="center"/>
        <w:rPr>
          <w:noProof/>
          <w:lang w:eastAsia="en-GB"/>
        </w:rPr>
      </w:pPr>
      <w:r>
        <w:rPr>
          <w:noProof/>
          <w:lang w:eastAsia="ro-RO"/>
        </w:rPr>
        <w:pict>
          <v:shape id="_x0000_i1100" type="#_x0000_t75" style="width:360.75pt;height:216.75pt;visibility:visible">
            <v:imagedata r:id="rId111" o:title=""/>
          </v:shape>
        </w:pict>
      </w:r>
    </w:p>
    <w:p w:rsidR="00913D05" w:rsidRDefault="00D8749E" w:rsidP="00913D05">
      <w:pPr>
        <w:spacing w:before="120" w:after="120"/>
        <w:jc w:val="center"/>
        <w:rPr>
          <w:noProof/>
          <w:lang w:eastAsia="en-GB"/>
        </w:rPr>
      </w:pPr>
      <w:r>
        <w:rPr>
          <w:noProof/>
          <w:lang w:eastAsia="ro-RO"/>
        </w:rPr>
        <w:lastRenderedPageBreak/>
        <w:pict>
          <v:shape id="_x0000_i1101" type="#_x0000_t75" style="width:360.75pt;height:216.75pt;visibility:visible">
            <v:imagedata r:id="rId112" o:title=""/>
          </v:shape>
        </w:pict>
      </w:r>
    </w:p>
    <w:p w:rsidR="00913D05" w:rsidRPr="0087479B" w:rsidRDefault="00913D05" w:rsidP="00913D05">
      <w:pPr>
        <w:jc w:val="center"/>
        <w:rPr>
          <w:rFonts w:ascii="Arial" w:hAnsi="Arial" w:cs="Arial"/>
          <w:b/>
          <w:color w:val="000000"/>
          <w:lang w:eastAsia="ro-RO"/>
        </w:rPr>
      </w:pPr>
      <w:r w:rsidRPr="0087479B">
        <w:rPr>
          <w:rFonts w:ascii="Arial" w:hAnsi="Arial" w:cs="Arial"/>
          <w:b/>
          <w:color w:val="000000"/>
          <w:lang w:eastAsia="ro-RO"/>
        </w:rPr>
        <w:t xml:space="preserve">Figura </w:t>
      </w:r>
      <w:r w:rsidRPr="0087479B">
        <w:rPr>
          <w:rFonts w:ascii="Arial" w:hAnsi="Arial" w:cs="Arial"/>
          <w:b/>
          <w:lang w:eastAsia="ro-RO"/>
        </w:rPr>
        <w:t xml:space="preserve">II.2.2.2.4. </w:t>
      </w:r>
      <w:r w:rsidRPr="0087479B">
        <w:rPr>
          <w:rFonts w:ascii="Arial" w:hAnsi="Arial" w:cs="Arial"/>
          <w:b/>
          <w:color w:val="000000"/>
          <w:lang w:eastAsia="ro-RO"/>
        </w:rPr>
        <w:t>Evoluții privind încărcarea cu poluanți a apelor uzate evacuate în resursele de apă în perioada 2012 - 2016</w:t>
      </w:r>
    </w:p>
    <w:p w:rsidR="00913D05" w:rsidRDefault="00913D05" w:rsidP="00913D05">
      <w:pPr>
        <w:spacing w:before="120" w:after="120"/>
        <w:ind w:firstLine="567"/>
        <w:jc w:val="both"/>
        <w:rPr>
          <w:rFonts w:ascii="Arial" w:hAnsi="Arial" w:cs="Arial"/>
        </w:rPr>
      </w:pPr>
      <w:r w:rsidRPr="0087479B">
        <w:rPr>
          <w:rFonts w:ascii="Arial" w:hAnsi="Arial" w:cs="Arial"/>
          <w:i/>
          <w:iCs/>
          <w:color w:val="000000"/>
          <w:lang w:eastAsia="ro-RO"/>
        </w:rPr>
        <w:t xml:space="preserve"> (Sursa: Administraţia Naţională “Apele Române”, Sinteza calităţii</w:t>
      </w:r>
      <w:r w:rsidRPr="00530D00">
        <w:rPr>
          <w:rFonts w:ascii="Arial" w:hAnsi="Arial" w:cs="Arial"/>
          <w:i/>
          <w:iCs/>
          <w:color w:val="000000"/>
          <w:lang w:eastAsia="ro-RO"/>
        </w:rPr>
        <w:t xml:space="preserve"> apelor din România</w:t>
      </w:r>
    </w:p>
    <w:p w:rsidR="00913D05" w:rsidRDefault="00913D05" w:rsidP="00913D05">
      <w:pPr>
        <w:spacing w:before="120" w:after="120"/>
        <w:jc w:val="both"/>
        <w:rPr>
          <w:rFonts w:ascii="Arial" w:hAnsi="Arial" w:cs="Arial"/>
        </w:rPr>
      </w:pPr>
    </w:p>
    <w:p w:rsidR="00913D05" w:rsidRPr="005B534D" w:rsidRDefault="00913D05" w:rsidP="00913D05">
      <w:pPr>
        <w:spacing w:before="120" w:after="120"/>
        <w:ind w:firstLine="567"/>
        <w:jc w:val="both"/>
        <w:rPr>
          <w:rFonts w:ascii="Arial" w:hAnsi="Arial" w:cs="Arial"/>
        </w:rPr>
      </w:pPr>
    </w:p>
    <w:p w:rsidR="00913D05" w:rsidRPr="005B534D" w:rsidRDefault="00913D05" w:rsidP="00913D05">
      <w:pPr>
        <w:jc w:val="both"/>
        <w:rPr>
          <w:rFonts w:ascii="Arial" w:hAnsi="Arial" w:cs="Arial"/>
        </w:rPr>
      </w:pPr>
    </w:p>
    <w:p w:rsidR="00913D05" w:rsidRDefault="00913D05" w:rsidP="00913D05">
      <w:pPr>
        <w:ind w:firstLine="567"/>
        <w:jc w:val="both"/>
        <w:rPr>
          <w:rFonts w:ascii="Arial" w:hAnsi="Arial" w:cs="Arial"/>
          <w:b/>
          <w:bCs/>
          <w:u w:val="single"/>
        </w:rPr>
      </w:pPr>
      <w:r w:rsidRPr="005B534D">
        <w:rPr>
          <w:rFonts w:ascii="Arial" w:hAnsi="Arial" w:cs="Arial"/>
          <w:b/>
          <w:bCs/>
          <w:u w:val="single"/>
        </w:rPr>
        <w:t xml:space="preserve">Nivelul de colectare și epurare a apelor uzate urbane </w:t>
      </w:r>
    </w:p>
    <w:p w:rsidR="00913D05" w:rsidRDefault="00913D05" w:rsidP="00913D05">
      <w:pPr>
        <w:ind w:firstLine="567"/>
        <w:jc w:val="both"/>
        <w:rPr>
          <w:rFonts w:ascii="Arial" w:hAnsi="Arial" w:cs="Arial"/>
          <w:lang w:val="it-IT"/>
        </w:rPr>
      </w:pPr>
    </w:p>
    <w:p w:rsidR="00913D05" w:rsidRPr="005B534D" w:rsidRDefault="00913D05" w:rsidP="00913D05">
      <w:pPr>
        <w:ind w:firstLine="567"/>
        <w:jc w:val="both"/>
        <w:rPr>
          <w:rFonts w:ascii="Arial" w:hAnsi="Arial" w:cs="Arial"/>
          <w:lang w:val="it-IT"/>
        </w:rPr>
      </w:pPr>
      <w:r w:rsidRPr="005B534D">
        <w:rPr>
          <w:rFonts w:ascii="Arial" w:hAnsi="Arial" w:cs="Arial"/>
          <w:lang w:val="it-IT"/>
        </w:rPr>
        <w:t xml:space="preserve">Apele uzate menajere şi industriale exercită o presiune semnificativă asupra mediului acvatic, datorită încărcărilor cu materii organice, nutrienţi şi substanţe periculoase. Având în vedere procentul mare al populaţiei care locuieşte în aglomerări urbane, o parte semnificativă a apelor uzate este colectată prin intermediul sistemelor de canalizare şi transportate la staţiile de epurare. Nivelul de epurare, înainte de evacuare, şi starea apelor receptoare determină intensitatea impactului asupra ecosistemelor acvatice. </w:t>
      </w:r>
    </w:p>
    <w:p w:rsidR="00913D05" w:rsidRPr="005B534D" w:rsidRDefault="00913D05" w:rsidP="00913D05">
      <w:pPr>
        <w:spacing w:before="120" w:after="120"/>
        <w:ind w:firstLine="567"/>
        <w:jc w:val="both"/>
        <w:rPr>
          <w:rFonts w:ascii="Arial" w:hAnsi="Arial" w:cs="Arial"/>
          <w:lang w:val="it-IT"/>
        </w:rPr>
      </w:pPr>
      <w:r w:rsidRPr="005B534D">
        <w:rPr>
          <w:rFonts w:ascii="Arial" w:hAnsi="Arial" w:cs="Arial"/>
          <w:lang w:val="it-IT"/>
        </w:rPr>
        <w:t xml:space="preserve">Respectarea prevederilor Directivei privind epurarea apelor uzate urbane (91/271/CEE), modificată şi completată de Directiva 98/15/EC în 27 februarie 1998, respectiv a tipurilor de  procese de epurare aplicate, sunt considerate indicatori reprezentativi pentru nivelul de îndepărtare a poluanților din apele uzate şi pentru îmbunătăţirea potenţială a mediului acvatic. </w:t>
      </w:r>
    </w:p>
    <w:p w:rsidR="00913D05" w:rsidRPr="005B534D" w:rsidRDefault="00913D05" w:rsidP="00913D05">
      <w:pPr>
        <w:spacing w:before="120" w:after="120"/>
        <w:ind w:firstLine="567"/>
        <w:jc w:val="both"/>
        <w:rPr>
          <w:rFonts w:ascii="Arial" w:hAnsi="Arial" w:cs="Arial"/>
          <w:lang w:val="it-IT"/>
        </w:rPr>
      </w:pPr>
      <w:r w:rsidRPr="005B534D">
        <w:rPr>
          <w:rFonts w:ascii="Arial" w:hAnsi="Arial" w:cs="Arial"/>
          <w:lang w:val="it-IT"/>
        </w:rPr>
        <w:t>Progresul politicilor aplicate pentru reducerea poluării mediului acvatic cauzată de evacuarea apelor uzate se poate evidenția prin tendinţele şi procentul de populaţie conectată la staţiile de epurare (primare, secundare şi terţiare) a apelor uzate orăşeneşti.</w:t>
      </w:r>
    </w:p>
    <w:p w:rsidR="00913D05" w:rsidRDefault="00913D05" w:rsidP="00913D05">
      <w:pPr>
        <w:pStyle w:val="Default"/>
        <w:spacing w:before="120" w:after="120"/>
        <w:ind w:firstLine="567"/>
        <w:jc w:val="both"/>
        <w:rPr>
          <w:i/>
        </w:rPr>
      </w:pPr>
      <w:r w:rsidRPr="009D4903">
        <w:t>Potrivit Institutului Național de Statistică, în anul 2015, un număr de  9.433.992locuitori aveau locuinţele conectate la sistemele de canalizare, aceştia reprezentând 47,48% din populaţia României. În ceea ce priveşte</w:t>
      </w:r>
      <w:r w:rsidRPr="005B534D">
        <w:t xml:space="preserve"> epurarea apelor uzate, populaţia cu locuinţele conectate la sistemele de canalizare prevăzute cu staţii de epurare a fost de </w:t>
      </w:r>
      <w:r w:rsidRPr="00C24B6A">
        <w:t>9</w:t>
      </w:r>
      <w:r>
        <w:t>.</w:t>
      </w:r>
      <w:r w:rsidRPr="00C24B6A">
        <w:t>052</w:t>
      </w:r>
      <w:r>
        <w:t>.</w:t>
      </w:r>
      <w:r w:rsidRPr="00C24B6A">
        <w:t>115</w:t>
      </w:r>
      <w:r>
        <w:t xml:space="preserve"> </w:t>
      </w:r>
      <w:r w:rsidRPr="005B534D">
        <w:t xml:space="preserve">persoane, reprezentând </w:t>
      </w:r>
      <w:r w:rsidRPr="00514AFC">
        <w:t>45,5</w:t>
      </w:r>
      <w:r>
        <w:t>6</w:t>
      </w:r>
      <w:r w:rsidRPr="005B534D">
        <w:t xml:space="preserve">% din populaţia ţării. De asemenea, gradele de racordare al populaţiei la sistemele de colectare şi epurare a apelor uzate diferențiate pe nivele de epurare sunt prezentate în </w:t>
      </w:r>
      <w:r w:rsidRPr="005B534D">
        <w:rPr>
          <w:i/>
        </w:rPr>
        <w:t>Figura II.2.2.2.</w:t>
      </w:r>
      <w:r>
        <w:rPr>
          <w:i/>
        </w:rPr>
        <w:t>5</w:t>
      </w:r>
      <w:r w:rsidRPr="005B534D">
        <w:rPr>
          <w:i/>
        </w:rPr>
        <w:t xml:space="preserve">.  </w:t>
      </w:r>
    </w:p>
    <w:p w:rsidR="00913D05" w:rsidRPr="005B534D" w:rsidRDefault="00913D05" w:rsidP="00913D05">
      <w:pPr>
        <w:pStyle w:val="Default"/>
        <w:spacing w:before="120" w:after="120"/>
        <w:ind w:firstLine="567"/>
        <w:jc w:val="both"/>
        <w:rPr>
          <w:lang w:val="it-IT"/>
        </w:rPr>
      </w:pPr>
      <w:r w:rsidRPr="005B534D">
        <w:lastRenderedPageBreak/>
        <w:t>Evoluţia gradului de racordare al populaţiei la sistemele de colectare şi epurare a apelor uzate în funcție de tipul procesului de epurare aplicat (</w:t>
      </w:r>
      <w:r w:rsidRPr="005B534D">
        <w:rPr>
          <w:i/>
          <w:iCs/>
        </w:rPr>
        <w:t xml:space="preserve">Figura </w:t>
      </w:r>
      <w:r w:rsidRPr="005B534D">
        <w:rPr>
          <w:i/>
        </w:rPr>
        <w:t>II.2.2.2.</w:t>
      </w:r>
      <w:r>
        <w:rPr>
          <w:i/>
        </w:rPr>
        <w:t>6</w:t>
      </w:r>
      <w:r w:rsidRPr="005B534D">
        <w:rPr>
          <w:i/>
        </w:rPr>
        <w:t xml:space="preserve"> </w:t>
      </w:r>
      <w:r w:rsidRPr="005B534D">
        <w:rPr>
          <w:i/>
          <w:iCs/>
        </w:rPr>
        <w:t>)</w:t>
      </w:r>
      <w:r w:rsidRPr="005B534D">
        <w:t xml:space="preserve"> indică o creștere constantă a numărului populației care beneficiază de servicii de apă uzată, consecință a extinderii și construirii infrastructurii aferente. </w:t>
      </w:r>
      <w:r>
        <w:t xml:space="preserve">Se observă că în ultima perioadă a crescut îndeosebi proporția de sisteme de colectare cu epurare terțiară. </w:t>
      </w:r>
      <w:r w:rsidRPr="005B534D">
        <w:rPr>
          <w:lang w:val="it-IT"/>
        </w:rPr>
        <w:t xml:space="preserve">Epurarea primară (mecanică) înlătură o parte a materiilor solide în suspensie (cca. 40-70%), în timp ce epurarea secundară (biologică) utilizează micro-organisme aerobe şi/sau anaerobe pentru a descompune o mare parte a substanţelor organice (cca. 50-80%), a îndepărta amoniul (cca. 75%) şi pentru a reţine </w:t>
      </w:r>
      <w:r w:rsidRPr="00C03074">
        <w:rPr>
          <w:lang w:val="it-IT"/>
        </w:rPr>
        <w:t>o parte din</w:t>
      </w:r>
      <w:r w:rsidRPr="005B534D">
        <w:rPr>
          <w:lang w:val="it-IT"/>
        </w:rPr>
        <w:t xml:space="preserve"> nutrienţi (cca. 20-30%). Epurarea terţiară (avansată) înlătură eficient materiile organice, compuşii cu fosfor şi</w:t>
      </w:r>
      <w:r>
        <w:rPr>
          <w:lang w:val="it-IT"/>
        </w:rPr>
        <w:t xml:space="preserve"> </w:t>
      </w:r>
      <w:r w:rsidRPr="005B534D">
        <w:rPr>
          <w:lang w:val="it-IT"/>
        </w:rPr>
        <w:t xml:space="preserve">compuşii cu azot. </w:t>
      </w:r>
    </w:p>
    <w:p w:rsidR="00913D05" w:rsidRPr="005B534D" w:rsidRDefault="00913D05" w:rsidP="00913D05">
      <w:pPr>
        <w:spacing w:before="120" w:after="120"/>
        <w:ind w:firstLine="567"/>
        <w:jc w:val="both"/>
        <w:rPr>
          <w:rFonts w:ascii="Arial" w:hAnsi="Arial" w:cs="Arial"/>
          <w:lang w:val="it-IT"/>
        </w:rPr>
      </w:pPr>
      <w:r w:rsidRPr="005B534D">
        <w:rPr>
          <w:rFonts w:ascii="Arial" w:hAnsi="Arial" w:cs="Arial"/>
          <w:lang w:val="it-IT"/>
        </w:rPr>
        <w:t>De asemenea, eficienţa programelor naţionale privind epurarea apelor uzate, eficienţa politicilor existente de reducere a evacuărilor de nutrienţi şi substanţe organice se evaluează prin stadiul implementării cerinţelor Directivei 91/271/CEE privind epurarea apelor uzate, modificată prin Directiva  98/15/CE.</w:t>
      </w:r>
      <w:r>
        <w:rPr>
          <w:rFonts w:ascii="Arial" w:hAnsi="Arial" w:cs="Arial"/>
          <w:lang w:val="it-IT"/>
        </w:rPr>
        <w:t xml:space="preserve"> </w:t>
      </w:r>
      <w:r w:rsidRPr="005B534D">
        <w:rPr>
          <w:rFonts w:ascii="Arial" w:hAnsi="Arial" w:cs="Arial"/>
          <w:lang w:val="it-IT"/>
        </w:rPr>
        <w:t xml:space="preserve">Ţintele propuse pentru implementarea prevederilor Directivei 91/271/CEE , 98/15/CE şi 2000/60/CE sunt: </w:t>
      </w:r>
    </w:p>
    <w:p w:rsidR="00913D05" w:rsidRPr="005B534D" w:rsidRDefault="00913D05" w:rsidP="00913D05">
      <w:pPr>
        <w:numPr>
          <w:ilvl w:val="1"/>
          <w:numId w:val="79"/>
        </w:numPr>
        <w:ind w:left="284" w:hanging="284"/>
        <w:jc w:val="both"/>
        <w:rPr>
          <w:rFonts w:ascii="Arial" w:hAnsi="Arial" w:cs="Arial"/>
          <w:lang w:val="it-IT"/>
        </w:rPr>
      </w:pPr>
      <w:r w:rsidRPr="005B534D">
        <w:rPr>
          <w:rFonts w:ascii="Arial" w:hAnsi="Arial" w:cs="Arial"/>
          <w:lang w:val="it-IT"/>
        </w:rPr>
        <w:t xml:space="preserve">creşterea gradului de racordare al aglomerărilor umane cu mai mult de 2.000 l.e. la sistemele de canalizare prin extinderea reţelelor de canalizare (de la 69,1% din locuitorii echivalenţi racordaţi în 2013, până la 80,2% în 2015 şi 100% în 2018); </w:t>
      </w:r>
    </w:p>
    <w:p w:rsidR="00913D05" w:rsidRPr="005B534D" w:rsidRDefault="00913D05" w:rsidP="00913D05">
      <w:pPr>
        <w:numPr>
          <w:ilvl w:val="1"/>
          <w:numId w:val="79"/>
        </w:numPr>
        <w:ind w:left="284" w:hanging="284"/>
        <w:jc w:val="both"/>
        <w:rPr>
          <w:rFonts w:ascii="Arial" w:hAnsi="Arial" w:cs="Arial"/>
          <w:lang w:val="it-IT"/>
        </w:rPr>
      </w:pPr>
      <w:r w:rsidRPr="005B534D">
        <w:rPr>
          <w:rFonts w:ascii="Arial" w:hAnsi="Arial" w:cs="Arial"/>
          <w:lang w:val="it-IT"/>
        </w:rPr>
        <w:t>creşterea gradului de racordare al aglomerărilor umane cu mai mult de 2.000 l.e. la sistemele de epurare prin construirea de noi staţii de epurare a apelor uzate şi prin reabilitarea și modernizarea celor existente, pentru a realiza o acoperire de 60,6% l.e. în 2013, 76,7% l.e. în 2015 şi 100% l.e. în 2018.</w:t>
      </w:r>
    </w:p>
    <w:p w:rsidR="00913D05" w:rsidRDefault="00913D05" w:rsidP="00913D05">
      <w:pPr>
        <w:jc w:val="center"/>
        <w:rPr>
          <w:rFonts w:ascii="Arial" w:eastAsia="Times New Roman" w:hAnsi="Arial" w:cs="Arial"/>
          <w:b/>
          <w:bCs/>
          <w:color w:val="000000"/>
          <w:lang w:eastAsia="ro-RO"/>
        </w:rPr>
      </w:pPr>
    </w:p>
    <w:p w:rsidR="00913D05" w:rsidRDefault="00913D05" w:rsidP="00913D05">
      <w:pPr>
        <w:jc w:val="center"/>
        <w:rPr>
          <w:rFonts w:ascii="Arial" w:eastAsia="Times New Roman" w:hAnsi="Arial" w:cs="Arial"/>
          <w:b/>
          <w:bCs/>
          <w:color w:val="000000"/>
          <w:lang w:eastAsia="ro-RO"/>
        </w:rPr>
      </w:pPr>
      <w:r w:rsidRPr="00650EE2">
        <w:rPr>
          <w:rFonts w:ascii="Arial" w:eastAsia="Times New Roman" w:hAnsi="Arial" w:cs="Arial"/>
          <w:b/>
          <w:bCs/>
          <w:color w:val="000000"/>
          <w:lang w:eastAsia="ro-RO"/>
        </w:rPr>
        <w:t>Gradul de racordare al populației la sisteme de colectare și epurare a apelor uzate, în anul 201</w:t>
      </w:r>
      <w:r>
        <w:rPr>
          <w:rFonts w:ascii="Arial" w:eastAsia="Times New Roman" w:hAnsi="Arial" w:cs="Arial"/>
          <w:b/>
          <w:bCs/>
          <w:color w:val="000000"/>
          <w:lang w:eastAsia="ro-RO"/>
        </w:rPr>
        <w:t>5</w:t>
      </w:r>
      <w:r w:rsidRPr="00650EE2">
        <w:rPr>
          <w:rFonts w:ascii="Arial" w:eastAsia="Times New Roman" w:hAnsi="Arial" w:cs="Arial"/>
          <w:b/>
          <w:bCs/>
          <w:color w:val="000000"/>
          <w:lang w:eastAsia="ro-RO"/>
        </w:rPr>
        <w:t xml:space="preserve"> </w:t>
      </w:r>
    </w:p>
    <w:p w:rsidR="00913D05" w:rsidRPr="005B534D" w:rsidRDefault="00913D05" w:rsidP="00913D05">
      <w:pPr>
        <w:jc w:val="center"/>
        <w:rPr>
          <w:rFonts w:ascii="Arial" w:eastAsia="Times New Roman" w:hAnsi="Arial" w:cs="Arial"/>
          <w:b/>
          <w:bCs/>
          <w:color w:val="000000"/>
          <w:lang w:eastAsia="ro-RO"/>
        </w:rPr>
      </w:pPr>
    </w:p>
    <w:p w:rsidR="00913D05" w:rsidRPr="005B534D" w:rsidRDefault="00D8749E" w:rsidP="00913D05">
      <w:pPr>
        <w:jc w:val="center"/>
        <w:rPr>
          <w:rFonts w:ascii="Arial" w:hAnsi="Arial" w:cs="Arial"/>
        </w:rPr>
      </w:pPr>
      <w:r>
        <w:rPr>
          <w:noProof/>
          <w:lang w:eastAsia="en-GB"/>
        </w:rPr>
        <w:pict>
          <v:shape id="_x0000_i1102" type="#_x0000_t75" style="width:409.5pt;height:256.5pt;visibility:visible" o:gfxdata="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">
            <v:imagedata r:id="rId124" o:title=""/>
            <o:lock v:ext="edit" aspectratio="f"/>
          </v:shape>
        </w:pict>
      </w:r>
    </w:p>
    <w:p w:rsidR="00913D05" w:rsidRDefault="00913D05" w:rsidP="00913D05">
      <w:pPr>
        <w:ind w:firstLine="7229"/>
        <w:jc w:val="both"/>
        <w:rPr>
          <w:rFonts w:ascii="Arial" w:hAnsi="Arial" w:cs="Arial"/>
          <w:b/>
          <w:noProof/>
          <w:lang w:eastAsia="ro-RO"/>
        </w:rPr>
      </w:pPr>
    </w:p>
    <w:p w:rsidR="00913D05" w:rsidRPr="005B534D" w:rsidRDefault="00913D05" w:rsidP="00913D05">
      <w:pPr>
        <w:ind w:firstLine="7229"/>
        <w:jc w:val="both"/>
        <w:rPr>
          <w:rFonts w:ascii="Arial" w:hAnsi="Arial" w:cs="Arial"/>
          <w:b/>
          <w:noProof/>
          <w:lang w:eastAsia="ro-RO"/>
        </w:rPr>
      </w:pPr>
      <w:r w:rsidRPr="005B534D">
        <w:rPr>
          <w:rFonts w:ascii="Arial" w:hAnsi="Arial" w:cs="Arial"/>
          <w:b/>
          <w:noProof/>
          <w:lang w:eastAsia="ro-RO"/>
        </w:rPr>
        <w:t>Figura II.2.2.2.</w:t>
      </w:r>
      <w:r>
        <w:rPr>
          <w:rFonts w:ascii="Arial" w:hAnsi="Arial" w:cs="Arial"/>
          <w:b/>
          <w:noProof/>
          <w:lang w:eastAsia="ro-RO"/>
        </w:rPr>
        <w:t>5</w:t>
      </w:r>
    </w:p>
    <w:p w:rsidR="00913D05" w:rsidRPr="005B534D" w:rsidRDefault="00913D05" w:rsidP="00913D05">
      <w:pPr>
        <w:jc w:val="center"/>
        <w:rPr>
          <w:rFonts w:ascii="Arial" w:hAnsi="Arial" w:cs="Arial"/>
          <w:noProof/>
          <w:lang w:eastAsia="ro-RO"/>
        </w:rPr>
      </w:pPr>
      <w:r w:rsidRPr="005B534D">
        <w:rPr>
          <w:rFonts w:ascii="Arial" w:hAnsi="Arial" w:cs="Arial"/>
          <w:i/>
          <w:noProof/>
          <w:lang w:eastAsia="ro-RO"/>
        </w:rPr>
        <w:t>(Sursa</w:t>
      </w:r>
      <w:r w:rsidRPr="005B534D">
        <w:rPr>
          <w:rFonts w:ascii="Arial" w:hAnsi="Arial" w:cs="Arial"/>
          <w:i/>
          <w:iCs/>
          <w:lang w:eastAsia="ro-RO"/>
        </w:rPr>
        <w:t>:</w:t>
      </w:r>
      <w:r w:rsidRPr="005B534D">
        <w:rPr>
          <w:rFonts w:ascii="Arial" w:hAnsi="Arial" w:cs="Arial"/>
          <w:i/>
          <w:noProof/>
          <w:lang w:eastAsia="ro-RO"/>
        </w:rPr>
        <w:t xml:space="preserve"> Institutul Național de statistică, www.insse.ro)</w:t>
      </w:r>
    </w:p>
    <w:p w:rsidR="00913D05" w:rsidRDefault="00913D05" w:rsidP="00913D05">
      <w:pPr>
        <w:pStyle w:val="Default"/>
        <w:ind w:firstLine="567"/>
        <w:jc w:val="both"/>
      </w:pPr>
    </w:p>
    <w:p w:rsidR="00913D05" w:rsidRDefault="00913D05" w:rsidP="00913D05">
      <w:pPr>
        <w:pStyle w:val="Default"/>
        <w:ind w:firstLine="567"/>
        <w:jc w:val="both"/>
      </w:pPr>
    </w:p>
    <w:p w:rsidR="00913D05" w:rsidRDefault="00D8749E" w:rsidP="00913D05">
      <w:pPr>
        <w:pStyle w:val="Default"/>
        <w:ind w:firstLine="567"/>
        <w:rPr>
          <w:lang w:val="it-IT"/>
        </w:rPr>
      </w:pPr>
      <w:r w:rsidRPr="00B62664">
        <w:rPr>
          <w:noProof/>
          <w:lang w:val="en-GB" w:eastAsia="en-GB"/>
        </w:rPr>
        <w:lastRenderedPageBreak/>
        <w:pict>
          <v:shape id="_x0000_i1103" type="#_x0000_t75" style="width:447.75pt;height:284.25pt;visibility:visible" o:gfxdata="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">
            <v:imagedata r:id="rId125" o:title=""/>
            <o:lock v:ext="edit" aspectratio="f"/>
          </v:shape>
        </w:pict>
      </w:r>
    </w:p>
    <w:p w:rsidR="00913D05" w:rsidRPr="005B534D" w:rsidRDefault="00913D05" w:rsidP="00913D05">
      <w:pPr>
        <w:ind w:firstLine="7513"/>
        <w:jc w:val="both"/>
        <w:rPr>
          <w:rFonts w:ascii="Arial" w:hAnsi="Arial" w:cs="Arial"/>
          <w:b/>
          <w:noProof/>
          <w:lang w:eastAsia="ro-RO"/>
        </w:rPr>
      </w:pPr>
      <w:r w:rsidRPr="005B534D">
        <w:rPr>
          <w:rFonts w:ascii="Arial" w:hAnsi="Arial" w:cs="Arial"/>
          <w:b/>
          <w:noProof/>
          <w:lang w:eastAsia="ro-RO"/>
        </w:rPr>
        <w:t>Figura II.2.2.2.</w:t>
      </w:r>
      <w:r>
        <w:rPr>
          <w:rFonts w:ascii="Arial" w:hAnsi="Arial" w:cs="Arial"/>
          <w:b/>
          <w:noProof/>
          <w:lang w:eastAsia="ro-RO"/>
        </w:rPr>
        <w:t>6</w:t>
      </w:r>
    </w:p>
    <w:p w:rsidR="00913D05" w:rsidRPr="005B534D" w:rsidRDefault="00913D05" w:rsidP="00913D05">
      <w:pPr>
        <w:jc w:val="center"/>
        <w:rPr>
          <w:rFonts w:ascii="Arial" w:hAnsi="Arial" w:cs="Arial"/>
          <w:noProof/>
          <w:lang w:eastAsia="ro-RO"/>
        </w:rPr>
      </w:pPr>
      <w:r w:rsidRPr="005B534D">
        <w:rPr>
          <w:rFonts w:ascii="Arial" w:hAnsi="Arial" w:cs="Arial"/>
          <w:i/>
          <w:noProof/>
          <w:lang w:eastAsia="ro-RO"/>
        </w:rPr>
        <w:t>(Sursa</w:t>
      </w:r>
      <w:r w:rsidRPr="005B534D">
        <w:rPr>
          <w:rFonts w:ascii="Arial" w:hAnsi="Arial" w:cs="Arial"/>
          <w:i/>
          <w:iCs/>
          <w:lang w:eastAsia="ro-RO"/>
        </w:rPr>
        <w:t>:</w:t>
      </w:r>
      <w:r w:rsidRPr="005B534D">
        <w:rPr>
          <w:rFonts w:ascii="Arial" w:hAnsi="Arial" w:cs="Arial"/>
          <w:i/>
          <w:noProof/>
          <w:lang w:eastAsia="ro-RO"/>
        </w:rPr>
        <w:t xml:space="preserve"> Institutul Național de statistică, www.insse.ro)</w:t>
      </w:r>
    </w:p>
    <w:p w:rsidR="00913D05" w:rsidRDefault="00913D05" w:rsidP="00913D05">
      <w:pPr>
        <w:spacing w:before="120" w:after="120"/>
        <w:ind w:firstLine="567"/>
        <w:jc w:val="both"/>
        <w:rPr>
          <w:rFonts w:ascii="Arial" w:hAnsi="Arial" w:cs="Arial"/>
          <w:lang w:val="it-IT"/>
        </w:rPr>
      </w:pPr>
    </w:p>
    <w:p w:rsidR="00913D05" w:rsidRPr="005B534D" w:rsidRDefault="00913D05" w:rsidP="00913D05">
      <w:pPr>
        <w:spacing w:before="120" w:after="120"/>
        <w:ind w:firstLine="567"/>
        <w:jc w:val="both"/>
        <w:rPr>
          <w:rFonts w:ascii="Arial" w:hAnsi="Arial" w:cs="Arial"/>
          <w:lang w:val="it-IT"/>
        </w:rPr>
      </w:pPr>
      <w:r w:rsidRPr="005B534D">
        <w:rPr>
          <w:rFonts w:ascii="Arial" w:hAnsi="Arial" w:cs="Arial"/>
          <w:lang w:val="it-IT"/>
        </w:rPr>
        <w:t>În calitate de ţară membră a Uniunii Europene, România este obligată să îşi îmbunătăţească calitatea factorilor de mediu şi să îndeplinească cerinţele Acquis-ului european. În acest scop, România a adoptat o serie de Planuri şi Programe de acţiune atât la nivel naţional cât şi local, toate în concordanţă cu Documentul de Poziţie al României din Tratatul de Aderare, cap. 22, cele mai importante fiind: Planul de Dezvoltare Naţională, Cadrul Naţional de referinţă pentru perioada de programare 2007-2013, Planul Național de implementare al Directivei 91/271/CEE privind epurarea apelor uzate orășenești, modificată prin Directiva 98/15/CE, şi Programul Operaţional Sectorial de Mediu. De asemenea, la nivel regional au fost elaborate Planuri pentru Protecţia Mediului, iar la nivel local toţi agenţii economici au fost obligaţi să elaboreze şi să implementeze planuri de conformare.</w:t>
      </w:r>
    </w:p>
    <w:p w:rsidR="00913D05" w:rsidRPr="005B534D" w:rsidRDefault="00913D05" w:rsidP="00913D05">
      <w:pPr>
        <w:spacing w:before="120" w:after="120"/>
        <w:ind w:firstLine="567"/>
        <w:jc w:val="both"/>
        <w:rPr>
          <w:rFonts w:ascii="Arial" w:hAnsi="Arial" w:cs="Arial"/>
          <w:lang w:val="it-IT"/>
        </w:rPr>
      </w:pPr>
      <w:r w:rsidRPr="005B534D">
        <w:rPr>
          <w:rFonts w:ascii="Arial" w:hAnsi="Arial" w:cs="Arial"/>
          <w:lang w:val="it-IT"/>
        </w:rPr>
        <w:t>Directivele privind epurarea apelor uzate (91/271/CEE şi 98/15/CE) au ca scop protejarea mediului împotriva efectelor adverse ale evacuărilor de ape uzate urbane şi prevăd standarde/niveluri de epurare care trebuie atinse înainte de evacuarea acestor ape în receptori. În acest sens, directivele solicită statelor membre să asigure:</w:t>
      </w:r>
    </w:p>
    <w:p w:rsidR="00913D05" w:rsidRPr="005B534D" w:rsidRDefault="00913D05" w:rsidP="00913D05">
      <w:pPr>
        <w:spacing w:before="120" w:after="120"/>
        <w:ind w:left="284" w:hanging="284"/>
        <w:jc w:val="both"/>
        <w:rPr>
          <w:rFonts w:ascii="Arial" w:hAnsi="Arial" w:cs="Arial"/>
          <w:lang w:val="it-IT"/>
        </w:rPr>
      </w:pPr>
      <w:r w:rsidRPr="005B534D">
        <w:rPr>
          <w:rFonts w:ascii="Arial" w:hAnsi="Arial" w:cs="Arial"/>
          <w:lang w:val="it-IT"/>
        </w:rPr>
        <w:t>•</w:t>
      </w:r>
      <w:r w:rsidRPr="005B534D">
        <w:rPr>
          <w:rFonts w:ascii="Arial" w:hAnsi="Arial" w:cs="Arial"/>
          <w:lang w:val="it-IT"/>
        </w:rPr>
        <w:tab/>
        <w:t>sisteme de colectare şi epurare secundară pentru toate aglomerările cu peste 2.000 de locuitori echivalenţi (l.e.) care au evacuare directă în resursele de apă;</w:t>
      </w:r>
    </w:p>
    <w:p w:rsidR="00913D05" w:rsidRPr="005B534D" w:rsidRDefault="00913D05" w:rsidP="00913D05">
      <w:pPr>
        <w:spacing w:before="120" w:after="120"/>
        <w:ind w:left="284" w:hanging="284"/>
        <w:jc w:val="both"/>
        <w:rPr>
          <w:rFonts w:ascii="Arial" w:hAnsi="Arial" w:cs="Arial"/>
          <w:lang w:val="it-IT"/>
        </w:rPr>
      </w:pPr>
      <w:r w:rsidRPr="005B534D">
        <w:rPr>
          <w:rFonts w:ascii="Arial" w:hAnsi="Arial" w:cs="Arial"/>
          <w:lang w:val="it-IT"/>
        </w:rPr>
        <w:t>•</w:t>
      </w:r>
      <w:r w:rsidRPr="005B534D">
        <w:rPr>
          <w:rFonts w:ascii="Arial" w:hAnsi="Arial" w:cs="Arial"/>
          <w:lang w:val="it-IT"/>
        </w:rPr>
        <w:tab/>
        <w:t>sisteme de colectare şi epurare terţiară pentru toate aglomerările cu peste 10.000 l.e. care au evacuare în resursele de apă considerate zone sensibile.</w:t>
      </w:r>
    </w:p>
    <w:p w:rsidR="00913D05" w:rsidRPr="005B534D" w:rsidRDefault="00913D05" w:rsidP="00913D05">
      <w:pPr>
        <w:spacing w:before="120" w:after="120"/>
        <w:ind w:firstLine="567"/>
        <w:jc w:val="both"/>
        <w:rPr>
          <w:rFonts w:ascii="Arial" w:hAnsi="Arial" w:cs="Arial"/>
          <w:lang w:val="it-IT"/>
        </w:rPr>
      </w:pPr>
      <w:r w:rsidRPr="005B534D">
        <w:rPr>
          <w:rFonts w:ascii="Arial" w:hAnsi="Arial" w:cs="Arial"/>
          <w:lang w:val="it-IT"/>
        </w:rPr>
        <w:t xml:space="preserve">Având în vedere atât poziţionarea României în bazinul hidrografic al fluviului Dunărea şi bazinul Mării Negre, cât şi necesitatea protecţiei mediului în aceste zone, România a declarat întregul său teritoriu ca zonă sensibilă. Acestă decizie se concretizează în faptul că toate aglomerările cu mai mult de 10.000 locuitori echivalenţi trebuie să asigure o infrastructură pentru epurarea apelor uzate urbane care să permită epurarea avansată, mai ales în ceea ce priveşte nutrienţii (azot total şi fosfor total). În </w:t>
      </w:r>
      <w:r w:rsidRPr="005B534D">
        <w:rPr>
          <w:rFonts w:ascii="Arial" w:hAnsi="Arial" w:cs="Arial"/>
          <w:lang w:val="it-IT"/>
        </w:rPr>
        <w:lastRenderedPageBreak/>
        <w:t>ceea ce priveşte epurarea secundară (treaptă biologică), aplicarea acesteia este o regulă generală pentru aglomerarile mai mici de 10.000 locuitori echivalenţi.</w:t>
      </w:r>
    </w:p>
    <w:p w:rsidR="00913D05" w:rsidRPr="005B534D" w:rsidRDefault="00913D05" w:rsidP="00913D05">
      <w:pPr>
        <w:spacing w:before="120" w:after="120"/>
        <w:ind w:firstLine="567"/>
        <w:jc w:val="both"/>
        <w:rPr>
          <w:rFonts w:ascii="Arial" w:hAnsi="Arial" w:cs="Arial"/>
          <w:lang w:val="it-IT"/>
        </w:rPr>
      </w:pPr>
      <w:r w:rsidRPr="005B534D">
        <w:rPr>
          <w:rFonts w:ascii="Arial" w:hAnsi="Arial" w:cs="Arial"/>
          <w:lang w:val="it-IT"/>
        </w:rPr>
        <w:t>Diminuarea poluării generate de diverse surse punctiforme şi difuze (în principal urbane, industriale şi agricole) realizată ca urmare a implementării Directivelor privind epurarea apelor uzate urbane şi a Directivei IPPC/IED trebuie considerate parte integrantă a programelor de măsuri pentru atingerea obiectivelor de mediu prevăzute în Directiva Cadru a Apei (2000/60/CE), care are ca scop atingerea până în 2015 a stării chimice şi ecologice bune pentru toate corpurile de apă.</w:t>
      </w:r>
    </w:p>
    <w:p w:rsidR="00913D05" w:rsidRPr="005B534D" w:rsidRDefault="00913D05" w:rsidP="00913D05">
      <w:pPr>
        <w:spacing w:before="120" w:after="120"/>
        <w:ind w:firstLine="567"/>
        <w:jc w:val="both"/>
        <w:rPr>
          <w:rFonts w:ascii="Arial" w:hAnsi="Arial" w:cs="Arial"/>
          <w:lang w:val="it-IT"/>
        </w:rPr>
      </w:pPr>
      <w:r w:rsidRPr="005B534D">
        <w:rPr>
          <w:rFonts w:ascii="Arial" w:hAnsi="Arial" w:cs="Arial"/>
          <w:lang w:val="it-IT"/>
        </w:rPr>
        <w:t xml:space="preserve">Directivele privind epurarea apelor uzate au fost transpuse integral în legislaţia românească prin HG nr. 352/2005 privind modificarea şi completarea HG nr. 188/2002 pentru aprobarea unor norme privind condiţiile de descărcare în mediul acvatic a apelor uzate. Astfel, au fost introduse în legislaţia românească inclusiv cerinţele privind conformarea cu termenele de tranziţie negociate pentru sistemele de colectare şi epurare (asumate de România prin Tratatul de Aderare, Cap. 22 - Mediu, Calitatea apei), precum şi statutul de zonă sensibilă pentru întregul teritoriu al României. HG nr. 352/2005 include trei normative tehnice privind: colectarea, epurarea şi evacuarea apelor uzate orăşeneşti (NTPA 011), condiţiile de evacuare a apelor uzate în reţelele de canalizare ale localităţilor şi direct în staţiile de epurare (NTPA 002) şi limitele de încărcare cu poluanţi a apelor uzate industriale şi orăşeneşti la evacuarea în receptorii naturali (NTPA 001). </w:t>
      </w:r>
    </w:p>
    <w:p w:rsidR="00913D05" w:rsidRPr="005B534D" w:rsidRDefault="00913D05" w:rsidP="00913D05">
      <w:pPr>
        <w:spacing w:before="120" w:after="120"/>
        <w:ind w:firstLine="567"/>
        <w:jc w:val="both"/>
        <w:rPr>
          <w:rFonts w:ascii="Arial" w:hAnsi="Arial" w:cs="Arial"/>
          <w:lang w:val="it-IT"/>
        </w:rPr>
      </w:pPr>
      <w:r w:rsidRPr="005B534D">
        <w:rPr>
          <w:rFonts w:ascii="Arial" w:hAnsi="Arial" w:cs="Arial"/>
          <w:lang w:val="it-IT"/>
        </w:rPr>
        <w:t>Din datele Administra</w:t>
      </w:r>
      <w:r>
        <w:rPr>
          <w:rFonts w:ascii="Arial" w:hAnsi="Arial" w:cs="Arial"/>
          <w:lang w:val="it-IT"/>
        </w:rPr>
        <w:t>ț</w:t>
      </w:r>
      <w:r w:rsidRPr="005B534D">
        <w:rPr>
          <w:rFonts w:ascii="Arial" w:hAnsi="Arial" w:cs="Arial"/>
          <w:lang w:val="it-IT"/>
        </w:rPr>
        <w:t>iei Nationale “Apele Rom</w:t>
      </w:r>
      <w:r>
        <w:rPr>
          <w:rFonts w:ascii="Arial" w:hAnsi="Arial" w:cs="Arial"/>
          <w:lang w:val="it-IT"/>
        </w:rPr>
        <w:t>â</w:t>
      </w:r>
      <w:r w:rsidRPr="005B534D">
        <w:rPr>
          <w:rFonts w:ascii="Arial" w:hAnsi="Arial" w:cs="Arial"/>
          <w:lang w:val="it-IT"/>
        </w:rPr>
        <w:t>ne”, referitoare la lucr</w:t>
      </w:r>
      <w:r>
        <w:rPr>
          <w:rFonts w:ascii="Arial" w:hAnsi="Arial" w:cs="Arial"/>
          <w:lang w:val="it-IT"/>
        </w:rPr>
        <w:t>ă</w:t>
      </w:r>
      <w:r w:rsidRPr="005B534D">
        <w:rPr>
          <w:rFonts w:ascii="Arial" w:hAnsi="Arial" w:cs="Arial"/>
          <w:lang w:val="it-IT"/>
        </w:rPr>
        <w:t xml:space="preserve">rile privind infrastructura de apă/apă uzată, la nivel naţional, nivelele de colectare şi epurare a încărcării organice biodegradabile (exprimat în %) din aglomerările umane cu mai mult de 2.000 l.e. a crescut în ultimii ani. În anul </w:t>
      </w:r>
      <w:r>
        <w:rPr>
          <w:rFonts w:ascii="Arial" w:hAnsi="Arial" w:cs="Arial"/>
          <w:lang w:val="it-IT"/>
        </w:rPr>
        <w:t>2016</w:t>
      </w:r>
      <w:r w:rsidRPr="005B534D">
        <w:rPr>
          <w:rFonts w:ascii="Arial" w:hAnsi="Arial" w:cs="Arial"/>
          <w:lang w:val="it-IT"/>
        </w:rPr>
        <w:t xml:space="preserve">, valorile nivelelor de colectare şi epurare a încărcării organice biodegradabile au fost de </w:t>
      </w:r>
      <w:r>
        <w:rPr>
          <w:rFonts w:ascii="Arial" w:hAnsi="Arial" w:cs="Arial"/>
          <w:lang w:val="it-IT"/>
        </w:rPr>
        <w:t>65,83</w:t>
      </w:r>
      <w:r w:rsidRPr="005B534D">
        <w:rPr>
          <w:rFonts w:ascii="Arial" w:hAnsi="Arial" w:cs="Arial"/>
          <w:lang w:val="it-IT"/>
        </w:rPr>
        <w:t xml:space="preserve">% pentru colectarea apelor uzate, respectiv </w:t>
      </w:r>
      <w:r>
        <w:rPr>
          <w:rFonts w:ascii="Arial" w:hAnsi="Arial" w:cs="Arial"/>
          <w:lang w:val="it-IT"/>
        </w:rPr>
        <w:t>60,91</w:t>
      </w:r>
      <w:r w:rsidRPr="005B534D">
        <w:rPr>
          <w:rFonts w:ascii="Arial" w:hAnsi="Arial" w:cs="Arial"/>
          <w:lang w:val="it-IT"/>
        </w:rPr>
        <w:t xml:space="preserve">% pentru epurarea apelor uzate </w:t>
      </w:r>
    </w:p>
    <w:p w:rsidR="00913D05" w:rsidRPr="005B534D" w:rsidRDefault="00913D05" w:rsidP="00913D05">
      <w:pPr>
        <w:autoSpaceDE w:val="0"/>
        <w:autoSpaceDN w:val="0"/>
        <w:adjustRightInd w:val="0"/>
        <w:ind w:firstLine="567"/>
        <w:jc w:val="both"/>
        <w:rPr>
          <w:rFonts w:ascii="Arial" w:hAnsi="Arial" w:cs="Arial"/>
          <w:lang w:eastAsia="ro-RO"/>
        </w:rPr>
      </w:pPr>
      <w:r w:rsidRPr="005B534D">
        <w:rPr>
          <w:rFonts w:ascii="Arial" w:hAnsi="Arial" w:cs="Arial"/>
          <w:lang w:eastAsia="ro-RO"/>
        </w:rPr>
        <w:t xml:space="preserve">Conform raportului realizat de Administraţia Naţională “Apele Române”, în aglomerările umane mai mari de 2000 l.e., gradul de racordare la sistemul de colectare a apelor uzate a înregistrat o creştere de cca. </w:t>
      </w:r>
      <w:r>
        <w:rPr>
          <w:rFonts w:ascii="Arial" w:hAnsi="Arial" w:cs="Arial"/>
          <w:lang w:eastAsia="ro-RO"/>
        </w:rPr>
        <w:t>18</w:t>
      </w:r>
      <w:r w:rsidRPr="005B534D">
        <w:rPr>
          <w:rFonts w:ascii="Arial" w:hAnsi="Arial" w:cs="Arial"/>
          <w:lang w:eastAsia="ro-RO"/>
        </w:rPr>
        <w:t xml:space="preserve">% la sfârşitul anului </w:t>
      </w:r>
      <w:r>
        <w:rPr>
          <w:rFonts w:ascii="Arial" w:hAnsi="Arial" w:cs="Arial"/>
          <w:lang w:eastAsia="ro-RO"/>
        </w:rPr>
        <w:t>2016</w:t>
      </w:r>
      <w:r w:rsidRPr="005B534D">
        <w:rPr>
          <w:rFonts w:ascii="Arial" w:hAnsi="Arial" w:cs="Arial"/>
          <w:lang w:eastAsia="ro-RO"/>
        </w:rPr>
        <w:t xml:space="preserve"> față de anul 2007 </w:t>
      </w:r>
      <w:r w:rsidRPr="00E335E9">
        <w:rPr>
          <w:rFonts w:ascii="Arial" w:hAnsi="Arial" w:cs="Arial"/>
          <w:i/>
          <w:lang w:eastAsia="ro-RO"/>
        </w:rPr>
        <w:t>(Figura II.2.2.2.</w:t>
      </w:r>
      <w:r>
        <w:rPr>
          <w:rFonts w:ascii="Arial" w:hAnsi="Arial" w:cs="Arial"/>
          <w:i/>
          <w:lang w:eastAsia="ro-RO"/>
        </w:rPr>
        <w:t>7</w:t>
      </w:r>
      <w:r w:rsidRPr="00E335E9">
        <w:rPr>
          <w:rFonts w:ascii="Arial" w:hAnsi="Arial" w:cs="Arial"/>
          <w:i/>
          <w:lang w:eastAsia="ro-RO"/>
        </w:rPr>
        <w:t>).</w:t>
      </w:r>
      <w:r w:rsidRPr="00E335E9">
        <w:rPr>
          <w:rFonts w:ascii="Arial" w:hAnsi="Arial" w:cs="Arial"/>
          <w:lang w:eastAsia="ro-RO"/>
        </w:rPr>
        <w:t xml:space="preserve"> În</w:t>
      </w:r>
      <w:r w:rsidRPr="005B534D">
        <w:rPr>
          <w:rFonts w:ascii="Arial" w:hAnsi="Arial" w:cs="Arial"/>
          <w:lang w:eastAsia="ro-RO"/>
        </w:rPr>
        <w:t xml:space="preserve"> ceea ce privește gradul de conectare la staţiile de epurare urbane, acesta a crescut cu cca. </w:t>
      </w:r>
      <w:r>
        <w:rPr>
          <w:rFonts w:ascii="Arial" w:hAnsi="Arial" w:cs="Arial"/>
          <w:lang w:eastAsia="ro-RO"/>
        </w:rPr>
        <w:t>22</w:t>
      </w:r>
      <w:r w:rsidRPr="005B534D">
        <w:rPr>
          <w:rFonts w:ascii="Arial" w:hAnsi="Arial" w:cs="Arial"/>
          <w:lang w:eastAsia="ro-RO"/>
        </w:rPr>
        <w:t>% în perioada 2007- 201</w:t>
      </w:r>
      <w:r>
        <w:rPr>
          <w:rFonts w:ascii="Arial" w:hAnsi="Arial" w:cs="Arial"/>
          <w:lang w:eastAsia="ro-RO"/>
        </w:rPr>
        <w:t>6</w:t>
      </w:r>
      <w:r w:rsidRPr="005B534D">
        <w:rPr>
          <w:rFonts w:ascii="Arial" w:hAnsi="Arial" w:cs="Arial"/>
          <w:lang w:eastAsia="ro-RO"/>
        </w:rPr>
        <w:t>.</w:t>
      </w:r>
    </w:p>
    <w:p w:rsidR="00913D05" w:rsidRDefault="00913D05" w:rsidP="00913D05">
      <w:pPr>
        <w:autoSpaceDE w:val="0"/>
        <w:autoSpaceDN w:val="0"/>
        <w:adjustRightInd w:val="0"/>
        <w:jc w:val="both"/>
        <w:rPr>
          <w:rFonts w:ascii="Arial" w:hAnsi="Arial" w:cs="Arial"/>
          <w:lang w:eastAsia="ro-RO"/>
        </w:rPr>
      </w:pPr>
    </w:p>
    <w:p w:rsidR="00913D05" w:rsidRDefault="00913D05" w:rsidP="00913D05">
      <w:pPr>
        <w:autoSpaceDE w:val="0"/>
        <w:autoSpaceDN w:val="0"/>
        <w:adjustRightInd w:val="0"/>
        <w:jc w:val="both"/>
        <w:rPr>
          <w:rFonts w:ascii="Arial" w:hAnsi="Arial" w:cs="Arial"/>
          <w:lang w:eastAsia="ro-RO"/>
        </w:rPr>
      </w:pPr>
    </w:p>
    <w:p w:rsidR="00913D05" w:rsidRDefault="00913D05" w:rsidP="00913D05">
      <w:pPr>
        <w:autoSpaceDE w:val="0"/>
        <w:autoSpaceDN w:val="0"/>
        <w:adjustRightInd w:val="0"/>
        <w:jc w:val="center"/>
        <w:rPr>
          <w:rFonts w:ascii="Arial" w:hAnsi="Arial" w:cs="Arial"/>
          <w:b/>
          <w:lang w:eastAsia="ro-RO"/>
        </w:rPr>
      </w:pPr>
      <w:r w:rsidRPr="005B534D">
        <w:rPr>
          <w:rFonts w:ascii="Arial" w:hAnsi="Arial" w:cs="Arial"/>
          <w:b/>
          <w:lang w:eastAsia="ro-RO"/>
        </w:rPr>
        <w:t>Evoluția nivelelor de colectare și epurare (%) a încărcărilor organice biodegradabile (l.e.) a apelor uzate  la nivel național</w:t>
      </w:r>
      <w:r>
        <w:rPr>
          <w:rFonts w:ascii="Arial" w:hAnsi="Arial" w:cs="Arial"/>
          <w:b/>
          <w:lang w:eastAsia="ro-RO"/>
        </w:rPr>
        <w:t xml:space="preserve"> în perioda 2007-2016</w:t>
      </w:r>
    </w:p>
    <w:p w:rsidR="00913D05" w:rsidRPr="00F87B68" w:rsidRDefault="00913D05" w:rsidP="00913D05">
      <w:pPr>
        <w:jc w:val="center"/>
        <w:rPr>
          <w:noProof/>
          <w:lang w:eastAsia="en-GB"/>
        </w:rPr>
      </w:pPr>
    </w:p>
    <w:p w:rsidR="00913D05" w:rsidRPr="005B534D" w:rsidRDefault="00B62664" w:rsidP="00913D05">
      <w:pPr>
        <w:jc w:val="center"/>
        <w:rPr>
          <w:rFonts w:ascii="Arial" w:hAnsi="Arial" w:cs="Arial"/>
          <w:noProof/>
          <w:lang w:eastAsia="ro-RO"/>
        </w:rPr>
      </w:pPr>
      <w:r>
        <w:rPr>
          <w:noProof/>
          <w:lang w:eastAsia="en-GB"/>
        </w:rPr>
        <w:lastRenderedPageBreak/>
        <w:pict>
          <v:shape id="_x0000_i1104" type="#_x0000_t75" style="width:450pt;height:278.25pt;visibility:visible" o:gfxdata="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">
            <v:imagedata r:id="rId126" o:title=""/>
            <o:lock v:ext="edit" aspectratio="f"/>
          </v:shape>
        </w:pict>
      </w:r>
    </w:p>
    <w:p w:rsidR="00913D05" w:rsidRDefault="00913D05" w:rsidP="00913D05">
      <w:pPr>
        <w:ind w:firstLine="7513"/>
        <w:jc w:val="both"/>
        <w:rPr>
          <w:rFonts w:ascii="Arial" w:hAnsi="Arial" w:cs="Arial"/>
          <w:b/>
          <w:noProof/>
          <w:lang w:eastAsia="ro-RO"/>
        </w:rPr>
      </w:pPr>
    </w:p>
    <w:p w:rsidR="00913D05" w:rsidRPr="005B534D" w:rsidRDefault="00913D05" w:rsidP="00913D05">
      <w:pPr>
        <w:ind w:firstLine="7513"/>
        <w:jc w:val="both"/>
        <w:rPr>
          <w:rFonts w:ascii="Arial" w:hAnsi="Arial" w:cs="Arial"/>
          <w:b/>
          <w:noProof/>
          <w:lang w:eastAsia="ro-RO"/>
        </w:rPr>
      </w:pPr>
      <w:r w:rsidRPr="005B534D">
        <w:rPr>
          <w:rFonts w:ascii="Arial" w:hAnsi="Arial" w:cs="Arial"/>
          <w:b/>
          <w:noProof/>
          <w:lang w:eastAsia="ro-RO"/>
        </w:rPr>
        <w:t>Figura II.2.2.2.</w:t>
      </w:r>
      <w:r>
        <w:rPr>
          <w:rFonts w:ascii="Arial" w:hAnsi="Arial" w:cs="Arial"/>
          <w:b/>
          <w:noProof/>
          <w:lang w:eastAsia="ro-RO"/>
        </w:rPr>
        <w:t>7</w:t>
      </w:r>
    </w:p>
    <w:p w:rsidR="00913D05" w:rsidRPr="005B534D" w:rsidRDefault="00913D05" w:rsidP="00913D05">
      <w:pPr>
        <w:jc w:val="both"/>
        <w:rPr>
          <w:rFonts w:ascii="Arial" w:hAnsi="Arial" w:cs="Arial"/>
          <w:i/>
          <w:iCs/>
          <w:lang w:eastAsia="ro-RO"/>
        </w:rPr>
      </w:pPr>
      <w:r w:rsidRPr="005B534D">
        <w:rPr>
          <w:rFonts w:ascii="Arial" w:hAnsi="Arial" w:cs="Arial"/>
          <w:i/>
          <w:iCs/>
          <w:lang w:eastAsia="ro-RO"/>
        </w:rPr>
        <w:t>(Sursa: Administraţia Naţională “Apele Române”, raport „Stadiul realizării lucrărilor pentru epurarea apelor uzate urbane şi a capacităţilor în execuţie şi puse în funcţiune pentru aglomerări umane”)</w:t>
      </w:r>
    </w:p>
    <w:p w:rsidR="00913D05" w:rsidRDefault="00913D05" w:rsidP="00913D05">
      <w:pPr>
        <w:jc w:val="both"/>
        <w:rPr>
          <w:rFonts w:ascii="Arial" w:hAnsi="Arial" w:cs="Arial"/>
          <w:lang w:val="it-IT"/>
        </w:rPr>
      </w:pPr>
    </w:p>
    <w:p w:rsidR="00913D05" w:rsidRPr="005B534D" w:rsidRDefault="00913D05" w:rsidP="00913D05">
      <w:pPr>
        <w:jc w:val="both"/>
        <w:rPr>
          <w:rFonts w:ascii="Arial" w:hAnsi="Arial" w:cs="Arial"/>
          <w:i/>
          <w:lang w:val="it-IT"/>
        </w:rPr>
      </w:pPr>
      <w:r>
        <w:rPr>
          <w:rFonts w:ascii="Arial" w:hAnsi="Arial" w:cs="Arial"/>
          <w:lang w:val="it-IT"/>
        </w:rPr>
        <w:t xml:space="preserve">La nivel de județe </w:t>
      </w:r>
      <w:r w:rsidRPr="00E335E9">
        <w:rPr>
          <w:rFonts w:ascii="Arial" w:hAnsi="Arial" w:cs="Arial"/>
          <w:i/>
          <w:lang w:val="it-IT"/>
        </w:rPr>
        <w:t xml:space="preserve">(Figura </w:t>
      </w:r>
      <w:r w:rsidRPr="00E335E9">
        <w:rPr>
          <w:rFonts w:ascii="Arial" w:hAnsi="Arial" w:cs="Arial"/>
          <w:i/>
          <w:noProof/>
          <w:lang w:eastAsia="ro-RO"/>
        </w:rPr>
        <w:t>II.2.2.2.</w:t>
      </w:r>
      <w:r>
        <w:rPr>
          <w:rFonts w:ascii="Arial" w:hAnsi="Arial" w:cs="Arial"/>
          <w:i/>
          <w:noProof/>
          <w:lang w:eastAsia="ro-RO"/>
        </w:rPr>
        <w:t>8</w:t>
      </w:r>
      <w:r w:rsidRPr="00E335E9">
        <w:rPr>
          <w:rFonts w:ascii="Arial" w:hAnsi="Arial" w:cs="Arial"/>
          <w:i/>
          <w:noProof/>
          <w:lang w:eastAsia="ro-RO"/>
        </w:rPr>
        <w:t>)</w:t>
      </w:r>
      <w:r>
        <w:rPr>
          <w:rFonts w:ascii="Arial" w:hAnsi="Arial" w:cs="Arial"/>
          <w:i/>
          <w:noProof/>
          <w:lang w:eastAsia="ro-RO"/>
        </w:rPr>
        <w:t xml:space="preserve">, </w:t>
      </w:r>
      <w:r>
        <w:rPr>
          <w:rFonts w:ascii="Arial" w:hAnsi="Arial" w:cs="Arial"/>
          <w:noProof/>
          <w:lang w:eastAsia="ro-RO"/>
        </w:rPr>
        <w:t>c</w:t>
      </w:r>
      <w:r w:rsidRPr="005B534D">
        <w:rPr>
          <w:rFonts w:ascii="Arial" w:hAnsi="Arial" w:cs="Arial"/>
          <w:lang w:val="it-IT"/>
        </w:rPr>
        <w:t xml:space="preserve">ele mai ridicate grade de racordare la reţele de canalizare (peste 80%) sunt identificate in judeţele: </w:t>
      </w:r>
      <w:r w:rsidRPr="00F37D87">
        <w:rPr>
          <w:rFonts w:ascii="Arial" w:hAnsi="Arial" w:cs="Arial"/>
          <w:lang w:val="it-IT"/>
        </w:rPr>
        <w:t>Bacău, Constanța, Hunedoare, Sibiu</w:t>
      </w:r>
      <w:r w:rsidRPr="005B534D">
        <w:rPr>
          <w:rFonts w:ascii="Arial" w:hAnsi="Arial" w:cs="Arial"/>
          <w:lang w:val="it-IT"/>
        </w:rPr>
        <w:t xml:space="preserve"> şi aglomerarea Bucureşti, iar la polul opus (sub 30%) se află judeţele </w:t>
      </w:r>
      <w:r>
        <w:rPr>
          <w:rFonts w:ascii="Arial" w:hAnsi="Arial" w:cs="Arial"/>
          <w:lang w:val="it-IT"/>
        </w:rPr>
        <w:t xml:space="preserve">Călărași, </w:t>
      </w:r>
      <w:r w:rsidRPr="005B534D">
        <w:rPr>
          <w:rFonts w:ascii="Arial" w:hAnsi="Arial" w:cs="Arial"/>
          <w:lang w:val="it-IT"/>
        </w:rPr>
        <w:t xml:space="preserve">Giurgiu şi Dâmbovița. Referitor la gradele de racordare la staţiile de epurare, situaţia este următoarea: în judeţele </w:t>
      </w:r>
      <w:r w:rsidRPr="00F37D87">
        <w:rPr>
          <w:rFonts w:ascii="Arial" w:hAnsi="Arial" w:cs="Arial"/>
          <w:lang w:val="it-IT"/>
        </w:rPr>
        <w:t>Constanța, Hunedoara și Sibiu</w:t>
      </w:r>
      <w:r w:rsidRPr="00F37D87" w:rsidDel="00F37D87">
        <w:rPr>
          <w:rFonts w:ascii="Arial" w:hAnsi="Arial" w:cs="Arial"/>
          <w:lang w:val="it-IT"/>
        </w:rPr>
        <w:t xml:space="preserve"> </w:t>
      </w:r>
      <w:r w:rsidRPr="005B534D">
        <w:rPr>
          <w:rFonts w:ascii="Arial" w:hAnsi="Arial" w:cs="Arial"/>
          <w:lang w:val="it-IT"/>
        </w:rPr>
        <w:t xml:space="preserve">s-au inregistrat valori de peste 80%, iar in judeţele </w:t>
      </w:r>
      <w:r w:rsidRPr="00F37D87">
        <w:rPr>
          <w:rFonts w:ascii="Arial" w:hAnsi="Arial" w:cs="Arial"/>
          <w:lang w:val="it-IT"/>
        </w:rPr>
        <w:t xml:space="preserve">Călărași, Giurgiu </w:t>
      </w:r>
      <w:r w:rsidRPr="005B534D">
        <w:rPr>
          <w:rFonts w:ascii="Arial" w:hAnsi="Arial" w:cs="Arial"/>
          <w:lang w:val="it-IT"/>
        </w:rPr>
        <w:t xml:space="preserve"> şi Dâmbovița, valori mai mici de 30%. Situația dotării aglomerărilor umane cu sisteme de colectare și epurare este prezentată </w:t>
      </w:r>
      <w:r w:rsidRPr="00E335E9">
        <w:rPr>
          <w:rFonts w:ascii="Arial" w:hAnsi="Arial" w:cs="Arial"/>
          <w:lang w:val="it-IT"/>
        </w:rPr>
        <w:t>în</w:t>
      </w:r>
      <w:r w:rsidRPr="00E335E9">
        <w:rPr>
          <w:rFonts w:ascii="Arial" w:hAnsi="Arial" w:cs="Arial"/>
          <w:i/>
          <w:lang w:val="it-IT"/>
        </w:rPr>
        <w:t xml:space="preserve"> Figura II.2.2.2.</w:t>
      </w:r>
      <w:r>
        <w:rPr>
          <w:rFonts w:ascii="Arial" w:hAnsi="Arial" w:cs="Arial"/>
          <w:i/>
          <w:lang w:val="it-IT"/>
        </w:rPr>
        <w:t>9,</w:t>
      </w:r>
      <w:r w:rsidRPr="00E335E9">
        <w:rPr>
          <w:rFonts w:ascii="Arial" w:hAnsi="Arial" w:cs="Arial"/>
          <w:lang w:val="it-IT"/>
        </w:rPr>
        <w:t xml:space="preserve"> respectiv </w:t>
      </w:r>
      <w:r w:rsidRPr="00E335E9">
        <w:rPr>
          <w:rFonts w:ascii="Arial" w:hAnsi="Arial" w:cs="Arial"/>
          <w:i/>
          <w:lang w:val="it-IT"/>
        </w:rPr>
        <w:t>Figura II.2.2.2.</w:t>
      </w:r>
      <w:r>
        <w:rPr>
          <w:rFonts w:ascii="Arial" w:hAnsi="Arial" w:cs="Arial"/>
          <w:i/>
          <w:lang w:val="it-IT"/>
        </w:rPr>
        <w:t>10</w:t>
      </w:r>
      <w:r w:rsidRPr="00E335E9">
        <w:rPr>
          <w:rFonts w:ascii="Arial" w:hAnsi="Arial" w:cs="Arial"/>
          <w:lang w:val="it-IT"/>
        </w:rPr>
        <w:t>.</w:t>
      </w:r>
    </w:p>
    <w:p w:rsidR="00913D05" w:rsidRDefault="00913D05" w:rsidP="00913D05">
      <w:pPr>
        <w:spacing w:before="120" w:after="120"/>
        <w:ind w:firstLine="567"/>
        <w:jc w:val="both"/>
        <w:rPr>
          <w:rFonts w:ascii="Arial" w:hAnsi="Arial" w:cs="Arial"/>
          <w:lang w:eastAsia="ro-RO"/>
        </w:rPr>
      </w:pPr>
    </w:p>
    <w:p w:rsidR="00913D05" w:rsidRDefault="00913D05" w:rsidP="00913D05">
      <w:pPr>
        <w:spacing w:before="120" w:after="120"/>
        <w:ind w:firstLine="567"/>
        <w:jc w:val="both"/>
        <w:rPr>
          <w:rFonts w:ascii="Arial" w:hAnsi="Arial" w:cs="Arial"/>
          <w:lang w:eastAsia="ro-RO"/>
        </w:rPr>
      </w:pPr>
    </w:p>
    <w:p w:rsidR="00913D05" w:rsidRDefault="00913D05" w:rsidP="00913D05">
      <w:pPr>
        <w:spacing w:before="120" w:after="120"/>
        <w:ind w:firstLine="567"/>
        <w:jc w:val="both"/>
        <w:rPr>
          <w:rFonts w:ascii="Arial" w:hAnsi="Arial" w:cs="Arial"/>
          <w:lang w:eastAsia="ro-RO"/>
        </w:rPr>
      </w:pPr>
    </w:p>
    <w:p w:rsidR="00913D05" w:rsidRPr="005B534D" w:rsidRDefault="00913D05" w:rsidP="00913D05">
      <w:pPr>
        <w:jc w:val="both"/>
        <w:rPr>
          <w:rFonts w:ascii="Arial" w:hAnsi="Arial" w:cs="Arial"/>
        </w:rPr>
        <w:sectPr w:rsidR="00913D05" w:rsidRPr="005B534D" w:rsidSect="002C03FB">
          <w:footerReference w:type="default" r:id="rId127"/>
          <w:pgSz w:w="11906" w:h="16838" w:code="9"/>
          <w:pgMar w:top="1134" w:right="1134" w:bottom="1134" w:left="1418" w:header="284" w:footer="284" w:gutter="0"/>
          <w:cols w:space="708"/>
          <w:docGrid w:linePitch="360"/>
        </w:sectPr>
      </w:pPr>
    </w:p>
    <w:p w:rsidR="00913D05" w:rsidRPr="005B534D" w:rsidRDefault="00913D05" w:rsidP="00913D05">
      <w:pPr>
        <w:jc w:val="center"/>
        <w:rPr>
          <w:rFonts w:ascii="Arial" w:hAnsi="Arial" w:cs="Arial"/>
          <w:b/>
        </w:rPr>
      </w:pPr>
      <w:r w:rsidRPr="005B534D">
        <w:rPr>
          <w:rFonts w:ascii="Arial" w:hAnsi="Arial" w:cs="Arial"/>
          <w:b/>
        </w:rPr>
        <w:lastRenderedPageBreak/>
        <w:t xml:space="preserve">Situaţia la nivel de judeţe a colectării şi epurării incărcării biodegradabile din apele uzate (l.e.) </w:t>
      </w:r>
    </w:p>
    <w:p w:rsidR="00913D05" w:rsidRPr="005B534D" w:rsidRDefault="00913D05" w:rsidP="00913D05">
      <w:pPr>
        <w:jc w:val="center"/>
        <w:rPr>
          <w:rFonts w:ascii="Arial" w:hAnsi="Arial" w:cs="Arial"/>
          <w:b/>
        </w:rPr>
      </w:pPr>
      <w:r w:rsidRPr="005B534D">
        <w:rPr>
          <w:rFonts w:ascii="Arial" w:hAnsi="Arial" w:cs="Arial"/>
          <w:b/>
        </w:rPr>
        <w:t xml:space="preserve">de la aglomerările umane cu mai mult de 2000 l.e. , în anul </w:t>
      </w:r>
      <w:r>
        <w:rPr>
          <w:rFonts w:ascii="Arial" w:hAnsi="Arial" w:cs="Arial"/>
          <w:b/>
        </w:rPr>
        <w:t>2016</w:t>
      </w:r>
    </w:p>
    <w:p w:rsidR="00913D05" w:rsidRPr="005B534D" w:rsidRDefault="00913D05" w:rsidP="00913D05">
      <w:pPr>
        <w:jc w:val="both"/>
        <w:rPr>
          <w:rFonts w:ascii="Arial" w:hAnsi="Arial" w:cs="Arial"/>
        </w:rPr>
      </w:pPr>
    </w:p>
    <w:p w:rsidR="00913D05" w:rsidRPr="005B534D" w:rsidRDefault="00D8749E" w:rsidP="00913D05">
      <w:pPr>
        <w:jc w:val="center"/>
        <w:rPr>
          <w:rFonts w:ascii="Arial" w:hAnsi="Arial" w:cs="Arial"/>
        </w:rPr>
      </w:pPr>
      <w:r>
        <w:rPr>
          <w:noProof/>
          <w:lang w:eastAsia="en-GB"/>
        </w:rPr>
        <w:pict>
          <v:shape id="_x0000_i1105" type="#_x0000_t75" style="width:648.75pt;height:369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">
            <v:imagedata r:id="rId128" o:title=""/>
            <o:lock v:ext="edit" aspectratio="f"/>
          </v:shape>
        </w:pict>
      </w:r>
    </w:p>
    <w:p w:rsidR="00913D05" w:rsidRPr="00E335E9" w:rsidRDefault="00913D05" w:rsidP="00913D05">
      <w:pPr>
        <w:ind w:firstLine="11907"/>
        <w:jc w:val="both"/>
        <w:rPr>
          <w:rFonts w:ascii="Arial" w:hAnsi="Arial" w:cs="Arial"/>
          <w:b/>
        </w:rPr>
      </w:pPr>
      <w:r w:rsidRPr="00E335E9">
        <w:rPr>
          <w:rFonts w:ascii="Arial" w:hAnsi="Arial" w:cs="Arial"/>
          <w:b/>
        </w:rPr>
        <w:t>Figura II.2.2.2.</w:t>
      </w:r>
      <w:r>
        <w:rPr>
          <w:rFonts w:ascii="Arial" w:hAnsi="Arial" w:cs="Arial"/>
          <w:b/>
        </w:rPr>
        <w:t>8</w:t>
      </w:r>
    </w:p>
    <w:p w:rsidR="00913D05" w:rsidRPr="005B534D" w:rsidRDefault="00913D05" w:rsidP="00913D05">
      <w:pPr>
        <w:jc w:val="center"/>
        <w:rPr>
          <w:rFonts w:ascii="Arial" w:hAnsi="Arial" w:cs="Arial"/>
          <w:i/>
          <w:iCs/>
          <w:lang w:eastAsia="ro-RO"/>
        </w:rPr>
      </w:pPr>
      <w:r w:rsidRPr="005B534D">
        <w:rPr>
          <w:rFonts w:ascii="Arial" w:hAnsi="Arial" w:cs="Arial"/>
          <w:i/>
          <w:iCs/>
          <w:lang w:eastAsia="ro-RO"/>
        </w:rPr>
        <w:t>(Sursa: Administraţia Naţională “Apele Române”, raport „Stadiul realizării lucrărilor pentru epurarea apelor uzate urbane</w:t>
      </w:r>
    </w:p>
    <w:p w:rsidR="00913D05" w:rsidRPr="005B534D" w:rsidRDefault="00913D05" w:rsidP="00913D05">
      <w:pPr>
        <w:jc w:val="center"/>
        <w:rPr>
          <w:rFonts w:ascii="Arial" w:hAnsi="Arial" w:cs="Arial"/>
          <w:i/>
          <w:iCs/>
          <w:lang w:eastAsia="ro-RO"/>
        </w:rPr>
      </w:pPr>
      <w:r w:rsidRPr="005B534D">
        <w:rPr>
          <w:rFonts w:ascii="Arial" w:hAnsi="Arial" w:cs="Arial"/>
          <w:i/>
          <w:iCs/>
          <w:lang w:eastAsia="ro-RO"/>
        </w:rPr>
        <w:t xml:space="preserve">şi a capacităţilor în execuţie şi puse în funcţiune pentru aglomerări umane” în anul </w:t>
      </w:r>
      <w:r>
        <w:rPr>
          <w:rFonts w:ascii="Arial" w:hAnsi="Arial" w:cs="Arial"/>
          <w:i/>
          <w:iCs/>
          <w:lang w:eastAsia="ro-RO"/>
        </w:rPr>
        <w:t xml:space="preserve">2016 </w:t>
      </w:r>
      <w:r w:rsidRPr="005B534D">
        <w:rPr>
          <w:rFonts w:ascii="Arial" w:hAnsi="Arial" w:cs="Arial"/>
          <w:i/>
          <w:iCs/>
          <w:lang w:eastAsia="ro-RO"/>
        </w:rPr>
        <w:t>)</w:t>
      </w:r>
    </w:p>
    <w:p w:rsidR="00913D05" w:rsidRPr="005B534D" w:rsidRDefault="00913D05" w:rsidP="00913D05">
      <w:pPr>
        <w:jc w:val="center"/>
        <w:rPr>
          <w:rFonts w:ascii="Arial" w:hAnsi="Arial" w:cs="Arial"/>
          <w:b/>
          <w:lang w:val="it-IT"/>
        </w:rPr>
      </w:pPr>
      <w:r w:rsidRPr="005B534D">
        <w:rPr>
          <w:rFonts w:ascii="Arial" w:hAnsi="Arial" w:cs="Arial"/>
          <w:b/>
          <w:lang w:val="it-IT"/>
        </w:rPr>
        <w:t xml:space="preserve">Aglomerări umane </w:t>
      </w:r>
      <w:r w:rsidRPr="00DA5FAF">
        <w:rPr>
          <w:rFonts w:ascii="Arial" w:hAnsi="Arial" w:cs="Arial"/>
          <w:b/>
          <w:lang w:val="it-IT"/>
        </w:rPr>
        <w:t xml:space="preserve">(&gt;2.000 l.e.) </w:t>
      </w:r>
      <w:r>
        <w:rPr>
          <w:rFonts w:ascii="Arial" w:hAnsi="Arial" w:cs="Arial"/>
          <w:b/>
          <w:lang w:val="it-IT"/>
        </w:rPr>
        <w:t xml:space="preserve"> </w:t>
      </w:r>
      <w:r w:rsidRPr="005B534D">
        <w:rPr>
          <w:rFonts w:ascii="Arial" w:hAnsi="Arial" w:cs="Arial"/>
          <w:b/>
          <w:lang w:val="it-IT"/>
        </w:rPr>
        <w:t xml:space="preserve">şi gradul de acoperire cu sisteme de colectare în anul </w:t>
      </w:r>
      <w:r>
        <w:rPr>
          <w:rFonts w:ascii="Arial" w:hAnsi="Arial" w:cs="Arial"/>
          <w:b/>
          <w:lang w:val="it-IT"/>
        </w:rPr>
        <w:t>2016</w:t>
      </w:r>
    </w:p>
    <w:p w:rsidR="00913D05" w:rsidRPr="005B534D" w:rsidRDefault="00D8749E" w:rsidP="00913D05">
      <w:pPr>
        <w:jc w:val="center"/>
        <w:rPr>
          <w:rFonts w:ascii="Arial" w:hAnsi="Arial" w:cs="Arial"/>
          <w:lang w:val="it-IT"/>
        </w:rPr>
      </w:pPr>
      <w:r w:rsidRPr="00B62664">
        <w:rPr>
          <w:rFonts w:ascii="Arial" w:hAnsi="Arial" w:cs="Arial"/>
          <w:lang w:val="it-IT"/>
        </w:rPr>
        <w:lastRenderedPageBreak/>
        <w:pict>
          <v:shape id="_x0000_i1106" type="#_x0000_t75" style="width:525.75pt;height:372pt">
            <v:imagedata r:id="rId119" o:title="Aglomerari umane si gradul de acoperire cu sisteme de  colectare"/>
          </v:shape>
        </w:pict>
      </w:r>
    </w:p>
    <w:p w:rsidR="00913D05" w:rsidRPr="00E335E9" w:rsidRDefault="00913D05" w:rsidP="00913D05">
      <w:pPr>
        <w:ind w:firstLine="10773"/>
        <w:jc w:val="both"/>
        <w:rPr>
          <w:rFonts w:ascii="Arial" w:hAnsi="Arial" w:cs="Arial"/>
          <w:b/>
        </w:rPr>
      </w:pPr>
      <w:r w:rsidRPr="00E335E9">
        <w:rPr>
          <w:rFonts w:ascii="Arial" w:hAnsi="Arial" w:cs="Arial"/>
          <w:b/>
        </w:rPr>
        <w:t>Figura II.2.2.2.</w:t>
      </w:r>
      <w:r>
        <w:rPr>
          <w:rFonts w:ascii="Arial" w:hAnsi="Arial" w:cs="Arial"/>
          <w:b/>
        </w:rPr>
        <w:t>9</w:t>
      </w:r>
    </w:p>
    <w:p w:rsidR="00913D05" w:rsidRPr="005B534D" w:rsidRDefault="00913D05" w:rsidP="00913D05">
      <w:pPr>
        <w:ind w:firstLine="851"/>
        <w:jc w:val="center"/>
        <w:rPr>
          <w:rFonts w:ascii="Arial" w:hAnsi="Arial" w:cs="Arial"/>
          <w:i/>
          <w:iCs/>
          <w:lang w:eastAsia="ro-RO"/>
        </w:rPr>
      </w:pPr>
      <w:r w:rsidRPr="005B534D">
        <w:rPr>
          <w:rFonts w:ascii="Arial" w:hAnsi="Arial" w:cs="Arial"/>
          <w:i/>
          <w:iCs/>
          <w:lang w:eastAsia="ro-RO"/>
        </w:rPr>
        <w:t>(Sursa: Administraţia Naţională “Apele Române”, raport „Stadiul realizării lucrărilor pentru epurarea apelor uzate urbane</w:t>
      </w:r>
    </w:p>
    <w:p w:rsidR="00913D05" w:rsidRPr="005B534D" w:rsidRDefault="00913D05" w:rsidP="00913D05">
      <w:pPr>
        <w:ind w:firstLine="851"/>
        <w:jc w:val="center"/>
        <w:rPr>
          <w:rFonts w:ascii="Arial" w:hAnsi="Arial" w:cs="Arial"/>
          <w:i/>
          <w:iCs/>
          <w:lang w:eastAsia="ro-RO"/>
        </w:rPr>
      </w:pPr>
      <w:r w:rsidRPr="005B534D">
        <w:rPr>
          <w:rFonts w:ascii="Arial" w:hAnsi="Arial" w:cs="Arial"/>
          <w:i/>
          <w:iCs/>
          <w:lang w:eastAsia="ro-RO"/>
        </w:rPr>
        <w:t xml:space="preserve">şi a capacităţilor în execuţie şi puse în funcţiune pentru aglomerări umane” în anul </w:t>
      </w:r>
      <w:r>
        <w:rPr>
          <w:rFonts w:ascii="Arial" w:hAnsi="Arial" w:cs="Arial"/>
          <w:i/>
          <w:iCs/>
          <w:lang w:eastAsia="ro-RO"/>
        </w:rPr>
        <w:t>2016</w:t>
      </w:r>
      <w:r w:rsidRPr="005B534D">
        <w:rPr>
          <w:rFonts w:ascii="Arial" w:hAnsi="Arial" w:cs="Arial"/>
          <w:i/>
          <w:iCs/>
          <w:lang w:eastAsia="ro-RO"/>
        </w:rPr>
        <w:t>)</w:t>
      </w:r>
    </w:p>
    <w:p w:rsidR="00913D05" w:rsidRPr="005B534D" w:rsidRDefault="00913D05" w:rsidP="00913D05">
      <w:pPr>
        <w:autoSpaceDE w:val="0"/>
        <w:autoSpaceDN w:val="0"/>
        <w:adjustRightInd w:val="0"/>
        <w:jc w:val="center"/>
        <w:rPr>
          <w:rFonts w:ascii="Arial" w:hAnsi="Arial" w:cs="Arial"/>
          <w:b/>
          <w:lang w:val="it-IT"/>
        </w:rPr>
      </w:pPr>
      <w:r w:rsidRPr="005B534D">
        <w:rPr>
          <w:rFonts w:ascii="Arial" w:hAnsi="Arial" w:cs="Arial"/>
          <w:b/>
          <w:lang w:val="it-IT"/>
        </w:rPr>
        <w:t>Aglomerări umane (</w:t>
      </w:r>
      <w:r>
        <w:rPr>
          <w:rFonts w:ascii="Arial" w:hAnsi="Arial" w:cs="Arial"/>
          <w:b/>
          <w:lang w:val="it-IT"/>
        </w:rPr>
        <w:t>&gt;</w:t>
      </w:r>
      <w:r w:rsidRPr="005B534D">
        <w:rPr>
          <w:rFonts w:ascii="Arial" w:hAnsi="Arial" w:cs="Arial"/>
          <w:b/>
          <w:lang w:val="it-IT"/>
        </w:rPr>
        <w:t xml:space="preserve">2.000 l.e.) și gradul de acoperire cu sisteme de epurare în anul </w:t>
      </w:r>
      <w:r>
        <w:rPr>
          <w:rFonts w:ascii="Arial" w:hAnsi="Arial" w:cs="Arial"/>
          <w:b/>
          <w:lang w:val="it-IT"/>
        </w:rPr>
        <w:t xml:space="preserve">2016 </w:t>
      </w:r>
    </w:p>
    <w:p w:rsidR="00913D05" w:rsidRPr="005B534D" w:rsidRDefault="00913D05" w:rsidP="00913D05">
      <w:pPr>
        <w:autoSpaceDE w:val="0"/>
        <w:autoSpaceDN w:val="0"/>
        <w:adjustRightInd w:val="0"/>
        <w:ind w:firstLine="13183"/>
        <w:jc w:val="both"/>
        <w:rPr>
          <w:rFonts w:ascii="Arial" w:hAnsi="Arial" w:cs="Arial"/>
          <w:b/>
        </w:rPr>
      </w:pPr>
    </w:p>
    <w:p w:rsidR="00913D05" w:rsidRPr="005B534D" w:rsidRDefault="00D8749E" w:rsidP="00913D05">
      <w:pPr>
        <w:autoSpaceDE w:val="0"/>
        <w:autoSpaceDN w:val="0"/>
        <w:adjustRightInd w:val="0"/>
        <w:jc w:val="center"/>
        <w:rPr>
          <w:rFonts w:ascii="Arial" w:hAnsi="Arial" w:cs="Arial"/>
          <w:b/>
        </w:rPr>
      </w:pPr>
      <w:r w:rsidRPr="00B62664">
        <w:rPr>
          <w:rFonts w:ascii="Arial" w:hAnsi="Arial" w:cs="Arial"/>
          <w:b/>
        </w:rPr>
        <w:lastRenderedPageBreak/>
        <w:pict>
          <v:shape id="_x0000_i1107" type="#_x0000_t75" style="width:527.25pt;height:372.75pt">
            <v:imagedata r:id="rId120" o:title="Aglomerari_sisteme_epurare2"/>
          </v:shape>
        </w:pict>
      </w:r>
    </w:p>
    <w:p w:rsidR="00913D05" w:rsidRPr="00E335E9" w:rsidRDefault="00913D05" w:rsidP="00913D05">
      <w:pPr>
        <w:ind w:firstLine="10632"/>
        <w:jc w:val="both"/>
        <w:rPr>
          <w:rFonts w:ascii="Arial" w:hAnsi="Arial" w:cs="Arial"/>
          <w:b/>
        </w:rPr>
      </w:pPr>
      <w:r w:rsidRPr="00E335E9">
        <w:rPr>
          <w:rFonts w:ascii="Arial" w:hAnsi="Arial" w:cs="Arial"/>
          <w:b/>
        </w:rPr>
        <w:t>Figura II.2.2.2.</w:t>
      </w:r>
      <w:r>
        <w:rPr>
          <w:rFonts w:ascii="Arial" w:hAnsi="Arial" w:cs="Arial"/>
          <w:b/>
        </w:rPr>
        <w:t>10</w:t>
      </w:r>
    </w:p>
    <w:p w:rsidR="00913D05" w:rsidRPr="005B534D" w:rsidRDefault="00913D05" w:rsidP="00913D05">
      <w:pPr>
        <w:ind w:left="567"/>
        <w:jc w:val="center"/>
        <w:rPr>
          <w:rFonts w:ascii="Arial" w:hAnsi="Arial" w:cs="Arial"/>
          <w:i/>
          <w:iCs/>
          <w:lang w:eastAsia="ro-RO"/>
        </w:rPr>
      </w:pPr>
      <w:r w:rsidRPr="005B534D">
        <w:rPr>
          <w:rFonts w:ascii="Arial" w:hAnsi="Arial" w:cs="Arial"/>
          <w:i/>
          <w:iCs/>
          <w:lang w:eastAsia="ro-RO"/>
        </w:rPr>
        <w:t>(Sursa: Administraţia Naţională “Apele Române”, raport „Stadiul realizării lucrărilor pentru epurarea apelor uzate urbane</w:t>
      </w:r>
    </w:p>
    <w:p w:rsidR="00913D05" w:rsidRPr="005B534D" w:rsidRDefault="00913D05" w:rsidP="00913D05">
      <w:pPr>
        <w:ind w:left="567"/>
        <w:jc w:val="center"/>
        <w:rPr>
          <w:rFonts w:ascii="Arial" w:hAnsi="Arial" w:cs="Arial"/>
          <w:b/>
          <w:lang w:val="it-IT"/>
        </w:rPr>
      </w:pPr>
      <w:r w:rsidRPr="005B534D">
        <w:rPr>
          <w:rFonts w:ascii="Arial" w:hAnsi="Arial" w:cs="Arial"/>
          <w:i/>
          <w:iCs/>
          <w:lang w:eastAsia="ro-RO"/>
        </w:rPr>
        <w:t xml:space="preserve">şi a capacităţilor în execuţie şi puse în funcţiune pentru aglomerări umane” în anul </w:t>
      </w:r>
      <w:r>
        <w:rPr>
          <w:rFonts w:ascii="Arial" w:hAnsi="Arial" w:cs="Arial"/>
          <w:i/>
          <w:iCs/>
          <w:lang w:eastAsia="ro-RO"/>
        </w:rPr>
        <w:t>2016</w:t>
      </w:r>
      <w:r w:rsidRPr="005B534D">
        <w:rPr>
          <w:rFonts w:ascii="Arial" w:hAnsi="Arial" w:cs="Arial"/>
          <w:i/>
          <w:iCs/>
          <w:lang w:eastAsia="ro-RO"/>
        </w:rPr>
        <w:t>)</w:t>
      </w:r>
    </w:p>
    <w:p w:rsidR="00913D05" w:rsidRPr="005B534D" w:rsidRDefault="00913D05" w:rsidP="00913D05">
      <w:pPr>
        <w:jc w:val="center"/>
        <w:rPr>
          <w:rFonts w:ascii="Arial" w:hAnsi="Arial" w:cs="Arial"/>
          <w:b/>
        </w:rPr>
        <w:sectPr w:rsidR="00913D05" w:rsidRPr="005B534D" w:rsidSect="002C03FB">
          <w:pgSz w:w="16838" w:h="11906" w:orient="landscape"/>
          <w:pgMar w:top="1134" w:right="851" w:bottom="567" w:left="851" w:header="709" w:footer="709" w:gutter="0"/>
          <w:cols w:space="708"/>
          <w:docGrid w:linePitch="360"/>
        </w:sectPr>
      </w:pPr>
    </w:p>
    <w:p w:rsidR="00913D05" w:rsidRPr="005B534D" w:rsidRDefault="00913D05" w:rsidP="00913D05">
      <w:pPr>
        <w:ind w:firstLine="567"/>
        <w:jc w:val="both"/>
        <w:rPr>
          <w:rFonts w:ascii="Arial" w:hAnsi="Arial" w:cs="Arial"/>
          <w:bCs/>
          <w:lang w:eastAsia="ro-RO"/>
        </w:rPr>
      </w:pPr>
      <w:r w:rsidRPr="005B534D">
        <w:rPr>
          <w:rFonts w:ascii="Arial" w:hAnsi="Arial" w:cs="Arial"/>
          <w:bCs/>
          <w:lang w:eastAsia="ro-RO"/>
        </w:rPr>
        <w:lastRenderedPageBreak/>
        <w:t>În ceea ce privește profilul de activitate, majoritatea unităţilor agro-industriale se încadrează în domeniile de industrializare a cărnii şi laptelui, fabricarea băuturilor alcoolice si răcoritoare, fabricarea produselor pe bază de legume şi fructe şi fabricarea zahărului</w:t>
      </w:r>
      <w:r>
        <w:rPr>
          <w:rFonts w:ascii="Arial" w:hAnsi="Arial" w:cs="Arial"/>
          <w:bCs/>
          <w:lang w:eastAsia="ro-RO"/>
        </w:rPr>
        <w:t xml:space="preserve"> </w:t>
      </w:r>
      <w:r w:rsidRPr="00B55DE9">
        <w:rPr>
          <w:rFonts w:ascii="Arial" w:hAnsi="Arial" w:cs="Arial"/>
          <w:bCs/>
          <w:i/>
          <w:lang w:eastAsia="ro-RO"/>
        </w:rPr>
        <w:t>(Figura</w:t>
      </w:r>
      <w:r>
        <w:rPr>
          <w:rFonts w:ascii="Arial" w:hAnsi="Arial" w:cs="Arial"/>
          <w:bCs/>
          <w:i/>
          <w:lang w:eastAsia="ro-RO"/>
        </w:rPr>
        <w:t xml:space="preserve"> </w:t>
      </w:r>
      <w:r w:rsidRPr="00B55DE9">
        <w:rPr>
          <w:rFonts w:ascii="Arial" w:hAnsi="Arial" w:cs="Arial"/>
          <w:bCs/>
          <w:i/>
          <w:lang w:eastAsia="ro-RO"/>
        </w:rPr>
        <w:t>II.2.2.2.</w:t>
      </w:r>
      <w:r>
        <w:rPr>
          <w:rFonts w:ascii="Arial" w:hAnsi="Arial" w:cs="Arial"/>
          <w:bCs/>
          <w:i/>
          <w:lang w:eastAsia="ro-RO"/>
        </w:rPr>
        <w:t>11</w:t>
      </w:r>
      <w:r w:rsidRPr="00B55DE9">
        <w:rPr>
          <w:rFonts w:ascii="Arial" w:hAnsi="Arial" w:cs="Arial"/>
          <w:bCs/>
          <w:i/>
          <w:lang w:eastAsia="ro-RO"/>
        </w:rPr>
        <w:t>).</w:t>
      </w:r>
      <w:r>
        <w:rPr>
          <w:rFonts w:ascii="Arial" w:hAnsi="Arial" w:cs="Arial"/>
          <w:bCs/>
          <w:i/>
          <w:lang w:eastAsia="ro-RO"/>
        </w:rPr>
        <w:t xml:space="preserve"> </w:t>
      </w:r>
      <w:r w:rsidRPr="00B55DE9">
        <w:rPr>
          <w:rFonts w:ascii="Arial" w:hAnsi="Arial" w:cs="Arial"/>
          <w:bCs/>
          <w:lang w:eastAsia="ro-RO"/>
        </w:rPr>
        <w:t>Cea</w:t>
      </w:r>
      <w:r w:rsidRPr="005B534D">
        <w:rPr>
          <w:rFonts w:ascii="Arial" w:hAnsi="Arial" w:cs="Arial"/>
          <w:bCs/>
          <w:lang w:eastAsia="ro-RO"/>
        </w:rPr>
        <w:t xml:space="preserve"> mai mare pondere procentuală a încărcării biodegradabile produsă de unităţile industriale agro-alimentare cu mai mult de 4000 l.e. la evacuare în resursele de apă a fost identificată pentru industria </w:t>
      </w:r>
      <w:r>
        <w:rPr>
          <w:rFonts w:ascii="Arial" w:hAnsi="Arial" w:cs="Arial"/>
          <w:bCs/>
          <w:lang w:eastAsia="ro-RO"/>
        </w:rPr>
        <w:t xml:space="preserve">cărnii </w:t>
      </w:r>
      <w:r w:rsidRPr="005B534D">
        <w:rPr>
          <w:rFonts w:ascii="Arial" w:hAnsi="Arial" w:cs="Arial"/>
          <w:bCs/>
          <w:lang w:eastAsia="ro-RO"/>
        </w:rPr>
        <w:t xml:space="preserve">(cca. </w:t>
      </w:r>
      <w:r>
        <w:rPr>
          <w:rFonts w:ascii="Arial" w:hAnsi="Arial" w:cs="Arial"/>
          <w:bCs/>
          <w:lang w:eastAsia="ro-RO"/>
        </w:rPr>
        <w:t xml:space="preserve"> 68</w:t>
      </w:r>
      <w:r w:rsidRPr="005B534D">
        <w:rPr>
          <w:rFonts w:ascii="Arial" w:hAnsi="Arial" w:cs="Arial"/>
          <w:bCs/>
          <w:lang w:eastAsia="ro-RO"/>
        </w:rPr>
        <w:t>%), iar unităţile de fabricare și imbuteliere a băuturilor nealcoolice și-au redus ponderea (au fost închise sau nu se mai încadrează în prevederile Directivei, prin reducerea producției și neîncadrarea la peste 4000 l.e.).</w:t>
      </w:r>
    </w:p>
    <w:p w:rsidR="00913D05" w:rsidRDefault="00913D05" w:rsidP="00913D05">
      <w:pPr>
        <w:autoSpaceDE w:val="0"/>
        <w:autoSpaceDN w:val="0"/>
        <w:adjustRightInd w:val="0"/>
        <w:ind w:firstLine="567"/>
        <w:jc w:val="both"/>
        <w:rPr>
          <w:rFonts w:ascii="Arial" w:hAnsi="Arial" w:cs="Arial"/>
          <w:bCs/>
          <w:i/>
          <w:lang w:eastAsia="ro-RO"/>
        </w:rPr>
      </w:pPr>
    </w:p>
    <w:p w:rsidR="00913D05" w:rsidRDefault="00D8749E" w:rsidP="00913D05">
      <w:pPr>
        <w:autoSpaceDE w:val="0"/>
        <w:autoSpaceDN w:val="0"/>
        <w:adjustRightInd w:val="0"/>
        <w:jc w:val="center"/>
        <w:rPr>
          <w:rFonts w:ascii="Arial" w:hAnsi="Arial" w:cs="Arial"/>
          <w:bCs/>
          <w:i/>
          <w:lang w:eastAsia="ro-RO"/>
        </w:rPr>
      </w:pPr>
      <w:r>
        <w:rPr>
          <w:noProof/>
          <w:lang w:eastAsia="en-GB"/>
        </w:rPr>
        <w:pict>
          <v:shape id="_x0000_i1108" type="#_x0000_t75" style="width:395.25pt;height:252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">
            <v:imagedata r:id="rId118" o:title=""/>
            <o:lock v:ext="edit" aspectratio="f"/>
          </v:shape>
        </w:pict>
      </w:r>
    </w:p>
    <w:p w:rsidR="00913D05" w:rsidRPr="00E335E9" w:rsidRDefault="00913D05" w:rsidP="00913D05">
      <w:pPr>
        <w:ind w:firstLine="10632"/>
        <w:rPr>
          <w:rFonts w:ascii="Arial" w:hAnsi="Arial" w:cs="Arial"/>
          <w:b/>
        </w:rPr>
      </w:pPr>
      <w:r w:rsidRPr="00E335E9">
        <w:rPr>
          <w:rFonts w:ascii="Arial" w:hAnsi="Arial" w:cs="Arial"/>
          <w:b/>
        </w:rPr>
        <w:t>F</w:t>
      </w:r>
      <w:r>
        <w:rPr>
          <w:rFonts w:ascii="Arial" w:hAnsi="Arial" w:cs="Arial"/>
          <w:b/>
        </w:rPr>
        <w:t xml:space="preserve">                                                                                                      F</w:t>
      </w:r>
      <w:r w:rsidRPr="00E335E9">
        <w:rPr>
          <w:rFonts w:ascii="Arial" w:hAnsi="Arial" w:cs="Arial"/>
          <w:b/>
        </w:rPr>
        <w:t>igura II.2.2.2.</w:t>
      </w:r>
      <w:r>
        <w:rPr>
          <w:rFonts w:ascii="Arial" w:hAnsi="Arial" w:cs="Arial"/>
          <w:b/>
        </w:rPr>
        <w:t>11</w:t>
      </w:r>
    </w:p>
    <w:p w:rsidR="00913D05" w:rsidRPr="005B534D" w:rsidRDefault="00913D05" w:rsidP="00913D05">
      <w:pPr>
        <w:jc w:val="both"/>
        <w:rPr>
          <w:rFonts w:ascii="Arial" w:hAnsi="Arial" w:cs="Arial"/>
          <w:i/>
          <w:iCs/>
          <w:lang w:eastAsia="ro-RO"/>
        </w:rPr>
      </w:pPr>
      <w:r w:rsidRPr="005B534D">
        <w:rPr>
          <w:rFonts w:ascii="Arial" w:hAnsi="Arial" w:cs="Arial"/>
          <w:i/>
          <w:iCs/>
          <w:lang w:eastAsia="ro-RO"/>
        </w:rPr>
        <w:t xml:space="preserve"> (Sursa: Administraţia Naţională “Apele Române”, raport „Stadiul realizării lucrărilor pentru epurarea apelor uzate urbane şi a capacităţilor în execuţie şi puse în funcţiune pentru aglomerări umane” în anul</w:t>
      </w:r>
      <w:r>
        <w:rPr>
          <w:rFonts w:ascii="Arial" w:hAnsi="Arial" w:cs="Arial"/>
          <w:i/>
          <w:iCs/>
          <w:lang w:eastAsia="ro-RO"/>
        </w:rPr>
        <w:t xml:space="preserve"> 2016</w:t>
      </w:r>
      <w:r w:rsidRPr="005B534D">
        <w:rPr>
          <w:rFonts w:ascii="Arial" w:hAnsi="Arial" w:cs="Arial"/>
          <w:i/>
          <w:iCs/>
          <w:lang w:eastAsia="ro-RO"/>
        </w:rPr>
        <w:t>)</w:t>
      </w:r>
    </w:p>
    <w:p w:rsidR="00913D05" w:rsidRPr="005B534D" w:rsidRDefault="00913D05" w:rsidP="00913D05">
      <w:pPr>
        <w:autoSpaceDE w:val="0"/>
        <w:autoSpaceDN w:val="0"/>
        <w:adjustRightInd w:val="0"/>
        <w:jc w:val="both"/>
        <w:rPr>
          <w:rFonts w:ascii="Arial" w:hAnsi="Arial" w:cs="Arial"/>
          <w:color w:val="FF0000"/>
          <w:lang w:eastAsia="ro-RO"/>
        </w:rPr>
      </w:pPr>
    </w:p>
    <w:p w:rsidR="00913D05" w:rsidRPr="009D4903" w:rsidRDefault="00913D05" w:rsidP="00913D05">
      <w:pPr>
        <w:autoSpaceDE w:val="0"/>
        <w:autoSpaceDN w:val="0"/>
        <w:adjustRightInd w:val="0"/>
        <w:ind w:firstLine="567"/>
        <w:jc w:val="both"/>
        <w:rPr>
          <w:rFonts w:ascii="Arial" w:hAnsi="Arial" w:cs="Arial"/>
          <w:lang w:eastAsia="ro-RO"/>
        </w:rPr>
      </w:pPr>
      <w:r w:rsidRPr="009D4903">
        <w:rPr>
          <w:rFonts w:ascii="Arial" w:hAnsi="Arial" w:cs="Arial"/>
          <w:lang w:eastAsia="ro-RO"/>
        </w:rPr>
        <w:t>Implementarea cerinţelor Directivei 91/271/CEE privind epurarea apelor uzate urbane va conduce implicit şi la creşterea semnificativă a volumului de nămol rezultat de la staţiile de epurare a apelor uzate urbane. Din situația furnizată de Institutul Național de Statistică privind gestionarea nămolurilor din stațiile de epurare ubane la nivelul anului 2015  (</w:t>
      </w:r>
      <w:r w:rsidRPr="009D4903">
        <w:rPr>
          <w:rFonts w:ascii="Arial" w:hAnsi="Arial" w:cs="Arial"/>
          <w:i/>
          <w:lang w:eastAsia="ro-RO"/>
        </w:rPr>
        <w:t>Tabel II.2.2.2.5</w:t>
      </w:r>
      <w:r w:rsidRPr="009D4903">
        <w:rPr>
          <w:rFonts w:ascii="Arial" w:hAnsi="Arial" w:cs="Arial"/>
          <w:lang w:eastAsia="ro-RO"/>
        </w:rPr>
        <w:t>) se observă că, din cantitatea totală de nămol generată în stațiile de epurare cca. 10,64% a fost utilizată în agricultură.</w:t>
      </w:r>
    </w:p>
    <w:p w:rsidR="00913D05" w:rsidRPr="00A831B1" w:rsidRDefault="00913D05" w:rsidP="00913D05">
      <w:pPr>
        <w:autoSpaceDE w:val="0"/>
        <w:autoSpaceDN w:val="0"/>
        <w:adjustRightInd w:val="0"/>
        <w:spacing w:before="120" w:after="120"/>
        <w:ind w:firstLine="567"/>
        <w:jc w:val="both"/>
        <w:rPr>
          <w:rFonts w:ascii="Arial" w:hAnsi="Arial" w:cs="Arial"/>
          <w:color w:val="000000"/>
          <w:lang w:eastAsia="ro-RO"/>
        </w:rPr>
      </w:pPr>
      <w:r w:rsidRPr="009D4903">
        <w:rPr>
          <w:rFonts w:ascii="Arial" w:hAnsi="Arial" w:cs="Arial"/>
          <w:color w:val="000000"/>
          <w:lang w:eastAsia="ro-RO"/>
        </w:rPr>
        <w:t>Conform primului Plan Naţional de  Management al bazinelor/spațiilor hidrografice</w:t>
      </w:r>
      <w:r w:rsidRPr="00A831B1">
        <w:rPr>
          <w:rFonts w:ascii="Arial" w:hAnsi="Arial" w:cs="Arial"/>
          <w:color w:val="000000"/>
          <w:lang w:eastAsia="ro-RO"/>
        </w:rPr>
        <w:t xml:space="preserve"> din România (elaborat în 2009), s-a estimat că la sfârșitul perioadei de conformare (anul 2018) se va obţine o cantitate de nămol de cca. 520.850 tone substanţă uscată/an faţă de cca. 172.529 tone substanţă uscată/an obţinute în anul 2007</w:t>
      </w:r>
      <w:r>
        <w:rPr>
          <w:rFonts w:ascii="Arial" w:hAnsi="Arial" w:cs="Arial"/>
          <w:color w:val="000000"/>
          <w:lang w:eastAsia="ro-RO"/>
        </w:rPr>
        <w:t xml:space="preserve"> </w:t>
      </w:r>
      <w:r w:rsidRPr="003D5630">
        <w:rPr>
          <w:rFonts w:ascii="Arial" w:hAnsi="Arial" w:cs="Arial"/>
          <w:i/>
          <w:color w:val="000000"/>
          <w:lang w:eastAsia="ro-RO"/>
        </w:rPr>
        <w:t>(Figura II.2.2.2.</w:t>
      </w:r>
      <w:r>
        <w:rPr>
          <w:rFonts w:ascii="Arial" w:hAnsi="Arial" w:cs="Arial"/>
          <w:i/>
          <w:color w:val="000000"/>
          <w:lang w:eastAsia="ro-RO"/>
        </w:rPr>
        <w:t>12</w:t>
      </w:r>
      <w:r w:rsidRPr="003D5630">
        <w:rPr>
          <w:rFonts w:ascii="Arial" w:hAnsi="Arial" w:cs="Arial"/>
          <w:i/>
          <w:color w:val="000000"/>
          <w:lang w:eastAsia="ro-RO"/>
        </w:rPr>
        <w:t>).</w:t>
      </w:r>
      <w:r w:rsidRPr="00A831B1">
        <w:rPr>
          <w:rFonts w:ascii="Arial" w:hAnsi="Arial" w:cs="Arial"/>
          <w:color w:val="000000"/>
          <w:lang w:eastAsia="ro-RO"/>
        </w:rPr>
        <w:t xml:space="preserve"> </w:t>
      </w:r>
      <w:r>
        <w:rPr>
          <w:rFonts w:ascii="Arial" w:hAnsi="Arial" w:cs="Arial"/>
          <w:color w:val="000000"/>
          <w:lang w:eastAsia="ro-RO"/>
        </w:rPr>
        <w:t xml:space="preserve">Această prognoză corespunde situației planificate privind conformarea aglomerărilor în anul 2004, potrivit Planului Național de implementare al Directivei 91/271/CEE privind epurarea apelor uzate urbane. </w:t>
      </w:r>
    </w:p>
    <w:p w:rsidR="00913D05" w:rsidRDefault="00913D05" w:rsidP="00913D05">
      <w:pPr>
        <w:jc w:val="center"/>
        <w:rPr>
          <w:rFonts w:ascii="Arial" w:eastAsia="MS Mincho" w:hAnsi="Arial" w:cs="Arial"/>
          <w:b/>
          <w:lang w:eastAsia="ja-JP"/>
        </w:rPr>
      </w:pPr>
    </w:p>
    <w:p w:rsidR="00913D05" w:rsidRDefault="00913D05" w:rsidP="00913D05">
      <w:pPr>
        <w:jc w:val="center"/>
        <w:rPr>
          <w:rFonts w:ascii="Arial" w:eastAsia="MS Mincho" w:hAnsi="Arial" w:cs="Arial"/>
          <w:b/>
          <w:lang w:eastAsia="ja-JP"/>
        </w:rPr>
      </w:pPr>
    </w:p>
    <w:p w:rsidR="00913D05" w:rsidRDefault="00913D05" w:rsidP="00913D05">
      <w:pPr>
        <w:jc w:val="center"/>
        <w:rPr>
          <w:rFonts w:ascii="Arial" w:eastAsia="MS Mincho" w:hAnsi="Arial" w:cs="Arial"/>
          <w:b/>
          <w:lang w:eastAsia="ja-JP"/>
        </w:rPr>
      </w:pPr>
      <w:r w:rsidRPr="005B534D">
        <w:rPr>
          <w:rFonts w:ascii="Arial" w:eastAsia="MS Mincho" w:hAnsi="Arial" w:cs="Arial"/>
          <w:b/>
          <w:lang w:eastAsia="ja-JP"/>
        </w:rPr>
        <w:lastRenderedPageBreak/>
        <w:t xml:space="preserve">Utilizarea la nivel național a nămolului de la staţiile de epurare urbane </w:t>
      </w:r>
    </w:p>
    <w:p w:rsidR="00913D05" w:rsidRPr="005B534D" w:rsidRDefault="00913D05" w:rsidP="00913D05">
      <w:pPr>
        <w:jc w:val="center"/>
        <w:rPr>
          <w:rFonts w:ascii="Arial" w:eastAsia="MS Mincho" w:hAnsi="Arial" w:cs="Arial"/>
          <w:b/>
          <w:lang w:eastAsia="ja-JP"/>
        </w:rPr>
      </w:pPr>
      <w:r w:rsidRPr="005B534D">
        <w:rPr>
          <w:rFonts w:ascii="Arial" w:eastAsia="MS Mincho" w:hAnsi="Arial" w:cs="Arial"/>
          <w:b/>
          <w:lang w:eastAsia="ja-JP"/>
        </w:rPr>
        <w:t xml:space="preserve">în anul </w:t>
      </w:r>
      <w:r>
        <w:rPr>
          <w:rFonts w:ascii="Arial" w:eastAsia="MS Mincho" w:hAnsi="Arial" w:cs="Arial"/>
          <w:b/>
          <w:lang w:eastAsia="ja-JP"/>
        </w:rPr>
        <w:t>2015</w:t>
      </w:r>
    </w:p>
    <w:tbl>
      <w:tblPr>
        <w:tblW w:w="3459" w:type="pct"/>
        <w:jc w:val="center"/>
        <w:tblLook w:val="04A0"/>
      </w:tblPr>
      <w:tblGrid>
        <w:gridCol w:w="4401"/>
        <w:gridCol w:w="2686"/>
      </w:tblGrid>
      <w:tr w:rsidR="00913D05" w:rsidRPr="005B534D" w:rsidTr="002C03FB">
        <w:trPr>
          <w:trHeight w:val="315"/>
          <w:jc w:val="center"/>
        </w:trPr>
        <w:tc>
          <w:tcPr>
            <w:tcW w:w="3105" w:type="pct"/>
            <w:tcBorders>
              <w:top w:val="single" w:sz="8" w:space="0" w:color="auto"/>
              <w:left w:val="single" w:sz="8" w:space="0" w:color="auto"/>
              <w:bottom w:val="single" w:sz="4" w:space="0" w:color="auto"/>
              <w:right w:val="single" w:sz="4" w:space="0" w:color="auto"/>
            </w:tcBorders>
            <w:shd w:val="clear" w:color="auto" w:fill="B6DDE8"/>
            <w:noWrap/>
            <w:vAlign w:val="center"/>
            <w:hideMark/>
          </w:tcPr>
          <w:p w:rsidR="00913D05" w:rsidRPr="005B534D" w:rsidRDefault="00913D05" w:rsidP="002C03FB">
            <w:pPr>
              <w:autoSpaceDE w:val="0"/>
              <w:autoSpaceDN w:val="0"/>
              <w:adjustRightInd w:val="0"/>
              <w:spacing w:before="60" w:after="60"/>
              <w:jc w:val="center"/>
              <w:rPr>
                <w:rFonts w:ascii="Arial" w:hAnsi="Arial" w:cs="Arial"/>
                <w:b/>
                <w:lang w:eastAsia="ja-JP"/>
              </w:rPr>
            </w:pPr>
            <w:r w:rsidRPr="005B534D">
              <w:rPr>
                <w:rFonts w:ascii="Arial" w:hAnsi="Arial" w:cs="Arial"/>
                <w:b/>
                <w:lang w:eastAsia="ja-JP"/>
              </w:rPr>
              <w:t>Utilizări ale nămolului</w:t>
            </w:r>
          </w:p>
        </w:tc>
        <w:tc>
          <w:tcPr>
            <w:tcW w:w="1895" w:type="pct"/>
            <w:tcBorders>
              <w:top w:val="single" w:sz="8" w:space="0" w:color="auto"/>
              <w:left w:val="single" w:sz="4" w:space="0" w:color="auto"/>
              <w:bottom w:val="single" w:sz="4" w:space="0" w:color="auto"/>
              <w:right w:val="single" w:sz="8" w:space="0" w:color="auto"/>
            </w:tcBorders>
            <w:shd w:val="clear" w:color="auto" w:fill="B6DDE8"/>
            <w:vAlign w:val="center"/>
            <w:hideMark/>
          </w:tcPr>
          <w:p w:rsidR="00913D05" w:rsidRPr="005B534D" w:rsidRDefault="00913D05" w:rsidP="002C03FB">
            <w:pPr>
              <w:spacing w:before="60" w:after="60"/>
              <w:jc w:val="center"/>
              <w:rPr>
                <w:rFonts w:ascii="Arial" w:hAnsi="Arial" w:cs="Arial"/>
                <w:b/>
                <w:bCs/>
              </w:rPr>
            </w:pPr>
            <w:r w:rsidRPr="005B534D">
              <w:rPr>
                <w:rFonts w:ascii="Arial" w:hAnsi="Arial" w:cs="Arial"/>
                <w:b/>
                <w:bCs/>
              </w:rPr>
              <w:t>Cantitate nămol (milioane tone s.u./an)</w:t>
            </w:r>
          </w:p>
        </w:tc>
      </w:tr>
      <w:tr w:rsidR="00913D05" w:rsidRPr="005B534D" w:rsidTr="002C03FB">
        <w:trPr>
          <w:trHeight w:val="315"/>
          <w:jc w:val="center"/>
        </w:trPr>
        <w:tc>
          <w:tcPr>
            <w:tcW w:w="31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13D05" w:rsidRPr="005B534D" w:rsidRDefault="00913D05" w:rsidP="002C03FB">
            <w:pPr>
              <w:spacing w:before="60" w:after="60"/>
              <w:rPr>
                <w:rFonts w:ascii="Arial" w:hAnsi="Arial" w:cs="Arial"/>
                <w:b/>
                <w:bCs/>
              </w:rPr>
            </w:pPr>
            <w:r w:rsidRPr="005B534D">
              <w:rPr>
                <w:rFonts w:ascii="Arial" w:hAnsi="Arial" w:cs="Arial"/>
                <w:b/>
                <w:bCs/>
              </w:rPr>
              <w:t>Cantitate totală produsă</w:t>
            </w:r>
          </w:p>
        </w:tc>
        <w:tc>
          <w:tcPr>
            <w:tcW w:w="1895" w:type="pct"/>
            <w:tcBorders>
              <w:top w:val="single" w:sz="4" w:space="0" w:color="auto"/>
              <w:left w:val="single" w:sz="4" w:space="0" w:color="auto"/>
              <w:bottom w:val="single" w:sz="4" w:space="0" w:color="auto"/>
              <w:right w:val="single" w:sz="4" w:space="0" w:color="auto"/>
            </w:tcBorders>
            <w:shd w:val="clear" w:color="auto" w:fill="auto"/>
            <w:noWrap/>
            <w:hideMark/>
          </w:tcPr>
          <w:p w:rsidR="00913D05" w:rsidRPr="005B534D" w:rsidRDefault="00913D05" w:rsidP="002C03FB">
            <w:pPr>
              <w:spacing w:before="60" w:after="60"/>
              <w:jc w:val="center"/>
              <w:rPr>
                <w:rFonts w:ascii="Arial" w:hAnsi="Arial" w:cs="Arial"/>
                <w:b/>
              </w:rPr>
            </w:pPr>
            <w:r w:rsidRPr="000A4174">
              <w:rPr>
                <w:rFonts w:ascii="Arial" w:hAnsi="Arial" w:cs="Arial"/>
                <w:b/>
              </w:rPr>
              <w:t>210,45</w:t>
            </w:r>
          </w:p>
        </w:tc>
      </w:tr>
      <w:tr w:rsidR="00913D05" w:rsidRPr="005B534D" w:rsidTr="002C03FB">
        <w:trPr>
          <w:trHeight w:val="315"/>
          <w:jc w:val="center"/>
        </w:trPr>
        <w:tc>
          <w:tcPr>
            <w:tcW w:w="31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13D05" w:rsidRPr="005B534D" w:rsidRDefault="00913D05" w:rsidP="002C03FB">
            <w:pPr>
              <w:spacing w:before="60" w:after="60"/>
              <w:rPr>
                <w:rFonts w:ascii="Arial" w:hAnsi="Arial" w:cs="Arial"/>
              </w:rPr>
            </w:pPr>
            <w:r w:rsidRPr="005B534D">
              <w:rPr>
                <w:rFonts w:ascii="Arial" w:hAnsi="Arial" w:cs="Arial"/>
                <w:b/>
                <w:bCs/>
              </w:rPr>
              <w:t>Cantitate totală eliminată</w:t>
            </w:r>
            <w:r w:rsidRPr="005B534D">
              <w:rPr>
                <w:rFonts w:ascii="Arial" w:hAnsi="Arial" w:cs="Arial"/>
              </w:rPr>
              <w:t xml:space="preserve">, </w:t>
            </w:r>
            <w:r w:rsidRPr="005B534D">
              <w:rPr>
                <w:rFonts w:ascii="Arial" w:hAnsi="Arial" w:cs="Arial"/>
                <w:i/>
                <w:iCs/>
              </w:rPr>
              <w:t>din care:</w:t>
            </w:r>
          </w:p>
        </w:tc>
        <w:tc>
          <w:tcPr>
            <w:tcW w:w="1895" w:type="pct"/>
            <w:tcBorders>
              <w:top w:val="single" w:sz="4" w:space="0" w:color="auto"/>
              <w:left w:val="single" w:sz="4" w:space="0" w:color="auto"/>
              <w:bottom w:val="single" w:sz="4" w:space="0" w:color="auto"/>
              <w:right w:val="single" w:sz="4" w:space="0" w:color="auto"/>
            </w:tcBorders>
            <w:shd w:val="clear" w:color="auto" w:fill="auto"/>
            <w:noWrap/>
            <w:hideMark/>
          </w:tcPr>
          <w:p w:rsidR="00913D05" w:rsidRPr="005B534D" w:rsidRDefault="00913D05" w:rsidP="002C03FB">
            <w:pPr>
              <w:spacing w:before="60" w:after="60"/>
              <w:jc w:val="center"/>
              <w:rPr>
                <w:rFonts w:ascii="Arial" w:hAnsi="Arial" w:cs="Arial"/>
                <w:b/>
              </w:rPr>
            </w:pPr>
            <w:r>
              <w:rPr>
                <w:rFonts w:ascii="Arial" w:hAnsi="Arial" w:cs="Arial"/>
                <w:b/>
              </w:rPr>
              <w:t>208,16</w:t>
            </w:r>
          </w:p>
        </w:tc>
      </w:tr>
      <w:tr w:rsidR="00913D05" w:rsidRPr="005B534D" w:rsidTr="002C03FB">
        <w:trPr>
          <w:trHeight w:val="315"/>
          <w:jc w:val="center"/>
        </w:trPr>
        <w:tc>
          <w:tcPr>
            <w:tcW w:w="31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13D05" w:rsidRPr="005B534D" w:rsidRDefault="00913D05" w:rsidP="002C03FB">
            <w:pPr>
              <w:spacing w:before="60" w:after="60"/>
              <w:rPr>
                <w:rFonts w:ascii="Arial" w:hAnsi="Arial" w:cs="Arial"/>
              </w:rPr>
            </w:pPr>
            <w:r w:rsidRPr="005B534D">
              <w:rPr>
                <w:rFonts w:ascii="Arial" w:hAnsi="Arial" w:cs="Arial"/>
              </w:rPr>
              <w:t>Utilizare în agricultură</w:t>
            </w:r>
          </w:p>
        </w:tc>
        <w:tc>
          <w:tcPr>
            <w:tcW w:w="1895" w:type="pct"/>
            <w:tcBorders>
              <w:top w:val="single" w:sz="4" w:space="0" w:color="auto"/>
              <w:left w:val="single" w:sz="4" w:space="0" w:color="auto"/>
              <w:bottom w:val="single" w:sz="4" w:space="0" w:color="auto"/>
              <w:right w:val="single" w:sz="4" w:space="0" w:color="auto"/>
            </w:tcBorders>
            <w:shd w:val="clear" w:color="auto" w:fill="auto"/>
            <w:noWrap/>
            <w:hideMark/>
          </w:tcPr>
          <w:p w:rsidR="00913D05" w:rsidRPr="002273F4" w:rsidRDefault="00913D05" w:rsidP="002C03FB">
            <w:pPr>
              <w:spacing w:before="60" w:after="60"/>
              <w:jc w:val="center"/>
              <w:rPr>
                <w:rFonts w:ascii="Arial" w:hAnsi="Arial" w:cs="Arial"/>
              </w:rPr>
            </w:pPr>
            <w:r w:rsidRPr="00DE1852">
              <w:rPr>
                <w:rFonts w:ascii="Arial" w:hAnsi="Arial" w:cs="Arial"/>
              </w:rPr>
              <w:t>10,64</w:t>
            </w:r>
          </w:p>
        </w:tc>
      </w:tr>
      <w:tr w:rsidR="00913D05" w:rsidRPr="005B534D" w:rsidTr="002C03FB">
        <w:trPr>
          <w:trHeight w:val="315"/>
          <w:jc w:val="center"/>
        </w:trPr>
        <w:tc>
          <w:tcPr>
            <w:tcW w:w="31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13D05" w:rsidRPr="005B534D" w:rsidRDefault="00913D05" w:rsidP="002C03FB">
            <w:pPr>
              <w:spacing w:before="60" w:after="60"/>
              <w:rPr>
                <w:rFonts w:ascii="Arial" w:hAnsi="Arial" w:cs="Arial"/>
              </w:rPr>
            </w:pPr>
            <w:r w:rsidRPr="005B534D">
              <w:rPr>
                <w:rFonts w:ascii="Arial" w:hAnsi="Arial" w:cs="Arial"/>
              </w:rPr>
              <w:t>Compostare şi alte aplicaţii</w:t>
            </w:r>
          </w:p>
        </w:tc>
        <w:tc>
          <w:tcPr>
            <w:tcW w:w="1895" w:type="pct"/>
            <w:tcBorders>
              <w:top w:val="single" w:sz="4" w:space="0" w:color="auto"/>
              <w:left w:val="single" w:sz="4" w:space="0" w:color="auto"/>
              <w:bottom w:val="single" w:sz="4" w:space="0" w:color="auto"/>
              <w:right w:val="single" w:sz="4" w:space="0" w:color="auto"/>
            </w:tcBorders>
            <w:shd w:val="clear" w:color="auto" w:fill="auto"/>
            <w:noWrap/>
            <w:hideMark/>
          </w:tcPr>
          <w:p w:rsidR="00913D05" w:rsidRPr="002273F4" w:rsidRDefault="00913D05" w:rsidP="002C03FB">
            <w:pPr>
              <w:spacing w:before="60" w:after="60"/>
              <w:jc w:val="center"/>
              <w:rPr>
                <w:rFonts w:ascii="Arial" w:hAnsi="Arial" w:cs="Arial"/>
              </w:rPr>
            </w:pPr>
            <w:r>
              <w:rPr>
                <w:rFonts w:ascii="Arial" w:hAnsi="Arial" w:cs="Arial"/>
              </w:rPr>
              <w:t>0</w:t>
            </w:r>
            <w:r w:rsidRPr="002273F4">
              <w:rPr>
                <w:rFonts w:ascii="Arial" w:hAnsi="Arial" w:cs="Arial"/>
              </w:rPr>
              <w:t xml:space="preserve"> </w:t>
            </w:r>
          </w:p>
        </w:tc>
      </w:tr>
      <w:tr w:rsidR="00913D05" w:rsidRPr="005B534D" w:rsidTr="002C03FB">
        <w:trPr>
          <w:trHeight w:val="315"/>
          <w:jc w:val="center"/>
        </w:trPr>
        <w:tc>
          <w:tcPr>
            <w:tcW w:w="31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13D05" w:rsidRPr="005B534D" w:rsidRDefault="00913D05" w:rsidP="002C03FB">
            <w:pPr>
              <w:spacing w:before="60" w:after="60"/>
              <w:rPr>
                <w:rFonts w:ascii="Arial" w:hAnsi="Arial" w:cs="Arial"/>
              </w:rPr>
            </w:pPr>
            <w:r w:rsidRPr="005B534D">
              <w:rPr>
                <w:rFonts w:ascii="Arial" w:hAnsi="Arial" w:cs="Arial"/>
              </w:rPr>
              <w:t>Depozitare</w:t>
            </w:r>
          </w:p>
        </w:tc>
        <w:tc>
          <w:tcPr>
            <w:tcW w:w="1895" w:type="pct"/>
            <w:tcBorders>
              <w:top w:val="single" w:sz="4" w:space="0" w:color="auto"/>
              <w:left w:val="single" w:sz="4" w:space="0" w:color="auto"/>
              <w:bottom w:val="single" w:sz="4" w:space="0" w:color="auto"/>
              <w:right w:val="single" w:sz="4" w:space="0" w:color="auto"/>
            </w:tcBorders>
            <w:shd w:val="clear" w:color="auto" w:fill="auto"/>
            <w:noWrap/>
            <w:hideMark/>
          </w:tcPr>
          <w:p w:rsidR="00913D05" w:rsidRPr="002273F4" w:rsidRDefault="00913D05" w:rsidP="002C03FB">
            <w:pPr>
              <w:spacing w:before="60" w:after="60"/>
              <w:jc w:val="center"/>
              <w:rPr>
                <w:rFonts w:ascii="Arial" w:hAnsi="Arial" w:cs="Arial"/>
              </w:rPr>
            </w:pPr>
            <w:r w:rsidRPr="00DE1852">
              <w:rPr>
                <w:rFonts w:ascii="Arial" w:hAnsi="Arial" w:cs="Arial"/>
              </w:rPr>
              <w:t>155,81</w:t>
            </w:r>
          </w:p>
        </w:tc>
      </w:tr>
      <w:tr w:rsidR="00913D05" w:rsidRPr="005B534D" w:rsidTr="002C03FB">
        <w:trPr>
          <w:trHeight w:val="315"/>
          <w:jc w:val="center"/>
        </w:trPr>
        <w:tc>
          <w:tcPr>
            <w:tcW w:w="31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13D05" w:rsidRPr="005B534D" w:rsidRDefault="00913D05" w:rsidP="002C03FB">
            <w:pPr>
              <w:spacing w:before="60" w:after="60"/>
              <w:rPr>
                <w:rFonts w:ascii="Arial" w:hAnsi="Arial" w:cs="Arial"/>
              </w:rPr>
            </w:pPr>
            <w:r w:rsidRPr="005B534D">
              <w:rPr>
                <w:rFonts w:ascii="Arial" w:hAnsi="Arial" w:cs="Arial"/>
              </w:rPr>
              <w:t>Evacuare în mare</w:t>
            </w:r>
          </w:p>
        </w:tc>
        <w:tc>
          <w:tcPr>
            <w:tcW w:w="1895" w:type="pct"/>
            <w:tcBorders>
              <w:top w:val="single" w:sz="4" w:space="0" w:color="auto"/>
              <w:left w:val="single" w:sz="4" w:space="0" w:color="auto"/>
              <w:bottom w:val="single" w:sz="4" w:space="0" w:color="auto"/>
              <w:right w:val="single" w:sz="4" w:space="0" w:color="auto"/>
            </w:tcBorders>
            <w:shd w:val="clear" w:color="auto" w:fill="auto"/>
            <w:noWrap/>
            <w:hideMark/>
          </w:tcPr>
          <w:p w:rsidR="00913D05" w:rsidRPr="002273F4" w:rsidRDefault="00913D05" w:rsidP="002C03FB">
            <w:pPr>
              <w:spacing w:before="60" w:after="60"/>
              <w:jc w:val="center"/>
              <w:rPr>
                <w:rFonts w:ascii="Arial" w:hAnsi="Arial" w:cs="Arial"/>
              </w:rPr>
            </w:pPr>
            <w:r w:rsidRPr="002273F4">
              <w:rPr>
                <w:rFonts w:ascii="Arial" w:hAnsi="Arial" w:cs="Arial"/>
              </w:rPr>
              <w:t>0</w:t>
            </w:r>
            <w:r>
              <w:rPr>
                <w:rFonts w:ascii="Arial" w:hAnsi="Arial" w:cs="Arial"/>
              </w:rPr>
              <w:t>,3</w:t>
            </w:r>
            <w:r w:rsidRPr="002273F4">
              <w:rPr>
                <w:rFonts w:ascii="Arial" w:hAnsi="Arial" w:cs="Arial"/>
              </w:rPr>
              <w:t xml:space="preserve"> </w:t>
            </w:r>
          </w:p>
        </w:tc>
      </w:tr>
      <w:tr w:rsidR="00913D05" w:rsidRPr="005B534D" w:rsidTr="002C03FB">
        <w:trPr>
          <w:trHeight w:val="315"/>
          <w:jc w:val="center"/>
        </w:trPr>
        <w:tc>
          <w:tcPr>
            <w:tcW w:w="31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13D05" w:rsidRPr="005B534D" w:rsidRDefault="00913D05" w:rsidP="002C03FB">
            <w:pPr>
              <w:spacing w:before="60" w:after="60"/>
              <w:rPr>
                <w:rFonts w:ascii="Arial" w:hAnsi="Arial" w:cs="Arial"/>
              </w:rPr>
            </w:pPr>
            <w:r w:rsidRPr="005B534D">
              <w:rPr>
                <w:rFonts w:ascii="Arial" w:hAnsi="Arial" w:cs="Arial"/>
              </w:rPr>
              <w:t>Incinerare</w:t>
            </w:r>
          </w:p>
        </w:tc>
        <w:tc>
          <w:tcPr>
            <w:tcW w:w="1895" w:type="pct"/>
            <w:tcBorders>
              <w:top w:val="single" w:sz="4" w:space="0" w:color="auto"/>
              <w:left w:val="single" w:sz="4" w:space="0" w:color="auto"/>
              <w:bottom w:val="single" w:sz="4" w:space="0" w:color="auto"/>
              <w:right w:val="single" w:sz="4" w:space="0" w:color="auto"/>
            </w:tcBorders>
            <w:shd w:val="clear" w:color="auto" w:fill="auto"/>
            <w:noWrap/>
            <w:hideMark/>
          </w:tcPr>
          <w:p w:rsidR="00913D05" w:rsidRPr="002273F4" w:rsidRDefault="00913D05" w:rsidP="002C03FB">
            <w:pPr>
              <w:spacing w:before="60" w:after="60"/>
              <w:jc w:val="center"/>
              <w:rPr>
                <w:rFonts w:ascii="Arial" w:hAnsi="Arial" w:cs="Arial"/>
              </w:rPr>
            </w:pPr>
            <w:r>
              <w:rPr>
                <w:rFonts w:ascii="Arial" w:hAnsi="Arial" w:cs="Arial"/>
              </w:rPr>
              <w:t>0,5</w:t>
            </w:r>
            <w:r w:rsidRPr="002273F4">
              <w:rPr>
                <w:rFonts w:ascii="Arial" w:hAnsi="Arial" w:cs="Arial"/>
              </w:rPr>
              <w:t xml:space="preserve"> </w:t>
            </w:r>
          </w:p>
        </w:tc>
      </w:tr>
      <w:tr w:rsidR="00913D05" w:rsidRPr="005B534D" w:rsidTr="002C03FB">
        <w:trPr>
          <w:trHeight w:val="315"/>
          <w:jc w:val="center"/>
        </w:trPr>
        <w:tc>
          <w:tcPr>
            <w:tcW w:w="31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13D05" w:rsidRPr="005B534D" w:rsidRDefault="00913D05" w:rsidP="002C03FB">
            <w:pPr>
              <w:spacing w:before="60" w:after="60"/>
              <w:rPr>
                <w:rFonts w:ascii="Arial" w:hAnsi="Arial" w:cs="Arial"/>
              </w:rPr>
            </w:pPr>
            <w:r w:rsidRPr="005B534D">
              <w:rPr>
                <w:rFonts w:ascii="Arial" w:hAnsi="Arial" w:cs="Arial"/>
              </w:rPr>
              <w:t>Altele</w:t>
            </w:r>
          </w:p>
        </w:tc>
        <w:tc>
          <w:tcPr>
            <w:tcW w:w="1895" w:type="pct"/>
            <w:tcBorders>
              <w:top w:val="single" w:sz="4" w:space="0" w:color="auto"/>
              <w:left w:val="single" w:sz="4" w:space="0" w:color="auto"/>
              <w:bottom w:val="single" w:sz="4" w:space="0" w:color="auto"/>
              <w:right w:val="single" w:sz="4" w:space="0" w:color="auto"/>
            </w:tcBorders>
            <w:shd w:val="clear" w:color="auto" w:fill="auto"/>
            <w:noWrap/>
            <w:hideMark/>
          </w:tcPr>
          <w:p w:rsidR="00913D05" w:rsidRPr="002273F4" w:rsidRDefault="00913D05" w:rsidP="002C03FB">
            <w:pPr>
              <w:spacing w:before="60" w:after="60"/>
              <w:jc w:val="center"/>
              <w:rPr>
                <w:rFonts w:ascii="Arial" w:hAnsi="Arial" w:cs="Arial"/>
              </w:rPr>
            </w:pPr>
            <w:r w:rsidRPr="00DE1852">
              <w:rPr>
                <w:rFonts w:ascii="Arial" w:hAnsi="Arial" w:cs="Arial"/>
              </w:rPr>
              <w:t>40,91</w:t>
            </w:r>
          </w:p>
        </w:tc>
      </w:tr>
    </w:tbl>
    <w:p w:rsidR="00913D05" w:rsidRPr="005353E2" w:rsidRDefault="00913D05" w:rsidP="00913D05">
      <w:pPr>
        <w:spacing w:before="120" w:after="120"/>
        <w:ind w:firstLine="6663"/>
        <w:jc w:val="both"/>
        <w:rPr>
          <w:rFonts w:ascii="Arial" w:hAnsi="Arial" w:cs="Arial"/>
          <w:b/>
          <w:lang w:val="it-IT"/>
        </w:rPr>
      </w:pPr>
      <w:r w:rsidRPr="005353E2">
        <w:rPr>
          <w:rFonts w:ascii="Arial" w:hAnsi="Arial" w:cs="Arial"/>
          <w:b/>
          <w:lang w:val="it-IT"/>
        </w:rPr>
        <w:t xml:space="preserve">Tabel </w:t>
      </w:r>
      <w:r w:rsidRPr="005353E2">
        <w:rPr>
          <w:rFonts w:ascii="Arial" w:hAnsi="Arial" w:cs="Arial"/>
          <w:b/>
          <w:lang w:eastAsia="ro-RO"/>
        </w:rPr>
        <w:t>II.2.2.2.</w:t>
      </w:r>
      <w:r>
        <w:rPr>
          <w:rFonts w:ascii="Arial" w:hAnsi="Arial" w:cs="Arial"/>
          <w:b/>
          <w:lang w:eastAsia="ro-RO"/>
        </w:rPr>
        <w:t>5</w:t>
      </w:r>
    </w:p>
    <w:p w:rsidR="00913D05" w:rsidRPr="005B534D" w:rsidRDefault="00913D05" w:rsidP="00913D05">
      <w:pPr>
        <w:spacing w:before="120" w:after="120"/>
        <w:jc w:val="both"/>
        <w:rPr>
          <w:rFonts w:ascii="Arial" w:hAnsi="Arial" w:cs="Arial"/>
          <w:i/>
          <w:lang w:val="it-IT"/>
        </w:rPr>
      </w:pPr>
      <w:r w:rsidRPr="005B534D">
        <w:rPr>
          <w:rFonts w:ascii="Arial" w:hAnsi="Arial" w:cs="Arial"/>
          <w:i/>
          <w:lang w:val="it-IT"/>
        </w:rPr>
        <w:t xml:space="preserve">(Sursa datelor: Institutul Naţional de Statistică, Baza de date TEMPO online., </w:t>
      </w:r>
      <w:hyperlink r:id="rId129" w:history="1">
        <w:r w:rsidRPr="005B534D">
          <w:rPr>
            <w:rStyle w:val="Hyperlink"/>
            <w:rFonts w:ascii="Arial" w:hAnsi="Arial" w:cs="Arial"/>
            <w:i/>
            <w:lang w:val="it-IT"/>
          </w:rPr>
          <w:t>www.insse.ro</w:t>
        </w:r>
      </w:hyperlink>
      <w:r w:rsidRPr="005B534D">
        <w:rPr>
          <w:rFonts w:ascii="Arial" w:hAnsi="Arial" w:cs="Arial"/>
          <w:i/>
          <w:lang w:val="it-IT"/>
        </w:rPr>
        <w:t>)</w:t>
      </w:r>
    </w:p>
    <w:p w:rsidR="00913D05" w:rsidRDefault="00913D05" w:rsidP="00913D05">
      <w:pPr>
        <w:spacing w:before="120" w:after="120"/>
        <w:jc w:val="both"/>
        <w:rPr>
          <w:rFonts w:ascii="Arial" w:hAnsi="Arial" w:cs="Arial"/>
          <w:lang w:val="it-IT"/>
        </w:rPr>
      </w:pPr>
    </w:p>
    <w:p w:rsidR="00913D05" w:rsidRPr="00A831B1" w:rsidRDefault="00913D05" w:rsidP="00913D05">
      <w:pPr>
        <w:autoSpaceDE w:val="0"/>
        <w:autoSpaceDN w:val="0"/>
        <w:adjustRightInd w:val="0"/>
        <w:spacing w:before="120" w:after="120"/>
        <w:jc w:val="center"/>
        <w:rPr>
          <w:rFonts w:ascii="Arial" w:hAnsi="Arial" w:cs="Arial"/>
          <w:color w:val="000000"/>
          <w:lang w:eastAsia="ro-RO"/>
        </w:rPr>
      </w:pPr>
      <w:r w:rsidRPr="00A831B1">
        <w:rPr>
          <w:rFonts w:ascii="Arial" w:hAnsi="Arial" w:cs="Arial"/>
          <w:b/>
          <w:bCs/>
          <w:color w:val="000000"/>
          <w:lang w:eastAsia="ro-RO"/>
        </w:rPr>
        <w:t>Evoluţia cantităţilor de nămol generate de staţiile de epurare din România:</w:t>
      </w:r>
    </w:p>
    <w:p w:rsidR="00913D05" w:rsidRDefault="00B62664" w:rsidP="00913D05">
      <w:pPr>
        <w:autoSpaceDE w:val="0"/>
        <w:autoSpaceDN w:val="0"/>
        <w:adjustRightInd w:val="0"/>
        <w:spacing w:before="120" w:after="120"/>
        <w:jc w:val="center"/>
        <w:rPr>
          <w:rFonts w:ascii="Arial" w:hAnsi="Arial" w:cs="Arial"/>
          <w:noProof/>
        </w:rPr>
      </w:pPr>
      <w:r w:rsidRPr="00B62664">
        <w:rPr>
          <w:rFonts w:ascii="Arial" w:hAnsi="Arial" w:cs="Arial"/>
          <w:noProof/>
          <w:lang w:eastAsia="ro-RO"/>
        </w:rPr>
        <w:pict>
          <v:shape id="_x0000_s1151" type="#_x0000_t75" style="position:absolute;left:0;text-align:left;margin-left:38.15pt;margin-top:9.5pt;width:381.45pt;height:234.4pt;z-index:-8" wrapcoords="-35 0 -35 21543 21600 21543 21600 0 -35 0">
            <v:imagedata r:id="rId130" o:title="Fig"/>
            <w10:wrap type="tight"/>
          </v:shape>
        </w:pict>
      </w:r>
    </w:p>
    <w:p w:rsidR="00913D05" w:rsidRPr="00A831B1" w:rsidRDefault="00913D05" w:rsidP="00913D05">
      <w:pPr>
        <w:autoSpaceDE w:val="0"/>
        <w:autoSpaceDN w:val="0"/>
        <w:adjustRightInd w:val="0"/>
        <w:spacing w:before="120" w:after="120"/>
        <w:jc w:val="center"/>
        <w:rPr>
          <w:rFonts w:ascii="Arial" w:hAnsi="Arial" w:cs="Arial"/>
          <w:color w:val="000000"/>
          <w:lang w:eastAsia="ro-RO"/>
        </w:rPr>
      </w:pPr>
    </w:p>
    <w:p w:rsidR="00913D05" w:rsidRPr="003D5630" w:rsidRDefault="00913D05" w:rsidP="00913D05">
      <w:pPr>
        <w:pStyle w:val="Default"/>
        <w:spacing w:before="120" w:after="120"/>
        <w:ind w:firstLine="6379"/>
        <w:jc w:val="both"/>
        <w:rPr>
          <w:b/>
          <w:lang w:eastAsia="ro-RO"/>
        </w:rPr>
      </w:pPr>
      <w:r w:rsidRPr="003D5630">
        <w:rPr>
          <w:b/>
          <w:lang w:eastAsia="ro-RO"/>
        </w:rPr>
        <w:t>Figura II.2.2.2.</w:t>
      </w:r>
      <w:r>
        <w:rPr>
          <w:b/>
          <w:lang w:eastAsia="ro-RO"/>
        </w:rPr>
        <w:t>12</w:t>
      </w:r>
    </w:p>
    <w:p w:rsidR="00913D05" w:rsidRDefault="00913D05" w:rsidP="00913D05">
      <w:pPr>
        <w:pStyle w:val="Default"/>
        <w:spacing w:before="120" w:after="120"/>
        <w:jc w:val="both"/>
        <w:rPr>
          <w:i/>
          <w:iCs/>
          <w:lang w:eastAsia="ro-RO"/>
        </w:rPr>
      </w:pPr>
      <w:r w:rsidRPr="009D4903">
        <w:rPr>
          <w:i/>
          <w:iCs/>
          <w:lang w:eastAsia="ro-RO"/>
        </w:rPr>
        <w:t>(Sursa: Administraţia Naţională “Apele Române”, Planul Naţional de  Management al bazinelor/spațiilor hidrografice din România aprobat prin HG nr. 80/2011)</w:t>
      </w:r>
      <w:r w:rsidRPr="00A831B1">
        <w:rPr>
          <w:i/>
          <w:iCs/>
          <w:lang w:eastAsia="ro-RO"/>
        </w:rPr>
        <w:t xml:space="preserve"> </w:t>
      </w:r>
    </w:p>
    <w:p w:rsidR="00913D05" w:rsidRPr="00A831B1" w:rsidRDefault="00913D05" w:rsidP="00913D05">
      <w:pPr>
        <w:autoSpaceDE w:val="0"/>
        <w:autoSpaceDN w:val="0"/>
        <w:adjustRightInd w:val="0"/>
        <w:spacing w:before="120" w:after="120"/>
        <w:ind w:firstLine="567"/>
        <w:jc w:val="both"/>
        <w:rPr>
          <w:rFonts w:ascii="Arial" w:hAnsi="Arial" w:cs="Arial"/>
          <w:color w:val="000000"/>
          <w:lang w:eastAsia="ro-RO"/>
        </w:rPr>
      </w:pPr>
      <w:r w:rsidRPr="00A831B1">
        <w:rPr>
          <w:rFonts w:ascii="Arial" w:hAnsi="Arial" w:cs="Arial"/>
          <w:color w:val="000000"/>
          <w:lang w:eastAsia="ro-RO"/>
        </w:rPr>
        <w:t xml:space="preserve">În </w:t>
      </w:r>
      <w:r w:rsidRPr="00A831B1">
        <w:rPr>
          <w:rFonts w:ascii="Arial" w:hAnsi="Arial" w:cs="Arial"/>
          <w:i/>
        </w:rPr>
        <w:t>Strategia naţională de gestionare a nămolurilor de epurare</w:t>
      </w:r>
      <w:r w:rsidRPr="00A831B1">
        <w:rPr>
          <w:rFonts w:ascii="Arial" w:hAnsi="Arial" w:cs="Arial"/>
        </w:rPr>
        <w:t xml:space="preserve">, elaborată în cadrul unui proiect european și aflată în curs de aprobare, oferă un cadru pentru planificarea și implementarea măsurilor pentru gestionarea volumelor în creștere de nămol de la stațiile de epurare urbane existente, reabilitate și noi din România. Cantitățile viitoare estimate de nămol </w:t>
      </w:r>
      <w:r w:rsidRPr="00A831B1">
        <w:rPr>
          <w:rFonts w:ascii="Arial" w:hAnsi="Arial" w:cs="Arial"/>
        </w:rPr>
        <w:lastRenderedPageBreak/>
        <w:t xml:space="preserve">produs au fost evaluate conform </w:t>
      </w:r>
      <w:r w:rsidRPr="00750082">
        <w:rPr>
          <w:rFonts w:ascii="Arial" w:hAnsi="Arial" w:cs="Arial"/>
          <w:i/>
        </w:rPr>
        <w:t>Figurii II.2.2.2.</w:t>
      </w:r>
      <w:r>
        <w:rPr>
          <w:rFonts w:ascii="Arial" w:hAnsi="Arial" w:cs="Arial"/>
          <w:i/>
        </w:rPr>
        <w:t>13</w:t>
      </w:r>
      <w:r w:rsidRPr="00A831B1">
        <w:rPr>
          <w:rFonts w:ascii="Arial" w:hAnsi="Arial" w:cs="Arial"/>
        </w:rPr>
        <w:t>.</w:t>
      </w:r>
      <w:r>
        <w:rPr>
          <w:rFonts w:ascii="Arial" w:hAnsi="Arial" w:cs="Arial"/>
        </w:rPr>
        <w:t xml:space="preserve"> </w:t>
      </w:r>
      <w:r>
        <w:rPr>
          <w:rFonts w:ascii="Arial" w:hAnsi="Arial" w:cs="Arial"/>
          <w:color w:val="000000"/>
          <w:lang w:eastAsia="ro-RO"/>
        </w:rPr>
        <w:t xml:space="preserve">Această prognoză corespunde situației planificate privind conformarea aglomerărilor  la nivelul anului 2011, având în vedere modificările produse în delimitarea aglomerărilor umane și a tipului de epurare necesar pentru conformare. </w:t>
      </w:r>
    </w:p>
    <w:p w:rsidR="00913D05" w:rsidRDefault="00913D05" w:rsidP="00913D05">
      <w:pPr>
        <w:autoSpaceDE w:val="0"/>
        <w:autoSpaceDN w:val="0"/>
        <w:adjustRightInd w:val="0"/>
        <w:spacing w:before="120" w:after="120"/>
        <w:jc w:val="center"/>
        <w:rPr>
          <w:rFonts w:ascii="Arial" w:hAnsi="Arial" w:cs="Arial"/>
          <w:b/>
          <w:bCs/>
          <w:color w:val="000000"/>
          <w:lang w:eastAsia="ro-RO"/>
        </w:rPr>
      </w:pPr>
    </w:p>
    <w:p w:rsidR="00913D05" w:rsidRPr="00A831B1" w:rsidRDefault="00913D05" w:rsidP="00913D05">
      <w:pPr>
        <w:autoSpaceDE w:val="0"/>
        <w:autoSpaceDN w:val="0"/>
        <w:adjustRightInd w:val="0"/>
        <w:spacing w:before="120" w:after="120"/>
        <w:jc w:val="center"/>
        <w:rPr>
          <w:rFonts w:ascii="Arial" w:hAnsi="Arial" w:cs="Arial"/>
          <w:color w:val="000000"/>
          <w:lang w:eastAsia="ro-RO"/>
        </w:rPr>
      </w:pPr>
      <w:r w:rsidRPr="00A831B1">
        <w:rPr>
          <w:rFonts w:ascii="Arial" w:hAnsi="Arial" w:cs="Arial"/>
          <w:b/>
          <w:bCs/>
          <w:color w:val="000000"/>
          <w:lang w:eastAsia="ro-RO"/>
        </w:rPr>
        <w:t>Evoluţia cantităţilor de nămol generate de staţiile de epurare din România:</w:t>
      </w:r>
    </w:p>
    <w:p w:rsidR="00913D05" w:rsidRDefault="00D8749E" w:rsidP="00913D05">
      <w:pPr>
        <w:autoSpaceDE w:val="0"/>
        <w:autoSpaceDN w:val="0"/>
        <w:adjustRightInd w:val="0"/>
        <w:spacing w:before="120" w:after="120"/>
        <w:ind w:firstLine="567"/>
        <w:jc w:val="both"/>
        <w:rPr>
          <w:rFonts w:ascii="Arial" w:hAnsi="Arial" w:cs="Arial"/>
          <w:b/>
          <w:bCs/>
          <w:color w:val="000000"/>
          <w:lang w:eastAsia="ro-RO"/>
        </w:rPr>
      </w:pPr>
      <w:r w:rsidRPr="00B62664">
        <w:rPr>
          <w:rFonts w:ascii="Arial" w:hAnsi="Arial" w:cs="Arial"/>
          <w:b/>
          <w:bCs/>
          <w:color w:val="000000"/>
          <w:lang w:eastAsia="ro-RO"/>
        </w:rPr>
        <w:pict>
          <v:shape id="_x0000_i1109" type="#_x0000_t75" style="width:390.75pt;height:271.5pt;mso-position-horizontal-relative:char;mso-position-vertical-relative:line">
            <v:imagedata r:id="rId117" o:title=""/>
          </v:shape>
        </w:pict>
      </w:r>
    </w:p>
    <w:p w:rsidR="00913D05" w:rsidRPr="003D5630" w:rsidRDefault="00913D05" w:rsidP="00913D05">
      <w:pPr>
        <w:pStyle w:val="Default"/>
        <w:spacing w:before="120" w:after="120"/>
        <w:ind w:firstLine="6379"/>
        <w:jc w:val="both"/>
        <w:rPr>
          <w:b/>
          <w:lang w:eastAsia="ro-RO"/>
        </w:rPr>
      </w:pPr>
      <w:r w:rsidRPr="003D5630">
        <w:rPr>
          <w:b/>
          <w:lang w:eastAsia="ro-RO"/>
        </w:rPr>
        <w:t>Figura II.2.2.2.</w:t>
      </w:r>
      <w:r>
        <w:rPr>
          <w:b/>
          <w:lang w:eastAsia="ro-RO"/>
        </w:rPr>
        <w:t>13</w:t>
      </w:r>
    </w:p>
    <w:p w:rsidR="00913D05" w:rsidRPr="00A831B1" w:rsidRDefault="00913D05" w:rsidP="00913D05">
      <w:pPr>
        <w:pStyle w:val="Default"/>
        <w:jc w:val="both"/>
        <w:rPr>
          <w:lang w:eastAsia="ro-RO"/>
        </w:rPr>
      </w:pPr>
      <w:r w:rsidRPr="00A831B1">
        <w:rPr>
          <w:i/>
          <w:iCs/>
          <w:lang w:eastAsia="ro-RO"/>
        </w:rPr>
        <w:t xml:space="preserve"> (Sursa: Ministerul Mediului, Apelor și Pădurilor,  Strategia naţională de gestionare a nămolurilor de epurare - proiect POSM/6/AT/I.1.2010, "Elaborarea politicii naționale de gestionare a nămolului de epurare")</w:t>
      </w:r>
    </w:p>
    <w:p w:rsidR="00FC5C86" w:rsidRPr="00A831B1" w:rsidRDefault="00FC5C86" w:rsidP="00FC5C86">
      <w:pPr>
        <w:autoSpaceDE w:val="0"/>
        <w:autoSpaceDN w:val="0"/>
        <w:adjustRightInd w:val="0"/>
        <w:spacing w:before="120" w:after="120"/>
        <w:jc w:val="both"/>
        <w:rPr>
          <w:rFonts w:ascii="Arial" w:hAnsi="Arial" w:cs="Arial"/>
          <w:b/>
          <w:bCs/>
          <w:color w:val="000000"/>
          <w:lang w:eastAsia="ro-RO"/>
        </w:rPr>
      </w:pPr>
    </w:p>
    <w:p w:rsidR="00AE762B" w:rsidRPr="0059186B" w:rsidRDefault="00AE762B" w:rsidP="00FC5C86">
      <w:pPr>
        <w:autoSpaceDE w:val="0"/>
        <w:autoSpaceDN w:val="0"/>
        <w:adjustRightInd w:val="0"/>
        <w:ind w:left="720"/>
        <w:rPr>
          <w:rFonts w:ascii="Arial" w:hAnsi="Arial" w:cs="Arial"/>
          <w:b/>
          <w:bCs/>
          <w:color w:val="000000"/>
          <w:lang w:val="it-IT"/>
        </w:rPr>
      </w:pPr>
    </w:p>
    <w:p w:rsidR="00AE762B" w:rsidRPr="0059186B" w:rsidRDefault="00AE762B" w:rsidP="0009051B">
      <w:pPr>
        <w:autoSpaceDE w:val="0"/>
        <w:autoSpaceDN w:val="0"/>
        <w:adjustRightInd w:val="0"/>
        <w:rPr>
          <w:rFonts w:ascii="Arial" w:hAnsi="Arial" w:cs="Arial"/>
          <w:b/>
          <w:bCs/>
          <w:i/>
          <w:color w:val="000000"/>
          <w:lang w:val="it-IT"/>
        </w:rPr>
      </w:pPr>
    </w:p>
    <w:p w:rsidR="00AE762B" w:rsidRPr="0059186B" w:rsidRDefault="00AE762B" w:rsidP="0009051B">
      <w:pPr>
        <w:autoSpaceDE w:val="0"/>
        <w:autoSpaceDN w:val="0"/>
        <w:adjustRightInd w:val="0"/>
        <w:rPr>
          <w:rFonts w:ascii="Arial" w:hAnsi="Arial" w:cs="Arial"/>
          <w:i/>
          <w:color w:val="000000"/>
          <w:lang w:val="it-IT"/>
        </w:rPr>
      </w:pPr>
      <w:r w:rsidRPr="0059186B">
        <w:rPr>
          <w:rFonts w:ascii="Arial" w:hAnsi="Arial" w:cs="Arial"/>
          <w:b/>
          <w:bCs/>
          <w:i/>
          <w:color w:val="000000"/>
          <w:lang w:val="it-IT"/>
        </w:rPr>
        <w:t xml:space="preserve">II.2.3 TENDINŢE ŞI PROGNOZE PRIVIND CALITATEA APEI </w:t>
      </w:r>
    </w:p>
    <w:p w:rsidR="00AE762B" w:rsidRPr="0059186B" w:rsidRDefault="00AE762B" w:rsidP="0009051B">
      <w:pPr>
        <w:autoSpaceDE w:val="0"/>
        <w:autoSpaceDN w:val="0"/>
        <w:adjustRightInd w:val="0"/>
        <w:rPr>
          <w:rFonts w:ascii="Arial" w:hAnsi="Arial" w:cs="Arial"/>
          <w:i/>
          <w:color w:val="000000"/>
          <w:lang w:val="it-IT"/>
        </w:rPr>
      </w:pPr>
    </w:p>
    <w:p w:rsidR="00AE762B" w:rsidRPr="0059186B" w:rsidRDefault="00AE762B" w:rsidP="0009051B">
      <w:pPr>
        <w:autoSpaceDE w:val="0"/>
        <w:autoSpaceDN w:val="0"/>
        <w:adjustRightInd w:val="0"/>
        <w:rPr>
          <w:rFonts w:ascii="Arial" w:hAnsi="Arial" w:cs="Arial"/>
          <w:b/>
          <w:bCs/>
          <w:color w:val="000000"/>
          <w:lang w:val="it-IT"/>
        </w:rPr>
      </w:pPr>
      <w:r w:rsidRPr="0059186B">
        <w:rPr>
          <w:rFonts w:ascii="Arial" w:hAnsi="Arial" w:cs="Arial"/>
          <w:b/>
          <w:bCs/>
          <w:color w:val="000000"/>
          <w:lang w:val="it-IT"/>
        </w:rPr>
        <w:t>A. Indicatori specifici- nu este cazul</w:t>
      </w:r>
    </w:p>
    <w:p w:rsidR="00AE762B" w:rsidRPr="0059186B" w:rsidRDefault="00AE762B" w:rsidP="0009051B">
      <w:pPr>
        <w:autoSpaceDE w:val="0"/>
        <w:autoSpaceDN w:val="0"/>
        <w:adjustRightInd w:val="0"/>
        <w:rPr>
          <w:rFonts w:ascii="Arial" w:hAnsi="Arial" w:cs="Arial"/>
          <w:color w:val="000000"/>
          <w:lang w:val="it-IT"/>
        </w:rPr>
      </w:pPr>
      <w:r w:rsidRPr="0059186B">
        <w:rPr>
          <w:rFonts w:ascii="Arial" w:hAnsi="Arial" w:cs="Arial"/>
          <w:b/>
          <w:bCs/>
          <w:color w:val="000000"/>
          <w:lang w:val="it-IT"/>
        </w:rPr>
        <w:t>B. Alte date şi informaţii specifice</w:t>
      </w:r>
    </w:p>
    <w:p w:rsidR="00AE762B" w:rsidRPr="0059186B" w:rsidRDefault="00AE762B" w:rsidP="0009051B">
      <w:pPr>
        <w:autoSpaceDE w:val="0"/>
        <w:autoSpaceDN w:val="0"/>
        <w:adjustRightInd w:val="0"/>
        <w:rPr>
          <w:rFonts w:ascii="Arial" w:hAnsi="Arial" w:cs="Arial"/>
          <w:b/>
          <w:color w:val="000000"/>
          <w:lang w:val="it-IT"/>
        </w:rPr>
      </w:pPr>
    </w:p>
    <w:p w:rsidR="001E6EA0" w:rsidRDefault="001E6EA0" w:rsidP="001E6EA0">
      <w:pPr>
        <w:spacing w:before="120" w:after="120"/>
        <w:ind w:firstLine="567"/>
        <w:jc w:val="both"/>
        <w:rPr>
          <w:rFonts w:ascii="Arial" w:hAnsi="Arial" w:cs="Arial"/>
          <w:lang w:val="it-IT"/>
        </w:rPr>
      </w:pPr>
      <w:r w:rsidRPr="00AC6AAC">
        <w:rPr>
          <w:rFonts w:ascii="Arial" w:hAnsi="Arial" w:cs="Arial"/>
          <w:lang w:val="it-IT"/>
        </w:rPr>
        <w:t>Având în vedere natura substanţelor poluante din apele uzate, cât şi sursele de poluare aferente,</w:t>
      </w:r>
      <w:r>
        <w:rPr>
          <w:rFonts w:ascii="Arial" w:hAnsi="Arial" w:cs="Arial"/>
          <w:lang w:val="it-IT"/>
        </w:rPr>
        <w:t xml:space="preserve"> </w:t>
      </w:r>
      <w:r w:rsidRPr="00AC6AAC">
        <w:rPr>
          <w:rFonts w:ascii="Arial" w:hAnsi="Arial" w:cs="Arial"/>
          <w:lang w:val="it-IT"/>
        </w:rPr>
        <w:t>gospodărirea apelor uzate se realizează în acord cu prevederile europene în domeniul apelor, în special cu cele</w:t>
      </w:r>
      <w:r>
        <w:rPr>
          <w:rFonts w:ascii="Arial" w:hAnsi="Arial" w:cs="Arial"/>
          <w:lang w:val="it-IT"/>
        </w:rPr>
        <w:t xml:space="preserve"> </w:t>
      </w:r>
      <w:r w:rsidRPr="00AC6AAC">
        <w:rPr>
          <w:rFonts w:ascii="Arial" w:hAnsi="Arial" w:cs="Arial"/>
          <w:lang w:val="it-IT"/>
        </w:rPr>
        <w:t>ale Directivei Cadru a Apei (Directiva 2000/60/CE), care stabileşte cadrul politic de gestionare a apelor în</w:t>
      </w:r>
      <w:r>
        <w:rPr>
          <w:rFonts w:ascii="Arial" w:hAnsi="Arial" w:cs="Arial"/>
          <w:lang w:val="it-IT"/>
        </w:rPr>
        <w:t xml:space="preserve"> </w:t>
      </w:r>
      <w:r w:rsidRPr="00AC6AAC">
        <w:rPr>
          <w:rFonts w:ascii="Arial" w:hAnsi="Arial" w:cs="Arial"/>
          <w:lang w:val="it-IT"/>
        </w:rPr>
        <w:t>Uniunea Europeană, bazat pe principiile dezvoltării durabile şi care integrează toate problemele apei. Sub</w:t>
      </w:r>
      <w:r>
        <w:rPr>
          <w:rFonts w:ascii="Arial" w:hAnsi="Arial" w:cs="Arial"/>
          <w:lang w:val="it-IT"/>
        </w:rPr>
        <w:t xml:space="preserve"> </w:t>
      </w:r>
      <w:r w:rsidRPr="00AC6AAC">
        <w:rPr>
          <w:rFonts w:ascii="Arial" w:hAnsi="Arial" w:cs="Arial"/>
          <w:lang w:val="it-IT"/>
        </w:rPr>
        <w:t>umbrela Directivei Cadru a Apei sunt reunite cerinţele de calitate a apei corespunzătoare şi celorlalte cerinţe ale</w:t>
      </w:r>
      <w:r>
        <w:rPr>
          <w:rFonts w:ascii="Arial" w:hAnsi="Arial" w:cs="Arial"/>
          <w:lang w:val="it-IT"/>
        </w:rPr>
        <w:t xml:space="preserve"> </w:t>
      </w:r>
      <w:r w:rsidRPr="00AC6AAC">
        <w:rPr>
          <w:rFonts w:ascii="Arial" w:hAnsi="Arial" w:cs="Arial"/>
          <w:lang w:val="it-IT"/>
        </w:rPr>
        <w:t xml:space="preserve">directivelor europene în domeniul apelor. </w:t>
      </w:r>
    </w:p>
    <w:p w:rsidR="001E6EA0" w:rsidRPr="00AC6AAC" w:rsidRDefault="001E6EA0" w:rsidP="001E6EA0">
      <w:pPr>
        <w:spacing w:before="120" w:after="120"/>
        <w:ind w:firstLine="567"/>
        <w:jc w:val="both"/>
        <w:rPr>
          <w:rFonts w:ascii="Arial" w:hAnsi="Arial" w:cs="Arial"/>
          <w:lang w:val="it-IT"/>
        </w:rPr>
      </w:pPr>
      <w:r w:rsidRPr="00831871">
        <w:rPr>
          <w:rFonts w:ascii="Arial" w:hAnsi="Arial" w:cs="Arial"/>
          <w:lang w:val="it-IT"/>
        </w:rPr>
        <w:lastRenderedPageBreak/>
        <w:t xml:space="preserve">Planurile de management </w:t>
      </w:r>
      <w:r>
        <w:rPr>
          <w:rFonts w:ascii="Arial" w:hAnsi="Arial" w:cs="Arial"/>
          <w:lang w:val="it-IT"/>
        </w:rPr>
        <w:t xml:space="preserve">ale bazinelor hirografice </w:t>
      </w:r>
      <w:r w:rsidRPr="00831871">
        <w:rPr>
          <w:rFonts w:ascii="Arial" w:hAnsi="Arial" w:cs="Arial"/>
          <w:lang w:val="it-IT"/>
        </w:rPr>
        <w:t xml:space="preserve">reprezintă principalul instrument de implementare a Directivei Cadru privind Apa 2000/60/CE și a majorităţii prevederilor din celelalte </w:t>
      </w:r>
      <w:r>
        <w:rPr>
          <w:rFonts w:ascii="Arial" w:hAnsi="Arial" w:cs="Arial"/>
          <w:lang w:val="it-IT"/>
        </w:rPr>
        <w:t>d</w:t>
      </w:r>
      <w:r w:rsidRPr="00831871">
        <w:rPr>
          <w:rFonts w:ascii="Arial" w:hAnsi="Arial" w:cs="Arial"/>
          <w:lang w:val="it-IT"/>
        </w:rPr>
        <w:t>irective europene din domeniul calităţii apei.</w:t>
      </w:r>
      <w:r>
        <w:rPr>
          <w:rFonts w:ascii="Arial" w:hAnsi="Arial" w:cs="Arial"/>
          <w:lang w:val="it-IT"/>
        </w:rPr>
        <w:t xml:space="preserve"> </w:t>
      </w:r>
      <w:r w:rsidRPr="00AC6AAC">
        <w:rPr>
          <w:rFonts w:ascii="Arial" w:hAnsi="Arial" w:cs="Arial"/>
          <w:lang w:val="it-IT"/>
        </w:rPr>
        <w:t>Cele mai importante directive a căror implementare asigură reducerea</w:t>
      </w:r>
      <w:r>
        <w:rPr>
          <w:rFonts w:ascii="Arial" w:hAnsi="Arial" w:cs="Arial"/>
          <w:lang w:val="it-IT"/>
        </w:rPr>
        <w:t xml:space="preserve"> </w:t>
      </w:r>
      <w:r w:rsidRPr="00AC6AAC">
        <w:rPr>
          <w:rFonts w:ascii="Arial" w:hAnsi="Arial" w:cs="Arial"/>
          <w:lang w:val="it-IT"/>
        </w:rPr>
        <w:t>poluării apelor uzate sunt Directiva 91/271/CEE privind epurarea apelor uzate urbane, amendată de Directiva 98/15/EC şi de</w:t>
      </w:r>
      <w:r>
        <w:rPr>
          <w:rFonts w:ascii="Arial" w:hAnsi="Arial" w:cs="Arial"/>
          <w:lang w:val="it-IT"/>
        </w:rPr>
        <w:t xml:space="preserve"> Regulamentul (CE) nr. 1882/2003, </w:t>
      </w:r>
      <w:r w:rsidRPr="00AC6AAC">
        <w:rPr>
          <w:rFonts w:ascii="Arial" w:hAnsi="Arial" w:cs="Arial"/>
          <w:lang w:val="it-IT"/>
        </w:rPr>
        <w:t>Directiva 2006/11/CE privind poluarea cauzată de anumite substanţe periculoase evacuate în mediul</w:t>
      </w:r>
      <w:r>
        <w:rPr>
          <w:rFonts w:ascii="Arial" w:hAnsi="Arial" w:cs="Arial"/>
          <w:lang w:val="it-IT"/>
        </w:rPr>
        <w:t xml:space="preserve"> </w:t>
      </w:r>
      <w:r w:rsidRPr="00AC6AAC">
        <w:rPr>
          <w:rFonts w:ascii="Arial" w:hAnsi="Arial" w:cs="Arial"/>
          <w:lang w:val="it-IT"/>
        </w:rPr>
        <w:t>acvatic al Comunităţii şi Directivele “fiice” 82/176/CEE, 83/513/CEE, 84/156/CEE, 84/491/CEE și</w:t>
      </w:r>
      <w:r>
        <w:rPr>
          <w:rFonts w:ascii="Arial" w:hAnsi="Arial" w:cs="Arial"/>
          <w:lang w:val="it-IT"/>
        </w:rPr>
        <w:t xml:space="preserve"> </w:t>
      </w:r>
      <w:r w:rsidRPr="00AC6AAC">
        <w:rPr>
          <w:rFonts w:ascii="Arial" w:hAnsi="Arial" w:cs="Arial"/>
          <w:lang w:val="it-IT"/>
        </w:rPr>
        <w:t>86/280/CEE, modificate prin 88/347/CEE și 90/415/CEE,</w:t>
      </w:r>
      <w:r>
        <w:rPr>
          <w:rFonts w:ascii="Arial" w:hAnsi="Arial" w:cs="Arial"/>
          <w:lang w:val="it-IT"/>
        </w:rPr>
        <w:t xml:space="preserve"> </w:t>
      </w:r>
      <w:r w:rsidRPr="00AC6AAC">
        <w:rPr>
          <w:rFonts w:ascii="Arial" w:hAnsi="Arial" w:cs="Arial"/>
          <w:lang w:val="it-IT"/>
        </w:rPr>
        <w:t>Directiva 91/676/CEE privind protecția apelor împotriva poluării cauzate de nitraţii proveniţi din</w:t>
      </w:r>
      <w:r>
        <w:rPr>
          <w:rFonts w:ascii="Arial" w:hAnsi="Arial" w:cs="Arial"/>
          <w:lang w:val="it-IT"/>
        </w:rPr>
        <w:t xml:space="preserve"> </w:t>
      </w:r>
      <w:r w:rsidRPr="00AC6AAC">
        <w:rPr>
          <w:rFonts w:ascii="Arial" w:hAnsi="Arial" w:cs="Arial"/>
          <w:lang w:val="it-IT"/>
        </w:rPr>
        <w:t>surse agricole, amendată de Regulamentul (CE) nr. 1882/2003.</w:t>
      </w:r>
    </w:p>
    <w:p w:rsidR="001E6EA0" w:rsidRPr="00AC6AAC" w:rsidRDefault="001E6EA0" w:rsidP="001E6EA0">
      <w:pPr>
        <w:spacing w:before="120" w:after="120"/>
        <w:ind w:firstLine="567"/>
        <w:jc w:val="both"/>
        <w:rPr>
          <w:rFonts w:ascii="Arial" w:hAnsi="Arial" w:cs="Arial"/>
          <w:lang w:val="it-IT"/>
        </w:rPr>
      </w:pPr>
      <w:r w:rsidRPr="00AC6AAC">
        <w:rPr>
          <w:rFonts w:ascii="Arial" w:hAnsi="Arial" w:cs="Arial"/>
          <w:lang w:val="it-IT"/>
        </w:rPr>
        <w:t>Directiva Cadru 2000/60/CE în domeniul apei constituie o abordare nouă în domeniul gospodăririi</w:t>
      </w:r>
      <w:r>
        <w:rPr>
          <w:rFonts w:ascii="Arial" w:hAnsi="Arial" w:cs="Arial"/>
          <w:lang w:val="it-IT"/>
        </w:rPr>
        <w:t xml:space="preserve"> </w:t>
      </w:r>
      <w:r w:rsidRPr="00AC6AAC">
        <w:rPr>
          <w:rFonts w:ascii="Arial" w:hAnsi="Arial" w:cs="Arial"/>
          <w:lang w:val="it-IT"/>
        </w:rPr>
        <w:t>apelor, bazându-se pe principiul bazinal şi impunând termene stricte pentru realizarea programului de măsuri.</w:t>
      </w:r>
      <w:r>
        <w:rPr>
          <w:rFonts w:ascii="Arial" w:hAnsi="Arial" w:cs="Arial"/>
          <w:lang w:val="it-IT"/>
        </w:rPr>
        <w:t xml:space="preserve"> </w:t>
      </w:r>
      <w:r w:rsidRPr="00AC6AAC">
        <w:rPr>
          <w:rFonts w:ascii="Arial" w:hAnsi="Arial" w:cs="Arial"/>
          <w:lang w:val="it-IT"/>
        </w:rPr>
        <w:t>Obiectivul central al Directivei Cadru în domeniul Apei (DCA) este acela de a obţine o „stare bună” pentru toate</w:t>
      </w:r>
      <w:r>
        <w:rPr>
          <w:rFonts w:ascii="Arial" w:hAnsi="Arial" w:cs="Arial"/>
          <w:lang w:val="it-IT"/>
        </w:rPr>
        <w:t xml:space="preserve"> </w:t>
      </w:r>
      <w:r w:rsidRPr="00AC6AAC">
        <w:rPr>
          <w:rFonts w:ascii="Arial" w:hAnsi="Arial" w:cs="Arial"/>
          <w:lang w:val="it-IT"/>
        </w:rPr>
        <w:t>corpurile de apă, atât pentru cele de suprafaţă cât şi pentru cele subterane, cu excepţia corpurilor puternic</w:t>
      </w:r>
      <w:r>
        <w:rPr>
          <w:rFonts w:ascii="Arial" w:hAnsi="Arial" w:cs="Arial"/>
          <w:lang w:val="it-IT"/>
        </w:rPr>
        <w:t xml:space="preserve"> </w:t>
      </w:r>
      <w:r w:rsidRPr="00AC6AAC">
        <w:rPr>
          <w:rFonts w:ascii="Arial" w:hAnsi="Arial" w:cs="Arial"/>
          <w:lang w:val="it-IT"/>
        </w:rPr>
        <w:t>modificate și artificiale, pentru care se defineşte „potenţialul ecologic bun”. Conform acestei Directive, Statele</w:t>
      </w:r>
      <w:r>
        <w:rPr>
          <w:rFonts w:ascii="Arial" w:hAnsi="Arial" w:cs="Arial"/>
          <w:lang w:val="it-IT"/>
        </w:rPr>
        <w:t xml:space="preserve"> </w:t>
      </w:r>
      <w:r w:rsidRPr="00AC6AAC">
        <w:rPr>
          <w:rFonts w:ascii="Arial" w:hAnsi="Arial" w:cs="Arial"/>
          <w:lang w:val="it-IT"/>
        </w:rPr>
        <w:t>Membre din Uniunea Europeană trebuie să asigure atingerea stării bune a tuturor apelor de suprafaţă până în</w:t>
      </w:r>
      <w:r>
        <w:rPr>
          <w:rFonts w:ascii="Arial" w:hAnsi="Arial" w:cs="Arial"/>
          <w:lang w:val="it-IT"/>
        </w:rPr>
        <w:t xml:space="preserve"> </w:t>
      </w:r>
      <w:r w:rsidRPr="00AC6AAC">
        <w:rPr>
          <w:rFonts w:ascii="Arial" w:hAnsi="Arial" w:cs="Arial"/>
          <w:lang w:val="it-IT"/>
        </w:rPr>
        <w:t>anul 2015, mai puţin corpurile de apă pentru care se cer excepţii de la atingerea obiectivelor de mediu.</w:t>
      </w:r>
    </w:p>
    <w:p w:rsidR="001E6EA0" w:rsidRDefault="001E6EA0" w:rsidP="001E6EA0">
      <w:pPr>
        <w:spacing w:before="120" w:after="120"/>
        <w:ind w:firstLine="567"/>
        <w:jc w:val="both"/>
        <w:rPr>
          <w:rFonts w:ascii="Arial" w:hAnsi="Arial" w:cs="Arial"/>
          <w:lang w:val="it-IT"/>
        </w:rPr>
      </w:pPr>
      <w:r w:rsidRPr="007C6B7C">
        <w:rPr>
          <w:rFonts w:ascii="Arial" w:hAnsi="Arial" w:cs="Arial"/>
          <w:lang w:val="it-IT"/>
        </w:rPr>
        <w:t>În conformitate cu cerinţele art. 14</w:t>
      </w:r>
      <w:r w:rsidRPr="00464DEA">
        <w:rPr>
          <w:rFonts w:ascii="Arial" w:hAnsi="Arial" w:cs="Arial"/>
          <w:lang w:val="it-IT"/>
        </w:rPr>
        <w:t xml:space="preserve">(1b) </w:t>
      </w:r>
      <w:r w:rsidRPr="007C6B7C">
        <w:rPr>
          <w:rFonts w:ascii="Arial" w:hAnsi="Arial" w:cs="Arial"/>
          <w:lang w:val="it-IT"/>
        </w:rPr>
        <w:t xml:space="preserve"> al D</w:t>
      </w:r>
      <w:r>
        <w:rPr>
          <w:rFonts w:ascii="Arial" w:hAnsi="Arial" w:cs="Arial"/>
          <w:lang w:val="it-IT"/>
        </w:rPr>
        <w:t>irectivei Cadru Apă</w:t>
      </w:r>
      <w:r w:rsidRPr="007C6B7C">
        <w:rPr>
          <w:rFonts w:ascii="Arial" w:hAnsi="Arial" w:cs="Arial"/>
          <w:lang w:val="it-IT"/>
        </w:rPr>
        <w:t xml:space="preserve">, la 22 decembrie 2013 </w:t>
      </w:r>
      <w:r>
        <w:rPr>
          <w:rFonts w:ascii="Arial" w:hAnsi="Arial" w:cs="Arial"/>
          <w:lang w:val="it-IT"/>
        </w:rPr>
        <w:t xml:space="preserve">a fost publicat </w:t>
      </w:r>
      <w:r w:rsidRPr="00DB5A67">
        <w:rPr>
          <w:rFonts w:ascii="Arial" w:hAnsi="Arial" w:cs="Arial"/>
          <w:b/>
          <w:i/>
          <w:lang w:val="it-IT"/>
        </w:rPr>
        <w:t xml:space="preserve">Documentul privind problemele importante de gospodărirea apelor </w:t>
      </w:r>
      <w:r w:rsidRPr="00DB5A67">
        <w:rPr>
          <w:rFonts w:ascii="Arial" w:hAnsi="Arial" w:cs="Arial"/>
          <w:lang w:val="it-IT"/>
        </w:rPr>
        <w:t>realizat la nivel bazinal şi naţional</w:t>
      </w:r>
      <w:r>
        <w:rPr>
          <w:rFonts w:ascii="Arial" w:hAnsi="Arial" w:cs="Arial"/>
          <w:lang w:val="it-IT"/>
        </w:rPr>
        <w:t xml:space="preserve">, </w:t>
      </w:r>
      <w:r w:rsidRPr="00DB5A67">
        <w:rPr>
          <w:rFonts w:ascii="Arial" w:hAnsi="Arial" w:cs="Arial"/>
          <w:lang w:val="it-IT"/>
        </w:rPr>
        <w:t xml:space="preserve"> </w:t>
      </w:r>
      <w:r w:rsidRPr="007C6B7C">
        <w:rPr>
          <w:rFonts w:ascii="Arial" w:hAnsi="Arial" w:cs="Arial"/>
          <w:lang w:val="it-IT"/>
        </w:rPr>
        <w:t>pentru asigurarea procesului de infor</w:t>
      </w:r>
      <w:r>
        <w:rPr>
          <w:rFonts w:ascii="Arial" w:hAnsi="Arial" w:cs="Arial"/>
          <w:lang w:val="it-IT"/>
        </w:rPr>
        <w:t>mare şi consultare a publicului pe o durată de 6 luni (iunie 2014).</w:t>
      </w:r>
    </w:p>
    <w:p w:rsidR="001E6EA0" w:rsidRDefault="001E6EA0" w:rsidP="001E6EA0">
      <w:pPr>
        <w:spacing w:before="120" w:after="120"/>
        <w:ind w:firstLine="567"/>
        <w:jc w:val="both"/>
        <w:rPr>
          <w:rFonts w:ascii="Arial" w:hAnsi="Arial" w:cs="Arial"/>
          <w:lang w:val="it-IT"/>
        </w:rPr>
      </w:pPr>
      <w:r>
        <w:rPr>
          <w:rFonts w:ascii="Arial" w:hAnsi="Arial" w:cs="Arial"/>
          <w:lang w:val="it-IT"/>
        </w:rPr>
        <w:t xml:space="preserve"> (</w:t>
      </w:r>
      <w:hyperlink r:id="rId131" w:history="1">
        <w:r w:rsidRPr="00464DEA">
          <w:rPr>
            <w:rStyle w:val="Hyperlink"/>
            <w:rFonts w:ascii="Arial" w:hAnsi="Arial" w:cs="Arial"/>
            <w:i/>
            <w:lang w:val="it-IT"/>
          </w:rPr>
          <w:t>http://www.rowater.ro/SCAR/Planul%20de%20management.aspx</w:t>
        </w:r>
      </w:hyperlink>
      <w:r w:rsidRPr="00464DEA">
        <w:rPr>
          <w:rFonts w:ascii="Arial" w:hAnsi="Arial" w:cs="Arial"/>
          <w:i/>
          <w:lang w:val="it-IT"/>
        </w:rPr>
        <w:t>).</w:t>
      </w:r>
      <w:r>
        <w:rPr>
          <w:rFonts w:ascii="Arial" w:hAnsi="Arial" w:cs="Arial"/>
          <w:lang w:val="it-IT"/>
        </w:rPr>
        <w:t xml:space="preserve"> </w:t>
      </w:r>
    </w:p>
    <w:p w:rsidR="001E6EA0" w:rsidRDefault="001E6EA0" w:rsidP="001E6EA0">
      <w:pPr>
        <w:spacing w:before="120" w:after="120"/>
        <w:ind w:firstLine="567"/>
        <w:jc w:val="both"/>
        <w:rPr>
          <w:rFonts w:ascii="Arial" w:hAnsi="Arial" w:cs="Arial"/>
          <w:lang w:val="it-IT"/>
        </w:rPr>
      </w:pPr>
      <w:r>
        <w:rPr>
          <w:rFonts w:ascii="Arial" w:hAnsi="Arial" w:cs="Arial"/>
          <w:lang w:val="it-IT"/>
        </w:rPr>
        <w:t xml:space="preserve">Documentul </w:t>
      </w:r>
      <w:r w:rsidRPr="00464DEA">
        <w:rPr>
          <w:rFonts w:ascii="Arial" w:hAnsi="Arial" w:cs="Arial"/>
          <w:lang w:val="it-IT"/>
        </w:rPr>
        <w:t xml:space="preserve">își propune </w:t>
      </w:r>
      <w:r>
        <w:rPr>
          <w:rFonts w:ascii="Arial" w:hAnsi="Arial" w:cs="Arial"/>
          <w:lang w:val="it-IT"/>
        </w:rPr>
        <w:t xml:space="preserve">să evidențieze </w:t>
      </w:r>
      <w:r w:rsidRPr="00464DEA">
        <w:rPr>
          <w:rFonts w:ascii="Arial" w:hAnsi="Arial" w:cs="Arial"/>
          <w:lang w:val="it-IT"/>
        </w:rPr>
        <w:t>problemel</w:t>
      </w:r>
      <w:r>
        <w:rPr>
          <w:rFonts w:ascii="Arial" w:hAnsi="Arial" w:cs="Arial"/>
          <w:lang w:val="it-IT"/>
        </w:rPr>
        <w:t>e</w:t>
      </w:r>
      <w:r w:rsidRPr="00464DEA">
        <w:rPr>
          <w:rFonts w:ascii="Arial" w:hAnsi="Arial" w:cs="Arial"/>
          <w:lang w:val="it-IT"/>
        </w:rPr>
        <w:t xml:space="preserve"> importante de gospodărirea apelor în România - problematici cheie care stau la baza stabilirii măsurilor necesare atingerii obiectivelor de mediu. Problemele importante de gospodărirea apelor sunt tratate în relație cu presiunile exercitate asupra corpurilor de apă de suprafață și subterane pentru care există riscul neatingerii obiectivelor de mediu, precum şi a sectoarelor economice aferente acestor presiuni</w:t>
      </w:r>
      <w:r>
        <w:rPr>
          <w:rFonts w:ascii="Arial" w:hAnsi="Arial" w:cs="Arial"/>
          <w:lang w:val="it-IT"/>
        </w:rPr>
        <w:t xml:space="preserve"> și sunt în concordanță cu problemele de gospodărire a apelor de la nivelul Districtului Internațional al Dunării</w:t>
      </w:r>
      <w:r w:rsidRPr="00B941F5">
        <w:rPr>
          <w:rFonts w:ascii="Arial" w:hAnsi="Arial" w:cs="Arial"/>
          <w:lang w:val="it-IT"/>
        </w:rPr>
        <w:t xml:space="preserve"> </w:t>
      </w:r>
      <w:r w:rsidRPr="00464DEA">
        <w:rPr>
          <w:rFonts w:ascii="Arial" w:hAnsi="Arial" w:cs="Arial"/>
          <w:lang w:val="it-IT"/>
        </w:rPr>
        <w:t>în cadrul documentului Significant Water Management Issues 2013, elaborat de către  Comisia Internațională pentru Protecția fluviului Dunărea (ICPDR), cu contribuția țărilor dunărene (</w:t>
      </w:r>
      <w:hyperlink r:id="rId132" w:history="1">
        <w:r w:rsidRPr="00552999">
          <w:rPr>
            <w:rStyle w:val="Hyperlink"/>
            <w:rFonts w:ascii="Arial" w:hAnsi="Arial" w:cs="Arial"/>
            <w:i/>
            <w:lang w:val="it-IT"/>
          </w:rPr>
          <w:t>https://www.icpdr.org/main/SWMI-PP</w:t>
        </w:r>
      </w:hyperlink>
      <w:r w:rsidRPr="00464DEA">
        <w:rPr>
          <w:rFonts w:ascii="Arial" w:hAnsi="Arial" w:cs="Arial"/>
          <w:lang w:val="it-IT"/>
        </w:rPr>
        <w:t>).</w:t>
      </w:r>
    </w:p>
    <w:p w:rsidR="001E6EA0" w:rsidRDefault="001E6EA0" w:rsidP="001E6EA0">
      <w:pPr>
        <w:spacing w:before="120" w:after="120"/>
        <w:ind w:firstLine="567"/>
        <w:jc w:val="both"/>
        <w:rPr>
          <w:rFonts w:ascii="Arial" w:hAnsi="Arial" w:cs="Arial"/>
          <w:lang w:val="it-IT"/>
        </w:rPr>
      </w:pPr>
      <w:r>
        <w:rPr>
          <w:rFonts w:ascii="Arial" w:hAnsi="Arial" w:cs="Arial"/>
          <w:lang w:val="it-IT"/>
        </w:rPr>
        <w:t>U</w:t>
      </w:r>
      <w:r w:rsidRPr="00464DEA">
        <w:rPr>
          <w:rFonts w:ascii="Arial" w:hAnsi="Arial" w:cs="Arial"/>
          <w:lang w:val="it-IT"/>
        </w:rPr>
        <w:t>rmătoarele problematici importante privind gospodărirea apelor care afectează în mod direct sau indirect starea apelor de suprafaţă şi apelor subterane, cu impact major în gestiunea resurselor de apă</w:t>
      </w:r>
      <w:r>
        <w:rPr>
          <w:rFonts w:ascii="Arial" w:hAnsi="Arial" w:cs="Arial"/>
          <w:lang w:val="it-IT"/>
        </w:rPr>
        <w:t xml:space="preserve"> au fost identificate</w:t>
      </w:r>
      <w:r w:rsidRPr="00464DEA">
        <w:rPr>
          <w:rFonts w:ascii="Arial" w:hAnsi="Arial" w:cs="Arial"/>
          <w:lang w:val="it-IT"/>
        </w:rPr>
        <w:t>:</w:t>
      </w:r>
      <w:r>
        <w:rPr>
          <w:rFonts w:ascii="Arial" w:hAnsi="Arial" w:cs="Arial"/>
          <w:lang w:val="it-IT"/>
        </w:rPr>
        <w:t xml:space="preserve"> poluarea cu substanţe organice, poluarea cu nutrienţi, p</w:t>
      </w:r>
      <w:r w:rsidRPr="00464DEA">
        <w:rPr>
          <w:rFonts w:ascii="Arial" w:hAnsi="Arial" w:cs="Arial"/>
          <w:lang w:val="it-IT"/>
        </w:rPr>
        <w:t>oluarea cu substanţe periculoase</w:t>
      </w:r>
      <w:r>
        <w:rPr>
          <w:rFonts w:ascii="Arial" w:hAnsi="Arial" w:cs="Arial"/>
          <w:lang w:val="it-IT"/>
        </w:rPr>
        <w:t xml:space="preserve"> și a</w:t>
      </w:r>
      <w:r w:rsidRPr="00464DEA">
        <w:rPr>
          <w:rFonts w:ascii="Arial" w:hAnsi="Arial" w:cs="Arial"/>
          <w:lang w:val="it-IT"/>
        </w:rPr>
        <w:t>lterări</w:t>
      </w:r>
      <w:r>
        <w:rPr>
          <w:rFonts w:ascii="Arial" w:hAnsi="Arial" w:cs="Arial"/>
          <w:lang w:val="it-IT"/>
        </w:rPr>
        <w:t xml:space="preserve">le hidromorfologice. </w:t>
      </w:r>
    </w:p>
    <w:p w:rsidR="001E6EA0" w:rsidRDefault="001E6EA0" w:rsidP="001E6EA0">
      <w:pPr>
        <w:spacing w:before="120" w:after="120"/>
        <w:ind w:firstLine="567"/>
        <w:jc w:val="both"/>
        <w:rPr>
          <w:rFonts w:ascii="Arial" w:hAnsi="Arial" w:cs="Arial"/>
          <w:lang w:val="it-IT"/>
        </w:rPr>
      </w:pPr>
      <w:r w:rsidRPr="00DB5A67">
        <w:rPr>
          <w:rFonts w:ascii="Arial" w:hAnsi="Arial" w:cs="Arial"/>
          <w:b/>
          <w:i/>
          <w:lang w:val="it-IT"/>
        </w:rPr>
        <w:t>Poluarea cu substanţe organice</w:t>
      </w:r>
      <w:r w:rsidRPr="005841B6">
        <w:rPr>
          <w:rFonts w:ascii="Arial" w:hAnsi="Arial" w:cs="Arial"/>
          <w:lang w:val="it-IT"/>
        </w:rPr>
        <w:t xml:space="preserve"> este cauzată în principal de emisiile directe sau indirecte de ape uzate insuficient epurate sau neepurate de la aglomerări umane, din surse industriale sau agricole, și produce schimbări semnificative în balanţa oxigenului în apele de suprafaţă şi în consecinţă are impact asupra compoziţiei speciilor/populaţiilor acvatice şi respectiv, asupra stării ecologice a apelor. </w:t>
      </w:r>
    </w:p>
    <w:p w:rsidR="001E6EA0" w:rsidRDefault="001E6EA0" w:rsidP="001E6EA0">
      <w:pPr>
        <w:spacing w:before="120" w:after="120"/>
        <w:ind w:firstLine="567"/>
        <w:jc w:val="both"/>
        <w:rPr>
          <w:rFonts w:ascii="Arial" w:hAnsi="Arial" w:cs="Arial"/>
          <w:lang w:val="it-IT"/>
        </w:rPr>
      </w:pPr>
      <w:r w:rsidRPr="005841B6">
        <w:rPr>
          <w:rFonts w:ascii="Arial" w:hAnsi="Arial" w:cs="Arial"/>
          <w:lang w:val="it-IT"/>
        </w:rPr>
        <w:t xml:space="preserve">O problemă importantă de gospodărirea apelor este </w:t>
      </w:r>
      <w:r w:rsidRPr="00DB5A67">
        <w:rPr>
          <w:rFonts w:ascii="Arial" w:hAnsi="Arial" w:cs="Arial"/>
          <w:b/>
          <w:i/>
          <w:lang w:val="it-IT"/>
        </w:rPr>
        <w:t>poluarea cu nutrienți</w:t>
      </w:r>
      <w:r w:rsidRPr="005841B6">
        <w:rPr>
          <w:rFonts w:ascii="Arial" w:hAnsi="Arial" w:cs="Arial"/>
          <w:lang w:val="it-IT"/>
        </w:rPr>
        <w:t xml:space="preserve">, în special cu azot și fosfor. Nutrienţii în exces conduc la eutrofizarea apelor, ceea ce determină schimbarea compoziţiei și scăderea biodiversitatii speciilor, precum şi reducerea posibilității de utilizare a resurselor de apă în scop potabil, recreațional, etc. Ca şi în cazul substanţelor organice, </w:t>
      </w:r>
      <w:r w:rsidRPr="005841B6">
        <w:rPr>
          <w:rFonts w:ascii="Arial" w:hAnsi="Arial" w:cs="Arial"/>
          <w:lang w:val="it-IT"/>
        </w:rPr>
        <w:lastRenderedPageBreak/>
        <w:t>emisiile de nutrienţi provin atât din surse punctiforme (ape uzate urbane, industriale şi agricole neepurate sau insuficient epurate), cât şi din surse difuze (în special, cele agricole: creşterea animalelor, utilizarea fertilizanţilor, etc).</w:t>
      </w:r>
    </w:p>
    <w:p w:rsidR="001E6EA0" w:rsidRDefault="001E6EA0" w:rsidP="001E6EA0">
      <w:pPr>
        <w:spacing w:before="120" w:after="120"/>
        <w:ind w:firstLine="567"/>
        <w:jc w:val="both"/>
        <w:rPr>
          <w:rFonts w:ascii="Arial" w:hAnsi="Arial" w:cs="Arial"/>
          <w:lang w:val="it-IT"/>
        </w:rPr>
      </w:pPr>
      <w:r w:rsidRPr="00A2288C">
        <w:rPr>
          <w:rFonts w:ascii="Arial" w:hAnsi="Arial" w:cs="Arial"/>
          <w:lang w:val="it-IT"/>
        </w:rPr>
        <w:t xml:space="preserve">Directiva </w:t>
      </w:r>
      <w:r w:rsidRPr="002E0F1D">
        <w:rPr>
          <w:rFonts w:ascii="Arial" w:hAnsi="Arial" w:cs="Arial"/>
          <w:i/>
          <w:lang w:val="it-IT"/>
        </w:rPr>
        <w:t>Consiliului 91/676/EEC privind Protecţia apelor împotriva poluării cu nitraţi din surse agricole</w:t>
      </w:r>
      <w:r w:rsidRPr="00A2288C">
        <w:rPr>
          <w:rFonts w:ascii="Arial" w:hAnsi="Arial" w:cs="Arial"/>
          <w:lang w:val="it-IT"/>
        </w:rPr>
        <w:t xml:space="preserve"> este principalul instrument comunitar care reglementează poluarea cu nitrați provenită din agricultură. Principalele obiective ale acestei directive sunt reducerea poluării produsă sau indusă de nitraţi din surse agricole, raţionalizarea şi optimizarea utilizării îngrăşămintelor chimice şi organice ce conţin compuşi ai azotului şi prevenirea poluării apelor cu nitraţi. Aceste obiective sunt cuprinse în planuri de acţiune.</w:t>
      </w:r>
      <w:r>
        <w:rPr>
          <w:rFonts w:ascii="Arial" w:hAnsi="Arial" w:cs="Arial"/>
          <w:lang w:val="it-IT"/>
        </w:rPr>
        <w:t xml:space="preserve"> </w:t>
      </w:r>
    </w:p>
    <w:p w:rsidR="001E6EA0" w:rsidRPr="00A2288C" w:rsidRDefault="001E6EA0" w:rsidP="001E6EA0">
      <w:pPr>
        <w:spacing w:before="120" w:after="120"/>
        <w:ind w:firstLine="567"/>
        <w:jc w:val="both"/>
        <w:rPr>
          <w:rFonts w:ascii="Arial" w:hAnsi="Arial" w:cs="Arial"/>
          <w:lang w:val="it-IT"/>
        </w:rPr>
      </w:pPr>
      <w:r w:rsidRPr="00A2288C">
        <w:rPr>
          <w:rFonts w:ascii="Arial" w:hAnsi="Arial" w:cs="Arial"/>
          <w:lang w:val="it-IT"/>
        </w:rPr>
        <w:t xml:space="preserve">Conform planului de acțiune și articolelor 4 și 5 ale </w:t>
      </w:r>
      <w:r>
        <w:rPr>
          <w:rFonts w:ascii="Arial" w:hAnsi="Arial" w:cs="Arial"/>
          <w:lang w:val="it-IT"/>
        </w:rPr>
        <w:t>D</w:t>
      </w:r>
      <w:r w:rsidRPr="00A2288C">
        <w:rPr>
          <w:rFonts w:ascii="Arial" w:hAnsi="Arial" w:cs="Arial"/>
          <w:lang w:val="it-IT"/>
        </w:rPr>
        <w:t>irectivei 91/676/EEC au fost elaborate şi aplicate Coduri de bune practici agricole</w:t>
      </w:r>
      <w:r>
        <w:rPr>
          <w:rFonts w:ascii="Arial" w:hAnsi="Arial" w:cs="Arial"/>
          <w:lang w:val="it-IT"/>
        </w:rPr>
        <w:t>,</w:t>
      </w:r>
      <w:r w:rsidRPr="00A2288C">
        <w:rPr>
          <w:rFonts w:ascii="Arial" w:hAnsi="Arial" w:cs="Arial"/>
          <w:lang w:val="it-IT"/>
        </w:rPr>
        <w:t xml:space="preserve"> cât şi Programe de Acţiune pentru protecţia apelor împotriva poluării cu nitraţi din surse agricole. Acestea s-au aplicat la început doar în zonele vulnerabile la poluarea cu nitrați din surse agricole, desemnate în România încă din anul 2005. La prima desemnare zonele vulnerabile la nitrați (ZVN) din surse agricole ocupau 6,94% din teritoriul României. În anul 2008 ZVN au fost revizuite, extinzându-se  suprafaţa la 58% din teritoriul României. În anul 2013, în urma consultărilor cu Comisia Europeană s-a agreat ca România să nu mai desemneze zone vulnerabile la nitrați, ci să aplice prevederile Codului de Bune Practici Agricole și  măsurile din Programele de Acțiune pe întreg teritoriul țării, conform prevederilor articolului 3 (5) al Directivei. Noul Program de Acţiune a fost îmbunătăţit şi aprobat prin Decizia nr. 221983/GC/12.06.2013, avand, în principal, în vedere aplicarea principiului de prevenire a poluării. </w:t>
      </w:r>
    </w:p>
    <w:p w:rsidR="001E6EA0" w:rsidRDefault="001E6EA0" w:rsidP="001E6EA0">
      <w:pPr>
        <w:spacing w:before="120" w:after="120"/>
        <w:ind w:firstLine="567"/>
        <w:jc w:val="both"/>
        <w:rPr>
          <w:rFonts w:ascii="Arial" w:hAnsi="Arial" w:cs="Arial"/>
          <w:lang w:val="it-IT"/>
        </w:rPr>
      </w:pPr>
      <w:r w:rsidRPr="00A2288C">
        <w:rPr>
          <w:rFonts w:ascii="Arial" w:hAnsi="Arial" w:cs="Arial"/>
          <w:lang w:val="it-IT"/>
        </w:rPr>
        <w:t>Implementarea Directivei 91/676/EEC este pusă în practică în România de Planul de acţiune pentru protecţia apelor impotriva poluarii cu nitrati proveniţi din surse agricole, aprobat prin HG 964/2000 privind aprobarea Planului de acţiune pentru protecţia apelor impotriva poluarii cu nitrati proveniţi din surse agricole, cu completările şi modificările ulterioare, survenite în urma deciziei de aplicare a Programului de Acțiune pe întreg teritoriul României.</w:t>
      </w:r>
    </w:p>
    <w:p w:rsidR="001E6EA0" w:rsidRPr="00A2288C" w:rsidRDefault="001E6EA0" w:rsidP="001E6EA0">
      <w:pPr>
        <w:spacing w:before="120" w:after="120"/>
        <w:ind w:firstLine="567"/>
        <w:jc w:val="both"/>
        <w:rPr>
          <w:rFonts w:ascii="Arial" w:hAnsi="Arial" w:cs="Arial"/>
          <w:lang w:val="it-IT"/>
        </w:rPr>
      </w:pPr>
      <w:r w:rsidRPr="00A2288C">
        <w:rPr>
          <w:rFonts w:ascii="Arial" w:hAnsi="Arial" w:cs="Arial"/>
          <w:lang w:val="it-IT"/>
        </w:rPr>
        <w:t>Prevederile programului de acţiune sunt obligatorii pentru toţi fermierii care deţin sau administrează exploataţii agricole şi pentru autorităţile administraţiei publice locale ale comunelor, oraşelor şi municipiilor pe teritoriul cărora există exploataţii agricole.</w:t>
      </w:r>
    </w:p>
    <w:p w:rsidR="001E6EA0" w:rsidRDefault="001E6EA0" w:rsidP="001E6EA0">
      <w:pPr>
        <w:spacing w:before="120" w:after="120"/>
        <w:ind w:firstLine="567"/>
        <w:jc w:val="both"/>
        <w:rPr>
          <w:rFonts w:ascii="Arial" w:hAnsi="Arial" w:cs="Arial"/>
          <w:lang w:val="it-IT"/>
        </w:rPr>
      </w:pPr>
      <w:r w:rsidRPr="00A2288C">
        <w:rPr>
          <w:rFonts w:ascii="Arial" w:hAnsi="Arial" w:cs="Arial"/>
          <w:lang w:val="it-IT"/>
        </w:rPr>
        <w:t>În vederea reducerii și prevenirii poluării cu nitraţi din surse agricole, s-a prevăzut ca măsură generală de bază, pe întreg teritoriul României, aplicarea programelor de acţiune si respectarea Codului de Bune Practici Agricole pe întreg teritoriul României.</w:t>
      </w:r>
    </w:p>
    <w:p w:rsidR="001E6EA0" w:rsidRDefault="001E6EA0" w:rsidP="001E6EA0">
      <w:pPr>
        <w:spacing w:before="120" w:after="120"/>
        <w:ind w:firstLine="567"/>
        <w:jc w:val="both"/>
        <w:rPr>
          <w:rFonts w:ascii="Arial" w:hAnsi="Arial" w:cs="Arial"/>
          <w:lang w:val="it-IT"/>
        </w:rPr>
      </w:pPr>
      <w:r>
        <w:rPr>
          <w:rFonts w:ascii="Arial" w:hAnsi="Arial" w:cs="Arial"/>
          <w:lang w:val="it-IT"/>
        </w:rPr>
        <w:t xml:space="preserve">De asemenea, implementarea măsurilor conform cerințelor Directivei 91/271/CEE privind epurarea apelor uzate urbane, modificată și completată prin directiva 98/15/CE, contribuie la reducerea emisilor de nutrienți. </w:t>
      </w:r>
    </w:p>
    <w:p w:rsidR="001E6EA0" w:rsidRPr="002E0F1D" w:rsidRDefault="001E6EA0" w:rsidP="001E6EA0">
      <w:pPr>
        <w:pStyle w:val="Default"/>
        <w:ind w:firstLine="6946"/>
        <w:jc w:val="both"/>
        <w:rPr>
          <w:b/>
        </w:rPr>
      </w:pPr>
    </w:p>
    <w:p w:rsidR="001E6EA0" w:rsidRDefault="001E6EA0" w:rsidP="001E6EA0">
      <w:pPr>
        <w:pStyle w:val="Default"/>
        <w:spacing w:before="120" w:after="120"/>
        <w:ind w:firstLine="567"/>
        <w:jc w:val="both"/>
        <w:rPr>
          <w:bCs/>
        </w:rPr>
      </w:pPr>
      <w:r w:rsidRPr="00071B72">
        <w:rPr>
          <w:bCs/>
        </w:rPr>
        <w:t>La nivelul bazinelor/spațiilor hidrografice sunt necesare măsuri suplimentare pentru reducerea poluării generate de activitățile agricole (ferme zootehnice - poluare punctiformă, măsuri pentru reducerea poluarii adresate poluării difuze generate de ferme zootehnice, vegetale și asupra terenurilor agricole), în vederea atingerii obiectivelor corpurilor de apă. Măsurile propuse sunt altele decât măsurile de bază pentru punerea în aplicare a Directivelor europene, în principal Directiva Consiliului 91/676/EEC privind Protecţia apelor împotriva poluării cu nitraţi din surse a</w:t>
      </w:r>
      <w:r>
        <w:rPr>
          <w:bCs/>
        </w:rPr>
        <w:t>gricole</w:t>
      </w:r>
      <w:r w:rsidRPr="00071B72">
        <w:rPr>
          <w:bCs/>
        </w:rPr>
        <w:t>.</w:t>
      </w:r>
      <w:r>
        <w:rPr>
          <w:bCs/>
        </w:rPr>
        <w:t xml:space="preserve"> </w:t>
      </w:r>
      <w:r w:rsidRPr="00071B72">
        <w:rPr>
          <w:bCs/>
        </w:rPr>
        <w:t xml:space="preserve">Măsurile suplimentare pentru activităţile agricole se referă la: reducerea eroziunii solului, aplicarea codului de bune condiţii agricole şi de mediu şi a altor coduri de bună practică în ferme, etc., consultanță/ instruiri pentru fermieri, conversia </w:t>
      </w:r>
      <w:r w:rsidRPr="00071B72">
        <w:rPr>
          <w:bCs/>
        </w:rPr>
        <w:lastRenderedPageBreak/>
        <w:t>terenurilor arabile în păşuni, realizarea şi menţinerea zonelor tampon de-a lungul apelor la o distanță mai mare decât cea prevăzută în Codul de Bune Practici Agricole, aplicarea agriculturii organice, precum și aplicarea oricăror măsuri specifice diferite de cele de bază pentru protejarea suplimentară a corpurilor de apă.</w:t>
      </w:r>
    </w:p>
    <w:p w:rsidR="001E6EA0" w:rsidRPr="00BE0F6B" w:rsidRDefault="001E6EA0" w:rsidP="001E6EA0">
      <w:pPr>
        <w:pStyle w:val="Default"/>
        <w:spacing w:before="120" w:after="120"/>
        <w:ind w:firstLine="567"/>
        <w:jc w:val="both"/>
      </w:pPr>
      <w:r w:rsidRPr="009F32B9">
        <w:rPr>
          <w:bCs/>
        </w:rPr>
        <w:t>Obiectivul principal al Directivei Cadru 2000/60 a Uniunii Europene pentru apă îl reprezintă atingerea “stării bune” a apelor pentru Statele Membre până în anul 2015.</w:t>
      </w:r>
      <w:r>
        <w:rPr>
          <w:bCs/>
        </w:rPr>
        <w:t xml:space="preserve"> Î</w:t>
      </w:r>
      <w:r w:rsidRPr="009F32B9">
        <w:rPr>
          <w:bCs/>
        </w:rPr>
        <w:t xml:space="preserve">n vederea atingerii “stării bune” a apelor se elaborează diferite </w:t>
      </w:r>
      <w:r w:rsidRPr="001A18CA">
        <w:rPr>
          <w:b/>
          <w:bCs/>
        </w:rPr>
        <w:t>scenarii de prognoză a calității apelor</w:t>
      </w:r>
      <w:r>
        <w:rPr>
          <w:bCs/>
        </w:rPr>
        <w:t xml:space="preserve"> pe ciclu de planificare (2015, 2021 și 2027) </w:t>
      </w:r>
      <w:r w:rsidRPr="009F32B9">
        <w:rPr>
          <w:bCs/>
        </w:rPr>
        <w:t xml:space="preserve">care prevăd o serie de măsuri pentru reducerea poluării. În vederea evaluării prognozei privind calitatea apei la nivel de bazin/spaţiu hidrografic,  </w:t>
      </w:r>
      <w:r>
        <w:rPr>
          <w:bCs/>
        </w:rPr>
        <w:t xml:space="preserve">se au în vedere </w:t>
      </w:r>
      <w:r w:rsidRPr="00BE0F6B">
        <w:t>două scenarii</w:t>
      </w:r>
      <w:r>
        <w:t>,</w:t>
      </w:r>
      <w:r w:rsidRPr="00BE0F6B">
        <w:t xml:space="preserve"> şi anume: </w:t>
      </w:r>
    </w:p>
    <w:p w:rsidR="001E6EA0" w:rsidRPr="00BE0F6B" w:rsidRDefault="001E6EA0" w:rsidP="001E6EA0">
      <w:pPr>
        <w:pStyle w:val="Default"/>
        <w:spacing w:before="120" w:after="120"/>
        <w:ind w:left="284" w:hanging="284"/>
        <w:jc w:val="both"/>
      </w:pPr>
      <w:r w:rsidRPr="00BE0F6B">
        <w:t xml:space="preserve">– </w:t>
      </w:r>
      <w:r w:rsidRPr="00BE0F6B">
        <w:rPr>
          <w:b/>
          <w:bCs/>
          <w:i/>
          <w:iCs/>
        </w:rPr>
        <w:t xml:space="preserve">“Scenariul de bază </w:t>
      </w:r>
      <w:r w:rsidRPr="00BE0F6B">
        <w:rPr>
          <w:i/>
          <w:iCs/>
        </w:rPr>
        <w:t xml:space="preserve">ce presupune luarea de măsuri pentru implementarea Directivelor europene din domeniul calităţii apei în conformitate cu prevederile </w:t>
      </w:r>
      <w:r>
        <w:rPr>
          <w:i/>
          <w:iCs/>
        </w:rPr>
        <w:t xml:space="preserve">a cel puțin </w:t>
      </w:r>
      <w:r w:rsidRPr="00BE0F6B">
        <w:rPr>
          <w:i/>
          <w:iCs/>
        </w:rPr>
        <w:t>fiecărei Directive</w:t>
      </w:r>
      <w:r>
        <w:rPr>
          <w:i/>
          <w:iCs/>
        </w:rPr>
        <w:t xml:space="preserve"> menționate în Anexa VI A a DCA</w:t>
      </w:r>
      <w:r w:rsidRPr="00BE0F6B">
        <w:rPr>
          <w:i/>
          <w:iCs/>
        </w:rPr>
        <w:t xml:space="preserve">; </w:t>
      </w:r>
    </w:p>
    <w:p w:rsidR="001E6EA0" w:rsidRDefault="001E6EA0" w:rsidP="001E6EA0">
      <w:pPr>
        <w:pStyle w:val="Default"/>
        <w:spacing w:before="120" w:after="120"/>
        <w:ind w:left="284" w:hanging="284"/>
        <w:jc w:val="both"/>
        <w:rPr>
          <w:i/>
          <w:iCs/>
        </w:rPr>
      </w:pPr>
      <w:r w:rsidRPr="00BE0F6B">
        <w:t xml:space="preserve">– </w:t>
      </w:r>
      <w:r>
        <w:t xml:space="preserve"> </w:t>
      </w:r>
      <w:r w:rsidRPr="00BE0F6B">
        <w:rPr>
          <w:b/>
          <w:bCs/>
          <w:i/>
          <w:iCs/>
        </w:rPr>
        <w:t xml:space="preserve">Scenariul optim </w:t>
      </w:r>
      <w:r w:rsidRPr="00BE0F6B">
        <w:rPr>
          <w:i/>
          <w:iCs/>
        </w:rPr>
        <w:t>ce presupune măsuri suplimentare faţă de măsurile din scenariul de bază pentru atingerea în 2015 a stării bune sau a potenţialului ecologic bun al apelor în conformitate cu prevederile Directivei Cadru pentru Apă</w:t>
      </w:r>
      <w:r>
        <w:rPr>
          <w:i/>
          <w:iCs/>
        </w:rPr>
        <w:t xml:space="preserve"> (Anexa VI B)</w:t>
      </w:r>
      <w:r w:rsidRPr="00BE0F6B">
        <w:rPr>
          <w:i/>
          <w:iCs/>
        </w:rPr>
        <w:t xml:space="preserve">. </w:t>
      </w:r>
    </w:p>
    <w:p w:rsidR="001E6EA0" w:rsidRDefault="001E6EA0" w:rsidP="001E6EA0">
      <w:pPr>
        <w:spacing w:before="120" w:after="120"/>
        <w:ind w:firstLine="567"/>
        <w:jc w:val="both"/>
        <w:rPr>
          <w:rFonts w:ascii="Arial" w:hAnsi="Arial" w:cs="Arial"/>
          <w:iCs/>
          <w:lang w:val="it-IT"/>
        </w:rPr>
      </w:pPr>
      <w:r w:rsidRPr="001A18CA">
        <w:rPr>
          <w:rFonts w:ascii="Arial" w:hAnsi="Arial" w:cs="Arial"/>
          <w:b/>
          <w:iCs/>
          <w:lang w:val="it-IT"/>
        </w:rPr>
        <w:t>Modelul de prognoză a calității apelor WAQ în ceea ce privește nutrienții - azot total și fosfor total</w:t>
      </w:r>
      <w:r w:rsidRPr="001A18CA">
        <w:rPr>
          <w:rFonts w:ascii="Arial" w:hAnsi="Arial" w:cs="Arial"/>
          <w:iCs/>
          <w:lang w:val="it-IT"/>
        </w:rPr>
        <w:t xml:space="preserve"> se utilizează pentru analiza caracterizării bazinelor hidrografice (presiuni semnificative, impact, risc) conform cerințelor art. 5 și stabilirea măsurilor de bază (scenariu de bază) și suplimentare (scenariu optim) pentru atingerea obiectivelor de mediu ale corpurilor de apă.</w:t>
      </w:r>
    </w:p>
    <w:p w:rsidR="001E6EA0" w:rsidRPr="001A18CA" w:rsidRDefault="001E6EA0" w:rsidP="001E6EA0">
      <w:pPr>
        <w:pStyle w:val="Default"/>
        <w:spacing w:before="120" w:after="120"/>
        <w:ind w:firstLine="567"/>
        <w:jc w:val="both"/>
        <w:rPr>
          <w:iCs/>
          <w:lang w:val="it-IT"/>
        </w:rPr>
      </w:pPr>
      <w:r w:rsidRPr="009F32B9">
        <w:rPr>
          <w:bCs/>
        </w:rPr>
        <w:t xml:space="preserve">Pentru fiecare scenariu se aplică ecuaţia de bilanţ de încărcări luând în considerare atât sursele de poluare punctuale cât şi cele difuze. </w:t>
      </w:r>
      <w:r w:rsidRPr="001A18CA">
        <w:rPr>
          <w:iCs/>
          <w:lang w:val="it-IT"/>
        </w:rPr>
        <w:t xml:space="preserve">Sursele punctuale luate în considerare sunt: aglomerări umane, unităţi industriale, </w:t>
      </w:r>
      <w:r w:rsidRPr="001A18CA">
        <w:rPr>
          <w:iCs/>
        </w:rPr>
        <w:t>unități agricole (ferme zootehnice) și alte surse punctuale (unitati militare, spitale, sedii sociale ale institutiilor, in situatia cand de la acestea se evacueaza ape direct in corpul de apa care nu ating obiectivele de mediu)</w:t>
      </w:r>
      <w:r w:rsidRPr="001A18CA">
        <w:rPr>
          <w:iCs/>
          <w:lang w:val="it-IT"/>
        </w:rPr>
        <w:t>. Sursele difuze considerate sunt: scurgerile de pe terenurile agricole provenite din utilizarea îngrăşămintelor  în agricultură, sistemele individuale de colectare ape uzate fără conectare la sisteme centralizate. Se men</w:t>
      </w:r>
      <w:r>
        <w:rPr>
          <w:iCs/>
          <w:lang w:val="it-IT"/>
        </w:rPr>
        <w:t>ționează</w:t>
      </w:r>
      <w:r w:rsidRPr="001A18CA">
        <w:rPr>
          <w:iCs/>
          <w:lang w:val="it-IT"/>
        </w:rPr>
        <w:t xml:space="preserve"> c</w:t>
      </w:r>
      <w:r>
        <w:rPr>
          <w:iCs/>
          <w:lang w:val="it-IT"/>
        </w:rPr>
        <w:t>ă</w:t>
      </w:r>
      <w:r w:rsidRPr="001A18CA">
        <w:rPr>
          <w:iCs/>
          <w:lang w:val="it-IT"/>
        </w:rPr>
        <w:t xml:space="preserve"> m</w:t>
      </w:r>
      <w:r>
        <w:rPr>
          <w:iCs/>
          <w:lang w:val="it-IT"/>
        </w:rPr>
        <w:t>ă</w:t>
      </w:r>
      <w:r w:rsidRPr="001A18CA">
        <w:rPr>
          <w:iCs/>
          <w:lang w:val="it-IT"/>
        </w:rPr>
        <w:t>surile pentru programele de ac</w:t>
      </w:r>
      <w:r>
        <w:rPr>
          <w:iCs/>
          <w:lang w:val="it-IT"/>
        </w:rPr>
        <w:t>ț</w:t>
      </w:r>
      <w:r w:rsidRPr="001A18CA">
        <w:rPr>
          <w:iCs/>
          <w:lang w:val="it-IT"/>
        </w:rPr>
        <w:t>iune se aplic</w:t>
      </w:r>
      <w:r>
        <w:rPr>
          <w:iCs/>
          <w:lang w:val="it-IT"/>
        </w:rPr>
        <w:t>ă pe tot teritoriul ță</w:t>
      </w:r>
      <w:r w:rsidRPr="001A18CA">
        <w:rPr>
          <w:iCs/>
          <w:lang w:val="it-IT"/>
        </w:rPr>
        <w:t>rii.</w:t>
      </w:r>
      <w:r>
        <w:rPr>
          <w:iCs/>
          <w:lang w:val="it-IT"/>
        </w:rPr>
        <w:t xml:space="preserve"> </w:t>
      </w:r>
      <w:r w:rsidRPr="001A18CA">
        <w:rPr>
          <w:iCs/>
          <w:lang w:val="it-IT"/>
        </w:rPr>
        <w:t>Pe langă acestea se iau în considerare şi încărcările provenite din fondul natural: aport din zone umede, scurgeri de pe terenuri naturale ocupate cu păduri, pă</w:t>
      </w:r>
      <w:r>
        <w:rPr>
          <w:iCs/>
          <w:lang w:val="it-IT"/>
        </w:rPr>
        <w:t>ț</w:t>
      </w:r>
      <w:r w:rsidRPr="001A18CA">
        <w:rPr>
          <w:iCs/>
          <w:lang w:val="it-IT"/>
        </w:rPr>
        <w:t>uni, culturi perene şi depuneri din atmosferă.</w:t>
      </w:r>
    </w:p>
    <w:p w:rsidR="001E6EA0" w:rsidRDefault="001E6EA0" w:rsidP="001E6EA0">
      <w:pPr>
        <w:spacing w:before="120" w:after="120"/>
        <w:ind w:firstLine="567"/>
        <w:jc w:val="both"/>
        <w:rPr>
          <w:rFonts w:ascii="Arial" w:hAnsi="Arial" w:cs="Arial"/>
          <w:lang w:val="it-IT"/>
        </w:rPr>
      </w:pPr>
      <w:r>
        <w:rPr>
          <w:rFonts w:ascii="Arial" w:hAnsi="Arial" w:cs="Arial"/>
          <w:lang w:val="it-IT"/>
        </w:rPr>
        <w:t xml:space="preserve">Potrivit Planului Național de management actualizat aprobat prin HG nr. 859/2016 </w:t>
      </w:r>
      <w:r w:rsidRPr="00315527">
        <w:rPr>
          <w:rFonts w:ascii="Arial" w:hAnsi="Arial" w:cs="Arial"/>
          <w:lang w:val="it-IT"/>
        </w:rPr>
        <w:t>pentru aprobarea Planului naţional de management actualizat aferent porţiunii din bazinul hidrografic internaţional al fluviului Dunărea care este cuprinsă în teritoriul României</w:t>
      </w:r>
      <w:r>
        <w:rPr>
          <w:rFonts w:ascii="Arial" w:hAnsi="Arial" w:cs="Arial"/>
          <w:lang w:val="it-IT"/>
        </w:rPr>
        <w:t xml:space="preserve">, prin aplicarea </w:t>
      </w:r>
      <w:r w:rsidRPr="00B941F5">
        <w:rPr>
          <w:rFonts w:ascii="Arial" w:hAnsi="Arial" w:cs="Arial"/>
          <w:b/>
          <w:lang w:val="it-IT"/>
        </w:rPr>
        <w:t>modelului MONERIS</w:t>
      </w:r>
      <w:r>
        <w:rPr>
          <w:rFonts w:ascii="Arial" w:hAnsi="Arial" w:cs="Arial"/>
          <w:b/>
          <w:lang w:val="it-IT"/>
        </w:rPr>
        <w:t xml:space="preserve"> </w:t>
      </w:r>
      <w:r w:rsidRPr="00AA0D5E">
        <w:rPr>
          <w:rFonts w:ascii="Arial" w:hAnsi="Arial" w:cs="Arial"/>
          <w:lang w:val="it-IT"/>
        </w:rPr>
        <w:t>(</w:t>
      </w:r>
      <w:r w:rsidRPr="00AA0D5E">
        <w:rPr>
          <w:rFonts w:ascii="Arial" w:hAnsi="Arial" w:cs="Arial"/>
          <w:b/>
          <w:lang w:val="it-IT"/>
        </w:rPr>
        <w:t>MO</w:t>
      </w:r>
      <w:r w:rsidRPr="00AA0D5E">
        <w:rPr>
          <w:rFonts w:ascii="Arial" w:hAnsi="Arial" w:cs="Arial"/>
          <w:lang w:val="it-IT"/>
        </w:rPr>
        <w:t xml:space="preserve">delling </w:t>
      </w:r>
      <w:r w:rsidRPr="00AA0D5E">
        <w:rPr>
          <w:rFonts w:ascii="Arial" w:hAnsi="Arial" w:cs="Arial"/>
          <w:b/>
          <w:lang w:val="it-IT"/>
        </w:rPr>
        <w:t>N</w:t>
      </w:r>
      <w:r w:rsidRPr="00AA0D5E">
        <w:rPr>
          <w:rFonts w:ascii="Arial" w:hAnsi="Arial" w:cs="Arial"/>
          <w:lang w:val="it-IT"/>
        </w:rPr>
        <w:t xml:space="preserve">utrient </w:t>
      </w:r>
      <w:r w:rsidRPr="00AA0D5E">
        <w:rPr>
          <w:rFonts w:ascii="Arial" w:hAnsi="Arial" w:cs="Arial"/>
          <w:b/>
          <w:lang w:val="it-IT"/>
        </w:rPr>
        <w:t>E</w:t>
      </w:r>
      <w:r w:rsidRPr="00AA0D5E">
        <w:rPr>
          <w:rFonts w:ascii="Arial" w:hAnsi="Arial" w:cs="Arial"/>
          <w:lang w:val="it-IT"/>
        </w:rPr>
        <w:t xml:space="preserve">missions in </w:t>
      </w:r>
      <w:r w:rsidRPr="00AA0D5E">
        <w:rPr>
          <w:rFonts w:ascii="Arial" w:hAnsi="Arial" w:cs="Arial"/>
          <w:b/>
          <w:lang w:val="it-IT"/>
        </w:rPr>
        <w:t>RI</w:t>
      </w:r>
      <w:r w:rsidRPr="00AA0D5E">
        <w:rPr>
          <w:rFonts w:ascii="Arial" w:hAnsi="Arial" w:cs="Arial"/>
          <w:lang w:val="it-IT"/>
        </w:rPr>
        <w:t xml:space="preserve">ver </w:t>
      </w:r>
      <w:r w:rsidRPr="00AA0D5E">
        <w:rPr>
          <w:rFonts w:ascii="Arial" w:hAnsi="Arial" w:cs="Arial"/>
          <w:b/>
          <w:lang w:val="it-IT"/>
        </w:rPr>
        <w:t>S</w:t>
      </w:r>
      <w:r w:rsidRPr="00AA0D5E">
        <w:rPr>
          <w:rFonts w:ascii="Arial" w:hAnsi="Arial" w:cs="Arial"/>
          <w:lang w:val="it-IT"/>
        </w:rPr>
        <w:t xml:space="preserve">ystems) </w:t>
      </w:r>
      <w:r>
        <w:rPr>
          <w:rFonts w:ascii="Arial" w:hAnsi="Arial" w:cs="Arial"/>
          <w:lang w:val="it-IT"/>
        </w:rPr>
        <w:t xml:space="preserve">se pot realiza același tip de scenarii privind prognoza calității apelor, respectiv evaluarea emisiilor de nutrienți și a  potențialul și efectului măsurilor de bază și suplimentare de reducere a nutrienților. </w:t>
      </w:r>
      <w:r w:rsidRPr="00AA0D5E">
        <w:rPr>
          <w:rFonts w:ascii="Arial" w:hAnsi="Arial" w:cs="Arial"/>
          <w:lang w:val="it-IT"/>
        </w:rPr>
        <w:t>Modelul MONERIS este folosit pentru estimarea emisiilor provenind de la sursele de poluare punctiforme şi difuze. Modelul a fost elaborat şi aplicat în Planul Național de Management aprobat prin H.G. nr.80/2011 pentru evaluarea emisiilor de nutrienţi (azot şi fosfor) în mai multe bazine/districte hidrografice din Europa, printre care şi bazinul/districtul Dunării. În ultimul timp, modelul MONERIS a fost dezvoltat pentru a fi aplicat atât la nivel naţional (al statelor din Districtul internaţional al Dunării), cât şi la nivel de sub-bazine internaţionale (Tisa).</w:t>
      </w:r>
    </w:p>
    <w:p w:rsidR="001E6EA0" w:rsidRDefault="001E6EA0" w:rsidP="001E6EA0">
      <w:pPr>
        <w:spacing w:before="120" w:after="120"/>
        <w:ind w:firstLine="567"/>
        <w:jc w:val="both"/>
        <w:rPr>
          <w:rFonts w:ascii="Arial" w:hAnsi="Arial" w:cs="Arial"/>
          <w:lang w:val="it-IT"/>
        </w:rPr>
      </w:pPr>
      <w:r w:rsidRPr="00AA0D5E">
        <w:rPr>
          <w:rFonts w:ascii="Arial" w:hAnsi="Arial" w:cs="Arial"/>
          <w:lang w:val="it-IT"/>
        </w:rPr>
        <w:lastRenderedPageBreak/>
        <w:t>Poluarea cu nutrienți este cauzată de emisii punctiforme și difuze de azot și fosfor în mediul acvatic. Dintre sursele punctiforme luate în considerare în modelul MONERIS se menționează stațiile de epurare urbane, evacuările de ape uzate neepurate sau epurate de la sistemele de colectare din aglomerările urbane și de la unitățile industriale și fermele zootehnice care sunt înregistrate în E-PRTR. În ceea ce privește sursele de emisii  difuze, așezările umane, activitățile agricole, fondul natural și alte surse au fost considerate ca fiind importante în producerea poluării cu nutrienți.</w:t>
      </w:r>
    </w:p>
    <w:p w:rsidR="001E6EA0" w:rsidRPr="00AA0D5E" w:rsidRDefault="001E6EA0" w:rsidP="001E6EA0">
      <w:pPr>
        <w:spacing w:before="120" w:after="120"/>
        <w:ind w:firstLine="567"/>
        <w:jc w:val="both"/>
        <w:rPr>
          <w:rFonts w:ascii="Arial" w:hAnsi="Arial" w:cs="Arial"/>
          <w:lang w:val="it-IT"/>
        </w:rPr>
      </w:pPr>
      <w:r w:rsidRPr="00AA0D5E">
        <w:rPr>
          <w:rFonts w:ascii="Arial" w:hAnsi="Arial" w:cs="Arial"/>
          <w:lang w:val="it-IT"/>
        </w:rPr>
        <w:t xml:space="preserve">Modelul MONERIS a fost utilizat pentru aplicarea scenariilor de bază pentru reducerea emisiilor de  nutrienți din surse punctiforme și difuze pentru orizontul de timp 2021. Scenariul utilizat a avut la bază condițiile hidrologice din perioada 2009-2012, iar datele utilizate privind încărcările au avut ca an de referință anul 2012. La evaluarea situației de referință și pentru simularea scenariilor s-a utilizat o variantă a modelului MONERIS care, comparativ cu prima evaluare cu date din anul 2005, a fost îmbunătățită tehnic în vederea creșterii senzitivității și aplicabilității, respectiv modelul a fost calibrat prin folosirea unor date statistice, date hidrologice și date de monitorizare a calității apelor complete pentru o perioadă mai mare timp.  </w:t>
      </w:r>
    </w:p>
    <w:p w:rsidR="001E6EA0" w:rsidRPr="00AA0D5E" w:rsidRDefault="001E6EA0" w:rsidP="001E6EA0">
      <w:pPr>
        <w:spacing w:before="120" w:after="120"/>
        <w:ind w:firstLine="567"/>
        <w:jc w:val="both"/>
        <w:rPr>
          <w:rFonts w:ascii="Arial" w:hAnsi="Arial" w:cs="Arial"/>
          <w:lang w:val="it-IT"/>
        </w:rPr>
      </w:pPr>
      <w:r w:rsidRPr="00AA0D5E">
        <w:rPr>
          <w:rFonts w:ascii="Arial" w:hAnsi="Arial" w:cs="Arial"/>
          <w:lang w:val="it-IT"/>
        </w:rPr>
        <w:t xml:space="preserve">Comparativ cu evaluarea emisiilor totale (difuze și punctiforme) din Planul Național de Management aprobat prin H.G. nr.80/2011, în perioada 2009- 2012 s-a constatat o reducere medie a emisiilor de azot cu cca. 34% și o reducere medie a emisiilor de fosfor cu cca. 45%, datorate în principal implementării măsurilor de îmbunătățire a nivelurilor de colectare și epurare a apelor uzate urbane și reducerii surplusului de azot  din activitățile agricole. </w:t>
      </w:r>
    </w:p>
    <w:p w:rsidR="001E6EA0" w:rsidRPr="00AA0D5E" w:rsidRDefault="001E6EA0" w:rsidP="001E6EA0">
      <w:pPr>
        <w:spacing w:before="120" w:after="120"/>
        <w:ind w:firstLine="567"/>
        <w:jc w:val="both"/>
        <w:rPr>
          <w:rFonts w:ascii="Arial" w:hAnsi="Arial" w:cs="Arial"/>
          <w:lang w:val="it-IT"/>
        </w:rPr>
      </w:pPr>
      <w:r w:rsidRPr="00AA0D5E">
        <w:rPr>
          <w:rFonts w:ascii="Arial" w:hAnsi="Arial" w:cs="Arial"/>
          <w:lang w:val="it-IT"/>
        </w:rPr>
        <w:t xml:space="preserve">Limitarea conținutului de fosfor in îngrășăminte trebuie să ia în considerare atât intensitatea activităților agricole, cât și conținutul de fosfor din sol. Astfel, în România se practică o agricultură de intensitate scăzută, iar surplusul de fosfor este sub valoarea europeană, având o valoare negativă (-2 kg/ha) potrivit datelor EUROSTAT.  </w:t>
      </w:r>
    </w:p>
    <w:p w:rsidR="001E6EA0" w:rsidRDefault="001E6EA0" w:rsidP="001E6EA0">
      <w:pPr>
        <w:spacing w:before="120" w:after="120"/>
        <w:ind w:firstLine="567"/>
        <w:jc w:val="both"/>
        <w:rPr>
          <w:rFonts w:ascii="Arial" w:hAnsi="Arial" w:cs="Arial"/>
          <w:lang w:val="it-IT"/>
        </w:rPr>
      </w:pPr>
      <w:r w:rsidRPr="00AA0D5E">
        <w:rPr>
          <w:rFonts w:ascii="Arial" w:hAnsi="Arial" w:cs="Arial"/>
          <w:lang w:val="it-IT"/>
        </w:rPr>
        <w:t xml:space="preserve">Scenariul de bază pentru anul 2021 se axează pe asumări privind implementarea măsurilor pentru sectoarele ape uzate urbane, activități industriale și agricole, în principal măsurile care conduc la: creșterea nivelurilor de colectare și epurare a apelor uzate, modificări ale utilizării terenurilor, îmbunătățirea practicilor de rotație a culturilor și schimbarea emisiilor specifice de fosfor pe locuitor.  </w:t>
      </w:r>
    </w:p>
    <w:p w:rsidR="001E6EA0" w:rsidRDefault="001E6EA0" w:rsidP="001E6EA0">
      <w:pPr>
        <w:spacing w:before="120" w:after="120"/>
        <w:ind w:firstLine="567"/>
        <w:jc w:val="both"/>
        <w:rPr>
          <w:rFonts w:ascii="Arial" w:hAnsi="Arial" w:cs="Arial"/>
          <w:lang w:val="it-IT"/>
        </w:rPr>
      </w:pPr>
      <w:r>
        <w:rPr>
          <w:rFonts w:ascii="Arial" w:hAnsi="Arial" w:cs="Arial"/>
          <w:lang w:val="it-IT"/>
        </w:rPr>
        <w:t xml:space="preserve">În ceea ce privește </w:t>
      </w:r>
      <w:r w:rsidRPr="00AA0D5E">
        <w:rPr>
          <w:rFonts w:ascii="Arial" w:hAnsi="Arial" w:cs="Arial"/>
          <w:lang w:val="it-IT"/>
        </w:rPr>
        <w:t>evoluția privind căile de producere a emisiilor totale de azot în perioada 2012-2021</w:t>
      </w:r>
      <w:r>
        <w:rPr>
          <w:rFonts w:ascii="Arial" w:hAnsi="Arial" w:cs="Arial"/>
          <w:lang w:val="it-IT"/>
        </w:rPr>
        <w:t xml:space="preserve">,reprezentată în figurile II.2.3.1 și II.2.3.2,  rezultatele modelării au arătat că </w:t>
      </w:r>
      <w:r w:rsidRPr="00AA0D5E">
        <w:rPr>
          <w:rFonts w:ascii="Arial" w:hAnsi="Arial" w:cs="Arial"/>
          <w:lang w:val="it-IT"/>
        </w:rPr>
        <w:t>depunerile atmosferice s</w:t>
      </w:r>
      <w:r>
        <w:rPr>
          <w:rFonts w:ascii="Arial" w:hAnsi="Arial" w:cs="Arial"/>
          <w:lang w:val="it-IT"/>
        </w:rPr>
        <w:t>-au redus</w:t>
      </w:r>
      <w:r w:rsidRPr="00AA0D5E">
        <w:rPr>
          <w:rFonts w:ascii="Arial" w:hAnsi="Arial" w:cs="Arial"/>
          <w:lang w:val="it-IT"/>
        </w:rPr>
        <w:t xml:space="preserve"> cu 5,44%, scurgerea de suprafață </w:t>
      </w:r>
      <w:r>
        <w:rPr>
          <w:rFonts w:ascii="Arial" w:hAnsi="Arial" w:cs="Arial"/>
          <w:lang w:val="it-IT"/>
        </w:rPr>
        <w:t xml:space="preserve">a crescut </w:t>
      </w:r>
      <w:r w:rsidRPr="00AA0D5E">
        <w:rPr>
          <w:rFonts w:ascii="Arial" w:hAnsi="Arial" w:cs="Arial"/>
          <w:lang w:val="it-IT"/>
        </w:rPr>
        <w:t xml:space="preserve">cu 4,04%, iar scurgerea subterană </w:t>
      </w:r>
      <w:r>
        <w:rPr>
          <w:rFonts w:ascii="Arial" w:hAnsi="Arial" w:cs="Arial"/>
          <w:lang w:val="it-IT"/>
        </w:rPr>
        <w:t xml:space="preserve">a crescut ușor </w:t>
      </w:r>
      <w:r w:rsidRPr="00AA0D5E">
        <w:rPr>
          <w:rFonts w:ascii="Arial" w:hAnsi="Arial" w:cs="Arial"/>
          <w:lang w:val="it-IT"/>
        </w:rPr>
        <w:t>cu cca. 2%. Restul de căi de producere a emisiilor totale de azot s</w:t>
      </w:r>
      <w:r>
        <w:rPr>
          <w:rFonts w:ascii="Arial" w:hAnsi="Arial" w:cs="Arial"/>
          <w:lang w:val="it-IT"/>
        </w:rPr>
        <w:t>-au</w:t>
      </w:r>
      <w:r w:rsidRPr="00AA0D5E">
        <w:rPr>
          <w:rFonts w:ascii="Arial" w:hAnsi="Arial" w:cs="Arial"/>
          <w:lang w:val="it-IT"/>
        </w:rPr>
        <w:t xml:space="preserve"> modific</w:t>
      </w:r>
      <w:r>
        <w:rPr>
          <w:rFonts w:ascii="Arial" w:hAnsi="Arial" w:cs="Arial"/>
          <w:lang w:val="it-IT"/>
        </w:rPr>
        <w:t>at</w:t>
      </w:r>
      <w:r w:rsidRPr="00AA0D5E">
        <w:rPr>
          <w:rFonts w:ascii="Arial" w:hAnsi="Arial" w:cs="Arial"/>
          <w:lang w:val="it-IT"/>
        </w:rPr>
        <w:t xml:space="preserve"> foarte puțin. Aceste tendințe confirmă efectul  implementării măsurilor de reducere a poluării aerului produsă de factorii antropici și măsurilor de realizare a sistemelor de colectare și epurare a apelor uzate care contribuie la creșterea scurgerii de suprafață. Similar, evoluția căilor de producere a emisiilor totale de fosfor în perioada 2012-2021</w:t>
      </w:r>
      <w:r>
        <w:rPr>
          <w:rFonts w:ascii="Arial" w:hAnsi="Arial" w:cs="Arial"/>
          <w:lang w:val="it-IT"/>
        </w:rPr>
        <w:t xml:space="preserve"> a evidențiat </w:t>
      </w:r>
      <w:r w:rsidRPr="00AA0D5E">
        <w:rPr>
          <w:rFonts w:ascii="Arial" w:hAnsi="Arial" w:cs="Arial"/>
          <w:lang w:val="it-IT"/>
        </w:rPr>
        <w:t>că eroziu</w:t>
      </w:r>
      <w:r>
        <w:rPr>
          <w:rFonts w:ascii="Arial" w:hAnsi="Arial" w:cs="Arial"/>
          <w:lang w:val="it-IT"/>
        </w:rPr>
        <w:t xml:space="preserve">nea solului se </w:t>
      </w:r>
      <w:r w:rsidRPr="00AA0D5E">
        <w:rPr>
          <w:rFonts w:ascii="Arial" w:hAnsi="Arial" w:cs="Arial"/>
          <w:lang w:val="it-IT"/>
        </w:rPr>
        <w:t>reduce cu cca. 2%, scurgerea din zone impermeabile orășenești scade cu cca. 1%, în timp ce crește aportul surselor punctiforme cu cca. 2%, ceea ce confirmă reducerea poluării difuze și creșterea poluării punctiforme produsă în zonele urbane, urmare a construirii rețelelor de canalizare și stațiilor de epurare în zonele urbane.</w:t>
      </w:r>
      <w:r>
        <w:rPr>
          <w:rFonts w:ascii="Arial" w:hAnsi="Arial" w:cs="Arial"/>
          <w:lang w:val="it-IT"/>
        </w:rPr>
        <w:t xml:space="preserve"> </w:t>
      </w:r>
      <w:r w:rsidRPr="00AA0D5E">
        <w:rPr>
          <w:rFonts w:ascii="Arial" w:hAnsi="Arial" w:cs="Arial"/>
          <w:lang w:val="it-IT"/>
        </w:rPr>
        <w:t xml:space="preserve">De asemenea, </w:t>
      </w:r>
      <w:r>
        <w:rPr>
          <w:rFonts w:ascii="Arial" w:hAnsi="Arial" w:cs="Arial"/>
          <w:lang w:val="it-IT"/>
        </w:rPr>
        <w:t xml:space="preserve">în figurile </w:t>
      </w:r>
      <w:r w:rsidRPr="00AA0D5E">
        <w:rPr>
          <w:rFonts w:ascii="Arial" w:hAnsi="Arial" w:cs="Arial"/>
          <w:lang w:val="it-IT"/>
        </w:rPr>
        <w:t>II.2.3.</w:t>
      </w:r>
      <w:r>
        <w:rPr>
          <w:rFonts w:ascii="Arial" w:hAnsi="Arial" w:cs="Arial"/>
          <w:lang w:val="it-IT"/>
        </w:rPr>
        <w:t xml:space="preserve">3 și </w:t>
      </w:r>
      <w:r w:rsidRPr="00AA0D5E">
        <w:rPr>
          <w:rFonts w:ascii="Arial" w:hAnsi="Arial" w:cs="Arial"/>
          <w:lang w:val="it-IT"/>
        </w:rPr>
        <w:t>II.2.3.</w:t>
      </w:r>
      <w:r>
        <w:rPr>
          <w:rFonts w:ascii="Arial" w:hAnsi="Arial" w:cs="Arial"/>
          <w:lang w:val="it-IT"/>
        </w:rPr>
        <w:t>4 este redată</w:t>
      </w:r>
      <w:r w:rsidRPr="00AA0D5E">
        <w:rPr>
          <w:rFonts w:ascii="Arial" w:hAnsi="Arial" w:cs="Arial"/>
          <w:lang w:val="it-IT"/>
        </w:rPr>
        <w:t xml:space="preserve"> evoluția privind sursele de emisii totale ale azotului și fosforului în perioada 2012-2021.</w:t>
      </w:r>
    </w:p>
    <w:p w:rsidR="001E6EA0" w:rsidRPr="00AA0D5E" w:rsidRDefault="001E6EA0" w:rsidP="001E6EA0">
      <w:pPr>
        <w:spacing w:before="120" w:after="120"/>
        <w:jc w:val="both"/>
        <w:rPr>
          <w:rFonts w:ascii="Arial" w:hAnsi="Arial" w:cs="Arial"/>
          <w:lang w:val="it-IT"/>
        </w:rPr>
      </w:pPr>
      <w:r w:rsidRPr="00AA0D5E">
        <w:rPr>
          <w:rFonts w:ascii="Arial" w:hAnsi="Arial" w:cs="Arial"/>
          <w:b/>
          <w:i/>
          <w:lang w:val="it-IT"/>
        </w:rPr>
        <w:t>Rezultatele aplicării scenariului de bază  pentru căile de producere a emisiilor de azot în anul 2012 (stânga) și anul 2021  (dreapta)</w:t>
      </w:r>
    </w:p>
    <w:tbl>
      <w:tblPr>
        <w:tblW w:w="0" w:type="auto"/>
        <w:tblLayout w:type="fixed"/>
        <w:tblLook w:val="04A0"/>
      </w:tblPr>
      <w:tblGrid>
        <w:gridCol w:w="4786"/>
        <w:gridCol w:w="4784"/>
      </w:tblGrid>
      <w:tr w:rsidR="001E6EA0" w:rsidRPr="000C1ABE" w:rsidTr="002C03FB">
        <w:tc>
          <w:tcPr>
            <w:tcW w:w="4786" w:type="dxa"/>
            <w:shd w:val="clear" w:color="auto" w:fill="auto"/>
          </w:tcPr>
          <w:p w:rsidR="001E6EA0" w:rsidRPr="000C1ABE" w:rsidRDefault="00D8749E" w:rsidP="002C03FB">
            <w:pPr>
              <w:spacing w:before="120" w:after="120"/>
              <w:jc w:val="both"/>
              <w:rPr>
                <w:rFonts w:ascii="Arial" w:hAnsi="Arial" w:cs="Arial"/>
                <w:lang w:val="it-IT"/>
              </w:rPr>
            </w:pPr>
            <w:r>
              <w:rPr>
                <w:noProof/>
                <w:lang w:eastAsia="en-GB"/>
              </w:rPr>
              <w:lastRenderedPageBreak/>
              <w:pict>
                <v:shape id="Picture 75" o:spid="_x0000_i1110" type="#_x0000_t75" style="width:223.5pt;height:148.5pt;visibility:visible">
                  <v:imagedata r:id="rId133" o:title=""/>
                </v:shape>
              </w:pict>
            </w:r>
          </w:p>
        </w:tc>
        <w:tc>
          <w:tcPr>
            <w:tcW w:w="4784" w:type="dxa"/>
            <w:shd w:val="clear" w:color="auto" w:fill="auto"/>
          </w:tcPr>
          <w:p w:rsidR="001E6EA0" w:rsidRPr="000C1ABE" w:rsidRDefault="00D8749E" w:rsidP="002C03FB">
            <w:pPr>
              <w:spacing w:before="120" w:after="120"/>
              <w:jc w:val="both"/>
              <w:rPr>
                <w:rFonts w:ascii="Arial" w:hAnsi="Arial" w:cs="Arial"/>
                <w:lang w:val="it-IT"/>
              </w:rPr>
            </w:pPr>
            <w:r>
              <w:rPr>
                <w:noProof/>
                <w:lang w:eastAsia="en-GB"/>
              </w:rPr>
              <w:pict>
                <v:shape id="Picture 92" o:spid="_x0000_i1111" type="#_x0000_t75" style="width:222.75pt;height:147.75pt;visibility:visible">
                  <v:imagedata r:id="rId134" o:title=""/>
                </v:shape>
              </w:pict>
            </w:r>
          </w:p>
        </w:tc>
      </w:tr>
    </w:tbl>
    <w:p w:rsidR="001E6EA0" w:rsidRDefault="001E6EA0" w:rsidP="001E6EA0">
      <w:pPr>
        <w:spacing w:before="120" w:after="120"/>
        <w:jc w:val="right"/>
        <w:rPr>
          <w:rFonts w:ascii="Arial" w:hAnsi="Arial" w:cs="Arial"/>
          <w:b/>
          <w:lang w:val="it-IT"/>
        </w:rPr>
      </w:pPr>
      <w:r w:rsidRPr="00AA0D5E">
        <w:rPr>
          <w:rFonts w:ascii="Arial" w:hAnsi="Arial" w:cs="Arial"/>
          <w:b/>
          <w:lang w:val="it-IT"/>
        </w:rPr>
        <w:t>Figura II.2.3.1</w:t>
      </w:r>
    </w:p>
    <w:p w:rsidR="001E6EA0" w:rsidRPr="00AA0D5E" w:rsidRDefault="001E6EA0" w:rsidP="001E6EA0">
      <w:pPr>
        <w:spacing w:before="120" w:after="120"/>
        <w:jc w:val="right"/>
        <w:rPr>
          <w:rFonts w:ascii="Arial" w:hAnsi="Arial" w:cs="Arial"/>
          <w:b/>
          <w:lang w:val="it-IT"/>
        </w:rPr>
      </w:pPr>
    </w:p>
    <w:p w:rsidR="001E6EA0" w:rsidRPr="00AA0D5E" w:rsidRDefault="001E6EA0" w:rsidP="001E6EA0">
      <w:pPr>
        <w:spacing w:before="120" w:after="120"/>
        <w:jc w:val="both"/>
        <w:rPr>
          <w:rFonts w:ascii="Arial" w:hAnsi="Arial" w:cs="Arial"/>
          <w:lang w:val="it-IT"/>
        </w:rPr>
      </w:pPr>
      <w:r w:rsidRPr="00AA0D5E">
        <w:rPr>
          <w:rFonts w:ascii="Arial" w:hAnsi="Arial" w:cs="Arial"/>
          <w:b/>
          <w:i/>
          <w:lang w:val="it-IT"/>
        </w:rPr>
        <w:t>Rezultatele aplicării scenariului de bază  pentru căile de producere a emisiilor de azot în anul 2012 (stânga) și anul 2021  (dreapta)</w:t>
      </w:r>
    </w:p>
    <w:tbl>
      <w:tblPr>
        <w:tblW w:w="0" w:type="auto"/>
        <w:tblLook w:val="04A0"/>
      </w:tblPr>
      <w:tblGrid>
        <w:gridCol w:w="4835"/>
        <w:gridCol w:w="4756"/>
      </w:tblGrid>
      <w:tr w:rsidR="001E6EA0" w:rsidRPr="000C1ABE" w:rsidTr="002C03FB">
        <w:tc>
          <w:tcPr>
            <w:tcW w:w="4814" w:type="dxa"/>
            <w:shd w:val="clear" w:color="auto" w:fill="auto"/>
          </w:tcPr>
          <w:p w:rsidR="001E6EA0" w:rsidRPr="000C1ABE" w:rsidRDefault="00D8749E" w:rsidP="002C03FB">
            <w:pPr>
              <w:spacing w:before="120" w:after="120"/>
              <w:jc w:val="both"/>
              <w:rPr>
                <w:rFonts w:ascii="Arial" w:hAnsi="Arial" w:cs="Arial"/>
                <w:lang w:val="it-IT"/>
              </w:rPr>
            </w:pPr>
            <w:r>
              <w:rPr>
                <w:noProof/>
                <w:lang w:eastAsia="en-GB"/>
              </w:rPr>
              <w:pict>
                <v:shape id="_x0000_i1112" type="#_x0000_t75" style="width:231pt;height:147pt;visibility:visible">
                  <v:imagedata r:id="rId107" o:title=""/>
                </v:shape>
              </w:pict>
            </w:r>
          </w:p>
        </w:tc>
        <w:tc>
          <w:tcPr>
            <w:tcW w:w="4756" w:type="dxa"/>
            <w:shd w:val="clear" w:color="auto" w:fill="auto"/>
          </w:tcPr>
          <w:p w:rsidR="001E6EA0" w:rsidRPr="000C1ABE" w:rsidRDefault="00D8749E" w:rsidP="002C03FB">
            <w:pPr>
              <w:spacing w:before="120" w:after="120"/>
              <w:jc w:val="both"/>
              <w:rPr>
                <w:rFonts w:ascii="Arial" w:hAnsi="Arial" w:cs="Arial"/>
                <w:lang w:val="it-IT"/>
              </w:rPr>
            </w:pPr>
            <w:r>
              <w:rPr>
                <w:noProof/>
                <w:lang w:eastAsia="en-GB"/>
              </w:rPr>
              <w:pict>
                <v:shape id="Picture 93" o:spid="_x0000_i1113" type="#_x0000_t75" style="width:223.5pt;height:146.25pt;visibility:visible">
                  <v:imagedata r:id="rId135" o:title=""/>
                </v:shape>
              </w:pict>
            </w:r>
          </w:p>
        </w:tc>
      </w:tr>
    </w:tbl>
    <w:p w:rsidR="001E6EA0" w:rsidRPr="00AA0D5E" w:rsidRDefault="001E6EA0" w:rsidP="001E6EA0">
      <w:pPr>
        <w:spacing w:before="120" w:after="120"/>
        <w:jc w:val="right"/>
        <w:rPr>
          <w:rFonts w:ascii="Arial" w:hAnsi="Arial" w:cs="Arial"/>
          <w:b/>
          <w:lang w:val="it-IT"/>
        </w:rPr>
      </w:pPr>
      <w:r w:rsidRPr="00AA0D5E">
        <w:rPr>
          <w:rFonts w:ascii="Arial" w:hAnsi="Arial" w:cs="Arial"/>
          <w:b/>
          <w:lang w:val="it-IT"/>
        </w:rPr>
        <w:t>Figura II.2.3.</w:t>
      </w:r>
      <w:r>
        <w:rPr>
          <w:rFonts w:ascii="Arial" w:hAnsi="Arial" w:cs="Arial"/>
          <w:b/>
          <w:lang w:val="it-IT"/>
        </w:rPr>
        <w:t>2</w:t>
      </w:r>
    </w:p>
    <w:p w:rsidR="001E6EA0" w:rsidRDefault="001E6EA0" w:rsidP="001E6EA0">
      <w:pPr>
        <w:ind w:firstLine="567"/>
        <w:jc w:val="both"/>
        <w:rPr>
          <w:rFonts w:ascii="Arial" w:hAnsi="Arial" w:cs="Arial"/>
          <w:lang w:val="it-IT"/>
        </w:rPr>
      </w:pPr>
    </w:p>
    <w:p w:rsidR="001E6EA0" w:rsidRPr="00AA0D5E" w:rsidRDefault="001E6EA0" w:rsidP="001E6EA0">
      <w:pPr>
        <w:spacing w:before="120" w:after="120"/>
        <w:jc w:val="both"/>
        <w:rPr>
          <w:rFonts w:ascii="Arial" w:hAnsi="Arial" w:cs="Arial"/>
          <w:b/>
          <w:lang w:val="it-IT"/>
        </w:rPr>
      </w:pPr>
      <w:r w:rsidRPr="00AA0D5E">
        <w:rPr>
          <w:rFonts w:ascii="Arial" w:hAnsi="Arial" w:cs="Arial"/>
          <w:b/>
          <w:lang w:val="it-IT"/>
        </w:rPr>
        <w:t>Rezultatele aplicării scenariului de bază  pentru sursele de emisii ale azotului (punctiforme și difuze)  în anul  2012 (stânga) și anul 2021 (dreapta)</w:t>
      </w:r>
    </w:p>
    <w:tbl>
      <w:tblPr>
        <w:tblW w:w="0" w:type="auto"/>
        <w:tblLook w:val="04A0"/>
      </w:tblPr>
      <w:tblGrid>
        <w:gridCol w:w="4833"/>
        <w:gridCol w:w="4809"/>
      </w:tblGrid>
      <w:tr w:rsidR="001E6EA0" w:rsidRPr="000C1ABE" w:rsidTr="002C03FB">
        <w:tc>
          <w:tcPr>
            <w:tcW w:w="4761" w:type="dxa"/>
            <w:shd w:val="clear" w:color="auto" w:fill="auto"/>
          </w:tcPr>
          <w:p w:rsidR="001E6EA0" w:rsidRPr="000C1ABE" w:rsidRDefault="00D8749E" w:rsidP="002C03FB">
            <w:pPr>
              <w:spacing w:before="120" w:after="120"/>
              <w:jc w:val="both"/>
              <w:rPr>
                <w:rFonts w:ascii="Arial" w:hAnsi="Arial" w:cs="Arial"/>
                <w:lang w:val="it-IT"/>
              </w:rPr>
            </w:pPr>
            <w:r w:rsidRPr="00B62664">
              <w:rPr>
                <w:rFonts w:ascii="Arial" w:hAnsi="Arial" w:cs="Arial"/>
                <w:lang w:val="it-IT"/>
              </w:rPr>
              <w:pict>
                <v:shape id="_x0000_i1114" type="#_x0000_t75" style="width:231pt;height:137.25pt;mso-position-horizontal-relative:char;mso-position-vertical-relative:line">
                  <v:imagedata r:id="rId136" o:title=""/>
                </v:shape>
              </w:pict>
            </w:r>
          </w:p>
        </w:tc>
        <w:tc>
          <w:tcPr>
            <w:tcW w:w="4809" w:type="dxa"/>
            <w:shd w:val="clear" w:color="auto" w:fill="auto"/>
          </w:tcPr>
          <w:p w:rsidR="001E6EA0" w:rsidRPr="000C1ABE" w:rsidRDefault="00D8749E" w:rsidP="002C03FB">
            <w:pPr>
              <w:spacing w:before="120" w:after="120"/>
              <w:jc w:val="both"/>
              <w:rPr>
                <w:rFonts w:ascii="Arial" w:hAnsi="Arial" w:cs="Arial"/>
                <w:lang w:val="it-IT"/>
              </w:rPr>
            </w:pPr>
            <w:r w:rsidRPr="00B62664">
              <w:rPr>
                <w:rFonts w:ascii="Arial" w:hAnsi="Arial" w:cs="Arial"/>
                <w:lang w:val="it-IT"/>
              </w:rPr>
              <w:pict>
                <v:shape id="_x0000_i1115" type="#_x0000_t75" style="width:219pt;height:137.25pt;mso-position-horizontal-relative:char;mso-position-vertical-relative:line">
                  <v:imagedata r:id="rId137" o:title=""/>
                </v:shape>
              </w:pict>
            </w:r>
          </w:p>
        </w:tc>
      </w:tr>
    </w:tbl>
    <w:p w:rsidR="001E6EA0" w:rsidRDefault="001E6EA0" w:rsidP="001E6EA0">
      <w:pPr>
        <w:spacing w:before="120" w:after="120"/>
        <w:jc w:val="right"/>
        <w:rPr>
          <w:rFonts w:ascii="Arial" w:hAnsi="Arial" w:cs="Arial"/>
          <w:lang w:val="it-IT"/>
        </w:rPr>
      </w:pPr>
      <w:r w:rsidRPr="00AA0D5E">
        <w:rPr>
          <w:rFonts w:ascii="Arial" w:hAnsi="Arial" w:cs="Arial"/>
          <w:b/>
          <w:lang w:val="it-IT"/>
        </w:rPr>
        <w:t>Figura II.2.3.</w:t>
      </w:r>
      <w:r>
        <w:rPr>
          <w:rFonts w:ascii="Arial" w:hAnsi="Arial" w:cs="Arial"/>
          <w:b/>
          <w:lang w:val="it-IT"/>
        </w:rPr>
        <w:t>3</w:t>
      </w:r>
      <w:r>
        <w:rPr>
          <w:rFonts w:ascii="Arial" w:hAnsi="Arial" w:cs="Arial"/>
          <w:lang w:val="it-IT"/>
        </w:rPr>
        <w:t xml:space="preserve"> </w:t>
      </w:r>
    </w:p>
    <w:p w:rsidR="001E6EA0" w:rsidRPr="00AA0D5E" w:rsidRDefault="001E6EA0" w:rsidP="001E6EA0">
      <w:pPr>
        <w:spacing w:before="120" w:after="120"/>
        <w:jc w:val="both"/>
        <w:rPr>
          <w:rFonts w:ascii="Arial" w:hAnsi="Arial" w:cs="Arial"/>
          <w:b/>
          <w:lang w:val="it-IT"/>
        </w:rPr>
      </w:pPr>
      <w:r w:rsidRPr="00AA0D5E">
        <w:rPr>
          <w:rFonts w:ascii="Arial" w:hAnsi="Arial" w:cs="Arial"/>
          <w:b/>
          <w:lang w:val="it-IT"/>
        </w:rPr>
        <w:lastRenderedPageBreak/>
        <w:t xml:space="preserve">Rezultatele aplicării scenariului de bază  pentru sursele de emisii ale </w:t>
      </w:r>
      <w:r>
        <w:rPr>
          <w:rFonts w:ascii="Arial" w:hAnsi="Arial" w:cs="Arial"/>
          <w:b/>
          <w:lang w:val="it-IT"/>
        </w:rPr>
        <w:t>fosforului</w:t>
      </w:r>
      <w:r w:rsidRPr="00AA0D5E">
        <w:rPr>
          <w:rFonts w:ascii="Arial" w:hAnsi="Arial" w:cs="Arial"/>
          <w:b/>
          <w:lang w:val="it-IT"/>
        </w:rPr>
        <w:t xml:space="preserve"> (punctiforme și difuze)  în anul  2012 (stânga) și anul 2021 (dreapta)</w:t>
      </w:r>
    </w:p>
    <w:tbl>
      <w:tblPr>
        <w:tblW w:w="0" w:type="auto"/>
        <w:tblLook w:val="04A0"/>
      </w:tblPr>
      <w:tblGrid>
        <w:gridCol w:w="4780"/>
        <w:gridCol w:w="4924"/>
      </w:tblGrid>
      <w:tr w:rsidR="001E6EA0" w:rsidRPr="000C1ABE" w:rsidTr="002C03FB">
        <w:tc>
          <w:tcPr>
            <w:tcW w:w="4714" w:type="dxa"/>
            <w:shd w:val="clear" w:color="auto" w:fill="auto"/>
          </w:tcPr>
          <w:p w:rsidR="001E6EA0" w:rsidRPr="000C1ABE" w:rsidRDefault="00D8749E" w:rsidP="002C03FB">
            <w:pPr>
              <w:spacing w:before="120" w:after="120"/>
              <w:jc w:val="both"/>
              <w:rPr>
                <w:rFonts w:ascii="Arial" w:hAnsi="Arial" w:cs="Arial"/>
                <w:lang w:val="it-IT"/>
              </w:rPr>
            </w:pPr>
            <w:r>
              <w:rPr>
                <w:noProof/>
                <w:lang w:eastAsia="en-GB"/>
              </w:rPr>
              <w:pict>
                <v:shape id="Picture 98" o:spid="_x0000_i1116" type="#_x0000_t75" style="width:228pt;height:142.5pt;visibility:visible">
                  <v:imagedata r:id="rId138" o:title=""/>
                </v:shape>
              </w:pict>
            </w:r>
          </w:p>
        </w:tc>
        <w:tc>
          <w:tcPr>
            <w:tcW w:w="4856" w:type="dxa"/>
            <w:shd w:val="clear" w:color="auto" w:fill="auto"/>
          </w:tcPr>
          <w:p w:rsidR="001E6EA0" w:rsidRPr="000C1ABE" w:rsidRDefault="00D8749E" w:rsidP="002C03FB">
            <w:pPr>
              <w:spacing w:before="120" w:after="120"/>
              <w:jc w:val="both"/>
              <w:rPr>
                <w:rFonts w:ascii="Arial" w:hAnsi="Arial" w:cs="Arial"/>
                <w:lang w:val="it-IT"/>
              </w:rPr>
            </w:pPr>
            <w:r>
              <w:rPr>
                <w:noProof/>
                <w:lang w:eastAsia="en-GB"/>
              </w:rPr>
              <w:pict>
                <v:shape id="Picture 100" o:spid="_x0000_i1117" type="#_x0000_t75" style="width:235.5pt;height:141.75pt;visibility:visible">
                  <v:imagedata r:id="rId139" o:title=""/>
                </v:shape>
              </w:pict>
            </w:r>
          </w:p>
        </w:tc>
      </w:tr>
    </w:tbl>
    <w:p w:rsidR="001E6EA0" w:rsidRDefault="001E6EA0" w:rsidP="001E6EA0">
      <w:pPr>
        <w:spacing w:before="120" w:after="120"/>
        <w:jc w:val="right"/>
        <w:rPr>
          <w:rFonts w:ascii="Arial" w:hAnsi="Arial" w:cs="Arial"/>
          <w:lang w:val="it-IT"/>
        </w:rPr>
      </w:pPr>
      <w:r w:rsidRPr="00AA0D5E">
        <w:rPr>
          <w:rFonts w:ascii="Arial" w:hAnsi="Arial" w:cs="Arial"/>
          <w:b/>
          <w:lang w:val="it-IT"/>
        </w:rPr>
        <w:t>Figura II.2.3.</w:t>
      </w:r>
      <w:r>
        <w:rPr>
          <w:rFonts w:ascii="Arial" w:hAnsi="Arial" w:cs="Arial"/>
          <w:b/>
          <w:lang w:val="it-IT"/>
        </w:rPr>
        <w:t>4</w:t>
      </w:r>
      <w:r>
        <w:rPr>
          <w:rFonts w:ascii="Arial" w:hAnsi="Arial" w:cs="Arial"/>
          <w:lang w:val="it-IT"/>
        </w:rPr>
        <w:t xml:space="preserve"> </w:t>
      </w:r>
    </w:p>
    <w:p w:rsidR="001E6EA0" w:rsidRPr="002E19F4" w:rsidRDefault="001E6EA0" w:rsidP="001E6EA0">
      <w:pPr>
        <w:spacing w:before="120" w:after="120"/>
        <w:jc w:val="both"/>
        <w:rPr>
          <w:rFonts w:ascii="Arial" w:hAnsi="Arial" w:cs="Arial"/>
          <w:i/>
        </w:rPr>
      </w:pPr>
      <w:r w:rsidRPr="002E19F4">
        <w:rPr>
          <w:rFonts w:ascii="Arial" w:hAnsi="Arial" w:cs="Arial"/>
          <w:i/>
        </w:rPr>
        <w:t xml:space="preserve">Sursa datelor: Administrația Națională </w:t>
      </w:r>
      <w:r>
        <w:rPr>
          <w:rFonts w:ascii="Arial" w:hAnsi="Arial" w:cs="Arial"/>
          <w:i/>
        </w:rPr>
        <w:t>„</w:t>
      </w:r>
      <w:r w:rsidRPr="002E19F4">
        <w:rPr>
          <w:rFonts w:ascii="Arial" w:hAnsi="Arial" w:cs="Arial"/>
          <w:i/>
        </w:rPr>
        <w:t>Apele Române</w:t>
      </w:r>
      <w:r>
        <w:rPr>
          <w:rFonts w:ascii="Arial" w:hAnsi="Arial" w:cs="Arial"/>
          <w:i/>
        </w:rPr>
        <w:t>”</w:t>
      </w:r>
      <w:r w:rsidRPr="002E19F4">
        <w:rPr>
          <w:rFonts w:ascii="Arial" w:hAnsi="Arial" w:cs="Arial"/>
          <w:i/>
        </w:rPr>
        <w:t xml:space="preserve">, </w:t>
      </w:r>
      <w:r w:rsidRPr="003008E5">
        <w:rPr>
          <w:rFonts w:ascii="Arial" w:hAnsi="Arial" w:cs="Arial"/>
          <w:i/>
        </w:rPr>
        <w:t>Plan</w:t>
      </w:r>
      <w:r>
        <w:rPr>
          <w:rFonts w:ascii="Arial" w:hAnsi="Arial" w:cs="Arial"/>
          <w:i/>
        </w:rPr>
        <w:t>ul</w:t>
      </w:r>
      <w:r w:rsidRPr="003008E5">
        <w:rPr>
          <w:rFonts w:ascii="Arial" w:hAnsi="Arial" w:cs="Arial"/>
          <w:i/>
        </w:rPr>
        <w:t xml:space="preserve"> Național de Management</w:t>
      </w:r>
      <w:r>
        <w:rPr>
          <w:rFonts w:ascii="Arial" w:hAnsi="Arial" w:cs="Arial"/>
          <w:i/>
        </w:rPr>
        <w:t xml:space="preserve"> actualizat aprobat prin HG nr. 859/2016 </w:t>
      </w:r>
      <w:r w:rsidRPr="00A52B63">
        <w:rPr>
          <w:rFonts w:ascii="Arial" w:hAnsi="Arial" w:cs="Arial"/>
          <w:i/>
        </w:rPr>
        <w:t>pentru aprobarea Planului naţional de management actualizat aferent porţiunii din bazinul hidrografic internaţional al fluviului Dunărea care este cuprinsă în teritoriul României</w:t>
      </w:r>
      <w:r w:rsidRPr="002E19F4">
        <w:rPr>
          <w:rFonts w:ascii="Arial" w:hAnsi="Arial" w:cs="Arial"/>
          <w:i/>
        </w:rPr>
        <w:t>)</w:t>
      </w:r>
    </w:p>
    <w:p w:rsidR="001E6EA0" w:rsidRDefault="001E6EA0" w:rsidP="001E6EA0">
      <w:pPr>
        <w:spacing w:before="120" w:after="120"/>
        <w:ind w:firstLine="567"/>
        <w:jc w:val="both"/>
        <w:rPr>
          <w:rFonts w:ascii="Arial" w:hAnsi="Arial" w:cs="Arial"/>
        </w:rPr>
      </w:pPr>
    </w:p>
    <w:p w:rsidR="001E6EA0" w:rsidRPr="00AA0D5E" w:rsidRDefault="001E6EA0" w:rsidP="001E6EA0">
      <w:pPr>
        <w:spacing w:before="120" w:after="120"/>
        <w:ind w:firstLine="567"/>
        <w:jc w:val="both"/>
        <w:rPr>
          <w:rFonts w:ascii="Arial" w:hAnsi="Arial" w:cs="Arial"/>
          <w:lang w:val="it-IT"/>
        </w:rPr>
      </w:pPr>
      <w:r w:rsidRPr="00AA0D5E">
        <w:rPr>
          <w:rFonts w:ascii="Arial" w:hAnsi="Arial" w:cs="Arial"/>
          <w:lang w:val="it-IT"/>
        </w:rPr>
        <w:t>În ceea ce privește aplicarea scenariilor de bază pentru emisiile totale de nutrienți la nivel național, se observă modificarea cantităților de nutrienți emise în anul 2021, comparativ cu anul 2012, respectiv cu 3.329  tone N/an (scădere cu cca. 3,6%) și 286,613 tone P/an (creștere cu cca. 3,7%).</w:t>
      </w:r>
    </w:p>
    <w:p w:rsidR="001E6EA0" w:rsidRPr="00AA0D5E" w:rsidRDefault="001E6EA0" w:rsidP="001E6EA0">
      <w:pPr>
        <w:spacing w:before="120" w:after="120"/>
        <w:ind w:firstLine="567"/>
        <w:jc w:val="both"/>
        <w:rPr>
          <w:rFonts w:ascii="Arial" w:hAnsi="Arial" w:cs="Arial"/>
          <w:lang w:val="it-IT"/>
        </w:rPr>
      </w:pPr>
      <w:r w:rsidRPr="00AA0D5E">
        <w:rPr>
          <w:rFonts w:ascii="Arial" w:hAnsi="Arial" w:cs="Arial"/>
          <w:lang w:val="it-IT"/>
        </w:rPr>
        <w:t xml:space="preserve">Analiza aplicării scenariului de bază (2021) pentru agricultură indică o descreștere a emisiilor difuze din activități agricole, respectiv reducerea cu cca. 4.104 tone N/an, reprezentând 25%, precum și reducerea cu cca. 152 tone P/an, reprezentând 5%. </w:t>
      </w:r>
    </w:p>
    <w:p w:rsidR="001E6EA0" w:rsidRPr="00AA0D5E" w:rsidRDefault="001E6EA0" w:rsidP="001E6EA0">
      <w:pPr>
        <w:spacing w:before="120" w:after="120"/>
        <w:ind w:firstLine="567"/>
        <w:jc w:val="both"/>
        <w:rPr>
          <w:rFonts w:ascii="Arial" w:hAnsi="Arial" w:cs="Arial"/>
          <w:lang w:val="it-IT"/>
        </w:rPr>
      </w:pPr>
      <w:r w:rsidRPr="00AA0D5E">
        <w:rPr>
          <w:rFonts w:ascii="Arial" w:hAnsi="Arial" w:cs="Arial"/>
          <w:lang w:val="it-IT"/>
        </w:rPr>
        <w:t xml:space="preserve">Aceste descreșteri sunt rezultatul aplicării măsurilor pentru reducerea emisiilor de azot prin implementarea cerințelor Directivei Nitrați - Programe de acțiune și Codul de Bune Practici Agricole, respectiv aplicării măsurilor de tip agro-mediu pentru reducerea emisiilor de fosfor, ex. modificarea rotației culturilor, controlul eroziunii și benzi de protecție riverane, etc. Astfel emisia difuză specifică totală de azot din activitățile agricole scade de la 12,08 kg N/ha suprafață agricolă în 2012 la 9,04 kg N/ha suprafață agricolă în anul 2021. </w:t>
      </w:r>
    </w:p>
    <w:p w:rsidR="001E6EA0" w:rsidRDefault="001E6EA0" w:rsidP="001E6EA0">
      <w:pPr>
        <w:spacing w:before="120" w:after="120"/>
        <w:ind w:firstLine="567"/>
        <w:jc w:val="both"/>
        <w:rPr>
          <w:rFonts w:ascii="Arial" w:hAnsi="Arial" w:cs="Arial"/>
          <w:lang w:val="it-IT"/>
        </w:rPr>
      </w:pPr>
      <w:r>
        <w:rPr>
          <w:rFonts w:ascii="Arial" w:hAnsi="Arial" w:cs="Arial"/>
          <w:lang w:val="it-IT"/>
        </w:rPr>
        <w:t xml:space="preserve">Prin </w:t>
      </w:r>
      <w:r w:rsidRPr="00AA0D5E">
        <w:rPr>
          <w:rFonts w:ascii="Arial" w:hAnsi="Arial" w:cs="Arial"/>
          <w:lang w:val="it-IT"/>
        </w:rPr>
        <w:t>aplicarea scenariilor de bază pentru emisiile totale de nutrienți provenite de la așezările umane (punctiforme și difuze), se observă o creștere a cantităților emise de nutrienți în anul 2021, comparativ cu anul 2012, respectiv cu 1.978 tone N/an (creștere cu cca. 7,6%) și 626 tone P/an (creștere cu cca. 18%). Astfel, s-a evidențiat efectul aplicării măsurilor de realizare a sistemelor de colectare și epurare a apelor uzate, prin care cresc emisiile punctiforme de nutrienți și scad emisiile difuze de nutrienți. Se estimează că transformarea poluării difuze din zonele urbane în poluare punctiformă, precum și reducerea remanenței fosforului în sol și subsol, conduc la creșterea cantităților de fosfor emise. Una dintre măsurile luate în considerare în scenariu este implementarea Regulamentului nr. 259/2012 de modificare a Regulamentului (CE) nr. 648/2004 în ceea ce privește utilizarea fosfaților și a altor compuși ai fosforului în detergenții de rufe destinați consumatorilor și în detergenții pentru mașini automate de spălat vase destinați consumatorilor, care contribuie la reducerea cantității de fosfor din efluenții evacuați de la stațiile de epurare urbane.</w:t>
      </w:r>
    </w:p>
    <w:p w:rsidR="001E6EA0" w:rsidRPr="005841B6" w:rsidRDefault="001E6EA0" w:rsidP="001E6EA0">
      <w:pPr>
        <w:spacing w:before="120" w:after="120"/>
        <w:ind w:firstLine="567"/>
        <w:jc w:val="both"/>
        <w:rPr>
          <w:rFonts w:ascii="Arial" w:hAnsi="Arial" w:cs="Arial"/>
          <w:lang w:val="it-IT"/>
        </w:rPr>
      </w:pPr>
      <w:r w:rsidRPr="00DB5A67">
        <w:rPr>
          <w:rFonts w:ascii="Arial" w:hAnsi="Arial" w:cs="Arial"/>
          <w:b/>
          <w:i/>
          <w:lang w:val="it-IT"/>
        </w:rPr>
        <w:lastRenderedPageBreak/>
        <w:t>Poluarea cu substanțe chimice periculoase</w:t>
      </w:r>
      <w:r w:rsidRPr="005841B6">
        <w:rPr>
          <w:rFonts w:ascii="Arial" w:hAnsi="Arial" w:cs="Arial"/>
          <w:lang w:val="it-IT"/>
        </w:rPr>
        <w:t xml:space="preserve"> poate deteriora semnificativ starea corpurilor de apă și indirect poate avea efecte asupra stării de sănătate a populației. În conformitate cu prevederile directivelor europene în domeniul apelor, , există 3 tipuri de substanțe chimice periculoase, și anume:</w:t>
      </w:r>
    </w:p>
    <w:p w:rsidR="001E6EA0" w:rsidRPr="005841B6" w:rsidRDefault="001E6EA0" w:rsidP="001E6EA0">
      <w:pPr>
        <w:numPr>
          <w:ilvl w:val="0"/>
          <w:numId w:val="70"/>
        </w:numPr>
        <w:spacing w:before="120" w:after="120"/>
        <w:ind w:left="284" w:hanging="284"/>
        <w:jc w:val="both"/>
        <w:rPr>
          <w:rFonts w:ascii="Arial" w:hAnsi="Arial" w:cs="Arial"/>
          <w:lang w:val="it-IT"/>
        </w:rPr>
      </w:pPr>
      <w:r w:rsidRPr="005841B6">
        <w:rPr>
          <w:rFonts w:ascii="Arial" w:hAnsi="Arial" w:cs="Arial"/>
          <w:lang w:val="it-IT"/>
        </w:rPr>
        <w:t>substanțe prioritare – poluanți sau grupe de poluanți care prezintă risc semnificativ asupra mediului acvatic, incluzând și apele utilizate pentru captarea apei potabile;</w:t>
      </w:r>
    </w:p>
    <w:p w:rsidR="001E6EA0" w:rsidRPr="005841B6" w:rsidRDefault="001E6EA0" w:rsidP="001E6EA0">
      <w:pPr>
        <w:numPr>
          <w:ilvl w:val="0"/>
          <w:numId w:val="70"/>
        </w:numPr>
        <w:spacing w:before="120" w:after="120"/>
        <w:ind w:left="284" w:hanging="284"/>
        <w:jc w:val="both"/>
        <w:rPr>
          <w:rFonts w:ascii="Arial" w:hAnsi="Arial" w:cs="Arial"/>
          <w:lang w:val="it-IT"/>
        </w:rPr>
      </w:pPr>
      <w:r w:rsidRPr="005841B6">
        <w:rPr>
          <w:rFonts w:ascii="Arial" w:hAnsi="Arial" w:cs="Arial"/>
          <w:lang w:val="it-IT"/>
        </w:rPr>
        <w:t>substanțe prioritare periculoase – poluanți sau grupe de poluanți care prezintă același risc ca și cele precedente și în plus sunte toxice, persistente și bioacumulabile;</w:t>
      </w:r>
    </w:p>
    <w:p w:rsidR="001E6EA0" w:rsidRPr="005841B6" w:rsidRDefault="001E6EA0" w:rsidP="001E6EA0">
      <w:pPr>
        <w:numPr>
          <w:ilvl w:val="0"/>
          <w:numId w:val="70"/>
        </w:numPr>
        <w:spacing w:before="120" w:after="120"/>
        <w:ind w:left="284" w:hanging="284"/>
        <w:jc w:val="both"/>
        <w:rPr>
          <w:rFonts w:ascii="Arial" w:hAnsi="Arial" w:cs="Arial"/>
          <w:lang w:val="it-IT"/>
        </w:rPr>
      </w:pPr>
      <w:r w:rsidRPr="005841B6">
        <w:rPr>
          <w:rFonts w:ascii="Arial" w:hAnsi="Arial" w:cs="Arial"/>
          <w:lang w:val="it-IT"/>
        </w:rPr>
        <w:t>poluanți specifici la nivel de bazin hidrografic - poluanți sau grupe de poluanți specifice unui anumit bazin hidrografic.</w:t>
      </w:r>
    </w:p>
    <w:p w:rsidR="001E6EA0" w:rsidRDefault="001E6EA0" w:rsidP="001E6EA0">
      <w:pPr>
        <w:spacing w:before="120" w:after="120"/>
        <w:ind w:firstLine="567"/>
        <w:jc w:val="both"/>
        <w:rPr>
          <w:rFonts w:ascii="Arial" w:hAnsi="Arial" w:cs="Arial"/>
          <w:lang w:val="it-IT"/>
        </w:rPr>
      </w:pPr>
      <w:r w:rsidRPr="005841B6">
        <w:rPr>
          <w:rFonts w:ascii="Arial" w:hAnsi="Arial" w:cs="Arial"/>
          <w:lang w:val="it-IT"/>
        </w:rPr>
        <w:t>Din categoria substanțelor periculoase fac parte produsele chimice artificiale, metalele, hidrocarburile aromatice policiclice, fenolii, disruptorii endocrini și pesticidele, etc. În vederea atingerii și menținerii stării bune a apelor este necesară conformarea cu standardele de calitate impuse la nivel european</w:t>
      </w:r>
      <w:r>
        <w:rPr>
          <w:rFonts w:ascii="Arial" w:hAnsi="Arial" w:cs="Arial"/>
          <w:lang w:val="it-IT"/>
        </w:rPr>
        <w:t xml:space="preserve"> (</w:t>
      </w:r>
      <w:r w:rsidRPr="00B941F5">
        <w:rPr>
          <w:rFonts w:ascii="Arial" w:hAnsi="Arial" w:cs="Arial"/>
          <w:lang w:val="it-IT"/>
        </w:rPr>
        <w:t>Directiva 2013/39/CE</w:t>
      </w:r>
      <w:r>
        <w:rPr>
          <w:rFonts w:ascii="Arial" w:hAnsi="Arial" w:cs="Arial"/>
          <w:lang w:val="it-IT"/>
        </w:rPr>
        <w:t>)</w:t>
      </w:r>
      <w:r w:rsidRPr="005841B6">
        <w:rPr>
          <w:rFonts w:ascii="Arial" w:hAnsi="Arial" w:cs="Arial"/>
          <w:lang w:val="it-IT"/>
        </w:rPr>
        <w:t>, reducerea progresivă a poluării cauzate de substanțele prioritare și de poluanții specifici, cât și stoparea sau eliminarea emisiilor, descărcărilor și pierderilor de substanțe prioritare periculoase.</w:t>
      </w:r>
      <w:r>
        <w:rPr>
          <w:rFonts w:ascii="Arial" w:hAnsi="Arial" w:cs="Arial"/>
          <w:lang w:val="it-IT"/>
        </w:rPr>
        <w:t xml:space="preserve"> </w:t>
      </w:r>
    </w:p>
    <w:p w:rsidR="001E6EA0" w:rsidRDefault="001E6EA0" w:rsidP="001E6EA0">
      <w:pPr>
        <w:spacing w:before="120" w:after="120"/>
        <w:ind w:firstLine="567"/>
        <w:jc w:val="both"/>
        <w:rPr>
          <w:rFonts w:ascii="Arial" w:hAnsi="Arial" w:cs="Arial"/>
          <w:lang w:val="it-IT"/>
        </w:rPr>
      </w:pPr>
      <w:r w:rsidRPr="000D3364">
        <w:rPr>
          <w:rFonts w:ascii="Arial" w:hAnsi="Arial" w:cs="Arial"/>
          <w:lang w:val="it-IT"/>
        </w:rPr>
        <w:t xml:space="preserve">În </w:t>
      </w:r>
      <w:r w:rsidRPr="000D3364">
        <w:rPr>
          <w:rFonts w:ascii="Arial" w:hAnsi="Arial" w:cs="Arial"/>
          <w:i/>
          <w:lang w:val="it-IT"/>
        </w:rPr>
        <w:t>Figura II.2.3.</w:t>
      </w:r>
      <w:r>
        <w:rPr>
          <w:rFonts w:ascii="Arial" w:hAnsi="Arial" w:cs="Arial"/>
          <w:i/>
          <w:lang w:val="it-IT"/>
        </w:rPr>
        <w:t>5</w:t>
      </w:r>
      <w:r>
        <w:rPr>
          <w:rFonts w:ascii="Arial" w:hAnsi="Arial" w:cs="Arial"/>
          <w:lang w:val="it-IT"/>
        </w:rPr>
        <w:t xml:space="preserve"> </w:t>
      </w:r>
      <w:r w:rsidRPr="000D3364">
        <w:rPr>
          <w:rFonts w:ascii="Arial" w:hAnsi="Arial" w:cs="Arial"/>
          <w:lang w:val="it-IT"/>
        </w:rPr>
        <w:t xml:space="preserve">este ilustrată evoluţia stării ecologice/potenţialului ecologic al corpurilor de apă cuprinse în </w:t>
      </w:r>
      <w:r>
        <w:rPr>
          <w:rFonts w:ascii="Arial" w:hAnsi="Arial" w:cs="Arial"/>
          <w:lang w:val="it-IT"/>
        </w:rPr>
        <w:t xml:space="preserve">cel de-al doilea </w:t>
      </w:r>
      <w:r w:rsidRPr="000D3364">
        <w:rPr>
          <w:rFonts w:ascii="Arial" w:hAnsi="Arial" w:cs="Arial"/>
          <w:lang w:val="it-IT"/>
        </w:rPr>
        <w:t>Plan de Management, comparativ cu primul Plan de Management</w:t>
      </w:r>
      <w:r>
        <w:rPr>
          <w:rFonts w:ascii="Arial" w:hAnsi="Arial" w:cs="Arial"/>
          <w:lang w:val="it-IT"/>
        </w:rPr>
        <w:t>, pentru cele două cicluri de planificare la 6 ani aferente.</w:t>
      </w:r>
    </w:p>
    <w:p w:rsidR="001E6EA0" w:rsidRDefault="001E6EA0" w:rsidP="001E6EA0">
      <w:pPr>
        <w:spacing w:before="120" w:after="120"/>
        <w:jc w:val="both"/>
        <w:rPr>
          <w:rFonts w:ascii="Arial" w:hAnsi="Arial" w:cs="Arial"/>
          <w:b/>
        </w:rPr>
      </w:pPr>
    </w:p>
    <w:p w:rsidR="001E6EA0" w:rsidRPr="000D3364" w:rsidRDefault="001E6EA0" w:rsidP="001E6EA0">
      <w:pPr>
        <w:spacing w:before="120" w:after="120"/>
        <w:jc w:val="both"/>
        <w:rPr>
          <w:rFonts w:ascii="Arial" w:hAnsi="Arial" w:cs="Arial"/>
          <w:lang w:val="it-IT"/>
        </w:rPr>
      </w:pPr>
      <w:r w:rsidRPr="00883A82">
        <w:rPr>
          <w:rFonts w:ascii="Arial" w:hAnsi="Arial" w:cs="Arial"/>
          <w:b/>
        </w:rPr>
        <w:t>Evoluţia stării ecologice/potenţialului ecologic al corpurilor de apă de suprafaţă –cel de al 2-lea Plan de Management (2021) şi primul Plan de Management (2015)</w:t>
      </w:r>
    </w:p>
    <w:p w:rsidR="001E6EA0" w:rsidRDefault="00D8749E" w:rsidP="001E6EA0">
      <w:pPr>
        <w:spacing w:before="120" w:after="120"/>
        <w:jc w:val="center"/>
        <w:rPr>
          <w:rFonts w:ascii="Arial" w:hAnsi="Arial" w:cs="Arial"/>
          <w:lang w:val="it-IT"/>
        </w:rPr>
      </w:pPr>
      <w:r w:rsidRPr="00B62664">
        <w:rPr>
          <w:rFonts w:ascii="Arial" w:hAnsi="Arial" w:cs="Arial"/>
          <w:lang w:val="it-IT"/>
        </w:rPr>
        <w:pict>
          <v:shape id="_x0000_i1118" type="#_x0000_t75" style="width:467.25pt;height:259.5pt">
            <v:imagedata r:id="rId140" o:title=""/>
          </v:shape>
        </w:pict>
      </w:r>
    </w:p>
    <w:p w:rsidR="001E6EA0" w:rsidRPr="000D3364" w:rsidRDefault="001E6EA0" w:rsidP="001E6EA0">
      <w:pPr>
        <w:spacing w:before="120" w:after="120"/>
        <w:ind w:firstLine="7088"/>
        <w:jc w:val="both"/>
        <w:rPr>
          <w:rFonts w:ascii="Arial" w:hAnsi="Arial" w:cs="Arial"/>
          <w:b/>
          <w:lang w:val="it-IT"/>
        </w:rPr>
      </w:pPr>
      <w:r w:rsidRPr="000D3364">
        <w:rPr>
          <w:rFonts w:ascii="Arial" w:hAnsi="Arial" w:cs="Arial"/>
          <w:b/>
          <w:lang w:val="it-IT"/>
        </w:rPr>
        <w:t>Figura II.2.3.</w:t>
      </w:r>
      <w:r>
        <w:rPr>
          <w:rFonts w:ascii="Arial" w:hAnsi="Arial" w:cs="Arial"/>
          <w:b/>
          <w:lang w:val="it-IT"/>
        </w:rPr>
        <w:t>5</w:t>
      </w:r>
    </w:p>
    <w:p w:rsidR="001E6EA0" w:rsidRPr="002E19F4" w:rsidRDefault="001E6EA0" w:rsidP="001E6EA0">
      <w:pPr>
        <w:spacing w:before="120" w:after="120"/>
        <w:jc w:val="both"/>
        <w:rPr>
          <w:rFonts w:ascii="Arial" w:hAnsi="Arial" w:cs="Arial"/>
          <w:i/>
        </w:rPr>
      </w:pPr>
      <w:r>
        <w:rPr>
          <w:rFonts w:ascii="Arial" w:hAnsi="Arial" w:cs="Arial"/>
          <w:i/>
        </w:rPr>
        <w:t>(</w:t>
      </w:r>
      <w:r w:rsidRPr="002E19F4">
        <w:rPr>
          <w:rFonts w:ascii="Arial" w:hAnsi="Arial" w:cs="Arial"/>
          <w:i/>
        </w:rPr>
        <w:t xml:space="preserve">Sursa datelor: Administrația Națională </w:t>
      </w:r>
      <w:r>
        <w:rPr>
          <w:rFonts w:ascii="Arial" w:hAnsi="Arial" w:cs="Arial"/>
          <w:i/>
        </w:rPr>
        <w:t>„</w:t>
      </w:r>
      <w:r w:rsidRPr="002E19F4">
        <w:rPr>
          <w:rFonts w:ascii="Arial" w:hAnsi="Arial" w:cs="Arial"/>
          <w:i/>
        </w:rPr>
        <w:t>Apele Române</w:t>
      </w:r>
      <w:r>
        <w:rPr>
          <w:rFonts w:ascii="Arial" w:hAnsi="Arial" w:cs="Arial"/>
          <w:i/>
        </w:rPr>
        <w:t>”</w:t>
      </w:r>
      <w:r w:rsidRPr="002E19F4">
        <w:rPr>
          <w:rFonts w:ascii="Arial" w:hAnsi="Arial" w:cs="Arial"/>
          <w:i/>
        </w:rPr>
        <w:t xml:space="preserve">, </w:t>
      </w:r>
      <w:r w:rsidRPr="003008E5">
        <w:rPr>
          <w:rFonts w:ascii="Arial" w:hAnsi="Arial" w:cs="Arial"/>
          <w:i/>
        </w:rPr>
        <w:t>Plan</w:t>
      </w:r>
      <w:r>
        <w:rPr>
          <w:rFonts w:ascii="Arial" w:hAnsi="Arial" w:cs="Arial"/>
          <w:i/>
        </w:rPr>
        <w:t>ul</w:t>
      </w:r>
      <w:r w:rsidRPr="003008E5">
        <w:rPr>
          <w:rFonts w:ascii="Arial" w:hAnsi="Arial" w:cs="Arial"/>
          <w:i/>
        </w:rPr>
        <w:t xml:space="preserve"> Național de Management </w:t>
      </w:r>
      <w:r>
        <w:rPr>
          <w:rFonts w:ascii="Arial" w:hAnsi="Arial" w:cs="Arial"/>
          <w:i/>
        </w:rPr>
        <w:t>actualizat apobat prin HG nr. 859/2016 pentru aprobarea Planului N</w:t>
      </w:r>
      <w:r w:rsidRPr="00315527">
        <w:rPr>
          <w:rFonts w:ascii="Arial" w:hAnsi="Arial" w:cs="Arial"/>
          <w:i/>
        </w:rPr>
        <w:t xml:space="preserve">aţional de management </w:t>
      </w:r>
      <w:r w:rsidRPr="00315527">
        <w:rPr>
          <w:rFonts w:ascii="Arial" w:hAnsi="Arial" w:cs="Arial"/>
          <w:i/>
        </w:rPr>
        <w:lastRenderedPageBreak/>
        <w:t>actualizat aferent porţiunii din bazinul hidrografic internaţional al fluviului Dunărea care este cuprinsă în teritoriul României</w:t>
      </w:r>
      <w:r w:rsidRPr="002E19F4">
        <w:rPr>
          <w:rFonts w:ascii="Arial" w:hAnsi="Arial" w:cs="Arial"/>
          <w:i/>
        </w:rPr>
        <w:t>)</w:t>
      </w:r>
    </w:p>
    <w:p w:rsidR="001E6EA0" w:rsidRPr="00FD1A65" w:rsidRDefault="001E6EA0" w:rsidP="001E6EA0">
      <w:pPr>
        <w:spacing w:before="120" w:after="120"/>
        <w:ind w:firstLine="567"/>
        <w:jc w:val="both"/>
        <w:rPr>
          <w:rFonts w:ascii="Arial" w:hAnsi="Arial" w:cs="Arial"/>
          <w:bCs/>
        </w:rPr>
      </w:pPr>
      <w:r w:rsidRPr="00883A82">
        <w:rPr>
          <w:rFonts w:ascii="Arial" w:hAnsi="Arial" w:cs="Arial"/>
          <w:lang w:val="it-IT"/>
        </w:rPr>
        <w:t xml:space="preserve">Având în vedere rezultatele evaluării stării ecologice/potențialului ecologic și stării în cadrul draft-ului (proiectului) Planului Național de Management </w:t>
      </w:r>
      <w:r>
        <w:rPr>
          <w:rFonts w:ascii="Arial" w:hAnsi="Arial" w:cs="Arial"/>
          <w:lang w:val="it-IT"/>
        </w:rPr>
        <w:t xml:space="preserve">actualizat, </w:t>
      </w:r>
      <w:r w:rsidRPr="00315527">
        <w:rPr>
          <w:rFonts w:ascii="Arial" w:hAnsi="Arial" w:cs="Arial"/>
          <w:lang w:val="it-IT"/>
        </w:rPr>
        <w:t>aprobat prin HG nr. 859/2016 pentru aprobarea Planului naţional de management actualizat aferent porţiunii din bazinul hidrografic internaţional al fluviului Dunărea care este cuprinsă în teritoriul României</w:t>
      </w:r>
      <w:r w:rsidRPr="00883A82">
        <w:rPr>
          <w:rFonts w:ascii="Arial" w:hAnsi="Arial" w:cs="Arial"/>
          <w:lang w:val="it-IT"/>
        </w:rPr>
        <w:t>, comparativ cu evaluarea din Plan</w:t>
      </w:r>
      <w:r>
        <w:rPr>
          <w:rFonts w:ascii="Arial" w:hAnsi="Arial" w:cs="Arial"/>
          <w:lang w:val="it-IT"/>
        </w:rPr>
        <w:t>ul Național</w:t>
      </w:r>
      <w:r w:rsidRPr="00883A82">
        <w:rPr>
          <w:rFonts w:ascii="Arial" w:hAnsi="Arial" w:cs="Arial"/>
          <w:lang w:val="it-IT"/>
        </w:rPr>
        <w:t xml:space="preserve"> de management</w:t>
      </w:r>
      <w:r>
        <w:rPr>
          <w:rFonts w:ascii="Arial" w:hAnsi="Arial" w:cs="Arial"/>
          <w:lang w:val="it-IT"/>
        </w:rPr>
        <w:t xml:space="preserve"> aprobat prin HG nr. 80/2011 </w:t>
      </w:r>
      <w:r w:rsidRPr="00315527">
        <w:rPr>
          <w:rFonts w:ascii="Arial" w:hAnsi="Arial" w:cs="Arial"/>
          <w:lang w:val="it-IT"/>
        </w:rPr>
        <w:t>pentru aprobarea Planului naţional de management aferent porţiunii din bazinul hidrografic internaţional al fluviului Dunărea care este cuprinsă în teritoriul României</w:t>
      </w:r>
      <w:r w:rsidRPr="00883A82">
        <w:rPr>
          <w:rFonts w:ascii="Arial" w:hAnsi="Arial" w:cs="Arial"/>
          <w:lang w:val="it-IT"/>
        </w:rPr>
        <w:t xml:space="preserve">, se constatată creșterea procentului de corpuri de apă care ating starea bună/potențialul bun și starea chimică bună (cu cca </w:t>
      </w:r>
      <w:r>
        <w:rPr>
          <w:rFonts w:ascii="Arial" w:hAnsi="Arial" w:cs="Arial"/>
          <w:lang w:val="it-IT"/>
        </w:rPr>
        <w:t>6,71</w:t>
      </w:r>
      <w:r w:rsidRPr="00883A82">
        <w:rPr>
          <w:rFonts w:ascii="Arial" w:hAnsi="Arial" w:cs="Arial"/>
          <w:lang w:val="it-IT"/>
        </w:rPr>
        <w:t xml:space="preserve"> %, de la 59,4</w:t>
      </w:r>
      <w:r>
        <w:rPr>
          <w:rFonts w:ascii="Arial" w:hAnsi="Arial" w:cs="Arial"/>
          <w:lang w:val="it-IT"/>
        </w:rPr>
        <w:t>3</w:t>
      </w:r>
      <w:r w:rsidRPr="00883A82">
        <w:rPr>
          <w:rFonts w:ascii="Arial" w:hAnsi="Arial" w:cs="Arial"/>
          <w:lang w:val="it-IT"/>
        </w:rPr>
        <w:t xml:space="preserve">% la 66,14 %), ceea ce indică faptul că efectul măsurilor cuprinse în programele de măsuri pentru perioada 2010-2015 începe să se facă simțit. De asemenea s-a constatat reducerea procentului corpurilor de apă în stare ecologică “slabă” şi “proastă”. </w:t>
      </w:r>
      <w:r>
        <w:rPr>
          <w:rFonts w:ascii="Arial" w:hAnsi="Arial" w:cs="Arial"/>
        </w:rPr>
        <w:t>C</w:t>
      </w:r>
      <w:r w:rsidRPr="00883A82">
        <w:rPr>
          <w:rFonts w:ascii="Arial" w:hAnsi="Arial" w:cs="Arial"/>
        </w:rPr>
        <w:t>omparativ cu evaluarea stării chimice a corpurilor de apă de suprafață realizată în Plan</w:t>
      </w:r>
      <w:r>
        <w:rPr>
          <w:rFonts w:ascii="Arial" w:hAnsi="Arial" w:cs="Arial"/>
        </w:rPr>
        <w:t>ul Naíonal</w:t>
      </w:r>
      <w:r w:rsidRPr="00883A82">
        <w:rPr>
          <w:rFonts w:ascii="Arial" w:hAnsi="Arial" w:cs="Arial"/>
        </w:rPr>
        <w:t xml:space="preserve"> de Management</w:t>
      </w:r>
      <w:r>
        <w:rPr>
          <w:rFonts w:ascii="Arial" w:hAnsi="Arial" w:cs="Arial"/>
        </w:rPr>
        <w:t xml:space="preserve"> arobat prin HG nr. 80/2011</w:t>
      </w:r>
      <w:r w:rsidRPr="00883A82">
        <w:rPr>
          <w:rFonts w:ascii="Arial" w:hAnsi="Arial" w:cs="Arial"/>
        </w:rPr>
        <w:t xml:space="preserve">, se constată că procentul de corpuri de apă evaluate în stare bună a crescut cu </w:t>
      </w:r>
      <w:r w:rsidRPr="00D40B4E">
        <w:rPr>
          <w:rFonts w:ascii="Arial" w:hAnsi="Arial" w:cs="Arial"/>
        </w:rPr>
        <w:t>4,43</w:t>
      </w:r>
      <w:r w:rsidRPr="00883A82">
        <w:rPr>
          <w:rFonts w:ascii="Arial" w:hAnsi="Arial" w:cs="Arial"/>
        </w:rPr>
        <w:t xml:space="preserve">% (de la </w:t>
      </w:r>
      <w:r>
        <w:rPr>
          <w:rFonts w:ascii="Arial" w:hAnsi="Arial" w:cs="Arial"/>
        </w:rPr>
        <w:t xml:space="preserve"> </w:t>
      </w:r>
      <w:r w:rsidRPr="00883A82">
        <w:rPr>
          <w:rFonts w:ascii="Arial" w:hAnsi="Arial" w:cs="Arial"/>
        </w:rPr>
        <w:t>9</w:t>
      </w:r>
      <w:r>
        <w:rPr>
          <w:rFonts w:ascii="Arial" w:hAnsi="Arial" w:cs="Arial"/>
        </w:rPr>
        <w:t>3</w:t>
      </w:r>
      <w:r w:rsidRPr="00883A82">
        <w:rPr>
          <w:rFonts w:ascii="Arial" w:hAnsi="Arial" w:cs="Arial"/>
        </w:rPr>
        <w:t>,</w:t>
      </w:r>
      <w:r>
        <w:rPr>
          <w:rFonts w:ascii="Arial" w:hAnsi="Arial" w:cs="Arial"/>
        </w:rPr>
        <w:t>29</w:t>
      </w:r>
      <w:r w:rsidRPr="00883A82">
        <w:rPr>
          <w:rFonts w:ascii="Arial" w:hAnsi="Arial" w:cs="Arial"/>
        </w:rPr>
        <w:t xml:space="preserve">% la </w:t>
      </w:r>
      <w:r>
        <w:rPr>
          <w:rFonts w:ascii="Arial" w:hAnsi="Arial" w:cs="Arial"/>
        </w:rPr>
        <w:t>97,72</w:t>
      </w:r>
      <w:r w:rsidRPr="00883A82">
        <w:rPr>
          <w:rFonts w:ascii="Arial" w:hAnsi="Arial" w:cs="Arial"/>
        </w:rPr>
        <w:t>%).</w:t>
      </w:r>
      <w:r w:rsidRPr="00FD1A65">
        <w:rPr>
          <w:rFonts w:ascii="Arial" w:hAnsi="Arial" w:cs="Arial"/>
        </w:rPr>
        <w:t xml:space="preserve">  </w:t>
      </w:r>
    </w:p>
    <w:p w:rsidR="001E6EA0" w:rsidRDefault="001E6EA0" w:rsidP="001E6EA0">
      <w:pPr>
        <w:spacing w:before="120" w:after="120"/>
        <w:ind w:firstLine="567"/>
        <w:jc w:val="both"/>
        <w:rPr>
          <w:rFonts w:ascii="Arial" w:hAnsi="Arial" w:cs="Arial"/>
          <w:lang w:val="it-IT"/>
        </w:rPr>
      </w:pPr>
      <w:r>
        <w:rPr>
          <w:rFonts w:ascii="Arial" w:hAnsi="Arial" w:cs="Arial"/>
          <w:lang w:val="it-IT"/>
        </w:rPr>
        <w:t>I</w:t>
      </w:r>
      <w:r w:rsidRPr="003F130E">
        <w:rPr>
          <w:rFonts w:ascii="Arial" w:hAnsi="Arial" w:cs="Arial"/>
          <w:lang w:val="it-IT"/>
        </w:rPr>
        <w:t xml:space="preserve">ntegrarea </w:t>
      </w:r>
      <w:r>
        <w:rPr>
          <w:rFonts w:ascii="Arial" w:hAnsi="Arial" w:cs="Arial"/>
          <w:lang w:val="it-IT"/>
        </w:rPr>
        <w:t>prevederilor Directivei Cadru Apă 2000/60/CE cu</w:t>
      </w:r>
      <w:r w:rsidRPr="003F130E">
        <w:rPr>
          <w:rFonts w:ascii="Arial" w:hAnsi="Arial" w:cs="Arial"/>
          <w:lang w:val="it-IT"/>
        </w:rPr>
        <w:t xml:space="preserve"> alte politici sectoriale reprezintă un aspect important în scopul identificării și evidențierii  sinergiilor şi  potenţialelor conflicte. Procesul este în derulare pentru a intensifica conlucrarea cu diferite sectoare precum hidroenergia şi agricultura, coordonarea dintre managementul cantitativ al resurselor de apă şi managementul inundaţiilor, în conformitate cu cerințele Directivei 2007/60/EC privind evaluarea și gestionarea riscului la inundații, precum şi mediul marin, prin Directiva privi</w:t>
      </w:r>
      <w:r>
        <w:rPr>
          <w:rFonts w:ascii="Arial" w:hAnsi="Arial" w:cs="Arial"/>
          <w:lang w:val="it-IT"/>
        </w:rPr>
        <w:t>nd Strategia Marină 2008/56 /EC</w:t>
      </w:r>
      <w:r w:rsidRPr="003F130E">
        <w:rPr>
          <w:rFonts w:ascii="Arial" w:hAnsi="Arial" w:cs="Arial"/>
          <w:lang w:val="it-IT"/>
        </w:rPr>
        <w:t>. Acest fapt contribuie la elaborarea și completarea, strategiilor naționale și regionale, precum și la elaborarea noilor Planuri de management ale bazinelor/spațiilor hidrografice</w:t>
      </w:r>
      <w:r>
        <w:rPr>
          <w:rFonts w:ascii="Arial" w:hAnsi="Arial" w:cs="Arial"/>
          <w:lang w:val="it-IT"/>
        </w:rPr>
        <w:t>.</w:t>
      </w:r>
    </w:p>
    <w:p w:rsidR="001E6EA0" w:rsidRDefault="001E6EA0" w:rsidP="001E6EA0">
      <w:pPr>
        <w:spacing w:before="120" w:after="120"/>
        <w:ind w:firstLine="567"/>
        <w:jc w:val="both"/>
        <w:rPr>
          <w:rFonts w:ascii="Arial" w:hAnsi="Arial" w:cs="Arial"/>
          <w:lang w:val="it-IT"/>
        </w:rPr>
      </w:pPr>
      <w:r w:rsidRPr="00BA2365">
        <w:rPr>
          <w:rFonts w:ascii="Arial" w:hAnsi="Arial" w:cs="Arial"/>
          <w:lang w:val="it-IT"/>
        </w:rPr>
        <w:t>În cadrul Plan</w:t>
      </w:r>
      <w:r>
        <w:rPr>
          <w:rFonts w:ascii="Arial" w:hAnsi="Arial" w:cs="Arial"/>
          <w:lang w:val="it-IT"/>
        </w:rPr>
        <w:t>ului</w:t>
      </w:r>
      <w:r w:rsidRPr="00BA2365">
        <w:rPr>
          <w:rFonts w:ascii="Arial" w:hAnsi="Arial" w:cs="Arial"/>
          <w:lang w:val="it-IT"/>
        </w:rPr>
        <w:t xml:space="preserve"> </w:t>
      </w:r>
      <w:r>
        <w:rPr>
          <w:rFonts w:ascii="Arial" w:hAnsi="Arial" w:cs="Arial"/>
          <w:lang w:val="it-IT"/>
        </w:rPr>
        <w:t xml:space="preserve">Național </w:t>
      </w:r>
      <w:r w:rsidRPr="00BA2365">
        <w:rPr>
          <w:rFonts w:ascii="Arial" w:hAnsi="Arial" w:cs="Arial"/>
          <w:lang w:val="it-IT"/>
        </w:rPr>
        <w:t xml:space="preserve">de management </w:t>
      </w:r>
      <w:r>
        <w:rPr>
          <w:rFonts w:ascii="Arial" w:hAnsi="Arial" w:cs="Arial"/>
          <w:lang w:val="it-IT"/>
        </w:rPr>
        <w:t xml:space="preserve"> aprobat prin HG nr. 859/2016 </w:t>
      </w:r>
      <w:r w:rsidRPr="00315527">
        <w:rPr>
          <w:rFonts w:ascii="Arial" w:hAnsi="Arial" w:cs="Arial"/>
          <w:lang w:val="it-IT"/>
        </w:rPr>
        <w:t>pentru aprobarea Planului naţional de management actualizat aferent porţiunii din bazinul hidrografic internaţional al fluviului Dunărea care este cuprinsă în teritoriul României</w:t>
      </w:r>
      <w:r w:rsidRPr="00BA2365">
        <w:rPr>
          <w:rFonts w:ascii="Arial" w:hAnsi="Arial" w:cs="Arial"/>
          <w:lang w:val="it-IT"/>
        </w:rPr>
        <w:t xml:space="preserve">, </w:t>
      </w:r>
      <w:r>
        <w:rPr>
          <w:rFonts w:ascii="Arial" w:hAnsi="Arial" w:cs="Arial"/>
          <w:lang w:val="it-IT"/>
        </w:rPr>
        <w:t>s-au</w:t>
      </w:r>
      <w:r w:rsidRPr="00BA2365">
        <w:rPr>
          <w:rFonts w:ascii="Arial" w:hAnsi="Arial" w:cs="Arial"/>
          <w:lang w:val="it-IT"/>
        </w:rPr>
        <w:t xml:space="preserve"> stabilit măsuri pentru fiecare categorie de probleme importante de gospodărirea apelor, pe baza progreselor înregistrate în implementarea măsurilor prevăzute în primul Plan de management, a rezultatelor privind caracterizarea bazinelor/spaţiilor hidrografice, impactului activitățílor umane și analizei economice a utilizării apei, atât pentru apele de suprafață, cât și pentru cele subterane, la nivelul anului 2013. Cel de-al doilea plan de management include  în continuarea primului plan de management, măsuri de bază și suplimentare care se implementează până în anul 2021 și </w:t>
      </w:r>
      <w:r>
        <w:rPr>
          <w:rFonts w:ascii="Arial" w:hAnsi="Arial" w:cs="Arial"/>
          <w:lang w:val="it-IT"/>
        </w:rPr>
        <w:t xml:space="preserve">sunt </w:t>
      </w:r>
      <w:r w:rsidRPr="00BA2365">
        <w:rPr>
          <w:rFonts w:ascii="Arial" w:hAnsi="Arial" w:cs="Arial"/>
          <w:lang w:val="it-IT"/>
        </w:rPr>
        <w:t>stabilite, dacă este cazul, și măsuri pentru următorul ciclu de planificare pentru anul 2027, în vederea atingerii obiectivelor de mediu ale corpurilor de apă.</w:t>
      </w:r>
    </w:p>
    <w:p w:rsidR="00AE762B" w:rsidRDefault="00AE762B" w:rsidP="001810EA">
      <w:pPr>
        <w:pStyle w:val="Default"/>
        <w:jc w:val="both"/>
        <w:rPr>
          <w:lang w:val="it-IT"/>
        </w:rPr>
      </w:pPr>
    </w:p>
    <w:p w:rsidR="00AE762B" w:rsidRDefault="00AE762B" w:rsidP="000D2632">
      <w:pPr>
        <w:pStyle w:val="Listparagraf1"/>
        <w:spacing w:after="0"/>
        <w:ind w:left="0"/>
        <w:jc w:val="both"/>
        <w:rPr>
          <w:rFonts w:ascii="Arial" w:hAnsi="Arial" w:cs="Arial"/>
          <w:b/>
          <w:sz w:val="24"/>
          <w:szCs w:val="24"/>
          <w:lang w:val="ro-RO"/>
        </w:rPr>
      </w:pPr>
      <w:r>
        <w:rPr>
          <w:rFonts w:ascii="Arial" w:hAnsi="Arial" w:cs="Arial"/>
          <w:b/>
          <w:sz w:val="24"/>
          <w:szCs w:val="24"/>
          <w:lang w:val="ro-RO"/>
        </w:rPr>
        <w:t xml:space="preserve">II.2.4 Politici, acţiuni şi măsuri pentru </w:t>
      </w:r>
      <w:r w:rsidRPr="006404C5">
        <w:rPr>
          <w:rFonts w:ascii="Arial" w:hAnsi="Arial" w:cs="Arial"/>
          <w:b/>
          <w:sz w:val="24"/>
          <w:szCs w:val="24"/>
          <w:lang w:val="ro-RO"/>
        </w:rPr>
        <w:t>îmbunătă</w:t>
      </w:r>
      <w:r>
        <w:rPr>
          <w:rFonts w:ascii="Arial" w:hAnsi="Arial" w:cs="Arial"/>
          <w:b/>
          <w:sz w:val="24"/>
          <w:szCs w:val="24"/>
          <w:lang w:val="ro-RO"/>
        </w:rPr>
        <w:t>ţ</w:t>
      </w:r>
      <w:r w:rsidRPr="006404C5">
        <w:rPr>
          <w:rFonts w:ascii="Arial" w:hAnsi="Arial" w:cs="Arial"/>
          <w:b/>
          <w:sz w:val="24"/>
          <w:szCs w:val="24"/>
          <w:lang w:val="ro-RO"/>
        </w:rPr>
        <w:t>irea stării de calitate a apelor</w:t>
      </w:r>
    </w:p>
    <w:p w:rsidR="00AE762B" w:rsidRPr="0059186B" w:rsidRDefault="00AE762B" w:rsidP="000D2632">
      <w:pPr>
        <w:pStyle w:val="Listparagraf1"/>
        <w:spacing w:after="0"/>
        <w:ind w:left="1428"/>
        <w:jc w:val="both"/>
        <w:rPr>
          <w:rFonts w:ascii="Arial" w:hAnsi="Arial" w:cs="Arial"/>
          <w:b/>
          <w:sz w:val="24"/>
          <w:szCs w:val="24"/>
          <w:lang w:val="it-IT"/>
        </w:rPr>
      </w:pPr>
    </w:p>
    <w:p w:rsidR="006C283F" w:rsidRDefault="006C283F" w:rsidP="006C283F">
      <w:pPr>
        <w:spacing w:before="120" w:after="120"/>
        <w:ind w:firstLine="567"/>
        <w:jc w:val="both"/>
        <w:rPr>
          <w:rFonts w:ascii="Arial" w:hAnsi="Arial" w:cs="Arial"/>
        </w:rPr>
      </w:pPr>
      <w:r w:rsidRPr="00425061">
        <w:rPr>
          <w:rFonts w:ascii="Arial" w:hAnsi="Arial" w:cs="Arial"/>
        </w:rPr>
        <w:t xml:space="preserve">Măsurile impuse de legislaţia naţională care implementează Directivele Europene au ca obiectiv general conformarea cu cerinţele Uniunii Europene în domeniul calităţii apei, prin îndeplinirea obligaţiilor asumate prin Tratatul de Aderare la Uniunea Europeană şi documentul “Poziţia Comună a Uniunii Europene (CONF-RO 52/04), Bruxelles, 24 Noiembrie 2004, Capitolul 22 Mediu”. Documentele naţionale de aplicare cuprind atât planurile de </w:t>
      </w:r>
      <w:r w:rsidRPr="00425061">
        <w:rPr>
          <w:rFonts w:ascii="Arial" w:hAnsi="Arial" w:cs="Arial"/>
        </w:rPr>
        <w:lastRenderedPageBreak/>
        <w:t>implementare a directivelor europene în domeniul calităţii apei, cât şi documentele strategice naţionale care asigură cadrul de realizare a acestora.</w:t>
      </w:r>
    </w:p>
    <w:p w:rsidR="006C283F" w:rsidRDefault="006C283F" w:rsidP="006C283F">
      <w:pPr>
        <w:spacing w:before="120" w:after="120"/>
        <w:ind w:firstLine="567"/>
        <w:jc w:val="both"/>
        <w:rPr>
          <w:rFonts w:ascii="Arial" w:hAnsi="Arial" w:cs="Arial"/>
        </w:rPr>
      </w:pPr>
      <w:r w:rsidRPr="00D0578F">
        <w:rPr>
          <w:rFonts w:ascii="Arial" w:hAnsi="Arial" w:cs="Arial"/>
        </w:rPr>
        <w:t>Managementul resurselor de apă necesită o abordare integrată a prevederilor Directivei Cadru Apă 2000/60/CE cu cele ale altor directive europene în domeniul apelor, precum și cu alte politici și strategii relevante ale anumitor sectoare, respectiv Directiva 2007/60/CE privind evaluarea și gestionarea riscului la inundații, Directiva Cadru Strategia pentru Mediul Marin 2008/56/CE, sectorul hidroenergetic, protecția naturii, schimbările climatice, etc.</w:t>
      </w:r>
    </w:p>
    <w:p w:rsidR="006C283F" w:rsidRPr="00D0578F" w:rsidRDefault="006C283F" w:rsidP="006C283F">
      <w:pPr>
        <w:spacing w:before="120" w:after="120"/>
        <w:ind w:firstLine="567"/>
        <w:jc w:val="both"/>
        <w:rPr>
          <w:rFonts w:ascii="Arial" w:hAnsi="Arial" w:cs="Arial"/>
        </w:rPr>
      </w:pPr>
      <w:r w:rsidRPr="00D0578F">
        <w:rPr>
          <w:rFonts w:ascii="Arial" w:hAnsi="Arial" w:cs="Arial"/>
        </w:rPr>
        <w:t>Procesul de integrare a managementului resurselor de apă din districtul bazinului hidrografic al Dunării cu alte politici, este promovat de către Declarația Dunării din 2010 și de documentele Uniunii Europene pentru salvgardarea resurselor de apă ale Europei (Blueprint - 2012). Aceste documente sunt avute în vedere și de România, în calitate de stat semnatar al Convenției privind cooperarea pentru protecţia şi utilizarea durabilă a fluviului Dunărea (Convenţia pentru protecţia fluviului Dunărea) și ca stat membru al Uniunii Europene.</w:t>
      </w:r>
    </w:p>
    <w:p w:rsidR="006C283F" w:rsidRDefault="006C283F" w:rsidP="006C283F">
      <w:pPr>
        <w:spacing w:before="120" w:after="120"/>
        <w:ind w:firstLine="567"/>
        <w:jc w:val="both"/>
        <w:rPr>
          <w:rFonts w:ascii="Arial" w:hAnsi="Arial" w:cs="Arial"/>
        </w:rPr>
      </w:pPr>
      <w:r w:rsidRPr="00AC6AAC">
        <w:rPr>
          <w:rFonts w:ascii="Arial" w:hAnsi="Arial" w:cs="Arial"/>
        </w:rPr>
        <w:t>În România, elaborarea strategiei şi politicii naţionale în domeniul gospodăririi apelor, asigurarea</w:t>
      </w:r>
      <w:r>
        <w:rPr>
          <w:rFonts w:ascii="Arial" w:hAnsi="Arial" w:cs="Arial"/>
        </w:rPr>
        <w:t xml:space="preserve"> </w:t>
      </w:r>
      <w:r w:rsidRPr="00AC6AAC">
        <w:rPr>
          <w:rFonts w:ascii="Arial" w:hAnsi="Arial" w:cs="Arial"/>
        </w:rPr>
        <w:t xml:space="preserve">coordonării pentru aplicarea reglementărilor interne și internaţionale din acest domeniu se realizează de </w:t>
      </w:r>
      <w:r>
        <w:rPr>
          <w:rFonts w:ascii="Arial" w:hAnsi="Arial" w:cs="Arial"/>
        </w:rPr>
        <w:t>către Ministerul Mediului, Apelor și Pădurilor – Direcția Managementul Resurselor de Apă. G</w:t>
      </w:r>
      <w:r w:rsidRPr="00AC6AAC">
        <w:rPr>
          <w:rFonts w:ascii="Arial" w:hAnsi="Arial" w:cs="Arial"/>
        </w:rPr>
        <w:t>estionarea</w:t>
      </w:r>
      <w:r>
        <w:rPr>
          <w:rFonts w:ascii="Arial" w:hAnsi="Arial" w:cs="Arial"/>
        </w:rPr>
        <w:t xml:space="preserve"> </w:t>
      </w:r>
      <w:r w:rsidRPr="00AC6AAC">
        <w:rPr>
          <w:rFonts w:ascii="Arial" w:hAnsi="Arial" w:cs="Arial"/>
        </w:rPr>
        <w:t>cantitativă și calitativă a resurselor de apă, administrarea lucrărilor de gospodărire a apelor, precum și aplicarea</w:t>
      </w:r>
      <w:r>
        <w:rPr>
          <w:rFonts w:ascii="Arial" w:hAnsi="Arial" w:cs="Arial"/>
        </w:rPr>
        <w:t xml:space="preserve"> </w:t>
      </w:r>
      <w:r w:rsidRPr="00AC6AAC">
        <w:rPr>
          <w:rFonts w:ascii="Arial" w:hAnsi="Arial" w:cs="Arial"/>
        </w:rPr>
        <w:t>strategiei şi politicii naţionale, cu respectarea reglementărilor naţionale în domeniu, se realizează de</w:t>
      </w:r>
      <w:r>
        <w:rPr>
          <w:rFonts w:ascii="Arial" w:hAnsi="Arial" w:cs="Arial"/>
        </w:rPr>
        <w:t xml:space="preserve"> </w:t>
      </w:r>
      <w:r w:rsidRPr="00AC6AAC">
        <w:rPr>
          <w:rFonts w:ascii="Arial" w:hAnsi="Arial" w:cs="Arial"/>
        </w:rPr>
        <w:t xml:space="preserve">Administraţia Naţională "Apele Române", prin </w:t>
      </w:r>
      <w:r>
        <w:rPr>
          <w:rFonts w:ascii="Arial" w:hAnsi="Arial" w:cs="Arial"/>
        </w:rPr>
        <w:t>A</w:t>
      </w:r>
      <w:r w:rsidRPr="00AC6AAC">
        <w:rPr>
          <w:rFonts w:ascii="Arial" w:hAnsi="Arial" w:cs="Arial"/>
        </w:rPr>
        <w:t xml:space="preserve">dministraţiile </w:t>
      </w:r>
      <w:r>
        <w:rPr>
          <w:rFonts w:ascii="Arial" w:hAnsi="Arial" w:cs="Arial"/>
        </w:rPr>
        <w:t>B</w:t>
      </w:r>
      <w:r w:rsidRPr="00AC6AAC">
        <w:rPr>
          <w:rFonts w:ascii="Arial" w:hAnsi="Arial" w:cs="Arial"/>
        </w:rPr>
        <w:t xml:space="preserve">azinale de </w:t>
      </w:r>
      <w:r>
        <w:rPr>
          <w:rFonts w:ascii="Arial" w:hAnsi="Arial" w:cs="Arial"/>
        </w:rPr>
        <w:t>A</w:t>
      </w:r>
      <w:r w:rsidRPr="00AC6AAC">
        <w:rPr>
          <w:rFonts w:ascii="Arial" w:hAnsi="Arial" w:cs="Arial"/>
        </w:rPr>
        <w:t>pă din subordinea acesteia.</w:t>
      </w:r>
      <w:r>
        <w:rPr>
          <w:rFonts w:ascii="Arial" w:hAnsi="Arial" w:cs="Arial"/>
        </w:rPr>
        <w:t xml:space="preserve"> Cadrul </w:t>
      </w:r>
      <w:r w:rsidRPr="00AC6AAC">
        <w:rPr>
          <w:rFonts w:ascii="Arial" w:hAnsi="Arial" w:cs="Arial"/>
        </w:rPr>
        <w:t>legislativ pentru gestionarea durabilă a resurselor de apă este asigurat prin Legea Apelor</w:t>
      </w:r>
      <w:r>
        <w:rPr>
          <w:rFonts w:ascii="Arial" w:hAnsi="Arial" w:cs="Arial"/>
        </w:rPr>
        <w:t xml:space="preserve"> </w:t>
      </w:r>
      <w:r w:rsidRPr="00AC6AAC">
        <w:rPr>
          <w:rFonts w:ascii="Arial" w:hAnsi="Arial" w:cs="Arial"/>
        </w:rPr>
        <w:t>nr.107/1996, cu modificările și completările ulterioare.</w:t>
      </w:r>
    </w:p>
    <w:p w:rsidR="006C283F" w:rsidRPr="00AC6AAC" w:rsidRDefault="006C283F" w:rsidP="006C283F">
      <w:pPr>
        <w:spacing w:before="120" w:after="120"/>
        <w:ind w:firstLine="567"/>
        <w:jc w:val="both"/>
        <w:rPr>
          <w:rFonts w:ascii="Arial" w:hAnsi="Arial" w:cs="Arial"/>
        </w:rPr>
      </w:pPr>
      <w:r w:rsidRPr="00702D49">
        <w:rPr>
          <w:rFonts w:ascii="Arial" w:hAnsi="Arial" w:cs="Arial"/>
        </w:rPr>
        <w:t xml:space="preserve">În România conform Legii Apelor, Schema Directoare de Amenajare și Management </w:t>
      </w:r>
      <w:r>
        <w:rPr>
          <w:rFonts w:ascii="Arial" w:hAnsi="Arial" w:cs="Arial"/>
        </w:rPr>
        <w:t xml:space="preserve">ale Bazinelor Hidrografice </w:t>
      </w:r>
      <w:r w:rsidRPr="00702D49">
        <w:rPr>
          <w:rFonts w:ascii="Arial" w:hAnsi="Arial" w:cs="Arial"/>
        </w:rPr>
        <w:t xml:space="preserve">este instrumentul principal de planificare, dezvoltare şi gestionare a resurselor de apă la nivelul districtului de bazin hidrografic şi este alcatuită din </w:t>
      </w:r>
      <w:r>
        <w:rPr>
          <w:rFonts w:ascii="Arial" w:hAnsi="Arial" w:cs="Arial"/>
        </w:rPr>
        <w:t>P</w:t>
      </w:r>
      <w:r w:rsidRPr="00702D49">
        <w:rPr>
          <w:rFonts w:ascii="Arial" w:hAnsi="Arial" w:cs="Arial"/>
        </w:rPr>
        <w:t xml:space="preserve">lanul de amenajare a bazinului hidrografic (PABH) - componentă de gospodarire cantitativă şi </w:t>
      </w:r>
      <w:r>
        <w:rPr>
          <w:rFonts w:ascii="Arial" w:hAnsi="Arial" w:cs="Arial"/>
        </w:rPr>
        <w:t>P</w:t>
      </w:r>
      <w:r w:rsidRPr="00702D49">
        <w:rPr>
          <w:rFonts w:ascii="Arial" w:hAnsi="Arial" w:cs="Arial"/>
        </w:rPr>
        <w:t>lanul de management al bazinului hidrografic (PMBH) - componenta de gospodărire calitativă. Schemele Directoare de Amenajare și Management ale Bazinelor Hidrografice se întocmesc în conformitate cu Ordinul ministrului mediului şi gospodăririi apelor nr. 1.258/2006 care aprobă Metodologia şi Instrucţiunile tehnice de elaborare.</w:t>
      </w:r>
    </w:p>
    <w:p w:rsidR="006C283F" w:rsidRPr="00AC6AAC" w:rsidRDefault="006C283F" w:rsidP="006C283F">
      <w:pPr>
        <w:spacing w:before="120" w:after="120"/>
        <w:ind w:firstLine="567"/>
        <w:jc w:val="both"/>
        <w:rPr>
          <w:rFonts w:ascii="Arial" w:hAnsi="Arial" w:cs="Arial"/>
        </w:rPr>
      </w:pPr>
      <w:r w:rsidRPr="00AC6AAC">
        <w:rPr>
          <w:rFonts w:ascii="Arial" w:hAnsi="Arial" w:cs="Arial"/>
        </w:rPr>
        <w:t>Strategia şi politica naţională în domeniul gospodăririi apelor are drept scop realizarea unei politici de</w:t>
      </w:r>
      <w:r>
        <w:rPr>
          <w:rFonts w:ascii="Arial" w:hAnsi="Arial" w:cs="Arial"/>
        </w:rPr>
        <w:t xml:space="preserve"> </w:t>
      </w:r>
      <w:r w:rsidRPr="00AC6AAC">
        <w:rPr>
          <w:rFonts w:ascii="Arial" w:hAnsi="Arial" w:cs="Arial"/>
        </w:rPr>
        <w:t>gospodărire durabilă a apelor prin asigurarea protecţiei cantitativă și calitativă a apelor, apărarea împotriva</w:t>
      </w:r>
      <w:r>
        <w:rPr>
          <w:rFonts w:ascii="Arial" w:hAnsi="Arial" w:cs="Arial"/>
        </w:rPr>
        <w:t xml:space="preserve"> </w:t>
      </w:r>
      <w:r w:rsidRPr="00AC6AAC">
        <w:rPr>
          <w:rFonts w:ascii="Arial" w:hAnsi="Arial" w:cs="Arial"/>
        </w:rPr>
        <w:t>acţiunilor distructive ale apelor, precum și valorificarea potenţialului apelor în raport cu cerinţele dezvoltării</w:t>
      </w:r>
      <w:r>
        <w:rPr>
          <w:rFonts w:ascii="Arial" w:hAnsi="Arial" w:cs="Arial"/>
        </w:rPr>
        <w:t xml:space="preserve"> </w:t>
      </w:r>
      <w:r w:rsidRPr="00AC6AAC">
        <w:rPr>
          <w:rFonts w:ascii="Arial" w:hAnsi="Arial" w:cs="Arial"/>
        </w:rPr>
        <w:t>durabile a societăţii şi în acord cu directivele europene în domeniul apelor.</w:t>
      </w:r>
      <w:r>
        <w:rPr>
          <w:rFonts w:ascii="Arial" w:hAnsi="Arial" w:cs="Arial"/>
        </w:rPr>
        <w:t xml:space="preserve"> </w:t>
      </w:r>
      <w:r w:rsidRPr="00AC6AAC">
        <w:rPr>
          <w:rFonts w:ascii="Arial" w:hAnsi="Arial" w:cs="Arial"/>
        </w:rPr>
        <w:t>Pentru realizarea acestei politici se au în vedere următoarele obiective specifice:</w:t>
      </w:r>
    </w:p>
    <w:p w:rsidR="006C283F" w:rsidRPr="00967987" w:rsidRDefault="006C283F" w:rsidP="006C283F">
      <w:pPr>
        <w:numPr>
          <w:ilvl w:val="0"/>
          <w:numId w:val="71"/>
        </w:numPr>
        <w:spacing w:before="120" w:after="120"/>
        <w:ind w:left="360"/>
        <w:jc w:val="both"/>
        <w:rPr>
          <w:rFonts w:ascii="Arial" w:hAnsi="Arial" w:cs="Arial"/>
        </w:rPr>
      </w:pPr>
      <w:r w:rsidRPr="00967987">
        <w:rPr>
          <w:rFonts w:ascii="Arial" w:hAnsi="Arial" w:cs="Arial"/>
        </w:rPr>
        <w:t>Îmbunătăţirea stării apelor de suprafaţă şi a apelor subterane prin implementarea planurilor de management ale bazinelor hidrografice, în conformitate cu prevederile Directivei Cadru Ap</w:t>
      </w:r>
      <w:r>
        <w:rPr>
          <w:rFonts w:ascii="Arial" w:hAnsi="Arial" w:cs="Arial"/>
        </w:rPr>
        <w:t>ă</w:t>
      </w:r>
      <w:r w:rsidRPr="00967987">
        <w:rPr>
          <w:rFonts w:ascii="Arial" w:hAnsi="Arial" w:cs="Arial"/>
        </w:rPr>
        <w:t xml:space="preserve"> a Uniunii Europene;</w:t>
      </w:r>
    </w:p>
    <w:p w:rsidR="006C283F" w:rsidRPr="00AC6AAC" w:rsidRDefault="006C283F" w:rsidP="006C283F">
      <w:pPr>
        <w:numPr>
          <w:ilvl w:val="0"/>
          <w:numId w:val="71"/>
        </w:numPr>
        <w:spacing w:before="120" w:after="120"/>
        <w:ind w:left="360"/>
        <w:jc w:val="both"/>
        <w:rPr>
          <w:rFonts w:ascii="Arial" w:hAnsi="Arial" w:cs="Arial"/>
        </w:rPr>
      </w:pPr>
      <w:r w:rsidRPr="00AC6AAC">
        <w:rPr>
          <w:rFonts w:ascii="Arial" w:hAnsi="Arial" w:cs="Arial"/>
        </w:rPr>
        <w:t>Implementarea Strategiei Naționale de Management al Riscului la Inundaţii, a planurilor şi programelor</w:t>
      </w:r>
      <w:r>
        <w:rPr>
          <w:rFonts w:ascii="Arial" w:hAnsi="Arial" w:cs="Arial"/>
        </w:rPr>
        <w:t xml:space="preserve"> </w:t>
      </w:r>
      <w:r w:rsidRPr="00AC6AAC">
        <w:rPr>
          <w:rFonts w:ascii="Arial" w:hAnsi="Arial" w:cs="Arial"/>
        </w:rPr>
        <w:t>necesare şi realizarea măsurilor ce derivă din acestea, în concordanţă cu prevederile legislaţiei europene în</w:t>
      </w:r>
      <w:r>
        <w:rPr>
          <w:rFonts w:ascii="Arial" w:hAnsi="Arial" w:cs="Arial"/>
        </w:rPr>
        <w:t xml:space="preserve"> </w:t>
      </w:r>
      <w:r w:rsidRPr="00AC6AAC">
        <w:rPr>
          <w:rFonts w:ascii="Arial" w:hAnsi="Arial" w:cs="Arial"/>
        </w:rPr>
        <w:t>domeniu;</w:t>
      </w:r>
    </w:p>
    <w:p w:rsidR="006C283F" w:rsidRPr="00AC6AAC" w:rsidRDefault="006C283F" w:rsidP="006C283F">
      <w:pPr>
        <w:numPr>
          <w:ilvl w:val="0"/>
          <w:numId w:val="71"/>
        </w:numPr>
        <w:spacing w:before="120" w:after="120"/>
        <w:ind w:left="360"/>
        <w:jc w:val="both"/>
        <w:rPr>
          <w:rFonts w:ascii="Arial" w:hAnsi="Arial" w:cs="Arial"/>
        </w:rPr>
      </w:pPr>
      <w:r w:rsidRPr="00AC6AAC">
        <w:rPr>
          <w:rFonts w:ascii="Arial" w:hAnsi="Arial" w:cs="Arial"/>
        </w:rPr>
        <w:t>Elaborarea Schemelor Directoare de Amenajare a Bazinelor Hidrografice pentru folosinţele de apă, în scopul</w:t>
      </w:r>
      <w:r>
        <w:rPr>
          <w:rFonts w:ascii="Arial" w:hAnsi="Arial" w:cs="Arial"/>
        </w:rPr>
        <w:t xml:space="preserve"> </w:t>
      </w:r>
      <w:r w:rsidRPr="00AC6AAC">
        <w:rPr>
          <w:rFonts w:ascii="Arial" w:hAnsi="Arial" w:cs="Arial"/>
        </w:rPr>
        <w:t>diminuării efectelor negative ale fenomenelor naturale asupra vieţii, bunurilor şi activităţilor umane în</w:t>
      </w:r>
      <w:r>
        <w:rPr>
          <w:rFonts w:ascii="Arial" w:hAnsi="Arial" w:cs="Arial"/>
        </w:rPr>
        <w:t xml:space="preserve"> </w:t>
      </w:r>
      <w:r w:rsidRPr="00AC6AAC">
        <w:rPr>
          <w:rFonts w:ascii="Arial" w:hAnsi="Arial" w:cs="Arial"/>
        </w:rPr>
        <w:t>corelare cu dezvoltarea economică şi socială a ţării;</w:t>
      </w:r>
    </w:p>
    <w:p w:rsidR="006C283F" w:rsidRPr="00AC6AAC" w:rsidRDefault="006C283F" w:rsidP="006C283F">
      <w:pPr>
        <w:numPr>
          <w:ilvl w:val="0"/>
          <w:numId w:val="71"/>
        </w:numPr>
        <w:spacing w:before="120" w:after="120"/>
        <w:ind w:left="360"/>
        <w:jc w:val="both"/>
        <w:rPr>
          <w:rFonts w:ascii="Arial" w:hAnsi="Arial" w:cs="Arial"/>
        </w:rPr>
      </w:pPr>
      <w:r w:rsidRPr="00AC6AAC">
        <w:rPr>
          <w:rFonts w:ascii="Arial" w:hAnsi="Arial" w:cs="Arial"/>
        </w:rPr>
        <w:lastRenderedPageBreak/>
        <w:t>Implementarea Planului de protecţie şi reabilitate a ţărmului românesc al Mării Negre împotriva eroziunii şi</w:t>
      </w:r>
      <w:r>
        <w:rPr>
          <w:rFonts w:ascii="Arial" w:hAnsi="Arial" w:cs="Arial"/>
        </w:rPr>
        <w:t xml:space="preserve"> </w:t>
      </w:r>
      <w:r w:rsidRPr="00AC6AAC">
        <w:rPr>
          <w:rFonts w:ascii="Arial" w:hAnsi="Arial" w:cs="Arial"/>
        </w:rPr>
        <w:t>promovarea unui management integrat al zonei costiere, conform recomandărilor europene în domeniu,</w:t>
      </w:r>
      <w:r>
        <w:rPr>
          <w:rFonts w:ascii="Arial" w:hAnsi="Arial" w:cs="Arial"/>
        </w:rPr>
        <w:t xml:space="preserve"> </w:t>
      </w:r>
      <w:r w:rsidRPr="00AC6AAC">
        <w:rPr>
          <w:rFonts w:ascii="Arial" w:hAnsi="Arial" w:cs="Arial"/>
        </w:rPr>
        <w:t>inclusiv implementarea prevederilor Master Planului ― Protecţia şi reabilitarea zonei costiere;</w:t>
      </w:r>
    </w:p>
    <w:p w:rsidR="006C283F" w:rsidRPr="00AC6AAC" w:rsidRDefault="006C283F" w:rsidP="006C283F">
      <w:pPr>
        <w:numPr>
          <w:ilvl w:val="0"/>
          <w:numId w:val="71"/>
        </w:numPr>
        <w:spacing w:before="120" w:after="120"/>
        <w:ind w:left="360"/>
        <w:jc w:val="both"/>
        <w:rPr>
          <w:rFonts w:ascii="Arial" w:hAnsi="Arial" w:cs="Arial"/>
        </w:rPr>
      </w:pPr>
      <w:r w:rsidRPr="00AC6AAC">
        <w:rPr>
          <w:rFonts w:ascii="Arial" w:hAnsi="Arial" w:cs="Arial"/>
        </w:rPr>
        <w:t>Întărirea parteneriatului transfrontalier şi internaţional cu instituţii similare din alte ţări, în scopul</w:t>
      </w:r>
      <w:r>
        <w:rPr>
          <w:rFonts w:ascii="Arial" w:hAnsi="Arial" w:cs="Arial"/>
        </w:rPr>
        <w:t xml:space="preserve"> </w:t>
      </w:r>
      <w:r w:rsidRPr="00AC6AAC">
        <w:rPr>
          <w:rFonts w:ascii="Arial" w:hAnsi="Arial" w:cs="Arial"/>
        </w:rPr>
        <w:t>monitorizării stadiului de implementare al înţelegerilor internaţionale şi promovării de proiecte comune.</w:t>
      </w:r>
    </w:p>
    <w:p w:rsidR="006C283F" w:rsidRPr="00AC6AAC" w:rsidRDefault="006C283F" w:rsidP="006C283F">
      <w:pPr>
        <w:spacing w:before="120" w:after="120"/>
        <w:ind w:firstLine="567"/>
        <w:jc w:val="both"/>
        <w:rPr>
          <w:rFonts w:ascii="Arial" w:hAnsi="Arial" w:cs="Arial"/>
        </w:rPr>
      </w:pPr>
      <w:r w:rsidRPr="00AC6AAC">
        <w:rPr>
          <w:rFonts w:ascii="Arial" w:hAnsi="Arial" w:cs="Arial"/>
        </w:rPr>
        <w:t>În prezent se urmăreşte gospodărirea durabilă a apelor pe baza aplicării legislaţiei Uniunii Europene şi în</w:t>
      </w:r>
      <w:r>
        <w:rPr>
          <w:rFonts w:ascii="Arial" w:hAnsi="Arial" w:cs="Arial"/>
        </w:rPr>
        <w:t xml:space="preserve"> </w:t>
      </w:r>
      <w:r w:rsidRPr="00AC6AAC">
        <w:rPr>
          <w:rFonts w:ascii="Arial" w:hAnsi="Arial" w:cs="Arial"/>
        </w:rPr>
        <w:t>special a principiilor Directivei Cadru pentru Apă și Directivei Inundaţii, care au fost transpuse prin Legea Apelor</w:t>
      </w:r>
      <w:r>
        <w:rPr>
          <w:rFonts w:ascii="Arial" w:hAnsi="Arial" w:cs="Arial"/>
        </w:rPr>
        <w:t xml:space="preserve"> </w:t>
      </w:r>
      <w:r w:rsidRPr="00AC6AAC">
        <w:rPr>
          <w:rFonts w:ascii="Arial" w:hAnsi="Arial" w:cs="Arial"/>
        </w:rPr>
        <w:t>107/1996 cu modificările și completările ulterioare. În acest context, instrumentele de realizare a politicii şi</w:t>
      </w:r>
      <w:r>
        <w:rPr>
          <w:rFonts w:ascii="Arial" w:hAnsi="Arial" w:cs="Arial"/>
        </w:rPr>
        <w:t xml:space="preserve"> </w:t>
      </w:r>
      <w:r w:rsidRPr="00AC6AAC">
        <w:rPr>
          <w:rFonts w:ascii="Arial" w:hAnsi="Arial" w:cs="Arial"/>
        </w:rPr>
        <w:t xml:space="preserve">strategiei în domeniul apelor includ </w:t>
      </w:r>
      <w:r>
        <w:rPr>
          <w:rFonts w:ascii="Arial" w:hAnsi="Arial" w:cs="Arial"/>
        </w:rPr>
        <w:t>S</w:t>
      </w:r>
      <w:r w:rsidRPr="00AC6AAC">
        <w:rPr>
          <w:rFonts w:ascii="Arial" w:hAnsi="Arial" w:cs="Arial"/>
        </w:rPr>
        <w:t xml:space="preserve">chema </w:t>
      </w:r>
      <w:r>
        <w:rPr>
          <w:rFonts w:ascii="Arial" w:hAnsi="Arial" w:cs="Arial"/>
        </w:rPr>
        <w:t>D</w:t>
      </w:r>
      <w:r w:rsidRPr="00AC6AAC">
        <w:rPr>
          <w:rFonts w:ascii="Arial" w:hAnsi="Arial" w:cs="Arial"/>
        </w:rPr>
        <w:t xml:space="preserve">irectoare de </w:t>
      </w:r>
      <w:r>
        <w:rPr>
          <w:rFonts w:ascii="Arial" w:hAnsi="Arial" w:cs="Arial"/>
        </w:rPr>
        <w:t>Amenajare şi M</w:t>
      </w:r>
      <w:r w:rsidRPr="00AC6AAC">
        <w:rPr>
          <w:rFonts w:ascii="Arial" w:hAnsi="Arial" w:cs="Arial"/>
        </w:rPr>
        <w:t>anagement a</w:t>
      </w:r>
      <w:r>
        <w:rPr>
          <w:rFonts w:ascii="Arial" w:hAnsi="Arial" w:cs="Arial"/>
        </w:rPr>
        <w:t>le</w:t>
      </w:r>
      <w:r w:rsidRPr="00AC6AAC">
        <w:rPr>
          <w:rFonts w:ascii="Arial" w:hAnsi="Arial" w:cs="Arial"/>
        </w:rPr>
        <w:t xml:space="preserve"> </w:t>
      </w:r>
      <w:r>
        <w:rPr>
          <w:rFonts w:ascii="Arial" w:hAnsi="Arial" w:cs="Arial"/>
        </w:rPr>
        <w:t>Bazinelor H</w:t>
      </w:r>
      <w:r w:rsidRPr="00AC6AAC">
        <w:rPr>
          <w:rFonts w:ascii="Arial" w:hAnsi="Arial" w:cs="Arial"/>
        </w:rPr>
        <w:t>idrografice,</w:t>
      </w:r>
      <w:r>
        <w:rPr>
          <w:rFonts w:ascii="Arial" w:hAnsi="Arial" w:cs="Arial"/>
        </w:rPr>
        <w:t xml:space="preserve"> </w:t>
      </w:r>
      <w:r w:rsidRPr="00AC6AAC">
        <w:rPr>
          <w:rFonts w:ascii="Arial" w:hAnsi="Arial" w:cs="Arial"/>
        </w:rPr>
        <w:t>managementul integrat al apelor pe bazine hidrografice și adaptarea capacităţii instituţionale la cerinţele</w:t>
      </w:r>
      <w:r>
        <w:rPr>
          <w:rFonts w:ascii="Arial" w:hAnsi="Arial" w:cs="Arial"/>
        </w:rPr>
        <w:t xml:space="preserve"> </w:t>
      </w:r>
      <w:r w:rsidRPr="00AC6AAC">
        <w:rPr>
          <w:rFonts w:ascii="Arial" w:hAnsi="Arial" w:cs="Arial"/>
        </w:rPr>
        <w:t>managementului integrat. Pentru realizarea fiecărui obiectiv specific propus au fost planificate numeroase</w:t>
      </w:r>
      <w:r>
        <w:rPr>
          <w:rFonts w:ascii="Arial" w:hAnsi="Arial" w:cs="Arial"/>
        </w:rPr>
        <w:t xml:space="preserve"> </w:t>
      </w:r>
      <w:r w:rsidRPr="00AC6AAC">
        <w:rPr>
          <w:rFonts w:ascii="Arial" w:hAnsi="Arial" w:cs="Arial"/>
        </w:rPr>
        <w:t>acţiuni. Unele dintre acestea au fost realizate până în prezent, altele sunt în curs de realizare sau vor fi realizate</w:t>
      </w:r>
      <w:r>
        <w:rPr>
          <w:rFonts w:ascii="Arial" w:hAnsi="Arial" w:cs="Arial"/>
        </w:rPr>
        <w:t xml:space="preserve"> </w:t>
      </w:r>
      <w:r w:rsidRPr="00AC6AAC">
        <w:rPr>
          <w:rFonts w:ascii="Arial" w:hAnsi="Arial" w:cs="Arial"/>
        </w:rPr>
        <w:t>în etapa următoare.</w:t>
      </w:r>
    </w:p>
    <w:p w:rsidR="006C283F" w:rsidRDefault="006C283F" w:rsidP="006C283F">
      <w:pPr>
        <w:spacing w:before="120" w:after="120"/>
        <w:ind w:firstLine="567"/>
        <w:jc w:val="both"/>
        <w:rPr>
          <w:rFonts w:ascii="Arial" w:hAnsi="Arial" w:cs="Arial"/>
        </w:rPr>
      </w:pPr>
      <w:r w:rsidRPr="00702D49">
        <w:rPr>
          <w:rFonts w:ascii="Arial" w:hAnsi="Arial" w:cs="Arial"/>
        </w:rPr>
        <w:t>Acţiunile necesare pentru îmbunătăţirea stării apelor de suprafaţă şi a apelor subterane au fost stabilite în cadrul Planurilor de Management ale Bazinelor Hidrografice</w:t>
      </w:r>
      <w:r>
        <w:rPr>
          <w:rFonts w:ascii="Arial" w:hAnsi="Arial" w:cs="Arial"/>
        </w:rPr>
        <w:t>,</w:t>
      </w:r>
      <w:r w:rsidRPr="00702D49">
        <w:rPr>
          <w:rFonts w:ascii="Arial" w:hAnsi="Arial" w:cs="Arial"/>
        </w:rPr>
        <w:t xml:space="preserve"> ca parte a Planului de Management al districtului internaţional al Dunării, întocmit în conformitate cu prevederile Directivei Cadru Apa. </w:t>
      </w:r>
      <w:r>
        <w:rPr>
          <w:rFonts w:ascii="Arial" w:hAnsi="Arial" w:cs="Arial"/>
        </w:rPr>
        <w:t xml:space="preserve">Primele </w:t>
      </w:r>
      <w:r w:rsidRPr="00702D49">
        <w:rPr>
          <w:rFonts w:ascii="Arial" w:hAnsi="Arial" w:cs="Arial"/>
        </w:rPr>
        <w:t xml:space="preserve">Planuri de Management </w:t>
      </w:r>
      <w:r>
        <w:rPr>
          <w:rFonts w:ascii="Arial" w:hAnsi="Arial" w:cs="Arial"/>
        </w:rPr>
        <w:t>ale bazinelor/spațiilor hidrografice</w:t>
      </w:r>
      <w:r w:rsidRPr="00702D49">
        <w:rPr>
          <w:rFonts w:ascii="Arial" w:hAnsi="Arial" w:cs="Arial"/>
        </w:rPr>
        <w:t>, precum și Planul Naţional de Management</w:t>
      </w:r>
      <w:r>
        <w:rPr>
          <w:rFonts w:ascii="Arial" w:hAnsi="Arial" w:cs="Arial"/>
        </w:rPr>
        <w:t>,</w:t>
      </w:r>
      <w:r w:rsidRPr="00702D49">
        <w:rPr>
          <w:rFonts w:ascii="Arial" w:hAnsi="Arial" w:cs="Arial"/>
        </w:rPr>
        <w:t xml:space="preserve"> au fost aprobate prin H.G. nr. 80/26.01.2011 </w:t>
      </w:r>
      <w:r w:rsidRPr="006822C0">
        <w:rPr>
          <w:rFonts w:ascii="Arial" w:hAnsi="Arial" w:cs="Arial"/>
          <w:i/>
        </w:rPr>
        <w:t>pentru aprobarea Planului naţional de management aferent porţiunii din bazinul hidrografic internaţional al fluviului Dunărea care este cuprinsă în teritoriul României</w:t>
      </w:r>
      <w:r w:rsidRPr="00702D49">
        <w:rPr>
          <w:rFonts w:ascii="Arial" w:hAnsi="Arial" w:cs="Arial"/>
        </w:rPr>
        <w:t xml:space="preserve">, Monitorul Oficial nr. 265/14.04.2011. </w:t>
      </w:r>
      <w:r>
        <w:rPr>
          <w:rFonts w:ascii="Arial" w:hAnsi="Arial" w:cs="Arial"/>
        </w:rPr>
        <w:t xml:space="preserve">Conform ciclului de planificare următor de 6 ani, România a elaborat și făcut public la 22 decembrie 2014 </w:t>
      </w:r>
      <w:r w:rsidRPr="002F6417">
        <w:rPr>
          <w:rFonts w:ascii="Arial" w:hAnsi="Arial" w:cs="Arial"/>
        </w:rPr>
        <w:t>proiectul Planului Național de Management aferent porţiunii din bazinul hidrografic internaţional al fluviului Dunărea care este cuprinsă în teritoriul României</w:t>
      </w:r>
      <w:r w:rsidRPr="00906ED9">
        <w:rPr>
          <w:rFonts w:ascii="Arial" w:hAnsi="Arial" w:cs="Arial"/>
        </w:rPr>
        <w:t>,</w:t>
      </w:r>
      <w:r>
        <w:rPr>
          <w:rFonts w:ascii="Arial" w:hAnsi="Arial" w:cs="Arial"/>
        </w:rPr>
        <w:t xml:space="preserve"> </w:t>
      </w:r>
      <w:r w:rsidRPr="00702D49">
        <w:rPr>
          <w:rFonts w:ascii="Arial" w:hAnsi="Arial" w:cs="Arial"/>
        </w:rPr>
        <w:t>pentru perioada 2016-2021. Ca și în cazul primului ciclu de planificare</w:t>
      </w:r>
      <w:r>
        <w:rPr>
          <w:rFonts w:ascii="Arial" w:hAnsi="Arial" w:cs="Arial"/>
        </w:rPr>
        <w:t xml:space="preserve"> 2009-2015</w:t>
      </w:r>
      <w:r w:rsidRPr="00702D49">
        <w:rPr>
          <w:rFonts w:ascii="Arial" w:hAnsi="Arial" w:cs="Arial"/>
        </w:rPr>
        <w:t>, în elaborarea proiectelor Planurilor de Management la nivel bazinal și național s-au luat în considerare recomandările ghidurilor și documentelor dezvoltate în cadrul Strategiei Comune de Implementare a Directivei Cadru Apă</w:t>
      </w:r>
      <w:r>
        <w:rPr>
          <w:rFonts w:ascii="Arial" w:hAnsi="Arial" w:cs="Arial"/>
        </w:rPr>
        <w:t>, precum și</w:t>
      </w:r>
      <w:r w:rsidRPr="00702D49">
        <w:rPr>
          <w:rFonts w:ascii="Arial" w:hAnsi="Arial" w:cs="Arial"/>
        </w:rPr>
        <w:t xml:space="preserve"> cerințele formulate în Ghidul de raportare a Directivei Cadru Apă 2016, elaborat de Comisia Europeană împreună cu Statele Membre în anul 2014.</w:t>
      </w:r>
    </w:p>
    <w:p w:rsidR="006C283F" w:rsidRDefault="006C283F" w:rsidP="006C283F">
      <w:pPr>
        <w:spacing w:before="120" w:after="120"/>
        <w:jc w:val="both"/>
        <w:rPr>
          <w:rFonts w:ascii="Arial" w:hAnsi="Arial" w:cs="Arial"/>
        </w:rPr>
      </w:pPr>
      <w:r w:rsidRPr="00702D49">
        <w:rPr>
          <w:rFonts w:ascii="Arial" w:hAnsi="Arial" w:cs="Arial"/>
        </w:rPr>
        <w:t xml:space="preserve">Conform prevederilor legale, la 22 decembrie 2014, proiectele Planurilor de Management ale bazinelor/spațiilor hidrografice și a Planului Național de Management aferent porţiunii din bazinul hidrografic internaţional al fluviului Dunărea care este cuprinsă în teritoriul României </w:t>
      </w:r>
      <w:r>
        <w:rPr>
          <w:rFonts w:ascii="Arial" w:hAnsi="Arial" w:cs="Arial"/>
        </w:rPr>
        <w:t>au fost</w:t>
      </w:r>
      <w:r w:rsidRPr="00702D49">
        <w:rPr>
          <w:rFonts w:ascii="Arial" w:hAnsi="Arial" w:cs="Arial"/>
        </w:rPr>
        <w:t xml:space="preserve"> publicate pe website-urile Administrației Naționale </w:t>
      </w:r>
      <w:r>
        <w:rPr>
          <w:rFonts w:ascii="Arial" w:hAnsi="Arial" w:cs="Arial"/>
        </w:rPr>
        <w:t>„</w:t>
      </w:r>
      <w:r w:rsidRPr="00702D49">
        <w:rPr>
          <w:rFonts w:ascii="Arial" w:hAnsi="Arial" w:cs="Arial"/>
        </w:rPr>
        <w:t>Apele Române</w:t>
      </w:r>
      <w:r>
        <w:rPr>
          <w:rFonts w:ascii="Arial" w:hAnsi="Arial" w:cs="Arial"/>
        </w:rPr>
        <w:t xml:space="preserve">” </w:t>
      </w:r>
      <w:r w:rsidRPr="00702D49">
        <w:rPr>
          <w:rFonts w:ascii="Arial" w:hAnsi="Arial" w:cs="Arial"/>
        </w:rPr>
        <w:t xml:space="preserve">și ale  Administrațiilor Bazinale de Ape şi </w:t>
      </w:r>
      <w:r>
        <w:rPr>
          <w:rFonts w:ascii="Arial" w:hAnsi="Arial" w:cs="Arial"/>
        </w:rPr>
        <w:t xml:space="preserve">au fost </w:t>
      </w:r>
      <w:r w:rsidRPr="00702D49">
        <w:rPr>
          <w:rFonts w:ascii="Arial" w:hAnsi="Arial" w:cs="Arial"/>
        </w:rPr>
        <w:t xml:space="preserve"> supuse consultării publice pentru cel puțin o perioadă de 6 luni (22 iunie 2015).</w:t>
      </w:r>
      <w:r>
        <w:rPr>
          <w:rFonts w:ascii="Arial" w:hAnsi="Arial" w:cs="Arial"/>
        </w:rPr>
        <w:t xml:space="preserve"> </w:t>
      </w:r>
    </w:p>
    <w:p w:rsidR="006C283F" w:rsidRDefault="006C283F" w:rsidP="006C283F">
      <w:pPr>
        <w:spacing w:before="120" w:after="120"/>
        <w:jc w:val="both"/>
        <w:rPr>
          <w:rFonts w:ascii="Arial" w:hAnsi="Arial" w:cs="Arial"/>
        </w:rPr>
      </w:pPr>
      <w:r w:rsidRPr="00906ED9">
        <w:rPr>
          <w:rFonts w:ascii="Arial" w:hAnsi="Arial" w:cs="Arial"/>
        </w:rPr>
        <w:t>La sfârşitul anului 2015, cele 11 Planuri de Management Bazinale, au fost avizate de către Comitetel</w:t>
      </w:r>
      <w:r>
        <w:rPr>
          <w:rFonts w:ascii="Arial" w:hAnsi="Arial" w:cs="Arial"/>
        </w:rPr>
        <w:t>e</w:t>
      </w:r>
      <w:r w:rsidRPr="00906ED9">
        <w:rPr>
          <w:rFonts w:ascii="Arial" w:hAnsi="Arial" w:cs="Arial"/>
        </w:rPr>
        <w:t xml:space="preserve"> de Bazin, și au fost publicate la 22 decembrie 2015 pe website-urile Administraţiilor Bazinale de Apă și al Administrației Naționale ”Apele Române”, în conformitate cu prevederile D</w:t>
      </w:r>
      <w:r>
        <w:rPr>
          <w:rFonts w:ascii="Arial" w:hAnsi="Arial" w:cs="Arial"/>
        </w:rPr>
        <w:t>irectivei Cadru Apă</w:t>
      </w:r>
      <w:r w:rsidRPr="00906ED9">
        <w:rPr>
          <w:rFonts w:ascii="Arial" w:hAnsi="Arial" w:cs="Arial"/>
        </w:rPr>
        <w:t>.</w:t>
      </w:r>
    </w:p>
    <w:p w:rsidR="006C283F" w:rsidRDefault="006C283F" w:rsidP="006C283F">
      <w:pPr>
        <w:spacing w:before="120" w:after="120"/>
        <w:jc w:val="both"/>
        <w:rPr>
          <w:rFonts w:ascii="Arial" w:hAnsi="Arial" w:cs="Arial"/>
        </w:rPr>
      </w:pPr>
      <w:r>
        <w:rPr>
          <w:rFonts w:ascii="Arial" w:hAnsi="Arial" w:cs="Arial"/>
        </w:rPr>
        <w:t xml:space="preserve">În  cadrul procesului de evaluare strategică de mediu, </w:t>
      </w:r>
      <w:r w:rsidRPr="00906ED9">
        <w:rPr>
          <w:rFonts w:ascii="Arial" w:hAnsi="Arial" w:cs="Arial"/>
        </w:rPr>
        <w:t xml:space="preserve">în conformitate cu prevederile HG nr. 1076/2004 privind stabilirea procedurii de realizare a evaluării de mediu pentru planuri şi programe, </w:t>
      </w:r>
      <w:r>
        <w:rPr>
          <w:rFonts w:ascii="Arial" w:hAnsi="Arial" w:cs="Arial"/>
        </w:rPr>
        <w:t xml:space="preserve">s-a stabilit </w:t>
      </w:r>
      <w:r w:rsidRPr="002F6417">
        <w:rPr>
          <w:rFonts w:ascii="Arial" w:hAnsi="Arial" w:cs="Arial"/>
        </w:rPr>
        <w:t xml:space="preserve">că Planul Național de Management aferent porțiunii din Bazinul Hidrografic Internațional al fluviului Dunărea care este cuprinsă în teritoriul României pentru </w:t>
      </w:r>
      <w:r w:rsidRPr="002F6417">
        <w:rPr>
          <w:rFonts w:ascii="Arial" w:hAnsi="Arial" w:cs="Arial"/>
        </w:rPr>
        <w:lastRenderedPageBreak/>
        <w:t>perioada 2016 – 2021</w:t>
      </w:r>
      <w:r w:rsidRPr="00942FE7">
        <w:rPr>
          <w:rFonts w:ascii="Arial" w:hAnsi="Arial" w:cs="Arial"/>
        </w:rPr>
        <w:t xml:space="preserve"> nu are efecte semnificative asupra mediului</w:t>
      </w:r>
      <w:r>
        <w:rPr>
          <w:rFonts w:ascii="Arial" w:hAnsi="Arial" w:cs="Arial"/>
        </w:rPr>
        <w:t>, nu necesită evaluare de mediu și</w:t>
      </w:r>
      <w:r w:rsidRPr="00942FE7">
        <w:rPr>
          <w:rFonts w:ascii="Arial" w:hAnsi="Arial" w:cs="Arial"/>
        </w:rPr>
        <w:t xml:space="preserve"> poate fi supus procedurii de adoptare fără aviz de mediu.</w:t>
      </w:r>
      <w:r>
        <w:rPr>
          <w:rFonts w:ascii="Arial" w:hAnsi="Arial" w:cs="Arial"/>
        </w:rPr>
        <w:t xml:space="preserve"> Versiunea finală a planului de management se regăsește  la adresa</w:t>
      </w:r>
    </w:p>
    <w:p w:rsidR="006C283F" w:rsidRDefault="006C283F" w:rsidP="006C283F">
      <w:pPr>
        <w:spacing w:before="120" w:after="120"/>
        <w:jc w:val="both"/>
        <w:rPr>
          <w:rFonts w:ascii="Arial" w:hAnsi="Arial" w:cs="Arial"/>
          <w:i/>
        </w:rPr>
      </w:pPr>
      <w:r w:rsidRPr="00906ED9">
        <w:rPr>
          <w:rFonts w:ascii="Arial" w:hAnsi="Arial" w:cs="Arial"/>
          <w:i/>
        </w:rPr>
        <w:t xml:space="preserve"> </w:t>
      </w:r>
      <w:hyperlink r:id="rId141" w:history="1">
        <w:r w:rsidRPr="00906ED9">
          <w:rPr>
            <w:rStyle w:val="Hyperlink"/>
            <w:rFonts w:ascii="Arial" w:hAnsi="Arial" w:cs="Arial"/>
            <w:i/>
          </w:rPr>
          <w:t>http://www.rowater.ro/SCAR/Planul%20de%20management.aspx</w:t>
        </w:r>
      </w:hyperlink>
      <w:r w:rsidRPr="00906ED9">
        <w:rPr>
          <w:rFonts w:ascii="Arial" w:hAnsi="Arial" w:cs="Arial"/>
          <w:i/>
        </w:rPr>
        <w:t>.</w:t>
      </w:r>
    </w:p>
    <w:p w:rsidR="006C283F" w:rsidRPr="003E0BE1" w:rsidRDefault="006C283F" w:rsidP="006C283F">
      <w:pPr>
        <w:spacing w:before="120" w:after="120"/>
        <w:jc w:val="both"/>
        <w:rPr>
          <w:rFonts w:ascii="Arial" w:hAnsi="Arial" w:cs="Arial"/>
        </w:rPr>
      </w:pPr>
      <w:r w:rsidRPr="00A41C40">
        <w:rPr>
          <w:rFonts w:ascii="Arial" w:hAnsi="Arial" w:cs="Arial"/>
        </w:rPr>
        <w:t>Planul Naţional de Management aferent porţiunii româneşti a bazinului hidrografic internaţional al fluviului Dunărea</w:t>
      </w:r>
      <w:r>
        <w:rPr>
          <w:rFonts w:ascii="Arial" w:hAnsi="Arial" w:cs="Arial"/>
        </w:rPr>
        <w:t>, precum și</w:t>
      </w:r>
      <w:r w:rsidRPr="00A41C40">
        <w:rPr>
          <w:rFonts w:ascii="Arial" w:hAnsi="Arial" w:cs="Arial"/>
        </w:rPr>
        <w:t xml:space="preserve"> cele 11 Planuri de management ale bazinelor hidrografice, </w:t>
      </w:r>
      <w:r>
        <w:rPr>
          <w:rFonts w:ascii="Arial" w:hAnsi="Arial" w:cs="Arial"/>
        </w:rPr>
        <w:t xml:space="preserve">elaborate </w:t>
      </w:r>
      <w:r w:rsidRPr="00A41C40">
        <w:rPr>
          <w:rFonts w:ascii="Arial" w:hAnsi="Arial" w:cs="Arial"/>
        </w:rPr>
        <w:t>în conformitate cu cerinţele art. 13 al  Directivei Cadru Apă 2000/60/CE</w:t>
      </w:r>
      <w:r>
        <w:rPr>
          <w:rFonts w:ascii="Arial" w:hAnsi="Arial" w:cs="Arial"/>
        </w:rPr>
        <w:t xml:space="preserve">, au </w:t>
      </w:r>
      <w:r w:rsidRPr="00A41C40">
        <w:rPr>
          <w:rFonts w:ascii="Arial" w:hAnsi="Arial" w:cs="Arial"/>
        </w:rPr>
        <w:t xml:space="preserve">fost </w:t>
      </w:r>
      <w:r>
        <w:rPr>
          <w:rFonts w:ascii="Arial" w:hAnsi="Arial" w:cs="Arial"/>
        </w:rPr>
        <w:t xml:space="preserve">actualizate și </w:t>
      </w:r>
      <w:r w:rsidRPr="00A41C40">
        <w:rPr>
          <w:rFonts w:ascii="Arial" w:hAnsi="Arial" w:cs="Arial"/>
        </w:rPr>
        <w:t>aprobat</w:t>
      </w:r>
      <w:r>
        <w:rPr>
          <w:rFonts w:ascii="Arial" w:hAnsi="Arial" w:cs="Arial"/>
        </w:rPr>
        <w:t>e</w:t>
      </w:r>
      <w:r w:rsidRPr="00A41C40">
        <w:rPr>
          <w:rFonts w:ascii="Arial" w:hAnsi="Arial" w:cs="Arial"/>
        </w:rPr>
        <w:t xml:space="preserve"> prin </w:t>
      </w:r>
      <w:r w:rsidRPr="00A41C40">
        <w:rPr>
          <w:rFonts w:ascii="Arial" w:hAnsi="Arial" w:cs="Arial"/>
          <w:b/>
          <w:i/>
        </w:rPr>
        <w:t>H</w:t>
      </w:r>
      <w:r>
        <w:rPr>
          <w:rFonts w:ascii="Arial" w:hAnsi="Arial" w:cs="Arial"/>
          <w:b/>
          <w:i/>
        </w:rPr>
        <w:t>otărârea de Guvern</w:t>
      </w:r>
      <w:r w:rsidRPr="00A41C40">
        <w:rPr>
          <w:rFonts w:ascii="Arial" w:hAnsi="Arial" w:cs="Arial"/>
          <w:b/>
          <w:i/>
        </w:rPr>
        <w:t xml:space="preserve"> nr. 859 din 16 noiembrie 2016 pentru aprobarea Planului naţional de management actualizat aferent porţiunii din bazinul hidrografic internaţional al fluviului Dunărea care este cuprinsă în teritoriul României și publicat în Monitorul Oficial nr. 1.004 din 14 decembrie 2016</w:t>
      </w:r>
      <w:r>
        <w:rPr>
          <w:rFonts w:ascii="Arial" w:hAnsi="Arial" w:cs="Arial"/>
          <w:b/>
          <w:i/>
        </w:rPr>
        <w:t xml:space="preserve">.  </w:t>
      </w:r>
      <w:r w:rsidRPr="003E0BE1">
        <w:rPr>
          <w:rFonts w:ascii="Arial" w:hAnsi="Arial" w:cs="Arial"/>
        </w:rPr>
        <w:t>Planul</w:t>
      </w:r>
      <w:r>
        <w:rPr>
          <w:rFonts w:ascii="Arial" w:hAnsi="Arial" w:cs="Arial"/>
        </w:rPr>
        <w:t xml:space="preserve"> </w:t>
      </w:r>
      <w:r w:rsidRPr="003E0BE1">
        <w:rPr>
          <w:rFonts w:ascii="Arial" w:hAnsi="Arial" w:cs="Arial"/>
        </w:rPr>
        <w:t xml:space="preserve"> Naţional de Management actualizat aferent porţiunii româneşti a bazinului hidrografic internaţional al fluviului Dunărea </w:t>
      </w:r>
      <w:r>
        <w:rPr>
          <w:rFonts w:ascii="Arial" w:hAnsi="Arial" w:cs="Arial"/>
        </w:rPr>
        <w:t xml:space="preserve">a fost raportat în </w:t>
      </w:r>
      <w:r w:rsidRPr="003E0BE1">
        <w:rPr>
          <w:rFonts w:ascii="Arial" w:hAnsi="Arial" w:cs="Arial"/>
        </w:rPr>
        <w:t xml:space="preserve"> Sistemul European Informatic pentru Apă (WISE) și anvelopa de raportare a fost închisă (via Agenţia Europeană de Mediu - Reportnet) la data de 16 decembrie 2016</w:t>
      </w:r>
      <w:r>
        <w:rPr>
          <w:rFonts w:ascii="Arial" w:hAnsi="Arial" w:cs="Arial"/>
        </w:rPr>
        <w:t>.</w:t>
      </w:r>
    </w:p>
    <w:p w:rsidR="006C283F" w:rsidRDefault="006C283F" w:rsidP="006C283F">
      <w:pPr>
        <w:spacing w:before="120" w:after="120"/>
        <w:ind w:firstLine="567"/>
        <w:jc w:val="both"/>
        <w:rPr>
          <w:rFonts w:ascii="Arial" w:hAnsi="Arial" w:cs="Arial"/>
        </w:rPr>
      </w:pPr>
      <w:r w:rsidRPr="00702D49">
        <w:rPr>
          <w:rFonts w:ascii="Arial" w:hAnsi="Arial" w:cs="Arial"/>
        </w:rPr>
        <w:t xml:space="preserve">Prin implementarea şi monitorizarea programelor de măsuri se vor atinge obiectivele de mediu pentru corpurile de apă, respectiv starea </w:t>
      </w:r>
      <w:r>
        <w:rPr>
          <w:rFonts w:ascii="Arial" w:hAnsi="Arial" w:cs="Arial"/>
        </w:rPr>
        <w:t xml:space="preserve">ecologică </w:t>
      </w:r>
      <w:r w:rsidRPr="00702D49">
        <w:rPr>
          <w:rFonts w:ascii="Arial" w:hAnsi="Arial" w:cs="Arial"/>
        </w:rPr>
        <w:t xml:space="preserve">bună și potenţialul ecologic bun. </w:t>
      </w:r>
      <w:r w:rsidRPr="001E757B">
        <w:rPr>
          <w:rFonts w:ascii="Arial" w:hAnsi="Arial" w:cs="Arial"/>
        </w:rPr>
        <w:t>În vederea evaluării stadiului implementării programului de măsuri stabilit în cadrul Planurilor de Management ale bazinelor/spațiilor hidrografice (2009-2015) s-a avut în vederea realizarea măsurilor de bază și suplimentare prevăzute în anexele primului Plan de management ale căror termene de implementare se încadrează în perioada 2009-2015. De asemenea, au fost luate în considerare și măsurile din primul Plan de management care erau planificate să se realizeze după anul 2015, dar care au început să se implementeze în avans.</w:t>
      </w:r>
      <w:r>
        <w:rPr>
          <w:rFonts w:ascii="Arial" w:hAnsi="Arial" w:cs="Arial"/>
        </w:rPr>
        <w:t xml:space="preserve"> </w:t>
      </w:r>
      <w:r w:rsidRPr="001E757B">
        <w:rPr>
          <w:rFonts w:ascii="Arial" w:hAnsi="Arial" w:cs="Arial"/>
        </w:rPr>
        <w:t xml:space="preserve">În perioada 2009-2015 </w:t>
      </w:r>
      <w:r>
        <w:rPr>
          <w:rFonts w:ascii="Arial" w:hAnsi="Arial" w:cs="Arial"/>
        </w:rPr>
        <w:t xml:space="preserve">sunt </w:t>
      </w:r>
      <w:r w:rsidRPr="001E757B">
        <w:rPr>
          <w:rFonts w:ascii="Arial" w:hAnsi="Arial" w:cs="Arial"/>
        </w:rPr>
        <w:t>implement</w:t>
      </w:r>
      <w:r>
        <w:rPr>
          <w:rFonts w:ascii="Arial" w:hAnsi="Arial" w:cs="Arial"/>
        </w:rPr>
        <w:t>ate</w:t>
      </w:r>
      <w:r w:rsidRPr="001E757B">
        <w:rPr>
          <w:rFonts w:ascii="Arial" w:hAnsi="Arial" w:cs="Arial"/>
        </w:rPr>
        <w:t xml:space="preserve"> </w:t>
      </w:r>
      <w:r>
        <w:rPr>
          <w:rFonts w:ascii="Arial" w:hAnsi="Arial" w:cs="Arial"/>
        </w:rPr>
        <w:t xml:space="preserve">și se vor realiza </w:t>
      </w:r>
      <w:r w:rsidRPr="001E757B">
        <w:rPr>
          <w:rFonts w:ascii="Arial" w:hAnsi="Arial" w:cs="Arial"/>
        </w:rPr>
        <w:t xml:space="preserve">măsuri de bază şi suplimentare pentru  aglomerările umane (apă potabilă, apă uzată, nămoluri de la stații de epurare) și activitățile industriale și agro-zootehnice (IED, Seveso III), precum și a altor măsuri de baza referitoare la reglementarea / autorizarea, controlul și monitorizarea </w:t>
      </w:r>
      <w:r>
        <w:rPr>
          <w:rFonts w:ascii="Arial" w:hAnsi="Arial" w:cs="Arial"/>
        </w:rPr>
        <w:t>surselor</w:t>
      </w:r>
      <w:r w:rsidRPr="001E757B">
        <w:rPr>
          <w:rFonts w:ascii="Arial" w:hAnsi="Arial" w:cs="Arial"/>
        </w:rPr>
        <w:t xml:space="preserve"> de poluare </w:t>
      </w:r>
      <w:r>
        <w:rPr>
          <w:rFonts w:ascii="Arial" w:hAnsi="Arial" w:cs="Arial"/>
        </w:rPr>
        <w:t xml:space="preserve">punctiforme și difuze </w:t>
      </w:r>
      <w:r w:rsidRPr="001E757B">
        <w:rPr>
          <w:rFonts w:ascii="Arial" w:hAnsi="Arial" w:cs="Arial"/>
        </w:rPr>
        <w:t>și alterarilor hidromorfologice. De asemenea, o serie de măsuri suplimentare planificate au fost realizate sau sunt in curs de implementare până la sfârșitul anului 2015.</w:t>
      </w:r>
    </w:p>
    <w:p w:rsidR="006C283F" w:rsidRDefault="006C283F" w:rsidP="006C283F">
      <w:pPr>
        <w:spacing w:before="120" w:after="120"/>
        <w:ind w:firstLine="567"/>
        <w:jc w:val="both"/>
        <w:rPr>
          <w:rFonts w:ascii="Arial" w:hAnsi="Arial" w:cs="Arial"/>
        </w:rPr>
      </w:pPr>
      <w:r w:rsidRPr="00906ED9">
        <w:rPr>
          <w:rFonts w:ascii="Arial" w:hAnsi="Arial" w:cs="Arial"/>
        </w:rPr>
        <w:t xml:space="preserve">În vederea atingerii obiectivelor de mediu și menținerii stării bune a corpurilor de apă de suprafață și subterane, în perioada 2016 – 2021 se continuă implementarea măsurilor pentru aglomerările umane, activitățile industriale și agricole, precum și pentru alterările hidromorfologice, al căror termen de realizare este perioada 2019 – 2020. Tipurile de măsuri sunt similare cu cele implementate pe parcursul primului ciclu de planificare, respectiv în principal măsuri pentru implementarea cerințelor directivelor europene, la care sunt adăugate noi tipuri de măsuri recomandate de Comisia Europeană în ghidurile </w:t>
      </w:r>
      <w:r>
        <w:rPr>
          <w:rFonts w:ascii="Arial" w:hAnsi="Arial" w:cs="Arial"/>
        </w:rPr>
        <w:t xml:space="preserve">Strategiei comune pentru implementarea Directivei cadru Apă ( </w:t>
      </w:r>
      <w:r w:rsidRPr="00906ED9">
        <w:rPr>
          <w:rFonts w:ascii="Arial" w:hAnsi="Arial" w:cs="Arial"/>
        </w:rPr>
        <w:t>CIS WFD</w:t>
      </w:r>
      <w:r>
        <w:rPr>
          <w:rFonts w:ascii="Arial" w:hAnsi="Arial" w:cs="Arial"/>
        </w:rPr>
        <w:t>)</w:t>
      </w:r>
      <w:r w:rsidRPr="00906ED9">
        <w:rPr>
          <w:rFonts w:ascii="Arial" w:hAnsi="Arial" w:cs="Arial"/>
        </w:rPr>
        <w:t>: măsuri de stocare naturală a apelor (NWRM), măsuri de reducere a pierderilor de apă, măsuri de reutilizare a apelor, măsuri în contextul schimbărilor climatice, etc.</w:t>
      </w:r>
    </w:p>
    <w:p w:rsidR="006C283F" w:rsidRDefault="006C283F" w:rsidP="006C283F">
      <w:pPr>
        <w:spacing w:before="120" w:after="120"/>
        <w:ind w:firstLine="567"/>
        <w:jc w:val="both"/>
        <w:rPr>
          <w:rFonts w:ascii="Arial" w:hAnsi="Arial" w:cs="Arial"/>
        </w:rPr>
      </w:pPr>
      <w:r w:rsidRPr="00D0578F">
        <w:rPr>
          <w:rFonts w:ascii="Arial" w:hAnsi="Arial" w:cs="Arial"/>
        </w:rPr>
        <w:t>Inundațiile reprezintă o amenințare la siguranța și sănătatea umană. Directiva 2007/60/CE privind evaluarea și gestionarea riscului la inundații și programul de acțiune al ICPDR cu privire la apărarea împotriva inundațiilor au stabilit cadrul pentru managementul inundațiilor în bazinul Dunării. Măsurile pentru protecția împotriva  inundațiilor pot afecta starea apelor de suprafață (ex. diguri și poldere), însă unele măsuri pot sprijini atingerea obiectivelor Directivei Inundații, cât și ale D</w:t>
      </w:r>
      <w:r>
        <w:rPr>
          <w:rFonts w:ascii="Arial" w:hAnsi="Arial" w:cs="Arial"/>
        </w:rPr>
        <w:t xml:space="preserve">irectivei Cadru Apă </w:t>
      </w:r>
      <w:r w:rsidRPr="00D0578F">
        <w:rPr>
          <w:rFonts w:ascii="Arial" w:hAnsi="Arial" w:cs="Arial"/>
        </w:rPr>
        <w:t xml:space="preserve">(de ex. prin reconectarea zonelor umede adiacente și a luncii inundabile). Pentru a asigura cele mai bune soluții </w:t>
      </w:r>
      <w:r w:rsidRPr="00D0578F">
        <w:rPr>
          <w:rFonts w:ascii="Arial" w:hAnsi="Arial" w:cs="Arial"/>
        </w:rPr>
        <w:lastRenderedPageBreak/>
        <w:t xml:space="preserve">posibile, este necesară o elaborare coordonată a celui de-al doilea plan de Management și a primului Plan de management al riscului la inundații al Dunării până în anul 2015. </w:t>
      </w:r>
    </w:p>
    <w:p w:rsidR="006C283F" w:rsidRDefault="006C283F" w:rsidP="006C283F">
      <w:pPr>
        <w:spacing w:before="120" w:after="120"/>
        <w:ind w:firstLine="567"/>
        <w:jc w:val="both"/>
        <w:rPr>
          <w:rFonts w:ascii="Arial" w:hAnsi="Arial" w:cs="Arial"/>
        </w:rPr>
      </w:pPr>
      <w:r w:rsidRPr="00B821D3">
        <w:rPr>
          <w:rFonts w:ascii="Arial" w:hAnsi="Arial" w:cs="Arial"/>
        </w:rPr>
        <w:t>În vederea stabilirii acţiunilor concrete pentru implementarea Directivei 60/2007 privind evaluarea şi gestionarea riscurilor la inundaţii, s-a elaborat Strategia naţională de management al riscului la inundaţii pe termen mediu si lung, aprobată prin H.G.  nr. 846/2010. Strategia are ca obiectiv principal prevenirea şi reducerea consecinţelor inundaţiilor asupra vieţii şi sănătăţii oamenilor, activităţilor socio-economice şi a mediului. Pe baza Strategiei Naționale de Management al Riscului la Inundații s-au elaborat Planurile pentru Prevenirea, Protecția și Diminuarea Efectelor Inundațiilor (PPPDEI), conform cerințelor Directivei 2007/60/CE  (Directiva Inundații), în scopul reducerii riscului de producere a dezastrelor naturale (inundaţii) cu efect asupra populației, prin implementarea măsurilor preventive în cele mai vulnerabile zone, pe termen mediu (2020). Pe baza acestora se vor actualiza/dezvolta Planurile de Amenajare ale bazinelor hidrografice şi Planurile de Management al Riscului la Inundaţii.</w:t>
      </w:r>
    </w:p>
    <w:p w:rsidR="006C283F" w:rsidRDefault="006C283F" w:rsidP="006C283F">
      <w:pPr>
        <w:spacing w:before="120" w:after="120"/>
        <w:ind w:firstLine="567"/>
        <w:jc w:val="both"/>
        <w:rPr>
          <w:rFonts w:ascii="Arial" w:hAnsi="Arial" w:cs="Arial"/>
        </w:rPr>
      </w:pPr>
      <w:r w:rsidRPr="00B821D3">
        <w:rPr>
          <w:rFonts w:ascii="Arial" w:hAnsi="Arial" w:cs="Arial"/>
        </w:rPr>
        <w:t>De asemenea, Strategia naţională de management al riscului la inundaţii pe termen mediu si lung promovează aplicarea măsurilor de restaurare a zonelor naturale inundabile în scopul reactivării capacităţii zonelor umede şi a luncilor inundabile de a reţine apa şi de a diminua impactul inundaţiilor, respectiv păstrarea zonelor inundabile actuale, cu vulnerabilitate scăzută, pentru atenuarea naturală a undelor de viitură, cu respectarea principiilor strategiei.</w:t>
      </w:r>
    </w:p>
    <w:p w:rsidR="006C283F" w:rsidRDefault="006C283F" w:rsidP="006C283F">
      <w:pPr>
        <w:spacing w:before="120" w:after="120"/>
        <w:ind w:firstLine="567"/>
        <w:jc w:val="both"/>
        <w:rPr>
          <w:rFonts w:ascii="Arial" w:hAnsi="Arial" w:cs="Arial"/>
        </w:rPr>
      </w:pPr>
      <w:r w:rsidRPr="00B821D3">
        <w:rPr>
          <w:rFonts w:ascii="Arial" w:hAnsi="Arial" w:cs="Arial"/>
        </w:rPr>
        <w:t>Directiv</w:t>
      </w:r>
      <w:r>
        <w:rPr>
          <w:rFonts w:ascii="Arial" w:hAnsi="Arial" w:cs="Arial"/>
        </w:rPr>
        <w:t>a</w:t>
      </w:r>
      <w:r w:rsidRPr="00B821D3">
        <w:rPr>
          <w:rFonts w:ascii="Arial" w:hAnsi="Arial" w:cs="Arial"/>
        </w:rPr>
        <w:t xml:space="preserve"> 2008/56/CE de instituire a unui cadru de acţiune comunitară în domeniul politicii privind mediul marin (Directiva-Cadru „Strategia pentru mediul marin”) </w:t>
      </w:r>
      <w:r w:rsidRPr="00D0578F">
        <w:rPr>
          <w:rFonts w:ascii="Arial" w:hAnsi="Arial" w:cs="Arial"/>
        </w:rPr>
        <w:t>are scopul de a proteja mai eficient mediul marin în Europa, cu obiectivul de a obține o stare bună a apelor marine ale UE până în anul 2020. Acțiunile întreprinse în cadrul districtul bazinului hidrografic al Dunării vor reduce poluarea din sursele continentale și vor proteja ecosistemele din apele costiere și tranzitorii ale regiunii Mării Negre. Directiva Cadru Ap</w:t>
      </w:r>
      <w:r>
        <w:rPr>
          <w:rFonts w:ascii="Arial" w:hAnsi="Arial" w:cs="Arial"/>
        </w:rPr>
        <w:t>ă</w:t>
      </w:r>
      <w:r w:rsidRPr="00D0578F">
        <w:rPr>
          <w:rFonts w:ascii="Arial" w:hAnsi="Arial" w:cs="Arial"/>
        </w:rPr>
        <w:t xml:space="preserve"> și Directiva Cadru Strategia pentru Mediul Marin sunt strâns interconectate, ceea ce necesită o coordonare a activităților aferente.</w:t>
      </w:r>
      <w:r>
        <w:rPr>
          <w:rFonts w:ascii="Arial" w:hAnsi="Arial" w:cs="Arial"/>
        </w:rPr>
        <w:t xml:space="preserve"> </w:t>
      </w:r>
    </w:p>
    <w:p w:rsidR="006C283F" w:rsidRPr="00B821D3" w:rsidRDefault="006C283F" w:rsidP="006C283F">
      <w:pPr>
        <w:spacing w:before="120" w:after="120"/>
        <w:ind w:firstLine="567"/>
        <w:jc w:val="both"/>
        <w:rPr>
          <w:rFonts w:ascii="Arial" w:hAnsi="Arial" w:cs="Arial"/>
        </w:rPr>
      </w:pPr>
      <w:r w:rsidRPr="00B821D3">
        <w:rPr>
          <w:rFonts w:ascii="Arial" w:hAnsi="Arial" w:cs="Arial"/>
        </w:rPr>
        <w:t>În conformitate cu cerințele Directivei, transpusă prin  Ordonanța de Urgență nr. 71 din 30 iunie 2010, cu modificările şi completările ulterioare aduse de Legea nr. 6/2011 și Legea nr. 205/2013, statele membre trebuie să identifice și să pună în aplicare măsurile necesare menținerii și atingerii “Stării bune de mediu” în cadrul mediului marin până în anul 2020. Aceste măsuri sunt necesar a fi elaborate pe baza evaluării inițiale a mediului marin și ținând cont de obiectivele de mediu.</w:t>
      </w:r>
    </w:p>
    <w:p w:rsidR="006C283F" w:rsidRPr="00B821D3" w:rsidRDefault="006C283F" w:rsidP="006C283F">
      <w:pPr>
        <w:spacing w:before="120" w:after="120"/>
        <w:ind w:firstLine="567"/>
        <w:jc w:val="both"/>
        <w:rPr>
          <w:rFonts w:ascii="Arial" w:hAnsi="Arial" w:cs="Arial"/>
        </w:rPr>
      </w:pPr>
      <w:r w:rsidRPr="00B821D3">
        <w:rPr>
          <w:rFonts w:ascii="Arial" w:hAnsi="Arial" w:cs="Arial"/>
        </w:rPr>
        <w:t xml:space="preserve">La nivel național, măsurile propuse în cadrul </w:t>
      </w:r>
      <w:r w:rsidRPr="00B821D3">
        <w:rPr>
          <w:rFonts w:ascii="Arial" w:hAnsi="Arial" w:cs="Arial"/>
          <w:i/>
        </w:rPr>
        <w:t xml:space="preserve">Planului de Management al </w:t>
      </w:r>
      <w:r w:rsidRPr="00B821D3">
        <w:rPr>
          <w:rFonts w:ascii="Arial" w:hAnsi="Arial" w:cs="Arial"/>
          <w:bCs/>
          <w:i/>
          <w:iCs/>
        </w:rPr>
        <w:t>fluviului Dunărea, Deltei Dunării, Spaţiului hidrografic Dobrogea şi Apelor Costiere</w:t>
      </w:r>
      <w:r w:rsidRPr="00B821D3">
        <w:rPr>
          <w:rFonts w:ascii="Arial" w:hAnsi="Arial" w:cs="Arial"/>
        </w:rPr>
        <w:t xml:space="preserve">, pentru implementarea cerințelor Directivei Cadru Apă 2000/60/CE, respectiv măsurile care se adresează poluării cu substanțe periculoase, nutrienți și substanțe organice din surse punctiforme costiere, vor face parte integrantă din </w:t>
      </w:r>
      <w:r w:rsidRPr="00B821D3">
        <w:rPr>
          <w:rFonts w:ascii="Arial" w:hAnsi="Arial" w:cs="Arial"/>
          <w:i/>
        </w:rPr>
        <w:t>Programul de Măsuri aferent</w:t>
      </w:r>
      <w:r w:rsidRPr="00B821D3">
        <w:rPr>
          <w:rFonts w:ascii="Arial" w:hAnsi="Arial" w:cs="Arial"/>
        </w:rPr>
        <w:t xml:space="preserve"> implementării Directivei Cadru Strategia pentru Mediul Marin.</w:t>
      </w:r>
    </w:p>
    <w:p w:rsidR="006C283F" w:rsidRDefault="006C283F" w:rsidP="006C283F">
      <w:pPr>
        <w:spacing w:before="120" w:after="120"/>
        <w:ind w:firstLine="567"/>
        <w:jc w:val="both"/>
        <w:rPr>
          <w:rFonts w:ascii="Arial" w:hAnsi="Arial" w:cs="Arial"/>
        </w:rPr>
      </w:pPr>
      <w:r w:rsidRPr="00B821D3">
        <w:rPr>
          <w:rFonts w:ascii="Arial" w:hAnsi="Arial" w:cs="Arial"/>
        </w:rPr>
        <w:t xml:space="preserve">La nivel internațional, măsurile propuse în cadrul </w:t>
      </w:r>
      <w:r w:rsidRPr="00B821D3">
        <w:rPr>
          <w:rFonts w:ascii="Arial" w:hAnsi="Arial" w:cs="Arial"/>
          <w:i/>
        </w:rPr>
        <w:t>Planului de Management al Districtului Internațional al Dunării</w:t>
      </w:r>
      <w:r w:rsidRPr="00B821D3">
        <w:rPr>
          <w:rFonts w:ascii="Arial" w:hAnsi="Arial" w:cs="Arial"/>
        </w:rPr>
        <w:t xml:space="preserve"> vor contribui în cea mai mare parte la reducerea aportului poluării zonei costiere și marine și vor fi luate în considerare la stabilirea </w:t>
      </w:r>
      <w:r w:rsidRPr="00B821D3">
        <w:rPr>
          <w:rFonts w:ascii="Arial" w:hAnsi="Arial" w:cs="Arial"/>
          <w:i/>
        </w:rPr>
        <w:t xml:space="preserve">Programul de Măsuri </w:t>
      </w:r>
      <w:r w:rsidRPr="00B821D3">
        <w:rPr>
          <w:rFonts w:ascii="Arial" w:hAnsi="Arial" w:cs="Arial"/>
        </w:rPr>
        <w:t>aferent implementării Directivei Cadru Strategia pentru Mediul Marin.</w:t>
      </w:r>
      <w:r w:rsidRPr="00D0578F">
        <w:rPr>
          <w:rFonts w:ascii="Arial" w:hAnsi="Arial" w:cs="Arial"/>
        </w:rPr>
        <w:t>În decembrie 2012, Strategia</w:t>
      </w:r>
      <w:r>
        <w:rPr>
          <w:rFonts w:ascii="Arial" w:hAnsi="Arial" w:cs="Arial"/>
        </w:rPr>
        <w:t xml:space="preserve"> Comisiei Internaționale pentru Protecția Fluviului Dunărea (ICPDR) </w:t>
      </w:r>
      <w:r w:rsidRPr="00D0578F">
        <w:rPr>
          <w:rFonts w:ascii="Arial" w:hAnsi="Arial" w:cs="Arial"/>
        </w:rPr>
        <w:t xml:space="preserve">privind adaptarea la schimbările climatice a fost finalizată și adoptată. Strategia oferă o descriere a scenariilor schimbărilor climatice pentru districtul bazinului hidrografic al Dunării și a impacturilor </w:t>
      </w:r>
      <w:r w:rsidRPr="00D0578F">
        <w:rPr>
          <w:rFonts w:ascii="Arial" w:hAnsi="Arial" w:cs="Arial"/>
        </w:rPr>
        <w:lastRenderedPageBreak/>
        <w:t>preconizate asupra apei. Este furnizată o privire de ansamblu asupra unor posibile măsuri de adaptare și sunt descriși pașii necesari spre integrarea adaptării la schimbări climatice în activitățile ICPDR și în următoarele cicluri de planificare. În România, Strategia naţională privind schimbările climatice a fost adoptată prin Hotărârea Guvernului nr.</w:t>
      </w:r>
      <w:r w:rsidRPr="00985C00">
        <w:rPr>
          <w:rFonts w:ascii="Arial" w:hAnsi="Arial" w:cs="Arial"/>
        </w:rPr>
        <w:t xml:space="preserve"> 529/2013 pentru aprobarea Strategiei naţionale a României privind schimbările climatice 2013-2020</w:t>
      </w:r>
      <w:r>
        <w:rPr>
          <w:rFonts w:ascii="Arial" w:hAnsi="Arial" w:cs="Arial"/>
        </w:rPr>
        <w:t>,</w:t>
      </w:r>
      <w:r w:rsidRPr="00985C00">
        <w:rPr>
          <w:rFonts w:ascii="Arial" w:hAnsi="Arial" w:cs="Arial"/>
        </w:rPr>
        <w:t xml:space="preserve"> prin </w:t>
      </w:r>
      <w:r>
        <w:rPr>
          <w:rFonts w:ascii="Arial" w:hAnsi="Arial" w:cs="Arial"/>
        </w:rPr>
        <w:t xml:space="preserve">implementarea acesteia </w:t>
      </w:r>
      <w:r w:rsidRPr="00985C00">
        <w:rPr>
          <w:rFonts w:ascii="Arial" w:hAnsi="Arial" w:cs="Arial"/>
        </w:rPr>
        <w:t>urmărindu-se reducerea emisiilor de gaze cu efect de seră și adaptarea la efectele negative, inevitabile ale schimbărilor climatice asupra sistemelor naturale și antropice</w:t>
      </w:r>
      <w:r w:rsidRPr="00D0578F">
        <w:rPr>
          <w:rFonts w:ascii="Arial" w:hAnsi="Arial" w:cs="Arial"/>
        </w:rPr>
        <w:t>.</w:t>
      </w:r>
      <w:r>
        <w:rPr>
          <w:rFonts w:ascii="Arial" w:hAnsi="Arial" w:cs="Arial"/>
        </w:rPr>
        <w:t xml:space="preserve"> </w:t>
      </w:r>
    </w:p>
    <w:p w:rsidR="006C283F" w:rsidRDefault="006C283F" w:rsidP="006C283F">
      <w:pPr>
        <w:spacing w:before="120" w:after="120"/>
        <w:ind w:firstLine="567"/>
        <w:jc w:val="both"/>
        <w:rPr>
          <w:rFonts w:ascii="Arial" w:hAnsi="Arial" w:cs="Arial"/>
        </w:rPr>
      </w:pPr>
      <w:r w:rsidRPr="00D0578F">
        <w:rPr>
          <w:rFonts w:ascii="Arial" w:hAnsi="Arial" w:cs="Arial"/>
        </w:rPr>
        <w:t>Este de așteptat ca deficitul de apă și seceta să devină relevante în timp pentru  managementul resurselor de apă din bazinul hidrografic, în acest sens acordându-se o atenție sporită schimbărilor climatice. La nivelul țărilor dunărene, deficitul de apă și seceta nu sunt considerate ca fiind probleme importante de gospodărirea apei pentru majoritatea țărilor, dar o serie de țări le iau în considerare la nivel național.</w:t>
      </w:r>
      <w:r>
        <w:rPr>
          <w:rFonts w:ascii="Arial" w:hAnsi="Arial" w:cs="Arial"/>
        </w:rPr>
        <w:t xml:space="preserve"> În România, potrivit datelor EUROSTAT, indicele de exploatare al apei WEI+ pentru România se află sub limita de 20% care constituie pragul de vertizare pentru deficitul de apă și cu mult sub 40% care constituie limita pentru deficitul sever de apă</w:t>
      </w:r>
    </w:p>
    <w:p w:rsidR="006C283F" w:rsidRDefault="006C283F" w:rsidP="006C283F">
      <w:pPr>
        <w:spacing w:before="120" w:after="120"/>
        <w:jc w:val="both"/>
        <w:rPr>
          <w:rFonts w:ascii="Arial" w:hAnsi="Arial" w:cs="Arial"/>
        </w:rPr>
      </w:pPr>
      <w:r>
        <w:rPr>
          <w:rFonts w:ascii="Arial" w:hAnsi="Arial" w:cs="Arial"/>
        </w:rPr>
        <w:t>(</w:t>
      </w:r>
      <w:hyperlink r:id="rId142" w:history="1">
        <w:r w:rsidRPr="007C5A39">
          <w:rPr>
            <w:rStyle w:val="Hyperlink"/>
            <w:rFonts w:ascii="Arial" w:hAnsi="Arial" w:cs="Arial"/>
          </w:rPr>
          <w:t>http://ec.europa.eu/eurostat/tgm/table.do?tab=table&amp;init=1&amp;language=en&amp;pcode=tsdnr310&amp;plugin=1</w:t>
        </w:r>
      </w:hyperlink>
      <w:r>
        <w:rPr>
          <w:rFonts w:ascii="Arial" w:hAnsi="Arial" w:cs="Arial"/>
        </w:rPr>
        <w:t xml:space="preserve">). </w:t>
      </w:r>
    </w:p>
    <w:p w:rsidR="006C283F" w:rsidRDefault="006C283F" w:rsidP="006C283F">
      <w:pPr>
        <w:spacing w:before="120" w:after="120"/>
        <w:ind w:firstLine="567"/>
        <w:jc w:val="both"/>
        <w:rPr>
          <w:rFonts w:ascii="Arial" w:hAnsi="Arial" w:cs="Arial"/>
        </w:rPr>
      </w:pPr>
      <w:r>
        <w:rPr>
          <w:rFonts w:ascii="Arial" w:hAnsi="Arial" w:cs="Arial"/>
        </w:rPr>
        <w:t xml:space="preserve">În raportul tehnic </w:t>
      </w:r>
      <w:r w:rsidRPr="00C767DA">
        <w:rPr>
          <w:rFonts w:ascii="Arial" w:hAnsi="Arial" w:cs="Arial"/>
          <w:b/>
          <w:i/>
        </w:rPr>
        <w:t xml:space="preserve">„Utilizarea resurselor de apă în </w:t>
      </w:r>
      <w:r>
        <w:rPr>
          <w:rFonts w:ascii="Arial" w:hAnsi="Arial" w:cs="Arial"/>
          <w:b/>
          <w:i/>
        </w:rPr>
        <w:t>E</w:t>
      </w:r>
      <w:r w:rsidRPr="00C767DA">
        <w:rPr>
          <w:rFonts w:ascii="Arial" w:hAnsi="Arial" w:cs="Arial"/>
          <w:b/>
          <w:i/>
        </w:rPr>
        <w:t xml:space="preserve">uropa în perioda 2002-2012 – Document adițional pentru setul de indicatori </w:t>
      </w:r>
      <w:r>
        <w:rPr>
          <w:rFonts w:ascii="Arial" w:hAnsi="Arial" w:cs="Arial"/>
          <w:b/>
          <w:i/>
        </w:rPr>
        <w:t>EEA CSI 018</w:t>
      </w:r>
      <w:r w:rsidRPr="00C767DA">
        <w:rPr>
          <w:rFonts w:ascii="Arial" w:hAnsi="Arial" w:cs="Arial"/>
          <w:b/>
          <w:i/>
        </w:rPr>
        <w:t>”</w:t>
      </w:r>
      <w:r>
        <w:rPr>
          <w:rFonts w:ascii="Arial" w:hAnsi="Arial" w:cs="Arial"/>
        </w:rPr>
        <w:t xml:space="preserve"> elaborat de Centrul European pentru Ape Interioare, Costiere și Marine </w:t>
      </w:r>
    </w:p>
    <w:p w:rsidR="006C283F" w:rsidRPr="00C767DA" w:rsidRDefault="006C283F" w:rsidP="006C283F">
      <w:pPr>
        <w:spacing w:before="120" w:after="120"/>
        <w:jc w:val="both"/>
        <w:rPr>
          <w:rFonts w:ascii="Arial" w:hAnsi="Arial" w:cs="Arial"/>
          <w:i/>
        </w:rPr>
      </w:pPr>
      <w:r>
        <w:rPr>
          <w:rFonts w:ascii="Arial" w:hAnsi="Arial" w:cs="Arial"/>
          <w:i/>
        </w:rPr>
        <w:t>(</w:t>
      </w:r>
      <w:hyperlink r:id="rId143" w:history="1">
        <w:r w:rsidRPr="00C767DA">
          <w:rPr>
            <w:rStyle w:val="Hyperlink"/>
            <w:rFonts w:ascii="Arial" w:hAnsi="Arial" w:cs="Arial"/>
            <w:i/>
          </w:rPr>
          <w:t>http://icm.eionet.europa.eu/ETC_Reports/UseOfFreshwaterResourcesInEurope_2002-2014</w:t>
        </w:r>
      </w:hyperlink>
      <w:r>
        <w:rPr>
          <w:rFonts w:ascii="Arial" w:hAnsi="Arial" w:cs="Arial"/>
          <w:i/>
        </w:rPr>
        <w:t>)</w:t>
      </w:r>
    </w:p>
    <w:p w:rsidR="006C283F" w:rsidRDefault="006C283F" w:rsidP="006C283F">
      <w:pPr>
        <w:spacing w:before="120" w:after="120"/>
        <w:jc w:val="both"/>
        <w:rPr>
          <w:rFonts w:ascii="Arial" w:hAnsi="Arial" w:cs="Arial"/>
        </w:rPr>
      </w:pPr>
      <w:r>
        <w:rPr>
          <w:rFonts w:ascii="Arial" w:hAnsi="Arial" w:cs="Arial"/>
        </w:rPr>
        <w:t xml:space="preserve">este prezentată o vedere de ansamblu al disponibilității resurselor de apă și utilizarea cantităților de apă în perioada 2002-2012 și permite analiza multidimensioanală a relațiilor dintre resursele de apă și utilizarea lor economică, inclusiv cu referire la trendul </w:t>
      </w:r>
      <w:r w:rsidRPr="00495488">
        <w:rPr>
          <w:rFonts w:ascii="Arial" w:hAnsi="Arial" w:cs="Arial"/>
        </w:rPr>
        <w:t>indicel</w:t>
      </w:r>
      <w:r>
        <w:rPr>
          <w:rFonts w:ascii="Arial" w:hAnsi="Arial" w:cs="Arial"/>
        </w:rPr>
        <w:t>ui</w:t>
      </w:r>
      <w:r w:rsidRPr="00495488">
        <w:rPr>
          <w:rFonts w:ascii="Arial" w:hAnsi="Arial" w:cs="Arial"/>
        </w:rPr>
        <w:t xml:space="preserve"> de exploatare al apei WEI+</w:t>
      </w:r>
      <w:r>
        <w:rPr>
          <w:rFonts w:ascii="Arial" w:hAnsi="Arial" w:cs="Arial"/>
        </w:rPr>
        <w:t xml:space="preserve">. Și potrivit acestui raport, România a avut în perioada 2002-2012 o valoare a </w:t>
      </w:r>
      <w:r w:rsidRPr="00057A87">
        <w:rPr>
          <w:rFonts w:ascii="Arial" w:hAnsi="Arial" w:cs="Arial"/>
        </w:rPr>
        <w:t>WEI+</w:t>
      </w:r>
      <w:r>
        <w:rPr>
          <w:rFonts w:ascii="Arial" w:hAnsi="Arial" w:cs="Arial"/>
        </w:rPr>
        <w:t xml:space="preserve"> sub 20%.</w:t>
      </w:r>
    </w:p>
    <w:p w:rsidR="006C283F" w:rsidRDefault="006C283F" w:rsidP="006C283F">
      <w:pPr>
        <w:spacing w:before="120" w:after="120"/>
        <w:ind w:firstLine="567"/>
        <w:jc w:val="both"/>
        <w:rPr>
          <w:rFonts w:ascii="Arial" w:hAnsi="Arial" w:cs="Arial"/>
        </w:rPr>
      </w:pPr>
      <w:r>
        <w:rPr>
          <w:rFonts w:ascii="Arial" w:hAnsi="Arial" w:cs="Arial"/>
        </w:rPr>
        <w:t>De asemenea, c</w:t>
      </w:r>
      <w:r w:rsidRPr="00F44FA9">
        <w:rPr>
          <w:rFonts w:ascii="Arial" w:hAnsi="Arial" w:cs="Arial"/>
        </w:rPr>
        <w:t>onform raportului UNESCO World Water Assessment Programme 2012 “Managementul apei în condițiile incertitudinilor și riscului”,  în perspectiva anului 2050, România nu va intră sub incidența riscului de epuizare al resurselor de apă, având o estimare a cantităţii de apă disponibilă anual de cel puțin 1,7 milioane litri de apă /locuitor. Totuși, principalele sectoare semnalate ca fiind posibil afectate de secetă și deficit de apă sunt agricultura, biodiversitatea, producerea energiei electrice, navigația și sănătatea publică. (</w:t>
      </w:r>
      <w:hyperlink r:id="rId144" w:history="1">
        <w:r w:rsidRPr="00DF1983">
          <w:rPr>
            <w:rStyle w:val="Hyperlink"/>
            <w:rFonts w:ascii="Arial" w:hAnsi="Arial" w:cs="Arial"/>
            <w:i/>
          </w:rPr>
          <w:t>http://www.unesco.org/new/en/natural-sciences/environment/water/wwap/wwdr/wwdr4-2012/</w:t>
        </w:r>
      </w:hyperlink>
      <w:r>
        <w:rPr>
          <w:rFonts w:ascii="Arial" w:hAnsi="Arial" w:cs="Arial"/>
        </w:rPr>
        <w:t>).</w:t>
      </w:r>
      <w:r w:rsidRPr="00D0578F">
        <w:rPr>
          <w:rFonts w:ascii="Arial" w:hAnsi="Arial" w:cs="Arial"/>
        </w:rPr>
        <w:t xml:space="preserve">  </w:t>
      </w:r>
    </w:p>
    <w:p w:rsidR="006C283F" w:rsidRPr="00B821D3" w:rsidRDefault="006C283F" w:rsidP="006C283F">
      <w:pPr>
        <w:spacing w:before="120" w:after="120"/>
        <w:ind w:firstLine="567"/>
        <w:jc w:val="both"/>
        <w:rPr>
          <w:rFonts w:ascii="Arial" w:hAnsi="Arial" w:cs="Arial"/>
        </w:rPr>
      </w:pPr>
      <w:r w:rsidRPr="00B821D3">
        <w:rPr>
          <w:rFonts w:ascii="Arial" w:hAnsi="Arial" w:cs="Arial"/>
        </w:rPr>
        <w:t>Gestionarea situațiilor de urgență generate de seceta hidrologică este stabilită prin Regulamentul privind gestionarea situațiilor de urgență generate de inundații, fenomene periculoase, accidente la construcții hidrotehnice și poluări accidentale, aprobat prin Ordinul comun al ministrului mediului, apelor și pădurilor și ministrul administrației și internelor nr. 1422/192/2012, care prevede întocmirea unor Rapoarte operative ce cuprind: zona în care s-a impus introducerea restricțiilor, situația hidrometeorologică care a determinat introducerea restricțiilor, măsuri întreprinse pentru suplimentarea debitelor pe râuri din acumulările situate în zonă, programul de restricții, măsuri de raționalizare a folosinței apei și transmiterea de rapoarte  operative zilnice până la revenirea la situația normală.</w:t>
      </w:r>
      <w:r>
        <w:rPr>
          <w:rFonts w:ascii="Arial" w:hAnsi="Arial" w:cs="Arial"/>
        </w:rPr>
        <w:t xml:space="preserve"> </w:t>
      </w:r>
      <w:r w:rsidRPr="00B821D3">
        <w:rPr>
          <w:rFonts w:ascii="Arial" w:hAnsi="Arial" w:cs="Arial"/>
        </w:rPr>
        <w:t xml:space="preserve">De asemenea, în cadrul Normelor metodologice pentru elaborarea regulamentelor de exploatare bazinale și a regulamentelor – cadru pentru  exploatarea barajelor, lacurilor de acumulare și prizelor de </w:t>
      </w:r>
      <w:r w:rsidRPr="00B821D3">
        <w:rPr>
          <w:rFonts w:ascii="Arial" w:hAnsi="Arial" w:cs="Arial"/>
        </w:rPr>
        <w:lastRenderedPageBreak/>
        <w:t>alimentare cu apă, aprobate prin Ordinul nr. 76/2006, sunt prevăzute măsuri operative care sunt prevăzute în Regulamentele de exploatare ale barajelor şi lacurilor de acumulare la ape mici.</w:t>
      </w:r>
    </w:p>
    <w:p w:rsidR="006C283F" w:rsidRDefault="006C283F" w:rsidP="006C283F">
      <w:pPr>
        <w:spacing w:before="120" w:after="120"/>
        <w:ind w:firstLine="567"/>
        <w:jc w:val="both"/>
        <w:rPr>
          <w:rFonts w:ascii="Arial" w:hAnsi="Arial" w:cs="Arial"/>
        </w:rPr>
      </w:pPr>
      <w:r w:rsidRPr="00B821D3">
        <w:rPr>
          <w:rFonts w:ascii="Arial" w:hAnsi="Arial" w:cs="Arial"/>
        </w:rPr>
        <w:t>Fiecare bazin/spațiu hidrografic întocmește “Planuri de restricţii şi folosire a apei în perioade deficitare“, cu termene și responsabilități, care se actualizează ori de câte ori este necesar. Planul de restricţii se elaborează conform Ordinului nr. 9/2006 al ministrului mediului şi gospodăririi apelor pentru aprobarea Metodologiei privind elaborarea planurilor de restricţii şi folosire a apei în perioadele deficitare. Planul de restricţii cu aplicabilitate în perioada 2013-2017 are ca scop stabilirea restricţiilor temporare în folosirea apelor în situaţiile când din cauze obiective (secetă/calamităţi naturale) debitele de apă contractate nu pot fi asigurate tuturor utilizatorilor.</w:t>
      </w:r>
    </w:p>
    <w:p w:rsidR="006C283F" w:rsidRDefault="006C283F" w:rsidP="006C283F">
      <w:pPr>
        <w:spacing w:before="120" w:after="120"/>
        <w:ind w:firstLine="567"/>
        <w:jc w:val="both"/>
        <w:rPr>
          <w:rFonts w:ascii="Arial" w:hAnsi="Arial" w:cs="Arial"/>
        </w:rPr>
      </w:pPr>
      <w:r w:rsidRPr="00D0578F">
        <w:rPr>
          <w:rFonts w:ascii="Arial" w:hAnsi="Arial" w:cs="Arial"/>
        </w:rPr>
        <w:t>La nivelul districtului  bazinului hidrografic al Dunării, cât și în România, sunt planificate sau sunt deja în curs de implementare măsuri specifice</w:t>
      </w:r>
      <w:r>
        <w:rPr>
          <w:rFonts w:ascii="Arial" w:hAnsi="Arial" w:cs="Arial"/>
        </w:rPr>
        <w:t xml:space="preserve"> pentru adaptarea la schimbările climatice referitoare la deficitul de apă</w:t>
      </w:r>
      <w:r w:rsidRPr="00D0578F">
        <w:rPr>
          <w:rFonts w:ascii="Arial" w:hAnsi="Arial" w:cs="Arial"/>
        </w:rPr>
        <w:t>, cum ar fi: creșterea eficienței irigării, reducerea pierderilor din rețelele de distribuție a apei, cartografierea episoadelor de secetă și prognoză, educarea publicului cu privire la măsurile de economisire a apei, instrumente economice pentru plăți, reutilizarea apelor uzate, etc.</w:t>
      </w:r>
    </w:p>
    <w:p w:rsidR="006C283F" w:rsidRPr="00AC6AAC" w:rsidRDefault="006C283F" w:rsidP="006C283F">
      <w:pPr>
        <w:spacing w:before="120" w:after="120"/>
        <w:ind w:firstLine="567"/>
        <w:jc w:val="both"/>
        <w:rPr>
          <w:rFonts w:ascii="Arial" w:hAnsi="Arial" w:cs="Arial"/>
        </w:rPr>
      </w:pPr>
      <w:r w:rsidRPr="00D0578F">
        <w:rPr>
          <w:rFonts w:ascii="Arial" w:hAnsi="Arial" w:cs="Arial"/>
        </w:rPr>
        <w:t>Referitor la protecția naturii, în ultimii ani reţeaua naţională de arii naturale protejate a fost completată cu desemnarea siturilor Natura 2000, iar legislaţia cuprinde prevederi specifice privind protecţia şi îmbunătăţirea stării favorabile de conservare a speciilor şi habitatelor sălbatice de interes comunitar.</w:t>
      </w:r>
      <w:r>
        <w:rPr>
          <w:rFonts w:ascii="Arial" w:hAnsi="Arial" w:cs="Arial"/>
        </w:rPr>
        <w:t xml:space="preserve"> </w:t>
      </w:r>
      <w:r w:rsidRPr="00D0578F">
        <w:rPr>
          <w:rFonts w:ascii="Arial" w:hAnsi="Arial" w:cs="Arial"/>
        </w:rPr>
        <w:t>Pornind de la abordarea integrată a tuturor aspectelor relevante pentru resursele de apă, D</w:t>
      </w:r>
      <w:r>
        <w:rPr>
          <w:rFonts w:ascii="Arial" w:hAnsi="Arial" w:cs="Arial"/>
        </w:rPr>
        <w:t xml:space="preserve">irectiva Cadru Apă </w:t>
      </w:r>
      <w:r w:rsidRPr="00D0578F">
        <w:rPr>
          <w:rFonts w:ascii="Arial" w:hAnsi="Arial" w:cs="Arial"/>
        </w:rPr>
        <w:t xml:space="preserve">menționează în cuprinsul său relația cu habitatele și speciile unde menținerea sau îmbunătățirea stării apei este un factor important în protecția lor. În acest sens, </w:t>
      </w:r>
      <w:r>
        <w:rPr>
          <w:rFonts w:ascii="Arial" w:hAnsi="Arial" w:cs="Arial"/>
        </w:rPr>
        <w:t>se</w:t>
      </w:r>
      <w:r w:rsidRPr="00D0578F">
        <w:rPr>
          <w:rFonts w:ascii="Arial" w:hAnsi="Arial" w:cs="Arial"/>
        </w:rPr>
        <w:t xml:space="preserve"> prevede obligativitatea realizării și actualizării unui registru al zonelor protejate care să includă și această categorie de habitate și specii.</w:t>
      </w:r>
    </w:p>
    <w:p w:rsidR="006C283F" w:rsidRPr="00702D49" w:rsidRDefault="006C283F" w:rsidP="006C283F">
      <w:pPr>
        <w:spacing w:before="120" w:after="120"/>
        <w:ind w:firstLine="567"/>
        <w:jc w:val="both"/>
        <w:rPr>
          <w:rFonts w:ascii="Arial" w:hAnsi="Arial" w:cs="Arial"/>
        </w:rPr>
      </w:pPr>
      <w:r w:rsidRPr="00327277">
        <w:rPr>
          <w:rFonts w:ascii="Arial" w:hAnsi="Arial" w:cs="Arial"/>
        </w:rPr>
        <w:t xml:space="preserve">Efortul comun al utilizatorilor de apă, al factorilor interesaţi şi publicului larg, al autorităților de gospodărirea apelor, prin aplicarea măsurilor prevăzute în </w:t>
      </w:r>
      <w:r>
        <w:rPr>
          <w:rFonts w:ascii="Arial" w:hAnsi="Arial" w:cs="Arial"/>
        </w:rPr>
        <w:t xml:space="preserve">strategiile și planurile pentru gospodărirea integrată a resurselor de apă, </w:t>
      </w:r>
      <w:r w:rsidRPr="00327277">
        <w:rPr>
          <w:rFonts w:ascii="Arial" w:hAnsi="Arial" w:cs="Arial"/>
        </w:rPr>
        <w:t>va conduce la atingerea obiectivelor de mediu ale corpurilor de apă</w:t>
      </w:r>
      <w:r>
        <w:rPr>
          <w:rFonts w:ascii="Arial" w:hAnsi="Arial" w:cs="Arial"/>
        </w:rPr>
        <w:t xml:space="preserve">, fiind în același timp </w:t>
      </w:r>
      <w:r w:rsidRPr="00327277">
        <w:rPr>
          <w:rFonts w:ascii="Arial" w:hAnsi="Arial" w:cs="Arial"/>
        </w:rPr>
        <w:t>o oportunitate pentru aceast</w:t>
      </w:r>
      <w:r>
        <w:rPr>
          <w:rFonts w:ascii="Arial" w:hAnsi="Arial" w:cs="Arial"/>
        </w:rPr>
        <w:t>ă</w:t>
      </w:r>
      <w:r w:rsidRPr="00327277">
        <w:rPr>
          <w:rFonts w:ascii="Arial" w:hAnsi="Arial" w:cs="Arial"/>
        </w:rPr>
        <w:t xml:space="preserve"> generație, pentru oameni și organizații, de a lucra împreună în scopul îmbunătățirii mediului acvatic în toate aspectele lui.</w:t>
      </w:r>
    </w:p>
    <w:p w:rsidR="00AE762B" w:rsidRDefault="00AE762B" w:rsidP="002E5B22">
      <w:pPr>
        <w:pStyle w:val="Default"/>
        <w:jc w:val="both"/>
        <w:rPr>
          <w:b/>
          <w:lang w:val="ro-RO"/>
        </w:rPr>
      </w:pPr>
    </w:p>
    <w:p w:rsidR="00AE762B" w:rsidRDefault="00AE762B">
      <w:pPr>
        <w:rPr>
          <w:rFonts w:ascii="Arial" w:hAnsi="Arial" w:cs="Arial"/>
          <w:b/>
          <w:color w:val="000000"/>
          <w:lang w:val="ro-RO"/>
        </w:rPr>
      </w:pPr>
      <w:r>
        <w:rPr>
          <w:b/>
          <w:lang w:val="ro-RO"/>
        </w:rPr>
        <w:br w:type="page"/>
      </w:r>
    </w:p>
    <w:p w:rsidR="00AE762B" w:rsidRPr="00335AFC" w:rsidRDefault="00AE762B" w:rsidP="00335AFC">
      <w:pPr>
        <w:pStyle w:val="Default"/>
        <w:jc w:val="center"/>
        <w:rPr>
          <w:b/>
          <w:sz w:val="32"/>
          <w:szCs w:val="32"/>
          <w:lang w:val="ro-RO"/>
        </w:rPr>
      </w:pPr>
      <w:r w:rsidRPr="00335AFC">
        <w:rPr>
          <w:b/>
          <w:sz w:val="32"/>
          <w:szCs w:val="32"/>
          <w:lang w:val="ro-RO"/>
        </w:rPr>
        <w:t>Capitolul III</w:t>
      </w:r>
    </w:p>
    <w:p w:rsidR="00AE762B" w:rsidRDefault="00AE762B" w:rsidP="00335AFC">
      <w:pPr>
        <w:pStyle w:val="Default"/>
        <w:jc w:val="center"/>
        <w:rPr>
          <w:b/>
          <w:sz w:val="32"/>
          <w:szCs w:val="32"/>
          <w:lang w:val="ro-RO"/>
        </w:rPr>
      </w:pPr>
      <w:r w:rsidRPr="00335AFC">
        <w:rPr>
          <w:b/>
          <w:sz w:val="32"/>
          <w:szCs w:val="32"/>
          <w:lang w:val="ro-RO"/>
        </w:rPr>
        <w:t>SOLUL</w:t>
      </w:r>
    </w:p>
    <w:p w:rsidR="00AE762B" w:rsidRDefault="00AE762B" w:rsidP="00335AFC">
      <w:pPr>
        <w:pStyle w:val="Default"/>
        <w:jc w:val="center"/>
        <w:rPr>
          <w:b/>
          <w:sz w:val="32"/>
          <w:szCs w:val="32"/>
          <w:lang w:val="ro-RO"/>
        </w:rPr>
      </w:pPr>
    </w:p>
    <w:p w:rsidR="003B2F29" w:rsidRPr="004B35D5" w:rsidRDefault="003B2F29" w:rsidP="003B2F29">
      <w:pPr>
        <w:ind w:firstLine="720"/>
        <w:jc w:val="both"/>
        <w:rPr>
          <w:rFonts w:ascii="Arial" w:hAnsi="Arial" w:cs="Arial"/>
        </w:rPr>
      </w:pPr>
      <w:r w:rsidRPr="004B35D5">
        <w:rPr>
          <w:rFonts w:ascii="Arial" w:hAnsi="Arial" w:cs="Arial"/>
        </w:rPr>
        <w:t>Solul este în general definit ca stratul superior al scoarţei terestre. Este un sistem foarte dinamic, care îndeplineşte numeroase funcţii</w:t>
      </w:r>
      <w:r>
        <w:rPr>
          <w:rFonts w:ascii="Arial" w:hAnsi="Arial" w:cs="Arial"/>
        </w:rPr>
        <w:t xml:space="preserve"> </w:t>
      </w:r>
      <w:r w:rsidRPr="004B35D5">
        <w:rPr>
          <w:rFonts w:ascii="Arial" w:hAnsi="Arial" w:cs="Arial"/>
        </w:rPr>
        <w:t>şi joacă un rol crucial pentru activitatea umană şi pentru supravieţuirea ecosistemelor. Procesele care permit formarea şi regenerarea solului sunt extrem de lente, iar din acest motiv solul este considerat o sursă neregenerabilă.</w:t>
      </w:r>
    </w:p>
    <w:p w:rsidR="003B2F29" w:rsidRPr="004B35D5" w:rsidRDefault="003B2F29" w:rsidP="003B2F29">
      <w:pPr>
        <w:jc w:val="both"/>
        <w:rPr>
          <w:rFonts w:ascii="Arial" w:hAnsi="Arial" w:cs="Arial"/>
        </w:rPr>
      </w:pPr>
      <w:r w:rsidRPr="004B35D5">
        <w:rPr>
          <w:rFonts w:ascii="Arial" w:hAnsi="Arial" w:cs="Arial"/>
        </w:rPr>
        <w:t>Principalele procese de degradare la care sunt expuse solurile sunt eroziunea, scăderea conţinutului de materii organice, contaminarea, salinizarea, tasarea, declinul biodiversităţii, impermeabilizarea, precum şi inundaţiile şi alunecările de teren.</w:t>
      </w:r>
    </w:p>
    <w:p w:rsidR="003B2F29" w:rsidRPr="004B35D5" w:rsidRDefault="003B2F29" w:rsidP="003B2F29">
      <w:pPr>
        <w:ind w:firstLine="720"/>
        <w:jc w:val="both"/>
        <w:rPr>
          <w:rFonts w:ascii="Arial" w:hAnsi="Arial" w:cs="Arial"/>
        </w:rPr>
      </w:pPr>
      <w:r w:rsidRPr="004B35D5">
        <w:rPr>
          <w:rFonts w:ascii="Arial" w:hAnsi="Arial" w:cs="Arial"/>
        </w:rPr>
        <w:t>Degradarea solului reprezintă o problemă gravă. Ea este provocată sau agravată de activităţi umane, cum ar fi practicile agricole şi silvice necorespunzătoare, activităţile industriale, turismul, expansiunea urbană şi industrială, precum şi amenajarea teritoriului.Printre consecinţele sale se numără pierderea fertilităţii solurilor, a carbonului şi a biodiversităţii, scăderea capacităţii de reţinere a apei, perturbarea ciclului gazelor şi al elementelor nutritive şi reducerea degradării agenţilor de contaminare. Astfel, degradarea solurilor are o influenţă directă asupra calităţii apei şi a aerului, asupra biodiversităţii şi a schimbărilor climatice. De asemenea, ea poate să afecteze sănătatea populaţiei şi să ameninţe securitatea produselor alimentare şi a furajelor.</w:t>
      </w:r>
    </w:p>
    <w:p w:rsidR="003B2F29" w:rsidRPr="00F85A3B" w:rsidRDefault="003B2F29" w:rsidP="003B2F29">
      <w:pPr>
        <w:rPr>
          <w:rFonts w:ascii="Arial" w:hAnsi="Arial" w:cs="Arial"/>
          <w:b/>
        </w:rPr>
      </w:pPr>
    </w:p>
    <w:p w:rsidR="003B2F29" w:rsidRPr="00CF21FF" w:rsidRDefault="003B2F29" w:rsidP="003B2F29"/>
    <w:p w:rsidR="003B2F29" w:rsidRPr="001467AA" w:rsidRDefault="003B2F29" w:rsidP="003B2F29">
      <w:pPr>
        <w:rPr>
          <w:rFonts w:ascii="Arial" w:hAnsi="Arial" w:cs="Arial"/>
          <w:b/>
        </w:rPr>
      </w:pPr>
      <w:r w:rsidRPr="001467AA">
        <w:rPr>
          <w:rFonts w:ascii="Arial" w:hAnsi="Arial" w:cs="Arial"/>
          <w:b/>
        </w:rPr>
        <w:t xml:space="preserve">      </w:t>
      </w:r>
      <w:r>
        <w:rPr>
          <w:rFonts w:ascii="Arial" w:hAnsi="Arial" w:cs="Arial"/>
          <w:b/>
        </w:rPr>
        <w:t>III.</w:t>
      </w:r>
      <w:r w:rsidRPr="001467AA">
        <w:rPr>
          <w:rFonts w:ascii="Arial" w:hAnsi="Arial" w:cs="Arial"/>
          <w:b/>
        </w:rPr>
        <w:t xml:space="preserve">1.Calitatea solurilor: stare şi tendinţe  </w:t>
      </w:r>
      <w:r w:rsidRPr="001467AA">
        <w:rPr>
          <w:rFonts w:ascii="Arial" w:hAnsi="Arial" w:cs="Arial"/>
          <w:b/>
        </w:rPr>
        <w:tab/>
      </w:r>
    </w:p>
    <w:p w:rsidR="003B2F29" w:rsidRPr="005F7528" w:rsidRDefault="003B2F29" w:rsidP="003B2F29">
      <w:pPr>
        <w:tabs>
          <w:tab w:val="left" w:pos="1276"/>
          <w:tab w:val="left" w:leader="dot" w:pos="9356"/>
        </w:tabs>
        <w:ind w:left="170"/>
        <w:rPr>
          <w:rFonts w:ascii="Arial" w:hAnsi="Arial" w:cs="Arial"/>
          <w:lang w:val="ro-RO"/>
        </w:rPr>
      </w:pPr>
      <w:r w:rsidRPr="001467AA">
        <w:rPr>
          <w:rFonts w:ascii="Arial" w:hAnsi="Arial" w:cs="Arial"/>
          <w:i/>
          <w:lang w:val="ro-RO"/>
        </w:rPr>
        <w:t xml:space="preserve">     </w:t>
      </w:r>
      <w:r>
        <w:rPr>
          <w:rFonts w:ascii="Arial" w:hAnsi="Arial" w:cs="Arial"/>
          <w:i/>
          <w:lang w:val="ro-RO"/>
        </w:rPr>
        <w:t xml:space="preserve">   </w:t>
      </w:r>
      <w:r w:rsidRPr="001467AA">
        <w:rPr>
          <w:rFonts w:ascii="Arial" w:hAnsi="Arial" w:cs="Arial"/>
          <w:i/>
          <w:lang w:val="ro-RO"/>
        </w:rPr>
        <w:t xml:space="preserve">   </w:t>
      </w:r>
      <w:r w:rsidRPr="005F7528">
        <w:rPr>
          <w:rFonts w:ascii="Arial" w:hAnsi="Arial" w:cs="Arial"/>
          <w:lang w:val="ro-RO"/>
        </w:rPr>
        <w:t xml:space="preserve">III.1.1.Repartiţia terenurilor pe clase de calitate </w:t>
      </w:r>
    </w:p>
    <w:p w:rsidR="003B2F29" w:rsidRDefault="003B2F29" w:rsidP="003B2F29">
      <w:pPr>
        <w:tabs>
          <w:tab w:val="left" w:pos="1276"/>
          <w:tab w:val="left" w:leader="dot" w:pos="9356"/>
        </w:tabs>
        <w:ind w:left="170"/>
        <w:rPr>
          <w:rFonts w:ascii="Arial" w:hAnsi="Arial" w:cs="Arial"/>
          <w:i/>
          <w:lang w:val="ro-RO"/>
        </w:rPr>
      </w:pPr>
    </w:p>
    <w:p w:rsidR="003B2F29" w:rsidRDefault="003B2F29" w:rsidP="003B2F29">
      <w:pPr>
        <w:pStyle w:val="ListParagraph"/>
        <w:numPr>
          <w:ilvl w:val="0"/>
          <w:numId w:val="12"/>
        </w:numPr>
        <w:jc w:val="both"/>
        <w:rPr>
          <w:rFonts w:ascii="Arial" w:eastAsia="Calibri" w:hAnsi="Arial" w:cs="Arial"/>
          <w:lang w:val="ro-RO"/>
        </w:rPr>
      </w:pPr>
      <w:r>
        <w:rPr>
          <w:rFonts w:ascii="Arial" w:eastAsia="Calibri" w:hAnsi="Arial" w:cs="Arial"/>
          <w:lang w:val="ro-RO"/>
        </w:rPr>
        <w:t>Indicatori specifici- nu este cazul</w:t>
      </w:r>
    </w:p>
    <w:p w:rsidR="003B2F29" w:rsidRDefault="003B2F29" w:rsidP="003B2F29">
      <w:pPr>
        <w:pStyle w:val="ListParagraph"/>
        <w:numPr>
          <w:ilvl w:val="0"/>
          <w:numId w:val="12"/>
        </w:numPr>
        <w:jc w:val="both"/>
        <w:rPr>
          <w:rFonts w:ascii="Arial" w:eastAsia="Calibri" w:hAnsi="Arial" w:cs="Arial"/>
          <w:lang w:val="ro-RO"/>
        </w:rPr>
      </w:pPr>
      <w:r>
        <w:rPr>
          <w:rFonts w:ascii="Arial" w:eastAsia="Calibri" w:hAnsi="Arial" w:cs="Arial"/>
          <w:lang w:val="ro-RO"/>
        </w:rPr>
        <w:t>Alte date şi informaţii specifice</w:t>
      </w:r>
    </w:p>
    <w:p w:rsidR="003B2F29" w:rsidRPr="00E34835" w:rsidRDefault="003B2F29" w:rsidP="003B2F29">
      <w:pPr>
        <w:pStyle w:val="ListParagraph"/>
        <w:ind w:left="450"/>
        <w:jc w:val="both"/>
        <w:rPr>
          <w:rFonts w:ascii="Arial" w:eastAsia="Calibri" w:hAnsi="Arial" w:cs="Arial"/>
          <w:lang w:val="ro-RO"/>
        </w:rPr>
      </w:pPr>
    </w:p>
    <w:p w:rsidR="003B2F29" w:rsidRPr="00F94EF7" w:rsidRDefault="003B2F29" w:rsidP="003B2F29">
      <w:pPr>
        <w:ind w:left="90"/>
        <w:jc w:val="both"/>
        <w:rPr>
          <w:rFonts w:ascii="Arial" w:eastAsia="Calibri" w:hAnsi="Arial" w:cs="Arial"/>
          <w:color w:val="FF0000"/>
          <w:lang w:val="ro-RO"/>
        </w:rPr>
      </w:pPr>
      <w:r w:rsidRPr="00D9045D">
        <w:rPr>
          <w:rFonts w:ascii="Arial" w:eastAsia="Calibri" w:hAnsi="Arial" w:cs="Arial"/>
          <w:lang w:val="ro-RO"/>
        </w:rPr>
        <w:t xml:space="preserve">Evoluţia repartiţiei terenurilor agricole pe tipuri de folosire în municipiul Bucureşti în perioada 2008 – </w:t>
      </w:r>
      <w:r w:rsidRPr="00E40D06">
        <w:rPr>
          <w:rFonts w:ascii="Arial" w:eastAsia="Calibri" w:hAnsi="Arial" w:cs="Arial"/>
          <w:lang w:val="ro-RO"/>
        </w:rPr>
        <w:t>201</w:t>
      </w:r>
      <w:r>
        <w:rPr>
          <w:rFonts w:ascii="Arial" w:eastAsia="Calibri" w:hAnsi="Arial" w:cs="Arial"/>
          <w:lang w:val="ro-RO"/>
        </w:rPr>
        <w:t>4</w:t>
      </w:r>
    </w:p>
    <w:p w:rsidR="003B2F29" w:rsidRDefault="003B2F29" w:rsidP="003B2F29">
      <w:pPr>
        <w:ind w:right="289" w:firstLine="720"/>
        <w:jc w:val="both"/>
        <w:rPr>
          <w:rFonts w:ascii="Arial" w:eastAsia="Calibri" w:hAnsi="Arial" w:cs="Arial"/>
          <w:lang w:val="ro-RO"/>
        </w:rPr>
      </w:pPr>
      <w:r>
        <w:rPr>
          <w:rFonts w:ascii="Arial" w:eastAsia="Calibri" w:hAnsi="Arial" w:cs="Arial"/>
          <w:lang w:val="ro-RO"/>
        </w:rPr>
        <w:t xml:space="preserve">                                                                                                       </w:t>
      </w:r>
      <w:r w:rsidRPr="00D9045D">
        <w:rPr>
          <w:rFonts w:ascii="Arial" w:eastAsia="Calibri" w:hAnsi="Arial" w:cs="Arial"/>
          <w:lang w:val="ro-RO"/>
        </w:rPr>
        <w:t xml:space="preserve">Tabel </w:t>
      </w:r>
      <w:r>
        <w:rPr>
          <w:rFonts w:ascii="Arial" w:eastAsia="Calibri" w:hAnsi="Arial" w:cs="Arial"/>
          <w:lang w:val="ro-RO"/>
        </w:rPr>
        <w:t>III</w:t>
      </w:r>
      <w:r w:rsidRPr="00D9045D">
        <w:rPr>
          <w:rFonts w:ascii="Arial" w:eastAsia="Calibri" w:hAnsi="Arial" w:cs="Arial"/>
          <w:lang w:val="ro-RO"/>
        </w:rPr>
        <w:t>.1.1.1</w:t>
      </w:r>
    </w:p>
    <w:p w:rsidR="003B2F29" w:rsidRDefault="003B2F29" w:rsidP="003B2F29">
      <w:pPr>
        <w:ind w:right="289" w:firstLine="720"/>
        <w:jc w:val="both"/>
        <w:rPr>
          <w:rFonts w:ascii="Arial" w:eastAsia="Calibri" w:hAnsi="Arial" w:cs="Arial"/>
          <w:lang w:val="ro-RO"/>
        </w:rPr>
      </w:pPr>
    </w:p>
    <w:tbl>
      <w:tblPr>
        <w:tblW w:w="8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35"/>
        <w:gridCol w:w="923"/>
        <w:gridCol w:w="1080"/>
        <w:gridCol w:w="1170"/>
        <w:gridCol w:w="1080"/>
        <w:gridCol w:w="1080"/>
        <w:gridCol w:w="990"/>
        <w:gridCol w:w="990"/>
      </w:tblGrid>
      <w:tr w:rsidR="003B2F29" w:rsidRPr="00B737AF" w:rsidTr="002C03FB">
        <w:tc>
          <w:tcPr>
            <w:tcW w:w="1435" w:type="dxa"/>
          </w:tcPr>
          <w:p w:rsidR="003B2F29" w:rsidRPr="001147DC" w:rsidRDefault="003B2F29" w:rsidP="002C03FB">
            <w:pPr>
              <w:ind w:right="289" w:firstLine="720"/>
              <w:rPr>
                <w:rFonts w:ascii="Arial" w:eastAsia="Calibri" w:hAnsi="Arial" w:cs="Arial"/>
                <w:b/>
                <w:sz w:val="20"/>
                <w:szCs w:val="20"/>
                <w:lang w:val="ro-RO"/>
              </w:rPr>
            </w:pPr>
          </w:p>
          <w:p w:rsidR="003B2F29" w:rsidRPr="001147DC" w:rsidRDefault="003B2F29" w:rsidP="002C03FB">
            <w:pPr>
              <w:ind w:right="256" w:hanging="75"/>
              <w:rPr>
                <w:rFonts w:ascii="Arial" w:eastAsia="Calibri" w:hAnsi="Arial" w:cs="Arial"/>
                <w:b/>
                <w:sz w:val="20"/>
                <w:szCs w:val="20"/>
                <w:lang w:val="ro-RO"/>
              </w:rPr>
            </w:pPr>
            <w:r w:rsidRPr="001147DC">
              <w:rPr>
                <w:rFonts w:ascii="Arial" w:eastAsia="Calibri" w:hAnsi="Arial" w:cs="Arial"/>
                <w:b/>
                <w:sz w:val="20"/>
                <w:szCs w:val="20"/>
                <w:lang w:val="ro-RO"/>
              </w:rPr>
              <w:t>Hectare</w:t>
            </w:r>
          </w:p>
        </w:tc>
        <w:tc>
          <w:tcPr>
            <w:tcW w:w="923" w:type="dxa"/>
          </w:tcPr>
          <w:p w:rsidR="003B2F29" w:rsidRPr="001147DC" w:rsidRDefault="003B2F29" w:rsidP="002C03FB">
            <w:pPr>
              <w:ind w:firstLine="720"/>
              <w:rPr>
                <w:rFonts w:ascii="Arial" w:eastAsia="Calibri" w:hAnsi="Arial" w:cs="Arial"/>
                <w:b/>
                <w:sz w:val="20"/>
                <w:szCs w:val="20"/>
                <w:lang w:val="ro-RO"/>
              </w:rPr>
            </w:pPr>
          </w:p>
          <w:p w:rsidR="003B2F29" w:rsidRPr="001147DC" w:rsidRDefault="003B2F29" w:rsidP="002C03FB">
            <w:pPr>
              <w:ind w:firstLine="216"/>
              <w:rPr>
                <w:rFonts w:ascii="Arial" w:eastAsia="Calibri" w:hAnsi="Arial" w:cs="Arial"/>
                <w:b/>
                <w:sz w:val="20"/>
                <w:szCs w:val="20"/>
                <w:lang w:val="ro-RO"/>
              </w:rPr>
            </w:pPr>
            <w:r w:rsidRPr="001147DC">
              <w:rPr>
                <w:rFonts w:ascii="Arial" w:eastAsia="Calibri" w:hAnsi="Arial" w:cs="Arial"/>
                <w:b/>
                <w:sz w:val="20"/>
                <w:szCs w:val="20"/>
                <w:lang w:val="ro-RO"/>
              </w:rPr>
              <w:t>2008</w:t>
            </w:r>
          </w:p>
        </w:tc>
        <w:tc>
          <w:tcPr>
            <w:tcW w:w="1080" w:type="dxa"/>
          </w:tcPr>
          <w:p w:rsidR="003B2F29" w:rsidRPr="001147DC" w:rsidRDefault="003B2F29" w:rsidP="002C03FB">
            <w:pPr>
              <w:ind w:firstLine="720"/>
              <w:jc w:val="center"/>
              <w:rPr>
                <w:rFonts w:ascii="Arial" w:eastAsia="Calibri" w:hAnsi="Arial" w:cs="Arial"/>
                <w:b/>
                <w:sz w:val="20"/>
                <w:szCs w:val="20"/>
                <w:lang w:val="ro-RO"/>
              </w:rPr>
            </w:pPr>
          </w:p>
          <w:p w:rsidR="003B2F29" w:rsidRPr="001147DC" w:rsidRDefault="003B2F29" w:rsidP="002C03FB">
            <w:pPr>
              <w:tabs>
                <w:tab w:val="left" w:pos="377"/>
              </w:tabs>
              <w:ind w:left="197"/>
              <w:jc w:val="center"/>
              <w:rPr>
                <w:rFonts w:ascii="Arial" w:eastAsia="Calibri" w:hAnsi="Arial" w:cs="Arial"/>
                <w:b/>
                <w:sz w:val="20"/>
                <w:szCs w:val="20"/>
                <w:lang w:val="ro-RO"/>
              </w:rPr>
            </w:pPr>
            <w:r w:rsidRPr="001147DC">
              <w:rPr>
                <w:rFonts w:ascii="Arial" w:eastAsia="Calibri" w:hAnsi="Arial" w:cs="Arial"/>
                <w:b/>
                <w:sz w:val="20"/>
                <w:szCs w:val="20"/>
                <w:lang w:val="ro-RO"/>
              </w:rPr>
              <w:t>2009</w:t>
            </w:r>
          </w:p>
        </w:tc>
        <w:tc>
          <w:tcPr>
            <w:tcW w:w="1170" w:type="dxa"/>
          </w:tcPr>
          <w:p w:rsidR="003B2F29" w:rsidRPr="001147DC" w:rsidRDefault="003B2F29" w:rsidP="002C03FB">
            <w:pPr>
              <w:ind w:firstLine="177"/>
              <w:jc w:val="center"/>
              <w:rPr>
                <w:rFonts w:ascii="Arial" w:eastAsia="Calibri" w:hAnsi="Arial" w:cs="Arial"/>
                <w:b/>
                <w:sz w:val="20"/>
                <w:szCs w:val="20"/>
                <w:lang w:val="ro-RO"/>
              </w:rPr>
            </w:pPr>
          </w:p>
          <w:p w:rsidR="003B2F29" w:rsidRPr="001147DC" w:rsidRDefault="003B2F29" w:rsidP="002C03FB">
            <w:pPr>
              <w:ind w:firstLine="177"/>
              <w:jc w:val="center"/>
              <w:rPr>
                <w:rFonts w:ascii="Arial" w:eastAsia="Calibri" w:hAnsi="Arial" w:cs="Arial"/>
                <w:b/>
                <w:sz w:val="20"/>
                <w:szCs w:val="20"/>
                <w:lang w:val="ro-RO"/>
              </w:rPr>
            </w:pPr>
            <w:r w:rsidRPr="001147DC">
              <w:rPr>
                <w:rFonts w:ascii="Arial" w:eastAsia="Calibri" w:hAnsi="Arial" w:cs="Arial"/>
                <w:b/>
                <w:sz w:val="20"/>
                <w:szCs w:val="20"/>
                <w:lang w:val="ro-RO"/>
              </w:rPr>
              <w:t>2010</w:t>
            </w:r>
          </w:p>
        </w:tc>
        <w:tc>
          <w:tcPr>
            <w:tcW w:w="1080" w:type="dxa"/>
          </w:tcPr>
          <w:p w:rsidR="003B2F29" w:rsidRPr="001147DC" w:rsidRDefault="003B2F29" w:rsidP="002C03FB">
            <w:pPr>
              <w:ind w:firstLine="720"/>
              <w:jc w:val="center"/>
              <w:rPr>
                <w:rFonts w:ascii="Arial" w:eastAsia="Calibri" w:hAnsi="Arial" w:cs="Arial"/>
                <w:b/>
                <w:sz w:val="20"/>
                <w:szCs w:val="20"/>
                <w:lang w:val="ro-RO"/>
              </w:rPr>
            </w:pPr>
          </w:p>
          <w:p w:rsidR="003B2F29" w:rsidRPr="001147DC" w:rsidRDefault="003B2F29" w:rsidP="002C03FB">
            <w:pPr>
              <w:ind w:firstLine="337"/>
              <w:rPr>
                <w:rFonts w:ascii="Arial" w:eastAsia="Calibri" w:hAnsi="Arial" w:cs="Arial"/>
                <w:b/>
                <w:sz w:val="20"/>
                <w:szCs w:val="20"/>
                <w:lang w:val="ro-RO"/>
              </w:rPr>
            </w:pPr>
            <w:r w:rsidRPr="001147DC">
              <w:rPr>
                <w:rFonts w:ascii="Arial" w:eastAsia="Calibri" w:hAnsi="Arial" w:cs="Arial"/>
                <w:b/>
                <w:sz w:val="20"/>
                <w:szCs w:val="20"/>
                <w:lang w:val="ro-RO"/>
              </w:rPr>
              <w:t>2011</w:t>
            </w:r>
          </w:p>
        </w:tc>
        <w:tc>
          <w:tcPr>
            <w:tcW w:w="1080" w:type="dxa"/>
          </w:tcPr>
          <w:p w:rsidR="003B2F29" w:rsidRPr="001147DC" w:rsidRDefault="003B2F29" w:rsidP="002C03FB">
            <w:pPr>
              <w:ind w:firstLine="720"/>
              <w:rPr>
                <w:rFonts w:ascii="Arial" w:eastAsia="Calibri" w:hAnsi="Arial" w:cs="Arial"/>
                <w:b/>
                <w:sz w:val="20"/>
                <w:szCs w:val="20"/>
                <w:lang w:val="ro-RO"/>
              </w:rPr>
            </w:pPr>
          </w:p>
          <w:p w:rsidR="003B2F29" w:rsidRPr="001147DC" w:rsidRDefault="003B2F29" w:rsidP="002C03FB">
            <w:pPr>
              <w:ind w:firstLine="227"/>
              <w:rPr>
                <w:rFonts w:ascii="Arial" w:eastAsia="Calibri" w:hAnsi="Arial" w:cs="Arial"/>
                <w:b/>
                <w:sz w:val="20"/>
                <w:szCs w:val="20"/>
                <w:lang w:val="ro-RO"/>
              </w:rPr>
            </w:pPr>
            <w:r w:rsidRPr="001147DC">
              <w:rPr>
                <w:rFonts w:ascii="Arial" w:eastAsia="Calibri" w:hAnsi="Arial" w:cs="Arial"/>
                <w:b/>
                <w:sz w:val="20"/>
                <w:szCs w:val="20"/>
                <w:lang w:val="ro-RO"/>
              </w:rPr>
              <w:t>2012</w:t>
            </w:r>
          </w:p>
        </w:tc>
        <w:tc>
          <w:tcPr>
            <w:tcW w:w="990" w:type="dxa"/>
          </w:tcPr>
          <w:p w:rsidR="003B2F29" w:rsidRPr="001147DC" w:rsidRDefault="003B2F29" w:rsidP="002C03FB">
            <w:pPr>
              <w:ind w:firstLine="720"/>
              <w:jc w:val="center"/>
              <w:rPr>
                <w:rFonts w:ascii="Arial" w:eastAsia="Calibri" w:hAnsi="Arial" w:cs="Arial"/>
                <w:b/>
                <w:sz w:val="20"/>
                <w:szCs w:val="20"/>
                <w:lang w:val="ro-RO"/>
              </w:rPr>
            </w:pPr>
          </w:p>
          <w:p w:rsidR="003B2F29" w:rsidRPr="001147DC" w:rsidRDefault="003B2F29" w:rsidP="002C03FB">
            <w:pPr>
              <w:rPr>
                <w:rFonts w:ascii="Arial" w:eastAsia="Calibri" w:hAnsi="Arial" w:cs="Arial"/>
                <w:b/>
                <w:sz w:val="20"/>
                <w:szCs w:val="20"/>
                <w:lang w:val="ro-RO"/>
              </w:rPr>
            </w:pPr>
            <w:r>
              <w:rPr>
                <w:rFonts w:ascii="Arial" w:eastAsia="Calibri" w:hAnsi="Arial" w:cs="Arial"/>
                <w:b/>
                <w:sz w:val="20"/>
                <w:szCs w:val="20"/>
                <w:lang w:val="ro-RO"/>
              </w:rPr>
              <w:t xml:space="preserve">  </w:t>
            </w:r>
            <w:r w:rsidRPr="001147DC">
              <w:rPr>
                <w:rFonts w:ascii="Arial" w:eastAsia="Calibri" w:hAnsi="Arial" w:cs="Arial"/>
                <w:b/>
                <w:sz w:val="20"/>
                <w:szCs w:val="20"/>
                <w:lang w:val="ro-RO"/>
              </w:rPr>
              <w:t>2013</w:t>
            </w:r>
          </w:p>
        </w:tc>
        <w:tc>
          <w:tcPr>
            <w:tcW w:w="990" w:type="dxa"/>
            <w:vAlign w:val="center"/>
          </w:tcPr>
          <w:p w:rsidR="003B2F29" w:rsidRPr="001147DC" w:rsidRDefault="003B2F29" w:rsidP="002C03FB">
            <w:pPr>
              <w:ind w:firstLine="720"/>
              <w:jc w:val="center"/>
              <w:rPr>
                <w:rFonts w:ascii="Arial" w:eastAsia="Calibri" w:hAnsi="Arial" w:cs="Arial"/>
                <w:b/>
                <w:sz w:val="20"/>
                <w:szCs w:val="20"/>
                <w:lang w:val="ro-RO"/>
              </w:rPr>
            </w:pPr>
            <w:r w:rsidRPr="001147DC">
              <w:rPr>
                <w:rFonts w:ascii="Arial" w:eastAsia="Calibri" w:hAnsi="Arial" w:cs="Arial"/>
                <w:b/>
                <w:sz w:val="20"/>
                <w:szCs w:val="20"/>
                <w:lang w:val="ro-RO"/>
              </w:rPr>
              <w:t xml:space="preserve">     2014</w:t>
            </w:r>
          </w:p>
        </w:tc>
      </w:tr>
      <w:tr w:rsidR="003B2F29" w:rsidRPr="00B737AF" w:rsidTr="002C03FB">
        <w:tc>
          <w:tcPr>
            <w:tcW w:w="1435" w:type="dxa"/>
            <w:vAlign w:val="center"/>
          </w:tcPr>
          <w:p w:rsidR="003B2F29" w:rsidRPr="001147DC" w:rsidRDefault="003B2F29" w:rsidP="002C03FB">
            <w:pPr>
              <w:jc w:val="both"/>
              <w:rPr>
                <w:rFonts w:ascii="Arial" w:eastAsia="Calibri" w:hAnsi="Arial" w:cs="Arial"/>
                <w:sz w:val="20"/>
                <w:szCs w:val="20"/>
                <w:lang w:val="ro-RO"/>
              </w:rPr>
            </w:pPr>
            <w:r w:rsidRPr="001147DC">
              <w:rPr>
                <w:rFonts w:ascii="Arial" w:eastAsia="Calibri" w:hAnsi="Arial" w:cs="Arial"/>
                <w:sz w:val="20"/>
                <w:szCs w:val="20"/>
                <w:lang w:val="ro-RO"/>
              </w:rPr>
              <w:t>Suprafaţa totală</w:t>
            </w:r>
          </w:p>
        </w:tc>
        <w:tc>
          <w:tcPr>
            <w:tcW w:w="923" w:type="dxa"/>
            <w:vAlign w:val="center"/>
          </w:tcPr>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23787</w:t>
            </w:r>
          </w:p>
        </w:tc>
        <w:tc>
          <w:tcPr>
            <w:tcW w:w="1080" w:type="dxa"/>
            <w:vAlign w:val="center"/>
          </w:tcPr>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23787</w:t>
            </w:r>
          </w:p>
        </w:tc>
        <w:tc>
          <w:tcPr>
            <w:tcW w:w="1170" w:type="dxa"/>
            <w:vAlign w:val="center"/>
          </w:tcPr>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23787</w:t>
            </w:r>
          </w:p>
        </w:tc>
        <w:tc>
          <w:tcPr>
            <w:tcW w:w="1080" w:type="dxa"/>
            <w:vAlign w:val="center"/>
          </w:tcPr>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23787</w:t>
            </w:r>
          </w:p>
        </w:tc>
        <w:tc>
          <w:tcPr>
            <w:tcW w:w="1080" w:type="dxa"/>
            <w:vAlign w:val="center"/>
          </w:tcPr>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23787</w:t>
            </w:r>
          </w:p>
        </w:tc>
        <w:tc>
          <w:tcPr>
            <w:tcW w:w="990" w:type="dxa"/>
            <w:vAlign w:val="center"/>
          </w:tcPr>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23787</w:t>
            </w:r>
          </w:p>
        </w:tc>
        <w:tc>
          <w:tcPr>
            <w:tcW w:w="990" w:type="dxa"/>
            <w:vAlign w:val="center"/>
          </w:tcPr>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23787</w:t>
            </w:r>
          </w:p>
        </w:tc>
      </w:tr>
      <w:tr w:rsidR="003B2F29" w:rsidRPr="00B737AF" w:rsidTr="002C03FB">
        <w:tc>
          <w:tcPr>
            <w:tcW w:w="1435" w:type="dxa"/>
            <w:vAlign w:val="center"/>
          </w:tcPr>
          <w:p w:rsidR="003B2F29" w:rsidRPr="001147DC" w:rsidRDefault="003B2F29" w:rsidP="002C03FB">
            <w:pPr>
              <w:jc w:val="both"/>
              <w:rPr>
                <w:rFonts w:ascii="Arial" w:eastAsia="Calibri" w:hAnsi="Arial" w:cs="Arial"/>
                <w:sz w:val="20"/>
                <w:szCs w:val="20"/>
                <w:lang w:val="ro-RO"/>
              </w:rPr>
            </w:pPr>
            <w:r w:rsidRPr="001147DC">
              <w:rPr>
                <w:rFonts w:ascii="Arial" w:eastAsia="Calibri" w:hAnsi="Arial" w:cs="Arial"/>
                <w:sz w:val="20"/>
                <w:szCs w:val="20"/>
                <w:lang w:val="ro-RO"/>
              </w:rPr>
              <w:t>Suprafaţa agricolă</w:t>
            </w:r>
          </w:p>
        </w:tc>
        <w:tc>
          <w:tcPr>
            <w:tcW w:w="923" w:type="dxa"/>
            <w:vAlign w:val="center"/>
          </w:tcPr>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3496</w:t>
            </w:r>
          </w:p>
        </w:tc>
        <w:tc>
          <w:tcPr>
            <w:tcW w:w="1080" w:type="dxa"/>
            <w:vAlign w:val="center"/>
          </w:tcPr>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3481</w:t>
            </w:r>
          </w:p>
        </w:tc>
        <w:tc>
          <w:tcPr>
            <w:tcW w:w="1170" w:type="dxa"/>
            <w:vAlign w:val="center"/>
          </w:tcPr>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3121</w:t>
            </w:r>
          </w:p>
        </w:tc>
        <w:tc>
          <w:tcPr>
            <w:tcW w:w="1080" w:type="dxa"/>
            <w:vAlign w:val="center"/>
          </w:tcPr>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3052</w:t>
            </w:r>
          </w:p>
        </w:tc>
        <w:tc>
          <w:tcPr>
            <w:tcW w:w="1080" w:type="dxa"/>
            <w:vAlign w:val="center"/>
          </w:tcPr>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3052</w:t>
            </w:r>
          </w:p>
        </w:tc>
        <w:tc>
          <w:tcPr>
            <w:tcW w:w="990" w:type="dxa"/>
          </w:tcPr>
          <w:p w:rsidR="003B2F29" w:rsidRPr="001147DC" w:rsidRDefault="003B2F29" w:rsidP="002C03FB">
            <w:pPr>
              <w:jc w:val="center"/>
              <w:rPr>
                <w:rFonts w:ascii="Arial" w:eastAsia="Calibri" w:hAnsi="Arial" w:cs="Arial"/>
                <w:sz w:val="20"/>
                <w:szCs w:val="20"/>
                <w:lang w:val="ro-RO"/>
              </w:rPr>
            </w:pPr>
          </w:p>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3052</w:t>
            </w:r>
          </w:p>
        </w:tc>
        <w:tc>
          <w:tcPr>
            <w:tcW w:w="990" w:type="dxa"/>
          </w:tcPr>
          <w:p w:rsidR="003B2F29" w:rsidRPr="001147DC" w:rsidRDefault="003B2F29" w:rsidP="002C03FB">
            <w:pPr>
              <w:jc w:val="center"/>
              <w:rPr>
                <w:rFonts w:ascii="Arial" w:eastAsia="Calibri" w:hAnsi="Arial" w:cs="Arial"/>
                <w:sz w:val="20"/>
                <w:szCs w:val="20"/>
                <w:lang w:val="ro-RO"/>
              </w:rPr>
            </w:pPr>
          </w:p>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3052</w:t>
            </w:r>
          </w:p>
        </w:tc>
      </w:tr>
      <w:tr w:rsidR="003B2F29" w:rsidRPr="00B737AF" w:rsidTr="002C03FB">
        <w:tc>
          <w:tcPr>
            <w:tcW w:w="1435" w:type="dxa"/>
            <w:vAlign w:val="center"/>
          </w:tcPr>
          <w:p w:rsidR="003B2F29" w:rsidRPr="001147DC" w:rsidRDefault="003B2F29" w:rsidP="002C03FB">
            <w:pPr>
              <w:jc w:val="both"/>
              <w:rPr>
                <w:rFonts w:ascii="Arial" w:eastAsia="Calibri" w:hAnsi="Arial" w:cs="Arial"/>
                <w:sz w:val="20"/>
                <w:szCs w:val="20"/>
                <w:lang w:val="ro-RO"/>
              </w:rPr>
            </w:pPr>
            <w:r w:rsidRPr="001147DC">
              <w:rPr>
                <w:rFonts w:ascii="Arial" w:eastAsia="Calibri" w:hAnsi="Arial" w:cs="Arial"/>
                <w:sz w:val="20"/>
                <w:szCs w:val="20"/>
                <w:lang w:val="ro-RO"/>
              </w:rPr>
              <w:t>- proprietate majoritar privată *)</w:t>
            </w:r>
          </w:p>
        </w:tc>
        <w:tc>
          <w:tcPr>
            <w:tcW w:w="923" w:type="dxa"/>
            <w:vAlign w:val="center"/>
          </w:tcPr>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2327</w:t>
            </w:r>
          </w:p>
        </w:tc>
        <w:tc>
          <w:tcPr>
            <w:tcW w:w="1080" w:type="dxa"/>
            <w:vAlign w:val="center"/>
          </w:tcPr>
          <w:p w:rsidR="003B2F29" w:rsidRPr="001147DC" w:rsidRDefault="003B2F29" w:rsidP="002C03FB">
            <w:pPr>
              <w:jc w:val="center"/>
              <w:rPr>
                <w:rFonts w:ascii="Arial" w:eastAsia="Calibri" w:hAnsi="Arial" w:cs="Arial"/>
                <w:sz w:val="20"/>
                <w:szCs w:val="20"/>
              </w:rPr>
            </w:pPr>
            <w:r w:rsidRPr="001147DC">
              <w:rPr>
                <w:rFonts w:ascii="Arial" w:eastAsia="Calibri" w:hAnsi="Arial" w:cs="Arial"/>
                <w:sz w:val="20"/>
                <w:szCs w:val="20"/>
              </w:rPr>
              <w:t>2312</w:t>
            </w:r>
          </w:p>
        </w:tc>
        <w:tc>
          <w:tcPr>
            <w:tcW w:w="1170" w:type="dxa"/>
            <w:vAlign w:val="center"/>
          </w:tcPr>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1952</w:t>
            </w:r>
          </w:p>
        </w:tc>
        <w:tc>
          <w:tcPr>
            <w:tcW w:w="1080" w:type="dxa"/>
            <w:vAlign w:val="center"/>
          </w:tcPr>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1951</w:t>
            </w:r>
          </w:p>
        </w:tc>
        <w:tc>
          <w:tcPr>
            <w:tcW w:w="1080" w:type="dxa"/>
            <w:vAlign w:val="center"/>
          </w:tcPr>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1951</w:t>
            </w:r>
          </w:p>
        </w:tc>
        <w:tc>
          <w:tcPr>
            <w:tcW w:w="990" w:type="dxa"/>
          </w:tcPr>
          <w:p w:rsidR="003B2F29" w:rsidRPr="001147DC" w:rsidRDefault="003B2F29" w:rsidP="002C03FB">
            <w:pPr>
              <w:jc w:val="center"/>
              <w:rPr>
                <w:rFonts w:ascii="Arial" w:eastAsia="Calibri" w:hAnsi="Arial" w:cs="Arial"/>
                <w:sz w:val="20"/>
                <w:szCs w:val="20"/>
                <w:lang w:val="ro-RO"/>
              </w:rPr>
            </w:pPr>
          </w:p>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1951</w:t>
            </w:r>
          </w:p>
        </w:tc>
        <w:tc>
          <w:tcPr>
            <w:tcW w:w="990" w:type="dxa"/>
          </w:tcPr>
          <w:p w:rsidR="003B2F29" w:rsidRPr="001147DC" w:rsidRDefault="003B2F29" w:rsidP="002C03FB">
            <w:pPr>
              <w:jc w:val="center"/>
              <w:rPr>
                <w:rFonts w:ascii="Arial" w:eastAsia="Calibri" w:hAnsi="Arial" w:cs="Arial"/>
                <w:sz w:val="20"/>
                <w:szCs w:val="20"/>
                <w:lang w:val="ro-RO"/>
              </w:rPr>
            </w:pPr>
          </w:p>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1944</w:t>
            </w:r>
          </w:p>
        </w:tc>
      </w:tr>
      <w:tr w:rsidR="003B2F29" w:rsidRPr="00B737AF" w:rsidTr="002C03FB">
        <w:tc>
          <w:tcPr>
            <w:tcW w:w="1435" w:type="dxa"/>
            <w:vAlign w:val="center"/>
          </w:tcPr>
          <w:p w:rsidR="003B2F29" w:rsidRPr="001147DC" w:rsidRDefault="003B2F29" w:rsidP="002C03FB">
            <w:pPr>
              <w:jc w:val="both"/>
              <w:rPr>
                <w:rFonts w:ascii="Arial" w:eastAsia="Calibri" w:hAnsi="Arial" w:cs="Arial"/>
                <w:sz w:val="20"/>
                <w:szCs w:val="20"/>
                <w:lang w:val="ro-RO"/>
              </w:rPr>
            </w:pPr>
            <w:r w:rsidRPr="001147DC">
              <w:rPr>
                <w:rFonts w:ascii="Arial" w:eastAsia="Calibri" w:hAnsi="Arial" w:cs="Arial"/>
                <w:sz w:val="20"/>
                <w:szCs w:val="20"/>
                <w:lang w:val="ro-RO"/>
              </w:rPr>
              <w:t>Suprafaţa agricolă pe categorii de folosinţă:</w:t>
            </w:r>
          </w:p>
          <w:p w:rsidR="003B2F29" w:rsidRPr="001147DC" w:rsidRDefault="003B2F29" w:rsidP="002C03FB">
            <w:pPr>
              <w:jc w:val="both"/>
              <w:rPr>
                <w:rFonts w:ascii="Arial" w:eastAsia="Calibri" w:hAnsi="Arial" w:cs="Arial"/>
                <w:sz w:val="20"/>
                <w:szCs w:val="20"/>
                <w:lang w:val="ro-RO"/>
              </w:rPr>
            </w:pPr>
            <w:r w:rsidRPr="001147DC">
              <w:rPr>
                <w:rFonts w:ascii="Arial" w:eastAsia="Calibri" w:hAnsi="Arial" w:cs="Arial"/>
                <w:sz w:val="20"/>
                <w:szCs w:val="20"/>
                <w:lang w:val="ro-RO"/>
              </w:rPr>
              <w:t>- arabil</w:t>
            </w:r>
          </w:p>
        </w:tc>
        <w:tc>
          <w:tcPr>
            <w:tcW w:w="923" w:type="dxa"/>
            <w:vAlign w:val="center"/>
          </w:tcPr>
          <w:p w:rsidR="003B2F29" w:rsidRPr="001147DC" w:rsidRDefault="003B2F29" w:rsidP="002C03FB">
            <w:pPr>
              <w:jc w:val="center"/>
              <w:rPr>
                <w:rFonts w:ascii="Arial" w:eastAsia="Calibri" w:hAnsi="Arial" w:cs="Arial"/>
                <w:sz w:val="20"/>
                <w:szCs w:val="20"/>
                <w:lang w:val="ro-RO"/>
              </w:rPr>
            </w:pPr>
          </w:p>
          <w:p w:rsidR="003B2F29" w:rsidRPr="001147DC" w:rsidRDefault="003B2F29" w:rsidP="002C03FB">
            <w:pPr>
              <w:jc w:val="center"/>
              <w:rPr>
                <w:rFonts w:ascii="Arial" w:eastAsia="Calibri" w:hAnsi="Arial" w:cs="Arial"/>
                <w:sz w:val="20"/>
                <w:szCs w:val="20"/>
                <w:lang w:val="ro-RO"/>
              </w:rPr>
            </w:pPr>
          </w:p>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2955</w:t>
            </w:r>
          </w:p>
        </w:tc>
        <w:tc>
          <w:tcPr>
            <w:tcW w:w="1080" w:type="dxa"/>
            <w:vAlign w:val="center"/>
          </w:tcPr>
          <w:p w:rsidR="003B2F29" w:rsidRPr="001147DC" w:rsidRDefault="003B2F29" w:rsidP="002C03FB">
            <w:pPr>
              <w:jc w:val="center"/>
              <w:rPr>
                <w:rFonts w:ascii="Arial" w:eastAsia="Calibri" w:hAnsi="Arial" w:cs="Arial"/>
                <w:sz w:val="20"/>
                <w:szCs w:val="20"/>
                <w:lang w:val="ro-RO"/>
              </w:rPr>
            </w:pPr>
          </w:p>
          <w:p w:rsidR="003B2F29" w:rsidRPr="001147DC" w:rsidRDefault="003B2F29" w:rsidP="002C03FB">
            <w:pPr>
              <w:jc w:val="center"/>
              <w:rPr>
                <w:rFonts w:ascii="Arial" w:eastAsia="Calibri" w:hAnsi="Arial" w:cs="Arial"/>
                <w:sz w:val="20"/>
                <w:szCs w:val="20"/>
                <w:lang w:val="ro-RO"/>
              </w:rPr>
            </w:pPr>
          </w:p>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2940</w:t>
            </w:r>
          </w:p>
        </w:tc>
        <w:tc>
          <w:tcPr>
            <w:tcW w:w="1170" w:type="dxa"/>
            <w:vAlign w:val="center"/>
          </w:tcPr>
          <w:p w:rsidR="003B2F29" w:rsidRPr="001147DC" w:rsidRDefault="003B2F29" w:rsidP="002C03FB">
            <w:pPr>
              <w:jc w:val="center"/>
              <w:rPr>
                <w:rFonts w:ascii="Arial" w:eastAsia="Calibri" w:hAnsi="Arial" w:cs="Arial"/>
                <w:sz w:val="20"/>
                <w:szCs w:val="20"/>
                <w:lang w:val="ro-RO"/>
              </w:rPr>
            </w:pPr>
          </w:p>
          <w:p w:rsidR="003B2F29" w:rsidRPr="001147DC" w:rsidRDefault="003B2F29" w:rsidP="002C03FB">
            <w:pPr>
              <w:jc w:val="center"/>
              <w:rPr>
                <w:rFonts w:ascii="Arial" w:eastAsia="Calibri" w:hAnsi="Arial" w:cs="Arial"/>
                <w:sz w:val="20"/>
                <w:szCs w:val="20"/>
                <w:lang w:val="ro-RO"/>
              </w:rPr>
            </w:pPr>
          </w:p>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2634</w:t>
            </w:r>
          </w:p>
        </w:tc>
        <w:tc>
          <w:tcPr>
            <w:tcW w:w="1080" w:type="dxa"/>
            <w:vAlign w:val="center"/>
          </w:tcPr>
          <w:p w:rsidR="003B2F29" w:rsidRPr="001147DC" w:rsidRDefault="003B2F29" w:rsidP="002C03FB">
            <w:pPr>
              <w:jc w:val="center"/>
              <w:rPr>
                <w:rFonts w:ascii="Arial" w:eastAsia="Calibri" w:hAnsi="Arial" w:cs="Arial"/>
                <w:sz w:val="20"/>
                <w:szCs w:val="20"/>
                <w:lang w:val="ro-RO"/>
              </w:rPr>
            </w:pPr>
          </w:p>
          <w:p w:rsidR="003B2F29" w:rsidRPr="001147DC" w:rsidRDefault="003B2F29" w:rsidP="002C03FB">
            <w:pPr>
              <w:jc w:val="center"/>
              <w:rPr>
                <w:rFonts w:ascii="Arial" w:eastAsia="Calibri" w:hAnsi="Arial" w:cs="Arial"/>
                <w:sz w:val="20"/>
                <w:szCs w:val="20"/>
                <w:lang w:val="ro-RO"/>
              </w:rPr>
            </w:pPr>
          </w:p>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2566</w:t>
            </w:r>
          </w:p>
        </w:tc>
        <w:tc>
          <w:tcPr>
            <w:tcW w:w="1080" w:type="dxa"/>
            <w:vAlign w:val="center"/>
          </w:tcPr>
          <w:p w:rsidR="003B2F29" w:rsidRPr="001147DC" w:rsidRDefault="003B2F29" w:rsidP="002C03FB">
            <w:pPr>
              <w:jc w:val="center"/>
              <w:rPr>
                <w:rFonts w:ascii="Arial" w:eastAsia="Calibri" w:hAnsi="Arial" w:cs="Arial"/>
                <w:sz w:val="20"/>
                <w:szCs w:val="20"/>
                <w:lang w:val="ro-RO"/>
              </w:rPr>
            </w:pPr>
          </w:p>
          <w:p w:rsidR="003B2F29" w:rsidRPr="001147DC" w:rsidRDefault="003B2F29" w:rsidP="002C03FB">
            <w:pPr>
              <w:jc w:val="center"/>
              <w:rPr>
                <w:rFonts w:ascii="Arial" w:eastAsia="Calibri" w:hAnsi="Arial" w:cs="Arial"/>
                <w:sz w:val="20"/>
                <w:szCs w:val="20"/>
                <w:lang w:val="ro-RO"/>
              </w:rPr>
            </w:pPr>
          </w:p>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2566</w:t>
            </w:r>
          </w:p>
        </w:tc>
        <w:tc>
          <w:tcPr>
            <w:tcW w:w="990" w:type="dxa"/>
          </w:tcPr>
          <w:p w:rsidR="003B2F29" w:rsidRPr="001147DC" w:rsidRDefault="003B2F29" w:rsidP="002C03FB">
            <w:pPr>
              <w:jc w:val="center"/>
              <w:rPr>
                <w:rFonts w:ascii="Arial" w:eastAsia="Calibri" w:hAnsi="Arial" w:cs="Arial"/>
                <w:sz w:val="20"/>
                <w:szCs w:val="20"/>
                <w:lang w:val="ro-RO"/>
              </w:rPr>
            </w:pPr>
          </w:p>
          <w:p w:rsidR="003B2F29" w:rsidRPr="001147DC" w:rsidRDefault="003B2F29" w:rsidP="002C03FB">
            <w:pPr>
              <w:jc w:val="center"/>
              <w:rPr>
                <w:rFonts w:ascii="Arial" w:eastAsia="Calibri" w:hAnsi="Arial" w:cs="Arial"/>
                <w:sz w:val="20"/>
                <w:szCs w:val="20"/>
                <w:lang w:val="ro-RO"/>
              </w:rPr>
            </w:pPr>
          </w:p>
          <w:p w:rsidR="003B2F29" w:rsidRPr="001147DC" w:rsidRDefault="003B2F29" w:rsidP="002C03FB">
            <w:pPr>
              <w:jc w:val="center"/>
              <w:rPr>
                <w:rFonts w:ascii="Arial" w:eastAsia="Calibri" w:hAnsi="Arial" w:cs="Arial"/>
                <w:sz w:val="20"/>
                <w:szCs w:val="20"/>
                <w:lang w:val="ro-RO"/>
              </w:rPr>
            </w:pPr>
          </w:p>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2566</w:t>
            </w:r>
          </w:p>
        </w:tc>
        <w:tc>
          <w:tcPr>
            <w:tcW w:w="990" w:type="dxa"/>
          </w:tcPr>
          <w:p w:rsidR="003B2F29" w:rsidRPr="001147DC" w:rsidRDefault="003B2F29" w:rsidP="002C03FB">
            <w:pPr>
              <w:jc w:val="center"/>
              <w:rPr>
                <w:rFonts w:ascii="Arial" w:hAnsi="Arial" w:cs="Arial"/>
                <w:color w:val="000000"/>
                <w:sz w:val="20"/>
                <w:szCs w:val="20"/>
                <w:shd w:val="clear" w:color="auto" w:fill="FAFAFA"/>
              </w:rPr>
            </w:pPr>
          </w:p>
          <w:p w:rsidR="003B2F29" w:rsidRPr="001147DC" w:rsidRDefault="003B2F29" w:rsidP="002C03FB">
            <w:pPr>
              <w:jc w:val="center"/>
              <w:rPr>
                <w:rFonts w:ascii="Arial" w:hAnsi="Arial" w:cs="Arial"/>
                <w:color w:val="000000"/>
                <w:sz w:val="20"/>
                <w:szCs w:val="20"/>
                <w:shd w:val="clear" w:color="auto" w:fill="FAFAFA"/>
              </w:rPr>
            </w:pPr>
          </w:p>
          <w:p w:rsidR="003B2F29" w:rsidRPr="001147DC" w:rsidRDefault="003B2F29" w:rsidP="002C03FB">
            <w:pPr>
              <w:jc w:val="center"/>
              <w:rPr>
                <w:rFonts w:ascii="Arial" w:hAnsi="Arial" w:cs="Arial"/>
                <w:color w:val="000000"/>
                <w:sz w:val="20"/>
                <w:szCs w:val="20"/>
                <w:shd w:val="clear" w:color="auto" w:fill="FAFAFA"/>
              </w:rPr>
            </w:pPr>
          </w:p>
          <w:p w:rsidR="003B2F29" w:rsidRPr="001147DC" w:rsidRDefault="003B2F29" w:rsidP="002C03FB">
            <w:pPr>
              <w:jc w:val="center"/>
              <w:rPr>
                <w:rFonts w:ascii="Arial" w:eastAsia="Calibri" w:hAnsi="Arial" w:cs="Arial"/>
                <w:sz w:val="20"/>
                <w:szCs w:val="20"/>
                <w:lang w:val="ro-RO"/>
              </w:rPr>
            </w:pPr>
            <w:r w:rsidRPr="001147DC">
              <w:rPr>
                <w:rFonts w:ascii="Arial" w:hAnsi="Arial" w:cs="Arial"/>
                <w:color w:val="000000"/>
                <w:sz w:val="20"/>
                <w:szCs w:val="20"/>
                <w:shd w:val="clear" w:color="auto" w:fill="FAFAFA"/>
              </w:rPr>
              <w:t>2566</w:t>
            </w:r>
          </w:p>
        </w:tc>
      </w:tr>
      <w:tr w:rsidR="003B2F29" w:rsidRPr="00B737AF" w:rsidTr="002C03FB">
        <w:tc>
          <w:tcPr>
            <w:tcW w:w="1435" w:type="dxa"/>
            <w:vAlign w:val="center"/>
          </w:tcPr>
          <w:p w:rsidR="003B2F29" w:rsidRPr="001147DC" w:rsidRDefault="003B2F29" w:rsidP="002C03FB">
            <w:pPr>
              <w:jc w:val="both"/>
              <w:rPr>
                <w:rFonts w:ascii="Arial" w:eastAsia="Calibri" w:hAnsi="Arial" w:cs="Arial"/>
                <w:sz w:val="20"/>
                <w:szCs w:val="20"/>
                <w:lang w:val="ro-RO"/>
              </w:rPr>
            </w:pPr>
            <w:r w:rsidRPr="001147DC">
              <w:rPr>
                <w:rFonts w:ascii="Arial" w:eastAsia="Calibri" w:hAnsi="Arial" w:cs="Arial"/>
                <w:sz w:val="20"/>
                <w:szCs w:val="20"/>
                <w:lang w:val="ro-RO"/>
              </w:rPr>
              <w:t>- păşuni</w:t>
            </w:r>
          </w:p>
        </w:tc>
        <w:tc>
          <w:tcPr>
            <w:tcW w:w="923" w:type="dxa"/>
            <w:vAlign w:val="center"/>
          </w:tcPr>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406</w:t>
            </w:r>
          </w:p>
        </w:tc>
        <w:tc>
          <w:tcPr>
            <w:tcW w:w="1080" w:type="dxa"/>
            <w:vAlign w:val="center"/>
          </w:tcPr>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406</w:t>
            </w:r>
          </w:p>
        </w:tc>
        <w:tc>
          <w:tcPr>
            <w:tcW w:w="1170" w:type="dxa"/>
            <w:vAlign w:val="center"/>
          </w:tcPr>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355</w:t>
            </w:r>
          </w:p>
        </w:tc>
        <w:tc>
          <w:tcPr>
            <w:tcW w:w="1080" w:type="dxa"/>
            <w:vAlign w:val="center"/>
          </w:tcPr>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355</w:t>
            </w:r>
          </w:p>
        </w:tc>
        <w:tc>
          <w:tcPr>
            <w:tcW w:w="1080" w:type="dxa"/>
            <w:vAlign w:val="center"/>
          </w:tcPr>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355</w:t>
            </w:r>
          </w:p>
        </w:tc>
        <w:tc>
          <w:tcPr>
            <w:tcW w:w="990" w:type="dxa"/>
          </w:tcPr>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355</w:t>
            </w:r>
          </w:p>
        </w:tc>
        <w:tc>
          <w:tcPr>
            <w:tcW w:w="990" w:type="dxa"/>
          </w:tcPr>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355</w:t>
            </w:r>
          </w:p>
        </w:tc>
      </w:tr>
      <w:tr w:rsidR="003B2F29" w:rsidRPr="00B737AF" w:rsidTr="002C03FB">
        <w:tc>
          <w:tcPr>
            <w:tcW w:w="1435" w:type="dxa"/>
            <w:vAlign w:val="center"/>
          </w:tcPr>
          <w:p w:rsidR="003B2F29" w:rsidRPr="001147DC" w:rsidRDefault="003B2F29" w:rsidP="002C03FB">
            <w:pPr>
              <w:jc w:val="both"/>
              <w:rPr>
                <w:rFonts w:ascii="Arial" w:eastAsia="Calibri" w:hAnsi="Arial" w:cs="Arial"/>
                <w:sz w:val="20"/>
                <w:szCs w:val="20"/>
                <w:lang w:val="ro-RO"/>
              </w:rPr>
            </w:pPr>
            <w:r w:rsidRPr="001147DC">
              <w:rPr>
                <w:rFonts w:ascii="Arial" w:eastAsia="Calibri" w:hAnsi="Arial" w:cs="Arial"/>
                <w:sz w:val="20"/>
                <w:szCs w:val="20"/>
                <w:lang w:val="ro-RO"/>
              </w:rPr>
              <w:t>- vii şi pepiniere viticole</w:t>
            </w:r>
          </w:p>
        </w:tc>
        <w:tc>
          <w:tcPr>
            <w:tcW w:w="923" w:type="dxa"/>
            <w:vAlign w:val="center"/>
          </w:tcPr>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12</w:t>
            </w:r>
          </w:p>
        </w:tc>
        <w:tc>
          <w:tcPr>
            <w:tcW w:w="1080" w:type="dxa"/>
            <w:vAlign w:val="center"/>
          </w:tcPr>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12</w:t>
            </w:r>
          </w:p>
        </w:tc>
        <w:tc>
          <w:tcPr>
            <w:tcW w:w="1170" w:type="dxa"/>
            <w:vAlign w:val="center"/>
          </w:tcPr>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12</w:t>
            </w:r>
          </w:p>
        </w:tc>
        <w:tc>
          <w:tcPr>
            <w:tcW w:w="1080" w:type="dxa"/>
            <w:vAlign w:val="center"/>
          </w:tcPr>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12</w:t>
            </w:r>
          </w:p>
        </w:tc>
        <w:tc>
          <w:tcPr>
            <w:tcW w:w="1080" w:type="dxa"/>
            <w:vAlign w:val="center"/>
          </w:tcPr>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12</w:t>
            </w:r>
          </w:p>
        </w:tc>
        <w:tc>
          <w:tcPr>
            <w:tcW w:w="990" w:type="dxa"/>
          </w:tcPr>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12</w:t>
            </w:r>
          </w:p>
        </w:tc>
        <w:tc>
          <w:tcPr>
            <w:tcW w:w="990" w:type="dxa"/>
          </w:tcPr>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12</w:t>
            </w:r>
          </w:p>
        </w:tc>
      </w:tr>
      <w:tr w:rsidR="003B2F29" w:rsidRPr="00B737AF" w:rsidTr="002C03FB">
        <w:tc>
          <w:tcPr>
            <w:tcW w:w="1435" w:type="dxa"/>
            <w:vAlign w:val="center"/>
          </w:tcPr>
          <w:p w:rsidR="003B2F29" w:rsidRPr="001147DC" w:rsidRDefault="003B2F29" w:rsidP="002C03FB">
            <w:pPr>
              <w:jc w:val="both"/>
              <w:rPr>
                <w:rFonts w:ascii="Arial" w:eastAsia="Calibri" w:hAnsi="Arial" w:cs="Arial"/>
                <w:sz w:val="20"/>
                <w:szCs w:val="20"/>
                <w:lang w:val="ro-RO"/>
              </w:rPr>
            </w:pPr>
            <w:r w:rsidRPr="001147DC">
              <w:rPr>
                <w:rFonts w:ascii="Arial" w:eastAsia="Calibri" w:hAnsi="Arial" w:cs="Arial"/>
                <w:sz w:val="20"/>
                <w:szCs w:val="20"/>
                <w:lang w:val="ro-RO"/>
              </w:rPr>
              <w:t xml:space="preserve">- livezi şi </w:t>
            </w:r>
            <w:r w:rsidRPr="001147DC">
              <w:rPr>
                <w:rFonts w:ascii="Arial" w:eastAsia="Calibri" w:hAnsi="Arial" w:cs="Arial"/>
                <w:sz w:val="20"/>
                <w:szCs w:val="20"/>
                <w:lang w:val="ro-RO"/>
              </w:rPr>
              <w:lastRenderedPageBreak/>
              <w:t>pepiniere pomicole</w:t>
            </w:r>
          </w:p>
        </w:tc>
        <w:tc>
          <w:tcPr>
            <w:tcW w:w="923" w:type="dxa"/>
            <w:vAlign w:val="center"/>
          </w:tcPr>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lastRenderedPageBreak/>
              <w:t>123</w:t>
            </w:r>
          </w:p>
        </w:tc>
        <w:tc>
          <w:tcPr>
            <w:tcW w:w="1080" w:type="dxa"/>
            <w:vAlign w:val="center"/>
          </w:tcPr>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123</w:t>
            </w:r>
          </w:p>
        </w:tc>
        <w:tc>
          <w:tcPr>
            <w:tcW w:w="1170" w:type="dxa"/>
            <w:vAlign w:val="center"/>
          </w:tcPr>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120</w:t>
            </w:r>
          </w:p>
        </w:tc>
        <w:tc>
          <w:tcPr>
            <w:tcW w:w="1080" w:type="dxa"/>
            <w:vAlign w:val="center"/>
          </w:tcPr>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119</w:t>
            </w:r>
          </w:p>
        </w:tc>
        <w:tc>
          <w:tcPr>
            <w:tcW w:w="1080" w:type="dxa"/>
            <w:vAlign w:val="center"/>
          </w:tcPr>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119</w:t>
            </w:r>
          </w:p>
        </w:tc>
        <w:tc>
          <w:tcPr>
            <w:tcW w:w="990" w:type="dxa"/>
          </w:tcPr>
          <w:p w:rsidR="003B2F29" w:rsidRPr="001147DC" w:rsidRDefault="003B2F29" w:rsidP="002C03FB">
            <w:pPr>
              <w:jc w:val="center"/>
              <w:rPr>
                <w:rFonts w:ascii="Arial" w:eastAsia="Calibri" w:hAnsi="Arial" w:cs="Arial"/>
                <w:sz w:val="20"/>
                <w:szCs w:val="20"/>
                <w:lang w:val="ro-RO"/>
              </w:rPr>
            </w:pPr>
          </w:p>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lastRenderedPageBreak/>
              <w:t>119</w:t>
            </w:r>
          </w:p>
        </w:tc>
        <w:tc>
          <w:tcPr>
            <w:tcW w:w="990" w:type="dxa"/>
          </w:tcPr>
          <w:p w:rsidR="003B2F29" w:rsidRPr="001147DC" w:rsidRDefault="003B2F29" w:rsidP="002C03FB">
            <w:pPr>
              <w:jc w:val="center"/>
              <w:rPr>
                <w:rFonts w:ascii="Arial" w:eastAsia="Calibri" w:hAnsi="Arial" w:cs="Arial"/>
                <w:sz w:val="20"/>
                <w:szCs w:val="20"/>
                <w:lang w:val="ro-RO"/>
              </w:rPr>
            </w:pPr>
          </w:p>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lastRenderedPageBreak/>
              <w:t>119</w:t>
            </w:r>
          </w:p>
        </w:tc>
      </w:tr>
      <w:tr w:rsidR="003B2F29" w:rsidRPr="00B737AF" w:rsidTr="002C03FB">
        <w:tc>
          <w:tcPr>
            <w:tcW w:w="1435" w:type="dxa"/>
            <w:vAlign w:val="center"/>
          </w:tcPr>
          <w:p w:rsidR="003B2F29" w:rsidRPr="001147DC" w:rsidRDefault="003B2F29" w:rsidP="002C03FB">
            <w:pPr>
              <w:jc w:val="both"/>
              <w:rPr>
                <w:rFonts w:ascii="Arial" w:eastAsia="Calibri" w:hAnsi="Arial" w:cs="Arial"/>
                <w:sz w:val="20"/>
                <w:szCs w:val="20"/>
                <w:lang w:val="ro-RO"/>
              </w:rPr>
            </w:pPr>
            <w:r w:rsidRPr="001147DC">
              <w:rPr>
                <w:rFonts w:ascii="Arial" w:eastAsia="Calibri" w:hAnsi="Arial" w:cs="Arial"/>
                <w:sz w:val="20"/>
                <w:szCs w:val="20"/>
                <w:lang w:val="ro-RO"/>
              </w:rPr>
              <w:lastRenderedPageBreak/>
              <w:t>Păduri şi alte terenuri cu vegetaţie forestieră</w:t>
            </w:r>
          </w:p>
        </w:tc>
        <w:tc>
          <w:tcPr>
            <w:tcW w:w="923" w:type="dxa"/>
            <w:vAlign w:val="center"/>
          </w:tcPr>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611</w:t>
            </w:r>
          </w:p>
        </w:tc>
        <w:tc>
          <w:tcPr>
            <w:tcW w:w="1080" w:type="dxa"/>
            <w:vAlign w:val="center"/>
          </w:tcPr>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611</w:t>
            </w:r>
          </w:p>
        </w:tc>
        <w:tc>
          <w:tcPr>
            <w:tcW w:w="1170" w:type="dxa"/>
            <w:vAlign w:val="center"/>
          </w:tcPr>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611</w:t>
            </w:r>
          </w:p>
        </w:tc>
        <w:tc>
          <w:tcPr>
            <w:tcW w:w="1080" w:type="dxa"/>
            <w:vAlign w:val="center"/>
          </w:tcPr>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611</w:t>
            </w:r>
          </w:p>
        </w:tc>
        <w:tc>
          <w:tcPr>
            <w:tcW w:w="1080" w:type="dxa"/>
            <w:vAlign w:val="center"/>
          </w:tcPr>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611</w:t>
            </w:r>
          </w:p>
        </w:tc>
        <w:tc>
          <w:tcPr>
            <w:tcW w:w="990" w:type="dxa"/>
            <w:vAlign w:val="center"/>
          </w:tcPr>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611</w:t>
            </w:r>
          </w:p>
        </w:tc>
        <w:tc>
          <w:tcPr>
            <w:tcW w:w="990" w:type="dxa"/>
          </w:tcPr>
          <w:p w:rsidR="003B2F29" w:rsidRPr="001147DC" w:rsidRDefault="003B2F29" w:rsidP="002C03FB">
            <w:pPr>
              <w:jc w:val="center"/>
              <w:rPr>
                <w:rFonts w:ascii="Arial" w:eastAsia="Calibri" w:hAnsi="Arial" w:cs="Arial"/>
                <w:sz w:val="20"/>
                <w:szCs w:val="20"/>
                <w:lang w:val="ro-RO"/>
              </w:rPr>
            </w:pPr>
          </w:p>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611</w:t>
            </w:r>
          </w:p>
        </w:tc>
      </w:tr>
      <w:tr w:rsidR="003B2F29" w:rsidRPr="00B737AF" w:rsidTr="002C03FB">
        <w:tc>
          <w:tcPr>
            <w:tcW w:w="1435" w:type="dxa"/>
            <w:vAlign w:val="center"/>
          </w:tcPr>
          <w:p w:rsidR="003B2F29" w:rsidRPr="001147DC" w:rsidRDefault="003B2F29" w:rsidP="002C03FB">
            <w:pPr>
              <w:jc w:val="both"/>
              <w:rPr>
                <w:rFonts w:ascii="Arial" w:eastAsia="Calibri" w:hAnsi="Arial" w:cs="Arial"/>
                <w:sz w:val="20"/>
                <w:szCs w:val="20"/>
                <w:lang w:val="ro-RO"/>
              </w:rPr>
            </w:pPr>
            <w:r w:rsidRPr="001147DC">
              <w:rPr>
                <w:rFonts w:ascii="Arial" w:eastAsia="Calibri" w:hAnsi="Arial" w:cs="Arial"/>
                <w:sz w:val="20"/>
                <w:szCs w:val="20"/>
                <w:lang w:val="ro-RO"/>
              </w:rPr>
              <w:t>Ape şi bălţi</w:t>
            </w:r>
          </w:p>
        </w:tc>
        <w:tc>
          <w:tcPr>
            <w:tcW w:w="923" w:type="dxa"/>
            <w:vAlign w:val="center"/>
          </w:tcPr>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908</w:t>
            </w:r>
          </w:p>
        </w:tc>
        <w:tc>
          <w:tcPr>
            <w:tcW w:w="1080" w:type="dxa"/>
            <w:vAlign w:val="center"/>
          </w:tcPr>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908</w:t>
            </w:r>
          </w:p>
        </w:tc>
        <w:tc>
          <w:tcPr>
            <w:tcW w:w="1170" w:type="dxa"/>
            <w:vAlign w:val="center"/>
          </w:tcPr>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908</w:t>
            </w:r>
          </w:p>
        </w:tc>
        <w:tc>
          <w:tcPr>
            <w:tcW w:w="1080" w:type="dxa"/>
            <w:vAlign w:val="center"/>
          </w:tcPr>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908</w:t>
            </w:r>
          </w:p>
        </w:tc>
        <w:tc>
          <w:tcPr>
            <w:tcW w:w="1080" w:type="dxa"/>
            <w:vAlign w:val="center"/>
          </w:tcPr>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908</w:t>
            </w:r>
          </w:p>
        </w:tc>
        <w:tc>
          <w:tcPr>
            <w:tcW w:w="990" w:type="dxa"/>
          </w:tcPr>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908</w:t>
            </w:r>
          </w:p>
        </w:tc>
        <w:tc>
          <w:tcPr>
            <w:tcW w:w="990" w:type="dxa"/>
          </w:tcPr>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908</w:t>
            </w:r>
          </w:p>
        </w:tc>
      </w:tr>
      <w:tr w:rsidR="003B2F29" w:rsidRPr="00B737AF" w:rsidTr="002C03FB">
        <w:tc>
          <w:tcPr>
            <w:tcW w:w="1435" w:type="dxa"/>
            <w:vAlign w:val="center"/>
          </w:tcPr>
          <w:p w:rsidR="003B2F29" w:rsidRPr="001147DC" w:rsidRDefault="003B2F29" w:rsidP="002C03FB">
            <w:pPr>
              <w:jc w:val="both"/>
              <w:rPr>
                <w:rFonts w:ascii="Arial" w:eastAsia="Calibri" w:hAnsi="Arial" w:cs="Arial"/>
                <w:sz w:val="20"/>
                <w:szCs w:val="20"/>
                <w:lang w:val="ro-RO"/>
              </w:rPr>
            </w:pPr>
            <w:r w:rsidRPr="001147DC">
              <w:rPr>
                <w:rFonts w:ascii="Arial" w:eastAsia="Calibri" w:hAnsi="Arial" w:cs="Arial"/>
                <w:sz w:val="20"/>
                <w:szCs w:val="20"/>
                <w:lang w:val="ro-RO"/>
              </w:rPr>
              <w:t>Alte suprafeţe**)</w:t>
            </w:r>
          </w:p>
        </w:tc>
        <w:tc>
          <w:tcPr>
            <w:tcW w:w="923" w:type="dxa"/>
            <w:vAlign w:val="center"/>
          </w:tcPr>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18772</w:t>
            </w:r>
          </w:p>
        </w:tc>
        <w:tc>
          <w:tcPr>
            <w:tcW w:w="1080" w:type="dxa"/>
            <w:vAlign w:val="center"/>
          </w:tcPr>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18787</w:t>
            </w:r>
          </w:p>
        </w:tc>
        <w:tc>
          <w:tcPr>
            <w:tcW w:w="1170" w:type="dxa"/>
            <w:vAlign w:val="center"/>
          </w:tcPr>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19147</w:t>
            </w:r>
          </w:p>
        </w:tc>
        <w:tc>
          <w:tcPr>
            <w:tcW w:w="1080" w:type="dxa"/>
            <w:vAlign w:val="center"/>
          </w:tcPr>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19216</w:t>
            </w:r>
          </w:p>
        </w:tc>
        <w:tc>
          <w:tcPr>
            <w:tcW w:w="1080" w:type="dxa"/>
            <w:vAlign w:val="center"/>
          </w:tcPr>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19216</w:t>
            </w:r>
          </w:p>
        </w:tc>
        <w:tc>
          <w:tcPr>
            <w:tcW w:w="990" w:type="dxa"/>
          </w:tcPr>
          <w:p w:rsidR="003B2F29" w:rsidRPr="001147DC" w:rsidRDefault="003B2F29" w:rsidP="002C03FB">
            <w:pPr>
              <w:jc w:val="center"/>
              <w:rPr>
                <w:rFonts w:ascii="Arial" w:eastAsia="Calibri" w:hAnsi="Arial" w:cs="Arial"/>
                <w:sz w:val="20"/>
                <w:szCs w:val="20"/>
                <w:lang w:val="ro-RO"/>
              </w:rPr>
            </w:pPr>
          </w:p>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19216</w:t>
            </w:r>
          </w:p>
          <w:p w:rsidR="003B2F29" w:rsidRPr="001147DC" w:rsidRDefault="003B2F29" w:rsidP="002C03FB">
            <w:pPr>
              <w:jc w:val="center"/>
              <w:rPr>
                <w:rFonts w:ascii="Arial" w:eastAsia="Calibri" w:hAnsi="Arial" w:cs="Arial"/>
                <w:sz w:val="20"/>
                <w:szCs w:val="20"/>
                <w:lang w:val="ro-RO"/>
              </w:rPr>
            </w:pPr>
          </w:p>
        </w:tc>
        <w:tc>
          <w:tcPr>
            <w:tcW w:w="990" w:type="dxa"/>
          </w:tcPr>
          <w:p w:rsidR="003B2F29" w:rsidRPr="001147DC" w:rsidRDefault="003B2F29" w:rsidP="002C03FB">
            <w:pPr>
              <w:jc w:val="center"/>
              <w:rPr>
                <w:rFonts w:ascii="Arial" w:eastAsia="Calibri" w:hAnsi="Arial" w:cs="Arial"/>
                <w:sz w:val="20"/>
                <w:szCs w:val="20"/>
                <w:lang w:val="ro-RO"/>
              </w:rPr>
            </w:pPr>
          </w:p>
          <w:p w:rsidR="003B2F29" w:rsidRPr="001147DC" w:rsidRDefault="003B2F29" w:rsidP="002C03FB">
            <w:pPr>
              <w:jc w:val="center"/>
              <w:rPr>
                <w:rFonts w:ascii="Arial" w:eastAsia="Calibri" w:hAnsi="Arial" w:cs="Arial"/>
                <w:sz w:val="20"/>
                <w:szCs w:val="20"/>
                <w:lang w:val="ro-RO"/>
              </w:rPr>
            </w:pPr>
            <w:r w:rsidRPr="001147DC">
              <w:rPr>
                <w:rFonts w:ascii="Arial" w:eastAsia="Calibri" w:hAnsi="Arial" w:cs="Arial"/>
                <w:sz w:val="20"/>
                <w:szCs w:val="20"/>
                <w:lang w:val="ro-RO"/>
              </w:rPr>
              <w:t>19216</w:t>
            </w:r>
          </w:p>
        </w:tc>
      </w:tr>
    </w:tbl>
    <w:p w:rsidR="003B2F29" w:rsidRPr="00D9045D" w:rsidRDefault="003B2F29" w:rsidP="003B2F29">
      <w:pPr>
        <w:pStyle w:val="NoSpacing"/>
        <w:jc w:val="both"/>
        <w:rPr>
          <w:rFonts w:ascii="Arial" w:hAnsi="Arial" w:cs="Arial"/>
          <w:sz w:val="24"/>
          <w:szCs w:val="24"/>
        </w:rPr>
      </w:pPr>
      <w:r w:rsidRPr="00D9045D">
        <w:rPr>
          <w:rFonts w:ascii="Arial" w:hAnsi="Arial" w:cs="Arial"/>
          <w:sz w:val="24"/>
          <w:szCs w:val="24"/>
        </w:rPr>
        <w:t xml:space="preserve">       *) conţine proprietatea privată a statului, a unităţilor administrativ – teritoriale, a persoanelor juridice şi fizice.</w:t>
      </w:r>
    </w:p>
    <w:p w:rsidR="003B2F29" w:rsidRPr="00D9045D" w:rsidRDefault="003B2F29" w:rsidP="003B2F29">
      <w:pPr>
        <w:pStyle w:val="NoSpacing"/>
        <w:jc w:val="both"/>
        <w:rPr>
          <w:rFonts w:ascii="Arial" w:hAnsi="Arial" w:cs="Arial"/>
          <w:sz w:val="24"/>
          <w:szCs w:val="24"/>
        </w:rPr>
      </w:pPr>
      <w:r w:rsidRPr="00D9045D">
        <w:rPr>
          <w:rFonts w:ascii="Arial" w:hAnsi="Arial" w:cs="Arial"/>
          <w:sz w:val="24"/>
          <w:szCs w:val="24"/>
        </w:rPr>
        <w:t>**)teren neproductiv- construcţii, drumuri şi căi ferate</w:t>
      </w:r>
    </w:p>
    <w:p w:rsidR="003B2F29" w:rsidRDefault="003B2F29" w:rsidP="003B2F29">
      <w:pPr>
        <w:pStyle w:val="NoSpacing"/>
        <w:jc w:val="both"/>
        <w:rPr>
          <w:rFonts w:ascii="Arial" w:hAnsi="Arial" w:cs="Arial"/>
          <w:sz w:val="24"/>
          <w:szCs w:val="24"/>
        </w:rPr>
      </w:pPr>
      <w:r w:rsidRPr="00237D17">
        <w:rPr>
          <w:rFonts w:ascii="Arial" w:hAnsi="Arial" w:cs="Arial"/>
          <w:sz w:val="24"/>
          <w:szCs w:val="24"/>
        </w:rPr>
        <w:t>Sursa datelor: Direcţia regională de statistică a municipiului Bucureşti – anuarul statistic 201</w:t>
      </w:r>
      <w:r>
        <w:rPr>
          <w:rFonts w:ascii="Arial" w:hAnsi="Arial" w:cs="Arial"/>
          <w:sz w:val="24"/>
          <w:szCs w:val="24"/>
        </w:rPr>
        <w:t>6</w:t>
      </w:r>
    </w:p>
    <w:p w:rsidR="003B2F29" w:rsidRDefault="003B2F29" w:rsidP="003B2F29">
      <w:pPr>
        <w:pStyle w:val="NoSpacing"/>
        <w:jc w:val="both"/>
        <w:rPr>
          <w:rFonts w:ascii="Arial" w:hAnsi="Arial" w:cs="Arial"/>
          <w:sz w:val="24"/>
          <w:szCs w:val="24"/>
        </w:rPr>
      </w:pPr>
    </w:p>
    <w:p w:rsidR="003B2F29" w:rsidRDefault="003B2F29" w:rsidP="003B2F29">
      <w:pPr>
        <w:pStyle w:val="NoSpacing"/>
        <w:jc w:val="both"/>
        <w:rPr>
          <w:rFonts w:ascii="Arial" w:hAnsi="Arial" w:cs="Arial"/>
          <w:sz w:val="24"/>
          <w:szCs w:val="24"/>
        </w:rPr>
      </w:pPr>
    </w:p>
    <w:p w:rsidR="003B2F29" w:rsidRDefault="003B2F29" w:rsidP="003B2F29">
      <w:pPr>
        <w:pStyle w:val="NoSpacing"/>
        <w:jc w:val="both"/>
        <w:rPr>
          <w:rFonts w:ascii="Arial" w:hAnsi="Arial" w:cs="Arial"/>
          <w:sz w:val="24"/>
          <w:szCs w:val="24"/>
        </w:rPr>
      </w:pPr>
      <w:r>
        <w:rPr>
          <w:rFonts w:ascii="Arial" w:hAnsi="Arial" w:cs="Arial"/>
          <w:sz w:val="24"/>
          <w:szCs w:val="24"/>
        </w:rPr>
        <w:t>Suprafaţa agricolă pe categorii de folosinţă , în anul 201</w:t>
      </w:r>
      <w:r w:rsidRPr="00E40D06">
        <w:rPr>
          <w:rFonts w:ascii="Arial" w:hAnsi="Arial" w:cs="Arial"/>
          <w:sz w:val="24"/>
          <w:szCs w:val="24"/>
        </w:rPr>
        <w:t>4</w:t>
      </w:r>
    </w:p>
    <w:p w:rsidR="003B2F29" w:rsidRDefault="003B2F29" w:rsidP="003B2F29">
      <w:pPr>
        <w:pStyle w:val="NoSpacing"/>
        <w:jc w:val="both"/>
        <w:rPr>
          <w:rFonts w:ascii="Arial" w:hAnsi="Arial" w:cs="Arial"/>
          <w:sz w:val="24"/>
          <w:szCs w:val="24"/>
        </w:rPr>
      </w:pPr>
    </w:p>
    <w:p w:rsidR="003B2F29" w:rsidRDefault="003B2F29" w:rsidP="003B2F29">
      <w:pPr>
        <w:pStyle w:val="NoSpacing"/>
        <w:jc w:val="both"/>
        <w:rPr>
          <w:rFonts w:ascii="Arial" w:hAnsi="Arial" w:cs="Arial"/>
          <w:sz w:val="24"/>
          <w:szCs w:val="24"/>
        </w:rPr>
      </w:pPr>
      <w:r>
        <w:rPr>
          <w:rFonts w:ascii="Arial" w:hAnsi="Arial" w:cs="Arial"/>
          <w:sz w:val="24"/>
          <w:szCs w:val="24"/>
        </w:rPr>
        <w:t>Grafic nr. III.1.1.1.</w:t>
      </w:r>
    </w:p>
    <w:p w:rsidR="003B2F29" w:rsidRPr="0047251B" w:rsidRDefault="00D8749E" w:rsidP="003B2F29">
      <w:pPr>
        <w:pStyle w:val="NoSpacing"/>
        <w:jc w:val="both"/>
        <w:rPr>
          <w:rFonts w:ascii="Arial" w:hAnsi="Arial" w:cs="Arial"/>
          <w:b/>
          <w:sz w:val="24"/>
          <w:szCs w:val="24"/>
        </w:rPr>
      </w:pPr>
      <w:r w:rsidRPr="00B62664">
        <w:rPr>
          <w:rFonts w:ascii="Arial" w:hAnsi="Arial" w:cs="Arial"/>
          <w:b/>
          <w:noProof/>
          <w:sz w:val="24"/>
          <w:szCs w:val="24"/>
          <w:lang w:val="en-US"/>
        </w:rPr>
        <w:pict>
          <v:shape id="_x0000_i1119" type="#_x0000_t75" style="width:391.5pt;height:216.7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">
            <v:imagedata r:id="rId145" o:title=""/>
            <o:lock v:ext="edit" aspectratio="f"/>
          </v:shape>
        </w:pict>
      </w:r>
    </w:p>
    <w:p w:rsidR="003B2F29" w:rsidRPr="001467AA" w:rsidRDefault="003B2F29" w:rsidP="003B2F29">
      <w:pPr>
        <w:tabs>
          <w:tab w:val="left" w:pos="1276"/>
          <w:tab w:val="left" w:leader="dot" w:pos="9356"/>
        </w:tabs>
        <w:ind w:left="170"/>
        <w:rPr>
          <w:rFonts w:ascii="Arial" w:hAnsi="Arial" w:cs="Arial"/>
          <w:i/>
          <w:lang w:val="ro-RO"/>
        </w:rPr>
      </w:pPr>
    </w:p>
    <w:p w:rsidR="003B2F29" w:rsidRDefault="003B2F29" w:rsidP="003B2F29">
      <w:pPr>
        <w:pStyle w:val="NoSpacing"/>
        <w:jc w:val="both"/>
        <w:rPr>
          <w:rFonts w:ascii="Arial" w:hAnsi="Arial" w:cs="Arial"/>
          <w:sz w:val="24"/>
          <w:szCs w:val="24"/>
        </w:rPr>
      </w:pPr>
      <w:r w:rsidRPr="00020F24">
        <w:rPr>
          <w:rFonts w:ascii="Arial" w:hAnsi="Arial" w:cs="Arial"/>
          <w:i/>
          <w:sz w:val="24"/>
          <w:szCs w:val="24"/>
        </w:rPr>
        <w:t>Sursa datelor</w:t>
      </w:r>
      <w:r w:rsidRPr="00020F24">
        <w:rPr>
          <w:rFonts w:ascii="Arial" w:hAnsi="Arial" w:cs="Arial"/>
          <w:sz w:val="24"/>
          <w:szCs w:val="24"/>
        </w:rPr>
        <w:t xml:space="preserve"> </w:t>
      </w:r>
      <w:r w:rsidRPr="00237D17">
        <w:rPr>
          <w:rFonts w:ascii="Arial" w:hAnsi="Arial" w:cs="Arial"/>
          <w:sz w:val="24"/>
          <w:szCs w:val="24"/>
        </w:rPr>
        <w:t>Direcţia regională de statistică a municipiului Bucureşti – anuarul statistic 201</w:t>
      </w:r>
      <w:r>
        <w:rPr>
          <w:rFonts w:ascii="Arial" w:hAnsi="Arial" w:cs="Arial"/>
          <w:sz w:val="24"/>
          <w:szCs w:val="24"/>
        </w:rPr>
        <w:t>6</w:t>
      </w:r>
    </w:p>
    <w:p w:rsidR="00AE762B" w:rsidRDefault="00AE762B" w:rsidP="00335AFC">
      <w:pPr>
        <w:pStyle w:val="NoSpacing"/>
        <w:jc w:val="both"/>
        <w:rPr>
          <w:rFonts w:ascii="Arial" w:hAnsi="Arial" w:cs="Arial"/>
          <w:sz w:val="24"/>
          <w:szCs w:val="24"/>
        </w:rPr>
      </w:pPr>
    </w:p>
    <w:p w:rsidR="003B2F29" w:rsidRPr="003B0A59" w:rsidRDefault="003B2F29" w:rsidP="003B2F29">
      <w:pPr>
        <w:tabs>
          <w:tab w:val="left" w:pos="1276"/>
          <w:tab w:val="left" w:leader="dot" w:pos="9356"/>
        </w:tabs>
        <w:ind w:left="630" w:firstLine="180"/>
        <w:rPr>
          <w:rFonts w:ascii="Arial" w:hAnsi="Arial" w:cs="Arial"/>
          <w:b/>
          <w:lang w:val="ro-RO"/>
        </w:rPr>
      </w:pPr>
      <w:r w:rsidRPr="003B0A59">
        <w:rPr>
          <w:rFonts w:ascii="Arial" w:hAnsi="Arial" w:cs="Arial"/>
          <w:b/>
          <w:lang w:val="ro-RO"/>
        </w:rPr>
        <w:t xml:space="preserve">III.1.2.Terenuri afectate de diverşi factori limitativi </w:t>
      </w:r>
    </w:p>
    <w:p w:rsidR="003B2F29" w:rsidRPr="003B0A59" w:rsidRDefault="003B2F29" w:rsidP="003B2F29">
      <w:pPr>
        <w:tabs>
          <w:tab w:val="left" w:pos="1276"/>
          <w:tab w:val="left" w:leader="dot" w:pos="9356"/>
        </w:tabs>
        <w:ind w:left="630" w:firstLine="180"/>
        <w:rPr>
          <w:rFonts w:ascii="Arial" w:hAnsi="Arial" w:cs="Arial"/>
          <w:b/>
          <w:i/>
          <w:lang w:val="ro-RO"/>
        </w:rPr>
      </w:pPr>
    </w:p>
    <w:p w:rsidR="003B2F29" w:rsidRPr="00221AB2" w:rsidRDefault="003B2F29" w:rsidP="003B2F29">
      <w:pPr>
        <w:tabs>
          <w:tab w:val="left" w:pos="1276"/>
          <w:tab w:val="left" w:leader="dot" w:pos="9356"/>
        </w:tabs>
        <w:ind w:left="630" w:firstLine="180"/>
        <w:rPr>
          <w:rFonts w:ascii="Arial" w:hAnsi="Arial" w:cs="Arial"/>
          <w:lang w:val="ro-RO"/>
        </w:rPr>
      </w:pPr>
      <w:r w:rsidRPr="00221AB2">
        <w:rPr>
          <w:rFonts w:ascii="Arial" w:hAnsi="Arial" w:cs="Arial"/>
          <w:lang w:val="ro-RO"/>
        </w:rPr>
        <w:t>Nu există date pentru municipiul Bucureşti</w:t>
      </w:r>
    </w:p>
    <w:p w:rsidR="003B2F29" w:rsidRPr="001467AA" w:rsidRDefault="003B2F29" w:rsidP="003B2F29">
      <w:pPr>
        <w:tabs>
          <w:tab w:val="left" w:pos="1276"/>
          <w:tab w:val="left" w:leader="dot" w:pos="9356"/>
        </w:tabs>
        <w:ind w:left="630" w:firstLine="180"/>
        <w:rPr>
          <w:rFonts w:ascii="Arial" w:hAnsi="Arial" w:cs="Arial"/>
          <w:i/>
          <w:lang w:val="ro-RO"/>
        </w:rPr>
      </w:pPr>
    </w:p>
    <w:p w:rsidR="003B2F29" w:rsidRDefault="003B2F29" w:rsidP="003B2F29">
      <w:pPr>
        <w:rPr>
          <w:rFonts w:ascii="Arial" w:hAnsi="Arial" w:cs="Arial"/>
          <w:b/>
        </w:rPr>
      </w:pPr>
      <w:r>
        <w:rPr>
          <w:rFonts w:ascii="Arial" w:hAnsi="Arial" w:cs="Arial"/>
        </w:rPr>
        <w:t xml:space="preserve">    </w:t>
      </w:r>
      <w:r w:rsidRPr="001467AA">
        <w:rPr>
          <w:rFonts w:ascii="Arial" w:hAnsi="Arial" w:cs="Arial"/>
        </w:rPr>
        <w:t xml:space="preserve">  </w:t>
      </w:r>
      <w:r w:rsidRPr="001467AA">
        <w:rPr>
          <w:rFonts w:ascii="Arial" w:hAnsi="Arial" w:cs="Arial"/>
          <w:b/>
        </w:rPr>
        <w:t xml:space="preserve">III.2. Zone critice sub aspectul deteriorării solurilor   </w:t>
      </w:r>
      <w:r w:rsidRPr="001467AA">
        <w:rPr>
          <w:rFonts w:ascii="Arial" w:hAnsi="Arial" w:cs="Arial"/>
          <w:b/>
        </w:rPr>
        <w:tab/>
      </w:r>
    </w:p>
    <w:p w:rsidR="003B2F29" w:rsidRDefault="003B2F29" w:rsidP="003B2F29">
      <w:pPr>
        <w:jc w:val="both"/>
        <w:rPr>
          <w:rFonts w:ascii="Arial" w:hAnsi="Arial" w:cs="Arial"/>
          <w:lang w:val="it-IT"/>
        </w:rPr>
      </w:pPr>
      <w:r>
        <w:rPr>
          <w:rFonts w:ascii="Arial" w:hAnsi="Arial" w:cs="Arial"/>
          <w:lang w:val="it-IT"/>
        </w:rPr>
        <w:t xml:space="preserve">     </w:t>
      </w:r>
    </w:p>
    <w:p w:rsidR="003B2F29" w:rsidRDefault="003B2F29" w:rsidP="003B2F29">
      <w:pPr>
        <w:jc w:val="both"/>
        <w:rPr>
          <w:rFonts w:ascii="Arial" w:hAnsi="Arial" w:cs="Arial"/>
          <w:lang w:val="it-IT"/>
        </w:rPr>
      </w:pPr>
    </w:p>
    <w:p w:rsidR="003B2F29" w:rsidRDefault="003B2F29" w:rsidP="003B2F29">
      <w:pPr>
        <w:pStyle w:val="ListParagraph"/>
        <w:numPr>
          <w:ilvl w:val="0"/>
          <w:numId w:val="13"/>
        </w:numPr>
        <w:jc w:val="both"/>
        <w:rPr>
          <w:rFonts w:ascii="Arial" w:hAnsi="Arial" w:cs="Arial"/>
          <w:lang w:val="it-IT"/>
        </w:rPr>
      </w:pPr>
      <w:r>
        <w:rPr>
          <w:rFonts w:ascii="Arial" w:hAnsi="Arial" w:cs="Arial"/>
          <w:lang w:val="it-IT"/>
        </w:rPr>
        <w:t>Indicatori specifici</w:t>
      </w:r>
    </w:p>
    <w:p w:rsidR="003B2F29" w:rsidRPr="003B0A59" w:rsidRDefault="003B2F29" w:rsidP="003B2F29">
      <w:pPr>
        <w:autoSpaceDE w:val="0"/>
        <w:autoSpaceDN w:val="0"/>
        <w:adjustRightInd w:val="0"/>
        <w:rPr>
          <w:rFonts w:ascii="Arial" w:eastAsia="Times New Roman" w:hAnsi="Arial" w:cs="Arial"/>
          <w:lang w:val="en-US"/>
        </w:rPr>
      </w:pPr>
      <w:r>
        <w:rPr>
          <w:rFonts w:ascii="Arial" w:hAnsi="Arial" w:cs="Arial"/>
          <w:lang w:val="it-IT"/>
        </w:rPr>
        <w:t xml:space="preserve">Nu deţinem date pentru indicatorul RO 15- CSI 15- </w:t>
      </w:r>
      <w:r w:rsidRPr="003B0A59">
        <w:rPr>
          <w:rFonts w:ascii="Arial" w:eastAsia="Times New Roman" w:hAnsi="Arial" w:cs="Arial"/>
          <w:lang w:val="en-US"/>
        </w:rPr>
        <w:t>Progresul înregistrat în managementul siturilor contaminate</w:t>
      </w:r>
    </w:p>
    <w:p w:rsidR="003B2F29" w:rsidRDefault="003B2F29" w:rsidP="003B2F29">
      <w:pPr>
        <w:pStyle w:val="ListParagraph"/>
        <w:ind w:left="0"/>
        <w:jc w:val="both"/>
        <w:rPr>
          <w:rFonts w:ascii="Arial" w:hAnsi="Arial" w:cs="Arial"/>
          <w:lang w:val="it-IT"/>
        </w:rPr>
      </w:pPr>
    </w:p>
    <w:p w:rsidR="003B2F29" w:rsidRDefault="003B2F29" w:rsidP="003B2F29">
      <w:pPr>
        <w:pStyle w:val="ListParagraph"/>
        <w:ind w:left="0"/>
        <w:jc w:val="both"/>
        <w:rPr>
          <w:rFonts w:ascii="Arial" w:hAnsi="Arial" w:cs="Arial"/>
          <w:lang w:val="it-IT"/>
        </w:rPr>
      </w:pPr>
      <w:r>
        <w:rPr>
          <w:rFonts w:ascii="Arial" w:hAnsi="Arial" w:cs="Arial"/>
          <w:lang w:val="it-IT"/>
        </w:rPr>
        <w:t xml:space="preserve">    B Alte date si informaţii specifice</w:t>
      </w:r>
    </w:p>
    <w:p w:rsidR="003B2F29" w:rsidRPr="003B0A59" w:rsidRDefault="003B2F29" w:rsidP="003B2F29">
      <w:pPr>
        <w:pStyle w:val="ListParagraph"/>
        <w:ind w:left="0"/>
        <w:jc w:val="both"/>
        <w:rPr>
          <w:rFonts w:ascii="Arial" w:hAnsi="Arial" w:cs="Arial"/>
          <w:lang w:val="it-IT"/>
        </w:rPr>
      </w:pPr>
    </w:p>
    <w:p w:rsidR="003B2F29" w:rsidRPr="0063400D" w:rsidRDefault="003B2F29" w:rsidP="003B2F29">
      <w:pPr>
        <w:jc w:val="both"/>
        <w:rPr>
          <w:rFonts w:ascii="Arial" w:hAnsi="Arial" w:cs="Arial"/>
          <w:lang w:val="it-IT"/>
        </w:rPr>
      </w:pPr>
      <w:r>
        <w:rPr>
          <w:rFonts w:ascii="Arial" w:hAnsi="Arial" w:cs="Arial"/>
          <w:lang w:val="it-IT"/>
        </w:rPr>
        <w:lastRenderedPageBreak/>
        <w:t xml:space="preserve">  S</w:t>
      </w:r>
      <w:r w:rsidRPr="0063400D">
        <w:rPr>
          <w:rFonts w:ascii="Arial" w:hAnsi="Arial" w:cs="Arial"/>
          <w:lang w:val="it-IT"/>
        </w:rPr>
        <w:t>ituri contaminate</w:t>
      </w:r>
      <w:r>
        <w:rPr>
          <w:rFonts w:ascii="Arial" w:hAnsi="Arial" w:cs="Arial"/>
          <w:lang w:val="it-IT"/>
        </w:rPr>
        <w:t xml:space="preserve"> de procese antropice</w:t>
      </w:r>
    </w:p>
    <w:p w:rsidR="003B2F29" w:rsidRPr="00BF3CF6" w:rsidRDefault="003B2F29" w:rsidP="003B2F29">
      <w:pPr>
        <w:jc w:val="both"/>
        <w:rPr>
          <w:rFonts w:ascii="Arial" w:hAnsi="Arial" w:cs="Arial"/>
          <w:lang w:val="ro-RO"/>
        </w:rPr>
      </w:pPr>
    </w:p>
    <w:p w:rsidR="003B2F29" w:rsidRDefault="003B2F29" w:rsidP="003B2F29">
      <w:pPr>
        <w:rPr>
          <w:rFonts w:ascii="Arial" w:hAnsi="Arial" w:cs="Arial"/>
          <w:lang w:val="ro-RO"/>
        </w:rPr>
      </w:pPr>
      <w:r w:rsidRPr="00644A01">
        <w:rPr>
          <w:rFonts w:ascii="Arial" w:hAnsi="Arial" w:cs="Arial"/>
          <w:lang w:val="ro-RO"/>
        </w:rPr>
        <w:t>La nivelul anului 2007 s-a elaborat legislaţia referitoare la siturile contaminate şi s-a emis HG 1408/2007.</w:t>
      </w:r>
    </w:p>
    <w:p w:rsidR="003B2F29" w:rsidRDefault="003B2F29" w:rsidP="003B2F29">
      <w:pPr>
        <w:ind w:firstLine="360"/>
        <w:jc w:val="both"/>
        <w:rPr>
          <w:rFonts w:ascii="Arial" w:hAnsi="Arial" w:cs="Arial"/>
          <w:lang w:val="ro-RO"/>
        </w:rPr>
      </w:pPr>
      <w:r w:rsidRPr="00644A01">
        <w:rPr>
          <w:rFonts w:ascii="Arial" w:hAnsi="Arial" w:cs="Arial"/>
          <w:lang w:val="ro-RO"/>
        </w:rPr>
        <w:t>În baza acestei H</w:t>
      </w:r>
      <w:r>
        <w:rPr>
          <w:rFonts w:ascii="Arial" w:hAnsi="Arial" w:cs="Arial"/>
          <w:lang w:val="ro-RO"/>
        </w:rPr>
        <w:t>.</w:t>
      </w:r>
      <w:r w:rsidRPr="00644A01">
        <w:rPr>
          <w:rFonts w:ascii="Arial" w:hAnsi="Arial" w:cs="Arial"/>
          <w:lang w:val="ro-RO"/>
        </w:rPr>
        <w:t>G APM Bucureşti a chestionat autorităţile administraţiei locale şi agenţi economici, în vederea realizării inventarului cu situri contaminate din activităţi cum sunt: agricult</w:t>
      </w:r>
      <w:r>
        <w:rPr>
          <w:rFonts w:ascii="Arial" w:hAnsi="Arial" w:cs="Arial"/>
          <w:lang w:val="ro-RO"/>
        </w:rPr>
        <w:t>ura, zootehnie, industrie etc.</w:t>
      </w:r>
    </w:p>
    <w:p w:rsidR="003B2F29" w:rsidRDefault="003B2F29" w:rsidP="003B2F29">
      <w:pPr>
        <w:ind w:firstLine="360"/>
        <w:jc w:val="both"/>
        <w:rPr>
          <w:rFonts w:ascii="Arial" w:hAnsi="Arial" w:cs="Arial"/>
          <w:lang w:val="ro-RO"/>
        </w:rPr>
      </w:pPr>
      <w:r>
        <w:rPr>
          <w:rFonts w:ascii="Arial" w:hAnsi="Arial" w:cs="Arial"/>
          <w:lang w:val="ro-RO"/>
        </w:rPr>
        <w:t xml:space="preserve">De asemenea </w:t>
      </w:r>
      <w:r w:rsidRPr="00644A01">
        <w:rPr>
          <w:rFonts w:ascii="Arial" w:hAnsi="Arial" w:cs="Arial"/>
          <w:lang w:val="ro-RO"/>
        </w:rPr>
        <w:t>APM Bucureşti a continuat procedura de identificare a siturilor contaminate/potenţial contaminate, prin analiz</w:t>
      </w:r>
      <w:r>
        <w:rPr>
          <w:rFonts w:ascii="Arial" w:hAnsi="Arial" w:cs="Arial"/>
          <w:lang w:val="ro-RO"/>
        </w:rPr>
        <w:t>a</w:t>
      </w:r>
      <w:r w:rsidRPr="00644A01">
        <w:rPr>
          <w:rFonts w:ascii="Arial" w:hAnsi="Arial" w:cs="Arial"/>
          <w:lang w:val="ro-RO"/>
        </w:rPr>
        <w:t>, evaluarea şi completarea informaţiilor la răspunsurile chestionarelor din anexele 1 şi 2 ale HG 1408/2007, primite de la agenţii economici şi autorităţile administraţiei publice locale. Au fost analizate toate documentele care au stat la baza emiterii actului de reglementare a activităţii agenţilor economici pe a căror amplasamente este posibilă p</w:t>
      </w:r>
      <w:r>
        <w:rPr>
          <w:rFonts w:ascii="Arial" w:hAnsi="Arial" w:cs="Arial"/>
          <w:lang w:val="ro-RO"/>
        </w:rPr>
        <w:t>rezenţa unor astfel de situri.</w:t>
      </w:r>
    </w:p>
    <w:p w:rsidR="003B2F29" w:rsidRPr="0070044C" w:rsidRDefault="003B2F29" w:rsidP="003B2F29">
      <w:pPr>
        <w:jc w:val="both"/>
        <w:outlineLvl w:val="2"/>
        <w:rPr>
          <w:rFonts w:ascii="Arial" w:hAnsi="Arial" w:cs="Arial"/>
          <w:lang w:val="ro-RO"/>
        </w:rPr>
      </w:pPr>
      <w:r>
        <w:rPr>
          <w:rFonts w:ascii="Arial" w:hAnsi="Arial" w:cs="Arial"/>
          <w:lang w:val="ro-RO"/>
        </w:rPr>
        <w:t xml:space="preserve">          </w:t>
      </w:r>
    </w:p>
    <w:p w:rsidR="003B2F29" w:rsidRPr="00BD31A4" w:rsidRDefault="003B2F29" w:rsidP="003B2F29">
      <w:pPr>
        <w:rPr>
          <w:rFonts w:ascii="Arial" w:hAnsi="Arial" w:cs="Arial"/>
          <w:b/>
          <w:lang w:val="ro-RO"/>
        </w:rPr>
      </w:pPr>
      <w:r>
        <w:rPr>
          <w:lang w:val="ro-RO"/>
        </w:rPr>
        <w:tab/>
      </w:r>
      <w:r w:rsidRPr="00EA57E7">
        <w:rPr>
          <w:bCs/>
          <w:w w:val="90"/>
          <w:lang w:val="ro-RO"/>
        </w:rPr>
        <w:t xml:space="preserve">  </w:t>
      </w:r>
      <w:r w:rsidRPr="00BD31A4">
        <w:rPr>
          <w:rFonts w:ascii="Arial" w:hAnsi="Arial" w:cs="Arial"/>
          <w:bCs/>
          <w:w w:val="90"/>
          <w:lang w:val="ro-RO"/>
        </w:rPr>
        <w:t xml:space="preserve">S-au identificat  </w:t>
      </w:r>
      <w:r w:rsidRPr="00BD31A4">
        <w:rPr>
          <w:rFonts w:ascii="Arial" w:hAnsi="Arial" w:cs="Arial"/>
          <w:lang w:val="ro-RO"/>
        </w:rPr>
        <w:t>siturile contaminate sau posibil contaminate de pe raza Municipiului Bucureşti</w:t>
      </w:r>
      <w:r w:rsidRPr="00BD31A4">
        <w:rPr>
          <w:rFonts w:ascii="Arial" w:hAnsi="Arial" w:cs="Arial"/>
          <w:b/>
          <w:lang w:val="ro-RO"/>
        </w:rPr>
        <w:t>.</w:t>
      </w:r>
    </w:p>
    <w:p w:rsidR="003B2F29" w:rsidRDefault="003B2F29" w:rsidP="003B2F29">
      <w:pPr>
        <w:ind w:firstLine="360"/>
        <w:jc w:val="both"/>
        <w:rPr>
          <w:rFonts w:ascii="Arial" w:hAnsi="Arial" w:cs="Arial"/>
          <w:lang w:val="ro-RO"/>
        </w:rPr>
      </w:pPr>
      <w:r>
        <w:rPr>
          <w:rFonts w:ascii="Arial" w:hAnsi="Arial" w:cs="Arial"/>
          <w:lang w:val="ro-RO"/>
        </w:rPr>
        <w:t xml:space="preserve">                                                                                              Tabel nr.3.2.1.1.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33"/>
        <w:gridCol w:w="1217"/>
        <w:gridCol w:w="2452"/>
        <w:gridCol w:w="1417"/>
        <w:gridCol w:w="2989"/>
      </w:tblGrid>
      <w:tr w:rsidR="003B2F29" w:rsidRPr="007A5A23" w:rsidTr="002C03FB">
        <w:trPr>
          <w:cantSplit/>
          <w:tblHeader/>
          <w:jc w:val="center"/>
        </w:trPr>
        <w:tc>
          <w:tcPr>
            <w:tcW w:w="633" w:type="dxa"/>
            <w:shd w:val="clear" w:color="auto" w:fill="E6E6E6"/>
            <w:vAlign w:val="center"/>
          </w:tcPr>
          <w:p w:rsidR="003B2F29" w:rsidRPr="007A5A23" w:rsidRDefault="003B2F29" w:rsidP="002C03FB">
            <w:pPr>
              <w:jc w:val="center"/>
              <w:rPr>
                <w:rFonts w:ascii="Arial" w:hAnsi="Arial" w:cs="Arial"/>
                <w:lang w:val="ro-RO"/>
              </w:rPr>
            </w:pPr>
            <w:r w:rsidRPr="007A5A23">
              <w:rPr>
                <w:rFonts w:ascii="Arial" w:hAnsi="Arial" w:cs="Arial"/>
                <w:b/>
                <w:bCs/>
                <w:lang w:val="ro-RO"/>
              </w:rPr>
              <w:t>Nr. Crt.</w:t>
            </w:r>
          </w:p>
        </w:tc>
        <w:tc>
          <w:tcPr>
            <w:tcW w:w="1217" w:type="dxa"/>
            <w:shd w:val="clear" w:color="auto" w:fill="E6E6E6"/>
            <w:vAlign w:val="center"/>
          </w:tcPr>
          <w:p w:rsidR="003B2F29" w:rsidRPr="007A5A23" w:rsidRDefault="003B2F29" w:rsidP="002C03FB">
            <w:pPr>
              <w:jc w:val="center"/>
              <w:rPr>
                <w:rFonts w:ascii="Arial" w:hAnsi="Arial" w:cs="Arial"/>
                <w:lang w:val="ro-RO"/>
              </w:rPr>
            </w:pPr>
            <w:r w:rsidRPr="007A5A23">
              <w:rPr>
                <w:rFonts w:ascii="Arial" w:hAnsi="Arial" w:cs="Arial"/>
                <w:b/>
                <w:bCs/>
                <w:lang w:val="ro-RO"/>
              </w:rPr>
              <w:t>Locaţie</w:t>
            </w:r>
          </w:p>
        </w:tc>
        <w:tc>
          <w:tcPr>
            <w:tcW w:w="2452" w:type="dxa"/>
            <w:shd w:val="clear" w:color="auto" w:fill="E6E6E6"/>
            <w:vAlign w:val="center"/>
          </w:tcPr>
          <w:p w:rsidR="003B2F29" w:rsidRPr="007A5A23" w:rsidRDefault="003B2F29" w:rsidP="002C03FB">
            <w:pPr>
              <w:jc w:val="center"/>
              <w:rPr>
                <w:rFonts w:ascii="Arial" w:hAnsi="Arial" w:cs="Arial"/>
                <w:lang w:val="ro-RO"/>
              </w:rPr>
            </w:pPr>
            <w:r w:rsidRPr="007A5A23">
              <w:rPr>
                <w:rFonts w:ascii="Arial" w:hAnsi="Arial" w:cs="Arial"/>
                <w:b/>
                <w:bCs/>
                <w:lang w:val="ro-RO"/>
              </w:rPr>
              <w:t>Operator economic şi date de identificare</w:t>
            </w:r>
          </w:p>
        </w:tc>
        <w:tc>
          <w:tcPr>
            <w:tcW w:w="1417" w:type="dxa"/>
            <w:shd w:val="clear" w:color="auto" w:fill="E6E6E6"/>
            <w:vAlign w:val="center"/>
          </w:tcPr>
          <w:p w:rsidR="003B2F29" w:rsidRPr="007A5A23" w:rsidRDefault="003B2F29" w:rsidP="002C03FB">
            <w:pPr>
              <w:jc w:val="center"/>
              <w:rPr>
                <w:rFonts w:ascii="Arial" w:hAnsi="Arial" w:cs="Arial"/>
                <w:lang w:val="ro-RO"/>
              </w:rPr>
            </w:pPr>
            <w:r w:rsidRPr="007A5A23">
              <w:rPr>
                <w:rFonts w:ascii="Arial" w:hAnsi="Arial" w:cs="Arial"/>
                <w:b/>
                <w:bCs/>
                <w:lang w:val="ro-RO"/>
              </w:rPr>
              <w:t>Tipul de poluant</w:t>
            </w:r>
          </w:p>
        </w:tc>
        <w:tc>
          <w:tcPr>
            <w:tcW w:w="2989" w:type="dxa"/>
            <w:shd w:val="clear" w:color="auto" w:fill="E6E6E6"/>
            <w:vAlign w:val="center"/>
          </w:tcPr>
          <w:p w:rsidR="003B2F29" w:rsidRPr="007A5A23" w:rsidRDefault="003B2F29" w:rsidP="002C03FB">
            <w:pPr>
              <w:jc w:val="center"/>
              <w:rPr>
                <w:rFonts w:ascii="Arial" w:hAnsi="Arial" w:cs="Arial"/>
                <w:lang w:val="ro-RO"/>
              </w:rPr>
            </w:pPr>
            <w:r w:rsidRPr="007A5A23">
              <w:rPr>
                <w:rFonts w:ascii="Arial" w:hAnsi="Arial" w:cs="Arial"/>
                <w:b/>
                <w:bCs/>
                <w:lang w:val="ro-RO"/>
              </w:rPr>
              <w:t>Domeniu de activitate</w:t>
            </w:r>
          </w:p>
        </w:tc>
      </w:tr>
      <w:tr w:rsidR="003B2F29" w:rsidRPr="007A5A23" w:rsidTr="002C03FB">
        <w:trPr>
          <w:cantSplit/>
          <w:jc w:val="center"/>
        </w:trPr>
        <w:tc>
          <w:tcPr>
            <w:tcW w:w="633" w:type="dxa"/>
            <w:vAlign w:val="center"/>
          </w:tcPr>
          <w:p w:rsidR="003B2F29" w:rsidRPr="007A5A23" w:rsidRDefault="003B2F29" w:rsidP="002C03FB">
            <w:pPr>
              <w:jc w:val="center"/>
              <w:rPr>
                <w:rFonts w:ascii="Arial" w:hAnsi="Arial" w:cs="Arial"/>
                <w:lang w:val="ro-RO"/>
              </w:rPr>
            </w:pPr>
            <w:r>
              <w:rPr>
                <w:rFonts w:ascii="Arial" w:hAnsi="Arial" w:cs="Arial"/>
                <w:lang w:val="ro-RO"/>
              </w:rPr>
              <w:t>1</w:t>
            </w:r>
            <w:r w:rsidRPr="007A5A23">
              <w:rPr>
                <w:rFonts w:ascii="Arial" w:hAnsi="Arial" w:cs="Arial"/>
                <w:lang w:val="ro-RO"/>
              </w:rPr>
              <w:t>.</w:t>
            </w:r>
          </w:p>
        </w:tc>
        <w:tc>
          <w:tcPr>
            <w:tcW w:w="1217" w:type="dxa"/>
            <w:vAlign w:val="center"/>
          </w:tcPr>
          <w:p w:rsidR="003B2F29" w:rsidRPr="007A5A23" w:rsidRDefault="003B2F29" w:rsidP="002C03FB">
            <w:pPr>
              <w:jc w:val="center"/>
              <w:rPr>
                <w:rFonts w:ascii="Arial" w:hAnsi="Arial" w:cs="Arial"/>
                <w:lang w:val="ro-RO"/>
              </w:rPr>
            </w:pPr>
            <w:r w:rsidRPr="007A5A23">
              <w:rPr>
                <w:rFonts w:ascii="Arial" w:hAnsi="Arial" w:cs="Arial"/>
                <w:lang w:val="ro-RO"/>
              </w:rPr>
              <w:t>Bucureşti</w:t>
            </w:r>
          </w:p>
        </w:tc>
        <w:tc>
          <w:tcPr>
            <w:tcW w:w="2452" w:type="dxa"/>
            <w:vAlign w:val="center"/>
          </w:tcPr>
          <w:p w:rsidR="003B2F29" w:rsidRPr="007A5A23" w:rsidRDefault="003B2F29" w:rsidP="002C03FB">
            <w:pPr>
              <w:jc w:val="center"/>
              <w:rPr>
                <w:rFonts w:ascii="Arial" w:hAnsi="Arial" w:cs="Arial"/>
                <w:b/>
                <w:bCs/>
                <w:lang w:val="ro-RO"/>
              </w:rPr>
            </w:pPr>
            <w:r w:rsidRPr="007A5A23">
              <w:rPr>
                <w:rFonts w:ascii="Arial" w:hAnsi="Arial" w:cs="Arial"/>
                <w:b/>
                <w:bCs/>
                <w:lang w:val="ro-RO"/>
              </w:rPr>
              <w:t>S.N.T.F.C.</w:t>
            </w:r>
          </w:p>
          <w:p w:rsidR="003B2F29" w:rsidRPr="007A5A23" w:rsidRDefault="003B2F29" w:rsidP="002C03FB">
            <w:pPr>
              <w:jc w:val="center"/>
              <w:rPr>
                <w:rFonts w:ascii="Arial" w:hAnsi="Arial" w:cs="Arial"/>
                <w:lang w:val="ro-RO"/>
              </w:rPr>
            </w:pPr>
            <w:r w:rsidRPr="007A5A23">
              <w:rPr>
                <w:rFonts w:ascii="Arial" w:hAnsi="Arial" w:cs="Arial"/>
                <w:b/>
                <w:bCs/>
                <w:lang w:val="ro-RO"/>
              </w:rPr>
              <w:t>“C.F.R. CĂLĂTORI” S.A.</w:t>
            </w:r>
          </w:p>
          <w:p w:rsidR="003B2F29" w:rsidRPr="007A5A23" w:rsidRDefault="003B2F29" w:rsidP="002C03FB">
            <w:pPr>
              <w:jc w:val="center"/>
              <w:rPr>
                <w:rFonts w:ascii="Arial" w:hAnsi="Arial" w:cs="Arial"/>
                <w:lang w:val="ro-RO"/>
              </w:rPr>
            </w:pPr>
            <w:r w:rsidRPr="007A5A23">
              <w:rPr>
                <w:rFonts w:ascii="Arial" w:hAnsi="Arial" w:cs="Arial"/>
                <w:lang w:val="ro-RO"/>
              </w:rPr>
              <w:t>R.T.F.C. Bucureşti</w:t>
            </w:r>
          </w:p>
          <w:p w:rsidR="003B2F29" w:rsidRPr="007A5A23" w:rsidRDefault="003B2F29" w:rsidP="002C03FB">
            <w:pPr>
              <w:jc w:val="center"/>
              <w:rPr>
                <w:rFonts w:ascii="Arial" w:hAnsi="Arial" w:cs="Arial"/>
                <w:lang w:val="ro-RO"/>
              </w:rPr>
            </w:pPr>
            <w:r w:rsidRPr="007A5A23">
              <w:rPr>
                <w:rFonts w:ascii="Arial" w:hAnsi="Arial" w:cs="Arial"/>
                <w:lang w:val="ro-RO"/>
              </w:rPr>
              <w:t>Calea Griviţei nr. 347, sector 1</w:t>
            </w:r>
          </w:p>
        </w:tc>
        <w:tc>
          <w:tcPr>
            <w:tcW w:w="1417" w:type="dxa"/>
            <w:vAlign w:val="center"/>
          </w:tcPr>
          <w:p w:rsidR="003B2F29" w:rsidRPr="007A5A23" w:rsidRDefault="003B2F29" w:rsidP="002C03FB">
            <w:pPr>
              <w:jc w:val="center"/>
              <w:rPr>
                <w:rFonts w:ascii="Arial" w:hAnsi="Arial" w:cs="Arial"/>
                <w:lang w:val="ro-RO"/>
              </w:rPr>
            </w:pPr>
            <w:r w:rsidRPr="007A5A23">
              <w:rPr>
                <w:rFonts w:ascii="Arial" w:hAnsi="Arial" w:cs="Arial"/>
                <w:lang w:val="ro-RO"/>
              </w:rPr>
              <w:t>Produse petroliere</w:t>
            </w:r>
          </w:p>
          <w:p w:rsidR="003B2F29" w:rsidRPr="007A5A23" w:rsidRDefault="003B2F29" w:rsidP="002C03FB">
            <w:pPr>
              <w:jc w:val="center"/>
              <w:rPr>
                <w:rFonts w:ascii="Arial" w:hAnsi="Arial" w:cs="Arial"/>
                <w:lang w:val="ro-RO"/>
              </w:rPr>
            </w:pPr>
            <w:r w:rsidRPr="007A5A23">
              <w:rPr>
                <w:rFonts w:ascii="Arial" w:hAnsi="Arial" w:cs="Arial"/>
                <w:lang w:val="ro-RO"/>
              </w:rPr>
              <w:t>HTP</w:t>
            </w:r>
          </w:p>
        </w:tc>
        <w:tc>
          <w:tcPr>
            <w:tcW w:w="2989" w:type="dxa"/>
            <w:vAlign w:val="center"/>
          </w:tcPr>
          <w:p w:rsidR="003B2F29" w:rsidRPr="007A5A23" w:rsidRDefault="003B2F29" w:rsidP="002C03FB">
            <w:pPr>
              <w:jc w:val="center"/>
              <w:rPr>
                <w:rFonts w:ascii="Arial" w:hAnsi="Arial" w:cs="Arial"/>
                <w:lang w:val="ro-RO"/>
              </w:rPr>
            </w:pPr>
            <w:r w:rsidRPr="007A5A23">
              <w:rPr>
                <w:rFonts w:ascii="Arial" w:hAnsi="Arial" w:cs="Arial"/>
                <w:lang w:val="ro-RO"/>
              </w:rPr>
              <w:t>Transporturi feroviare</w:t>
            </w:r>
          </w:p>
        </w:tc>
      </w:tr>
      <w:tr w:rsidR="003B2F29" w:rsidRPr="007A5A23" w:rsidTr="002C03FB">
        <w:trPr>
          <w:cantSplit/>
          <w:jc w:val="center"/>
        </w:trPr>
        <w:tc>
          <w:tcPr>
            <w:tcW w:w="633" w:type="dxa"/>
            <w:vAlign w:val="center"/>
          </w:tcPr>
          <w:p w:rsidR="003B2F29" w:rsidRPr="007A5A23" w:rsidRDefault="003B2F29" w:rsidP="002C03FB">
            <w:pPr>
              <w:jc w:val="center"/>
              <w:rPr>
                <w:rFonts w:ascii="Arial" w:hAnsi="Arial" w:cs="Arial"/>
                <w:lang w:val="ro-RO"/>
              </w:rPr>
            </w:pPr>
            <w:r>
              <w:rPr>
                <w:rFonts w:ascii="Arial" w:hAnsi="Arial" w:cs="Arial"/>
                <w:lang w:val="ro-RO"/>
              </w:rPr>
              <w:t>2</w:t>
            </w:r>
            <w:r w:rsidRPr="007A5A23">
              <w:rPr>
                <w:rFonts w:ascii="Arial" w:hAnsi="Arial" w:cs="Arial"/>
                <w:lang w:val="ro-RO"/>
              </w:rPr>
              <w:t>.</w:t>
            </w:r>
          </w:p>
        </w:tc>
        <w:tc>
          <w:tcPr>
            <w:tcW w:w="1217" w:type="dxa"/>
            <w:vAlign w:val="center"/>
          </w:tcPr>
          <w:p w:rsidR="003B2F29" w:rsidRPr="007A5A23" w:rsidRDefault="003B2F29" w:rsidP="002C03FB">
            <w:pPr>
              <w:jc w:val="center"/>
              <w:rPr>
                <w:rFonts w:ascii="Arial" w:hAnsi="Arial" w:cs="Arial"/>
                <w:lang w:val="ro-RO"/>
              </w:rPr>
            </w:pPr>
            <w:r w:rsidRPr="007A5A23">
              <w:rPr>
                <w:rFonts w:ascii="Arial" w:hAnsi="Arial" w:cs="Arial"/>
                <w:lang w:val="ro-RO"/>
              </w:rPr>
              <w:t>Bucureşti</w:t>
            </w:r>
          </w:p>
        </w:tc>
        <w:tc>
          <w:tcPr>
            <w:tcW w:w="2452" w:type="dxa"/>
            <w:vAlign w:val="center"/>
          </w:tcPr>
          <w:p w:rsidR="003B2F29" w:rsidRPr="007A5A23" w:rsidRDefault="003B2F29" w:rsidP="002C03FB">
            <w:pPr>
              <w:jc w:val="center"/>
              <w:rPr>
                <w:rFonts w:ascii="Arial" w:hAnsi="Arial" w:cs="Arial"/>
                <w:b/>
                <w:bCs/>
                <w:lang w:val="ro-RO"/>
              </w:rPr>
            </w:pPr>
            <w:r w:rsidRPr="007A5A23">
              <w:rPr>
                <w:rFonts w:ascii="Arial" w:hAnsi="Arial" w:cs="Arial"/>
                <w:b/>
                <w:bCs/>
                <w:lang w:val="ro-RO"/>
              </w:rPr>
              <w:t>S.N.T.F.C.</w:t>
            </w:r>
          </w:p>
          <w:p w:rsidR="003B2F29" w:rsidRPr="007A5A23" w:rsidRDefault="003B2F29" w:rsidP="002C03FB">
            <w:pPr>
              <w:jc w:val="center"/>
              <w:rPr>
                <w:rFonts w:ascii="Arial" w:hAnsi="Arial" w:cs="Arial"/>
                <w:lang w:val="ro-RO"/>
              </w:rPr>
            </w:pPr>
            <w:r w:rsidRPr="007A5A23">
              <w:rPr>
                <w:rFonts w:ascii="Arial" w:hAnsi="Arial" w:cs="Arial"/>
                <w:b/>
                <w:bCs/>
                <w:lang w:val="ro-RO"/>
              </w:rPr>
              <w:t>“C.F.R. CĂLĂTORI” S.A.</w:t>
            </w:r>
          </w:p>
          <w:p w:rsidR="003B2F29" w:rsidRPr="007A5A23" w:rsidRDefault="003B2F29" w:rsidP="002C03FB">
            <w:pPr>
              <w:jc w:val="center"/>
              <w:rPr>
                <w:rFonts w:ascii="Arial" w:hAnsi="Arial" w:cs="Arial"/>
                <w:lang w:val="ro-RO"/>
              </w:rPr>
            </w:pPr>
            <w:r w:rsidRPr="007A5A23">
              <w:rPr>
                <w:rFonts w:ascii="Arial" w:hAnsi="Arial" w:cs="Arial"/>
                <w:lang w:val="ro-RO"/>
              </w:rPr>
              <w:t>R.T.F.C. Bucureşti</w:t>
            </w:r>
          </w:p>
          <w:p w:rsidR="003B2F29" w:rsidRPr="007A5A23" w:rsidRDefault="003B2F29" w:rsidP="002C03FB">
            <w:pPr>
              <w:jc w:val="center"/>
              <w:rPr>
                <w:rFonts w:ascii="Arial" w:hAnsi="Arial" w:cs="Arial"/>
                <w:lang w:val="ro-RO"/>
              </w:rPr>
            </w:pPr>
            <w:r w:rsidRPr="007A5A23">
              <w:rPr>
                <w:rFonts w:ascii="Arial" w:hAnsi="Arial" w:cs="Arial"/>
                <w:lang w:val="ro-RO"/>
              </w:rPr>
              <w:t>Str. Carpaţi nr. 1 – 3</w:t>
            </w:r>
          </w:p>
          <w:p w:rsidR="003B2F29" w:rsidRPr="007A5A23" w:rsidRDefault="003B2F29" w:rsidP="002C03FB">
            <w:pPr>
              <w:jc w:val="center"/>
              <w:rPr>
                <w:rFonts w:ascii="Arial" w:hAnsi="Arial" w:cs="Arial"/>
                <w:lang w:val="ro-RO"/>
              </w:rPr>
            </w:pPr>
            <w:r w:rsidRPr="007A5A23">
              <w:rPr>
                <w:rFonts w:ascii="Arial" w:hAnsi="Arial" w:cs="Arial"/>
                <w:lang w:val="ro-RO"/>
              </w:rPr>
              <w:t>sector 1</w:t>
            </w:r>
          </w:p>
        </w:tc>
        <w:tc>
          <w:tcPr>
            <w:tcW w:w="1417" w:type="dxa"/>
            <w:vAlign w:val="center"/>
          </w:tcPr>
          <w:p w:rsidR="003B2F29" w:rsidRPr="007A5A23" w:rsidRDefault="003B2F29" w:rsidP="002C03FB">
            <w:pPr>
              <w:jc w:val="center"/>
              <w:rPr>
                <w:rFonts w:ascii="Arial" w:hAnsi="Arial" w:cs="Arial"/>
                <w:lang w:val="ro-RO"/>
              </w:rPr>
            </w:pPr>
            <w:r w:rsidRPr="007A5A23">
              <w:rPr>
                <w:rFonts w:ascii="Arial" w:hAnsi="Arial" w:cs="Arial"/>
                <w:lang w:val="ro-RO"/>
              </w:rPr>
              <w:t>Produse petroliere</w:t>
            </w:r>
          </w:p>
          <w:p w:rsidR="003B2F29" w:rsidRPr="007A5A23" w:rsidRDefault="003B2F29" w:rsidP="002C03FB">
            <w:pPr>
              <w:jc w:val="center"/>
              <w:rPr>
                <w:rFonts w:ascii="Arial" w:hAnsi="Arial" w:cs="Arial"/>
                <w:lang w:val="ro-RO"/>
              </w:rPr>
            </w:pPr>
            <w:r w:rsidRPr="007A5A23">
              <w:rPr>
                <w:rFonts w:ascii="Arial" w:hAnsi="Arial" w:cs="Arial"/>
                <w:lang w:val="ro-RO"/>
              </w:rPr>
              <w:t>HTP</w:t>
            </w:r>
          </w:p>
        </w:tc>
        <w:tc>
          <w:tcPr>
            <w:tcW w:w="2989" w:type="dxa"/>
            <w:vAlign w:val="center"/>
          </w:tcPr>
          <w:p w:rsidR="003B2F29" w:rsidRPr="007A5A23" w:rsidRDefault="003B2F29" w:rsidP="002C03FB">
            <w:pPr>
              <w:jc w:val="center"/>
              <w:rPr>
                <w:rFonts w:ascii="Arial" w:hAnsi="Arial" w:cs="Arial"/>
                <w:lang w:val="ro-RO"/>
              </w:rPr>
            </w:pPr>
            <w:r w:rsidRPr="007A5A23">
              <w:rPr>
                <w:rFonts w:ascii="Arial" w:hAnsi="Arial" w:cs="Arial"/>
                <w:lang w:val="ro-RO"/>
              </w:rPr>
              <w:t>Transporturi feroviare</w:t>
            </w:r>
          </w:p>
        </w:tc>
      </w:tr>
      <w:tr w:rsidR="003B2F29" w:rsidRPr="007A5A23" w:rsidTr="002C03FB">
        <w:trPr>
          <w:cantSplit/>
          <w:jc w:val="center"/>
        </w:trPr>
        <w:tc>
          <w:tcPr>
            <w:tcW w:w="633" w:type="dxa"/>
            <w:vAlign w:val="center"/>
          </w:tcPr>
          <w:p w:rsidR="003B2F29" w:rsidRDefault="003B2F29" w:rsidP="002C03FB">
            <w:pPr>
              <w:jc w:val="center"/>
              <w:rPr>
                <w:rFonts w:ascii="Arial" w:hAnsi="Arial" w:cs="Arial"/>
                <w:lang w:val="ro-RO"/>
              </w:rPr>
            </w:pPr>
            <w:r>
              <w:rPr>
                <w:rFonts w:ascii="Arial" w:hAnsi="Arial" w:cs="Arial"/>
                <w:lang w:val="ro-RO"/>
              </w:rPr>
              <w:t>3.</w:t>
            </w:r>
          </w:p>
        </w:tc>
        <w:tc>
          <w:tcPr>
            <w:tcW w:w="1217" w:type="dxa"/>
            <w:vAlign w:val="center"/>
          </w:tcPr>
          <w:p w:rsidR="003B2F29" w:rsidRPr="007A5A23" w:rsidRDefault="003B2F29" w:rsidP="002C03FB">
            <w:pPr>
              <w:jc w:val="center"/>
              <w:rPr>
                <w:rFonts w:ascii="Arial" w:hAnsi="Arial" w:cs="Arial"/>
                <w:lang w:val="ro-RO"/>
              </w:rPr>
            </w:pPr>
            <w:r w:rsidRPr="007A5A23">
              <w:rPr>
                <w:rFonts w:ascii="Arial" w:hAnsi="Arial" w:cs="Arial"/>
                <w:lang w:val="ro-RO"/>
              </w:rPr>
              <w:t>Bucureşti</w:t>
            </w:r>
          </w:p>
        </w:tc>
        <w:tc>
          <w:tcPr>
            <w:tcW w:w="2452" w:type="dxa"/>
            <w:vAlign w:val="center"/>
          </w:tcPr>
          <w:p w:rsidR="003B2F29" w:rsidRDefault="003B2F29" w:rsidP="002C03FB">
            <w:pPr>
              <w:jc w:val="center"/>
              <w:rPr>
                <w:rFonts w:ascii="Arial" w:hAnsi="Arial" w:cs="Arial"/>
                <w:b/>
                <w:bCs/>
                <w:lang w:val="ro-RO"/>
              </w:rPr>
            </w:pPr>
            <w:r>
              <w:rPr>
                <w:rFonts w:ascii="Arial" w:hAnsi="Arial" w:cs="Arial"/>
                <w:b/>
                <w:bCs/>
                <w:lang w:val="ro-RO"/>
              </w:rPr>
              <w:t>SC OMV Petrom Griviţa</w:t>
            </w:r>
          </w:p>
          <w:p w:rsidR="003B2F29" w:rsidRPr="001C06AA" w:rsidRDefault="003B2F29" w:rsidP="002C03FB">
            <w:pPr>
              <w:jc w:val="center"/>
              <w:rPr>
                <w:rFonts w:ascii="Arial" w:hAnsi="Arial" w:cs="Arial"/>
                <w:bCs/>
                <w:lang w:val="ro-RO"/>
              </w:rPr>
            </w:pPr>
            <w:r w:rsidRPr="001C06AA">
              <w:rPr>
                <w:rFonts w:ascii="Arial" w:hAnsi="Arial" w:cs="Arial"/>
                <w:bCs/>
                <w:lang w:val="ro-RO"/>
              </w:rPr>
              <w:t>Str. Carpa</w:t>
            </w:r>
            <w:r>
              <w:rPr>
                <w:rFonts w:ascii="Arial" w:hAnsi="Arial" w:cs="Arial"/>
                <w:bCs/>
                <w:lang w:val="ro-RO"/>
              </w:rPr>
              <w:t>ţ</w:t>
            </w:r>
            <w:r w:rsidRPr="001C06AA">
              <w:rPr>
                <w:rFonts w:ascii="Arial" w:hAnsi="Arial" w:cs="Arial"/>
                <w:bCs/>
                <w:lang w:val="ro-RO"/>
              </w:rPr>
              <w:t>i nr. 5-11, sector 1</w:t>
            </w:r>
          </w:p>
        </w:tc>
        <w:tc>
          <w:tcPr>
            <w:tcW w:w="1417" w:type="dxa"/>
            <w:vAlign w:val="center"/>
          </w:tcPr>
          <w:p w:rsidR="003B2F29" w:rsidRPr="007A5A23" w:rsidRDefault="003B2F29" w:rsidP="002C03FB">
            <w:pPr>
              <w:jc w:val="center"/>
              <w:rPr>
                <w:rFonts w:ascii="Arial" w:hAnsi="Arial" w:cs="Arial"/>
                <w:lang w:val="ro-RO"/>
              </w:rPr>
            </w:pPr>
            <w:r w:rsidRPr="007A5A23">
              <w:rPr>
                <w:rFonts w:ascii="Arial" w:hAnsi="Arial" w:cs="Arial"/>
                <w:lang w:val="ro-RO"/>
              </w:rPr>
              <w:t>Produse petroliere</w:t>
            </w:r>
          </w:p>
          <w:p w:rsidR="003B2F29" w:rsidRPr="007A5A23" w:rsidRDefault="003B2F29" w:rsidP="002C03FB">
            <w:pPr>
              <w:jc w:val="center"/>
              <w:rPr>
                <w:rFonts w:ascii="Arial" w:hAnsi="Arial" w:cs="Arial"/>
                <w:lang w:val="ro-RO"/>
              </w:rPr>
            </w:pPr>
          </w:p>
        </w:tc>
        <w:tc>
          <w:tcPr>
            <w:tcW w:w="2989" w:type="dxa"/>
            <w:vAlign w:val="center"/>
          </w:tcPr>
          <w:p w:rsidR="003B2F29" w:rsidRPr="007A5A23" w:rsidRDefault="003B2F29" w:rsidP="002C03FB">
            <w:pPr>
              <w:jc w:val="center"/>
              <w:rPr>
                <w:rFonts w:ascii="Arial" w:hAnsi="Arial" w:cs="Arial"/>
                <w:lang w:val="ro-RO"/>
              </w:rPr>
            </w:pPr>
            <w:r>
              <w:rPr>
                <w:rFonts w:ascii="Arial" w:hAnsi="Arial" w:cs="Arial"/>
                <w:lang w:val="ro-RO"/>
              </w:rPr>
              <w:t>Fost depozit de produse petroliere</w:t>
            </w:r>
          </w:p>
        </w:tc>
      </w:tr>
      <w:tr w:rsidR="003B2F29" w:rsidRPr="007A5A23" w:rsidTr="002C03FB">
        <w:trPr>
          <w:cantSplit/>
          <w:jc w:val="center"/>
        </w:trPr>
        <w:tc>
          <w:tcPr>
            <w:tcW w:w="633" w:type="dxa"/>
            <w:vAlign w:val="center"/>
          </w:tcPr>
          <w:p w:rsidR="003B2F29" w:rsidRDefault="003B2F29" w:rsidP="002C03FB">
            <w:pPr>
              <w:jc w:val="center"/>
              <w:rPr>
                <w:rFonts w:ascii="Arial" w:hAnsi="Arial" w:cs="Arial"/>
                <w:lang w:val="ro-RO"/>
              </w:rPr>
            </w:pPr>
            <w:r>
              <w:rPr>
                <w:rFonts w:ascii="Arial" w:hAnsi="Arial" w:cs="Arial"/>
                <w:lang w:val="ro-RO"/>
              </w:rPr>
              <w:t>4.</w:t>
            </w:r>
          </w:p>
        </w:tc>
        <w:tc>
          <w:tcPr>
            <w:tcW w:w="1217" w:type="dxa"/>
            <w:vAlign w:val="center"/>
          </w:tcPr>
          <w:p w:rsidR="003B2F29" w:rsidRPr="007A5A23" w:rsidRDefault="003B2F29" w:rsidP="002C03FB">
            <w:pPr>
              <w:jc w:val="center"/>
              <w:rPr>
                <w:rFonts w:ascii="Arial" w:hAnsi="Arial" w:cs="Arial"/>
                <w:lang w:val="ro-RO"/>
              </w:rPr>
            </w:pPr>
            <w:r w:rsidRPr="007A5A23">
              <w:rPr>
                <w:rFonts w:ascii="Arial" w:hAnsi="Arial" w:cs="Arial"/>
                <w:lang w:val="ro-RO"/>
              </w:rPr>
              <w:t>Bucureşti</w:t>
            </w:r>
          </w:p>
        </w:tc>
        <w:tc>
          <w:tcPr>
            <w:tcW w:w="2452" w:type="dxa"/>
            <w:vAlign w:val="center"/>
          </w:tcPr>
          <w:p w:rsidR="003B2F29" w:rsidRDefault="003B2F29" w:rsidP="002C03FB">
            <w:pPr>
              <w:jc w:val="center"/>
              <w:rPr>
                <w:rFonts w:ascii="Arial" w:hAnsi="Arial" w:cs="Arial"/>
                <w:b/>
                <w:bCs/>
                <w:lang w:val="ro-RO"/>
              </w:rPr>
            </w:pPr>
            <w:r>
              <w:rPr>
                <w:rFonts w:ascii="Arial" w:hAnsi="Arial" w:cs="Arial"/>
                <w:b/>
                <w:bCs/>
                <w:lang w:val="ro-RO"/>
              </w:rPr>
              <w:t>SC OMV Petrom Titan</w:t>
            </w:r>
          </w:p>
          <w:p w:rsidR="003B2F29" w:rsidRPr="001C06AA" w:rsidRDefault="003B2F29" w:rsidP="002C03FB">
            <w:pPr>
              <w:jc w:val="center"/>
              <w:rPr>
                <w:rFonts w:ascii="Arial" w:hAnsi="Arial" w:cs="Arial"/>
                <w:bCs/>
                <w:lang w:val="ro-RO"/>
              </w:rPr>
            </w:pPr>
            <w:r>
              <w:rPr>
                <w:rFonts w:ascii="Arial" w:hAnsi="Arial" w:cs="Arial"/>
                <w:bCs/>
                <w:lang w:val="ro-RO"/>
              </w:rPr>
              <w:t>Ş</w:t>
            </w:r>
            <w:r w:rsidRPr="001C06AA">
              <w:rPr>
                <w:rFonts w:ascii="Arial" w:hAnsi="Arial" w:cs="Arial"/>
                <w:bCs/>
                <w:lang w:val="ro-RO"/>
              </w:rPr>
              <w:t>os. Vergului nr.16A, sector 3</w:t>
            </w:r>
          </w:p>
        </w:tc>
        <w:tc>
          <w:tcPr>
            <w:tcW w:w="1417" w:type="dxa"/>
            <w:vAlign w:val="center"/>
          </w:tcPr>
          <w:p w:rsidR="003B2F29" w:rsidRPr="007A5A23" w:rsidRDefault="003B2F29" w:rsidP="002C03FB">
            <w:pPr>
              <w:jc w:val="center"/>
              <w:rPr>
                <w:rFonts w:ascii="Arial" w:hAnsi="Arial" w:cs="Arial"/>
                <w:lang w:val="ro-RO"/>
              </w:rPr>
            </w:pPr>
            <w:r w:rsidRPr="007A5A23">
              <w:rPr>
                <w:rFonts w:ascii="Arial" w:hAnsi="Arial" w:cs="Arial"/>
                <w:lang w:val="ro-RO"/>
              </w:rPr>
              <w:t>Produse petroliere</w:t>
            </w:r>
          </w:p>
        </w:tc>
        <w:tc>
          <w:tcPr>
            <w:tcW w:w="2989" w:type="dxa"/>
            <w:vAlign w:val="center"/>
          </w:tcPr>
          <w:p w:rsidR="003B2F29" w:rsidRPr="007A5A23" w:rsidRDefault="003B2F29" w:rsidP="002C03FB">
            <w:pPr>
              <w:jc w:val="center"/>
              <w:rPr>
                <w:rFonts w:ascii="Arial" w:hAnsi="Arial" w:cs="Arial"/>
                <w:lang w:val="ro-RO"/>
              </w:rPr>
            </w:pPr>
            <w:r>
              <w:rPr>
                <w:rFonts w:ascii="Arial" w:hAnsi="Arial" w:cs="Arial"/>
                <w:lang w:val="ro-RO"/>
              </w:rPr>
              <w:t>Fost depozit de produse petroliere</w:t>
            </w:r>
          </w:p>
        </w:tc>
      </w:tr>
    </w:tbl>
    <w:p w:rsidR="003B2F29" w:rsidRDefault="003B2F29" w:rsidP="003B2F29">
      <w:pPr>
        <w:ind w:firstLine="360"/>
        <w:jc w:val="both"/>
        <w:rPr>
          <w:rFonts w:ascii="Arial" w:hAnsi="Arial" w:cs="Arial"/>
          <w:lang w:val="ro-RO"/>
        </w:rPr>
      </w:pPr>
      <w:r>
        <w:rPr>
          <w:rFonts w:ascii="Arial" w:hAnsi="Arial" w:cs="Arial"/>
          <w:lang w:val="ro-RO"/>
        </w:rPr>
        <w:t>Sursa datelor: baza de date APM Bucureşti privind inventarul solurilor contaminate/posibil contaminate</w:t>
      </w:r>
    </w:p>
    <w:p w:rsidR="003B2F29" w:rsidRPr="005A67EA" w:rsidRDefault="003B2F29" w:rsidP="003B2F29">
      <w:pPr>
        <w:ind w:firstLine="360"/>
        <w:jc w:val="both"/>
        <w:rPr>
          <w:rFonts w:ascii="Arial" w:hAnsi="Arial" w:cs="Arial"/>
          <w:lang w:val="ro-RO"/>
        </w:rPr>
      </w:pPr>
    </w:p>
    <w:p w:rsidR="003B2F29" w:rsidRDefault="003B2F29" w:rsidP="003B2F29">
      <w:pPr>
        <w:jc w:val="both"/>
        <w:rPr>
          <w:rFonts w:ascii="Arial" w:hAnsi="Arial" w:cs="Arial"/>
          <w:lang w:val="ro-RO"/>
        </w:rPr>
      </w:pPr>
      <w:r>
        <w:rPr>
          <w:rFonts w:ascii="Arial" w:hAnsi="Arial" w:cs="Arial"/>
          <w:lang w:val="ro-RO"/>
        </w:rPr>
        <w:t xml:space="preserve">   </w:t>
      </w:r>
    </w:p>
    <w:p w:rsidR="003B2F29" w:rsidRPr="003B0A59" w:rsidRDefault="003B2F29" w:rsidP="003B2F29">
      <w:pPr>
        <w:rPr>
          <w:rFonts w:ascii="Arial" w:hAnsi="Arial" w:cs="Arial"/>
          <w:b/>
        </w:rPr>
      </w:pPr>
      <w:r w:rsidRPr="001467AA">
        <w:rPr>
          <w:rFonts w:ascii="Arial" w:hAnsi="Arial" w:cs="Arial"/>
        </w:rPr>
        <w:t xml:space="preserve">          </w:t>
      </w:r>
      <w:r w:rsidRPr="003B0A59">
        <w:rPr>
          <w:rFonts w:ascii="Arial" w:hAnsi="Arial" w:cs="Arial"/>
          <w:b/>
        </w:rPr>
        <w:t xml:space="preserve">III.2.1.Zone afectate de procese naturale  </w:t>
      </w:r>
    </w:p>
    <w:p w:rsidR="003B2F29" w:rsidRDefault="003B2F29" w:rsidP="003B2F29">
      <w:pPr>
        <w:rPr>
          <w:rFonts w:ascii="Arial" w:hAnsi="Arial" w:cs="Arial"/>
        </w:rPr>
      </w:pPr>
      <w:r>
        <w:rPr>
          <w:rFonts w:ascii="Arial" w:hAnsi="Arial" w:cs="Arial"/>
        </w:rPr>
        <w:t xml:space="preserve">              Pentru  municipiul Bucureşti nu deţinem date .</w:t>
      </w:r>
    </w:p>
    <w:p w:rsidR="003B2F29" w:rsidRPr="001467AA" w:rsidRDefault="003B2F29" w:rsidP="003B2F29">
      <w:pPr>
        <w:rPr>
          <w:rFonts w:ascii="Arial" w:hAnsi="Arial" w:cs="Arial"/>
        </w:rPr>
      </w:pPr>
    </w:p>
    <w:p w:rsidR="003B2F29" w:rsidRDefault="003B2F29" w:rsidP="003B2F29">
      <w:pPr>
        <w:rPr>
          <w:rFonts w:ascii="Arial" w:hAnsi="Arial" w:cs="Arial"/>
          <w:b/>
        </w:rPr>
      </w:pPr>
      <w:r w:rsidRPr="001467AA">
        <w:rPr>
          <w:rFonts w:ascii="Arial" w:hAnsi="Arial" w:cs="Arial"/>
          <w:b/>
        </w:rPr>
        <w:t xml:space="preserve">  </w:t>
      </w:r>
      <w:r>
        <w:rPr>
          <w:rFonts w:ascii="Arial" w:hAnsi="Arial" w:cs="Arial"/>
          <w:b/>
        </w:rPr>
        <w:t xml:space="preserve">  </w:t>
      </w:r>
      <w:r w:rsidRPr="001467AA">
        <w:rPr>
          <w:rFonts w:ascii="Arial" w:hAnsi="Arial" w:cs="Arial"/>
          <w:b/>
        </w:rPr>
        <w:t xml:space="preserve"> III.3.</w:t>
      </w:r>
      <w:r>
        <w:rPr>
          <w:rFonts w:ascii="Arial" w:hAnsi="Arial" w:cs="Arial"/>
          <w:b/>
        </w:rPr>
        <w:t xml:space="preserve"> </w:t>
      </w:r>
      <w:r w:rsidRPr="001467AA">
        <w:rPr>
          <w:rFonts w:ascii="Arial" w:hAnsi="Arial" w:cs="Arial"/>
          <w:b/>
        </w:rPr>
        <w:t xml:space="preserve">Presiuni asupra stării de calitate a  solurilor </w:t>
      </w:r>
    </w:p>
    <w:p w:rsidR="003B2F29" w:rsidRPr="001467AA" w:rsidRDefault="003B2F29" w:rsidP="003B2F29">
      <w:pPr>
        <w:rPr>
          <w:rFonts w:ascii="Arial" w:hAnsi="Arial" w:cs="Arial"/>
          <w:b/>
        </w:rPr>
      </w:pPr>
      <w:r w:rsidRPr="001467AA">
        <w:rPr>
          <w:rFonts w:ascii="Arial" w:hAnsi="Arial" w:cs="Arial"/>
          <w:b/>
        </w:rPr>
        <w:t xml:space="preserve">  </w:t>
      </w:r>
      <w:r w:rsidRPr="001467AA">
        <w:rPr>
          <w:rFonts w:ascii="Arial" w:hAnsi="Arial" w:cs="Arial"/>
          <w:b/>
        </w:rPr>
        <w:tab/>
      </w:r>
    </w:p>
    <w:p w:rsidR="003B2F29" w:rsidRDefault="003B2F29" w:rsidP="003B2F29">
      <w:pPr>
        <w:tabs>
          <w:tab w:val="left" w:pos="1276"/>
          <w:tab w:val="left" w:leader="dot" w:pos="9356"/>
        </w:tabs>
        <w:ind w:left="720"/>
        <w:rPr>
          <w:rFonts w:ascii="Arial" w:hAnsi="Arial" w:cs="Arial"/>
          <w:lang w:val="ro-RO"/>
        </w:rPr>
      </w:pPr>
      <w:r w:rsidRPr="005A78F2">
        <w:rPr>
          <w:rFonts w:ascii="Arial" w:hAnsi="Arial" w:cs="Arial"/>
          <w:lang w:val="ro-RO"/>
        </w:rPr>
        <w:lastRenderedPageBreak/>
        <w:t xml:space="preserve">III.3.1.Utilizare şi consumul de îngrăşăminte </w:t>
      </w:r>
    </w:p>
    <w:p w:rsidR="003B2F29" w:rsidRDefault="003B2F29" w:rsidP="003B2F29">
      <w:pPr>
        <w:autoSpaceDE w:val="0"/>
        <w:autoSpaceDN w:val="0"/>
        <w:adjustRightInd w:val="0"/>
        <w:rPr>
          <w:rFonts w:ascii="Arial" w:eastAsia="Times New Roman" w:hAnsi="Arial" w:cs="Arial"/>
          <w:lang w:val="en-US"/>
        </w:rPr>
      </w:pPr>
      <w:r>
        <w:rPr>
          <w:rFonts w:ascii="Arial" w:hAnsi="Arial" w:cs="Arial"/>
        </w:rPr>
        <w:t xml:space="preserve"> Pentru indicatorul RO25-CSI25- </w:t>
      </w:r>
      <w:r w:rsidRPr="00A50F2F">
        <w:rPr>
          <w:rFonts w:ascii="Arial" w:eastAsia="Times New Roman" w:hAnsi="Arial" w:cs="Arial"/>
          <w:lang w:val="en-US"/>
        </w:rPr>
        <w:t>Balan</w:t>
      </w:r>
      <w:r>
        <w:rPr>
          <w:rFonts w:ascii="Arial" w:eastAsia="Times New Roman" w:hAnsi="Arial" w:cs="Arial"/>
          <w:lang w:val="en-US"/>
        </w:rPr>
        <w:t>ţ</w:t>
      </w:r>
      <w:r w:rsidRPr="00A50F2F">
        <w:rPr>
          <w:rFonts w:ascii="Arial" w:eastAsia="Times New Roman" w:hAnsi="Arial" w:cs="Arial"/>
          <w:lang w:val="en-US"/>
        </w:rPr>
        <w:t>a brută a substan</w:t>
      </w:r>
      <w:r>
        <w:rPr>
          <w:rFonts w:ascii="Arial" w:eastAsia="Times New Roman" w:hAnsi="Arial" w:cs="Arial"/>
          <w:lang w:val="en-US"/>
        </w:rPr>
        <w:t>ţ</w:t>
      </w:r>
      <w:r w:rsidRPr="00A50F2F">
        <w:rPr>
          <w:rFonts w:ascii="Arial" w:eastAsia="Times New Roman" w:hAnsi="Arial" w:cs="Arial"/>
          <w:lang w:val="en-US"/>
        </w:rPr>
        <w:t>elor nutritive</w:t>
      </w:r>
      <w:r>
        <w:rPr>
          <w:rFonts w:ascii="Arial" w:eastAsia="Times New Roman" w:hAnsi="Arial" w:cs="Arial"/>
          <w:lang w:val="en-US"/>
        </w:rPr>
        <w:t xml:space="preserve"> nu sunt date.</w:t>
      </w:r>
    </w:p>
    <w:p w:rsidR="003B2F29" w:rsidRDefault="003B2F29" w:rsidP="003B2F29">
      <w:pPr>
        <w:autoSpaceDE w:val="0"/>
        <w:autoSpaceDN w:val="0"/>
        <w:adjustRightInd w:val="0"/>
        <w:rPr>
          <w:rFonts w:ascii="Arial" w:eastAsia="Times New Roman" w:hAnsi="Arial" w:cs="Arial"/>
          <w:lang w:val="en-US"/>
        </w:rPr>
      </w:pPr>
    </w:p>
    <w:p w:rsidR="003B2F29" w:rsidRDefault="003B2F29" w:rsidP="003B2F29">
      <w:pPr>
        <w:autoSpaceDE w:val="0"/>
        <w:autoSpaceDN w:val="0"/>
        <w:adjustRightInd w:val="0"/>
        <w:rPr>
          <w:rFonts w:ascii="Arial" w:eastAsia="Times New Roman" w:hAnsi="Arial" w:cs="Arial"/>
          <w:lang w:val="en-US"/>
        </w:rPr>
      </w:pPr>
      <w:r>
        <w:rPr>
          <w:rFonts w:ascii="Arial" w:eastAsia="Times New Roman" w:hAnsi="Arial" w:cs="Arial"/>
          <w:lang w:val="en-US"/>
        </w:rPr>
        <w:t>Tabel III.3.1.1-</w:t>
      </w:r>
      <w:r w:rsidRPr="00B04FCD">
        <w:t xml:space="preserve"> </w:t>
      </w:r>
      <w:r w:rsidRPr="00B04FCD">
        <w:rPr>
          <w:rFonts w:ascii="Arial" w:eastAsia="Times New Roman" w:hAnsi="Arial" w:cs="Arial"/>
          <w:lang w:val="en-US"/>
        </w:rPr>
        <w:t>Suprafa</w:t>
      </w:r>
      <w:r>
        <w:rPr>
          <w:rFonts w:ascii="Arial" w:eastAsia="Times New Roman" w:hAnsi="Arial" w:cs="Arial"/>
          <w:lang w:val="en-US"/>
        </w:rPr>
        <w:t>ţ</w:t>
      </w:r>
      <w:r w:rsidRPr="00B04FCD">
        <w:rPr>
          <w:rFonts w:ascii="Arial" w:eastAsia="Times New Roman" w:hAnsi="Arial" w:cs="Arial"/>
          <w:lang w:val="en-US"/>
        </w:rPr>
        <w:t xml:space="preserve">a terenurilor pe care s-au aplicat </w:t>
      </w:r>
      <w:r>
        <w:rPr>
          <w:rFonts w:ascii="Arial" w:eastAsia="Times New Roman" w:hAnsi="Arial" w:cs="Arial"/>
          <w:lang w:val="en-US"/>
        </w:rPr>
        <w:t>î</w:t>
      </w:r>
      <w:r w:rsidRPr="00B04FCD">
        <w:rPr>
          <w:rFonts w:ascii="Arial" w:eastAsia="Times New Roman" w:hAnsi="Arial" w:cs="Arial"/>
          <w:lang w:val="en-US"/>
        </w:rPr>
        <w:t>ngr</w:t>
      </w:r>
      <w:r>
        <w:rPr>
          <w:rFonts w:ascii="Arial" w:eastAsia="Times New Roman" w:hAnsi="Arial" w:cs="Arial"/>
          <w:lang w:val="en-US"/>
        </w:rPr>
        <w:t>ăşă</w:t>
      </w:r>
      <w:r w:rsidRPr="00B04FCD">
        <w:rPr>
          <w:rFonts w:ascii="Arial" w:eastAsia="Times New Roman" w:hAnsi="Arial" w:cs="Arial"/>
          <w:lang w:val="en-US"/>
        </w:rPr>
        <w:t xml:space="preserve">minte chimice </w:t>
      </w:r>
      <w:r>
        <w:rPr>
          <w:rFonts w:ascii="Arial" w:eastAsia="Times New Roman" w:hAnsi="Arial" w:cs="Arial"/>
          <w:lang w:val="en-US"/>
        </w:rPr>
        <w:t>ş</w:t>
      </w:r>
      <w:r w:rsidRPr="00B04FCD">
        <w:rPr>
          <w:rFonts w:ascii="Arial" w:eastAsia="Times New Roman" w:hAnsi="Arial" w:cs="Arial"/>
          <w:lang w:val="en-US"/>
        </w:rPr>
        <w:t xml:space="preserve">i naturale pe forme de proprietate, macroregiuni, regiuni de dezvoltare </w:t>
      </w:r>
      <w:r>
        <w:rPr>
          <w:rFonts w:ascii="Arial" w:eastAsia="Times New Roman" w:hAnsi="Arial" w:cs="Arial"/>
          <w:lang w:val="en-US"/>
        </w:rPr>
        <w:t>ş</w:t>
      </w:r>
      <w:r w:rsidRPr="00B04FCD">
        <w:rPr>
          <w:rFonts w:ascii="Arial" w:eastAsia="Times New Roman" w:hAnsi="Arial" w:cs="Arial"/>
          <w:lang w:val="en-US"/>
        </w:rPr>
        <w:t>i jude</w:t>
      </w:r>
      <w:r>
        <w:rPr>
          <w:rFonts w:ascii="Arial" w:eastAsia="Times New Roman" w:hAnsi="Arial" w:cs="Arial"/>
          <w:lang w:val="en-US"/>
        </w:rPr>
        <w:t>ţ</w:t>
      </w:r>
      <w:r w:rsidRPr="00B04FCD">
        <w:rPr>
          <w:rFonts w:ascii="Arial" w:eastAsia="Times New Roman" w:hAnsi="Arial" w:cs="Arial"/>
          <w:lang w:val="en-US"/>
        </w:rPr>
        <w:t>e</w:t>
      </w:r>
      <w:r>
        <w:rPr>
          <w:rFonts w:ascii="Arial" w:eastAsia="Times New Roman" w:hAnsi="Arial" w:cs="Arial"/>
          <w:lang w:val="en-US"/>
        </w:rPr>
        <w:t xml:space="preserve"> (hectare)</w:t>
      </w:r>
    </w:p>
    <w:tbl>
      <w:tblPr>
        <w:tblW w:w="874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69"/>
        <w:gridCol w:w="959"/>
        <w:gridCol w:w="959"/>
        <w:gridCol w:w="959"/>
        <w:gridCol w:w="959"/>
        <w:gridCol w:w="959"/>
        <w:gridCol w:w="931"/>
        <w:gridCol w:w="848"/>
      </w:tblGrid>
      <w:tr w:rsidR="003B2F29" w:rsidRPr="00B737AF" w:rsidTr="002C03FB">
        <w:trPr>
          <w:trHeight w:val="300"/>
        </w:trPr>
        <w:tc>
          <w:tcPr>
            <w:tcW w:w="2169" w:type="dxa"/>
            <w:shd w:val="clear" w:color="auto" w:fill="auto"/>
            <w:vAlign w:val="center"/>
            <w:hideMark/>
          </w:tcPr>
          <w:p w:rsidR="003B2F29" w:rsidRPr="00B737AF" w:rsidRDefault="003B2F29" w:rsidP="002C03FB">
            <w:pPr>
              <w:jc w:val="center"/>
              <w:rPr>
                <w:rFonts w:ascii="Arial" w:eastAsia="Times New Roman" w:hAnsi="Arial" w:cs="Arial"/>
                <w:b/>
                <w:bCs/>
                <w:color w:val="000000"/>
                <w:lang w:val="en-US"/>
              </w:rPr>
            </w:pPr>
            <w:r w:rsidRPr="00B737AF">
              <w:rPr>
                <w:rFonts w:ascii="Arial" w:eastAsia="Times New Roman" w:hAnsi="Arial" w:cs="Arial"/>
                <w:b/>
                <w:bCs/>
                <w:color w:val="000000"/>
                <w:sz w:val="22"/>
                <w:szCs w:val="22"/>
                <w:lang w:val="en-US"/>
              </w:rPr>
              <w:t>Categorie</w:t>
            </w:r>
          </w:p>
        </w:tc>
        <w:tc>
          <w:tcPr>
            <w:tcW w:w="959"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2010</w:t>
            </w:r>
          </w:p>
        </w:tc>
        <w:tc>
          <w:tcPr>
            <w:tcW w:w="959"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2011</w:t>
            </w:r>
          </w:p>
        </w:tc>
        <w:tc>
          <w:tcPr>
            <w:tcW w:w="959"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2012</w:t>
            </w:r>
          </w:p>
        </w:tc>
        <w:tc>
          <w:tcPr>
            <w:tcW w:w="959"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2013</w:t>
            </w:r>
          </w:p>
        </w:tc>
        <w:tc>
          <w:tcPr>
            <w:tcW w:w="959"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2014</w:t>
            </w:r>
          </w:p>
        </w:tc>
        <w:tc>
          <w:tcPr>
            <w:tcW w:w="931" w:type="dxa"/>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2015</w:t>
            </w:r>
          </w:p>
        </w:tc>
        <w:tc>
          <w:tcPr>
            <w:tcW w:w="848" w:type="dxa"/>
          </w:tcPr>
          <w:p w:rsidR="003B2F29" w:rsidRPr="00B737AF" w:rsidRDefault="003B2F29" w:rsidP="002C03FB">
            <w:pPr>
              <w:jc w:val="right"/>
              <w:rPr>
                <w:rFonts w:ascii="Arial" w:eastAsia="Times New Roman" w:hAnsi="Arial" w:cs="Arial"/>
                <w:color w:val="000000"/>
                <w:sz w:val="22"/>
                <w:szCs w:val="22"/>
                <w:lang w:val="en-US"/>
              </w:rPr>
            </w:pPr>
            <w:r>
              <w:rPr>
                <w:rFonts w:ascii="Arial" w:eastAsia="Times New Roman" w:hAnsi="Arial" w:cs="Arial"/>
                <w:color w:val="000000"/>
                <w:sz w:val="22"/>
                <w:szCs w:val="22"/>
                <w:lang w:val="en-US"/>
              </w:rPr>
              <w:t>2016</w:t>
            </w:r>
          </w:p>
        </w:tc>
      </w:tr>
      <w:tr w:rsidR="003B2F29" w:rsidRPr="00B737AF" w:rsidTr="002C03FB">
        <w:trPr>
          <w:trHeight w:val="300"/>
        </w:trPr>
        <w:tc>
          <w:tcPr>
            <w:tcW w:w="2169" w:type="dxa"/>
            <w:shd w:val="clear" w:color="auto" w:fill="auto"/>
            <w:vAlign w:val="center"/>
            <w:hideMark/>
          </w:tcPr>
          <w:p w:rsidR="003B2F29" w:rsidRPr="00B737AF" w:rsidRDefault="003B2F29" w:rsidP="002C03FB">
            <w:pPr>
              <w:jc w:val="center"/>
              <w:rPr>
                <w:rFonts w:ascii="Arial" w:eastAsia="Times New Roman" w:hAnsi="Arial" w:cs="Arial"/>
                <w:b/>
                <w:bCs/>
                <w:color w:val="000000"/>
                <w:lang w:val="en-US"/>
              </w:rPr>
            </w:pPr>
            <w:r w:rsidRPr="00B737AF">
              <w:rPr>
                <w:rFonts w:ascii="Arial" w:eastAsia="Times New Roman" w:hAnsi="Arial" w:cs="Arial"/>
                <w:b/>
                <w:bCs/>
                <w:color w:val="000000"/>
                <w:sz w:val="22"/>
                <w:szCs w:val="22"/>
                <w:lang w:val="en-US"/>
              </w:rPr>
              <w:t>Chimice</w:t>
            </w:r>
          </w:p>
        </w:tc>
        <w:tc>
          <w:tcPr>
            <w:tcW w:w="959"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101</w:t>
            </w:r>
          </w:p>
        </w:tc>
        <w:tc>
          <w:tcPr>
            <w:tcW w:w="959"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129</w:t>
            </w:r>
          </w:p>
        </w:tc>
        <w:tc>
          <w:tcPr>
            <w:tcW w:w="959"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129</w:t>
            </w:r>
          </w:p>
        </w:tc>
        <w:tc>
          <w:tcPr>
            <w:tcW w:w="959"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129</w:t>
            </w:r>
          </w:p>
        </w:tc>
        <w:tc>
          <w:tcPr>
            <w:tcW w:w="959"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129</w:t>
            </w:r>
          </w:p>
        </w:tc>
        <w:tc>
          <w:tcPr>
            <w:tcW w:w="931" w:type="dxa"/>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81</w:t>
            </w:r>
          </w:p>
        </w:tc>
        <w:tc>
          <w:tcPr>
            <w:tcW w:w="848" w:type="dxa"/>
          </w:tcPr>
          <w:p w:rsidR="003B2F29" w:rsidRPr="00B737AF" w:rsidRDefault="003B2F29" w:rsidP="002C03FB">
            <w:pPr>
              <w:jc w:val="right"/>
              <w:rPr>
                <w:rFonts w:ascii="Arial" w:eastAsia="Times New Roman" w:hAnsi="Arial" w:cs="Arial"/>
                <w:color w:val="000000"/>
                <w:sz w:val="22"/>
                <w:szCs w:val="22"/>
                <w:lang w:val="en-US"/>
              </w:rPr>
            </w:pPr>
            <w:r>
              <w:rPr>
                <w:rFonts w:ascii="Arial" w:eastAsia="Times New Roman" w:hAnsi="Arial" w:cs="Arial"/>
                <w:color w:val="000000"/>
                <w:sz w:val="22"/>
                <w:szCs w:val="22"/>
                <w:lang w:val="en-US"/>
              </w:rPr>
              <w:t>72</w:t>
            </w:r>
          </w:p>
        </w:tc>
      </w:tr>
      <w:tr w:rsidR="003B2F29" w:rsidRPr="00B737AF" w:rsidTr="002C03FB">
        <w:trPr>
          <w:trHeight w:val="300"/>
        </w:trPr>
        <w:tc>
          <w:tcPr>
            <w:tcW w:w="2169" w:type="dxa"/>
            <w:shd w:val="clear" w:color="auto" w:fill="auto"/>
            <w:vAlign w:val="center"/>
            <w:hideMark/>
          </w:tcPr>
          <w:p w:rsidR="003B2F29" w:rsidRPr="00B737AF" w:rsidRDefault="003B2F29" w:rsidP="002C03FB">
            <w:pPr>
              <w:jc w:val="center"/>
              <w:rPr>
                <w:rFonts w:ascii="Arial" w:eastAsia="Times New Roman" w:hAnsi="Arial" w:cs="Arial"/>
                <w:b/>
                <w:bCs/>
                <w:color w:val="000000"/>
                <w:lang w:val="en-US"/>
              </w:rPr>
            </w:pPr>
            <w:r w:rsidRPr="00B737AF">
              <w:rPr>
                <w:rFonts w:ascii="Arial" w:eastAsia="Times New Roman" w:hAnsi="Arial" w:cs="Arial"/>
                <w:b/>
                <w:bCs/>
                <w:color w:val="000000"/>
                <w:sz w:val="22"/>
                <w:szCs w:val="22"/>
                <w:lang w:val="en-US"/>
              </w:rPr>
              <w:t>Azotoase</w:t>
            </w:r>
          </w:p>
        </w:tc>
        <w:tc>
          <w:tcPr>
            <w:tcW w:w="959"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43</w:t>
            </w:r>
          </w:p>
        </w:tc>
        <w:tc>
          <w:tcPr>
            <w:tcW w:w="959"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43</w:t>
            </w:r>
          </w:p>
        </w:tc>
        <w:tc>
          <w:tcPr>
            <w:tcW w:w="959"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43</w:t>
            </w:r>
          </w:p>
        </w:tc>
        <w:tc>
          <w:tcPr>
            <w:tcW w:w="959"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43</w:t>
            </w:r>
          </w:p>
        </w:tc>
        <w:tc>
          <w:tcPr>
            <w:tcW w:w="959"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43</w:t>
            </w:r>
          </w:p>
        </w:tc>
        <w:tc>
          <w:tcPr>
            <w:tcW w:w="931" w:type="dxa"/>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27</w:t>
            </w:r>
          </w:p>
        </w:tc>
        <w:tc>
          <w:tcPr>
            <w:tcW w:w="848" w:type="dxa"/>
          </w:tcPr>
          <w:p w:rsidR="003B2F29" w:rsidRPr="00B737AF" w:rsidRDefault="003B2F29" w:rsidP="002C03FB">
            <w:pPr>
              <w:jc w:val="right"/>
              <w:rPr>
                <w:rFonts w:ascii="Arial" w:eastAsia="Times New Roman" w:hAnsi="Arial" w:cs="Arial"/>
                <w:color w:val="000000"/>
                <w:sz w:val="22"/>
                <w:szCs w:val="22"/>
                <w:lang w:val="en-US"/>
              </w:rPr>
            </w:pPr>
            <w:r>
              <w:rPr>
                <w:rFonts w:ascii="Arial" w:eastAsia="Times New Roman" w:hAnsi="Arial" w:cs="Arial"/>
                <w:color w:val="000000"/>
                <w:sz w:val="22"/>
                <w:szCs w:val="22"/>
                <w:lang w:val="en-US"/>
              </w:rPr>
              <w:t>45</w:t>
            </w:r>
          </w:p>
        </w:tc>
      </w:tr>
      <w:tr w:rsidR="003B2F29" w:rsidRPr="00B737AF" w:rsidTr="002C03FB">
        <w:trPr>
          <w:trHeight w:val="300"/>
        </w:trPr>
        <w:tc>
          <w:tcPr>
            <w:tcW w:w="2169" w:type="dxa"/>
            <w:shd w:val="clear" w:color="auto" w:fill="auto"/>
            <w:vAlign w:val="center"/>
            <w:hideMark/>
          </w:tcPr>
          <w:p w:rsidR="003B2F29" w:rsidRPr="00B737AF" w:rsidRDefault="003B2F29" w:rsidP="002C03FB">
            <w:pPr>
              <w:jc w:val="center"/>
              <w:rPr>
                <w:rFonts w:ascii="Arial" w:eastAsia="Times New Roman" w:hAnsi="Arial" w:cs="Arial"/>
                <w:b/>
                <w:bCs/>
                <w:color w:val="000000"/>
                <w:lang w:val="en-US"/>
              </w:rPr>
            </w:pPr>
            <w:r w:rsidRPr="00B737AF">
              <w:rPr>
                <w:rFonts w:ascii="Arial" w:eastAsia="Times New Roman" w:hAnsi="Arial" w:cs="Arial"/>
                <w:b/>
                <w:bCs/>
                <w:color w:val="000000"/>
                <w:sz w:val="22"/>
                <w:szCs w:val="22"/>
                <w:lang w:val="en-US"/>
              </w:rPr>
              <w:t>Fosfatice</w:t>
            </w:r>
          </w:p>
        </w:tc>
        <w:tc>
          <w:tcPr>
            <w:tcW w:w="959"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15</w:t>
            </w:r>
          </w:p>
        </w:tc>
        <w:tc>
          <w:tcPr>
            <w:tcW w:w="959"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43</w:t>
            </w:r>
          </w:p>
        </w:tc>
        <w:tc>
          <w:tcPr>
            <w:tcW w:w="959"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43</w:t>
            </w:r>
          </w:p>
        </w:tc>
        <w:tc>
          <w:tcPr>
            <w:tcW w:w="959"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43</w:t>
            </w:r>
          </w:p>
        </w:tc>
        <w:tc>
          <w:tcPr>
            <w:tcW w:w="959"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43</w:t>
            </w:r>
          </w:p>
        </w:tc>
        <w:tc>
          <w:tcPr>
            <w:tcW w:w="931" w:type="dxa"/>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27</w:t>
            </w:r>
          </w:p>
        </w:tc>
        <w:tc>
          <w:tcPr>
            <w:tcW w:w="848" w:type="dxa"/>
          </w:tcPr>
          <w:p w:rsidR="003B2F29" w:rsidRPr="00B737AF" w:rsidRDefault="003B2F29" w:rsidP="002C03FB">
            <w:pPr>
              <w:jc w:val="right"/>
              <w:rPr>
                <w:rFonts w:ascii="Arial" w:eastAsia="Times New Roman" w:hAnsi="Arial" w:cs="Arial"/>
                <w:color w:val="000000"/>
                <w:sz w:val="22"/>
                <w:szCs w:val="22"/>
                <w:lang w:val="en-US"/>
              </w:rPr>
            </w:pPr>
            <w:r>
              <w:rPr>
                <w:rFonts w:ascii="Arial" w:eastAsia="Times New Roman" w:hAnsi="Arial" w:cs="Arial"/>
                <w:color w:val="000000"/>
                <w:sz w:val="22"/>
                <w:szCs w:val="22"/>
                <w:lang w:val="en-US"/>
              </w:rPr>
              <w:t>25</w:t>
            </w:r>
          </w:p>
        </w:tc>
      </w:tr>
      <w:tr w:rsidR="003B2F29" w:rsidRPr="00B737AF" w:rsidTr="002C03FB">
        <w:trPr>
          <w:trHeight w:val="300"/>
        </w:trPr>
        <w:tc>
          <w:tcPr>
            <w:tcW w:w="2169" w:type="dxa"/>
            <w:shd w:val="clear" w:color="auto" w:fill="auto"/>
            <w:vAlign w:val="center"/>
            <w:hideMark/>
          </w:tcPr>
          <w:p w:rsidR="003B2F29" w:rsidRPr="00B737AF" w:rsidRDefault="003B2F29" w:rsidP="002C03FB">
            <w:pPr>
              <w:jc w:val="center"/>
              <w:rPr>
                <w:rFonts w:ascii="Arial" w:eastAsia="Times New Roman" w:hAnsi="Arial" w:cs="Arial"/>
                <w:b/>
                <w:bCs/>
                <w:color w:val="000000"/>
                <w:lang w:val="en-US"/>
              </w:rPr>
            </w:pPr>
            <w:r w:rsidRPr="00B737AF">
              <w:rPr>
                <w:rFonts w:ascii="Arial" w:eastAsia="Times New Roman" w:hAnsi="Arial" w:cs="Arial"/>
                <w:b/>
                <w:bCs/>
                <w:color w:val="000000"/>
                <w:sz w:val="22"/>
                <w:szCs w:val="22"/>
                <w:lang w:val="en-US"/>
              </w:rPr>
              <w:t>Potasice</w:t>
            </w:r>
          </w:p>
        </w:tc>
        <w:tc>
          <w:tcPr>
            <w:tcW w:w="959"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43</w:t>
            </w:r>
          </w:p>
        </w:tc>
        <w:tc>
          <w:tcPr>
            <w:tcW w:w="959"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43</w:t>
            </w:r>
          </w:p>
        </w:tc>
        <w:tc>
          <w:tcPr>
            <w:tcW w:w="959"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43</w:t>
            </w:r>
          </w:p>
        </w:tc>
        <w:tc>
          <w:tcPr>
            <w:tcW w:w="959"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43</w:t>
            </w:r>
          </w:p>
        </w:tc>
        <w:tc>
          <w:tcPr>
            <w:tcW w:w="959"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43</w:t>
            </w:r>
          </w:p>
        </w:tc>
        <w:tc>
          <w:tcPr>
            <w:tcW w:w="931" w:type="dxa"/>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27</w:t>
            </w:r>
          </w:p>
        </w:tc>
        <w:tc>
          <w:tcPr>
            <w:tcW w:w="848" w:type="dxa"/>
          </w:tcPr>
          <w:p w:rsidR="003B2F29" w:rsidRPr="00B737AF" w:rsidRDefault="003B2F29" w:rsidP="002C03FB">
            <w:pPr>
              <w:jc w:val="right"/>
              <w:rPr>
                <w:rFonts w:ascii="Arial" w:eastAsia="Times New Roman" w:hAnsi="Arial" w:cs="Arial"/>
                <w:color w:val="000000"/>
                <w:sz w:val="22"/>
                <w:szCs w:val="22"/>
                <w:lang w:val="en-US"/>
              </w:rPr>
            </w:pPr>
            <w:r>
              <w:rPr>
                <w:rFonts w:ascii="Arial" w:eastAsia="Times New Roman" w:hAnsi="Arial" w:cs="Arial"/>
                <w:color w:val="000000"/>
                <w:sz w:val="22"/>
                <w:szCs w:val="22"/>
                <w:lang w:val="en-US"/>
              </w:rPr>
              <w:t>2</w:t>
            </w:r>
          </w:p>
        </w:tc>
      </w:tr>
    </w:tbl>
    <w:p w:rsidR="003B2F29" w:rsidRDefault="003B2F29" w:rsidP="003B2F29">
      <w:pPr>
        <w:autoSpaceDE w:val="0"/>
        <w:autoSpaceDN w:val="0"/>
        <w:adjustRightInd w:val="0"/>
        <w:rPr>
          <w:rFonts w:ascii="Arial" w:eastAsia="Times New Roman" w:hAnsi="Arial" w:cs="Arial"/>
          <w:lang w:val="en-US"/>
        </w:rPr>
      </w:pPr>
    </w:p>
    <w:p w:rsidR="003B2F29" w:rsidRDefault="003B2F29" w:rsidP="003B2F29">
      <w:pPr>
        <w:autoSpaceDE w:val="0"/>
        <w:autoSpaceDN w:val="0"/>
        <w:adjustRightInd w:val="0"/>
        <w:rPr>
          <w:rFonts w:ascii="Arial" w:eastAsia="Times New Roman" w:hAnsi="Arial" w:cs="Arial"/>
          <w:lang w:val="en-US"/>
        </w:rPr>
      </w:pPr>
      <w:r>
        <w:rPr>
          <w:rFonts w:ascii="Arial" w:eastAsia="Times New Roman" w:hAnsi="Arial" w:cs="Arial"/>
          <w:lang w:val="en-US"/>
        </w:rPr>
        <w:t>Tabel III.3.1.2-</w:t>
      </w:r>
      <w:r w:rsidRPr="00B04FCD">
        <w:t xml:space="preserve"> </w:t>
      </w:r>
      <w:r w:rsidRPr="00B04FCD">
        <w:rPr>
          <w:rFonts w:ascii="Arial" w:eastAsia="Times New Roman" w:hAnsi="Arial" w:cs="Arial"/>
          <w:lang w:val="en-US"/>
        </w:rPr>
        <w:t xml:space="preserve">Cantitatea de pesticide aplicate </w:t>
      </w:r>
      <w:r>
        <w:rPr>
          <w:rFonts w:ascii="Arial" w:eastAsia="Times New Roman" w:hAnsi="Arial" w:cs="Arial"/>
          <w:lang w:val="en-US"/>
        </w:rPr>
        <w:t>î</w:t>
      </w:r>
      <w:r w:rsidRPr="00B04FCD">
        <w:rPr>
          <w:rFonts w:ascii="Arial" w:eastAsia="Times New Roman" w:hAnsi="Arial" w:cs="Arial"/>
          <w:lang w:val="en-US"/>
        </w:rPr>
        <w:t>n agricu</w:t>
      </w:r>
      <w:r>
        <w:rPr>
          <w:rFonts w:ascii="Arial" w:eastAsia="Times New Roman" w:hAnsi="Arial" w:cs="Arial"/>
          <w:lang w:val="en-US"/>
        </w:rPr>
        <w:t>ltură, pe forme de proprietate – kg substanţă activă</w:t>
      </w:r>
    </w:p>
    <w:p w:rsidR="003B2F29" w:rsidRDefault="003B2F29" w:rsidP="003B2F29">
      <w:pPr>
        <w:autoSpaceDE w:val="0"/>
        <w:autoSpaceDN w:val="0"/>
        <w:adjustRightInd w:val="0"/>
        <w:rPr>
          <w:rFonts w:ascii="Arial" w:eastAsia="Times New Roman" w:hAnsi="Arial" w:cs="Arial"/>
          <w:lang w:val="en-US"/>
        </w:rPr>
      </w:pPr>
    </w:p>
    <w:tbl>
      <w:tblPr>
        <w:tblW w:w="8117"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71"/>
        <w:gridCol w:w="976"/>
        <w:gridCol w:w="900"/>
        <w:gridCol w:w="900"/>
        <w:gridCol w:w="990"/>
        <w:gridCol w:w="990"/>
        <w:gridCol w:w="900"/>
        <w:gridCol w:w="990"/>
      </w:tblGrid>
      <w:tr w:rsidR="003B2F29" w:rsidRPr="00B737AF" w:rsidTr="002C03FB">
        <w:trPr>
          <w:trHeight w:val="300"/>
        </w:trPr>
        <w:tc>
          <w:tcPr>
            <w:tcW w:w="1471" w:type="dxa"/>
            <w:shd w:val="clear" w:color="auto" w:fill="auto"/>
            <w:vAlign w:val="center"/>
            <w:hideMark/>
          </w:tcPr>
          <w:p w:rsidR="003B2F29" w:rsidRPr="00B737AF" w:rsidRDefault="003B2F29" w:rsidP="002C03FB">
            <w:pPr>
              <w:jc w:val="center"/>
              <w:rPr>
                <w:rFonts w:ascii="Arial" w:eastAsia="Times New Roman" w:hAnsi="Arial" w:cs="Arial"/>
                <w:b/>
                <w:bCs/>
                <w:color w:val="000000"/>
                <w:lang w:val="en-US"/>
              </w:rPr>
            </w:pPr>
            <w:r w:rsidRPr="00B737AF">
              <w:rPr>
                <w:rFonts w:ascii="Arial" w:eastAsia="Times New Roman" w:hAnsi="Arial" w:cs="Arial"/>
                <w:b/>
                <w:bCs/>
                <w:color w:val="000000"/>
                <w:sz w:val="22"/>
                <w:szCs w:val="22"/>
                <w:lang w:val="en-US"/>
              </w:rPr>
              <w:t>Categorie</w:t>
            </w:r>
          </w:p>
        </w:tc>
        <w:tc>
          <w:tcPr>
            <w:tcW w:w="976"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2010</w:t>
            </w:r>
          </w:p>
        </w:tc>
        <w:tc>
          <w:tcPr>
            <w:tcW w:w="900"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2011</w:t>
            </w:r>
          </w:p>
        </w:tc>
        <w:tc>
          <w:tcPr>
            <w:tcW w:w="900"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2012</w:t>
            </w:r>
          </w:p>
        </w:tc>
        <w:tc>
          <w:tcPr>
            <w:tcW w:w="990"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2013</w:t>
            </w:r>
          </w:p>
        </w:tc>
        <w:tc>
          <w:tcPr>
            <w:tcW w:w="990"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2014</w:t>
            </w:r>
          </w:p>
        </w:tc>
        <w:tc>
          <w:tcPr>
            <w:tcW w:w="900" w:type="dxa"/>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2015</w:t>
            </w:r>
          </w:p>
        </w:tc>
        <w:tc>
          <w:tcPr>
            <w:tcW w:w="990" w:type="dxa"/>
          </w:tcPr>
          <w:p w:rsidR="003B2F29" w:rsidRPr="00B737AF" w:rsidRDefault="003B2F29" w:rsidP="002C03FB">
            <w:pPr>
              <w:jc w:val="right"/>
              <w:rPr>
                <w:rFonts w:ascii="Arial" w:eastAsia="Times New Roman" w:hAnsi="Arial" w:cs="Arial"/>
                <w:color w:val="000000"/>
                <w:sz w:val="22"/>
                <w:szCs w:val="22"/>
                <w:lang w:val="en-US"/>
              </w:rPr>
            </w:pPr>
            <w:r>
              <w:rPr>
                <w:rFonts w:ascii="Arial" w:eastAsia="Times New Roman" w:hAnsi="Arial" w:cs="Arial"/>
                <w:color w:val="000000"/>
                <w:sz w:val="22"/>
                <w:szCs w:val="22"/>
                <w:lang w:val="en-US"/>
              </w:rPr>
              <w:t>2016</w:t>
            </w:r>
          </w:p>
        </w:tc>
      </w:tr>
      <w:tr w:rsidR="003B2F29" w:rsidRPr="00B737AF" w:rsidTr="002C03FB">
        <w:trPr>
          <w:trHeight w:val="300"/>
        </w:trPr>
        <w:tc>
          <w:tcPr>
            <w:tcW w:w="1471" w:type="dxa"/>
            <w:shd w:val="clear" w:color="auto" w:fill="auto"/>
            <w:vAlign w:val="center"/>
            <w:hideMark/>
          </w:tcPr>
          <w:p w:rsidR="003B2F29" w:rsidRPr="00B737AF" w:rsidRDefault="003B2F29" w:rsidP="002C03FB">
            <w:pPr>
              <w:jc w:val="center"/>
              <w:rPr>
                <w:rFonts w:ascii="Arial" w:eastAsia="Times New Roman" w:hAnsi="Arial" w:cs="Arial"/>
                <w:b/>
                <w:bCs/>
                <w:color w:val="000000"/>
                <w:lang w:val="en-US"/>
              </w:rPr>
            </w:pPr>
            <w:r w:rsidRPr="00B737AF">
              <w:rPr>
                <w:rFonts w:ascii="Arial" w:eastAsia="Times New Roman" w:hAnsi="Arial" w:cs="Arial"/>
                <w:b/>
                <w:bCs/>
                <w:color w:val="000000"/>
                <w:sz w:val="22"/>
                <w:szCs w:val="22"/>
                <w:lang w:val="en-US"/>
              </w:rPr>
              <w:t>Insecticide</w:t>
            </w:r>
          </w:p>
        </w:tc>
        <w:tc>
          <w:tcPr>
            <w:tcW w:w="976"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306</w:t>
            </w:r>
          </w:p>
        </w:tc>
        <w:tc>
          <w:tcPr>
            <w:tcW w:w="900"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28</w:t>
            </w:r>
          </w:p>
        </w:tc>
        <w:tc>
          <w:tcPr>
            <w:tcW w:w="900"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189</w:t>
            </w:r>
          </w:p>
        </w:tc>
        <w:tc>
          <w:tcPr>
            <w:tcW w:w="990"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356</w:t>
            </w:r>
          </w:p>
        </w:tc>
        <w:tc>
          <w:tcPr>
            <w:tcW w:w="990"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21</w:t>
            </w:r>
          </w:p>
        </w:tc>
        <w:tc>
          <w:tcPr>
            <w:tcW w:w="900" w:type="dxa"/>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12</w:t>
            </w:r>
          </w:p>
        </w:tc>
        <w:tc>
          <w:tcPr>
            <w:tcW w:w="990" w:type="dxa"/>
          </w:tcPr>
          <w:p w:rsidR="003B2F29" w:rsidRPr="00FD3025" w:rsidRDefault="003B2F29" w:rsidP="002C03FB">
            <w:pPr>
              <w:jc w:val="right"/>
              <w:rPr>
                <w:rFonts w:ascii="Arial" w:eastAsia="Times New Roman" w:hAnsi="Arial" w:cs="Arial"/>
                <w:color w:val="000000"/>
                <w:sz w:val="22"/>
                <w:szCs w:val="22"/>
                <w:lang w:val="en-US"/>
              </w:rPr>
            </w:pPr>
            <w:r w:rsidRPr="00FD3025">
              <w:rPr>
                <w:rFonts w:ascii="Arial" w:eastAsia="Times New Roman" w:hAnsi="Arial" w:cs="Arial"/>
                <w:color w:val="000000"/>
                <w:sz w:val="22"/>
                <w:szCs w:val="22"/>
                <w:lang w:val="en-US"/>
              </w:rPr>
              <w:t>55</w:t>
            </w:r>
          </w:p>
        </w:tc>
      </w:tr>
      <w:tr w:rsidR="003B2F29" w:rsidRPr="00B737AF" w:rsidTr="002C03FB">
        <w:trPr>
          <w:trHeight w:val="300"/>
        </w:trPr>
        <w:tc>
          <w:tcPr>
            <w:tcW w:w="1471" w:type="dxa"/>
            <w:shd w:val="clear" w:color="auto" w:fill="auto"/>
            <w:vAlign w:val="center"/>
            <w:hideMark/>
          </w:tcPr>
          <w:p w:rsidR="003B2F29" w:rsidRPr="00B737AF" w:rsidRDefault="003B2F29" w:rsidP="002C03FB">
            <w:pPr>
              <w:jc w:val="center"/>
              <w:rPr>
                <w:rFonts w:ascii="Arial" w:eastAsia="Times New Roman" w:hAnsi="Arial" w:cs="Arial"/>
                <w:b/>
                <w:bCs/>
                <w:color w:val="000000"/>
                <w:lang w:val="en-US"/>
              </w:rPr>
            </w:pPr>
            <w:r w:rsidRPr="00B737AF">
              <w:rPr>
                <w:rFonts w:ascii="Arial" w:eastAsia="Times New Roman" w:hAnsi="Arial" w:cs="Arial"/>
                <w:b/>
                <w:bCs/>
                <w:color w:val="000000"/>
                <w:sz w:val="22"/>
                <w:szCs w:val="22"/>
                <w:lang w:val="en-US"/>
              </w:rPr>
              <w:t>Fungicide</w:t>
            </w:r>
          </w:p>
        </w:tc>
        <w:tc>
          <w:tcPr>
            <w:tcW w:w="976"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338</w:t>
            </w:r>
          </w:p>
        </w:tc>
        <w:tc>
          <w:tcPr>
            <w:tcW w:w="900"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19</w:t>
            </w:r>
          </w:p>
        </w:tc>
        <w:tc>
          <w:tcPr>
            <w:tcW w:w="900"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354</w:t>
            </w:r>
          </w:p>
        </w:tc>
        <w:tc>
          <w:tcPr>
            <w:tcW w:w="990"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756</w:t>
            </w:r>
          </w:p>
        </w:tc>
        <w:tc>
          <w:tcPr>
            <w:tcW w:w="990"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581</w:t>
            </w:r>
          </w:p>
        </w:tc>
        <w:tc>
          <w:tcPr>
            <w:tcW w:w="900" w:type="dxa"/>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310</w:t>
            </w:r>
          </w:p>
        </w:tc>
        <w:tc>
          <w:tcPr>
            <w:tcW w:w="990" w:type="dxa"/>
          </w:tcPr>
          <w:p w:rsidR="003B2F29" w:rsidRPr="00FD3025" w:rsidRDefault="003B2F29" w:rsidP="002C03FB">
            <w:pPr>
              <w:jc w:val="right"/>
              <w:rPr>
                <w:rFonts w:ascii="Arial" w:eastAsia="Times New Roman" w:hAnsi="Arial" w:cs="Arial"/>
                <w:color w:val="000000"/>
                <w:sz w:val="22"/>
                <w:szCs w:val="22"/>
                <w:lang w:val="en-US"/>
              </w:rPr>
            </w:pPr>
            <w:r w:rsidRPr="00FD3025">
              <w:rPr>
                <w:rFonts w:ascii="Arial" w:eastAsia="Times New Roman" w:hAnsi="Arial" w:cs="Arial"/>
                <w:color w:val="000000"/>
                <w:sz w:val="22"/>
                <w:szCs w:val="22"/>
                <w:lang w:val="en-US"/>
              </w:rPr>
              <w:t>135</w:t>
            </w:r>
          </w:p>
        </w:tc>
      </w:tr>
      <w:tr w:rsidR="003B2F29" w:rsidRPr="00B737AF" w:rsidTr="002C03FB">
        <w:trPr>
          <w:trHeight w:val="300"/>
        </w:trPr>
        <w:tc>
          <w:tcPr>
            <w:tcW w:w="1471" w:type="dxa"/>
            <w:shd w:val="clear" w:color="auto" w:fill="auto"/>
            <w:vAlign w:val="center"/>
            <w:hideMark/>
          </w:tcPr>
          <w:p w:rsidR="003B2F29" w:rsidRPr="00B737AF" w:rsidRDefault="003B2F29" w:rsidP="002C03FB">
            <w:pPr>
              <w:jc w:val="center"/>
              <w:rPr>
                <w:rFonts w:ascii="Arial" w:eastAsia="Times New Roman" w:hAnsi="Arial" w:cs="Arial"/>
                <w:b/>
                <w:bCs/>
                <w:color w:val="000000"/>
                <w:lang w:val="en-US"/>
              </w:rPr>
            </w:pPr>
            <w:r w:rsidRPr="00B737AF">
              <w:rPr>
                <w:rFonts w:ascii="Arial" w:eastAsia="Times New Roman" w:hAnsi="Arial" w:cs="Arial"/>
                <w:b/>
                <w:bCs/>
                <w:color w:val="000000"/>
                <w:sz w:val="22"/>
                <w:szCs w:val="22"/>
                <w:lang w:val="en-US"/>
              </w:rPr>
              <w:t>Erbicide</w:t>
            </w:r>
          </w:p>
        </w:tc>
        <w:tc>
          <w:tcPr>
            <w:tcW w:w="976"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w:t>
            </w:r>
          </w:p>
        </w:tc>
        <w:tc>
          <w:tcPr>
            <w:tcW w:w="900"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w:t>
            </w:r>
          </w:p>
        </w:tc>
        <w:tc>
          <w:tcPr>
            <w:tcW w:w="900"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50</w:t>
            </w:r>
          </w:p>
        </w:tc>
        <w:tc>
          <w:tcPr>
            <w:tcW w:w="990"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362</w:t>
            </w:r>
          </w:p>
        </w:tc>
        <w:tc>
          <w:tcPr>
            <w:tcW w:w="990"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98</w:t>
            </w:r>
          </w:p>
        </w:tc>
        <w:tc>
          <w:tcPr>
            <w:tcW w:w="900" w:type="dxa"/>
          </w:tcPr>
          <w:p w:rsidR="003B2F29" w:rsidRPr="00B737AF" w:rsidRDefault="003B2F29" w:rsidP="002C03FB">
            <w:pPr>
              <w:jc w:val="right"/>
              <w:rPr>
                <w:rFonts w:ascii="Arial" w:eastAsia="Times New Roman" w:hAnsi="Arial" w:cs="Arial"/>
                <w:color w:val="000000"/>
                <w:lang w:val="en-US"/>
              </w:rPr>
            </w:pPr>
          </w:p>
        </w:tc>
        <w:tc>
          <w:tcPr>
            <w:tcW w:w="990" w:type="dxa"/>
          </w:tcPr>
          <w:p w:rsidR="003B2F29" w:rsidRPr="00FD3025" w:rsidRDefault="003B2F29" w:rsidP="002C03FB">
            <w:pPr>
              <w:jc w:val="right"/>
              <w:rPr>
                <w:rFonts w:ascii="Arial" w:eastAsia="Times New Roman" w:hAnsi="Arial" w:cs="Arial"/>
                <w:color w:val="000000"/>
                <w:sz w:val="22"/>
                <w:szCs w:val="22"/>
                <w:lang w:val="en-US"/>
              </w:rPr>
            </w:pPr>
            <w:r w:rsidRPr="00FD3025">
              <w:rPr>
                <w:rFonts w:ascii="Arial" w:eastAsia="Times New Roman" w:hAnsi="Arial" w:cs="Arial"/>
                <w:color w:val="000000"/>
                <w:sz w:val="22"/>
                <w:szCs w:val="22"/>
                <w:lang w:val="en-US"/>
              </w:rPr>
              <w:t>522</w:t>
            </w:r>
          </w:p>
        </w:tc>
      </w:tr>
    </w:tbl>
    <w:p w:rsidR="003B2F29" w:rsidRPr="00A50F2F" w:rsidRDefault="003B2F29" w:rsidP="003B2F29">
      <w:pPr>
        <w:autoSpaceDE w:val="0"/>
        <w:autoSpaceDN w:val="0"/>
        <w:adjustRightInd w:val="0"/>
        <w:rPr>
          <w:rFonts w:ascii="Arial" w:eastAsia="Times New Roman" w:hAnsi="Arial" w:cs="Arial"/>
          <w:lang w:val="en-US"/>
        </w:rPr>
      </w:pPr>
    </w:p>
    <w:p w:rsidR="00AE762B" w:rsidRPr="00A50F2F" w:rsidRDefault="00AE762B" w:rsidP="00D67ACD">
      <w:pPr>
        <w:autoSpaceDE w:val="0"/>
        <w:autoSpaceDN w:val="0"/>
        <w:adjustRightInd w:val="0"/>
        <w:rPr>
          <w:rFonts w:ascii="Arial" w:hAnsi="Arial" w:cs="Arial"/>
          <w:lang w:val="en-US"/>
        </w:rPr>
      </w:pPr>
    </w:p>
    <w:p w:rsidR="00AE762B" w:rsidRDefault="00AE762B" w:rsidP="00335AFC">
      <w:pPr>
        <w:tabs>
          <w:tab w:val="left" w:pos="1276"/>
          <w:tab w:val="left" w:leader="dot" w:pos="9356"/>
        </w:tabs>
        <w:ind w:left="720"/>
        <w:rPr>
          <w:rFonts w:ascii="Arial" w:hAnsi="Arial" w:cs="Arial"/>
          <w:lang w:val="ro-RO"/>
        </w:rPr>
      </w:pPr>
    </w:p>
    <w:p w:rsidR="003B2F29" w:rsidRDefault="003B2F29" w:rsidP="003B2F29">
      <w:pPr>
        <w:tabs>
          <w:tab w:val="left" w:pos="1276"/>
          <w:tab w:val="left" w:leader="dot" w:pos="9356"/>
        </w:tabs>
        <w:ind w:left="720"/>
        <w:rPr>
          <w:rFonts w:ascii="Arial" w:hAnsi="Arial" w:cs="Arial"/>
          <w:lang w:val="ro-RO"/>
        </w:rPr>
      </w:pPr>
      <w:r w:rsidRPr="005A78F2">
        <w:rPr>
          <w:rFonts w:ascii="Arial" w:hAnsi="Arial" w:cs="Arial"/>
          <w:lang w:val="ro-RO"/>
        </w:rPr>
        <w:t xml:space="preserve">III.3.2.Consumul de produse de protecţia plantelor  </w:t>
      </w:r>
    </w:p>
    <w:p w:rsidR="003B2F29" w:rsidRDefault="003B2F29" w:rsidP="003B2F29">
      <w:pPr>
        <w:tabs>
          <w:tab w:val="left" w:pos="1276"/>
          <w:tab w:val="left" w:leader="dot" w:pos="9356"/>
        </w:tabs>
        <w:ind w:left="720"/>
        <w:rPr>
          <w:rFonts w:ascii="Arial" w:hAnsi="Arial" w:cs="Arial"/>
        </w:rPr>
      </w:pPr>
    </w:p>
    <w:p w:rsidR="003B2F29" w:rsidRDefault="003B2F29" w:rsidP="003B2F29">
      <w:pPr>
        <w:tabs>
          <w:tab w:val="left" w:pos="1276"/>
          <w:tab w:val="left" w:leader="dot" w:pos="9356"/>
        </w:tabs>
        <w:ind w:left="720"/>
        <w:rPr>
          <w:rFonts w:ascii="Arial" w:hAnsi="Arial" w:cs="Arial"/>
        </w:rPr>
      </w:pPr>
      <w:r>
        <w:rPr>
          <w:rFonts w:ascii="Arial" w:hAnsi="Arial" w:cs="Arial"/>
        </w:rPr>
        <w:t>Tabel III.3.2.1.</w:t>
      </w:r>
      <w:r w:rsidRPr="00A50F2F">
        <w:rPr>
          <w:rFonts w:ascii="Arial" w:hAnsi="Arial" w:cs="Arial"/>
        </w:rPr>
        <w:t xml:space="preserve">Cantitatea de pesticide aplicate </w:t>
      </w:r>
      <w:r>
        <w:rPr>
          <w:rFonts w:ascii="Arial" w:hAnsi="Arial" w:cs="Arial"/>
        </w:rPr>
        <w:t>î</w:t>
      </w:r>
      <w:r w:rsidRPr="00A50F2F">
        <w:rPr>
          <w:rFonts w:ascii="Arial" w:hAnsi="Arial" w:cs="Arial"/>
        </w:rPr>
        <w:t>n agricultur</w:t>
      </w:r>
      <w:r>
        <w:rPr>
          <w:rFonts w:ascii="Arial" w:hAnsi="Arial" w:cs="Arial"/>
        </w:rPr>
        <w:t>ă</w:t>
      </w:r>
      <w:r w:rsidRPr="00A50F2F">
        <w:rPr>
          <w:rFonts w:ascii="Arial" w:hAnsi="Arial" w:cs="Arial"/>
        </w:rPr>
        <w:t xml:space="preserve">, pe forme de proprietate, macroregiuni, regiuni de dezvoltare </w:t>
      </w:r>
      <w:r>
        <w:rPr>
          <w:rFonts w:ascii="Arial" w:hAnsi="Arial" w:cs="Arial"/>
        </w:rPr>
        <w:t>ş</w:t>
      </w:r>
      <w:r w:rsidRPr="00A50F2F">
        <w:rPr>
          <w:rFonts w:ascii="Arial" w:hAnsi="Arial" w:cs="Arial"/>
        </w:rPr>
        <w:t>i jude</w:t>
      </w:r>
      <w:r>
        <w:rPr>
          <w:rFonts w:ascii="Arial" w:hAnsi="Arial" w:cs="Arial"/>
        </w:rPr>
        <w:t>ţ</w:t>
      </w:r>
      <w:r w:rsidRPr="00A50F2F">
        <w:rPr>
          <w:rFonts w:ascii="Arial" w:hAnsi="Arial" w:cs="Arial"/>
        </w:rPr>
        <w:t>e</w:t>
      </w:r>
      <w:r>
        <w:rPr>
          <w:rFonts w:ascii="Arial" w:hAnsi="Arial" w:cs="Arial"/>
        </w:rPr>
        <w:t xml:space="preserve"> (Kg substanta activă)</w:t>
      </w:r>
    </w:p>
    <w:p w:rsidR="003B2F29" w:rsidRDefault="003B2F29" w:rsidP="003B2F29">
      <w:pPr>
        <w:tabs>
          <w:tab w:val="left" w:pos="1276"/>
          <w:tab w:val="left" w:leader="dot" w:pos="9356"/>
        </w:tabs>
        <w:ind w:left="720"/>
        <w:rPr>
          <w:rFonts w:ascii="Arial" w:hAnsi="Arial" w:cs="Arial"/>
        </w:rPr>
      </w:pPr>
    </w:p>
    <w:tbl>
      <w:tblPr>
        <w:tblW w:w="7757"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55"/>
        <w:gridCol w:w="902"/>
        <w:gridCol w:w="810"/>
        <w:gridCol w:w="1080"/>
        <w:gridCol w:w="900"/>
        <w:gridCol w:w="990"/>
        <w:gridCol w:w="900"/>
        <w:gridCol w:w="720"/>
      </w:tblGrid>
      <w:tr w:rsidR="003B2F29" w:rsidRPr="00B737AF" w:rsidTr="002C03FB">
        <w:trPr>
          <w:trHeight w:val="300"/>
        </w:trPr>
        <w:tc>
          <w:tcPr>
            <w:tcW w:w="1455" w:type="dxa"/>
            <w:shd w:val="clear" w:color="auto" w:fill="auto"/>
            <w:vAlign w:val="center"/>
            <w:hideMark/>
          </w:tcPr>
          <w:p w:rsidR="003B2F29" w:rsidRPr="00B737AF" w:rsidRDefault="003B2F29" w:rsidP="002C03FB">
            <w:pPr>
              <w:jc w:val="center"/>
              <w:rPr>
                <w:rFonts w:ascii="Arial" w:eastAsia="Times New Roman" w:hAnsi="Arial" w:cs="Arial"/>
                <w:b/>
                <w:bCs/>
                <w:color w:val="000000"/>
                <w:lang w:val="en-US"/>
              </w:rPr>
            </w:pPr>
            <w:r w:rsidRPr="00B737AF">
              <w:rPr>
                <w:rFonts w:ascii="Arial" w:eastAsia="Times New Roman" w:hAnsi="Arial" w:cs="Arial"/>
                <w:b/>
                <w:bCs/>
                <w:color w:val="000000"/>
                <w:sz w:val="22"/>
                <w:szCs w:val="22"/>
                <w:lang w:val="en-US"/>
              </w:rPr>
              <w:t>Categorie pesticide</w:t>
            </w:r>
          </w:p>
        </w:tc>
        <w:tc>
          <w:tcPr>
            <w:tcW w:w="902"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2010</w:t>
            </w:r>
          </w:p>
        </w:tc>
        <w:tc>
          <w:tcPr>
            <w:tcW w:w="810"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2011</w:t>
            </w:r>
          </w:p>
        </w:tc>
        <w:tc>
          <w:tcPr>
            <w:tcW w:w="1080"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2012</w:t>
            </w:r>
          </w:p>
        </w:tc>
        <w:tc>
          <w:tcPr>
            <w:tcW w:w="900"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2013</w:t>
            </w:r>
          </w:p>
        </w:tc>
        <w:tc>
          <w:tcPr>
            <w:tcW w:w="990"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2014</w:t>
            </w:r>
          </w:p>
        </w:tc>
        <w:tc>
          <w:tcPr>
            <w:tcW w:w="900" w:type="dxa"/>
          </w:tcPr>
          <w:p w:rsidR="003B2F29" w:rsidRPr="00B737AF" w:rsidRDefault="003B2F29" w:rsidP="002C03FB">
            <w:pPr>
              <w:jc w:val="right"/>
              <w:rPr>
                <w:rFonts w:ascii="Arial" w:eastAsia="Times New Roman" w:hAnsi="Arial" w:cs="Arial"/>
                <w:color w:val="000000"/>
                <w:lang w:val="en-US"/>
              </w:rPr>
            </w:pPr>
          </w:p>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2015</w:t>
            </w:r>
          </w:p>
        </w:tc>
        <w:tc>
          <w:tcPr>
            <w:tcW w:w="720" w:type="dxa"/>
          </w:tcPr>
          <w:p w:rsidR="003B2F29" w:rsidRPr="00FD3025" w:rsidRDefault="003B2F29" w:rsidP="002C03FB">
            <w:pPr>
              <w:jc w:val="right"/>
              <w:rPr>
                <w:rFonts w:ascii="Arial" w:eastAsia="Times New Roman" w:hAnsi="Arial" w:cs="Arial"/>
                <w:color w:val="000000"/>
                <w:sz w:val="22"/>
                <w:szCs w:val="22"/>
                <w:lang w:val="en-US"/>
              </w:rPr>
            </w:pPr>
          </w:p>
          <w:p w:rsidR="003B2F29" w:rsidRPr="00FD3025" w:rsidRDefault="003B2F29" w:rsidP="002C03FB">
            <w:pPr>
              <w:jc w:val="right"/>
              <w:rPr>
                <w:rFonts w:ascii="Arial" w:eastAsia="Times New Roman" w:hAnsi="Arial" w:cs="Arial"/>
                <w:color w:val="000000"/>
                <w:sz w:val="22"/>
                <w:szCs w:val="22"/>
                <w:lang w:val="en-US"/>
              </w:rPr>
            </w:pPr>
            <w:r w:rsidRPr="00FD3025">
              <w:rPr>
                <w:rFonts w:ascii="Arial" w:eastAsia="Times New Roman" w:hAnsi="Arial" w:cs="Arial"/>
                <w:color w:val="000000"/>
                <w:sz w:val="22"/>
                <w:szCs w:val="22"/>
                <w:lang w:val="en-US"/>
              </w:rPr>
              <w:t>2016</w:t>
            </w:r>
          </w:p>
        </w:tc>
      </w:tr>
      <w:tr w:rsidR="003B2F29" w:rsidRPr="00B737AF" w:rsidTr="002C03FB">
        <w:trPr>
          <w:trHeight w:val="300"/>
        </w:trPr>
        <w:tc>
          <w:tcPr>
            <w:tcW w:w="1455" w:type="dxa"/>
            <w:shd w:val="clear" w:color="auto" w:fill="auto"/>
            <w:vAlign w:val="center"/>
            <w:hideMark/>
          </w:tcPr>
          <w:p w:rsidR="003B2F29" w:rsidRPr="00B737AF" w:rsidRDefault="003B2F29" w:rsidP="002C03FB">
            <w:pPr>
              <w:jc w:val="center"/>
              <w:rPr>
                <w:rFonts w:ascii="Arial" w:eastAsia="Times New Roman" w:hAnsi="Arial" w:cs="Arial"/>
                <w:b/>
                <w:bCs/>
                <w:color w:val="000000"/>
                <w:lang w:val="en-US"/>
              </w:rPr>
            </w:pPr>
            <w:r w:rsidRPr="00B737AF">
              <w:rPr>
                <w:rFonts w:ascii="Arial" w:eastAsia="Times New Roman" w:hAnsi="Arial" w:cs="Arial"/>
                <w:b/>
                <w:bCs/>
                <w:color w:val="000000"/>
                <w:sz w:val="22"/>
                <w:szCs w:val="22"/>
                <w:lang w:val="en-US"/>
              </w:rPr>
              <w:t>Insecticide</w:t>
            </w:r>
          </w:p>
        </w:tc>
        <w:tc>
          <w:tcPr>
            <w:tcW w:w="902"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306</w:t>
            </w:r>
          </w:p>
        </w:tc>
        <w:tc>
          <w:tcPr>
            <w:tcW w:w="810"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28</w:t>
            </w:r>
          </w:p>
        </w:tc>
        <w:tc>
          <w:tcPr>
            <w:tcW w:w="1080"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189</w:t>
            </w:r>
          </w:p>
        </w:tc>
        <w:tc>
          <w:tcPr>
            <w:tcW w:w="900"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356</w:t>
            </w:r>
          </w:p>
        </w:tc>
        <w:tc>
          <w:tcPr>
            <w:tcW w:w="990"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21</w:t>
            </w:r>
          </w:p>
        </w:tc>
        <w:tc>
          <w:tcPr>
            <w:tcW w:w="900" w:type="dxa"/>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12</w:t>
            </w:r>
          </w:p>
        </w:tc>
        <w:tc>
          <w:tcPr>
            <w:tcW w:w="720" w:type="dxa"/>
          </w:tcPr>
          <w:p w:rsidR="003B2F29" w:rsidRPr="00FD3025" w:rsidRDefault="003B2F29" w:rsidP="002C03FB">
            <w:pPr>
              <w:jc w:val="right"/>
              <w:rPr>
                <w:rFonts w:ascii="Arial" w:eastAsia="Times New Roman" w:hAnsi="Arial" w:cs="Arial"/>
                <w:color w:val="000000"/>
                <w:sz w:val="22"/>
                <w:szCs w:val="22"/>
                <w:lang w:val="en-US"/>
              </w:rPr>
            </w:pPr>
            <w:r w:rsidRPr="00FD3025">
              <w:rPr>
                <w:rFonts w:ascii="Arial" w:eastAsia="Times New Roman" w:hAnsi="Arial" w:cs="Arial"/>
                <w:color w:val="000000"/>
                <w:sz w:val="22"/>
                <w:szCs w:val="22"/>
                <w:lang w:val="en-US"/>
              </w:rPr>
              <w:t>55</w:t>
            </w:r>
          </w:p>
        </w:tc>
      </w:tr>
      <w:tr w:rsidR="003B2F29" w:rsidRPr="00B737AF" w:rsidTr="002C03FB">
        <w:trPr>
          <w:trHeight w:val="300"/>
        </w:trPr>
        <w:tc>
          <w:tcPr>
            <w:tcW w:w="1455" w:type="dxa"/>
            <w:shd w:val="clear" w:color="auto" w:fill="auto"/>
            <w:vAlign w:val="center"/>
            <w:hideMark/>
          </w:tcPr>
          <w:p w:rsidR="003B2F29" w:rsidRPr="00B737AF" w:rsidRDefault="003B2F29" w:rsidP="002C03FB">
            <w:pPr>
              <w:jc w:val="center"/>
              <w:rPr>
                <w:rFonts w:ascii="Arial" w:eastAsia="Times New Roman" w:hAnsi="Arial" w:cs="Arial"/>
                <w:b/>
                <w:bCs/>
                <w:color w:val="000000"/>
                <w:lang w:val="en-US"/>
              </w:rPr>
            </w:pPr>
            <w:r w:rsidRPr="00B737AF">
              <w:rPr>
                <w:rFonts w:ascii="Arial" w:eastAsia="Times New Roman" w:hAnsi="Arial" w:cs="Arial"/>
                <w:b/>
                <w:bCs/>
                <w:color w:val="000000"/>
                <w:sz w:val="22"/>
                <w:szCs w:val="22"/>
                <w:lang w:val="en-US"/>
              </w:rPr>
              <w:t>Fungicide</w:t>
            </w:r>
          </w:p>
        </w:tc>
        <w:tc>
          <w:tcPr>
            <w:tcW w:w="902"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338</w:t>
            </w:r>
          </w:p>
        </w:tc>
        <w:tc>
          <w:tcPr>
            <w:tcW w:w="810"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19</w:t>
            </w:r>
          </w:p>
        </w:tc>
        <w:tc>
          <w:tcPr>
            <w:tcW w:w="1080"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354</w:t>
            </w:r>
          </w:p>
        </w:tc>
        <w:tc>
          <w:tcPr>
            <w:tcW w:w="900"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756</w:t>
            </w:r>
          </w:p>
        </w:tc>
        <w:tc>
          <w:tcPr>
            <w:tcW w:w="990"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581</w:t>
            </w:r>
          </w:p>
        </w:tc>
        <w:tc>
          <w:tcPr>
            <w:tcW w:w="900" w:type="dxa"/>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310</w:t>
            </w:r>
          </w:p>
        </w:tc>
        <w:tc>
          <w:tcPr>
            <w:tcW w:w="720" w:type="dxa"/>
          </w:tcPr>
          <w:p w:rsidR="003B2F29" w:rsidRPr="00FD3025" w:rsidRDefault="003B2F29" w:rsidP="002C03FB">
            <w:pPr>
              <w:jc w:val="right"/>
              <w:rPr>
                <w:rFonts w:ascii="Arial" w:eastAsia="Times New Roman" w:hAnsi="Arial" w:cs="Arial"/>
                <w:color w:val="000000"/>
                <w:sz w:val="22"/>
                <w:szCs w:val="22"/>
                <w:lang w:val="en-US"/>
              </w:rPr>
            </w:pPr>
            <w:r w:rsidRPr="00FD3025">
              <w:rPr>
                <w:rFonts w:ascii="Arial" w:eastAsia="Times New Roman" w:hAnsi="Arial" w:cs="Arial"/>
                <w:color w:val="000000"/>
                <w:sz w:val="22"/>
                <w:szCs w:val="22"/>
                <w:lang w:val="en-US"/>
              </w:rPr>
              <w:t>135</w:t>
            </w:r>
          </w:p>
        </w:tc>
      </w:tr>
      <w:tr w:rsidR="003B2F29" w:rsidRPr="00B737AF" w:rsidTr="002C03FB">
        <w:trPr>
          <w:trHeight w:val="300"/>
        </w:trPr>
        <w:tc>
          <w:tcPr>
            <w:tcW w:w="1455" w:type="dxa"/>
            <w:shd w:val="clear" w:color="auto" w:fill="auto"/>
            <w:vAlign w:val="center"/>
            <w:hideMark/>
          </w:tcPr>
          <w:p w:rsidR="003B2F29" w:rsidRPr="00B737AF" w:rsidRDefault="003B2F29" w:rsidP="002C03FB">
            <w:pPr>
              <w:jc w:val="center"/>
              <w:rPr>
                <w:rFonts w:ascii="Arial" w:eastAsia="Times New Roman" w:hAnsi="Arial" w:cs="Arial"/>
                <w:b/>
                <w:bCs/>
                <w:color w:val="000000"/>
                <w:lang w:val="en-US"/>
              </w:rPr>
            </w:pPr>
            <w:r w:rsidRPr="00B737AF">
              <w:rPr>
                <w:rFonts w:ascii="Arial" w:eastAsia="Times New Roman" w:hAnsi="Arial" w:cs="Arial"/>
                <w:b/>
                <w:bCs/>
                <w:color w:val="000000"/>
                <w:sz w:val="22"/>
                <w:szCs w:val="22"/>
                <w:lang w:val="en-US"/>
              </w:rPr>
              <w:t>Erbicide</w:t>
            </w:r>
          </w:p>
        </w:tc>
        <w:tc>
          <w:tcPr>
            <w:tcW w:w="902"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w:t>
            </w:r>
          </w:p>
        </w:tc>
        <w:tc>
          <w:tcPr>
            <w:tcW w:w="810"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w:t>
            </w:r>
          </w:p>
        </w:tc>
        <w:tc>
          <w:tcPr>
            <w:tcW w:w="1080"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50</w:t>
            </w:r>
          </w:p>
        </w:tc>
        <w:tc>
          <w:tcPr>
            <w:tcW w:w="900"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362</w:t>
            </w:r>
          </w:p>
        </w:tc>
        <w:tc>
          <w:tcPr>
            <w:tcW w:w="990" w:type="dxa"/>
            <w:shd w:val="clear" w:color="auto" w:fill="auto"/>
            <w:vAlign w:val="bottom"/>
            <w:hideMark/>
          </w:tcPr>
          <w:p w:rsidR="003B2F29" w:rsidRPr="00B737AF" w:rsidRDefault="003B2F29" w:rsidP="002C03FB">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98</w:t>
            </w:r>
          </w:p>
        </w:tc>
        <w:tc>
          <w:tcPr>
            <w:tcW w:w="900" w:type="dxa"/>
          </w:tcPr>
          <w:p w:rsidR="003B2F29" w:rsidRPr="00B737AF" w:rsidRDefault="003B2F29" w:rsidP="002C03FB">
            <w:pPr>
              <w:jc w:val="right"/>
              <w:rPr>
                <w:rFonts w:ascii="Arial" w:eastAsia="Times New Roman" w:hAnsi="Arial" w:cs="Arial"/>
                <w:color w:val="000000"/>
                <w:lang w:val="en-US"/>
              </w:rPr>
            </w:pPr>
          </w:p>
        </w:tc>
        <w:tc>
          <w:tcPr>
            <w:tcW w:w="720" w:type="dxa"/>
          </w:tcPr>
          <w:p w:rsidR="003B2F29" w:rsidRPr="00FD3025" w:rsidRDefault="003B2F29" w:rsidP="002C03FB">
            <w:pPr>
              <w:jc w:val="right"/>
              <w:rPr>
                <w:rFonts w:ascii="Arial" w:eastAsia="Times New Roman" w:hAnsi="Arial" w:cs="Arial"/>
                <w:color w:val="000000"/>
                <w:sz w:val="22"/>
                <w:szCs w:val="22"/>
                <w:lang w:val="en-US"/>
              </w:rPr>
            </w:pPr>
            <w:r w:rsidRPr="00FD3025">
              <w:rPr>
                <w:rFonts w:ascii="Arial" w:eastAsia="Times New Roman" w:hAnsi="Arial" w:cs="Arial"/>
                <w:color w:val="000000"/>
                <w:sz w:val="22"/>
                <w:szCs w:val="22"/>
                <w:lang w:val="en-US"/>
              </w:rPr>
              <w:t>522</w:t>
            </w:r>
          </w:p>
        </w:tc>
      </w:tr>
    </w:tbl>
    <w:p w:rsidR="003B2F29" w:rsidRDefault="003B2F29" w:rsidP="003B2F29">
      <w:pPr>
        <w:tabs>
          <w:tab w:val="left" w:pos="1276"/>
          <w:tab w:val="left" w:leader="dot" w:pos="9356"/>
        </w:tabs>
        <w:ind w:left="720"/>
        <w:rPr>
          <w:rFonts w:ascii="Arial" w:hAnsi="Arial" w:cs="Arial"/>
        </w:rPr>
      </w:pPr>
    </w:p>
    <w:p w:rsidR="003B2F29" w:rsidRDefault="003B2F29" w:rsidP="003B2F29">
      <w:pPr>
        <w:tabs>
          <w:tab w:val="left" w:pos="1276"/>
          <w:tab w:val="left" w:leader="dot" w:pos="9356"/>
        </w:tabs>
        <w:ind w:left="720"/>
        <w:rPr>
          <w:rFonts w:ascii="Arial" w:hAnsi="Arial" w:cs="Arial"/>
        </w:rPr>
      </w:pPr>
    </w:p>
    <w:p w:rsidR="003B2F29" w:rsidRPr="005A78F2" w:rsidRDefault="003B2F29" w:rsidP="003B2F29">
      <w:pPr>
        <w:tabs>
          <w:tab w:val="left" w:pos="1276"/>
          <w:tab w:val="left" w:leader="dot" w:pos="9356"/>
        </w:tabs>
        <w:ind w:left="720"/>
        <w:rPr>
          <w:rFonts w:ascii="Arial" w:hAnsi="Arial" w:cs="Arial"/>
          <w:lang w:val="ro-RO"/>
        </w:rPr>
      </w:pPr>
    </w:p>
    <w:p w:rsidR="003B2F29" w:rsidRDefault="003B2F29" w:rsidP="003B2F29">
      <w:pPr>
        <w:tabs>
          <w:tab w:val="left" w:pos="1276"/>
          <w:tab w:val="left" w:leader="dot" w:pos="9356"/>
        </w:tabs>
        <w:ind w:left="720"/>
        <w:rPr>
          <w:rFonts w:ascii="Arial" w:hAnsi="Arial" w:cs="Arial"/>
          <w:lang w:val="ro-RO"/>
        </w:rPr>
      </w:pPr>
      <w:r w:rsidRPr="005A78F2">
        <w:rPr>
          <w:rFonts w:ascii="Arial" w:hAnsi="Arial" w:cs="Arial"/>
          <w:lang w:val="ro-RO"/>
        </w:rPr>
        <w:t xml:space="preserve">III.3.3.Evoluţia suprafeţelor de îmbunătăţiri funciare </w:t>
      </w:r>
    </w:p>
    <w:p w:rsidR="003B2F29" w:rsidRDefault="003B2F29" w:rsidP="003B2F29">
      <w:pPr>
        <w:tabs>
          <w:tab w:val="left" w:pos="1276"/>
          <w:tab w:val="left" w:leader="dot" w:pos="9356"/>
        </w:tabs>
        <w:ind w:left="720"/>
        <w:rPr>
          <w:rFonts w:ascii="Arial" w:hAnsi="Arial" w:cs="Arial"/>
          <w:i/>
          <w:lang w:val="ro-RO"/>
        </w:rPr>
      </w:pPr>
    </w:p>
    <w:p w:rsidR="003B2F29" w:rsidRDefault="003B2F29" w:rsidP="003B2F29">
      <w:pPr>
        <w:pStyle w:val="ListParagraph"/>
        <w:numPr>
          <w:ilvl w:val="0"/>
          <w:numId w:val="14"/>
        </w:numPr>
        <w:tabs>
          <w:tab w:val="left" w:pos="1276"/>
          <w:tab w:val="left" w:leader="dot" w:pos="9356"/>
        </w:tabs>
        <w:jc w:val="both"/>
        <w:rPr>
          <w:rFonts w:ascii="Arial" w:hAnsi="Arial" w:cs="Arial"/>
          <w:lang w:val="ro-RO"/>
        </w:rPr>
      </w:pPr>
      <w:r>
        <w:rPr>
          <w:rFonts w:ascii="Arial" w:hAnsi="Arial" w:cs="Arial"/>
          <w:lang w:val="ro-RO"/>
        </w:rPr>
        <w:t>Indicatori specifici- Nu este cazul</w:t>
      </w:r>
    </w:p>
    <w:p w:rsidR="003B2F29" w:rsidRDefault="003B2F29" w:rsidP="003B2F29">
      <w:pPr>
        <w:pStyle w:val="ListParagraph"/>
        <w:numPr>
          <w:ilvl w:val="0"/>
          <w:numId w:val="14"/>
        </w:numPr>
        <w:tabs>
          <w:tab w:val="left" w:pos="1276"/>
          <w:tab w:val="left" w:leader="dot" w:pos="9356"/>
        </w:tabs>
        <w:jc w:val="both"/>
        <w:rPr>
          <w:rFonts w:ascii="Arial" w:hAnsi="Arial" w:cs="Arial"/>
          <w:lang w:val="ro-RO"/>
        </w:rPr>
      </w:pPr>
      <w:r>
        <w:rPr>
          <w:rFonts w:ascii="Arial" w:hAnsi="Arial" w:cs="Arial"/>
          <w:lang w:val="ro-RO"/>
        </w:rPr>
        <w:t>Alte date şi informaţii specifice</w:t>
      </w:r>
    </w:p>
    <w:p w:rsidR="003B2F29" w:rsidRPr="00B04FCD" w:rsidRDefault="003B2F29" w:rsidP="003B2F29">
      <w:pPr>
        <w:pStyle w:val="ListParagraph"/>
        <w:tabs>
          <w:tab w:val="left" w:pos="1276"/>
          <w:tab w:val="left" w:leader="dot" w:pos="9356"/>
        </w:tabs>
        <w:jc w:val="both"/>
        <w:rPr>
          <w:rFonts w:ascii="Arial" w:hAnsi="Arial" w:cs="Arial"/>
          <w:lang w:val="ro-RO"/>
        </w:rPr>
      </w:pPr>
    </w:p>
    <w:p w:rsidR="003B2F29" w:rsidRPr="005A78F2" w:rsidRDefault="003B2F29" w:rsidP="003B2F29">
      <w:pPr>
        <w:tabs>
          <w:tab w:val="left" w:pos="1276"/>
          <w:tab w:val="left" w:leader="dot" w:pos="9356"/>
        </w:tabs>
        <w:ind w:left="360"/>
        <w:jc w:val="both"/>
        <w:rPr>
          <w:rFonts w:ascii="Arial" w:hAnsi="Arial" w:cs="Arial"/>
          <w:lang w:val="en-US"/>
        </w:rPr>
      </w:pPr>
      <w:r>
        <w:rPr>
          <w:rFonts w:ascii="Arial" w:hAnsi="Arial" w:cs="Arial"/>
          <w:lang w:val="ro-RO"/>
        </w:rPr>
        <w:t xml:space="preserve">Îmbunătăţirile </w:t>
      </w:r>
      <w:r w:rsidRPr="005A78F2">
        <w:rPr>
          <w:rFonts w:ascii="Arial" w:hAnsi="Arial" w:cs="Arial"/>
          <w:lang w:val="ro-RO"/>
        </w:rPr>
        <w:t xml:space="preserve">funciare presupun un ansamblu de măsuri finalizate prin lucrări mecanice asupra terenurilor, prin care se înlătură acţiunea dăunătoare pentru culturi a unor factori naturali, ceea ce duce la modificarea radicală şi  pe lungă durată, în sens favorabil, a potenţialului productiv al terenurilor agricole. </w:t>
      </w:r>
    </w:p>
    <w:p w:rsidR="003B2F29" w:rsidRPr="001740EC" w:rsidRDefault="003B2F29" w:rsidP="003B2F29">
      <w:pPr>
        <w:tabs>
          <w:tab w:val="left" w:pos="1276"/>
          <w:tab w:val="left" w:leader="dot" w:pos="9356"/>
        </w:tabs>
        <w:ind w:left="720"/>
        <w:rPr>
          <w:rFonts w:ascii="Arial" w:hAnsi="Arial" w:cs="Arial"/>
          <w:lang w:val="en-US"/>
        </w:rPr>
      </w:pPr>
      <w:r>
        <w:rPr>
          <w:rFonts w:ascii="Arial" w:hAnsi="Arial" w:cs="Arial"/>
          <w:lang w:val="ro-RO"/>
        </w:rPr>
        <w:t>Lucrările de îmbunătăţiri funciare se clasifică astfel</w:t>
      </w:r>
      <w:r>
        <w:rPr>
          <w:rFonts w:ascii="Arial" w:hAnsi="Arial" w:cs="Arial"/>
          <w:lang w:val="en-US"/>
        </w:rPr>
        <w:t>:</w:t>
      </w:r>
    </w:p>
    <w:p w:rsidR="003B2F29" w:rsidRPr="001A6E78" w:rsidRDefault="003B2F29" w:rsidP="003B2F29">
      <w:pPr>
        <w:numPr>
          <w:ilvl w:val="0"/>
          <w:numId w:val="10"/>
        </w:numPr>
        <w:tabs>
          <w:tab w:val="left" w:pos="1276"/>
          <w:tab w:val="left" w:leader="dot" w:pos="9356"/>
        </w:tabs>
        <w:jc w:val="both"/>
        <w:rPr>
          <w:rFonts w:ascii="Arial" w:hAnsi="Arial" w:cs="Arial"/>
          <w:lang w:val="en-US"/>
        </w:rPr>
      </w:pPr>
      <w:r w:rsidRPr="001A6E78">
        <w:rPr>
          <w:rFonts w:ascii="Arial" w:hAnsi="Arial" w:cs="Arial"/>
          <w:lang w:val="fr-FR"/>
        </w:rPr>
        <w:t xml:space="preserve">- lucrări </w:t>
      </w:r>
      <w:r w:rsidRPr="001A6E78">
        <w:rPr>
          <w:rFonts w:ascii="Arial" w:hAnsi="Arial" w:cs="Arial"/>
          <w:i/>
          <w:iCs/>
          <w:lang w:val="fr-FR"/>
        </w:rPr>
        <w:t>cu rol de refacere</w:t>
      </w:r>
      <w:r w:rsidRPr="001A6E78">
        <w:rPr>
          <w:rFonts w:ascii="Arial" w:hAnsi="Arial" w:cs="Arial"/>
          <w:lang w:val="fr-FR"/>
        </w:rPr>
        <w:t xml:space="preserve"> (completare) în sol a deficitului de umiditate şi în care categorie se cuprind  irigaţiile;</w:t>
      </w:r>
      <w:r w:rsidRPr="001A6E78">
        <w:rPr>
          <w:rFonts w:ascii="Arial" w:hAnsi="Arial" w:cs="Arial"/>
          <w:lang w:val="en-US"/>
        </w:rPr>
        <w:t xml:space="preserve"> </w:t>
      </w:r>
    </w:p>
    <w:p w:rsidR="003B2F29" w:rsidRPr="001A6E78" w:rsidRDefault="003B2F29" w:rsidP="003B2F29">
      <w:pPr>
        <w:numPr>
          <w:ilvl w:val="0"/>
          <w:numId w:val="10"/>
        </w:numPr>
        <w:tabs>
          <w:tab w:val="left" w:pos="1276"/>
          <w:tab w:val="left" w:leader="dot" w:pos="9356"/>
        </w:tabs>
        <w:jc w:val="both"/>
        <w:rPr>
          <w:rFonts w:ascii="Arial" w:hAnsi="Arial" w:cs="Arial"/>
          <w:lang w:val="en-US"/>
        </w:rPr>
      </w:pPr>
      <w:r w:rsidRPr="001A6E78">
        <w:rPr>
          <w:rFonts w:ascii="Arial" w:hAnsi="Arial" w:cs="Arial"/>
          <w:lang w:val="fr-FR"/>
        </w:rPr>
        <w:lastRenderedPageBreak/>
        <w:t xml:space="preserve">- lucrări care au rol de a </w:t>
      </w:r>
      <w:r w:rsidRPr="001A6E78">
        <w:rPr>
          <w:rFonts w:ascii="Arial" w:hAnsi="Arial" w:cs="Arial"/>
          <w:i/>
          <w:iCs/>
          <w:lang w:val="fr-FR"/>
        </w:rPr>
        <w:t>preveni sau elimina excesul de apă</w:t>
      </w:r>
      <w:r w:rsidRPr="001A6E78">
        <w:rPr>
          <w:rFonts w:ascii="Arial" w:hAnsi="Arial" w:cs="Arial"/>
          <w:lang w:val="fr-FR"/>
        </w:rPr>
        <w:t xml:space="preserve"> din sol, de la suprafaţa acestuia, categorie în care se încadrează regularizarea cursurilor de apă, irigaţiile, desecarea şi  drenajul;</w:t>
      </w:r>
      <w:r w:rsidRPr="001A6E78">
        <w:rPr>
          <w:rFonts w:ascii="Arial" w:hAnsi="Arial" w:cs="Arial"/>
          <w:lang w:val="en-US"/>
        </w:rPr>
        <w:t xml:space="preserve"> </w:t>
      </w:r>
    </w:p>
    <w:p w:rsidR="003B2F29" w:rsidRPr="001A6E78" w:rsidRDefault="003B2F29" w:rsidP="003B2F29">
      <w:pPr>
        <w:numPr>
          <w:ilvl w:val="0"/>
          <w:numId w:val="10"/>
        </w:numPr>
        <w:tabs>
          <w:tab w:val="left" w:pos="1276"/>
          <w:tab w:val="left" w:leader="dot" w:pos="9356"/>
        </w:tabs>
        <w:jc w:val="both"/>
        <w:rPr>
          <w:rFonts w:ascii="Arial" w:hAnsi="Arial" w:cs="Arial"/>
          <w:lang w:val="en-US"/>
        </w:rPr>
      </w:pPr>
      <w:r w:rsidRPr="001A6E78">
        <w:rPr>
          <w:rFonts w:ascii="Arial" w:hAnsi="Arial" w:cs="Arial"/>
          <w:lang w:val="fr-FR"/>
        </w:rPr>
        <w:t xml:space="preserve">- lucrări care au rolul de a </w:t>
      </w:r>
      <w:r w:rsidRPr="001A6E78">
        <w:rPr>
          <w:rFonts w:ascii="Arial" w:hAnsi="Arial" w:cs="Arial"/>
          <w:i/>
          <w:iCs/>
          <w:lang w:val="fr-FR"/>
        </w:rPr>
        <w:t>proteja solul</w:t>
      </w:r>
      <w:r w:rsidRPr="001A6E78">
        <w:rPr>
          <w:rFonts w:ascii="Arial" w:hAnsi="Arial" w:cs="Arial"/>
          <w:lang w:val="fr-FR"/>
        </w:rPr>
        <w:t xml:space="preserve"> împotriva acţiunii mecanice a apei şi a vântului, categorie în care intră complexul de lucrări de prevenire şi  combatere (control) a eroziunii solului;</w:t>
      </w:r>
      <w:r w:rsidRPr="001A6E78">
        <w:rPr>
          <w:rFonts w:ascii="Arial" w:hAnsi="Arial" w:cs="Arial"/>
          <w:lang w:val="en-US"/>
        </w:rPr>
        <w:t xml:space="preserve"> </w:t>
      </w:r>
    </w:p>
    <w:p w:rsidR="003B2F29" w:rsidRPr="001A6E78" w:rsidRDefault="003B2F29" w:rsidP="003B2F29">
      <w:pPr>
        <w:numPr>
          <w:ilvl w:val="0"/>
          <w:numId w:val="10"/>
        </w:numPr>
        <w:tabs>
          <w:tab w:val="left" w:pos="1276"/>
          <w:tab w:val="left" w:leader="dot" w:pos="9356"/>
        </w:tabs>
        <w:jc w:val="both"/>
        <w:rPr>
          <w:rFonts w:ascii="Arial" w:hAnsi="Arial" w:cs="Arial"/>
          <w:lang w:val="en-US"/>
        </w:rPr>
      </w:pPr>
      <w:r w:rsidRPr="001A6E78">
        <w:rPr>
          <w:rFonts w:ascii="Arial" w:hAnsi="Arial" w:cs="Arial"/>
          <w:lang w:val="fr-FR"/>
        </w:rPr>
        <w:t xml:space="preserve">- lucrări pentru </w:t>
      </w:r>
      <w:r w:rsidRPr="001A6E78">
        <w:rPr>
          <w:rFonts w:ascii="Arial" w:hAnsi="Arial" w:cs="Arial"/>
          <w:i/>
          <w:iCs/>
          <w:lang w:val="fr-FR"/>
        </w:rPr>
        <w:t>acumulări de apă</w:t>
      </w:r>
      <w:r w:rsidRPr="001A6E78">
        <w:rPr>
          <w:rFonts w:ascii="Arial" w:hAnsi="Arial" w:cs="Arial"/>
          <w:lang w:val="fr-FR"/>
        </w:rPr>
        <w:t xml:space="preserve"> necesară în agricultură, industrie, agrement etc.</w:t>
      </w:r>
      <w:r w:rsidRPr="001A6E78">
        <w:rPr>
          <w:rFonts w:ascii="Arial" w:hAnsi="Arial" w:cs="Arial"/>
          <w:lang w:val="ro-RO"/>
        </w:rPr>
        <w:t xml:space="preserve"> </w:t>
      </w:r>
    </w:p>
    <w:p w:rsidR="003B2F29" w:rsidRPr="001A6E78" w:rsidRDefault="003B2F29" w:rsidP="003B2F29">
      <w:pPr>
        <w:tabs>
          <w:tab w:val="left" w:pos="1276"/>
          <w:tab w:val="left" w:leader="dot" w:pos="9356"/>
        </w:tabs>
        <w:ind w:left="720"/>
        <w:jc w:val="both"/>
        <w:rPr>
          <w:rFonts w:ascii="Arial" w:hAnsi="Arial" w:cs="Arial"/>
          <w:lang w:val="ro-RO"/>
        </w:rPr>
      </w:pPr>
    </w:p>
    <w:p w:rsidR="003B2F29" w:rsidRPr="000B55ED" w:rsidRDefault="003B2F29" w:rsidP="003B2F29">
      <w:pPr>
        <w:tabs>
          <w:tab w:val="left" w:pos="1276"/>
          <w:tab w:val="left" w:leader="dot" w:pos="9356"/>
        </w:tabs>
        <w:ind w:left="360"/>
        <w:rPr>
          <w:rFonts w:ascii="Arial" w:hAnsi="Arial" w:cs="Arial"/>
          <w:lang w:val="en-US"/>
        </w:rPr>
      </w:pPr>
      <w:r w:rsidRPr="000B55ED">
        <w:rPr>
          <w:rFonts w:ascii="Arial" w:hAnsi="Arial" w:cs="Arial"/>
          <w:lang w:val="ro-RO"/>
        </w:rPr>
        <w:t xml:space="preserve"> şi au în vedere urm</w:t>
      </w:r>
      <w:r>
        <w:rPr>
          <w:rFonts w:ascii="Arial" w:hAnsi="Arial" w:cs="Arial"/>
          <w:lang w:val="ro-RO"/>
        </w:rPr>
        <w:t>ă</w:t>
      </w:r>
      <w:r w:rsidRPr="000B55ED">
        <w:rPr>
          <w:rFonts w:ascii="Arial" w:hAnsi="Arial" w:cs="Arial"/>
          <w:lang w:val="ro-RO"/>
        </w:rPr>
        <w:t>toarele:</w:t>
      </w:r>
    </w:p>
    <w:p w:rsidR="003B2F29" w:rsidRPr="000B55ED" w:rsidRDefault="003B2F29" w:rsidP="003B2F29">
      <w:pPr>
        <w:numPr>
          <w:ilvl w:val="0"/>
          <w:numId w:val="11"/>
        </w:numPr>
        <w:tabs>
          <w:tab w:val="left" w:pos="1276"/>
          <w:tab w:val="left" w:leader="dot" w:pos="9356"/>
        </w:tabs>
        <w:rPr>
          <w:rFonts w:ascii="Arial" w:hAnsi="Arial" w:cs="Arial"/>
          <w:lang w:val="en-US"/>
        </w:rPr>
      </w:pPr>
      <w:r w:rsidRPr="000B55ED">
        <w:rPr>
          <w:rFonts w:ascii="Arial" w:hAnsi="Arial" w:cs="Arial"/>
          <w:lang w:val="fr-FR"/>
        </w:rPr>
        <w:t xml:space="preserve">- controlul eroziunii versanţilor, inclusiv al stabilităţii; </w:t>
      </w:r>
    </w:p>
    <w:p w:rsidR="003B2F29" w:rsidRPr="000B55ED" w:rsidRDefault="003B2F29" w:rsidP="003B2F29">
      <w:pPr>
        <w:numPr>
          <w:ilvl w:val="0"/>
          <w:numId w:val="11"/>
        </w:numPr>
        <w:tabs>
          <w:tab w:val="left" w:pos="1276"/>
          <w:tab w:val="left" w:leader="dot" w:pos="9356"/>
        </w:tabs>
        <w:rPr>
          <w:rFonts w:ascii="Arial" w:hAnsi="Arial" w:cs="Arial"/>
          <w:lang w:val="en-US"/>
        </w:rPr>
      </w:pPr>
      <w:r w:rsidRPr="000B55ED">
        <w:rPr>
          <w:rFonts w:ascii="Arial" w:hAnsi="Arial" w:cs="Arial"/>
          <w:lang w:val="fr-FR"/>
        </w:rPr>
        <w:t xml:space="preserve">- controlul inundaţiilor şi  al proceselor de albie; </w:t>
      </w:r>
    </w:p>
    <w:p w:rsidR="003B2F29" w:rsidRPr="000B55ED" w:rsidRDefault="003B2F29" w:rsidP="003B2F29">
      <w:pPr>
        <w:numPr>
          <w:ilvl w:val="0"/>
          <w:numId w:val="11"/>
        </w:numPr>
        <w:tabs>
          <w:tab w:val="left" w:pos="1276"/>
          <w:tab w:val="left" w:leader="dot" w:pos="9356"/>
        </w:tabs>
        <w:rPr>
          <w:rFonts w:ascii="Arial" w:hAnsi="Arial" w:cs="Arial"/>
          <w:lang w:val="en-US"/>
        </w:rPr>
      </w:pPr>
      <w:r w:rsidRPr="000B55ED">
        <w:rPr>
          <w:rFonts w:ascii="Arial" w:hAnsi="Arial" w:cs="Arial"/>
          <w:lang w:val="fr-FR"/>
        </w:rPr>
        <w:t xml:space="preserve">- irigaţiile şi  desecările; </w:t>
      </w:r>
    </w:p>
    <w:p w:rsidR="003B2F29" w:rsidRPr="000B55ED" w:rsidRDefault="003B2F29" w:rsidP="003B2F29">
      <w:pPr>
        <w:pStyle w:val="ListParagraph"/>
        <w:numPr>
          <w:ilvl w:val="0"/>
          <w:numId w:val="11"/>
        </w:numPr>
        <w:tabs>
          <w:tab w:val="left" w:pos="1276"/>
          <w:tab w:val="left" w:leader="dot" w:pos="9356"/>
        </w:tabs>
        <w:rPr>
          <w:rFonts w:ascii="Arial" w:hAnsi="Arial" w:cs="Arial"/>
          <w:lang w:val="ro-RO"/>
        </w:rPr>
      </w:pPr>
      <w:r w:rsidRPr="000B55ED">
        <w:rPr>
          <w:rFonts w:ascii="Arial" w:eastAsia="+mn-ea" w:hAnsi="Arial" w:cs="Arial"/>
          <w:lang w:val="ro-RO"/>
        </w:rPr>
        <w:t xml:space="preserve">- amenajarea de </w:t>
      </w:r>
      <w:r w:rsidRPr="000B55ED">
        <w:rPr>
          <w:rFonts w:ascii="Arial" w:eastAsia="+mn-ea" w:hAnsi="Arial" w:cs="Arial"/>
          <w:lang w:val="fr-FR"/>
        </w:rPr>
        <w:t>lacuri de acumulare</w:t>
      </w:r>
    </w:p>
    <w:p w:rsidR="003B2F29" w:rsidRDefault="003B2F29" w:rsidP="003B2F29">
      <w:pPr>
        <w:tabs>
          <w:tab w:val="left" w:pos="1276"/>
          <w:tab w:val="left" w:leader="dot" w:pos="9356"/>
        </w:tabs>
        <w:ind w:left="720"/>
        <w:rPr>
          <w:rFonts w:ascii="Arial" w:hAnsi="Arial" w:cs="Arial"/>
          <w:i/>
          <w:lang w:val="ro-RO"/>
        </w:rPr>
      </w:pPr>
    </w:p>
    <w:p w:rsidR="003B2F29" w:rsidRDefault="003B2F29" w:rsidP="003B2F29">
      <w:pPr>
        <w:tabs>
          <w:tab w:val="left" w:pos="1276"/>
          <w:tab w:val="left" w:leader="dot" w:pos="9356"/>
        </w:tabs>
        <w:ind w:left="720"/>
        <w:rPr>
          <w:rFonts w:ascii="Arial" w:hAnsi="Arial" w:cs="Arial"/>
          <w:i/>
          <w:lang w:val="ro-RO"/>
        </w:rPr>
      </w:pPr>
      <w:r>
        <w:rPr>
          <w:rFonts w:ascii="Arial" w:hAnsi="Arial" w:cs="Arial"/>
          <w:i/>
          <w:lang w:val="ro-RO"/>
        </w:rPr>
        <w:t xml:space="preserve">Tabel </w:t>
      </w:r>
      <w:r w:rsidRPr="005A78F2">
        <w:rPr>
          <w:rFonts w:ascii="Arial" w:hAnsi="Arial" w:cs="Arial"/>
          <w:lang w:val="ro-RO"/>
        </w:rPr>
        <w:t>III.3.3</w:t>
      </w:r>
      <w:r>
        <w:rPr>
          <w:rFonts w:ascii="Arial" w:hAnsi="Arial" w:cs="Arial"/>
          <w:lang w:val="ro-RO"/>
        </w:rPr>
        <w:t>.1-</w:t>
      </w:r>
      <w:r w:rsidRPr="00025022">
        <w:t xml:space="preserve"> </w:t>
      </w:r>
      <w:r>
        <w:t>S</w:t>
      </w:r>
      <w:r w:rsidRPr="00025022">
        <w:rPr>
          <w:rFonts w:ascii="Arial" w:hAnsi="Arial" w:cs="Arial"/>
          <w:lang w:val="ro-RO"/>
        </w:rPr>
        <w:t>uprafa</w:t>
      </w:r>
      <w:r>
        <w:rPr>
          <w:rFonts w:ascii="Arial" w:hAnsi="Arial" w:cs="Arial"/>
          <w:lang w:val="ro-RO"/>
        </w:rPr>
        <w:t>ţ</w:t>
      </w:r>
      <w:r w:rsidRPr="00025022">
        <w:rPr>
          <w:rFonts w:ascii="Arial" w:hAnsi="Arial" w:cs="Arial"/>
          <w:lang w:val="ro-RO"/>
        </w:rPr>
        <w:t>a terenurilor amenajate cu lucr</w:t>
      </w:r>
      <w:r>
        <w:rPr>
          <w:rFonts w:ascii="Arial" w:hAnsi="Arial" w:cs="Arial"/>
          <w:lang w:val="ro-RO"/>
        </w:rPr>
        <w:t>ă</w:t>
      </w:r>
      <w:r w:rsidRPr="00025022">
        <w:rPr>
          <w:rFonts w:ascii="Arial" w:hAnsi="Arial" w:cs="Arial"/>
          <w:lang w:val="ro-RO"/>
        </w:rPr>
        <w:t>ri de iriga</w:t>
      </w:r>
      <w:r>
        <w:rPr>
          <w:rFonts w:ascii="Arial" w:hAnsi="Arial" w:cs="Arial"/>
          <w:lang w:val="ro-RO"/>
        </w:rPr>
        <w:t>ţ</w:t>
      </w:r>
      <w:r w:rsidRPr="00025022">
        <w:rPr>
          <w:rFonts w:ascii="Arial" w:hAnsi="Arial" w:cs="Arial"/>
          <w:lang w:val="ro-RO"/>
        </w:rPr>
        <w:t xml:space="preserve">ii </w:t>
      </w:r>
      <w:r>
        <w:rPr>
          <w:rFonts w:ascii="Arial" w:hAnsi="Arial" w:cs="Arial"/>
          <w:lang w:val="ro-RO"/>
        </w:rPr>
        <w:t>ş</w:t>
      </w:r>
      <w:r w:rsidRPr="00025022">
        <w:rPr>
          <w:rFonts w:ascii="Arial" w:hAnsi="Arial" w:cs="Arial"/>
          <w:lang w:val="ro-RO"/>
        </w:rPr>
        <w:t>i suprafa</w:t>
      </w:r>
      <w:r>
        <w:rPr>
          <w:rFonts w:ascii="Arial" w:hAnsi="Arial" w:cs="Arial"/>
          <w:lang w:val="ro-RO"/>
        </w:rPr>
        <w:t>ţ</w:t>
      </w:r>
      <w:r w:rsidRPr="00025022">
        <w:rPr>
          <w:rFonts w:ascii="Arial" w:hAnsi="Arial" w:cs="Arial"/>
          <w:lang w:val="ro-RO"/>
        </w:rPr>
        <w:t>a agricol</w:t>
      </w:r>
      <w:r>
        <w:rPr>
          <w:rFonts w:ascii="Arial" w:hAnsi="Arial" w:cs="Arial"/>
          <w:lang w:val="ro-RO"/>
        </w:rPr>
        <w:t>ă</w:t>
      </w:r>
      <w:r w:rsidRPr="00025022">
        <w:rPr>
          <w:rFonts w:ascii="Arial" w:hAnsi="Arial" w:cs="Arial"/>
          <w:lang w:val="ro-RO"/>
        </w:rPr>
        <w:t xml:space="preserve"> irigat</w:t>
      </w:r>
      <w:r>
        <w:rPr>
          <w:rFonts w:ascii="Arial" w:hAnsi="Arial" w:cs="Arial"/>
          <w:lang w:val="ro-RO"/>
        </w:rPr>
        <w:t>ă</w:t>
      </w:r>
      <w:r w:rsidRPr="00025022">
        <w:rPr>
          <w:rFonts w:ascii="Arial" w:hAnsi="Arial" w:cs="Arial"/>
          <w:lang w:val="ro-RO"/>
        </w:rPr>
        <w:t>, pe categorii de folosin</w:t>
      </w:r>
      <w:r>
        <w:rPr>
          <w:rFonts w:ascii="Arial" w:hAnsi="Arial" w:cs="Arial"/>
          <w:lang w:val="ro-RO"/>
        </w:rPr>
        <w:t>ţă</w:t>
      </w:r>
      <w:r w:rsidRPr="00025022">
        <w:rPr>
          <w:rFonts w:ascii="Arial" w:hAnsi="Arial" w:cs="Arial"/>
          <w:lang w:val="ro-RO"/>
        </w:rPr>
        <w:t xml:space="preserve"> a terenurilor, macroregiuni, regiuni de dezvoltare </w:t>
      </w:r>
      <w:r>
        <w:rPr>
          <w:rFonts w:ascii="Arial" w:hAnsi="Arial" w:cs="Arial"/>
          <w:lang w:val="ro-RO"/>
        </w:rPr>
        <w:t>ş</w:t>
      </w:r>
      <w:r w:rsidRPr="00025022">
        <w:rPr>
          <w:rFonts w:ascii="Arial" w:hAnsi="Arial" w:cs="Arial"/>
          <w:lang w:val="ro-RO"/>
        </w:rPr>
        <w:t>i jude</w:t>
      </w:r>
      <w:r>
        <w:rPr>
          <w:rFonts w:ascii="Arial" w:hAnsi="Arial" w:cs="Arial"/>
          <w:lang w:val="ro-RO"/>
        </w:rPr>
        <w:t>ţ</w:t>
      </w:r>
      <w:r w:rsidRPr="00025022">
        <w:rPr>
          <w:rFonts w:ascii="Arial" w:hAnsi="Arial" w:cs="Arial"/>
          <w:lang w:val="ro-RO"/>
        </w:rPr>
        <w:t>e</w:t>
      </w:r>
      <w:r>
        <w:rPr>
          <w:rFonts w:ascii="Arial" w:hAnsi="Arial" w:cs="Arial"/>
          <w:lang w:val="ro-RO"/>
        </w:rPr>
        <w:t xml:space="preserve"> –hectare Total regiune Bucureşti-Ilfov</w:t>
      </w:r>
    </w:p>
    <w:tbl>
      <w:tblPr>
        <w:tblW w:w="9485"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61"/>
        <w:gridCol w:w="1893"/>
        <w:gridCol w:w="855"/>
        <w:gridCol w:w="855"/>
        <w:gridCol w:w="855"/>
        <w:gridCol w:w="855"/>
        <w:gridCol w:w="855"/>
        <w:gridCol w:w="828"/>
        <w:gridCol w:w="828"/>
      </w:tblGrid>
      <w:tr w:rsidR="003B2F29" w:rsidRPr="002A78ED" w:rsidTr="002C03FB">
        <w:trPr>
          <w:trHeight w:val="300"/>
        </w:trPr>
        <w:tc>
          <w:tcPr>
            <w:tcW w:w="1750" w:type="dxa"/>
            <w:shd w:val="clear" w:color="auto" w:fill="auto"/>
            <w:vAlign w:val="center"/>
            <w:hideMark/>
          </w:tcPr>
          <w:p w:rsidR="003B2F29" w:rsidRPr="002A78ED" w:rsidRDefault="003B2F29" w:rsidP="002C03FB">
            <w:pPr>
              <w:jc w:val="center"/>
              <w:rPr>
                <w:rFonts w:ascii="Arial" w:eastAsia="Times New Roman" w:hAnsi="Arial" w:cs="Arial"/>
                <w:b/>
                <w:bCs/>
                <w:color w:val="000000"/>
                <w:lang w:val="en-US"/>
              </w:rPr>
            </w:pPr>
            <w:r w:rsidRPr="002A78ED">
              <w:rPr>
                <w:rFonts w:ascii="Arial" w:eastAsia="Times New Roman" w:hAnsi="Arial" w:cs="Arial"/>
                <w:b/>
                <w:bCs/>
                <w:color w:val="000000"/>
                <w:sz w:val="22"/>
                <w:szCs w:val="22"/>
                <w:lang w:val="en-US"/>
              </w:rPr>
              <w:t>Tip suprafata</w:t>
            </w:r>
          </w:p>
        </w:tc>
        <w:tc>
          <w:tcPr>
            <w:tcW w:w="1989" w:type="dxa"/>
            <w:shd w:val="clear" w:color="auto" w:fill="auto"/>
            <w:vAlign w:val="center"/>
            <w:hideMark/>
          </w:tcPr>
          <w:p w:rsidR="003B2F29" w:rsidRPr="002A78ED" w:rsidRDefault="003B2F29" w:rsidP="002C03FB">
            <w:pPr>
              <w:jc w:val="center"/>
              <w:rPr>
                <w:rFonts w:ascii="Arial" w:eastAsia="Times New Roman" w:hAnsi="Arial" w:cs="Arial"/>
                <w:b/>
                <w:bCs/>
                <w:color w:val="000000"/>
                <w:lang w:val="en-US"/>
              </w:rPr>
            </w:pPr>
            <w:r w:rsidRPr="002A78ED">
              <w:rPr>
                <w:rFonts w:ascii="Arial" w:eastAsia="Times New Roman" w:hAnsi="Arial" w:cs="Arial"/>
                <w:b/>
                <w:bCs/>
                <w:color w:val="000000"/>
                <w:sz w:val="22"/>
                <w:szCs w:val="22"/>
                <w:lang w:val="en-US"/>
              </w:rPr>
              <w:t>Regiune</w:t>
            </w:r>
          </w:p>
        </w:tc>
        <w:tc>
          <w:tcPr>
            <w:tcW w:w="861" w:type="dxa"/>
            <w:shd w:val="clear" w:color="auto" w:fill="auto"/>
            <w:vAlign w:val="bottom"/>
            <w:hideMark/>
          </w:tcPr>
          <w:p w:rsidR="003B2F29" w:rsidRPr="002A78ED" w:rsidRDefault="003B2F29" w:rsidP="002C03FB">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2010</w:t>
            </w:r>
          </w:p>
        </w:tc>
        <w:tc>
          <w:tcPr>
            <w:tcW w:w="861" w:type="dxa"/>
            <w:shd w:val="clear" w:color="auto" w:fill="auto"/>
            <w:vAlign w:val="bottom"/>
            <w:hideMark/>
          </w:tcPr>
          <w:p w:rsidR="003B2F29" w:rsidRPr="002A78ED" w:rsidRDefault="003B2F29" w:rsidP="002C03FB">
            <w:pPr>
              <w:rPr>
                <w:rFonts w:ascii="Arial" w:eastAsia="Times New Roman" w:hAnsi="Arial" w:cs="Arial"/>
                <w:color w:val="000000"/>
                <w:lang w:val="en-US"/>
              </w:rPr>
            </w:pPr>
            <w:r w:rsidRPr="002A78ED">
              <w:rPr>
                <w:rFonts w:ascii="Arial" w:eastAsia="Times New Roman" w:hAnsi="Arial" w:cs="Arial"/>
                <w:color w:val="000000"/>
                <w:sz w:val="22"/>
                <w:szCs w:val="22"/>
                <w:lang w:val="en-US"/>
              </w:rPr>
              <w:t>2011</w:t>
            </w:r>
          </w:p>
        </w:tc>
        <w:tc>
          <w:tcPr>
            <w:tcW w:w="861" w:type="dxa"/>
            <w:shd w:val="clear" w:color="auto" w:fill="auto"/>
            <w:vAlign w:val="bottom"/>
            <w:hideMark/>
          </w:tcPr>
          <w:p w:rsidR="003B2F29" w:rsidRPr="002A78ED" w:rsidRDefault="003B2F29" w:rsidP="002C03FB">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2012</w:t>
            </w:r>
          </w:p>
        </w:tc>
        <w:tc>
          <w:tcPr>
            <w:tcW w:w="861" w:type="dxa"/>
            <w:shd w:val="clear" w:color="auto" w:fill="auto"/>
            <w:vAlign w:val="bottom"/>
            <w:hideMark/>
          </w:tcPr>
          <w:p w:rsidR="003B2F29" w:rsidRPr="002A78ED" w:rsidRDefault="003B2F29" w:rsidP="002C03FB">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2013</w:t>
            </w:r>
          </w:p>
        </w:tc>
        <w:tc>
          <w:tcPr>
            <w:tcW w:w="861" w:type="dxa"/>
            <w:shd w:val="clear" w:color="auto" w:fill="auto"/>
            <w:vAlign w:val="bottom"/>
            <w:hideMark/>
          </w:tcPr>
          <w:p w:rsidR="003B2F29" w:rsidRPr="002A78ED" w:rsidRDefault="003B2F29" w:rsidP="002C03FB">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2014</w:t>
            </w:r>
          </w:p>
        </w:tc>
        <w:tc>
          <w:tcPr>
            <w:tcW w:w="828" w:type="dxa"/>
          </w:tcPr>
          <w:p w:rsidR="003B2F29" w:rsidRPr="002A78ED" w:rsidRDefault="003B2F29" w:rsidP="002C03FB">
            <w:pPr>
              <w:jc w:val="center"/>
              <w:rPr>
                <w:rFonts w:ascii="Arial" w:eastAsia="Times New Roman" w:hAnsi="Arial" w:cs="Arial"/>
                <w:color w:val="000000"/>
                <w:lang w:val="en-US"/>
              </w:rPr>
            </w:pPr>
            <w:r w:rsidRPr="002A78ED">
              <w:rPr>
                <w:rFonts w:ascii="Arial" w:eastAsia="Times New Roman" w:hAnsi="Arial" w:cs="Arial"/>
                <w:color w:val="000000"/>
                <w:sz w:val="22"/>
                <w:szCs w:val="22"/>
                <w:lang w:val="en-US"/>
              </w:rPr>
              <w:t>2015</w:t>
            </w:r>
          </w:p>
        </w:tc>
        <w:tc>
          <w:tcPr>
            <w:tcW w:w="613" w:type="dxa"/>
            <w:vAlign w:val="bottom"/>
          </w:tcPr>
          <w:p w:rsidR="003B2F29" w:rsidRPr="00FD3025" w:rsidRDefault="003B2F29" w:rsidP="002C03FB">
            <w:pPr>
              <w:jc w:val="center"/>
              <w:rPr>
                <w:rFonts w:ascii="Arial" w:eastAsia="Times New Roman" w:hAnsi="Arial" w:cs="Arial"/>
                <w:color w:val="000000"/>
                <w:sz w:val="22"/>
                <w:szCs w:val="22"/>
                <w:lang w:val="en-US"/>
              </w:rPr>
            </w:pPr>
            <w:r w:rsidRPr="00FD3025">
              <w:rPr>
                <w:rFonts w:ascii="Arial" w:eastAsia="Times New Roman" w:hAnsi="Arial" w:cs="Arial"/>
                <w:color w:val="000000"/>
                <w:sz w:val="22"/>
                <w:szCs w:val="22"/>
                <w:lang w:val="en-US"/>
              </w:rPr>
              <w:t>2016</w:t>
            </w:r>
          </w:p>
        </w:tc>
      </w:tr>
      <w:tr w:rsidR="003B2F29" w:rsidRPr="002A78ED" w:rsidTr="002C03FB">
        <w:trPr>
          <w:trHeight w:val="300"/>
        </w:trPr>
        <w:tc>
          <w:tcPr>
            <w:tcW w:w="1750" w:type="dxa"/>
            <w:shd w:val="clear" w:color="auto" w:fill="auto"/>
            <w:vAlign w:val="center"/>
            <w:hideMark/>
          </w:tcPr>
          <w:p w:rsidR="003B2F29" w:rsidRPr="002A78ED" w:rsidRDefault="003B2F29" w:rsidP="002C03FB">
            <w:pPr>
              <w:jc w:val="center"/>
              <w:rPr>
                <w:rFonts w:ascii="Arial" w:eastAsia="Times New Roman" w:hAnsi="Arial" w:cs="Arial"/>
                <w:b/>
                <w:bCs/>
                <w:color w:val="000000"/>
                <w:lang w:val="en-US"/>
              </w:rPr>
            </w:pPr>
            <w:r w:rsidRPr="002A78ED">
              <w:rPr>
                <w:rFonts w:ascii="Arial" w:eastAsia="Times New Roman" w:hAnsi="Arial" w:cs="Arial"/>
                <w:b/>
                <w:bCs/>
                <w:color w:val="000000"/>
                <w:sz w:val="22"/>
                <w:szCs w:val="22"/>
                <w:lang w:val="en-US"/>
              </w:rPr>
              <w:t>Suprafaţa totală amenajată</w:t>
            </w:r>
          </w:p>
        </w:tc>
        <w:tc>
          <w:tcPr>
            <w:tcW w:w="1989" w:type="dxa"/>
            <w:shd w:val="clear" w:color="auto" w:fill="auto"/>
            <w:vAlign w:val="center"/>
            <w:hideMark/>
          </w:tcPr>
          <w:p w:rsidR="003B2F29" w:rsidRPr="002A78ED" w:rsidRDefault="003B2F29" w:rsidP="002C03FB">
            <w:pPr>
              <w:jc w:val="center"/>
              <w:rPr>
                <w:rFonts w:ascii="Arial" w:eastAsia="Times New Roman" w:hAnsi="Arial" w:cs="Arial"/>
                <w:b/>
                <w:bCs/>
                <w:color w:val="000000"/>
                <w:lang w:val="en-US"/>
              </w:rPr>
            </w:pPr>
            <w:r w:rsidRPr="002A78ED">
              <w:rPr>
                <w:rFonts w:ascii="Arial" w:eastAsia="Times New Roman" w:hAnsi="Arial" w:cs="Arial"/>
                <w:b/>
                <w:bCs/>
                <w:color w:val="000000"/>
                <w:sz w:val="22"/>
                <w:szCs w:val="22"/>
                <w:lang w:val="en-US"/>
              </w:rPr>
              <w:t>Regiunea BUCUREŞTI - ILFOV</w:t>
            </w:r>
          </w:p>
        </w:tc>
        <w:tc>
          <w:tcPr>
            <w:tcW w:w="861" w:type="dxa"/>
            <w:shd w:val="clear" w:color="auto" w:fill="auto"/>
            <w:vAlign w:val="bottom"/>
            <w:hideMark/>
          </w:tcPr>
          <w:p w:rsidR="003B2F29" w:rsidRPr="002A78ED" w:rsidRDefault="003B2F29" w:rsidP="002C03FB">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49560</w:t>
            </w:r>
          </w:p>
        </w:tc>
        <w:tc>
          <w:tcPr>
            <w:tcW w:w="861" w:type="dxa"/>
            <w:shd w:val="clear" w:color="auto" w:fill="auto"/>
            <w:vAlign w:val="bottom"/>
            <w:hideMark/>
          </w:tcPr>
          <w:p w:rsidR="003B2F29" w:rsidRPr="002A78ED" w:rsidRDefault="003B2F29" w:rsidP="002C03FB">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49560</w:t>
            </w:r>
          </w:p>
        </w:tc>
        <w:tc>
          <w:tcPr>
            <w:tcW w:w="861" w:type="dxa"/>
            <w:shd w:val="clear" w:color="auto" w:fill="auto"/>
            <w:vAlign w:val="bottom"/>
            <w:hideMark/>
          </w:tcPr>
          <w:p w:rsidR="003B2F29" w:rsidRPr="002A78ED" w:rsidRDefault="003B2F29" w:rsidP="002C03FB">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49560</w:t>
            </w:r>
          </w:p>
        </w:tc>
        <w:tc>
          <w:tcPr>
            <w:tcW w:w="861" w:type="dxa"/>
            <w:shd w:val="clear" w:color="auto" w:fill="auto"/>
            <w:vAlign w:val="bottom"/>
            <w:hideMark/>
          </w:tcPr>
          <w:p w:rsidR="003B2F29" w:rsidRPr="002A78ED" w:rsidRDefault="003B2F29" w:rsidP="002C03FB">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49560</w:t>
            </w:r>
          </w:p>
        </w:tc>
        <w:tc>
          <w:tcPr>
            <w:tcW w:w="861" w:type="dxa"/>
            <w:shd w:val="clear" w:color="auto" w:fill="auto"/>
            <w:vAlign w:val="bottom"/>
            <w:hideMark/>
          </w:tcPr>
          <w:p w:rsidR="003B2F29" w:rsidRPr="002A78ED" w:rsidRDefault="003B2F29" w:rsidP="002C03FB">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49560</w:t>
            </w:r>
          </w:p>
        </w:tc>
        <w:tc>
          <w:tcPr>
            <w:tcW w:w="828" w:type="dxa"/>
          </w:tcPr>
          <w:p w:rsidR="003B2F29" w:rsidRPr="002A78ED" w:rsidRDefault="003B2F29" w:rsidP="002C03FB">
            <w:pPr>
              <w:jc w:val="right"/>
              <w:rPr>
                <w:rFonts w:ascii="Arial" w:eastAsia="Times New Roman" w:hAnsi="Arial" w:cs="Arial"/>
                <w:color w:val="000000"/>
                <w:lang w:val="en-US"/>
              </w:rPr>
            </w:pPr>
          </w:p>
          <w:p w:rsidR="003B2F29" w:rsidRDefault="003B2F29" w:rsidP="002C03FB">
            <w:pPr>
              <w:jc w:val="right"/>
              <w:rPr>
                <w:rFonts w:ascii="Arial" w:eastAsia="Times New Roman" w:hAnsi="Arial" w:cs="Arial"/>
                <w:color w:val="000000"/>
                <w:lang w:val="en-US"/>
              </w:rPr>
            </w:pPr>
          </w:p>
          <w:p w:rsidR="003B2F29" w:rsidRPr="002A78ED" w:rsidRDefault="003B2F29" w:rsidP="002C03FB">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49560</w:t>
            </w:r>
          </w:p>
        </w:tc>
        <w:tc>
          <w:tcPr>
            <w:tcW w:w="613" w:type="dxa"/>
            <w:vAlign w:val="bottom"/>
          </w:tcPr>
          <w:p w:rsidR="003B2F29" w:rsidRPr="00FD3025" w:rsidRDefault="003B2F29" w:rsidP="002C03FB">
            <w:pPr>
              <w:jc w:val="center"/>
              <w:rPr>
                <w:rFonts w:ascii="Arial" w:eastAsia="Times New Roman" w:hAnsi="Arial" w:cs="Arial"/>
                <w:color w:val="000000"/>
                <w:sz w:val="22"/>
                <w:szCs w:val="22"/>
                <w:lang w:val="en-US"/>
              </w:rPr>
            </w:pPr>
            <w:r w:rsidRPr="00FD3025">
              <w:rPr>
                <w:rFonts w:ascii="Arial" w:eastAsia="Times New Roman" w:hAnsi="Arial" w:cs="Arial"/>
                <w:color w:val="000000"/>
                <w:sz w:val="22"/>
                <w:szCs w:val="22"/>
                <w:lang w:val="en-US"/>
              </w:rPr>
              <w:t>49560</w:t>
            </w:r>
          </w:p>
        </w:tc>
      </w:tr>
      <w:tr w:rsidR="003B2F29" w:rsidRPr="002A78ED" w:rsidTr="002C03FB">
        <w:trPr>
          <w:trHeight w:val="300"/>
        </w:trPr>
        <w:tc>
          <w:tcPr>
            <w:tcW w:w="1750" w:type="dxa"/>
            <w:shd w:val="clear" w:color="auto" w:fill="auto"/>
            <w:vAlign w:val="center"/>
            <w:hideMark/>
          </w:tcPr>
          <w:p w:rsidR="003B2F29" w:rsidRPr="002A78ED" w:rsidRDefault="003B2F29" w:rsidP="002C03FB">
            <w:pPr>
              <w:jc w:val="center"/>
              <w:rPr>
                <w:rFonts w:ascii="Arial" w:eastAsia="Times New Roman" w:hAnsi="Arial" w:cs="Arial"/>
                <w:b/>
                <w:bCs/>
                <w:color w:val="000000"/>
                <w:lang w:val="en-US"/>
              </w:rPr>
            </w:pPr>
            <w:r w:rsidRPr="002A78ED">
              <w:rPr>
                <w:rFonts w:ascii="Arial" w:eastAsia="Times New Roman" w:hAnsi="Arial" w:cs="Arial"/>
                <w:b/>
                <w:bCs/>
                <w:color w:val="000000"/>
                <w:sz w:val="22"/>
                <w:szCs w:val="22"/>
                <w:lang w:val="en-US"/>
              </w:rPr>
              <w:t>Suprafaţa agricolă amenajată</w:t>
            </w:r>
          </w:p>
        </w:tc>
        <w:tc>
          <w:tcPr>
            <w:tcW w:w="1989" w:type="dxa"/>
            <w:shd w:val="clear" w:color="auto" w:fill="auto"/>
            <w:vAlign w:val="center"/>
            <w:hideMark/>
          </w:tcPr>
          <w:p w:rsidR="003B2F29" w:rsidRPr="002A78ED" w:rsidRDefault="003B2F29" w:rsidP="002C03FB">
            <w:pPr>
              <w:jc w:val="center"/>
              <w:rPr>
                <w:rFonts w:ascii="Arial" w:eastAsia="Times New Roman" w:hAnsi="Arial" w:cs="Arial"/>
                <w:b/>
                <w:bCs/>
                <w:color w:val="000000"/>
                <w:lang w:val="en-US"/>
              </w:rPr>
            </w:pPr>
            <w:r w:rsidRPr="002A78ED">
              <w:rPr>
                <w:rFonts w:ascii="Arial" w:eastAsia="Times New Roman" w:hAnsi="Arial" w:cs="Arial"/>
                <w:b/>
                <w:bCs/>
                <w:color w:val="000000"/>
                <w:sz w:val="22"/>
                <w:szCs w:val="22"/>
                <w:lang w:val="en-US"/>
              </w:rPr>
              <w:t>Regiunea BUCUREŞTI - ILFOV</w:t>
            </w:r>
          </w:p>
        </w:tc>
        <w:tc>
          <w:tcPr>
            <w:tcW w:w="861" w:type="dxa"/>
            <w:shd w:val="clear" w:color="auto" w:fill="auto"/>
            <w:vAlign w:val="bottom"/>
            <w:hideMark/>
          </w:tcPr>
          <w:p w:rsidR="003B2F29" w:rsidRPr="002A78ED" w:rsidRDefault="003B2F29" w:rsidP="002C03FB">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49320</w:t>
            </w:r>
          </w:p>
        </w:tc>
        <w:tc>
          <w:tcPr>
            <w:tcW w:w="861" w:type="dxa"/>
            <w:shd w:val="clear" w:color="auto" w:fill="auto"/>
            <w:vAlign w:val="bottom"/>
            <w:hideMark/>
          </w:tcPr>
          <w:p w:rsidR="003B2F29" w:rsidRPr="002A78ED" w:rsidRDefault="003B2F29" w:rsidP="002C03FB">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49204</w:t>
            </w:r>
          </w:p>
        </w:tc>
        <w:tc>
          <w:tcPr>
            <w:tcW w:w="861" w:type="dxa"/>
            <w:shd w:val="clear" w:color="auto" w:fill="auto"/>
            <w:vAlign w:val="bottom"/>
            <w:hideMark/>
          </w:tcPr>
          <w:p w:rsidR="003B2F29" w:rsidRPr="002A78ED" w:rsidRDefault="003B2F29" w:rsidP="002C03FB">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49150</w:t>
            </w:r>
          </w:p>
        </w:tc>
        <w:tc>
          <w:tcPr>
            <w:tcW w:w="861" w:type="dxa"/>
            <w:shd w:val="clear" w:color="auto" w:fill="auto"/>
            <w:vAlign w:val="bottom"/>
            <w:hideMark/>
          </w:tcPr>
          <w:p w:rsidR="003B2F29" w:rsidRPr="002A78ED" w:rsidRDefault="003B2F29" w:rsidP="002C03FB">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49150</w:t>
            </w:r>
          </w:p>
        </w:tc>
        <w:tc>
          <w:tcPr>
            <w:tcW w:w="861" w:type="dxa"/>
            <w:shd w:val="clear" w:color="auto" w:fill="auto"/>
            <w:vAlign w:val="bottom"/>
            <w:hideMark/>
          </w:tcPr>
          <w:p w:rsidR="003B2F29" w:rsidRPr="002A78ED" w:rsidRDefault="003B2F29" w:rsidP="002C03FB">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49150</w:t>
            </w:r>
          </w:p>
        </w:tc>
        <w:tc>
          <w:tcPr>
            <w:tcW w:w="828" w:type="dxa"/>
          </w:tcPr>
          <w:p w:rsidR="003B2F29" w:rsidRPr="002A78ED" w:rsidRDefault="003B2F29" w:rsidP="002C03FB">
            <w:pPr>
              <w:jc w:val="right"/>
              <w:rPr>
                <w:rFonts w:ascii="Arial" w:eastAsia="Times New Roman" w:hAnsi="Arial" w:cs="Arial"/>
                <w:color w:val="000000"/>
                <w:lang w:val="en-US"/>
              </w:rPr>
            </w:pPr>
          </w:p>
          <w:p w:rsidR="003B2F29" w:rsidRDefault="003B2F29" w:rsidP="002C03FB">
            <w:pPr>
              <w:jc w:val="right"/>
              <w:rPr>
                <w:rFonts w:ascii="Arial" w:eastAsia="Times New Roman" w:hAnsi="Arial" w:cs="Arial"/>
                <w:color w:val="000000"/>
                <w:lang w:val="en-US"/>
              </w:rPr>
            </w:pPr>
          </w:p>
          <w:p w:rsidR="003B2F29" w:rsidRPr="002A78ED" w:rsidRDefault="003B2F29" w:rsidP="002C03FB">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49150</w:t>
            </w:r>
          </w:p>
        </w:tc>
        <w:tc>
          <w:tcPr>
            <w:tcW w:w="613" w:type="dxa"/>
            <w:vAlign w:val="bottom"/>
          </w:tcPr>
          <w:p w:rsidR="003B2F29" w:rsidRPr="00FD3025" w:rsidRDefault="003B2F29" w:rsidP="002C03FB">
            <w:pPr>
              <w:jc w:val="center"/>
              <w:rPr>
                <w:rFonts w:ascii="Arial" w:eastAsia="Times New Roman" w:hAnsi="Arial" w:cs="Arial"/>
                <w:color w:val="000000"/>
                <w:sz w:val="22"/>
                <w:szCs w:val="22"/>
                <w:lang w:val="en-US"/>
              </w:rPr>
            </w:pPr>
            <w:r w:rsidRPr="00FD3025">
              <w:rPr>
                <w:rFonts w:ascii="Arial" w:eastAsia="Times New Roman" w:hAnsi="Arial" w:cs="Arial"/>
                <w:color w:val="000000"/>
                <w:sz w:val="22"/>
                <w:szCs w:val="22"/>
                <w:lang w:val="en-US"/>
              </w:rPr>
              <w:t>49150</w:t>
            </w:r>
          </w:p>
        </w:tc>
      </w:tr>
      <w:tr w:rsidR="003B2F29" w:rsidRPr="002A78ED" w:rsidTr="002C03FB">
        <w:trPr>
          <w:trHeight w:val="300"/>
        </w:trPr>
        <w:tc>
          <w:tcPr>
            <w:tcW w:w="1750" w:type="dxa"/>
            <w:shd w:val="clear" w:color="auto" w:fill="auto"/>
            <w:vAlign w:val="center"/>
            <w:hideMark/>
          </w:tcPr>
          <w:p w:rsidR="003B2F29" w:rsidRPr="002A78ED" w:rsidRDefault="003B2F29" w:rsidP="002C03FB">
            <w:pPr>
              <w:jc w:val="center"/>
              <w:rPr>
                <w:rFonts w:ascii="Arial" w:eastAsia="Times New Roman" w:hAnsi="Arial" w:cs="Arial"/>
                <w:b/>
                <w:bCs/>
                <w:color w:val="000000"/>
                <w:lang w:val="en-US"/>
              </w:rPr>
            </w:pPr>
            <w:r w:rsidRPr="002A78ED">
              <w:rPr>
                <w:rFonts w:ascii="Arial" w:eastAsia="Times New Roman" w:hAnsi="Arial" w:cs="Arial"/>
                <w:b/>
                <w:bCs/>
                <w:color w:val="000000"/>
                <w:sz w:val="22"/>
                <w:szCs w:val="22"/>
                <w:lang w:val="en-US"/>
              </w:rPr>
              <w:t>Teren arabil</w:t>
            </w:r>
          </w:p>
        </w:tc>
        <w:tc>
          <w:tcPr>
            <w:tcW w:w="1989" w:type="dxa"/>
            <w:shd w:val="clear" w:color="auto" w:fill="auto"/>
            <w:vAlign w:val="center"/>
            <w:hideMark/>
          </w:tcPr>
          <w:p w:rsidR="003B2F29" w:rsidRPr="002A78ED" w:rsidRDefault="003B2F29" w:rsidP="002C03FB">
            <w:pPr>
              <w:jc w:val="center"/>
              <w:rPr>
                <w:rFonts w:ascii="Arial" w:eastAsia="Times New Roman" w:hAnsi="Arial" w:cs="Arial"/>
                <w:b/>
                <w:bCs/>
                <w:color w:val="000000"/>
                <w:lang w:val="en-US"/>
              </w:rPr>
            </w:pPr>
            <w:r w:rsidRPr="002A78ED">
              <w:rPr>
                <w:rFonts w:ascii="Arial" w:eastAsia="Times New Roman" w:hAnsi="Arial" w:cs="Arial"/>
                <w:b/>
                <w:bCs/>
                <w:color w:val="000000"/>
                <w:sz w:val="22"/>
                <w:szCs w:val="22"/>
                <w:lang w:val="en-US"/>
              </w:rPr>
              <w:t>Regiunea BUCUREŞTI - ILFOV</w:t>
            </w:r>
          </w:p>
        </w:tc>
        <w:tc>
          <w:tcPr>
            <w:tcW w:w="861" w:type="dxa"/>
            <w:shd w:val="clear" w:color="auto" w:fill="auto"/>
            <w:vAlign w:val="bottom"/>
            <w:hideMark/>
          </w:tcPr>
          <w:p w:rsidR="003B2F29" w:rsidRPr="002A78ED" w:rsidRDefault="003B2F29" w:rsidP="002C03FB">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48829</w:t>
            </w:r>
          </w:p>
        </w:tc>
        <w:tc>
          <w:tcPr>
            <w:tcW w:w="861" w:type="dxa"/>
            <w:shd w:val="clear" w:color="auto" w:fill="auto"/>
            <w:vAlign w:val="bottom"/>
            <w:hideMark/>
          </w:tcPr>
          <w:p w:rsidR="003B2F29" w:rsidRPr="002A78ED" w:rsidRDefault="003B2F29" w:rsidP="002C03FB">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48713</w:t>
            </w:r>
          </w:p>
        </w:tc>
        <w:tc>
          <w:tcPr>
            <w:tcW w:w="861" w:type="dxa"/>
            <w:shd w:val="clear" w:color="auto" w:fill="auto"/>
            <w:vAlign w:val="bottom"/>
            <w:hideMark/>
          </w:tcPr>
          <w:p w:rsidR="003B2F29" w:rsidRPr="002A78ED" w:rsidRDefault="003B2F29" w:rsidP="002C03FB">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48659</w:t>
            </w:r>
          </w:p>
        </w:tc>
        <w:tc>
          <w:tcPr>
            <w:tcW w:w="861" w:type="dxa"/>
            <w:shd w:val="clear" w:color="auto" w:fill="auto"/>
            <w:vAlign w:val="bottom"/>
            <w:hideMark/>
          </w:tcPr>
          <w:p w:rsidR="003B2F29" w:rsidRPr="002A78ED" w:rsidRDefault="003B2F29" w:rsidP="002C03FB">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48659</w:t>
            </w:r>
          </w:p>
        </w:tc>
        <w:tc>
          <w:tcPr>
            <w:tcW w:w="861" w:type="dxa"/>
            <w:shd w:val="clear" w:color="auto" w:fill="auto"/>
            <w:vAlign w:val="bottom"/>
            <w:hideMark/>
          </w:tcPr>
          <w:p w:rsidR="003B2F29" w:rsidRPr="002A78ED" w:rsidRDefault="003B2F29" w:rsidP="002C03FB">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48659</w:t>
            </w:r>
          </w:p>
        </w:tc>
        <w:tc>
          <w:tcPr>
            <w:tcW w:w="828" w:type="dxa"/>
          </w:tcPr>
          <w:p w:rsidR="003B2F29" w:rsidRPr="002A78ED" w:rsidRDefault="003B2F29" w:rsidP="002C03FB">
            <w:pPr>
              <w:jc w:val="right"/>
              <w:rPr>
                <w:rFonts w:ascii="Arial" w:eastAsia="Times New Roman" w:hAnsi="Arial" w:cs="Arial"/>
                <w:color w:val="000000"/>
                <w:lang w:val="en-US"/>
              </w:rPr>
            </w:pPr>
          </w:p>
          <w:p w:rsidR="003B2F29" w:rsidRDefault="003B2F29" w:rsidP="002C03FB">
            <w:pPr>
              <w:jc w:val="right"/>
              <w:rPr>
                <w:rFonts w:ascii="Arial" w:eastAsia="Times New Roman" w:hAnsi="Arial" w:cs="Arial"/>
                <w:color w:val="000000"/>
                <w:lang w:val="en-US"/>
              </w:rPr>
            </w:pPr>
          </w:p>
          <w:p w:rsidR="003B2F29" w:rsidRPr="002A78ED" w:rsidRDefault="003B2F29" w:rsidP="002C03FB">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48659</w:t>
            </w:r>
          </w:p>
        </w:tc>
        <w:tc>
          <w:tcPr>
            <w:tcW w:w="613" w:type="dxa"/>
            <w:vAlign w:val="bottom"/>
          </w:tcPr>
          <w:p w:rsidR="003B2F29" w:rsidRPr="00FD3025" w:rsidRDefault="003B2F29" w:rsidP="002C03FB">
            <w:pPr>
              <w:jc w:val="center"/>
              <w:rPr>
                <w:rFonts w:ascii="Arial" w:eastAsia="Times New Roman" w:hAnsi="Arial" w:cs="Arial"/>
                <w:color w:val="000000"/>
                <w:sz w:val="22"/>
                <w:szCs w:val="22"/>
                <w:lang w:val="en-US"/>
              </w:rPr>
            </w:pPr>
            <w:r w:rsidRPr="00FD3025">
              <w:rPr>
                <w:rFonts w:ascii="Arial" w:eastAsia="Times New Roman" w:hAnsi="Arial" w:cs="Arial"/>
                <w:color w:val="000000"/>
                <w:sz w:val="22"/>
                <w:szCs w:val="22"/>
                <w:lang w:val="en-US"/>
              </w:rPr>
              <w:t>48659</w:t>
            </w:r>
          </w:p>
        </w:tc>
      </w:tr>
    </w:tbl>
    <w:p w:rsidR="003B2F29" w:rsidRPr="002A78ED" w:rsidRDefault="003B2F29" w:rsidP="003B2F29">
      <w:pPr>
        <w:tabs>
          <w:tab w:val="left" w:pos="1276"/>
          <w:tab w:val="left" w:leader="dot" w:pos="9356"/>
        </w:tabs>
        <w:ind w:left="720"/>
        <w:rPr>
          <w:rFonts w:ascii="Arial" w:hAnsi="Arial" w:cs="Arial"/>
          <w:i/>
          <w:lang w:val="ro-RO"/>
        </w:rPr>
      </w:pPr>
    </w:p>
    <w:p w:rsidR="003B2F29" w:rsidRDefault="003B2F29" w:rsidP="003B2F29">
      <w:pPr>
        <w:tabs>
          <w:tab w:val="left" w:pos="1276"/>
          <w:tab w:val="left" w:leader="dot" w:pos="9356"/>
        </w:tabs>
        <w:ind w:left="720"/>
        <w:rPr>
          <w:rFonts w:ascii="Arial" w:hAnsi="Arial" w:cs="Arial"/>
          <w:i/>
          <w:lang w:val="ro-RO"/>
        </w:rPr>
      </w:pPr>
    </w:p>
    <w:p w:rsidR="003B2F29" w:rsidRPr="001467AA" w:rsidRDefault="003B2F29" w:rsidP="003B2F29">
      <w:pPr>
        <w:tabs>
          <w:tab w:val="left" w:pos="1276"/>
          <w:tab w:val="left" w:leader="dot" w:pos="9356"/>
        </w:tabs>
        <w:ind w:left="720"/>
        <w:rPr>
          <w:rFonts w:ascii="Arial" w:hAnsi="Arial" w:cs="Arial"/>
          <w:i/>
          <w:lang w:val="ro-RO"/>
        </w:rPr>
      </w:pPr>
      <w:r>
        <w:rPr>
          <w:rFonts w:ascii="Arial" w:hAnsi="Arial" w:cs="Arial"/>
          <w:i/>
          <w:lang w:val="ro-RO"/>
        </w:rPr>
        <w:t xml:space="preserve">Tabel </w:t>
      </w:r>
      <w:r w:rsidRPr="005A78F2">
        <w:rPr>
          <w:rFonts w:ascii="Arial" w:hAnsi="Arial" w:cs="Arial"/>
          <w:lang w:val="ro-RO"/>
        </w:rPr>
        <w:t>III.3.</w:t>
      </w:r>
      <w:r>
        <w:rPr>
          <w:rFonts w:ascii="Arial" w:hAnsi="Arial" w:cs="Arial"/>
          <w:lang w:val="ro-RO"/>
        </w:rPr>
        <w:t>3.2-</w:t>
      </w:r>
      <w:r w:rsidRPr="00025022">
        <w:t xml:space="preserve"> </w:t>
      </w:r>
      <w:r w:rsidRPr="00025022">
        <w:rPr>
          <w:rFonts w:ascii="Arial" w:hAnsi="Arial" w:cs="Arial"/>
          <w:lang w:val="ro-RO"/>
        </w:rPr>
        <w:t>Suprafa</w:t>
      </w:r>
      <w:r>
        <w:rPr>
          <w:rFonts w:ascii="Arial" w:hAnsi="Arial" w:cs="Arial"/>
          <w:lang w:val="ro-RO"/>
        </w:rPr>
        <w:t>ţ</w:t>
      </w:r>
      <w:r w:rsidRPr="00025022">
        <w:rPr>
          <w:rFonts w:ascii="Arial" w:hAnsi="Arial" w:cs="Arial"/>
          <w:lang w:val="ro-RO"/>
        </w:rPr>
        <w:t>a terenurilor amenajate cu lucr</w:t>
      </w:r>
      <w:r>
        <w:rPr>
          <w:rFonts w:ascii="Arial" w:hAnsi="Arial" w:cs="Arial"/>
          <w:lang w:val="ro-RO"/>
        </w:rPr>
        <w:t>ă</w:t>
      </w:r>
      <w:r w:rsidRPr="00025022">
        <w:rPr>
          <w:rFonts w:ascii="Arial" w:hAnsi="Arial" w:cs="Arial"/>
          <w:lang w:val="ro-RO"/>
        </w:rPr>
        <w:t>ri de desecare, pe categorii de folosin</w:t>
      </w:r>
      <w:r>
        <w:rPr>
          <w:rFonts w:ascii="Arial" w:hAnsi="Arial" w:cs="Arial"/>
          <w:lang w:val="ro-RO"/>
        </w:rPr>
        <w:t>ţă</w:t>
      </w:r>
      <w:r w:rsidRPr="00025022">
        <w:rPr>
          <w:rFonts w:ascii="Arial" w:hAnsi="Arial" w:cs="Arial"/>
          <w:lang w:val="ro-RO"/>
        </w:rPr>
        <w:t xml:space="preserve"> a terenurilor, macroregiuni, regiuni de dezvoltare </w:t>
      </w:r>
      <w:r>
        <w:rPr>
          <w:rFonts w:ascii="Arial" w:hAnsi="Arial" w:cs="Arial"/>
          <w:lang w:val="ro-RO"/>
        </w:rPr>
        <w:t>ş</w:t>
      </w:r>
      <w:r w:rsidRPr="00025022">
        <w:rPr>
          <w:rFonts w:ascii="Arial" w:hAnsi="Arial" w:cs="Arial"/>
          <w:lang w:val="ro-RO"/>
        </w:rPr>
        <w:t>i jude</w:t>
      </w:r>
      <w:r>
        <w:rPr>
          <w:rFonts w:ascii="Arial" w:hAnsi="Arial" w:cs="Arial"/>
          <w:lang w:val="ro-RO"/>
        </w:rPr>
        <w:t>ţ</w:t>
      </w:r>
      <w:r w:rsidRPr="00025022">
        <w:rPr>
          <w:rFonts w:ascii="Arial" w:hAnsi="Arial" w:cs="Arial"/>
          <w:lang w:val="ro-RO"/>
        </w:rPr>
        <w:t>e</w:t>
      </w:r>
      <w:r>
        <w:rPr>
          <w:rFonts w:ascii="Arial" w:hAnsi="Arial" w:cs="Arial"/>
          <w:lang w:val="ro-RO"/>
        </w:rPr>
        <w:t>- hectare- Total regiune Bucureşti Ilfov</w:t>
      </w:r>
    </w:p>
    <w:tbl>
      <w:tblPr>
        <w:tblW w:w="948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97"/>
        <w:gridCol w:w="1810"/>
        <w:gridCol w:w="858"/>
        <w:gridCol w:w="858"/>
        <w:gridCol w:w="858"/>
        <w:gridCol w:w="858"/>
        <w:gridCol w:w="858"/>
        <w:gridCol w:w="858"/>
        <w:gridCol w:w="828"/>
      </w:tblGrid>
      <w:tr w:rsidR="003B2F29" w:rsidRPr="002A78ED" w:rsidTr="002C03FB">
        <w:trPr>
          <w:trHeight w:val="300"/>
        </w:trPr>
        <w:tc>
          <w:tcPr>
            <w:tcW w:w="1771" w:type="dxa"/>
            <w:shd w:val="clear" w:color="auto" w:fill="auto"/>
            <w:vAlign w:val="center"/>
            <w:hideMark/>
          </w:tcPr>
          <w:p w:rsidR="003B2F29" w:rsidRPr="002A78ED" w:rsidRDefault="003B2F29" w:rsidP="002C03FB">
            <w:pPr>
              <w:jc w:val="center"/>
              <w:rPr>
                <w:rFonts w:ascii="Arial" w:eastAsia="Times New Roman" w:hAnsi="Arial" w:cs="Arial"/>
                <w:b/>
                <w:bCs/>
                <w:color w:val="000000"/>
                <w:lang w:val="en-US"/>
              </w:rPr>
            </w:pPr>
            <w:r w:rsidRPr="002A78ED">
              <w:rPr>
                <w:rFonts w:ascii="Arial" w:eastAsia="Times New Roman" w:hAnsi="Arial" w:cs="Arial"/>
                <w:b/>
                <w:bCs/>
                <w:color w:val="000000"/>
                <w:sz w:val="22"/>
                <w:szCs w:val="22"/>
                <w:lang w:val="en-US"/>
              </w:rPr>
              <w:t>Tip suprafata</w:t>
            </w:r>
          </w:p>
        </w:tc>
        <w:tc>
          <w:tcPr>
            <w:tcW w:w="1867" w:type="dxa"/>
            <w:shd w:val="clear" w:color="auto" w:fill="auto"/>
            <w:vAlign w:val="center"/>
            <w:hideMark/>
          </w:tcPr>
          <w:p w:rsidR="003B2F29" w:rsidRPr="002A78ED" w:rsidRDefault="003B2F29" w:rsidP="002C03FB">
            <w:pPr>
              <w:jc w:val="center"/>
              <w:rPr>
                <w:rFonts w:ascii="Arial" w:eastAsia="Times New Roman" w:hAnsi="Arial" w:cs="Arial"/>
                <w:b/>
                <w:bCs/>
                <w:color w:val="000000"/>
                <w:lang w:val="en-US"/>
              </w:rPr>
            </w:pPr>
            <w:r w:rsidRPr="002A78ED">
              <w:rPr>
                <w:rFonts w:ascii="Arial" w:eastAsia="Times New Roman" w:hAnsi="Arial" w:cs="Arial"/>
                <w:b/>
                <w:bCs/>
                <w:color w:val="000000"/>
                <w:sz w:val="22"/>
                <w:szCs w:val="22"/>
                <w:lang w:val="en-US"/>
              </w:rPr>
              <w:t>Regiune</w:t>
            </w:r>
          </w:p>
        </w:tc>
        <w:tc>
          <w:tcPr>
            <w:tcW w:w="864" w:type="dxa"/>
            <w:shd w:val="clear" w:color="auto" w:fill="auto"/>
            <w:vAlign w:val="bottom"/>
            <w:hideMark/>
          </w:tcPr>
          <w:p w:rsidR="003B2F29" w:rsidRPr="002A78ED" w:rsidRDefault="003B2F29" w:rsidP="002C03FB">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2010</w:t>
            </w:r>
          </w:p>
        </w:tc>
        <w:tc>
          <w:tcPr>
            <w:tcW w:w="864" w:type="dxa"/>
            <w:shd w:val="clear" w:color="auto" w:fill="auto"/>
            <w:vAlign w:val="bottom"/>
            <w:hideMark/>
          </w:tcPr>
          <w:p w:rsidR="003B2F29" w:rsidRPr="002A78ED" w:rsidRDefault="003B2F29" w:rsidP="002C03FB">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2011</w:t>
            </w:r>
          </w:p>
        </w:tc>
        <w:tc>
          <w:tcPr>
            <w:tcW w:w="864" w:type="dxa"/>
            <w:shd w:val="clear" w:color="auto" w:fill="auto"/>
            <w:vAlign w:val="bottom"/>
            <w:hideMark/>
          </w:tcPr>
          <w:p w:rsidR="003B2F29" w:rsidRPr="002A78ED" w:rsidRDefault="003B2F29" w:rsidP="002C03FB">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2012</w:t>
            </w:r>
          </w:p>
        </w:tc>
        <w:tc>
          <w:tcPr>
            <w:tcW w:w="864" w:type="dxa"/>
            <w:shd w:val="clear" w:color="auto" w:fill="auto"/>
            <w:vAlign w:val="bottom"/>
            <w:hideMark/>
          </w:tcPr>
          <w:p w:rsidR="003B2F29" w:rsidRPr="002A78ED" w:rsidRDefault="003B2F29" w:rsidP="002C03FB">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2013</w:t>
            </w:r>
          </w:p>
        </w:tc>
        <w:tc>
          <w:tcPr>
            <w:tcW w:w="864" w:type="dxa"/>
            <w:shd w:val="clear" w:color="auto" w:fill="auto"/>
            <w:vAlign w:val="bottom"/>
            <w:hideMark/>
          </w:tcPr>
          <w:p w:rsidR="003B2F29" w:rsidRPr="002A78ED" w:rsidRDefault="003B2F29" w:rsidP="002C03FB">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2014</w:t>
            </w:r>
          </w:p>
        </w:tc>
        <w:tc>
          <w:tcPr>
            <w:tcW w:w="864" w:type="dxa"/>
            <w:vAlign w:val="bottom"/>
          </w:tcPr>
          <w:p w:rsidR="003B2F29" w:rsidRPr="00FD3025" w:rsidRDefault="003B2F29" w:rsidP="002C03FB">
            <w:pPr>
              <w:jc w:val="center"/>
              <w:rPr>
                <w:rFonts w:ascii="Arial" w:eastAsia="Times New Roman" w:hAnsi="Arial" w:cs="Arial"/>
                <w:color w:val="000000"/>
                <w:sz w:val="22"/>
                <w:szCs w:val="22"/>
                <w:lang w:val="en-US"/>
              </w:rPr>
            </w:pPr>
            <w:r w:rsidRPr="00FD3025">
              <w:rPr>
                <w:rFonts w:ascii="Arial" w:eastAsia="Times New Roman" w:hAnsi="Arial" w:cs="Arial"/>
                <w:color w:val="000000"/>
                <w:sz w:val="22"/>
                <w:szCs w:val="22"/>
                <w:lang w:val="en-US"/>
              </w:rPr>
              <w:t>2015</w:t>
            </w:r>
          </w:p>
        </w:tc>
        <w:tc>
          <w:tcPr>
            <w:tcW w:w="661" w:type="dxa"/>
            <w:vAlign w:val="bottom"/>
          </w:tcPr>
          <w:p w:rsidR="003B2F29" w:rsidRPr="00FD3025" w:rsidRDefault="003B2F29" w:rsidP="002C03FB">
            <w:pPr>
              <w:jc w:val="center"/>
              <w:rPr>
                <w:rFonts w:ascii="Arial" w:eastAsia="Times New Roman" w:hAnsi="Arial" w:cs="Arial"/>
                <w:color w:val="000000"/>
                <w:sz w:val="22"/>
                <w:szCs w:val="22"/>
                <w:lang w:val="en-US"/>
              </w:rPr>
            </w:pPr>
            <w:r w:rsidRPr="00FD3025">
              <w:rPr>
                <w:rFonts w:ascii="Arial" w:eastAsia="Times New Roman" w:hAnsi="Arial" w:cs="Arial"/>
                <w:color w:val="000000"/>
                <w:sz w:val="22"/>
                <w:szCs w:val="22"/>
                <w:lang w:val="en-US"/>
              </w:rPr>
              <w:t>2016</w:t>
            </w:r>
          </w:p>
        </w:tc>
      </w:tr>
      <w:tr w:rsidR="003B2F29" w:rsidRPr="002A78ED" w:rsidTr="002C03FB">
        <w:trPr>
          <w:trHeight w:val="300"/>
        </w:trPr>
        <w:tc>
          <w:tcPr>
            <w:tcW w:w="1771" w:type="dxa"/>
            <w:shd w:val="clear" w:color="auto" w:fill="auto"/>
            <w:vAlign w:val="center"/>
            <w:hideMark/>
          </w:tcPr>
          <w:p w:rsidR="003B2F29" w:rsidRPr="002A78ED" w:rsidRDefault="003B2F29" w:rsidP="002C03FB">
            <w:pPr>
              <w:jc w:val="center"/>
              <w:rPr>
                <w:rFonts w:ascii="Arial" w:eastAsia="Times New Roman" w:hAnsi="Arial" w:cs="Arial"/>
                <w:b/>
                <w:bCs/>
                <w:color w:val="000000"/>
                <w:lang w:val="en-US"/>
              </w:rPr>
            </w:pPr>
            <w:r w:rsidRPr="002A78ED">
              <w:rPr>
                <w:rFonts w:ascii="Arial" w:eastAsia="Times New Roman" w:hAnsi="Arial" w:cs="Arial"/>
                <w:b/>
                <w:bCs/>
                <w:color w:val="000000"/>
                <w:sz w:val="22"/>
                <w:szCs w:val="22"/>
                <w:lang w:val="en-US"/>
              </w:rPr>
              <w:t>Suprafata totală amenajată</w:t>
            </w:r>
          </w:p>
        </w:tc>
        <w:tc>
          <w:tcPr>
            <w:tcW w:w="1867" w:type="dxa"/>
            <w:shd w:val="clear" w:color="auto" w:fill="auto"/>
            <w:vAlign w:val="center"/>
            <w:hideMark/>
          </w:tcPr>
          <w:p w:rsidR="003B2F29" w:rsidRPr="002A78ED" w:rsidRDefault="003B2F29" w:rsidP="002C03FB">
            <w:pPr>
              <w:jc w:val="center"/>
              <w:rPr>
                <w:rFonts w:ascii="Arial" w:eastAsia="Times New Roman" w:hAnsi="Arial" w:cs="Arial"/>
                <w:b/>
                <w:bCs/>
                <w:color w:val="000000"/>
                <w:lang w:val="en-US"/>
              </w:rPr>
            </w:pPr>
            <w:r w:rsidRPr="002A78ED">
              <w:rPr>
                <w:rFonts w:ascii="Arial" w:eastAsia="Times New Roman" w:hAnsi="Arial" w:cs="Arial"/>
                <w:b/>
                <w:bCs/>
                <w:color w:val="000000"/>
                <w:sz w:val="22"/>
                <w:szCs w:val="22"/>
                <w:lang w:val="en-US"/>
              </w:rPr>
              <w:t>Regiunea BUCUREŞTI - ILFOV</w:t>
            </w:r>
          </w:p>
        </w:tc>
        <w:tc>
          <w:tcPr>
            <w:tcW w:w="864" w:type="dxa"/>
            <w:shd w:val="clear" w:color="auto" w:fill="auto"/>
            <w:vAlign w:val="bottom"/>
            <w:hideMark/>
          </w:tcPr>
          <w:p w:rsidR="003B2F29" w:rsidRPr="002A78ED" w:rsidRDefault="003B2F29" w:rsidP="002C03FB">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60138</w:t>
            </w:r>
          </w:p>
        </w:tc>
        <w:tc>
          <w:tcPr>
            <w:tcW w:w="864" w:type="dxa"/>
            <w:shd w:val="clear" w:color="auto" w:fill="auto"/>
            <w:vAlign w:val="bottom"/>
            <w:hideMark/>
          </w:tcPr>
          <w:p w:rsidR="003B2F29" w:rsidRPr="002A78ED" w:rsidRDefault="003B2F29" w:rsidP="002C03FB">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60138</w:t>
            </w:r>
          </w:p>
        </w:tc>
        <w:tc>
          <w:tcPr>
            <w:tcW w:w="864" w:type="dxa"/>
            <w:shd w:val="clear" w:color="auto" w:fill="auto"/>
            <w:vAlign w:val="bottom"/>
            <w:hideMark/>
          </w:tcPr>
          <w:p w:rsidR="003B2F29" w:rsidRPr="002A78ED" w:rsidRDefault="003B2F29" w:rsidP="002C03FB">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60138</w:t>
            </w:r>
          </w:p>
        </w:tc>
        <w:tc>
          <w:tcPr>
            <w:tcW w:w="864" w:type="dxa"/>
            <w:shd w:val="clear" w:color="auto" w:fill="auto"/>
            <w:vAlign w:val="bottom"/>
            <w:hideMark/>
          </w:tcPr>
          <w:p w:rsidR="003B2F29" w:rsidRPr="002A78ED" w:rsidRDefault="003B2F29" w:rsidP="002C03FB">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60138</w:t>
            </w:r>
          </w:p>
        </w:tc>
        <w:tc>
          <w:tcPr>
            <w:tcW w:w="864" w:type="dxa"/>
            <w:shd w:val="clear" w:color="auto" w:fill="auto"/>
            <w:vAlign w:val="bottom"/>
            <w:hideMark/>
          </w:tcPr>
          <w:p w:rsidR="003B2F29" w:rsidRPr="002A78ED" w:rsidRDefault="003B2F29" w:rsidP="002C03FB">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60138</w:t>
            </w:r>
          </w:p>
        </w:tc>
        <w:tc>
          <w:tcPr>
            <w:tcW w:w="864" w:type="dxa"/>
            <w:vAlign w:val="bottom"/>
          </w:tcPr>
          <w:p w:rsidR="003B2F29" w:rsidRPr="00FD3025" w:rsidRDefault="003B2F29" w:rsidP="002C03FB">
            <w:pPr>
              <w:jc w:val="center"/>
              <w:rPr>
                <w:rFonts w:ascii="Arial" w:eastAsia="Times New Roman" w:hAnsi="Arial" w:cs="Arial"/>
                <w:color w:val="000000"/>
                <w:sz w:val="22"/>
                <w:szCs w:val="22"/>
                <w:lang w:val="en-US"/>
              </w:rPr>
            </w:pPr>
          </w:p>
          <w:p w:rsidR="003B2F29" w:rsidRPr="00FD3025" w:rsidRDefault="003B2F29" w:rsidP="002C03FB">
            <w:pPr>
              <w:jc w:val="center"/>
              <w:rPr>
                <w:rFonts w:ascii="Arial" w:eastAsia="Times New Roman" w:hAnsi="Arial" w:cs="Arial"/>
                <w:color w:val="000000"/>
                <w:sz w:val="22"/>
                <w:szCs w:val="22"/>
                <w:lang w:val="en-US"/>
              </w:rPr>
            </w:pPr>
            <w:r w:rsidRPr="00FD3025">
              <w:rPr>
                <w:rFonts w:ascii="Arial" w:eastAsia="Times New Roman" w:hAnsi="Arial" w:cs="Arial"/>
                <w:color w:val="000000"/>
                <w:sz w:val="22"/>
                <w:szCs w:val="22"/>
                <w:lang w:val="en-US"/>
              </w:rPr>
              <w:t>60138</w:t>
            </w:r>
          </w:p>
        </w:tc>
        <w:tc>
          <w:tcPr>
            <w:tcW w:w="661" w:type="dxa"/>
            <w:vAlign w:val="bottom"/>
          </w:tcPr>
          <w:p w:rsidR="003B2F29" w:rsidRPr="00FD3025" w:rsidRDefault="003B2F29" w:rsidP="002C03FB">
            <w:pPr>
              <w:jc w:val="center"/>
              <w:rPr>
                <w:rFonts w:ascii="Arial" w:eastAsia="Times New Roman" w:hAnsi="Arial" w:cs="Arial"/>
                <w:color w:val="000000"/>
                <w:sz w:val="22"/>
                <w:szCs w:val="22"/>
                <w:lang w:val="en-US"/>
              </w:rPr>
            </w:pPr>
          </w:p>
          <w:p w:rsidR="003B2F29" w:rsidRPr="00FD3025" w:rsidRDefault="003B2F29" w:rsidP="002C03FB">
            <w:pPr>
              <w:jc w:val="center"/>
              <w:rPr>
                <w:rFonts w:ascii="Arial" w:eastAsia="Times New Roman" w:hAnsi="Arial" w:cs="Arial"/>
                <w:color w:val="000000"/>
                <w:sz w:val="22"/>
                <w:szCs w:val="22"/>
                <w:lang w:val="en-US"/>
              </w:rPr>
            </w:pPr>
            <w:r w:rsidRPr="00FD3025">
              <w:rPr>
                <w:rFonts w:ascii="Arial" w:eastAsia="Times New Roman" w:hAnsi="Arial" w:cs="Arial"/>
                <w:color w:val="000000"/>
                <w:sz w:val="22"/>
                <w:szCs w:val="22"/>
                <w:lang w:val="en-US"/>
              </w:rPr>
              <w:t>60138</w:t>
            </w:r>
          </w:p>
        </w:tc>
      </w:tr>
      <w:tr w:rsidR="003B2F29" w:rsidRPr="002A78ED" w:rsidTr="002C03FB">
        <w:trPr>
          <w:trHeight w:val="300"/>
        </w:trPr>
        <w:tc>
          <w:tcPr>
            <w:tcW w:w="1771" w:type="dxa"/>
            <w:shd w:val="clear" w:color="auto" w:fill="auto"/>
            <w:vAlign w:val="center"/>
            <w:hideMark/>
          </w:tcPr>
          <w:p w:rsidR="003B2F29" w:rsidRPr="002A78ED" w:rsidRDefault="003B2F29" w:rsidP="002C03FB">
            <w:pPr>
              <w:jc w:val="center"/>
              <w:rPr>
                <w:rFonts w:ascii="Arial" w:eastAsia="Times New Roman" w:hAnsi="Arial" w:cs="Arial"/>
                <w:b/>
                <w:bCs/>
                <w:color w:val="000000"/>
                <w:lang w:val="en-US"/>
              </w:rPr>
            </w:pPr>
            <w:r w:rsidRPr="002A78ED">
              <w:rPr>
                <w:rFonts w:ascii="Arial" w:eastAsia="Times New Roman" w:hAnsi="Arial" w:cs="Arial"/>
                <w:b/>
                <w:bCs/>
                <w:color w:val="000000"/>
                <w:sz w:val="22"/>
                <w:szCs w:val="22"/>
                <w:lang w:val="en-US"/>
              </w:rPr>
              <w:t>Suprafata agricolă amenajata</w:t>
            </w:r>
          </w:p>
        </w:tc>
        <w:tc>
          <w:tcPr>
            <w:tcW w:w="1867" w:type="dxa"/>
            <w:shd w:val="clear" w:color="auto" w:fill="auto"/>
            <w:vAlign w:val="center"/>
            <w:hideMark/>
          </w:tcPr>
          <w:p w:rsidR="003B2F29" w:rsidRPr="002A78ED" w:rsidRDefault="003B2F29" w:rsidP="002C03FB">
            <w:pPr>
              <w:jc w:val="center"/>
              <w:rPr>
                <w:rFonts w:ascii="Arial" w:eastAsia="Times New Roman" w:hAnsi="Arial" w:cs="Arial"/>
                <w:b/>
                <w:bCs/>
                <w:color w:val="000000"/>
                <w:lang w:val="en-US"/>
              </w:rPr>
            </w:pPr>
            <w:r w:rsidRPr="002A78ED">
              <w:rPr>
                <w:rFonts w:ascii="Arial" w:eastAsia="Times New Roman" w:hAnsi="Arial" w:cs="Arial"/>
                <w:b/>
                <w:bCs/>
                <w:color w:val="000000"/>
                <w:sz w:val="22"/>
                <w:szCs w:val="22"/>
                <w:lang w:val="en-US"/>
              </w:rPr>
              <w:t>Regiunea BUCUREŞTI - ILFOV</w:t>
            </w:r>
          </w:p>
        </w:tc>
        <w:tc>
          <w:tcPr>
            <w:tcW w:w="864" w:type="dxa"/>
            <w:shd w:val="clear" w:color="auto" w:fill="auto"/>
            <w:vAlign w:val="bottom"/>
            <w:hideMark/>
          </w:tcPr>
          <w:p w:rsidR="003B2F29" w:rsidRPr="002A78ED" w:rsidRDefault="003B2F29" w:rsidP="002C03FB">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49838</w:t>
            </w:r>
          </w:p>
        </w:tc>
        <w:tc>
          <w:tcPr>
            <w:tcW w:w="864" w:type="dxa"/>
            <w:shd w:val="clear" w:color="auto" w:fill="auto"/>
            <w:vAlign w:val="bottom"/>
            <w:hideMark/>
          </w:tcPr>
          <w:p w:rsidR="003B2F29" w:rsidRPr="002A78ED" w:rsidRDefault="003B2F29" w:rsidP="002C03FB">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49838</w:t>
            </w:r>
          </w:p>
        </w:tc>
        <w:tc>
          <w:tcPr>
            <w:tcW w:w="864" w:type="dxa"/>
            <w:shd w:val="clear" w:color="auto" w:fill="auto"/>
            <w:vAlign w:val="bottom"/>
            <w:hideMark/>
          </w:tcPr>
          <w:p w:rsidR="003B2F29" w:rsidRPr="002A78ED" w:rsidRDefault="003B2F29" w:rsidP="002C03FB">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49838</w:t>
            </w:r>
          </w:p>
        </w:tc>
        <w:tc>
          <w:tcPr>
            <w:tcW w:w="864" w:type="dxa"/>
            <w:shd w:val="clear" w:color="auto" w:fill="auto"/>
            <w:vAlign w:val="bottom"/>
            <w:hideMark/>
          </w:tcPr>
          <w:p w:rsidR="003B2F29" w:rsidRPr="002A78ED" w:rsidRDefault="003B2F29" w:rsidP="002C03FB">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49838</w:t>
            </w:r>
          </w:p>
        </w:tc>
        <w:tc>
          <w:tcPr>
            <w:tcW w:w="864" w:type="dxa"/>
            <w:shd w:val="clear" w:color="auto" w:fill="auto"/>
            <w:vAlign w:val="bottom"/>
            <w:hideMark/>
          </w:tcPr>
          <w:p w:rsidR="003B2F29" w:rsidRPr="002A78ED" w:rsidRDefault="003B2F29" w:rsidP="002C03FB">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49838</w:t>
            </w:r>
          </w:p>
        </w:tc>
        <w:tc>
          <w:tcPr>
            <w:tcW w:w="864" w:type="dxa"/>
            <w:vAlign w:val="bottom"/>
          </w:tcPr>
          <w:p w:rsidR="003B2F29" w:rsidRPr="00FD3025" w:rsidRDefault="003B2F29" w:rsidP="002C03FB">
            <w:pPr>
              <w:jc w:val="center"/>
              <w:rPr>
                <w:rFonts w:ascii="Arial" w:eastAsia="Times New Roman" w:hAnsi="Arial" w:cs="Arial"/>
                <w:color w:val="000000"/>
                <w:sz w:val="22"/>
                <w:szCs w:val="22"/>
                <w:lang w:val="en-US"/>
              </w:rPr>
            </w:pPr>
          </w:p>
          <w:p w:rsidR="003B2F29" w:rsidRPr="00FD3025" w:rsidRDefault="003B2F29" w:rsidP="002C03FB">
            <w:pPr>
              <w:jc w:val="center"/>
              <w:rPr>
                <w:rFonts w:ascii="Arial" w:eastAsia="Times New Roman" w:hAnsi="Arial" w:cs="Arial"/>
                <w:color w:val="000000"/>
                <w:sz w:val="22"/>
                <w:szCs w:val="22"/>
                <w:lang w:val="en-US"/>
              </w:rPr>
            </w:pPr>
          </w:p>
          <w:p w:rsidR="003B2F29" w:rsidRPr="00FD3025" w:rsidRDefault="003B2F29" w:rsidP="002C03FB">
            <w:pPr>
              <w:jc w:val="center"/>
              <w:rPr>
                <w:rFonts w:ascii="Arial" w:eastAsia="Times New Roman" w:hAnsi="Arial" w:cs="Arial"/>
                <w:color w:val="000000"/>
                <w:sz w:val="22"/>
                <w:szCs w:val="22"/>
                <w:lang w:val="en-US"/>
              </w:rPr>
            </w:pPr>
            <w:r w:rsidRPr="00FD3025">
              <w:rPr>
                <w:rFonts w:ascii="Arial" w:eastAsia="Times New Roman" w:hAnsi="Arial" w:cs="Arial"/>
                <w:color w:val="000000"/>
                <w:sz w:val="22"/>
                <w:szCs w:val="22"/>
                <w:lang w:val="en-US"/>
              </w:rPr>
              <w:t>49838</w:t>
            </w:r>
          </w:p>
        </w:tc>
        <w:tc>
          <w:tcPr>
            <w:tcW w:w="661" w:type="dxa"/>
            <w:vAlign w:val="bottom"/>
          </w:tcPr>
          <w:p w:rsidR="003B2F29" w:rsidRPr="00FD3025" w:rsidRDefault="003B2F29" w:rsidP="002C03FB">
            <w:pPr>
              <w:jc w:val="center"/>
              <w:rPr>
                <w:rFonts w:ascii="Arial" w:eastAsia="Times New Roman" w:hAnsi="Arial" w:cs="Arial"/>
                <w:color w:val="000000"/>
                <w:sz w:val="22"/>
                <w:szCs w:val="22"/>
                <w:lang w:val="en-US"/>
              </w:rPr>
            </w:pPr>
            <w:r w:rsidRPr="00FD3025">
              <w:rPr>
                <w:rFonts w:ascii="Arial" w:eastAsia="Times New Roman" w:hAnsi="Arial" w:cs="Arial"/>
                <w:color w:val="000000"/>
                <w:sz w:val="22"/>
                <w:szCs w:val="22"/>
                <w:lang w:val="en-US"/>
              </w:rPr>
              <w:t>49838</w:t>
            </w:r>
          </w:p>
        </w:tc>
      </w:tr>
      <w:tr w:rsidR="003B2F29" w:rsidRPr="002A78ED" w:rsidTr="002C03FB">
        <w:trPr>
          <w:trHeight w:val="300"/>
        </w:trPr>
        <w:tc>
          <w:tcPr>
            <w:tcW w:w="1771" w:type="dxa"/>
            <w:shd w:val="clear" w:color="auto" w:fill="auto"/>
            <w:vAlign w:val="center"/>
            <w:hideMark/>
          </w:tcPr>
          <w:p w:rsidR="003B2F29" w:rsidRPr="002A78ED" w:rsidRDefault="003B2F29" w:rsidP="002C03FB">
            <w:pPr>
              <w:jc w:val="center"/>
              <w:rPr>
                <w:rFonts w:ascii="Arial" w:eastAsia="Times New Roman" w:hAnsi="Arial" w:cs="Arial"/>
                <w:b/>
                <w:bCs/>
                <w:color w:val="000000"/>
                <w:lang w:val="en-US"/>
              </w:rPr>
            </w:pPr>
            <w:r w:rsidRPr="002A78ED">
              <w:rPr>
                <w:rFonts w:ascii="Arial" w:eastAsia="Times New Roman" w:hAnsi="Arial" w:cs="Arial"/>
                <w:b/>
                <w:bCs/>
                <w:color w:val="000000"/>
                <w:sz w:val="22"/>
                <w:szCs w:val="22"/>
                <w:lang w:val="en-US"/>
              </w:rPr>
              <w:t>Teren arabil</w:t>
            </w:r>
          </w:p>
        </w:tc>
        <w:tc>
          <w:tcPr>
            <w:tcW w:w="1867" w:type="dxa"/>
            <w:shd w:val="clear" w:color="auto" w:fill="auto"/>
            <w:vAlign w:val="center"/>
            <w:hideMark/>
          </w:tcPr>
          <w:p w:rsidR="003B2F29" w:rsidRPr="002A78ED" w:rsidRDefault="003B2F29" w:rsidP="002C03FB">
            <w:pPr>
              <w:jc w:val="center"/>
              <w:rPr>
                <w:rFonts w:ascii="Arial" w:eastAsia="Times New Roman" w:hAnsi="Arial" w:cs="Arial"/>
                <w:b/>
                <w:bCs/>
                <w:color w:val="000000"/>
                <w:lang w:val="en-US"/>
              </w:rPr>
            </w:pPr>
            <w:r w:rsidRPr="002A78ED">
              <w:rPr>
                <w:rFonts w:ascii="Arial" w:eastAsia="Times New Roman" w:hAnsi="Arial" w:cs="Arial"/>
                <w:b/>
                <w:bCs/>
                <w:color w:val="000000"/>
                <w:sz w:val="22"/>
                <w:szCs w:val="22"/>
                <w:lang w:val="en-US"/>
              </w:rPr>
              <w:t>Regiunea BUCUREŞTI - ILFOV</w:t>
            </w:r>
          </w:p>
        </w:tc>
        <w:tc>
          <w:tcPr>
            <w:tcW w:w="864" w:type="dxa"/>
            <w:shd w:val="clear" w:color="auto" w:fill="auto"/>
            <w:vAlign w:val="bottom"/>
            <w:hideMark/>
          </w:tcPr>
          <w:p w:rsidR="003B2F29" w:rsidRPr="002A78ED" w:rsidRDefault="003B2F29" w:rsidP="002C03FB">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49763</w:t>
            </w:r>
          </w:p>
        </w:tc>
        <w:tc>
          <w:tcPr>
            <w:tcW w:w="864" w:type="dxa"/>
            <w:shd w:val="clear" w:color="auto" w:fill="auto"/>
            <w:vAlign w:val="bottom"/>
            <w:hideMark/>
          </w:tcPr>
          <w:p w:rsidR="003B2F29" w:rsidRPr="002A78ED" w:rsidRDefault="003B2F29" w:rsidP="002C03FB">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49763</w:t>
            </w:r>
          </w:p>
        </w:tc>
        <w:tc>
          <w:tcPr>
            <w:tcW w:w="864" w:type="dxa"/>
            <w:shd w:val="clear" w:color="auto" w:fill="auto"/>
            <w:vAlign w:val="bottom"/>
            <w:hideMark/>
          </w:tcPr>
          <w:p w:rsidR="003B2F29" w:rsidRPr="002A78ED" w:rsidRDefault="003B2F29" w:rsidP="002C03FB">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49763</w:t>
            </w:r>
          </w:p>
        </w:tc>
        <w:tc>
          <w:tcPr>
            <w:tcW w:w="864" w:type="dxa"/>
            <w:shd w:val="clear" w:color="auto" w:fill="auto"/>
            <w:vAlign w:val="bottom"/>
            <w:hideMark/>
          </w:tcPr>
          <w:p w:rsidR="003B2F29" w:rsidRPr="002A78ED" w:rsidRDefault="003B2F29" w:rsidP="002C03FB">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49763</w:t>
            </w:r>
          </w:p>
        </w:tc>
        <w:tc>
          <w:tcPr>
            <w:tcW w:w="864" w:type="dxa"/>
            <w:shd w:val="clear" w:color="auto" w:fill="auto"/>
            <w:vAlign w:val="bottom"/>
            <w:hideMark/>
          </w:tcPr>
          <w:p w:rsidR="003B2F29" w:rsidRPr="002A78ED" w:rsidRDefault="003B2F29" w:rsidP="002C03FB">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49763</w:t>
            </w:r>
          </w:p>
        </w:tc>
        <w:tc>
          <w:tcPr>
            <w:tcW w:w="864" w:type="dxa"/>
          </w:tcPr>
          <w:p w:rsidR="003B2F29" w:rsidRPr="001F3F70" w:rsidRDefault="003B2F29" w:rsidP="002C03FB">
            <w:pPr>
              <w:jc w:val="center"/>
              <w:rPr>
                <w:rFonts w:ascii="Arial" w:eastAsia="Times New Roman" w:hAnsi="Arial" w:cs="Arial"/>
                <w:color w:val="000000"/>
                <w:sz w:val="22"/>
                <w:szCs w:val="22"/>
                <w:lang w:val="en-US"/>
              </w:rPr>
            </w:pPr>
            <w:r w:rsidRPr="001F3F70">
              <w:rPr>
                <w:rFonts w:ascii="Arial" w:eastAsia="Times New Roman" w:hAnsi="Arial" w:cs="Arial"/>
                <w:color w:val="000000"/>
                <w:sz w:val="22"/>
                <w:szCs w:val="22"/>
                <w:lang w:val="en-US"/>
              </w:rPr>
              <w:t>49763</w:t>
            </w:r>
          </w:p>
          <w:p w:rsidR="003B2F29" w:rsidRDefault="003B2F29" w:rsidP="002C03FB">
            <w:pPr>
              <w:jc w:val="center"/>
              <w:rPr>
                <w:rFonts w:ascii="Arial" w:eastAsia="Times New Roman" w:hAnsi="Arial" w:cs="Arial"/>
                <w:color w:val="000000"/>
                <w:lang w:val="en-US"/>
              </w:rPr>
            </w:pPr>
          </w:p>
          <w:p w:rsidR="003B2F29" w:rsidRPr="002A78ED" w:rsidRDefault="003B2F29" w:rsidP="002C03FB">
            <w:pPr>
              <w:jc w:val="center"/>
              <w:rPr>
                <w:rFonts w:ascii="Arial" w:eastAsia="Times New Roman" w:hAnsi="Arial" w:cs="Arial"/>
                <w:color w:val="000000"/>
                <w:lang w:val="ro-RO"/>
              </w:rPr>
            </w:pPr>
          </w:p>
        </w:tc>
        <w:tc>
          <w:tcPr>
            <w:tcW w:w="661" w:type="dxa"/>
            <w:vAlign w:val="bottom"/>
          </w:tcPr>
          <w:p w:rsidR="003B2F29" w:rsidRPr="00FD3025" w:rsidRDefault="003B2F29" w:rsidP="002C03FB">
            <w:pPr>
              <w:jc w:val="center"/>
              <w:rPr>
                <w:rFonts w:ascii="Arial" w:eastAsia="Times New Roman" w:hAnsi="Arial" w:cs="Arial"/>
                <w:color w:val="000000"/>
                <w:sz w:val="22"/>
                <w:szCs w:val="22"/>
                <w:lang w:val="en-US"/>
              </w:rPr>
            </w:pPr>
            <w:r w:rsidRPr="00FD3025">
              <w:rPr>
                <w:rFonts w:ascii="Arial" w:eastAsia="Times New Roman" w:hAnsi="Arial" w:cs="Arial"/>
                <w:color w:val="000000"/>
                <w:sz w:val="22"/>
                <w:szCs w:val="22"/>
                <w:lang w:val="en-US"/>
              </w:rPr>
              <w:t>49763</w:t>
            </w:r>
          </w:p>
        </w:tc>
      </w:tr>
      <w:tr w:rsidR="003B2F29" w:rsidRPr="002A78ED" w:rsidTr="002C03FB">
        <w:trPr>
          <w:trHeight w:val="600"/>
        </w:trPr>
        <w:tc>
          <w:tcPr>
            <w:tcW w:w="1771" w:type="dxa"/>
            <w:shd w:val="clear" w:color="auto" w:fill="auto"/>
            <w:vAlign w:val="center"/>
            <w:hideMark/>
          </w:tcPr>
          <w:p w:rsidR="003B2F29" w:rsidRPr="002A78ED" w:rsidRDefault="003B2F29" w:rsidP="002C03FB">
            <w:pPr>
              <w:jc w:val="center"/>
              <w:rPr>
                <w:rFonts w:ascii="Arial" w:eastAsia="Times New Roman" w:hAnsi="Arial" w:cs="Arial"/>
                <w:b/>
                <w:bCs/>
                <w:color w:val="000000"/>
                <w:lang w:val="en-US"/>
              </w:rPr>
            </w:pPr>
            <w:r w:rsidRPr="002A78ED">
              <w:rPr>
                <w:rFonts w:ascii="Arial" w:eastAsia="Times New Roman" w:hAnsi="Arial" w:cs="Arial"/>
                <w:b/>
                <w:bCs/>
                <w:color w:val="000000"/>
                <w:sz w:val="22"/>
                <w:szCs w:val="22"/>
                <w:lang w:val="en-US"/>
              </w:rPr>
              <w:t>Livezi de pomi, pepiniere, arbuşti fructiferi</w:t>
            </w:r>
          </w:p>
        </w:tc>
        <w:tc>
          <w:tcPr>
            <w:tcW w:w="1867" w:type="dxa"/>
            <w:shd w:val="clear" w:color="auto" w:fill="auto"/>
            <w:vAlign w:val="center"/>
            <w:hideMark/>
          </w:tcPr>
          <w:p w:rsidR="003B2F29" w:rsidRPr="002A78ED" w:rsidRDefault="003B2F29" w:rsidP="002C03FB">
            <w:pPr>
              <w:jc w:val="center"/>
              <w:rPr>
                <w:rFonts w:ascii="Arial" w:eastAsia="Times New Roman" w:hAnsi="Arial" w:cs="Arial"/>
                <w:b/>
                <w:bCs/>
                <w:color w:val="000000"/>
                <w:lang w:val="en-US"/>
              </w:rPr>
            </w:pPr>
            <w:r w:rsidRPr="002A78ED">
              <w:rPr>
                <w:rFonts w:ascii="Arial" w:eastAsia="Times New Roman" w:hAnsi="Arial" w:cs="Arial"/>
                <w:b/>
                <w:bCs/>
                <w:color w:val="000000"/>
                <w:sz w:val="22"/>
                <w:szCs w:val="22"/>
                <w:lang w:val="en-US"/>
              </w:rPr>
              <w:t>Regiunea BUCUREŞTI - ILFOV</w:t>
            </w:r>
          </w:p>
        </w:tc>
        <w:tc>
          <w:tcPr>
            <w:tcW w:w="864" w:type="dxa"/>
            <w:shd w:val="clear" w:color="auto" w:fill="auto"/>
            <w:vAlign w:val="bottom"/>
            <w:hideMark/>
          </w:tcPr>
          <w:p w:rsidR="003B2F29" w:rsidRPr="002A78ED" w:rsidRDefault="003B2F29" w:rsidP="002C03FB">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75</w:t>
            </w:r>
          </w:p>
        </w:tc>
        <w:tc>
          <w:tcPr>
            <w:tcW w:w="864" w:type="dxa"/>
            <w:shd w:val="clear" w:color="auto" w:fill="auto"/>
            <w:vAlign w:val="bottom"/>
            <w:hideMark/>
          </w:tcPr>
          <w:p w:rsidR="003B2F29" w:rsidRPr="002A78ED" w:rsidRDefault="003B2F29" w:rsidP="002C03FB">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75</w:t>
            </w:r>
          </w:p>
        </w:tc>
        <w:tc>
          <w:tcPr>
            <w:tcW w:w="864" w:type="dxa"/>
            <w:shd w:val="clear" w:color="auto" w:fill="auto"/>
            <w:vAlign w:val="bottom"/>
            <w:hideMark/>
          </w:tcPr>
          <w:p w:rsidR="003B2F29" w:rsidRPr="002A78ED" w:rsidRDefault="003B2F29" w:rsidP="002C03FB">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75</w:t>
            </w:r>
          </w:p>
        </w:tc>
        <w:tc>
          <w:tcPr>
            <w:tcW w:w="864" w:type="dxa"/>
            <w:shd w:val="clear" w:color="auto" w:fill="auto"/>
            <w:vAlign w:val="bottom"/>
            <w:hideMark/>
          </w:tcPr>
          <w:p w:rsidR="003B2F29" w:rsidRPr="002A78ED" w:rsidRDefault="003B2F29" w:rsidP="002C03FB">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75</w:t>
            </w:r>
          </w:p>
        </w:tc>
        <w:tc>
          <w:tcPr>
            <w:tcW w:w="864" w:type="dxa"/>
            <w:shd w:val="clear" w:color="auto" w:fill="auto"/>
            <w:vAlign w:val="bottom"/>
            <w:hideMark/>
          </w:tcPr>
          <w:p w:rsidR="003B2F29" w:rsidRPr="002A78ED" w:rsidRDefault="003B2F29" w:rsidP="002C03FB">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75</w:t>
            </w:r>
          </w:p>
        </w:tc>
        <w:tc>
          <w:tcPr>
            <w:tcW w:w="864" w:type="dxa"/>
            <w:vAlign w:val="bottom"/>
          </w:tcPr>
          <w:p w:rsidR="003B2F29" w:rsidRPr="002A78ED" w:rsidRDefault="003B2F29" w:rsidP="002C03FB">
            <w:pPr>
              <w:jc w:val="center"/>
              <w:rPr>
                <w:rFonts w:ascii="Arial" w:eastAsia="Times New Roman" w:hAnsi="Arial" w:cs="Arial"/>
                <w:color w:val="000000"/>
                <w:lang w:val="en-US"/>
              </w:rPr>
            </w:pPr>
          </w:p>
          <w:p w:rsidR="003B2F29" w:rsidRPr="002A78ED" w:rsidRDefault="003B2F29" w:rsidP="002C03FB">
            <w:pPr>
              <w:jc w:val="center"/>
              <w:rPr>
                <w:rFonts w:ascii="Arial" w:eastAsia="Times New Roman" w:hAnsi="Arial" w:cs="Arial"/>
                <w:color w:val="000000"/>
                <w:lang w:val="en-US"/>
              </w:rPr>
            </w:pPr>
          </w:p>
          <w:p w:rsidR="003B2F29" w:rsidRPr="002A78ED" w:rsidRDefault="003B2F29" w:rsidP="002C03FB">
            <w:pPr>
              <w:jc w:val="center"/>
              <w:rPr>
                <w:rFonts w:ascii="Arial" w:eastAsia="Times New Roman" w:hAnsi="Arial" w:cs="Arial"/>
                <w:color w:val="000000"/>
                <w:lang w:val="en-US"/>
              </w:rPr>
            </w:pPr>
            <w:r w:rsidRPr="002A78ED">
              <w:rPr>
                <w:rFonts w:ascii="Arial" w:eastAsia="Times New Roman" w:hAnsi="Arial" w:cs="Arial"/>
                <w:color w:val="000000"/>
                <w:sz w:val="22"/>
                <w:szCs w:val="22"/>
                <w:lang w:val="en-US"/>
              </w:rPr>
              <w:t>75</w:t>
            </w:r>
          </w:p>
        </w:tc>
        <w:tc>
          <w:tcPr>
            <w:tcW w:w="661" w:type="dxa"/>
            <w:vAlign w:val="bottom"/>
          </w:tcPr>
          <w:p w:rsidR="003B2F29" w:rsidRPr="00FD3025" w:rsidRDefault="003B2F29" w:rsidP="002C03FB">
            <w:pPr>
              <w:jc w:val="center"/>
              <w:rPr>
                <w:rFonts w:ascii="Arial" w:eastAsia="Times New Roman" w:hAnsi="Arial" w:cs="Arial"/>
                <w:color w:val="000000"/>
                <w:sz w:val="22"/>
                <w:szCs w:val="22"/>
                <w:lang w:val="en-US"/>
              </w:rPr>
            </w:pPr>
            <w:r w:rsidRPr="00FD3025">
              <w:rPr>
                <w:rFonts w:ascii="Arial" w:eastAsia="Times New Roman" w:hAnsi="Arial" w:cs="Arial"/>
                <w:color w:val="000000"/>
                <w:sz w:val="22"/>
                <w:szCs w:val="22"/>
                <w:lang w:val="en-US"/>
              </w:rPr>
              <w:t>75</w:t>
            </w:r>
          </w:p>
        </w:tc>
      </w:tr>
    </w:tbl>
    <w:p w:rsidR="00AE762B" w:rsidRDefault="00AE762B" w:rsidP="00335AFC">
      <w:pPr>
        <w:jc w:val="both"/>
        <w:rPr>
          <w:rFonts w:ascii="Arial" w:hAnsi="Arial" w:cs="Arial"/>
          <w:b/>
        </w:rPr>
      </w:pPr>
    </w:p>
    <w:p w:rsidR="003B2F29" w:rsidRPr="001467AA" w:rsidRDefault="003B2F29" w:rsidP="003B2F29">
      <w:pPr>
        <w:jc w:val="both"/>
        <w:rPr>
          <w:rFonts w:ascii="Arial" w:hAnsi="Arial" w:cs="Arial"/>
          <w:b/>
        </w:rPr>
      </w:pPr>
      <w:r>
        <w:rPr>
          <w:rFonts w:ascii="Arial" w:hAnsi="Arial" w:cs="Arial"/>
          <w:b/>
        </w:rPr>
        <w:lastRenderedPageBreak/>
        <w:t>III.4</w:t>
      </w:r>
      <w:r w:rsidRPr="001467AA">
        <w:rPr>
          <w:rFonts w:ascii="Arial" w:hAnsi="Arial" w:cs="Arial"/>
          <w:b/>
        </w:rPr>
        <w:t>.</w:t>
      </w:r>
      <w:r>
        <w:rPr>
          <w:rFonts w:ascii="Arial" w:hAnsi="Arial" w:cs="Arial"/>
          <w:b/>
        </w:rPr>
        <w:t xml:space="preserve"> </w:t>
      </w:r>
      <w:r w:rsidRPr="001467AA">
        <w:rPr>
          <w:rFonts w:ascii="Arial" w:hAnsi="Arial" w:cs="Arial"/>
          <w:b/>
        </w:rPr>
        <w:t xml:space="preserve">Prognoze şi acţiuni întreprinse pentru ameliorarea stării de calitate a solurilor </w:t>
      </w:r>
      <w:r w:rsidRPr="001467AA">
        <w:rPr>
          <w:rFonts w:ascii="Arial" w:hAnsi="Arial" w:cs="Arial"/>
          <w:b/>
        </w:rPr>
        <w:tab/>
      </w:r>
    </w:p>
    <w:p w:rsidR="003B2F29" w:rsidRDefault="003B2F29" w:rsidP="003B2F29">
      <w:pPr>
        <w:pStyle w:val="ListParagraph"/>
        <w:numPr>
          <w:ilvl w:val="0"/>
          <w:numId w:val="15"/>
        </w:numPr>
        <w:jc w:val="both"/>
        <w:rPr>
          <w:rFonts w:ascii="Arial" w:hAnsi="Arial" w:cs="Arial"/>
          <w:b/>
        </w:rPr>
      </w:pPr>
      <w:r>
        <w:rPr>
          <w:rFonts w:ascii="Arial" w:hAnsi="Arial" w:cs="Arial"/>
          <w:b/>
        </w:rPr>
        <w:t>Indicatori specifici</w:t>
      </w:r>
    </w:p>
    <w:p w:rsidR="003B2F29" w:rsidRDefault="003B2F29" w:rsidP="003B2F29">
      <w:pPr>
        <w:autoSpaceDE w:val="0"/>
        <w:autoSpaceDN w:val="0"/>
        <w:adjustRightInd w:val="0"/>
        <w:rPr>
          <w:rFonts w:ascii="Arial" w:eastAsia="Times New Roman" w:hAnsi="Arial" w:cs="Arial"/>
          <w:sz w:val="20"/>
          <w:szCs w:val="20"/>
          <w:lang w:val="en-US"/>
        </w:rPr>
      </w:pPr>
      <w:r>
        <w:rPr>
          <w:rFonts w:ascii="Arial" w:hAnsi="Arial" w:cs="Arial"/>
          <w:b/>
        </w:rPr>
        <w:t>Pentru indicatorul RO 26-CSI26-</w:t>
      </w:r>
      <w:r w:rsidRPr="00394AEC">
        <w:t xml:space="preserve"> </w:t>
      </w:r>
      <w:r w:rsidRPr="00394AEC">
        <w:rPr>
          <w:rFonts w:ascii="Arial" w:eastAsia="Times New Roman" w:hAnsi="Arial" w:cs="Arial"/>
          <w:lang w:val="en-US"/>
        </w:rPr>
        <w:t>Suprafaţa destinată agriculturii ecologice nu detinem date</w:t>
      </w:r>
    </w:p>
    <w:p w:rsidR="003B2F29" w:rsidRDefault="003B2F29" w:rsidP="003B2F29">
      <w:pPr>
        <w:pStyle w:val="Default"/>
        <w:rPr>
          <w:rFonts w:ascii="Times New Roman" w:hAnsi="Times New Roman" w:cs="Times New Roman"/>
        </w:rPr>
      </w:pPr>
    </w:p>
    <w:p w:rsidR="003B2F29" w:rsidRPr="003E6BA3" w:rsidRDefault="003B2F29" w:rsidP="003B2F29">
      <w:pPr>
        <w:pStyle w:val="Default"/>
        <w:rPr>
          <w:b/>
        </w:rPr>
      </w:pPr>
      <w:r w:rsidRPr="003E6BA3">
        <w:rPr>
          <w:b/>
        </w:rPr>
        <w:t xml:space="preserve">    B Alte date şi informaţii specific</w:t>
      </w:r>
      <w:r>
        <w:rPr>
          <w:b/>
        </w:rPr>
        <w:t>e</w:t>
      </w:r>
    </w:p>
    <w:p w:rsidR="003B2F29" w:rsidRPr="00394AEC" w:rsidRDefault="003B2F29" w:rsidP="003B2F29">
      <w:pPr>
        <w:pStyle w:val="Default"/>
        <w:rPr>
          <w:rFonts w:ascii="Times New Roman" w:hAnsi="Times New Roman" w:cs="Times New Roman"/>
        </w:rPr>
      </w:pPr>
    </w:p>
    <w:p w:rsidR="003B2F29" w:rsidRPr="00644A01" w:rsidRDefault="003B2F29" w:rsidP="003B2F29">
      <w:pPr>
        <w:tabs>
          <w:tab w:val="left" w:pos="360"/>
        </w:tabs>
        <w:jc w:val="both"/>
        <w:rPr>
          <w:rFonts w:ascii="Arial" w:hAnsi="Arial" w:cs="Arial"/>
          <w:lang w:val="ro-RO"/>
        </w:rPr>
      </w:pPr>
      <w:r>
        <w:rPr>
          <w:rFonts w:ascii="Arial" w:hAnsi="Arial" w:cs="Arial"/>
          <w:lang w:val="ro-RO"/>
        </w:rPr>
        <w:t xml:space="preserve">     </w:t>
      </w:r>
      <w:r w:rsidRPr="00644A01">
        <w:rPr>
          <w:rFonts w:ascii="Arial" w:hAnsi="Arial" w:cs="Arial"/>
          <w:lang w:val="ro-RO"/>
        </w:rPr>
        <w:t>Refacerea mediului geologic şi a ecosistemelor terestre afectate constă în aducerea acestora cât mai aproape de starea naturală, prin aplicarea unor măsuri de curăţare, remediere şi/sau reconstrucţie ecologică şi prin eliminarea oricărui risc semnificativ de impact asupra acestora, conform categoriei de folosinţă a terenului.</w:t>
      </w:r>
    </w:p>
    <w:p w:rsidR="003B2F29" w:rsidRPr="00644A01" w:rsidRDefault="003B2F29" w:rsidP="003B2F29">
      <w:pPr>
        <w:tabs>
          <w:tab w:val="left" w:pos="360"/>
        </w:tabs>
        <w:jc w:val="both"/>
        <w:rPr>
          <w:rFonts w:ascii="Arial" w:hAnsi="Arial" w:cs="Arial"/>
          <w:lang w:val="ro-RO"/>
        </w:rPr>
      </w:pPr>
      <w:r>
        <w:rPr>
          <w:rFonts w:ascii="Arial" w:hAnsi="Arial" w:cs="Arial"/>
          <w:lang w:val="ro-RO"/>
        </w:rPr>
        <w:tab/>
      </w:r>
      <w:r w:rsidRPr="00644A01">
        <w:rPr>
          <w:rFonts w:ascii="Arial" w:hAnsi="Arial" w:cs="Arial"/>
          <w:lang w:val="ro-RO"/>
        </w:rPr>
        <w:t>Opţiuni pentru reabilitarea ecologică:</w:t>
      </w:r>
    </w:p>
    <w:p w:rsidR="003B2F29" w:rsidRPr="00644A01" w:rsidRDefault="003B2F29" w:rsidP="003B2F29">
      <w:pPr>
        <w:jc w:val="both"/>
        <w:rPr>
          <w:rFonts w:ascii="Arial" w:hAnsi="Arial" w:cs="Arial"/>
          <w:lang w:val="ro-RO"/>
        </w:rPr>
      </w:pPr>
      <w:r w:rsidRPr="00644A01">
        <w:rPr>
          <w:rFonts w:ascii="Arial" w:hAnsi="Arial" w:cs="Arial"/>
          <w:lang w:val="ro-RO"/>
        </w:rPr>
        <w:t>- Îndepărtarea întregului material cu sol contaminat.</w:t>
      </w:r>
    </w:p>
    <w:p w:rsidR="003B2F29" w:rsidRPr="00644A01" w:rsidRDefault="003B2F29" w:rsidP="003B2F29">
      <w:pPr>
        <w:jc w:val="both"/>
        <w:rPr>
          <w:rFonts w:ascii="Arial" w:hAnsi="Arial" w:cs="Arial"/>
          <w:lang w:val="ro-RO"/>
        </w:rPr>
      </w:pPr>
      <w:r w:rsidRPr="00644A01">
        <w:rPr>
          <w:rFonts w:ascii="Arial" w:hAnsi="Arial" w:cs="Arial"/>
          <w:lang w:val="ro-RO"/>
        </w:rPr>
        <w:t>- Acoperire cu sol curat de 1 -1,5 metri.</w:t>
      </w:r>
    </w:p>
    <w:p w:rsidR="003B2F29" w:rsidRPr="00644A01" w:rsidRDefault="003B2F29" w:rsidP="003B2F29">
      <w:pPr>
        <w:jc w:val="both"/>
        <w:rPr>
          <w:rFonts w:ascii="Arial" w:hAnsi="Arial" w:cs="Arial"/>
          <w:lang w:val="ro-RO"/>
        </w:rPr>
      </w:pPr>
      <w:r w:rsidRPr="00644A01">
        <w:rPr>
          <w:rFonts w:ascii="Arial" w:hAnsi="Arial" w:cs="Arial"/>
          <w:lang w:val="ro-RO"/>
        </w:rPr>
        <w:t>- Stimularea biodegradării naturale.</w:t>
      </w:r>
    </w:p>
    <w:p w:rsidR="003B2F29" w:rsidRPr="00644A01" w:rsidRDefault="003B2F29" w:rsidP="003B2F29">
      <w:pPr>
        <w:jc w:val="both"/>
        <w:rPr>
          <w:rFonts w:ascii="Arial" w:hAnsi="Arial" w:cs="Arial"/>
          <w:lang w:val="ro-RO"/>
        </w:rPr>
      </w:pPr>
      <w:r w:rsidRPr="00644A01">
        <w:rPr>
          <w:rFonts w:ascii="Arial" w:hAnsi="Arial" w:cs="Arial"/>
          <w:lang w:val="ro-RO"/>
        </w:rPr>
        <w:t>- Nivel mai mare al apelor subterane.</w:t>
      </w:r>
    </w:p>
    <w:p w:rsidR="003B2F29" w:rsidRPr="00644A01" w:rsidRDefault="003B2F29" w:rsidP="003B2F29">
      <w:pPr>
        <w:jc w:val="both"/>
        <w:rPr>
          <w:rFonts w:ascii="Arial" w:hAnsi="Arial" w:cs="Arial"/>
          <w:lang w:val="ro-RO"/>
        </w:rPr>
      </w:pPr>
      <w:r w:rsidRPr="00644A01">
        <w:rPr>
          <w:rFonts w:ascii="Arial" w:hAnsi="Arial" w:cs="Arial"/>
          <w:lang w:val="ro-RO"/>
        </w:rPr>
        <w:t>- Adaosul de calcar sau argile la material.</w:t>
      </w:r>
    </w:p>
    <w:p w:rsidR="003B2F29" w:rsidRPr="00644A01" w:rsidRDefault="003B2F29" w:rsidP="003B2F29">
      <w:pPr>
        <w:jc w:val="both"/>
        <w:rPr>
          <w:rFonts w:ascii="Arial" w:hAnsi="Arial" w:cs="Arial"/>
          <w:lang w:val="ro-RO"/>
        </w:rPr>
      </w:pPr>
      <w:r w:rsidRPr="00644A01">
        <w:rPr>
          <w:rFonts w:ascii="Arial" w:hAnsi="Arial" w:cs="Arial"/>
          <w:lang w:val="ro-RO"/>
        </w:rPr>
        <w:t>- Fertilizarea solului(material).</w:t>
      </w:r>
    </w:p>
    <w:p w:rsidR="003B2F29" w:rsidRPr="00644A01" w:rsidRDefault="003B2F29" w:rsidP="003B2F29">
      <w:pPr>
        <w:jc w:val="both"/>
        <w:rPr>
          <w:rFonts w:ascii="Arial" w:hAnsi="Arial" w:cs="Arial"/>
          <w:lang w:val="ro-RO"/>
        </w:rPr>
      </w:pPr>
      <w:r w:rsidRPr="00644A01">
        <w:rPr>
          <w:rFonts w:ascii="Arial" w:hAnsi="Arial" w:cs="Arial"/>
          <w:lang w:val="ro-RO"/>
        </w:rPr>
        <w:t>- Schimbarea vegetaţiei.</w:t>
      </w:r>
    </w:p>
    <w:p w:rsidR="00AE762B" w:rsidRPr="0059186B" w:rsidRDefault="00AE762B">
      <w:pPr>
        <w:rPr>
          <w:rFonts w:ascii="Arial" w:hAnsi="Arial" w:cs="Arial"/>
          <w:lang w:val="ro-RO"/>
        </w:rPr>
      </w:pPr>
      <w:r w:rsidRPr="0059186B">
        <w:rPr>
          <w:rFonts w:ascii="Arial" w:hAnsi="Arial" w:cs="Arial"/>
          <w:lang w:val="ro-RO"/>
        </w:rPr>
        <w:br w:type="page"/>
      </w:r>
    </w:p>
    <w:p w:rsidR="00AE762B" w:rsidRPr="0059186B" w:rsidRDefault="00AE762B" w:rsidP="00335AFC">
      <w:pPr>
        <w:rPr>
          <w:rFonts w:ascii="Arial" w:hAnsi="Arial" w:cs="Arial"/>
          <w:lang w:val="ro-RO"/>
        </w:rPr>
      </w:pPr>
    </w:p>
    <w:p w:rsidR="00AE762B" w:rsidRPr="0059186B" w:rsidRDefault="00AE762B" w:rsidP="007B284C">
      <w:pPr>
        <w:jc w:val="center"/>
        <w:rPr>
          <w:rFonts w:ascii="Arial" w:hAnsi="Arial" w:cs="Arial"/>
          <w:b/>
          <w:sz w:val="32"/>
          <w:szCs w:val="32"/>
          <w:lang w:val="ro-RO"/>
        </w:rPr>
      </w:pPr>
      <w:r w:rsidRPr="0059186B">
        <w:rPr>
          <w:rFonts w:ascii="Arial" w:hAnsi="Arial" w:cs="Arial"/>
          <w:b/>
          <w:sz w:val="32"/>
          <w:szCs w:val="32"/>
          <w:lang w:val="ro-RO"/>
        </w:rPr>
        <w:t>Capitolul IV</w:t>
      </w:r>
    </w:p>
    <w:p w:rsidR="00AE762B" w:rsidRPr="0059186B" w:rsidRDefault="00AE762B" w:rsidP="007B284C">
      <w:pPr>
        <w:jc w:val="center"/>
        <w:rPr>
          <w:rFonts w:ascii="Arial" w:hAnsi="Arial" w:cs="Arial"/>
          <w:b/>
          <w:lang w:val="ro-RO"/>
        </w:rPr>
      </w:pPr>
      <w:r w:rsidRPr="0059186B">
        <w:rPr>
          <w:rFonts w:ascii="Arial" w:hAnsi="Arial" w:cs="Arial"/>
          <w:b/>
          <w:sz w:val="32"/>
          <w:szCs w:val="32"/>
          <w:lang w:val="ro-RO"/>
        </w:rPr>
        <w:t>UTILIZAREA TERENURILOR</w:t>
      </w:r>
    </w:p>
    <w:p w:rsidR="00AE762B" w:rsidRPr="0059186B" w:rsidRDefault="00AE762B" w:rsidP="00335AFC">
      <w:pPr>
        <w:rPr>
          <w:rFonts w:ascii="Arial" w:hAnsi="Arial" w:cs="Arial"/>
          <w:lang w:val="ro-RO"/>
        </w:rPr>
      </w:pPr>
      <w:r w:rsidRPr="0059186B">
        <w:rPr>
          <w:rFonts w:ascii="Arial" w:hAnsi="Arial" w:cs="Arial"/>
          <w:lang w:val="ro-RO"/>
        </w:rPr>
        <w:t xml:space="preserve">      </w:t>
      </w:r>
    </w:p>
    <w:p w:rsidR="00AE762B" w:rsidRPr="0059186B" w:rsidRDefault="00AE762B" w:rsidP="00335AFC">
      <w:pPr>
        <w:rPr>
          <w:rFonts w:ascii="Arial" w:hAnsi="Arial" w:cs="Arial"/>
          <w:lang w:val="ro-RO"/>
        </w:rPr>
      </w:pPr>
    </w:p>
    <w:p w:rsidR="005D594D" w:rsidRDefault="005D594D" w:rsidP="005D594D">
      <w:pPr>
        <w:rPr>
          <w:rFonts w:ascii="Arial" w:hAnsi="Arial" w:cs="Arial"/>
        </w:rPr>
      </w:pPr>
    </w:p>
    <w:p w:rsidR="005D594D" w:rsidRDefault="005D594D" w:rsidP="005D594D">
      <w:pPr>
        <w:rPr>
          <w:rFonts w:ascii="Arial" w:hAnsi="Arial" w:cs="Arial"/>
          <w:b/>
        </w:rPr>
      </w:pPr>
      <w:r w:rsidRPr="001467AA">
        <w:rPr>
          <w:rFonts w:ascii="Arial" w:hAnsi="Arial" w:cs="Arial"/>
          <w:b/>
        </w:rPr>
        <w:t xml:space="preserve">IV.1.Stare şi tendinţe </w:t>
      </w:r>
    </w:p>
    <w:p w:rsidR="005D594D" w:rsidRPr="001467AA" w:rsidRDefault="005D594D" w:rsidP="005D594D">
      <w:pPr>
        <w:jc w:val="both"/>
        <w:rPr>
          <w:rFonts w:ascii="Arial" w:hAnsi="Arial" w:cs="Arial"/>
          <w:b/>
        </w:rPr>
      </w:pPr>
      <w:r w:rsidRPr="001467AA">
        <w:rPr>
          <w:rFonts w:ascii="Arial" w:hAnsi="Arial" w:cs="Arial"/>
          <w:b/>
        </w:rPr>
        <w:tab/>
      </w:r>
    </w:p>
    <w:p w:rsidR="005D594D" w:rsidRDefault="005D594D" w:rsidP="005D594D">
      <w:pPr>
        <w:pStyle w:val="ListParagraph"/>
        <w:numPr>
          <w:ilvl w:val="0"/>
          <w:numId w:val="16"/>
        </w:numPr>
        <w:jc w:val="both"/>
        <w:rPr>
          <w:rFonts w:ascii="Arial" w:hAnsi="Arial" w:cs="Arial"/>
          <w:b/>
        </w:rPr>
      </w:pPr>
      <w:r>
        <w:rPr>
          <w:rFonts w:ascii="Arial" w:hAnsi="Arial" w:cs="Arial"/>
          <w:b/>
        </w:rPr>
        <w:t>Indicatori specifici</w:t>
      </w:r>
    </w:p>
    <w:p w:rsidR="005D594D" w:rsidRPr="007B284C" w:rsidRDefault="005D594D" w:rsidP="005D594D">
      <w:pPr>
        <w:pStyle w:val="Default"/>
      </w:pPr>
      <w:r>
        <w:t xml:space="preserve">      </w:t>
      </w:r>
      <w:r w:rsidRPr="007B284C">
        <w:t>Nu este cazul</w:t>
      </w:r>
    </w:p>
    <w:p w:rsidR="005D594D" w:rsidRPr="007B284C" w:rsidRDefault="005D594D" w:rsidP="005D594D">
      <w:pPr>
        <w:pStyle w:val="Default"/>
      </w:pPr>
    </w:p>
    <w:p w:rsidR="005D594D" w:rsidRPr="003E6BA3" w:rsidRDefault="005D594D" w:rsidP="005D594D">
      <w:pPr>
        <w:pStyle w:val="Default"/>
        <w:rPr>
          <w:b/>
        </w:rPr>
      </w:pPr>
      <w:r>
        <w:rPr>
          <w:b/>
        </w:rPr>
        <w:t xml:space="preserve"> </w:t>
      </w:r>
      <w:r w:rsidRPr="003E6BA3">
        <w:rPr>
          <w:b/>
        </w:rPr>
        <w:t xml:space="preserve"> B</w:t>
      </w:r>
      <w:r>
        <w:rPr>
          <w:b/>
        </w:rPr>
        <w:t>.</w:t>
      </w:r>
      <w:r w:rsidRPr="003E6BA3">
        <w:rPr>
          <w:b/>
        </w:rPr>
        <w:t xml:space="preserve"> Alte date şi informaţii specific</w:t>
      </w:r>
      <w:r>
        <w:rPr>
          <w:b/>
        </w:rPr>
        <w:t>e</w:t>
      </w:r>
    </w:p>
    <w:p w:rsidR="005D594D" w:rsidRPr="001467AA" w:rsidRDefault="005D594D" w:rsidP="005D594D">
      <w:pPr>
        <w:rPr>
          <w:rFonts w:ascii="Arial" w:hAnsi="Arial" w:cs="Arial"/>
          <w:b/>
        </w:rPr>
      </w:pPr>
      <w:r w:rsidRPr="001467AA">
        <w:rPr>
          <w:rFonts w:ascii="Arial" w:hAnsi="Arial" w:cs="Arial"/>
          <w:b/>
        </w:rPr>
        <w:tab/>
        <w:t xml:space="preserve"> </w:t>
      </w:r>
    </w:p>
    <w:p w:rsidR="005D594D" w:rsidRDefault="005D594D" w:rsidP="005D594D">
      <w:pPr>
        <w:rPr>
          <w:rFonts w:ascii="Arial" w:hAnsi="Arial" w:cs="Arial"/>
        </w:rPr>
      </w:pPr>
      <w:r w:rsidRPr="001467AA">
        <w:rPr>
          <w:rFonts w:ascii="Arial" w:hAnsi="Arial" w:cs="Arial"/>
        </w:rPr>
        <w:t xml:space="preserve">      </w:t>
      </w:r>
      <w:r>
        <w:rPr>
          <w:rFonts w:ascii="Arial" w:hAnsi="Arial" w:cs="Arial"/>
        </w:rPr>
        <w:t xml:space="preserve">     </w:t>
      </w:r>
      <w:r w:rsidRPr="001467AA">
        <w:rPr>
          <w:rFonts w:ascii="Arial" w:hAnsi="Arial" w:cs="Arial"/>
        </w:rPr>
        <w:t xml:space="preserve">IV.1.1.Repartiţia terenurilor pe categorii de acoperire/utilizare </w:t>
      </w:r>
    </w:p>
    <w:p w:rsidR="005D594D" w:rsidRPr="00D9045D" w:rsidRDefault="005D594D" w:rsidP="005D594D">
      <w:pPr>
        <w:ind w:left="90"/>
        <w:jc w:val="both"/>
        <w:rPr>
          <w:rFonts w:ascii="Arial" w:eastAsia="Calibri" w:hAnsi="Arial" w:cs="Arial"/>
          <w:lang w:val="ro-RO"/>
        </w:rPr>
      </w:pPr>
      <w:r>
        <w:rPr>
          <w:rFonts w:ascii="Arial" w:eastAsia="Calibri" w:hAnsi="Arial" w:cs="Arial"/>
          <w:lang w:val="ro-RO"/>
        </w:rPr>
        <w:t xml:space="preserve">           Acoperirea terenurilor din</w:t>
      </w:r>
      <w:r w:rsidRPr="00D9045D">
        <w:rPr>
          <w:rFonts w:ascii="Arial" w:eastAsia="Calibri" w:hAnsi="Arial" w:cs="Arial"/>
          <w:lang w:val="ro-RO"/>
        </w:rPr>
        <w:t xml:space="preserve"> m</w:t>
      </w:r>
      <w:r>
        <w:rPr>
          <w:rFonts w:ascii="Arial" w:eastAsia="Calibri" w:hAnsi="Arial" w:cs="Arial"/>
          <w:lang w:val="ro-RO"/>
        </w:rPr>
        <w:t xml:space="preserve">unicipiul Bucureşti în </w:t>
      </w:r>
      <w:r w:rsidRPr="00D9045D">
        <w:rPr>
          <w:rFonts w:ascii="Arial" w:eastAsia="Calibri" w:hAnsi="Arial" w:cs="Arial"/>
          <w:lang w:val="ro-RO"/>
        </w:rPr>
        <w:t>201</w:t>
      </w:r>
      <w:r w:rsidRPr="00BA12FE">
        <w:rPr>
          <w:rFonts w:ascii="Arial" w:eastAsia="Calibri" w:hAnsi="Arial" w:cs="Arial"/>
          <w:lang w:val="ro-RO"/>
        </w:rPr>
        <w:t>4</w:t>
      </w:r>
    </w:p>
    <w:p w:rsidR="005D594D" w:rsidRDefault="005D594D" w:rsidP="005D594D">
      <w:pPr>
        <w:ind w:right="289" w:firstLine="720"/>
        <w:jc w:val="both"/>
        <w:rPr>
          <w:rFonts w:ascii="Arial" w:eastAsia="Calibri" w:hAnsi="Arial" w:cs="Arial"/>
          <w:lang w:val="ro-RO"/>
        </w:rPr>
      </w:pPr>
      <w:r>
        <w:rPr>
          <w:rFonts w:ascii="Arial" w:eastAsia="Calibri" w:hAnsi="Arial" w:cs="Arial"/>
          <w:lang w:val="ro-RO"/>
        </w:rPr>
        <w:t xml:space="preserve">                               </w:t>
      </w:r>
      <w:r w:rsidRPr="00D9045D">
        <w:rPr>
          <w:rFonts w:ascii="Arial" w:eastAsia="Calibri" w:hAnsi="Arial" w:cs="Arial"/>
          <w:lang w:val="ro-RO"/>
        </w:rPr>
        <w:t xml:space="preserve">Tabel </w:t>
      </w:r>
      <w:r>
        <w:rPr>
          <w:rFonts w:ascii="Arial" w:eastAsia="Calibri" w:hAnsi="Arial" w:cs="Arial"/>
          <w:lang w:val="ro-RO"/>
        </w:rPr>
        <w:t>IV</w:t>
      </w:r>
      <w:r w:rsidRPr="00D9045D">
        <w:rPr>
          <w:rFonts w:ascii="Arial" w:eastAsia="Calibri" w:hAnsi="Arial" w:cs="Arial"/>
          <w:lang w:val="ro-RO"/>
        </w:rPr>
        <w:t>.1.1.1</w:t>
      </w:r>
    </w:p>
    <w:p w:rsidR="005D594D" w:rsidRDefault="005D594D" w:rsidP="005D594D">
      <w:pPr>
        <w:ind w:right="289" w:firstLine="720"/>
        <w:jc w:val="both"/>
        <w:rPr>
          <w:rFonts w:ascii="Arial" w:eastAsia="Calibri" w:hAnsi="Arial" w:cs="Arial"/>
          <w:lang w:val="ro-RO"/>
        </w:rPr>
      </w:pPr>
    </w:p>
    <w:tbl>
      <w:tblPr>
        <w:tblW w:w="51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94"/>
        <w:gridCol w:w="1233"/>
        <w:gridCol w:w="1233"/>
        <w:gridCol w:w="1233"/>
      </w:tblGrid>
      <w:tr w:rsidR="005D594D" w:rsidRPr="006A1978" w:rsidTr="005D594D">
        <w:tc>
          <w:tcPr>
            <w:tcW w:w="1494" w:type="dxa"/>
          </w:tcPr>
          <w:p w:rsidR="005D594D" w:rsidRPr="005D594D" w:rsidRDefault="005D594D" w:rsidP="005D594D">
            <w:pPr>
              <w:ind w:right="289" w:firstLine="720"/>
              <w:rPr>
                <w:rFonts w:ascii="Arial" w:eastAsia="Calibri" w:hAnsi="Arial" w:cs="Arial"/>
                <w:b/>
                <w:sz w:val="20"/>
                <w:szCs w:val="20"/>
                <w:lang w:val="ro-RO"/>
              </w:rPr>
            </w:pPr>
          </w:p>
          <w:p w:rsidR="005D594D" w:rsidRPr="005D594D" w:rsidRDefault="005D594D" w:rsidP="005D594D">
            <w:pPr>
              <w:ind w:right="256" w:hanging="75"/>
              <w:rPr>
                <w:rFonts w:ascii="Arial" w:eastAsia="Calibri" w:hAnsi="Arial" w:cs="Arial"/>
                <w:b/>
                <w:sz w:val="20"/>
                <w:szCs w:val="20"/>
                <w:lang w:val="ro-RO"/>
              </w:rPr>
            </w:pPr>
            <w:r w:rsidRPr="005D594D">
              <w:rPr>
                <w:rFonts w:ascii="Arial" w:eastAsia="Calibri" w:hAnsi="Arial" w:cs="Arial"/>
                <w:b/>
                <w:sz w:val="20"/>
                <w:szCs w:val="20"/>
                <w:lang w:val="ro-RO"/>
              </w:rPr>
              <w:t>Hectare</w:t>
            </w:r>
          </w:p>
        </w:tc>
        <w:tc>
          <w:tcPr>
            <w:tcW w:w="1233" w:type="dxa"/>
          </w:tcPr>
          <w:p w:rsidR="005D594D" w:rsidRPr="005D594D" w:rsidRDefault="005D594D" w:rsidP="005D594D">
            <w:pPr>
              <w:ind w:firstLine="720"/>
              <w:jc w:val="center"/>
              <w:rPr>
                <w:rFonts w:ascii="Arial" w:eastAsia="Calibri" w:hAnsi="Arial" w:cs="Arial"/>
                <w:b/>
                <w:sz w:val="20"/>
                <w:szCs w:val="20"/>
                <w:lang w:val="ro-RO"/>
              </w:rPr>
            </w:pPr>
          </w:p>
          <w:p w:rsidR="005D594D" w:rsidRPr="005D594D" w:rsidRDefault="005D594D" w:rsidP="005D594D">
            <w:pPr>
              <w:ind w:firstLine="297"/>
              <w:jc w:val="center"/>
              <w:rPr>
                <w:rFonts w:ascii="Arial" w:eastAsia="Calibri" w:hAnsi="Arial" w:cs="Arial"/>
                <w:b/>
                <w:sz w:val="20"/>
                <w:szCs w:val="20"/>
                <w:lang w:val="ro-RO"/>
              </w:rPr>
            </w:pPr>
            <w:r w:rsidRPr="005D594D">
              <w:rPr>
                <w:rFonts w:ascii="Arial" w:eastAsia="Calibri" w:hAnsi="Arial" w:cs="Arial"/>
                <w:b/>
                <w:sz w:val="20"/>
                <w:szCs w:val="20"/>
                <w:lang w:val="ro-RO"/>
              </w:rPr>
              <w:t>2013</w:t>
            </w:r>
          </w:p>
        </w:tc>
        <w:tc>
          <w:tcPr>
            <w:tcW w:w="1233" w:type="dxa"/>
            <w:vAlign w:val="center"/>
          </w:tcPr>
          <w:p w:rsidR="005D594D" w:rsidRPr="005D594D" w:rsidRDefault="005D594D" w:rsidP="005D594D">
            <w:pPr>
              <w:ind w:firstLine="720"/>
              <w:rPr>
                <w:rFonts w:ascii="Arial" w:eastAsia="Calibri" w:hAnsi="Arial" w:cs="Arial"/>
                <w:b/>
                <w:sz w:val="20"/>
                <w:szCs w:val="20"/>
                <w:lang w:val="ro-RO"/>
              </w:rPr>
            </w:pPr>
          </w:p>
          <w:p w:rsidR="005D594D" w:rsidRPr="005D594D" w:rsidRDefault="005D594D" w:rsidP="005D594D">
            <w:pPr>
              <w:ind w:firstLine="423"/>
              <w:rPr>
                <w:rFonts w:ascii="Arial" w:eastAsia="Calibri" w:hAnsi="Arial" w:cs="Arial"/>
                <w:b/>
                <w:sz w:val="20"/>
                <w:szCs w:val="20"/>
                <w:lang w:val="ro-RO"/>
              </w:rPr>
            </w:pPr>
            <w:r w:rsidRPr="005D594D">
              <w:rPr>
                <w:rFonts w:ascii="Arial" w:eastAsia="Calibri" w:hAnsi="Arial" w:cs="Arial"/>
                <w:b/>
                <w:sz w:val="20"/>
                <w:szCs w:val="20"/>
                <w:lang w:val="ro-RO"/>
              </w:rPr>
              <w:t>%</w:t>
            </w:r>
          </w:p>
        </w:tc>
        <w:tc>
          <w:tcPr>
            <w:tcW w:w="1233" w:type="dxa"/>
          </w:tcPr>
          <w:p w:rsidR="005D594D" w:rsidRPr="005D594D" w:rsidRDefault="005D594D" w:rsidP="002C03FB">
            <w:pPr>
              <w:rPr>
                <w:rFonts w:ascii="Arial" w:eastAsia="Calibri" w:hAnsi="Arial" w:cs="Arial"/>
                <w:b/>
                <w:sz w:val="20"/>
                <w:szCs w:val="20"/>
                <w:lang w:val="ro-RO"/>
              </w:rPr>
            </w:pPr>
          </w:p>
          <w:p w:rsidR="005D594D" w:rsidRPr="005D594D" w:rsidRDefault="005D594D" w:rsidP="002C03FB">
            <w:pPr>
              <w:rPr>
                <w:rFonts w:ascii="Arial" w:eastAsia="Calibri" w:hAnsi="Arial" w:cs="Arial"/>
                <w:b/>
                <w:sz w:val="20"/>
                <w:szCs w:val="20"/>
                <w:lang w:val="ro-RO"/>
              </w:rPr>
            </w:pPr>
            <w:r w:rsidRPr="005D594D">
              <w:rPr>
                <w:rFonts w:ascii="Arial" w:eastAsia="Calibri" w:hAnsi="Arial" w:cs="Arial"/>
                <w:b/>
                <w:sz w:val="20"/>
                <w:szCs w:val="20"/>
                <w:lang w:val="ro-RO"/>
              </w:rPr>
              <w:t xml:space="preserve">   2014</w:t>
            </w:r>
          </w:p>
        </w:tc>
      </w:tr>
      <w:tr w:rsidR="005D594D" w:rsidRPr="006A1978" w:rsidTr="005D594D">
        <w:tc>
          <w:tcPr>
            <w:tcW w:w="1494" w:type="dxa"/>
            <w:vAlign w:val="center"/>
          </w:tcPr>
          <w:p w:rsidR="005D594D" w:rsidRPr="005D594D" w:rsidRDefault="005D594D" w:rsidP="005D594D">
            <w:pPr>
              <w:jc w:val="both"/>
              <w:rPr>
                <w:rFonts w:ascii="Arial" w:eastAsia="Calibri" w:hAnsi="Arial" w:cs="Arial"/>
                <w:sz w:val="20"/>
                <w:szCs w:val="20"/>
                <w:lang w:val="ro-RO"/>
              </w:rPr>
            </w:pPr>
            <w:r w:rsidRPr="005D594D">
              <w:rPr>
                <w:rFonts w:ascii="Arial" w:eastAsia="Calibri" w:hAnsi="Arial" w:cs="Arial"/>
                <w:sz w:val="20"/>
                <w:szCs w:val="20"/>
                <w:lang w:val="ro-RO"/>
              </w:rPr>
              <w:t>Suprafaţa totală</w:t>
            </w:r>
          </w:p>
        </w:tc>
        <w:tc>
          <w:tcPr>
            <w:tcW w:w="1233"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23787</w:t>
            </w:r>
          </w:p>
        </w:tc>
        <w:tc>
          <w:tcPr>
            <w:tcW w:w="1233" w:type="dxa"/>
          </w:tcPr>
          <w:p w:rsidR="005D594D" w:rsidRPr="005D594D" w:rsidRDefault="005D594D" w:rsidP="005D594D">
            <w:pPr>
              <w:jc w:val="center"/>
              <w:rPr>
                <w:rFonts w:ascii="Arial" w:eastAsia="Calibri" w:hAnsi="Arial" w:cs="Arial"/>
                <w:sz w:val="20"/>
                <w:szCs w:val="20"/>
                <w:lang w:val="ro-RO"/>
              </w:rPr>
            </w:pPr>
          </w:p>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100</w:t>
            </w:r>
          </w:p>
        </w:tc>
        <w:tc>
          <w:tcPr>
            <w:tcW w:w="1233"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23787</w:t>
            </w:r>
          </w:p>
        </w:tc>
      </w:tr>
      <w:tr w:rsidR="005D594D" w:rsidRPr="006A1978" w:rsidTr="005D594D">
        <w:tc>
          <w:tcPr>
            <w:tcW w:w="1494" w:type="dxa"/>
            <w:vAlign w:val="center"/>
          </w:tcPr>
          <w:p w:rsidR="005D594D" w:rsidRPr="005D594D" w:rsidRDefault="005D594D" w:rsidP="005D594D">
            <w:pPr>
              <w:jc w:val="both"/>
              <w:rPr>
                <w:rFonts w:ascii="Arial" w:eastAsia="Calibri" w:hAnsi="Arial" w:cs="Arial"/>
                <w:sz w:val="20"/>
                <w:szCs w:val="20"/>
                <w:lang w:val="ro-RO"/>
              </w:rPr>
            </w:pPr>
            <w:r w:rsidRPr="005D594D">
              <w:rPr>
                <w:rFonts w:ascii="Arial" w:eastAsia="Calibri" w:hAnsi="Arial" w:cs="Arial"/>
                <w:sz w:val="20"/>
                <w:szCs w:val="20"/>
                <w:lang w:val="ro-RO"/>
              </w:rPr>
              <w:t>Suprafaţa agricolă</w:t>
            </w:r>
          </w:p>
        </w:tc>
        <w:tc>
          <w:tcPr>
            <w:tcW w:w="1233" w:type="dxa"/>
          </w:tcPr>
          <w:p w:rsidR="005D594D" w:rsidRPr="005D594D" w:rsidRDefault="005D594D" w:rsidP="005D594D">
            <w:pPr>
              <w:jc w:val="center"/>
              <w:rPr>
                <w:rFonts w:ascii="Arial" w:eastAsia="Calibri" w:hAnsi="Arial" w:cs="Arial"/>
                <w:sz w:val="20"/>
                <w:szCs w:val="20"/>
                <w:lang w:val="ro-RO"/>
              </w:rPr>
            </w:pPr>
          </w:p>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3052</w:t>
            </w:r>
          </w:p>
        </w:tc>
        <w:tc>
          <w:tcPr>
            <w:tcW w:w="1233" w:type="dxa"/>
          </w:tcPr>
          <w:p w:rsidR="005D594D" w:rsidRPr="005D594D" w:rsidRDefault="005D594D" w:rsidP="005D594D">
            <w:pPr>
              <w:jc w:val="center"/>
              <w:rPr>
                <w:rFonts w:ascii="Arial" w:eastAsia="Calibri" w:hAnsi="Arial" w:cs="Arial"/>
                <w:b/>
                <w:i/>
                <w:color w:val="002060"/>
                <w:sz w:val="20"/>
                <w:szCs w:val="20"/>
                <w:lang w:val="ro-RO"/>
              </w:rPr>
            </w:pPr>
          </w:p>
          <w:p w:rsidR="005D594D" w:rsidRPr="005D594D" w:rsidRDefault="005D594D" w:rsidP="005D594D">
            <w:pPr>
              <w:jc w:val="center"/>
              <w:rPr>
                <w:rFonts w:ascii="Arial" w:eastAsia="Calibri" w:hAnsi="Arial" w:cs="Arial"/>
                <w:b/>
                <w:i/>
                <w:color w:val="002060"/>
                <w:sz w:val="20"/>
                <w:szCs w:val="20"/>
                <w:lang w:val="ro-RO"/>
              </w:rPr>
            </w:pPr>
            <w:r w:rsidRPr="005D594D">
              <w:rPr>
                <w:rFonts w:ascii="Arial" w:eastAsia="Calibri" w:hAnsi="Arial" w:cs="Arial"/>
                <w:b/>
                <w:i/>
                <w:color w:val="002060"/>
                <w:sz w:val="20"/>
                <w:szCs w:val="20"/>
                <w:lang w:val="ro-RO"/>
              </w:rPr>
              <w:t>12,83</w:t>
            </w:r>
          </w:p>
        </w:tc>
        <w:tc>
          <w:tcPr>
            <w:tcW w:w="1233" w:type="dxa"/>
            <w:vAlign w:val="center"/>
          </w:tcPr>
          <w:p w:rsidR="005D594D" w:rsidRPr="005D594D" w:rsidRDefault="005D594D" w:rsidP="005D594D">
            <w:pPr>
              <w:jc w:val="center"/>
              <w:rPr>
                <w:rFonts w:ascii="Arial" w:eastAsia="Calibri" w:hAnsi="Arial" w:cs="Arial"/>
                <w:b/>
                <w:i/>
                <w:color w:val="002060"/>
                <w:sz w:val="20"/>
                <w:szCs w:val="20"/>
                <w:lang w:val="ro-RO"/>
              </w:rPr>
            </w:pPr>
            <w:r w:rsidRPr="005D594D">
              <w:rPr>
                <w:rFonts w:ascii="Arial" w:eastAsia="Calibri" w:hAnsi="Arial" w:cs="Arial"/>
                <w:b/>
                <w:i/>
                <w:color w:val="002060"/>
                <w:sz w:val="20"/>
                <w:szCs w:val="20"/>
                <w:lang w:val="ro-RO"/>
              </w:rPr>
              <w:t>3052</w:t>
            </w:r>
          </w:p>
        </w:tc>
      </w:tr>
      <w:tr w:rsidR="005D594D" w:rsidRPr="006A1978" w:rsidTr="005D594D">
        <w:tc>
          <w:tcPr>
            <w:tcW w:w="1494" w:type="dxa"/>
            <w:vAlign w:val="center"/>
          </w:tcPr>
          <w:p w:rsidR="005D594D" w:rsidRPr="005D594D" w:rsidRDefault="005D594D" w:rsidP="005D594D">
            <w:pPr>
              <w:jc w:val="both"/>
              <w:rPr>
                <w:rFonts w:ascii="Arial" w:eastAsia="Calibri" w:hAnsi="Arial" w:cs="Arial"/>
                <w:sz w:val="20"/>
                <w:szCs w:val="20"/>
                <w:lang w:val="ro-RO"/>
              </w:rPr>
            </w:pPr>
            <w:r w:rsidRPr="005D594D">
              <w:rPr>
                <w:rFonts w:ascii="Arial" w:eastAsia="Calibri" w:hAnsi="Arial" w:cs="Arial"/>
                <w:sz w:val="20"/>
                <w:szCs w:val="20"/>
                <w:lang w:val="ro-RO"/>
              </w:rPr>
              <w:t>Suprafaţa agricolă pe categorii de folosinţă:</w:t>
            </w:r>
          </w:p>
          <w:p w:rsidR="005D594D" w:rsidRPr="005D594D" w:rsidRDefault="005D594D" w:rsidP="005D594D">
            <w:pPr>
              <w:jc w:val="both"/>
              <w:rPr>
                <w:rFonts w:ascii="Arial" w:eastAsia="Calibri" w:hAnsi="Arial" w:cs="Arial"/>
                <w:sz w:val="20"/>
                <w:szCs w:val="20"/>
                <w:lang w:val="ro-RO"/>
              </w:rPr>
            </w:pPr>
            <w:r w:rsidRPr="005D594D">
              <w:rPr>
                <w:rFonts w:ascii="Arial" w:eastAsia="Calibri" w:hAnsi="Arial" w:cs="Arial"/>
                <w:sz w:val="20"/>
                <w:szCs w:val="20"/>
                <w:lang w:val="ro-RO"/>
              </w:rPr>
              <w:t>- arabil</w:t>
            </w:r>
          </w:p>
        </w:tc>
        <w:tc>
          <w:tcPr>
            <w:tcW w:w="1233" w:type="dxa"/>
          </w:tcPr>
          <w:p w:rsidR="005D594D" w:rsidRPr="005D594D" w:rsidRDefault="005D594D" w:rsidP="005D594D">
            <w:pPr>
              <w:jc w:val="center"/>
              <w:rPr>
                <w:rFonts w:ascii="Arial" w:eastAsia="Calibri" w:hAnsi="Arial" w:cs="Arial"/>
                <w:sz w:val="20"/>
                <w:szCs w:val="20"/>
                <w:lang w:val="ro-RO"/>
              </w:rPr>
            </w:pPr>
          </w:p>
          <w:p w:rsidR="005D594D" w:rsidRPr="005D594D" w:rsidRDefault="005D594D" w:rsidP="005D594D">
            <w:pPr>
              <w:jc w:val="center"/>
              <w:rPr>
                <w:rFonts w:ascii="Arial" w:eastAsia="Calibri" w:hAnsi="Arial" w:cs="Arial"/>
                <w:sz w:val="20"/>
                <w:szCs w:val="20"/>
                <w:lang w:val="ro-RO"/>
              </w:rPr>
            </w:pPr>
          </w:p>
          <w:p w:rsidR="005D594D" w:rsidRPr="005D594D" w:rsidRDefault="005D594D" w:rsidP="005D594D">
            <w:pPr>
              <w:jc w:val="center"/>
              <w:rPr>
                <w:rFonts w:ascii="Arial" w:eastAsia="Calibri" w:hAnsi="Arial" w:cs="Arial"/>
                <w:sz w:val="20"/>
                <w:szCs w:val="20"/>
                <w:lang w:val="ro-RO"/>
              </w:rPr>
            </w:pPr>
          </w:p>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2566</w:t>
            </w:r>
          </w:p>
        </w:tc>
        <w:tc>
          <w:tcPr>
            <w:tcW w:w="1233" w:type="dxa"/>
          </w:tcPr>
          <w:p w:rsidR="005D594D" w:rsidRPr="005D594D" w:rsidRDefault="005D594D" w:rsidP="005D594D">
            <w:pPr>
              <w:jc w:val="center"/>
              <w:rPr>
                <w:rFonts w:ascii="Arial" w:eastAsia="Calibri" w:hAnsi="Arial" w:cs="Arial"/>
                <w:sz w:val="20"/>
                <w:szCs w:val="20"/>
                <w:lang w:val="ro-RO"/>
              </w:rPr>
            </w:pPr>
          </w:p>
          <w:p w:rsidR="005D594D" w:rsidRPr="005D594D" w:rsidRDefault="005D594D" w:rsidP="005D594D">
            <w:pPr>
              <w:jc w:val="center"/>
              <w:rPr>
                <w:rFonts w:ascii="Arial" w:eastAsia="Calibri" w:hAnsi="Arial" w:cs="Arial"/>
                <w:sz w:val="20"/>
                <w:szCs w:val="20"/>
                <w:lang w:val="ro-RO"/>
              </w:rPr>
            </w:pPr>
          </w:p>
          <w:p w:rsidR="005D594D" w:rsidRPr="005D594D" w:rsidRDefault="005D594D" w:rsidP="005D594D">
            <w:pPr>
              <w:jc w:val="center"/>
              <w:rPr>
                <w:rFonts w:ascii="Arial" w:eastAsia="Calibri" w:hAnsi="Arial" w:cs="Arial"/>
                <w:sz w:val="20"/>
                <w:szCs w:val="20"/>
                <w:lang w:val="ro-RO"/>
              </w:rPr>
            </w:pPr>
          </w:p>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84,1</w:t>
            </w:r>
          </w:p>
          <w:p w:rsidR="005D594D" w:rsidRPr="005D594D" w:rsidRDefault="005D594D" w:rsidP="005D594D">
            <w:pPr>
              <w:jc w:val="center"/>
              <w:rPr>
                <w:rFonts w:ascii="Arial" w:eastAsia="Calibri" w:hAnsi="Arial" w:cs="Arial"/>
                <w:sz w:val="20"/>
                <w:szCs w:val="20"/>
                <w:lang w:val="ro-RO"/>
              </w:rPr>
            </w:pPr>
          </w:p>
        </w:tc>
        <w:tc>
          <w:tcPr>
            <w:tcW w:w="1233"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2566</w:t>
            </w:r>
          </w:p>
        </w:tc>
      </w:tr>
      <w:tr w:rsidR="005D594D" w:rsidRPr="006A1978" w:rsidTr="005D594D">
        <w:tc>
          <w:tcPr>
            <w:tcW w:w="1494" w:type="dxa"/>
            <w:vAlign w:val="center"/>
          </w:tcPr>
          <w:p w:rsidR="005D594D" w:rsidRPr="005D594D" w:rsidRDefault="005D594D" w:rsidP="005D594D">
            <w:pPr>
              <w:jc w:val="both"/>
              <w:rPr>
                <w:rFonts w:ascii="Arial" w:eastAsia="Calibri" w:hAnsi="Arial" w:cs="Arial"/>
                <w:sz w:val="20"/>
                <w:szCs w:val="20"/>
                <w:lang w:val="ro-RO"/>
              </w:rPr>
            </w:pPr>
            <w:r w:rsidRPr="005D594D">
              <w:rPr>
                <w:rFonts w:ascii="Arial" w:eastAsia="Calibri" w:hAnsi="Arial" w:cs="Arial"/>
                <w:sz w:val="20"/>
                <w:szCs w:val="20"/>
                <w:lang w:val="ro-RO"/>
              </w:rPr>
              <w:t>- păşuni</w:t>
            </w:r>
          </w:p>
        </w:tc>
        <w:tc>
          <w:tcPr>
            <w:tcW w:w="1233" w:type="dxa"/>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355</w:t>
            </w:r>
          </w:p>
        </w:tc>
        <w:tc>
          <w:tcPr>
            <w:tcW w:w="1233" w:type="dxa"/>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11,6</w:t>
            </w:r>
          </w:p>
        </w:tc>
        <w:tc>
          <w:tcPr>
            <w:tcW w:w="1233"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355</w:t>
            </w:r>
          </w:p>
        </w:tc>
      </w:tr>
      <w:tr w:rsidR="005D594D" w:rsidRPr="006A1978" w:rsidTr="005D594D">
        <w:tc>
          <w:tcPr>
            <w:tcW w:w="1494" w:type="dxa"/>
            <w:vAlign w:val="center"/>
          </w:tcPr>
          <w:p w:rsidR="005D594D" w:rsidRPr="005D594D" w:rsidRDefault="005D594D" w:rsidP="005D594D">
            <w:pPr>
              <w:jc w:val="both"/>
              <w:rPr>
                <w:rFonts w:ascii="Arial" w:eastAsia="Calibri" w:hAnsi="Arial" w:cs="Arial"/>
                <w:sz w:val="20"/>
                <w:szCs w:val="20"/>
                <w:lang w:val="ro-RO"/>
              </w:rPr>
            </w:pPr>
            <w:r w:rsidRPr="005D594D">
              <w:rPr>
                <w:rFonts w:ascii="Arial" w:eastAsia="Calibri" w:hAnsi="Arial" w:cs="Arial"/>
                <w:sz w:val="20"/>
                <w:szCs w:val="20"/>
                <w:lang w:val="ro-RO"/>
              </w:rPr>
              <w:t>- vii şi pepiniere viticole</w:t>
            </w:r>
          </w:p>
        </w:tc>
        <w:tc>
          <w:tcPr>
            <w:tcW w:w="1233" w:type="dxa"/>
          </w:tcPr>
          <w:p w:rsidR="005D594D" w:rsidRPr="005D594D" w:rsidRDefault="005D594D" w:rsidP="005D594D">
            <w:pPr>
              <w:jc w:val="center"/>
              <w:rPr>
                <w:rFonts w:ascii="Arial" w:eastAsia="Calibri" w:hAnsi="Arial" w:cs="Arial"/>
                <w:sz w:val="20"/>
                <w:szCs w:val="20"/>
                <w:lang w:val="ro-RO"/>
              </w:rPr>
            </w:pPr>
          </w:p>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12</w:t>
            </w:r>
          </w:p>
        </w:tc>
        <w:tc>
          <w:tcPr>
            <w:tcW w:w="1233" w:type="dxa"/>
          </w:tcPr>
          <w:p w:rsidR="005D594D" w:rsidRPr="005D594D" w:rsidRDefault="005D594D" w:rsidP="005D594D">
            <w:pPr>
              <w:jc w:val="center"/>
              <w:rPr>
                <w:rFonts w:ascii="Arial" w:eastAsia="Calibri" w:hAnsi="Arial" w:cs="Arial"/>
                <w:sz w:val="20"/>
                <w:szCs w:val="20"/>
                <w:lang w:val="ro-RO"/>
              </w:rPr>
            </w:pPr>
          </w:p>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0,4</w:t>
            </w:r>
          </w:p>
        </w:tc>
        <w:tc>
          <w:tcPr>
            <w:tcW w:w="1233"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12</w:t>
            </w:r>
          </w:p>
        </w:tc>
      </w:tr>
      <w:tr w:rsidR="005D594D" w:rsidRPr="006A1978" w:rsidTr="005D594D">
        <w:tc>
          <w:tcPr>
            <w:tcW w:w="1494" w:type="dxa"/>
            <w:vAlign w:val="center"/>
          </w:tcPr>
          <w:p w:rsidR="005D594D" w:rsidRPr="005D594D" w:rsidRDefault="005D594D" w:rsidP="005D594D">
            <w:pPr>
              <w:jc w:val="both"/>
              <w:rPr>
                <w:rFonts w:ascii="Arial" w:eastAsia="Calibri" w:hAnsi="Arial" w:cs="Arial"/>
                <w:sz w:val="20"/>
                <w:szCs w:val="20"/>
                <w:lang w:val="ro-RO"/>
              </w:rPr>
            </w:pPr>
            <w:r w:rsidRPr="005D594D">
              <w:rPr>
                <w:rFonts w:ascii="Arial" w:eastAsia="Calibri" w:hAnsi="Arial" w:cs="Arial"/>
                <w:sz w:val="20"/>
                <w:szCs w:val="20"/>
                <w:lang w:val="ro-RO"/>
              </w:rPr>
              <w:t>- livezi şi pepiniere pomicole</w:t>
            </w:r>
          </w:p>
        </w:tc>
        <w:tc>
          <w:tcPr>
            <w:tcW w:w="1233" w:type="dxa"/>
          </w:tcPr>
          <w:p w:rsidR="005D594D" w:rsidRPr="005D594D" w:rsidRDefault="005D594D" w:rsidP="005D594D">
            <w:pPr>
              <w:jc w:val="center"/>
              <w:rPr>
                <w:rFonts w:ascii="Arial" w:eastAsia="Calibri" w:hAnsi="Arial" w:cs="Arial"/>
                <w:sz w:val="20"/>
                <w:szCs w:val="20"/>
                <w:lang w:val="ro-RO"/>
              </w:rPr>
            </w:pPr>
          </w:p>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119</w:t>
            </w:r>
          </w:p>
        </w:tc>
        <w:tc>
          <w:tcPr>
            <w:tcW w:w="1233" w:type="dxa"/>
          </w:tcPr>
          <w:p w:rsidR="005D594D" w:rsidRPr="005D594D" w:rsidRDefault="005D594D" w:rsidP="005D594D">
            <w:pPr>
              <w:jc w:val="center"/>
              <w:rPr>
                <w:rFonts w:ascii="Arial" w:eastAsia="Calibri" w:hAnsi="Arial" w:cs="Arial"/>
                <w:sz w:val="20"/>
                <w:szCs w:val="20"/>
                <w:lang w:val="ro-RO"/>
              </w:rPr>
            </w:pPr>
          </w:p>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3,9</w:t>
            </w:r>
          </w:p>
        </w:tc>
        <w:tc>
          <w:tcPr>
            <w:tcW w:w="1233"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119</w:t>
            </w:r>
          </w:p>
        </w:tc>
      </w:tr>
      <w:tr w:rsidR="005D594D" w:rsidRPr="006A1978" w:rsidTr="005D594D">
        <w:tc>
          <w:tcPr>
            <w:tcW w:w="1494" w:type="dxa"/>
            <w:vAlign w:val="center"/>
          </w:tcPr>
          <w:p w:rsidR="005D594D" w:rsidRPr="005D594D" w:rsidRDefault="005D594D" w:rsidP="005D594D">
            <w:pPr>
              <w:jc w:val="both"/>
              <w:rPr>
                <w:rFonts w:ascii="Arial" w:eastAsia="Calibri" w:hAnsi="Arial" w:cs="Arial"/>
                <w:sz w:val="20"/>
                <w:szCs w:val="20"/>
                <w:lang w:val="ro-RO"/>
              </w:rPr>
            </w:pPr>
            <w:r w:rsidRPr="005D594D">
              <w:rPr>
                <w:rFonts w:ascii="Arial" w:eastAsia="Calibri" w:hAnsi="Arial" w:cs="Arial"/>
                <w:sz w:val="20"/>
                <w:szCs w:val="20"/>
                <w:lang w:val="ro-RO"/>
              </w:rPr>
              <w:t>Păduri şi alte terenuri cu vegetaţie forestieră</w:t>
            </w:r>
          </w:p>
        </w:tc>
        <w:tc>
          <w:tcPr>
            <w:tcW w:w="1233" w:type="dxa"/>
          </w:tcPr>
          <w:p w:rsidR="005D594D" w:rsidRPr="005D594D" w:rsidRDefault="005D594D" w:rsidP="005D594D">
            <w:pPr>
              <w:jc w:val="center"/>
              <w:rPr>
                <w:rFonts w:ascii="Arial" w:eastAsia="Calibri" w:hAnsi="Arial" w:cs="Arial"/>
                <w:sz w:val="20"/>
                <w:szCs w:val="20"/>
                <w:lang w:val="ro-RO"/>
              </w:rPr>
            </w:pPr>
          </w:p>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611</w:t>
            </w:r>
          </w:p>
        </w:tc>
        <w:tc>
          <w:tcPr>
            <w:tcW w:w="1233" w:type="dxa"/>
          </w:tcPr>
          <w:p w:rsidR="005D594D" w:rsidRPr="005D594D" w:rsidRDefault="005D594D" w:rsidP="005D594D">
            <w:pPr>
              <w:jc w:val="center"/>
              <w:rPr>
                <w:rFonts w:ascii="Arial" w:eastAsia="Calibri" w:hAnsi="Arial" w:cs="Arial"/>
                <w:sz w:val="20"/>
                <w:szCs w:val="20"/>
                <w:lang w:val="ro-RO"/>
              </w:rPr>
            </w:pPr>
          </w:p>
          <w:p w:rsidR="005D594D" w:rsidRPr="005D594D" w:rsidRDefault="005D594D" w:rsidP="005D594D">
            <w:pPr>
              <w:jc w:val="center"/>
              <w:rPr>
                <w:rFonts w:ascii="Arial" w:eastAsia="Calibri" w:hAnsi="Arial" w:cs="Arial"/>
                <w:b/>
                <w:sz w:val="20"/>
                <w:szCs w:val="20"/>
                <w:lang w:val="ro-RO"/>
              </w:rPr>
            </w:pPr>
            <w:r w:rsidRPr="005D594D">
              <w:rPr>
                <w:rFonts w:ascii="Arial" w:eastAsia="Calibri" w:hAnsi="Arial" w:cs="Arial"/>
                <w:b/>
                <w:sz w:val="20"/>
                <w:szCs w:val="20"/>
                <w:lang w:val="ro-RO"/>
              </w:rPr>
              <w:t>2,57</w:t>
            </w:r>
          </w:p>
        </w:tc>
        <w:tc>
          <w:tcPr>
            <w:tcW w:w="1233"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611</w:t>
            </w:r>
          </w:p>
        </w:tc>
      </w:tr>
      <w:tr w:rsidR="005D594D" w:rsidRPr="006A1978" w:rsidTr="005D594D">
        <w:tc>
          <w:tcPr>
            <w:tcW w:w="1494" w:type="dxa"/>
            <w:vAlign w:val="center"/>
          </w:tcPr>
          <w:p w:rsidR="005D594D" w:rsidRPr="005D594D" w:rsidRDefault="005D594D" w:rsidP="005D594D">
            <w:pPr>
              <w:jc w:val="both"/>
              <w:rPr>
                <w:rFonts w:ascii="Arial" w:eastAsia="Calibri" w:hAnsi="Arial" w:cs="Arial"/>
                <w:sz w:val="20"/>
                <w:szCs w:val="20"/>
                <w:lang w:val="ro-RO"/>
              </w:rPr>
            </w:pPr>
            <w:r w:rsidRPr="005D594D">
              <w:rPr>
                <w:rFonts w:ascii="Arial" w:eastAsia="Calibri" w:hAnsi="Arial" w:cs="Arial"/>
                <w:sz w:val="20"/>
                <w:szCs w:val="20"/>
                <w:lang w:val="ro-RO"/>
              </w:rPr>
              <w:t>Ape şi bălţi</w:t>
            </w:r>
          </w:p>
        </w:tc>
        <w:tc>
          <w:tcPr>
            <w:tcW w:w="1233" w:type="dxa"/>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908</w:t>
            </w:r>
          </w:p>
        </w:tc>
        <w:tc>
          <w:tcPr>
            <w:tcW w:w="1233" w:type="dxa"/>
          </w:tcPr>
          <w:p w:rsidR="005D594D" w:rsidRPr="005D594D" w:rsidRDefault="005D594D" w:rsidP="005D594D">
            <w:pPr>
              <w:jc w:val="center"/>
              <w:rPr>
                <w:rFonts w:ascii="Arial" w:eastAsia="Calibri" w:hAnsi="Arial" w:cs="Arial"/>
                <w:b/>
                <w:sz w:val="20"/>
                <w:szCs w:val="20"/>
                <w:lang w:val="ro-RO"/>
              </w:rPr>
            </w:pPr>
            <w:r w:rsidRPr="005D594D">
              <w:rPr>
                <w:rFonts w:ascii="Arial" w:eastAsia="Calibri" w:hAnsi="Arial" w:cs="Arial"/>
                <w:b/>
                <w:sz w:val="20"/>
                <w:szCs w:val="20"/>
                <w:lang w:val="ro-RO"/>
              </w:rPr>
              <w:t>3,82</w:t>
            </w:r>
          </w:p>
        </w:tc>
        <w:tc>
          <w:tcPr>
            <w:tcW w:w="1233" w:type="dxa"/>
            <w:vAlign w:val="center"/>
          </w:tcPr>
          <w:p w:rsidR="005D594D" w:rsidRPr="005D594D" w:rsidRDefault="005D594D" w:rsidP="005D594D">
            <w:pPr>
              <w:jc w:val="center"/>
              <w:rPr>
                <w:rFonts w:ascii="Arial" w:eastAsia="Calibri" w:hAnsi="Arial" w:cs="Arial"/>
                <w:b/>
                <w:sz w:val="20"/>
                <w:szCs w:val="20"/>
                <w:lang w:val="ro-RO"/>
              </w:rPr>
            </w:pPr>
            <w:r w:rsidRPr="005D594D">
              <w:rPr>
                <w:rFonts w:ascii="Arial" w:eastAsia="Calibri" w:hAnsi="Arial" w:cs="Arial"/>
                <w:b/>
                <w:sz w:val="20"/>
                <w:szCs w:val="20"/>
                <w:lang w:val="ro-RO"/>
              </w:rPr>
              <w:t>908</w:t>
            </w:r>
          </w:p>
        </w:tc>
      </w:tr>
      <w:tr w:rsidR="005D594D" w:rsidRPr="006A1978" w:rsidTr="005D594D">
        <w:tc>
          <w:tcPr>
            <w:tcW w:w="1494" w:type="dxa"/>
            <w:vAlign w:val="center"/>
          </w:tcPr>
          <w:p w:rsidR="005D594D" w:rsidRPr="005D594D" w:rsidRDefault="005D594D" w:rsidP="005D594D">
            <w:pPr>
              <w:jc w:val="both"/>
              <w:rPr>
                <w:rFonts w:ascii="Arial" w:eastAsia="Calibri" w:hAnsi="Arial" w:cs="Arial"/>
                <w:sz w:val="20"/>
                <w:szCs w:val="20"/>
                <w:lang w:val="ro-RO"/>
              </w:rPr>
            </w:pPr>
            <w:r w:rsidRPr="005D594D">
              <w:rPr>
                <w:rFonts w:ascii="Arial" w:eastAsia="Calibri" w:hAnsi="Arial" w:cs="Arial"/>
                <w:sz w:val="20"/>
                <w:szCs w:val="20"/>
                <w:lang w:val="ro-RO"/>
              </w:rPr>
              <w:t>Alte suprafeţe*)</w:t>
            </w:r>
          </w:p>
        </w:tc>
        <w:tc>
          <w:tcPr>
            <w:tcW w:w="1233" w:type="dxa"/>
          </w:tcPr>
          <w:p w:rsidR="005D594D" w:rsidRPr="005D594D" w:rsidRDefault="005D594D" w:rsidP="005D594D">
            <w:pPr>
              <w:jc w:val="center"/>
              <w:rPr>
                <w:rFonts w:ascii="Arial" w:eastAsia="Calibri" w:hAnsi="Arial" w:cs="Arial"/>
                <w:sz w:val="20"/>
                <w:szCs w:val="20"/>
                <w:lang w:val="ro-RO"/>
              </w:rPr>
            </w:pPr>
          </w:p>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19216</w:t>
            </w:r>
          </w:p>
          <w:p w:rsidR="005D594D" w:rsidRPr="005D594D" w:rsidRDefault="005D594D" w:rsidP="005D594D">
            <w:pPr>
              <w:jc w:val="center"/>
              <w:rPr>
                <w:rFonts w:ascii="Arial" w:eastAsia="Calibri" w:hAnsi="Arial" w:cs="Arial"/>
                <w:sz w:val="20"/>
                <w:szCs w:val="20"/>
                <w:lang w:val="ro-RO"/>
              </w:rPr>
            </w:pPr>
          </w:p>
        </w:tc>
        <w:tc>
          <w:tcPr>
            <w:tcW w:w="1233" w:type="dxa"/>
          </w:tcPr>
          <w:p w:rsidR="005D594D" w:rsidRPr="005D594D" w:rsidRDefault="005D594D" w:rsidP="005D594D">
            <w:pPr>
              <w:jc w:val="center"/>
              <w:rPr>
                <w:rFonts w:ascii="Arial" w:eastAsia="Calibri" w:hAnsi="Arial" w:cs="Arial"/>
                <w:sz w:val="20"/>
                <w:szCs w:val="20"/>
                <w:lang w:val="ro-RO"/>
              </w:rPr>
            </w:pPr>
          </w:p>
          <w:p w:rsidR="005D594D" w:rsidRPr="005D594D" w:rsidRDefault="005D594D" w:rsidP="005D594D">
            <w:pPr>
              <w:jc w:val="center"/>
              <w:rPr>
                <w:rFonts w:ascii="Arial" w:eastAsia="Calibri" w:hAnsi="Arial" w:cs="Arial"/>
                <w:b/>
                <w:sz w:val="20"/>
                <w:szCs w:val="20"/>
                <w:lang w:val="ro-RO"/>
              </w:rPr>
            </w:pPr>
            <w:r w:rsidRPr="005D594D">
              <w:rPr>
                <w:rFonts w:ascii="Arial" w:eastAsia="Calibri" w:hAnsi="Arial" w:cs="Arial"/>
                <w:b/>
                <w:sz w:val="20"/>
                <w:szCs w:val="20"/>
                <w:lang w:val="ro-RO"/>
              </w:rPr>
              <w:t>80,78</w:t>
            </w:r>
          </w:p>
        </w:tc>
        <w:tc>
          <w:tcPr>
            <w:tcW w:w="1233"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19216</w:t>
            </w:r>
          </w:p>
        </w:tc>
      </w:tr>
    </w:tbl>
    <w:p w:rsidR="005D594D" w:rsidRPr="00D9045D" w:rsidRDefault="005D594D" w:rsidP="005D594D">
      <w:pPr>
        <w:pStyle w:val="NoSpacing"/>
        <w:jc w:val="both"/>
        <w:rPr>
          <w:rFonts w:ascii="Arial" w:hAnsi="Arial" w:cs="Arial"/>
          <w:sz w:val="24"/>
          <w:szCs w:val="24"/>
        </w:rPr>
      </w:pPr>
      <w:r w:rsidRPr="00D9045D">
        <w:rPr>
          <w:rFonts w:ascii="Arial" w:hAnsi="Arial" w:cs="Arial"/>
          <w:sz w:val="24"/>
          <w:szCs w:val="24"/>
        </w:rPr>
        <w:t>*)teren neproductiv- construcţii, drumuri şi căi ferate</w:t>
      </w:r>
    </w:p>
    <w:p w:rsidR="005D594D" w:rsidRDefault="005D594D" w:rsidP="005D594D">
      <w:pPr>
        <w:pStyle w:val="NoSpacing"/>
        <w:jc w:val="both"/>
        <w:rPr>
          <w:rFonts w:ascii="Arial" w:hAnsi="Arial" w:cs="Arial"/>
          <w:sz w:val="24"/>
          <w:szCs w:val="24"/>
        </w:rPr>
      </w:pPr>
      <w:r w:rsidRPr="00237D17">
        <w:rPr>
          <w:rFonts w:ascii="Arial" w:hAnsi="Arial" w:cs="Arial"/>
          <w:sz w:val="24"/>
          <w:szCs w:val="24"/>
        </w:rPr>
        <w:t>Sursa datelor: Direcţia regională de statistică a municipiului Bucureşti – anuarul statistic 201</w:t>
      </w:r>
      <w:r>
        <w:rPr>
          <w:rFonts w:ascii="Arial" w:hAnsi="Arial" w:cs="Arial"/>
          <w:sz w:val="24"/>
          <w:szCs w:val="24"/>
        </w:rPr>
        <w:t>5</w:t>
      </w:r>
    </w:p>
    <w:p w:rsidR="005D594D" w:rsidRDefault="005D594D" w:rsidP="005D594D">
      <w:pPr>
        <w:rPr>
          <w:rFonts w:ascii="Arial" w:hAnsi="Arial" w:cs="Arial"/>
        </w:rPr>
      </w:pPr>
      <w:r>
        <w:rPr>
          <w:rFonts w:ascii="Arial" w:hAnsi="Arial" w:cs="Arial"/>
        </w:rPr>
        <w:t xml:space="preserve">                                                                                                     </w:t>
      </w:r>
    </w:p>
    <w:p w:rsidR="005D594D" w:rsidRDefault="005D594D" w:rsidP="005D594D">
      <w:pPr>
        <w:rPr>
          <w:rFonts w:ascii="Arial" w:hAnsi="Arial" w:cs="Arial"/>
        </w:rPr>
      </w:pPr>
    </w:p>
    <w:p w:rsidR="005D594D" w:rsidRDefault="005D594D" w:rsidP="005D594D">
      <w:pPr>
        <w:rPr>
          <w:rFonts w:ascii="Arial" w:hAnsi="Arial" w:cs="Arial"/>
        </w:rPr>
      </w:pPr>
    </w:p>
    <w:p w:rsidR="005D594D" w:rsidRDefault="005D594D" w:rsidP="005D594D">
      <w:pPr>
        <w:rPr>
          <w:rFonts w:ascii="Arial" w:hAnsi="Arial" w:cs="Arial"/>
        </w:rPr>
      </w:pPr>
    </w:p>
    <w:p w:rsidR="005D594D" w:rsidRDefault="005D594D" w:rsidP="005D594D">
      <w:pPr>
        <w:rPr>
          <w:rFonts w:ascii="Arial" w:hAnsi="Arial" w:cs="Arial"/>
        </w:rPr>
      </w:pPr>
      <w:r>
        <w:rPr>
          <w:rFonts w:ascii="Arial" w:hAnsi="Arial" w:cs="Arial"/>
        </w:rPr>
        <w:t xml:space="preserve"> Grafic nr.4.1.1.1</w:t>
      </w:r>
    </w:p>
    <w:p w:rsidR="005D594D" w:rsidRDefault="005D594D" w:rsidP="005D594D">
      <w:pPr>
        <w:rPr>
          <w:rFonts w:ascii="Arial" w:hAnsi="Arial" w:cs="Arial"/>
        </w:rPr>
      </w:pPr>
    </w:p>
    <w:p w:rsidR="005D594D" w:rsidRDefault="005D594D" w:rsidP="005D594D">
      <w:pPr>
        <w:rPr>
          <w:rFonts w:ascii="Arial" w:hAnsi="Arial" w:cs="Arial"/>
        </w:rPr>
      </w:pPr>
      <w:r w:rsidRPr="005D594D">
        <w:rPr>
          <w:rFonts w:ascii="Arial" w:hAnsi="Arial" w:cs="Arial"/>
          <w:noProof/>
          <w:lang w:val="en-US"/>
        </w:rPr>
        <w:object w:dxaOrig="7825" w:dyaOrig="3187">
          <v:shape id="_x0000_i1120" type="#_x0000_t75" style="width:391.5pt;height:159.75pt;visibility:visible" o:ole="">
            <v:imagedata r:id="rId146" o:title="" cropbottom="-41f"/>
            <o:lock v:ext="edit" aspectratio="f"/>
          </v:shape>
          <o:OLEObject Type="Embed" ProgID="Excel.Sheet.8" ShapeID="_x0000_i1120" DrawAspect="Content" ObjectID="_1566646865" r:id="rId147">
            <o:FieldCodes>\s</o:FieldCodes>
          </o:OLEObject>
        </w:object>
      </w:r>
    </w:p>
    <w:p w:rsidR="005D594D" w:rsidRDefault="005D594D" w:rsidP="005D594D">
      <w:pPr>
        <w:rPr>
          <w:rFonts w:ascii="Arial" w:hAnsi="Arial" w:cs="Arial"/>
        </w:rPr>
      </w:pPr>
    </w:p>
    <w:p w:rsidR="005D594D" w:rsidRPr="001467AA" w:rsidRDefault="005D594D" w:rsidP="005D594D">
      <w:pPr>
        <w:rPr>
          <w:rFonts w:ascii="Arial" w:hAnsi="Arial" w:cs="Arial"/>
        </w:rPr>
      </w:pPr>
      <w:r w:rsidRPr="001467AA">
        <w:rPr>
          <w:rFonts w:ascii="Arial" w:hAnsi="Arial" w:cs="Arial"/>
        </w:rPr>
        <w:tab/>
        <w:t xml:space="preserve"> </w:t>
      </w:r>
    </w:p>
    <w:p w:rsidR="005D594D" w:rsidRDefault="005D594D" w:rsidP="005D594D">
      <w:pPr>
        <w:rPr>
          <w:rFonts w:ascii="Arial" w:hAnsi="Arial" w:cs="Arial"/>
        </w:rPr>
      </w:pPr>
      <w:r w:rsidRPr="001467AA">
        <w:rPr>
          <w:rFonts w:ascii="Arial" w:hAnsi="Arial" w:cs="Arial"/>
        </w:rPr>
        <w:t xml:space="preserve">    </w:t>
      </w:r>
      <w:r>
        <w:rPr>
          <w:rFonts w:ascii="Arial" w:hAnsi="Arial" w:cs="Arial"/>
        </w:rPr>
        <w:t xml:space="preserve">      </w:t>
      </w:r>
      <w:r w:rsidRPr="001467AA">
        <w:rPr>
          <w:rFonts w:ascii="Arial" w:hAnsi="Arial" w:cs="Arial"/>
        </w:rPr>
        <w:t xml:space="preserve"> IV.1.2.Tendinţe privind schimbarea destinaţiei utilizării terenurilor </w:t>
      </w:r>
    </w:p>
    <w:p w:rsidR="005D594D" w:rsidRDefault="005D594D" w:rsidP="005D594D">
      <w:pPr>
        <w:rPr>
          <w:rFonts w:ascii="Arial" w:hAnsi="Arial" w:cs="Arial"/>
        </w:rPr>
      </w:pPr>
    </w:p>
    <w:p w:rsidR="005D594D" w:rsidRDefault="005D594D" w:rsidP="005D594D">
      <w:pPr>
        <w:pStyle w:val="ListParagraph"/>
        <w:numPr>
          <w:ilvl w:val="0"/>
          <w:numId w:val="17"/>
        </w:numPr>
        <w:jc w:val="both"/>
        <w:rPr>
          <w:rFonts w:ascii="Arial" w:hAnsi="Arial" w:cs="Arial"/>
          <w:b/>
        </w:rPr>
      </w:pPr>
      <w:r>
        <w:rPr>
          <w:rFonts w:ascii="Arial" w:hAnsi="Arial" w:cs="Arial"/>
          <w:b/>
        </w:rPr>
        <w:t>Indicatori specifici</w:t>
      </w:r>
    </w:p>
    <w:p w:rsidR="005D594D" w:rsidRPr="007B284C" w:rsidRDefault="005D594D" w:rsidP="005D594D">
      <w:pPr>
        <w:pStyle w:val="Default"/>
      </w:pPr>
      <w:r>
        <w:t xml:space="preserve">        </w:t>
      </w:r>
      <w:r w:rsidRPr="007B284C">
        <w:t>Nu este cazul</w:t>
      </w:r>
    </w:p>
    <w:p w:rsidR="005D594D" w:rsidRPr="007B284C" w:rsidRDefault="005D594D" w:rsidP="005D594D">
      <w:pPr>
        <w:pStyle w:val="Default"/>
      </w:pPr>
    </w:p>
    <w:p w:rsidR="005D594D" w:rsidRPr="003E6BA3" w:rsidRDefault="005D594D" w:rsidP="005D594D">
      <w:pPr>
        <w:pStyle w:val="Default"/>
        <w:rPr>
          <w:b/>
        </w:rPr>
      </w:pPr>
      <w:r w:rsidRPr="003E6BA3">
        <w:rPr>
          <w:b/>
        </w:rPr>
        <w:t xml:space="preserve">  B</w:t>
      </w:r>
      <w:r>
        <w:rPr>
          <w:b/>
        </w:rPr>
        <w:t>.</w:t>
      </w:r>
      <w:r w:rsidRPr="003E6BA3">
        <w:rPr>
          <w:b/>
        </w:rPr>
        <w:t xml:space="preserve"> Alte date şi informaţii specific</w:t>
      </w:r>
      <w:r>
        <w:rPr>
          <w:b/>
        </w:rPr>
        <w:t>e</w:t>
      </w:r>
    </w:p>
    <w:p w:rsidR="005D594D" w:rsidRDefault="005D594D" w:rsidP="005D594D">
      <w:pPr>
        <w:rPr>
          <w:rFonts w:ascii="Arial" w:hAnsi="Arial" w:cs="Arial"/>
        </w:rPr>
      </w:pPr>
    </w:p>
    <w:p w:rsidR="005D594D" w:rsidRDefault="005D594D" w:rsidP="005D594D">
      <w:pPr>
        <w:rPr>
          <w:rFonts w:ascii="Arial" w:hAnsi="Arial" w:cs="Arial"/>
        </w:rPr>
      </w:pPr>
      <w:r>
        <w:rPr>
          <w:rFonts w:ascii="Arial" w:hAnsi="Arial" w:cs="Arial"/>
        </w:rPr>
        <w:t>Schimbări în utilizarea terenurilor</w:t>
      </w:r>
    </w:p>
    <w:p w:rsidR="005D594D" w:rsidRDefault="005D594D" w:rsidP="005D594D">
      <w:pPr>
        <w:rPr>
          <w:rFonts w:ascii="Arial" w:hAnsi="Arial" w:cs="Arial"/>
        </w:rPr>
      </w:pPr>
      <w:r>
        <w:rPr>
          <w:rFonts w:ascii="Arial" w:hAnsi="Arial" w:cs="Arial"/>
        </w:rPr>
        <w:t xml:space="preserve">                                                                                                         Tabelul nr.IV.1.2.1</w:t>
      </w: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00"/>
        <w:gridCol w:w="794"/>
        <w:gridCol w:w="873"/>
        <w:gridCol w:w="819"/>
        <w:gridCol w:w="819"/>
        <w:gridCol w:w="788"/>
        <w:gridCol w:w="798"/>
        <w:gridCol w:w="773"/>
        <w:gridCol w:w="1217"/>
        <w:gridCol w:w="1395"/>
      </w:tblGrid>
      <w:tr w:rsidR="005D594D" w:rsidRPr="006A1978" w:rsidTr="005D594D">
        <w:tc>
          <w:tcPr>
            <w:tcW w:w="1322" w:type="dxa"/>
          </w:tcPr>
          <w:p w:rsidR="005D594D" w:rsidRPr="005D594D" w:rsidRDefault="005D594D" w:rsidP="005D594D">
            <w:pPr>
              <w:ind w:right="289" w:firstLine="720"/>
              <w:rPr>
                <w:rFonts w:ascii="Arial" w:eastAsia="Calibri" w:hAnsi="Arial" w:cs="Arial"/>
                <w:b/>
                <w:sz w:val="20"/>
                <w:szCs w:val="20"/>
                <w:lang w:val="ro-RO"/>
              </w:rPr>
            </w:pPr>
          </w:p>
          <w:p w:rsidR="005D594D" w:rsidRPr="005D594D" w:rsidRDefault="005D594D" w:rsidP="005D594D">
            <w:pPr>
              <w:ind w:right="256" w:hanging="75"/>
              <w:rPr>
                <w:rFonts w:ascii="Arial" w:eastAsia="Calibri" w:hAnsi="Arial" w:cs="Arial"/>
                <w:b/>
                <w:sz w:val="20"/>
                <w:szCs w:val="20"/>
                <w:lang w:val="ro-RO"/>
              </w:rPr>
            </w:pPr>
            <w:r w:rsidRPr="005D594D">
              <w:rPr>
                <w:rFonts w:ascii="Arial" w:eastAsia="Calibri" w:hAnsi="Arial" w:cs="Arial"/>
                <w:b/>
                <w:sz w:val="20"/>
                <w:szCs w:val="20"/>
                <w:lang w:val="ro-RO"/>
              </w:rPr>
              <w:t>Hectare</w:t>
            </w:r>
          </w:p>
        </w:tc>
        <w:tc>
          <w:tcPr>
            <w:tcW w:w="813" w:type="dxa"/>
          </w:tcPr>
          <w:p w:rsidR="005D594D" w:rsidRPr="005D594D" w:rsidRDefault="005D594D" w:rsidP="005D594D">
            <w:pPr>
              <w:ind w:firstLine="720"/>
              <w:rPr>
                <w:rFonts w:ascii="Arial" w:eastAsia="Calibri" w:hAnsi="Arial" w:cs="Arial"/>
                <w:b/>
                <w:sz w:val="20"/>
                <w:szCs w:val="20"/>
                <w:lang w:val="ro-RO"/>
              </w:rPr>
            </w:pPr>
          </w:p>
          <w:p w:rsidR="005D594D" w:rsidRPr="005D594D" w:rsidRDefault="005D594D" w:rsidP="005D594D">
            <w:pPr>
              <w:ind w:hanging="62"/>
              <w:rPr>
                <w:rFonts w:ascii="Arial" w:eastAsia="Calibri" w:hAnsi="Arial" w:cs="Arial"/>
                <w:b/>
                <w:sz w:val="20"/>
                <w:szCs w:val="20"/>
                <w:lang w:val="ro-RO"/>
              </w:rPr>
            </w:pPr>
            <w:r w:rsidRPr="005D594D">
              <w:rPr>
                <w:rFonts w:ascii="Arial" w:eastAsia="Calibri" w:hAnsi="Arial" w:cs="Arial"/>
                <w:b/>
                <w:sz w:val="20"/>
                <w:szCs w:val="20"/>
                <w:lang w:val="ro-RO"/>
              </w:rPr>
              <w:t>2008</w:t>
            </w:r>
          </w:p>
        </w:tc>
        <w:tc>
          <w:tcPr>
            <w:tcW w:w="887" w:type="dxa"/>
          </w:tcPr>
          <w:p w:rsidR="005D594D" w:rsidRPr="005D594D" w:rsidRDefault="005D594D" w:rsidP="005D594D">
            <w:pPr>
              <w:ind w:firstLine="720"/>
              <w:jc w:val="center"/>
              <w:rPr>
                <w:rFonts w:ascii="Arial" w:eastAsia="Calibri" w:hAnsi="Arial" w:cs="Arial"/>
                <w:b/>
                <w:sz w:val="20"/>
                <w:szCs w:val="20"/>
                <w:lang w:val="ro-RO"/>
              </w:rPr>
            </w:pPr>
          </w:p>
          <w:p w:rsidR="005D594D" w:rsidRPr="005D594D" w:rsidRDefault="005D594D" w:rsidP="005D594D">
            <w:pPr>
              <w:tabs>
                <w:tab w:val="left" w:pos="377"/>
              </w:tabs>
              <w:ind w:left="197"/>
              <w:rPr>
                <w:rFonts w:ascii="Arial" w:eastAsia="Calibri" w:hAnsi="Arial" w:cs="Arial"/>
                <w:b/>
                <w:sz w:val="20"/>
                <w:szCs w:val="20"/>
                <w:lang w:val="ro-RO"/>
              </w:rPr>
            </w:pPr>
            <w:r w:rsidRPr="005D594D">
              <w:rPr>
                <w:rFonts w:ascii="Arial" w:eastAsia="Calibri" w:hAnsi="Arial" w:cs="Arial"/>
                <w:b/>
                <w:sz w:val="20"/>
                <w:szCs w:val="20"/>
                <w:lang w:val="ro-RO"/>
              </w:rPr>
              <w:t>2009</w:t>
            </w:r>
          </w:p>
        </w:tc>
        <w:tc>
          <w:tcPr>
            <w:tcW w:w="860" w:type="dxa"/>
          </w:tcPr>
          <w:p w:rsidR="005D594D" w:rsidRPr="005D594D" w:rsidRDefault="005D594D" w:rsidP="005D594D">
            <w:pPr>
              <w:ind w:firstLine="177"/>
              <w:jc w:val="center"/>
              <w:rPr>
                <w:rFonts w:ascii="Arial" w:eastAsia="Calibri" w:hAnsi="Arial" w:cs="Arial"/>
                <w:b/>
                <w:sz w:val="20"/>
                <w:szCs w:val="20"/>
                <w:lang w:val="ro-RO"/>
              </w:rPr>
            </w:pPr>
          </w:p>
          <w:p w:rsidR="005D594D" w:rsidRPr="005D594D" w:rsidRDefault="005D594D" w:rsidP="005D594D">
            <w:pPr>
              <w:ind w:firstLine="3"/>
              <w:rPr>
                <w:rFonts w:ascii="Arial" w:eastAsia="Calibri" w:hAnsi="Arial" w:cs="Arial"/>
                <w:b/>
                <w:sz w:val="20"/>
                <w:szCs w:val="20"/>
                <w:lang w:val="ro-RO"/>
              </w:rPr>
            </w:pPr>
            <w:r w:rsidRPr="005D594D">
              <w:rPr>
                <w:rFonts w:ascii="Arial" w:eastAsia="Calibri" w:hAnsi="Arial" w:cs="Arial"/>
                <w:b/>
                <w:sz w:val="20"/>
                <w:szCs w:val="20"/>
                <w:lang w:val="ro-RO"/>
              </w:rPr>
              <w:t>2010</w:t>
            </w:r>
          </w:p>
        </w:tc>
        <w:tc>
          <w:tcPr>
            <w:tcW w:w="860" w:type="dxa"/>
          </w:tcPr>
          <w:p w:rsidR="005D594D" w:rsidRPr="005D594D" w:rsidRDefault="005D594D" w:rsidP="005D594D">
            <w:pPr>
              <w:ind w:firstLine="720"/>
              <w:jc w:val="center"/>
              <w:rPr>
                <w:rFonts w:ascii="Arial" w:eastAsia="Calibri" w:hAnsi="Arial" w:cs="Arial"/>
                <w:b/>
                <w:sz w:val="20"/>
                <w:szCs w:val="20"/>
                <w:lang w:val="ro-RO"/>
              </w:rPr>
            </w:pPr>
          </w:p>
          <w:p w:rsidR="005D594D" w:rsidRPr="005D594D" w:rsidRDefault="005D594D" w:rsidP="005D594D">
            <w:pPr>
              <w:ind w:hanging="102"/>
              <w:rPr>
                <w:rFonts w:ascii="Arial" w:eastAsia="Calibri" w:hAnsi="Arial" w:cs="Arial"/>
                <w:b/>
                <w:sz w:val="20"/>
                <w:szCs w:val="20"/>
                <w:lang w:val="ro-RO"/>
              </w:rPr>
            </w:pPr>
            <w:r w:rsidRPr="005D594D">
              <w:rPr>
                <w:rFonts w:ascii="Arial" w:eastAsia="Calibri" w:hAnsi="Arial" w:cs="Arial"/>
                <w:b/>
                <w:sz w:val="20"/>
                <w:szCs w:val="20"/>
                <w:lang w:val="ro-RO"/>
              </w:rPr>
              <w:t xml:space="preserve">   2011</w:t>
            </w:r>
          </w:p>
        </w:tc>
        <w:tc>
          <w:tcPr>
            <w:tcW w:w="801" w:type="dxa"/>
          </w:tcPr>
          <w:p w:rsidR="005D594D" w:rsidRPr="005D594D" w:rsidRDefault="005D594D" w:rsidP="005D594D">
            <w:pPr>
              <w:ind w:firstLine="720"/>
              <w:rPr>
                <w:rFonts w:ascii="Arial" w:eastAsia="Calibri" w:hAnsi="Arial" w:cs="Arial"/>
                <w:b/>
                <w:sz w:val="20"/>
                <w:szCs w:val="20"/>
                <w:lang w:val="ro-RO"/>
              </w:rPr>
            </w:pPr>
          </w:p>
          <w:p w:rsidR="005D594D" w:rsidRPr="005D594D" w:rsidRDefault="005D594D" w:rsidP="005D594D">
            <w:pPr>
              <w:ind w:firstLine="73"/>
              <w:rPr>
                <w:rFonts w:ascii="Arial" w:eastAsia="Calibri" w:hAnsi="Arial" w:cs="Arial"/>
                <w:b/>
                <w:sz w:val="20"/>
                <w:szCs w:val="20"/>
                <w:lang w:val="ro-RO"/>
              </w:rPr>
            </w:pPr>
            <w:r w:rsidRPr="005D594D">
              <w:rPr>
                <w:rFonts w:ascii="Arial" w:eastAsia="Calibri" w:hAnsi="Arial" w:cs="Arial"/>
                <w:b/>
                <w:sz w:val="20"/>
                <w:szCs w:val="20"/>
                <w:lang w:val="ro-RO"/>
              </w:rPr>
              <w:t>2012</w:t>
            </w:r>
          </w:p>
        </w:tc>
        <w:tc>
          <w:tcPr>
            <w:tcW w:w="821" w:type="dxa"/>
          </w:tcPr>
          <w:p w:rsidR="005D594D" w:rsidRPr="005D594D" w:rsidRDefault="005D594D" w:rsidP="005D594D">
            <w:pPr>
              <w:ind w:firstLine="720"/>
              <w:jc w:val="center"/>
              <w:rPr>
                <w:rFonts w:ascii="Arial" w:eastAsia="Calibri" w:hAnsi="Arial" w:cs="Arial"/>
                <w:b/>
                <w:sz w:val="20"/>
                <w:szCs w:val="20"/>
                <w:lang w:val="ro-RO"/>
              </w:rPr>
            </w:pPr>
          </w:p>
          <w:p w:rsidR="005D594D" w:rsidRPr="005D594D" w:rsidRDefault="005D594D" w:rsidP="005D594D">
            <w:pPr>
              <w:ind w:firstLine="55"/>
              <w:jc w:val="center"/>
              <w:rPr>
                <w:rFonts w:ascii="Arial" w:eastAsia="Calibri" w:hAnsi="Arial" w:cs="Arial"/>
                <w:b/>
                <w:sz w:val="20"/>
                <w:szCs w:val="20"/>
                <w:lang w:val="ro-RO"/>
              </w:rPr>
            </w:pPr>
            <w:r w:rsidRPr="005D594D">
              <w:rPr>
                <w:rFonts w:ascii="Arial" w:eastAsia="Calibri" w:hAnsi="Arial" w:cs="Arial"/>
                <w:b/>
                <w:sz w:val="20"/>
                <w:szCs w:val="20"/>
                <w:lang w:val="ro-RO"/>
              </w:rPr>
              <w:t>2013</w:t>
            </w:r>
          </w:p>
        </w:tc>
        <w:tc>
          <w:tcPr>
            <w:tcW w:w="600" w:type="dxa"/>
          </w:tcPr>
          <w:p w:rsidR="005D594D" w:rsidRPr="005D594D" w:rsidRDefault="005D594D" w:rsidP="005D594D">
            <w:pPr>
              <w:jc w:val="center"/>
              <w:rPr>
                <w:rFonts w:ascii="Arial" w:eastAsia="Calibri" w:hAnsi="Arial" w:cs="Arial"/>
                <w:b/>
                <w:sz w:val="20"/>
                <w:szCs w:val="20"/>
                <w:lang w:val="ro-RO"/>
              </w:rPr>
            </w:pPr>
          </w:p>
          <w:p w:rsidR="005D594D" w:rsidRPr="005D594D" w:rsidRDefault="005D594D" w:rsidP="005D594D">
            <w:pPr>
              <w:jc w:val="center"/>
              <w:rPr>
                <w:rFonts w:ascii="Arial" w:eastAsia="Calibri" w:hAnsi="Arial" w:cs="Arial"/>
                <w:b/>
                <w:sz w:val="20"/>
                <w:szCs w:val="20"/>
                <w:lang w:val="ro-RO"/>
              </w:rPr>
            </w:pPr>
            <w:r w:rsidRPr="005D594D">
              <w:rPr>
                <w:rFonts w:ascii="Arial" w:eastAsia="Calibri" w:hAnsi="Arial" w:cs="Arial"/>
                <w:b/>
                <w:sz w:val="20"/>
                <w:szCs w:val="20"/>
                <w:lang w:val="ro-RO"/>
              </w:rPr>
              <w:t>2014</w:t>
            </w:r>
          </w:p>
        </w:tc>
        <w:tc>
          <w:tcPr>
            <w:tcW w:w="1217" w:type="dxa"/>
          </w:tcPr>
          <w:p w:rsidR="005D594D" w:rsidRPr="005D594D" w:rsidRDefault="005D594D" w:rsidP="005D594D">
            <w:pPr>
              <w:jc w:val="center"/>
              <w:rPr>
                <w:rFonts w:ascii="Arial" w:eastAsia="Calibri" w:hAnsi="Arial" w:cs="Arial"/>
                <w:b/>
                <w:sz w:val="20"/>
                <w:szCs w:val="20"/>
                <w:lang w:val="ro-RO"/>
              </w:rPr>
            </w:pPr>
            <w:r w:rsidRPr="005D594D">
              <w:rPr>
                <w:rFonts w:ascii="Arial" w:eastAsia="Calibri" w:hAnsi="Arial" w:cs="Arial"/>
                <w:b/>
                <w:sz w:val="20"/>
                <w:szCs w:val="20"/>
                <w:lang w:val="ro-RO"/>
              </w:rPr>
              <w:t>Schimbări în utilizarea terenurilor 2008-2014</w:t>
            </w:r>
          </w:p>
        </w:tc>
        <w:tc>
          <w:tcPr>
            <w:tcW w:w="1395" w:type="dxa"/>
          </w:tcPr>
          <w:p w:rsidR="005D594D" w:rsidRPr="005D594D" w:rsidRDefault="005D594D" w:rsidP="005D594D">
            <w:pPr>
              <w:jc w:val="center"/>
              <w:rPr>
                <w:rFonts w:ascii="Arial" w:eastAsia="Calibri" w:hAnsi="Arial" w:cs="Arial"/>
                <w:b/>
                <w:sz w:val="20"/>
                <w:szCs w:val="20"/>
                <w:lang w:val="ro-RO"/>
              </w:rPr>
            </w:pPr>
            <w:r w:rsidRPr="005D594D">
              <w:rPr>
                <w:rFonts w:ascii="Arial" w:eastAsia="Calibri" w:hAnsi="Arial" w:cs="Arial"/>
                <w:b/>
                <w:sz w:val="20"/>
                <w:szCs w:val="20"/>
                <w:lang w:val="ro-RO"/>
              </w:rPr>
              <w:t>Schimbări în utilizarea terenurilor% din 2008</w:t>
            </w:r>
          </w:p>
        </w:tc>
      </w:tr>
      <w:tr w:rsidR="005D594D" w:rsidRPr="006A1978" w:rsidTr="005D594D">
        <w:tc>
          <w:tcPr>
            <w:tcW w:w="1322" w:type="dxa"/>
            <w:vAlign w:val="center"/>
          </w:tcPr>
          <w:p w:rsidR="005D594D" w:rsidRPr="005D594D" w:rsidRDefault="005D594D" w:rsidP="005D594D">
            <w:pPr>
              <w:jc w:val="both"/>
              <w:rPr>
                <w:rFonts w:ascii="Arial" w:eastAsia="Calibri" w:hAnsi="Arial" w:cs="Arial"/>
                <w:sz w:val="20"/>
                <w:szCs w:val="20"/>
                <w:lang w:val="ro-RO"/>
              </w:rPr>
            </w:pPr>
            <w:r w:rsidRPr="005D594D">
              <w:rPr>
                <w:rFonts w:ascii="Arial" w:eastAsia="Calibri" w:hAnsi="Arial" w:cs="Arial"/>
                <w:sz w:val="20"/>
                <w:szCs w:val="20"/>
                <w:lang w:val="ro-RO"/>
              </w:rPr>
              <w:t>Suprafaţa totală</w:t>
            </w:r>
          </w:p>
        </w:tc>
        <w:tc>
          <w:tcPr>
            <w:tcW w:w="813"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23787</w:t>
            </w:r>
          </w:p>
        </w:tc>
        <w:tc>
          <w:tcPr>
            <w:tcW w:w="887"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23787</w:t>
            </w:r>
          </w:p>
        </w:tc>
        <w:tc>
          <w:tcPr>
            <w:tcW w:w="860"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23787</w:t>
            </w:r>
          </w:p>
        </w:tc>
        <w:tc>
          <w:tcPr>
            <w:tcW w:w="860"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23787</w:t>
            </w:r>
          </w:p>
        </w:tc>
        <w:tc>
          <w:tcPr>
            <w:tcW w:w="801"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23787</w:t>
            </w:r>
          </w:p>
        </w:tc>
        <w:tc>
          <w:tcPr>
            <w:tcW w:w="821"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23787</w:t>
            </w:r>
          </w:p>
        </w:tc>
        <w:tc>
          <w:tcPr>
            <w:tcW w:w="600"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23787</w:t>
            </w:r>
          </w:p>
        </w:tc>
        <w:tc>
          <w:tcPr>
            <w:tcW w:w="1217" w:type="dxa"/>
            <w:vAlign w:val="center"/>
          </w:tcPr>
          <w:p w:rsidR="005D594D" w:rsidRPr="005D594D" w:rsidRDefault="005D594D" w:rsidP="005D594D">
            <w:pPr>
              <w:jc w:val="center"/>
              <w:rPr>
                <w:rFonts w:ascii="Arial" w:eastAsia="Calibri" w:hAnsi="Arial" w:cs="Arial"/>
                <w:sz w:val="20"/>
                <w:szCs w:val="20"/>
                <w:lang w:val="ro-RO"/>
              </w:rPr>
            </w:pPr>
          </w:p>
        </w:tc>
        <w:tc>
          <w:tcPr>
            <w:tcW w:w="1395" w:type="dxa"/>
          </w:tcPr>
          <w:p w:rsidR="005D594D" w:rsidRPr="005D594D" w:rsidRDefault="005D594D" w:rsidP="005D594D">
            <w:pPr>
              <w:jc w:val="center"/>
              <w:rPr>
                <w:rFonts w:ascii="Arial" w:eastAsia="Calibri" w:hAnsi="Arial" w:cs="Arial"/>
                <w:sz w:val="20"/>
                <w:szCs w:val="20"/>
                <w:lang w:val="ro-RO"/>
              </w:rPr>
            </w:pPr>
          </w:p>
        </w:tc>
      </w:tr>
      <w:tr w:rsidR="005D594D" w:rsidRPr="006A1978" w:rsidTr="005D594D">
        <w:tc>
          <w:tcPr>
            <w:tcW w:w="1322" w:type="dxa"/>
            <w:vAlign w:val="center"/>
          </w:tcPr>
          <w:p w:rsidR="005D594D" w:rsidRPr="005D594D" w:rsidRDefault="005D594D" w:rsidP="005D594D">
            <w:pPr>
              <w:jc w:val="both"/>
              <w:rPr>
                <w:rFonts w:ascii="Arial" w:eastAsia="Calibri" w:hAnsi="Arial" w:cs="Arial"/>
                <w:sz w:val="20"/>
                <w:szCs w:val="20"/>
                <w:lang w:val="ro-RO"/>
              </w:rPr>
            </w:pPr>
            <w:r w:rsidRPr="005D594D">
              <w:rPr>
                <w:rFonts w:ascii="Arial" w:eastAsia="Calibri" w:hAnsi="Arial" w:cs="Arial"/>
                <w:sz w:val="20"/>
                <w:szCs w:val="20"/>
                <w:lang w:val="ro-RO"/>
              </w:rPr>
              <w:t>Suprafaţa agricolă</w:t>
            </w:r>
          </w:p>
        </w:tc>
        <w:tc>
          <w:tcPr>
            <w:tcW w:w="813"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3496</w:t>
            </w:r>
          </w:p>
        </w:tc>
        <w:tc>
          <w:tcPr>
            <w:tcW w:w="887"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3481</w:t>
            </w:r>
          </w:p>
        </w:tc>
        <w:tc>
          <w:tcPr>
            <w:tcW w:w="860"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3121</w:t>
            </w:r>
          </w:p>
        </w:tc>
        <w:tc>
          <w:tcPr>
            <w:tcW w:w="860"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3052</w:t>
            </w:r>
          </w:p>
        </w:tc>
        <w:tc>
          <w:tcPr>
            <w:tcW w:w="801"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3052</w:t>
            </w:r>
          </w:p>
        </w:tc>
        <w:tc>
          <w:tcPr>
            <w:tcW w:w="821" w:type="dxa"/>
          </w:tcPr>
          <w:p w:rsidR="005D594D" w:rsidRPr="005D594D" w:rsidRDefault="005D594D" w:rsidP="005D594D">
            <w:pPr>
              <w:jc w:val="center"/>
              <w:rPr>
                <w:rFonts w:ascii="Arial" w:eastAsia="Calibri" w:hAnsi="Arial" w:cs="Arial"/>
                <w:sz w:val="20"/>
                <w:szCs w:val="20"/>
                <w:lang w:val="ro-RO"/>
              </w:rPr>
            </w:pPr>
          </w:p>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3052</w:t>
            </w:r>
          </w:p>
          <w:p w:rsidR="005D594D" w:rsidRPr="005D594D" w:rsidRDefault="005D594D" w:rsidP="005D594D">
            <w:pPr>
              <w:jc w:val="center"/>
              <w:rPr>
                <w:rFonts w:ascii="Arial" w:eastAsia="Calibri" w:hAnsi="Arial" w:cs="Arial"/>
                <w:sz w:val="20"/>
                <w:szCs w:val="20"/>
                <w:lang w:val="ro-RO"/>
              </w:rPr>
            </w:pPr>
          </w:p>
        </w:tc>
        <w:tc>
          <w:tcPr>
            <w:tcW w:w="600"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3052</w:t>
            </w:r>
          </w:p>
        </w:tc>
        <w:tc>
          <w:tcPr>
            <w:tcW w:w="1217" w:type="dxa"/>
            <w:vAlign w:val="center"/>
          </w:tcPr>
          <w:p w:rsidR="005D594D" w:rsidRPr="005D594D" w:rsidRDefault="005D594D" w:rsidP="005D594D">
            <w:pPr>
              <w:jc w:val="center"/>
              <w:rPr>
                <w:rFonts w:ascii="Arial" w:eastAsia="Calibri" w:hAnsi="Arial" w:cs="Arial"/>
                <w:color w:val="FF0000"/>
                <w:sz w:val="20"/>
                <w:szCs w:val="20"/>
                <w:lang w:val="ro-RO"/>
              </w:rPr>
            </w:pPr>
            <w:r w:rsidRPr="005D594D">
              <w:rPr>
                <w:rFonts w:ascii="Arial" w:eastAsia="Calibri" w:hAnsi="Arial" w:cs="Arial"/>
                <w:color w:val="FF0000"/>
                <w:sz w:val="20"/>
                <w:szCs w:val="20"/>
                <w:lang w:val="ro-RO"/>
              </w:rPr>
              <w:t>- 444</w:t>
            </w:r>
          </w:p>
        </w:tc>
        <w:tc>
          <w:tcPr>
            <w:tcW w:w="1395" w:type="dxa"/>
            <w:vAlign w:val="center"/>
          </w:tcPr>
          <w:p w:rsidR="005D594D" w:rsidRPr="005D594D" w:rsidRDefault="005D594D" w:rsidP="005D594D">
            <w:pPr>
              <w:jc w:val="center"/>
              <w:rPr>
                <w:rFonts w:ascii="Arial" w:eastAsia="Calibri" w:hAnsi="Arial" w:cs="Arial"/>
                <w:color w:val="FF0000"/>
                <w:sz w:val="20"/>
                <w:szCs w:val="20"/>
                <w:lang w:val="ro-RO"/>
              </w:rPr>
            </w:pPr>
            <w:r w:rsidRPr="005D594D">
              <w:rPr>
                <w:rFonts w:ascii="Arial" w:eastAsia="Calibri" w:hAnsi="Arial" w:cs="Arial"/>
                <w:color w:val="FF0000"/>
                <w:sz w:val="20"/>
                <w:szCs w:val="20"/>
                <w:lang w:val="ro-RO"/>
              </w:rPr>
              <w:t>-12,7</w:t>
            </w:r>
          </w:p>
        </w:tc>
      </w:tr>
      <w:tr w:rsidR="005D594D" w:rsidRPr="006A1978" w:rsidTr="005D594D">
        <w:tc>
          <w:tcPr>
            <w:tcW w:w="1322" w:type="dxa"/>
            <w:vAlign w:val="center"/>
          </w:tcPr>
          <w:p w:rsidR="005D594D" w:rsidRPr="005D594D" w:rsidRDefault="005D594D" w:rsidP="005D594D">
            <w:pPr>
              <w:jc w:val="both"/>
              <w:rPr>
                <w:rFonts w:ascii="Arial" w:eastAsia="Calibri" w:hAnsi="Arial" w:cs="Arial"/>
                <w:sz w:val="20"/>
                <w:szCs w:val="20"/>
                <w:lang w:val="ro-RO"/>
              </w:rPr>
            </w:pPr>
            <w:r w:rsidRPr="005D594D">
              <w:rPr>
                <w:rFonts w:ascii="Arial" w:eastAsia="Calibri" w:hAnsi="Arial" w:cs="Arial"/>
                <w:sz w:val="20"/>
                <w:szCs w:val="20"/>
                <w:lang w:val="ro-RO"/>
              </w:rPr>
              <w:t>Suprafaţa agricolă pe categorii de folosinţă:</w:t>
            </w:r>
          </w:p>
          <w:p w:rsidR="005D594D" w:rsidRPr="005D594D" w:rsidRDefault="005D594D" w:rsidP="005D594D">
            <w:pPr>
              <w:jc w:val="both"/>
              <w:rPr>
                <w:rFonts w:ascii="Arial" w:eastAsia="Calibri" w:hAnsi="Arial" w:cs="Arial"/>
                <w:sz w:val="20"/>
                <w:szCs w:val="20"/>
                <w:lang w:val="ro-RO"/>
              </w:rPr>
            </w:pPr>
            <w:r w:rsidRPr="005D594D">
              <w:rPr>
                <w:rFonts w:ascii="Arial" w:eastAsia="Calibri" w:hAnsi="Arial" w:cs="Arial"/>
                <w:sz w:val="20"/>
                <w:szCs w:val="20"/>
                <w:lang w:val="ro-RO"/>
              </w:rPr>
              <w:t>- arabil</w:t>
            </w:r>
          </w:p>
        </w:tc>
        <w:tc>
          <w:tcPr>
            <w:tcW w:w="813" w:type="dxa"/>
            <w:vAlign w:val="center"/>
          </w:tcPr>
          <w:p w:rsidR="005D594D" w:rsidRPr="005D594D" w:rsidRDefault="005D594D" w:rsidP="005D594D">
            <w:pPr>
              <w:jc w:val="center"/>
              <w:rPr>
                <w:rFonts w:ascii="Arial" w:eastAsia="Calibri" w:hAnsi="Arial" w:cs="Arial"/>
                <w:sz w:val="20"/>
                <w:szCs w:val="20"/>
                <w:lang w:val="ro-RO"/>
              </w:rPr>
            </w:pPr>
          </w:p>
          <w:p w:rsidR="005D594D" w:rsidRPr="005D594D" w:rsidRDefault="005D594D" w:rsidP="005D594D">
            <w:pPr>
              <w:jc w:val="center"/>
              <w:rPr>
                <w:rFonts w:ascii="Arial" w:eastAsia="Calibri" w:hAnsi="Arial" w:cs="Arial"/>
                <w:sz w:val="20"/>
                <w:szCs w:val="20"/>
                <w:lang w:val="ro-RO"/>
              </w:rPr>
            </w:pPr>
          </w:p>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2955</w:t>
            </w:r>
          </w:p>
        </w:tc>
        <w:tc>
          <w:tcPr>
            <w:tcW w:w="887" w:type="dxa"/>
            <w:vAlign w:val="center"/>
          </w:tcPr>
          <w:p w:rsidR="005D594D" w:rsidRPr="005D594D" w:rsidRDefault="005D594D" w:rsidP="005D594D">
            <w:pPr>
              <w:jc w:val="center"/>
              <w:rPr>
                <w:rFonts w:ascii="Arial" w:eastAsia="Calibri" w:hAnsi="Arial" w:cs="Arial"/>
                <w:sz w:val="20"/>
                <w:szCs w:val="20"/>
                <w:lang w:val="ro-RO"/>
              </w:rPr>
            </w:pPr>
          </w:p>
          <w:p w:rsidR="005D594D" w:rsidRPr="005D594D" w:rsidRDefault="005D594D" w:rsidP="005D594D">
            <w:pPr>
              <w:jc w:val="center"/>
              <w:rPr>
                <w:rFonts w:ascii="Arial" w:eastAsia="Calibri" w:hAnsi="Arial" w:cs="Arial"/>
                <w:sz w:val="20"/>
                <w:szCs w:val="20"/>
                <w:lang w:val="ro-RO"/>
              </w:rPr>
            </w:pPr>
          </w:p>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2940</w:t>
            </w:r>
          </w:p>
        </w:tc>
        <w:tc>
          <w:tcPr>
            <w:tcW w:w="860" w:type="dxa"/>
            <w:vAlign w:val="center"/>
          </w:tcPr>
          <w:p w:rsidR="005D594D" w:rsidRPr="005D594D" w:rsidRDefault="005D594D" w:rsidP="005D594D">
            <w:pPr>
              <w:jc w:val="center"/>
              <w:rPr>
                <w:rFonts w:ascii="Arial" w:eastAsia="Calibri" w:hAnsi="Arial" w:cs="Arial"/>
                <w:sz w:val="20"/>
                <w:szCs w:val="20"/>
                <w:lang w:val="ro-RO"/>
              </w:rPr>
            </w:pPr>
          </w:p>
          <w:p w:rsidR="005D594D" w:rsidRPr="005D594D" w:rsidRDefault="005D594D" w:rsidP="005D594D">
            <w:pPr>
              <w:jc w:val="center"/>
              <w:rPr>
                <w:rFonts w:ascii="Arial" w:eastAsia="Calibri" w:hAnsi="Arial" w:cs="Arial"/>
                <w:sz w:val="20"/>
                <w:szCs w:val="20"/>
                <w:lang w:val="ro-RO"/>
              </w:rPr>
            </w:pPr>
          </w:p>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2634</w:t>
            </w:r>
          </w:p>
        </w:tc>
        <w:tc>
          <w:tcPr>
            <w:tcW w:w="860" w:type="dxa"/>
            <w:vAlign w:val="center"/>
          </w:tcPr>
          <w:p w:rsidR="005D594D" w:rsidRPr="005D594D" w:rsidRDefault="005D594D" w:rsidP="005D594D">
            <w:pPr>
              <w:jc w:val="center"/>
              <w:rPr>
                <w:rFonts w:ascii="Arial" w:eastAsia="Calibri" w:hAnsi="Arial" w:cs="Arial"/>
                <w:sz w:val="20"/>
                <w:szCs w:val="20"/>
                <w:lang w:val="ro-RO"/>
              </w:rPr>
            </w:pPr>
          </w:p>
          <w:p w:rsidR="005D594D" w:rsidRPr="005D594D" w:rsidRDefault="005D594D" w:rsidP="005D594D">
            <w:pPr>
              <w:jc w:val="center"/>
              <w:rPr>
                <w:rFonts w:ascii="Arial" w:eastAsia="Calibri" w:hAnsi="Arial" w:cs="Arial"/>
                <w:sz w:val="20"/>
                <w:szCs w:val="20"/>
                <w:lang w:val="ro-RO"/>
              </w:rPr>
            </w:pPr>
          </w:p>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2566</w:t>
            </w:r>
          </w:p>
        </w:tc>
        <w:tc>
          <w:tcPr>
            <w:tcW w:w="801" w:type="dxa"/>
            <w:vAlign w:val="center"/>
          </w:tcPr>
          <w:p w:rsidR="005D594D" w:rsidRPr="005D594D" w:rsidRDefault="005D594D" w:rsidP="005D594D">
            <w:pPr>
              <w:jc w:val="center"/>
              <w:rPr>
                <w:rFonts w:ascii="Arial" w:eastAsia="Calibri" w:hAnsi="Arial" w:cs="Arial"/>
                <w:sz w:val="20"/>
                <w:szCs w:val="20"/>
                <w:lang w:val="ro-RO"/>
              </w:rPr>
            </w:pPr>
          </w:p>
          <w:p w:rsidR="005D594D" w:rsidRPr="005D594D" w:rsidRDefault="005D594D" w:rsidP="005D594D">
            <w:pPr>
              <w:jc w:val="center"/>
              <w:rPr>
                <w:rFonts w:ascii="Arial" w:eastAsia="Calibri" w:hAnsi="Arial" w:cs="Arial"/>
                <w:sz w:val="20"/>
                <w:szCs w:val="20"/>
                <w:lang w:val="ro-RO"/>
              </w:rPr>
            </w:pPr>
          </w:p>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2566</w:t>
            </w:r>
          </w:p>
        </w:tc>
        <w:tc>
          <w:tcPr>
            <w:tcW w:w="821" w:type="dxa"/>
          </w:tcPr>
          <w:p w:rsidR="005D594D" w:rsidRPr="005D594D" w:rsidRDefault="005D594D" w:rsidP="005D594D">
            <w:pPr>
              <w:jc w:val="center"/>
              <w:rPr>
                <w:rFonts w:ascii="Arial" w:eastAsia="Calibri" w:hAnsi="Arial" w:cs="Arial"/>
                <w:sz w:val="20"/>
                <w:szCs w:val="20"/>
                <w:lang w:val="ro-RO"/>
              </w:rPr>
            </w:pPr>
          </w:p>
          <w:p w:rsidR="005D594D" w:rsidRPr="005D594D" w:rsidRDefault="005D594D" w:rsidP="005D594D">
            <w:pPr>
              <w:jc w:val="center"/>
              <w:rPr>
                <w:rFonts w:ascii="Arial" w:eastAsia="Calibri" w:hAnsi="Arial" w:cs="Arial"/>
                <w:sz w:val="20"/>
                <w:szCs w:val="20"/>
                <w:lang w:val="ro-RO"/>
              </w:rPr>
            </w:pPr>
          </w:p>
          <w:p w:rsidR="005D594D" w:rsidRPr="005D594D" w:rsidRDefault="005D594D" w:rsidP="005D594D">
            <w:pPr>
              <w:jc w:val="center"/>
              <w:rPr>
                <w:rFonts w:ascii="Arial" w:eastAsia="Calibri" w:hAnsi="Arial" w:cs="Arial"/>
                <w:sz w:val="20"/>
                <w:szCs w:val="20"/>
                <w:lang w:val="ro-RO"/>
              </w:rPr>
            </w:pPr>
          </w:p>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2566</w:t>
            </w:r>
          </w:p>
        </w:tc>
        <w:tc>
          <w:tcPr>
            <w:tcW w:w="600" w:type="dxa"/>
            <w:vAlign w:val="center"/>
          </w:tcPr>
          <w:p w:rsidR="005D594D" w:rsidRPr="005D594D" w:rsidRDefault="005D594D" w:rsidP="005D594D">
            <w:pPr>
              <w:jc w:val="center"/>
              <w:rPr>
                <w:rFonts w:ascii="Arial" w:eastAsia="Calibri" w:hAnsi="Arial" w:cs="Arial"/>
                <w:sz w:val="20"/>
                <w:szCs w:val="20"/>
                <w:lang w:val="ro-RO"/>
              </w:rPr>
            </w:pPr>
          </w:p>
          <w:p w:rsidR="005D594D" w:rsidRPr="005D594D" w:rsidRDefault="005D594D" w:rsidP="005D594D">
            <w:pPr>
              <w:jc w:val="center"/>
              <w:rPr>
                <w:rFonts w:ascii="Arial" w:eastAsia="Calibri" w:hAnsi="Arial" w:cs="Arial"/>
                <w:sz w:val="20"/>
                <w:szCs w:val="20"/>
                <w:lang w:val="ro-RO"/>
              </w:rPr>
            </w:pPr>
          </w:p>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2566</w:t>
            </w:r>
          </w:p>
        </w:tc>
        <w:tc>
          <w:tcPr>
            <w:tcW w:w="1217" w:type="dxa"/>
            <w:vAlign w:val="center"/>
          </w:tcPr>
          <w:p w:rsidR="005D594D" w:rsidRPr="005D594D" w:rsidRDefault="005D594D" w:rsidP="005D594D">
            <w:pPr>
              <w:jc w:val="center"/>
              <w:rPr>
                <w:rFonts w:ascii="Arial" w:eastAsia="Calibri" w:hAnsi="Arial" w:cs="Arial"/>
                <w:sz w:val="20"/>
                <w:szCs w:val="20"/>
                <w:lang w:val="ro-RO"/>
              </w:rPr>
            </w:pPr>
          </w:p>
          <w:p w:rsidR="005D594D" w:rsidRPr="005D594D" w:rsidRDefault="005D594D" w:rsidP="005D594D">
            <w:pPr>
              <w:jc w:val="center"/>
              <w:rPr>
                <w:rFonts w:ascii="Arial" w:eastAsia="Calibri" w:hAnsi="Arial" w:cs="Arial"/>
                <w:sz w:val="20"/>
                <w:szCs w:val="20"/>
                <w:lang w:val="ro-RO"/>
              </w:rPr>
            </w:pPr>
          </w:p>
          <w:p w:rsidR="005D594D" w:rsidRPr="005D594D" w:rsidRDefault="005D594D" w:rsidP="005D594D">
            <w:pPr>
              <w:jc w:val="center"/>
              <w:rPr>
                <w:rFonts w:ascii="Arial" w:eastAsia="Calibri" w:hAnsi="Arial" w:cs="Arial"/>
                <w:sz w:val="20"/>
                <w:szCs w:val="20"/>
                <w:lang w:val="ro-RO"/>
              </w:rPr>
            </w:pPr>
          </w:p>
          <w:p w:rsidR="005D594D" w:rsidRPr="005D594D" w:rsidRDefault="005D594D" w:rsidP="005D594D">
            <w:pPr>
              <w:jc w:val="center"/>
              <w:rPr>
                <w:rFonts w:ascii="Arial" w:eastAsia="Calibri" w:hAnsi="Arial" w:cs="Arial"/>
                <w:color w:val="FF0000"/>
                <w:sz w:val="20"/>
                <w:szCs w:val="20"/>
                <w:lang w:val="ro-RO"/>
              </w:rPr>
            </w:pPr>
            <w:r w:rsidRPr="005D594D">
              <w:rPr>
                <w:rFonts w:ascii="Arial" w:eastAsia="Calibri" w:hAnsi="Arial" w:cs="Arial"/>
                <w:color w:val="FF0000"/>
                <w:sz w:val="20"/>
                <w:szCs w:val="20"/>
                <w:lang w:val="ro-RO"/>
              </w:rPr>
              <w:t>-389</w:t>
            </w:r>
          </w:p>
          <w:p w:rsidR="005D594D" w:rsidRPr="005D594D" w:rsidRDefault="005D594D" w:rsidP="005D594D">
            <w:pPr>
              <w:jc w:val="center"/>
              <w:rPr>
                <w:rFonts w:ascii="Arial" w:eastAsia="Calibri" w:hAnsi="Arial" w:cs="Arial"/>
                <w:sz w:val="20"/>
                <w:szCs w:val="20"/>
                <w:lang w:val="ro-RO"/>
              </w:rPr>
            </w:pPr>
          </w:p>
        </w:tc>
        <w:tc>
          <w:tcPr>
            <w:tcW w:w="1395" w:type="dxa"/>
            <w:vAlign w:val="center"/>
          </w:tcPr>
          <w:p w:rsidR="005D594D" w:rsidRPr="005D594D" w:rsidRDefault="005D594D" w:rsidP="005D594D">
            <w:pPr>
              <w:jc w:val="center"/>
              <w:rPr>
                <w:rFonts w:ascii="Arial" w:eastAsia="Calibri" w:hAnsi="Arial" w:cs="Arial"/>
                <w:sz w:val="20"/>
                <w:szCs w:val="20"/>
                <w:lang w:val="ro-RO"/>
              </w:rPr>
            </w:pPr>
          </w:p>
          <w:p w:rsidR="005D594D" w:rsidRPr="005D594D" w:rsidRDefault="005D594D" w:rsidP="005D594D">
            <w:pPr>
              <w:jc w:val="center"/>
              <w:rPr>
                <w:rFonts w:ascii="Arial" w:eastAsia="Calibri" w:hAnsi="Arial" w:cs="Arial"/>
                <w:sz w:val="20"/>
                <w:szCs w:val="20"/>
                <w:lang w:val="ro-RO"/>
              </w:rPr>
            </w:pPr>
          </w:p>
          <w:p w:rsidR="005D594D" w:rsidRPr="005D594D" w:rsidRDefault="005D594D" w:rsidP="005D594D">
            <w:pPr>
              <w:jc w:val="center"/>
              <w:rPr>
                <w:rFonts w:ascii="Arial" w:eastAsia="Calibri" w:hAnsi="Arial" w:cs="Arial"/>
                <w:color w:val="FF0000"/>
                <w:sz w:val="20"/>
                <w:szCs w:val="20"/>
                <w:lang w:val="ro-RO"/>
              </w:rPr>
            </w:pPr>
            <w:r w:rsidRPr="005D594D">
              <w:rPr>
                <w:rFonts w:ascii="Arial" w:eastAsia="Calibri" w:hAnsi="Arial" w:cs="Arial"/>
                <w:color w:val="FF0000"/>
                <w:sz w:val="20"/>
                <w:szCs w:val="20"/>
                <w:lang w:val="ro-RO"/>
              </w:rPr>
              <w:t>-11,13</w:t>
            </w:r>
          </w:p>
        </w:tc>
      </w:tr>
      <w:tr w:rsidR="005D594D" w:rsidRPr="006A1978" w:rsidTr="005D594D">
        <w:tc>
          <w:tcPr>
            <w:tcW w:w="1322" w:type="dxa"/>
            <w:vAlign w:val="center"/>
          </w:tcPr>
          <w:p w:rsidR="005D594D" w:rsidRPr="005D594D" w:rsidRDefault="005D594D" w:rsidP="005D594D">
            <w:pPr>
              <w:jc w:val="both"/>
              <w:rPr>
                <w:rFonts w:ascii="Arial" w:eastAsia="Calibri" w:hAnsi="Arial" w:cs="Arial"/>
                <w:sz w:val="20"/>
                <w:szCs w:val="20"/>
                <w:lang w:val="ro-RO"/>
              </w:rPr>
            </w:pPr>
            <w:r w:rsidRPr="005D594D">
              <w:rPr>
                <w:rFonts w:ascii="Arial" w:eastAsia="Calibri" w:hAnsi="Arial" w:cs="Arial"/>
                <w:sz w:val="20"/>
                <w:szCs w:val="20"/>
                <w:lang w:val="ro-RO"/>
              </w:rPr>
              <w:t>- păşuni</w:t>
            </w:r>
          </w:p>
        </w:tc>
        <w:tc>
          <w:tcPr>
            <w:tcW w:w="813"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406</w:t>
            </w:r>
          </w:p>
        </w:tc>
        <w:tc>
          <w:tcPr>
            <w:tcW w:w="887"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406</w:t>
            </w:r>
          </w:p>
        </w:tc>
        <w:tc>
          <w:tcPr>
            <w:tcW w:w="860"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355</w:t>
            </w:r>
          </w:p>
        </w:tc>
        <w:tc>
          <w:tcPr>
            <w:tcW w:w="860"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355</w:t>
            </w:r>
          </w:p>
        </w:tc>
        <w:tc>
          <w:tcPr>
            <w:tcW w:w="801"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355</w:t>
            </w:r>
          </w:p>
        </w:tc>
        <w:tc>
          <w:tcPr>
            <w:tcW w:w="821" w:type="dxa"/>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355</w:t>
            </w:r>
          </w:p>
        </w:tc>
        <w:tc>
          <w:tcPr>
            <w:tcW w:w="600"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355</w:t>
            </w:r>
          </w:p>
        </w:tc>
        <w:tc>
          <w:tcPr>
            <w:tcW w:w="1217" w:type="dxa"/>
            <w:vAlign w:val="center"/>
          </w:tcPr>
          <w:p w:rsidR="005D594D" w:rsidRPr="005D594D" w:rsidRDefault="005D594D" w:rsidP="005D594D">
            <w:pPr>
              <w:jc w:val="center"/>
              <w:rPr>
                <w:rFonts w:ascii="Arial" w:eastAsia="Calibri" w:hAnsi="Arial" w:cs="Arial"/>
                <w:color w:val="FF0000"/>
                <w:sz w:val="20"/>
                <w:szCs w:val="20"/>
                <w:lang w:val="ro-RO"/>
              </w:rPr>
            </w:pPr>
            <w:r w:rsidRPr="005D594D">
              <w:rPr>
                <w:rFonts w:ascii="Arial" w:eastAsia="Calibri" w:hAnsi="Arial" w:cs="Arial"/>
                <w:color w:val="FF0000"/>
                <w:sz w:val="20"/>
                <w:szCs w:val="20"/>
                <w:lang w:val="ro-RO"/>
              </w:rPr>
              <w:t>-51</w:t>
            </w:r>
          </w:p>
        </w:tc>
        <w:tc>
          <w:tcPr>
            <w:tcW w:w="1395" w:type="dxa"/>
            <w:vAlign w:val="center"/>
          </w:tcPr>
          <w:p w:rsidR="005D594D" w:rsidRPr="005D594D" w:rsidRDefault="005D594D" w:rsidP="005D594D">
            <w:pPr>
              <w:jc w:val="center"/>
              <w:rPr>
                <w:rFonts w:ascii="Arial" w:eastAsia="Calibri" w:hAnsi="Arial" w:cs="Arial"/>
                <w:color w:val="FF0000"/>
                <w:sz w:val="20"/>
                <w:szCs w:val="20"/>
                <w:lang w:val="ro-RO"/>
              </w:rPr>
            </w:pPr>
            <w:r w:rsidRPr="005D594D">
              <w:rPr>
                <w:rFonts w:ascii="Arial" w:eastAsia="Calibri" w:hAnsi="Arial" w:cs="Arial"/>
                <w:color w:val="FF0000"/>
                <w:sz w:val="20"/>
                <w:szCs w:val="20"/>
                <w:lang w:val="ro-RO"/>
              </w:rPr>
              <w:t>-1,46</w:t>
            </w:r>
          </w:p>
        </w:tc>
      </w:tr>
      <w:tr w:rsidR="005D594D" w:rsidRPr="006A1978" w:rsidTr="005D594D">
        <w:tc>
          <w:tcPr>
            <w:tcW w:w="1322" w:type="dxa"/>
            <w:vAlign w:val="center"/>
          </w:tcPr>
          <w:p w:rsidR="005D594D" w:rsidRPr="005D594D" w:rsidRDefault="005D594D" w:rsidP="005D594D">
            <w:pPr>
              <w:jc w:val="both"/>
              <w:rPr>
                <w:rFonts w:ascii="Arial" w:eastAsia="Calibri" w:hAnsi="Arial" w:cs="Arial"/>
                <w:sz w:val="20"/>
                <w:szCs w:val="20"/>
                <w:lang w:val="ro-RO"/>
              </w:rPr>
            </w:pPr>
            <w:r w:rsidRPr="005D594D">
              <w:rPr>
                <w:rFonts w:ascii="Arial" w:eastAsia="Calibri" w:hAnsi="Arial" w:cs="Arial"/>
                <w:sz w:val="20"/>
                <w:szCs w:val="20"/>
                <w:lang w:val="ro-RO"/>
              </w:rPr>
              <w:t>- vii şi pepiniere viticole</w:t>
            </w:r>
          </w:p>
        </w:tc>
        <w:tc>
          <w:tcPr>
            <w:tcW w:w="813"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12</w:t>
            </w:r>
          </w:p>
        </w:tc>
        <w:tc>
          <w:tcPr>
            <w:tcW w:w="887"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12</w:t>
            </w:r>
          </w:p>
        </w:tc>
        <w:tc>
          <w:tcPr>
            <w:tcW w:w="860"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12</w:t>
            </w:r>
          </w:p>
        </w:tc>
        <w:tc>
          <w:tcPr>
            <w:tcW w:w="860"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12</w:t>
            </w:r>
          </w:p>
        </w:tc>
        <w:tc>
          <w:tcPr>
            <w:tcW w:w="801"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12</w:t>
            </w:r>
          </w:p>
        </w:tc>
        <w:tc>
          <w:tcPr>
            <w:tcW w:w="821" w:type="dxa"/>
            <w:vAlign w:val="center"/>
          </w:tcPr>
          <w:p w:rsidR="005D594D" w:rsidRPr="005D594D" w:rsidRDefault="005D594D" w:rsidP="005D594D">
            <w:pPr>
              <w:jc w:val="center"/>
              <w:rPr>
                <w:rFonts w:ascii="Arial" w:eastAsia="Calibri" w:hAnsi="Arial" w:cs="Arial"/>
                <w:sz w:val="20"/>
                <w:szCs w:val="20"/>
                <w:lang w:val="ro-RO"/>
              </w:rPr>
            </w:pPr>
          </w:p>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12</w:t>
            </w:r>
          </w:p>
        </w:tc>
        <w:tc>
          <w:tcPr>
            <w:tcW w:w="600"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12</w:t>
            </w:r>
          </w:p>
        </w:tc>
        <w:tc>
          <w:tcPr>
            <w:tcW w:w="1217" w:type="dxa"/>
            <w:vAlign w:val="center"/>
          </w:tcPr>
          <w:p w:rsidR="005D594D" w:rsidRPr="005D594D" w:rsidRDefault="005D594D" w:rsidP="005D594D">
            <w:pPr>
              <w:jc w:val="center"/>
              <w:rPr>
                <w:rFonts w:ascii="Arial" w:eastAsia="Calibri" w:hAnsi="Arial" w:cs="Arial"/>
                <w:sz w:val="20"/>
                <w:szCs w:val="20"/>
                <w:lang w:val="ro-RO"/>
              </w:rPr>
            </w:pPr>
          </w:p>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w:t>
            </w:r>
          </w:p>
        </w:tc>
        <w:tc>
          <w:tcPr>
            <w:tcW w:w="1395" w:type="dxa"/>
            <w:vAlign w:val="center"/>
          </w:tcPr>
          <w:p w:rsidR="005D594D" w:rsidRPr="005D594D" w:rsidRDefault="005D594D" w:rsidP="005D594D">
            <w:pPr>
              <w:jc w:val="center"/>
              <w:rPr>
                <w:rFonts w:ascii="Arial" w:eastAsia="Calibri" w:hAnsi="Arial" w:cs="Arial"/>
                <w:sz w:val="20"/>
                <w:szCs w:val="20"/>
                <w:lang w:val="ro-RO"/>
              </w:rPr>
            </w:pPr>
          </w:p>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w:t>
            </w:r>
          </w:p>
        </w:tc>
      </w:tr>
      <w:tr w:rsidR="005D594D" w:rsidRPr="006A1978" w:rsidTr="005D594D">
        <w:tc>
          <w:tcPr>
            <w:tcW w:w="1322" w:type="dxa"/>
            <w:vAlign w:val="center"/>
          </w:tcPr>
          <w:p w:rsidR="005D594D" w:rsidRPr="005D594D" w:rsidRDefault="005D594D" w:rsidP="005D594D">
            <w:pPr>
              <w:jc w:val="both"/>
              <w:rPr>
                <w:rFonts w:ascii="Arial" w:eastAsia="Calibri" w:hAnsi="Arial" w:cs="Arial"/>
                <w:sz w:val="20"/>
                <w:szCs w:val="20"/>
                <w:lang w:val="ro-RO"/>
              </w:rPr>
            </w:pPr>
            <w:r w:rsidRPr="005D594D">
              <w:rPr>
                <w:rFonts w:ascii="Arial" w:eastAsia="Calibri" w:hAnsi="Arial" w:cs="Arial"/>
                <w:sz w:val="20"/>
                <w:szCs w:val="20"/>
                <w:lang w:val="ro-RO"/>
              </w:rPr>
              <w:t>- livezi şi pepiniere pomicole</w:t>
            </w:r>
          </w:p>
        </w:tc>
        <w:tc>
          <w:tcPr>
            <w:tcW w:w="813"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123</w:t>
            </w:r>
          </w:p>
        </w:tc>
        <w:tc>
          <w:tcPr>
            <w:tcW w:w="887"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123</w:t>
            </w:r>
          </w:p>
        </w:tc>
        <w:tc>
          <w:tcPr>
            <w:tcW w:w="860"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120</w:t>
            </w:r>
          </w:p>
        </w:tc>
        <w:tc>
          <w:tcPr>
            <w:tcW w:w="860"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119</w:t>
            </w:r>
          </w:p>
        </w:tc>
        <w:tc>
          <w:tcPr>
            <w:tcW w:w="801"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119</w:t>
            </w:r>
          </w:p>
        </w:tc>
        <w:tc>
          <w:tcPr>
            <w:tcW w:w="821"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119</w:t>
            </w:r>
          </w:p>
        </w:tc>
        <w:tc>
          <w:tcPr>
            <w:tcW w:w="600"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119</w:t>
            </w:r>
          </w:p>
        </w:tc>
        <w:tc>
          <w:tcPr>
            <w:tcW w:w="1217" w:type="dxa"/>
            <w:vAlign w:val="center"/>
          </w:tcPr>
          <w:p w:rsidR="005D594D" w:rsidRPr="005D594D" w:rsidRDefault="005D594D" w:rsidP="005D594D">
            <w:pPr>
              <w:jc w:val="center"/>
              <w:rPr>
                <w:rFonts w:ascii="Arial" w:eastAsia="Calibri" w:hAnsi="Arial" w:cs="Arial"/>
                <w:color w:val="FF0000"/>
                <w:sz w:val="20"/>
                <w:szCs w:val="20"/>
                <w:lang w:val="ro-RO"/>
              </w:rPr>
            </w:pPr>
            <w:r w:rsidRPr="005D594D">
              <w:rPr>
                <w:rFonts w:ascii="Arial" w:eastAsia="Calibri" w:hAnsi="Arial" w:cs="Arial"/>
                <w:color w:val="FF0000"/>
                <w:sz w:val="20"/>
                <w:szCs w:val="20"/>
                <w:lang w:val="ro-RO"/>
              </w:rPr>
              <w:t>- 4</w:t>
            </w:r>
          </w:p>
        </w:tc>
        <w:tc>
          <w:tcPr>
            <w:tcW w:w="1395" w:type="dxa"/>
            <w:vAlign w:val="center"/>
          </w:tcPr>
          <w:p w:rsidR="005D594D" w:rsidRPr="005D594D" w:rsidRDefault="005D594D" w:rsidP="005D594D">
            <w:pPr>
              <w:jc w:val="center"/>
              <w:rPr>
                <w:rFonts w:ascii="Arial" w:eastAsia="Calibri" w:hAnsi="Arial" w:cs="Arial"/>
                <w:color w:val="FF0000"/>
                <w:sz w:val="20"/>
                <w:szCs w:val="20"/>
                <w:lang w:val="ro-RO"/>
              </w:rPr>
            </w:pPr>
            <w:r w:rsidRPr="005D594D">
              <w:rPr>
                <w:rFonts w:ascii="Arial" w:eastAsia="Calibri" w:hAnsi="Arial" w:cs="Arial"/>
                <w:color w:val="FF0000"/>
                <w:sz w:val="20"/>
                <w:szCs w:val="20"/>
                <w:lang w:val="ro-RO"/>
              </w:rPr>
              <w:t>-0,11</w:t>
            </w:r>
          </w:p>
        </w:tc>
      </w:tr>
      <w:tr w:rsidR="005D594D" w:rsidRPr="006A1978" w:rsidTr="005D594D">
        <w:tc>
          <w:tcPr>
            <w:tcW w:w="1322" w:type="dxa"/>
            <w:vAlign w:val="center"/>
          </w:tcPr>
          <w:p w:rsidR="005D594D" w:rsidRPr="005D594D" w:rsidRDefault="005D594D" w:rsidP="005D594D">
            <w:pPr>
              <w:jc w:val="both"/>
              <w:rPr>
                <w:rFonts w:ascii="Arial" w:eastAsia="Calibri" w:hAnsi="Arial" w:cs="Arial"/>
                <w:sz w:val="20"/>
                <w:szCs w:val="20"/>
                <w:lang w:val="ro-RO"/>
              </w:rPr>
            </w:pPr>
            <w:r w:rsidRPr="005D594D">
              <w:rPr>
                <w:rFonts w:ascii="Arial" w:eastAsia="Calibri" w:hAnsi="Arial" w:cs="Arial"/>
                <w:sz w:val="20"/>
                <w:szCs w:val="20"/>
                <w:lang w:val="ro-RO"/>
              </w:rPr>
              <w:t>Păduri şi alte terenuri cu vegetaţie forestieră</w:t>
            </w:r>
          </w:p>
        </w:tc>
        <w:tc>
          <w:tcPr>
            <w:tcW w:w="813"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611</w:t>
            </w:r>
          </w:p>
        </w:tc>
        <w:tc>
          <w:tcPr>
            <w:tcW w:w="887"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611</w:t>
            </w:r>
          </w:p>
        </w:tc>
        <w:tc>
          <w:tcPr>
            <w:tcW w:w="860"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611</w:t>
            </w:r>
          </w:p>
        </w:tc>
        <w:tc>
          <w:tcPr>
            <w:tcW w:w="860"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611</w:t>
            </w:r>
          </w:p>
        </w:tc>
        <w:tc>
          <w:tcPr>
            <w:tcW w:w="801"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611</w:t>
            </w:r>
          </w:p>
        </w:tc>
        <w:tc>
          <w:tcPr>
            <w:tcW w:w="821"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611</w:t>
            </w:r>
          </w:p>
        </w:tc>
        <w:tc>
          <w:tcPr>
            <w:tcW w:w="600"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611</w:t>
            </w:r>
          </w:p>
        </w:tc>
        <w:tc>
          <w:tcPr>
            <w:tcW w:w="1217" w:type="dxa"/>
            <w:vAlign w:val="center"/>
          </w:tcPr>
          <w:p w:rsidR="005D594D" w:rsidRPr="005D594D" w:rsidRDefault="005D594D" w:rsidP="005D594D">
            <w:pPr>
              <w:jc w:val="center"/>
              <w:rPr>
                <w:rFonts w:ascii="Arial" w:eastAsia="Calibri" w:hAnsi="Arial" w:cs="Arial"/>
                <w:sz w:val="20"/>
                <w:szCs w:val="20"/>
                <w:lang w:val="ro-RO"/>
              </w:rPr>
            </w:pPr>
          </w:p>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w:t>
            </w:r>
          </w:p>
        </w:tc>
        <w:tc>
          <w:tcPr>
            <w:tcW w:w="1395" w:type="dxa"/>
            <w:vAlign w:val="center"/>
          </w:tcPr>
          <w:p w:rsidR="005D594D" w:rsidRPr="005D594D" w:rsidRDefault="005D594D" w:rsidP="005D594D">
            <w:pPr>
              <w:jc w:val="center"/>
              <w:rPr>
                <w:rFonts w:ascii="Arial" w:eastAsia="Calibri" w:hAnsi="Arial" w:cs="Arial"/>
                <w:sz w:val="20"/>
                <w:szCs w:val="20"/>
                <w:lang w:val="ro-RO"/>
              </w:rPr>
            </w:pPr>
          </w:p>
          <w:p w:rsidR="005D594D" w:rsidRPr="005D594D" w:rsidRDefault="005D594D" w:rsidP="005D594D">
            <w:pPr>
              <w:jc w:val="center"/>
              <w:rPr>
                <w:rFonts w:ascii="Arial" w:eastAsia="Calibri" w:hAnsi="Arial" w:cs="Arial"/>
                <w:sz w:val="20"/>
                <w:szCs w:val="20"/>
                <w:lang w:val="ro-RO"/>
              </w:rPr>
            </w:pPr>
          </w:p>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w:t>
            </w:r>
          </w:p>
        </w:tc>
      </w:tr>
      <w:tr w:rsidR="005D594D" w:rsidRPr="006A1978" w:rsidTr="005D594D">
        <w:tc>
          <w:tcPr>
            <w:tcW w:w="1322" w:type="dxa"/>
            <w:vAlign w:val="center"/>
          </w:tcPr>
          <w:p w:rsidR="005D594D" w:rsidRPr="005D594D" w:rsidRDefault="005D594D" w:rsidP="005D594D">
            <w:pPr>
              <w:jc w:val="both"/>
              <w:rPr>
                <w:rFonts w:ascii="Arial" w:eastAsia="Calibri" w:hAnsi="Arial" w:cs="Arial"/>
                <w:sz w:val="20"/>
                <w:szCs w:val="20"/>
                <w:lang w:val="ro-RO"/>
              </w:rPr>
            </w:pPr>
            <w:r w:rsidRPr="005D594D">
              <w:rPr>
                <w:rFonts w:ascii="Arial" w:eastAsia="Calibri" w:hAnsi="Arial" w:cs="Arial"/>
                <w:sz w:val="20"/>
                <w:szCs w:val="20"/>
                <w:lang w:val="ro-RO"/>
              </w:rPr>
              <w:t>Ape şi bălţi</w:t>
            </w:r>
          </w:p>
        </w:tc>
        <w:tc>
          <w:tcPr>
            <w:tcW w:w="813"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908</w:t>
            </w:r>
          </w:p>
        </w:tc>
        <w:tc>
          <w:tcPr>
            <w:tcW w:w="887"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908</w:t>
            </w:r>
          </w:p>
        </w:tc>
        <w:tc>
          <w:tcPr>
            <w:tcW w:w="860"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908</w:t>
            </w:r>
          </w:p>
        </w:tc>
        <w:tc>
          <w:tcPr>
            <w:tcW w:w="860"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908</w:t>
            </w:r>
          </w:p>
        </w:tc>
        <w:tc>
          <w:tcPr>
            <w:tcW w:w="801"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908</w:t>
            </w:r>
          </w:p>
        </w:tc>
        <w:tc>
          <w:tcPr>
            <w:tcW w:w="821" w:type="dxa"/>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908</w:t>
            </w:r>
          </w:p>
        </w:tc>
        <w:tc>
          <w:tcPr>
            <w:tcW w:w="600"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908</w:t>
            </w:r>
          </w:p>
        </w:tc>
        <w:tc>
          <w:tcPr>
            <w:tcW w:w="1217"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w:t>
            </w:r>
          </w:p>
        </w:tc>
        <w:tc>
          <w:tcPr>
            <w:tcW w:w="1395"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w:t>
            </w:r>
          </w:p>
        </w:tc>
      </w:tr>
      <w:tr w:rsidR="005D594D" w:rsidRPr="006A1978" w:rsidTr="005D594D">
        <w:tc>
          <w:tcPr>
            <w:tcW w:w="1322" w:type="dxa"/>
            <w:vAlign w:val="center"/>
          </w:tcPr>
          <w:p w:rsidR="005D594D" w:rsidRPr="005D594D" w:rsidRDefault="005D594D" w:rsidP="005D594D">
            <w:pPr>
              <w:jc w:val="both"/>
              <w:rPr>
                <w:rFonts w:ascii="Arial" w:eastAsia="Calibri" w:hAnsi="Arial" w:cs="Arial"/>
                <w:sz w:val="20"/>
                <w:szCs w:val="20"/>
                <w:lang w:val="ro-RO"/>
              </w:rPr>
            </w:pPr>
            <w:r w:rsidRPr="005D594D">
              <w:rPr>
                <w:rFonts w:ascii="Arial" w:eastAsia="Calibri" w:hAnsi="Arial" w:cs="Arial"/>
                <w:sz w:val="20"/>
                <w:szCs w:val="20"/>
                <w:lang w:val="ro-RO"/>
              </w:rPr>
              <w:t>Alte suprafeţe**)</w:t>
            </w:r>
          </w:p>
        </w:tc>
        <w:tc>
          <w:tcPr>
            <w:tcW w:w="813"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18772</w:t>
            </w:r>
          </w:p>
        </w:tc>
        <w:tc>
          <w:tcPr>
            <w:tcW w:w="887"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18787</w:t>
            </w:r>
          </w:p>
        </w:tc>
        <w:tc>
          <w:tcPr>
            <w:tcW w:w="860"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19147</w:t>
            </w:r>
          </w:p>
        </w:tc>
        <w:tc>
          <w:tcPr>
            <w:tcW w:w="860"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19216</w:t>
            </w:r>
          </w:p>
        </w:tc>
        <w:tc>
          <w:tcPr>
            <w:tcW w:w="801"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19216</w:t>
            </w:r>
          </w:p>
        </w:tc>
        <w:tc>
          <w:tcPr>
            <w:tcW w:w="821" w:type="dxa"/>
          </w:tcPr>
          <w:p w:rsidR="005D594D" w:rsidRPr="005D594D" w:rsidRDefault="005D594D" w:rsidP="005D594D">
            <w:pPr>
              <w:jc w:val="center"/>
              <w:rPr>
                <w:rFonts w:ascii="Arial" w:eastAsia="Calibri" w:hAnsi="Arial" w:cs="Arial"/>
                <w:sz w:val="20"/>
                <w:szCs w:val="20"/>
                <w:lang w:val="ro-RO"/>
              </w:rPr>
            </w:pPr>
          </w:p>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19216</w:t>
            </w:r>
          </w:p>
          <w:p w:rsidR="005D594D" w:rsidRPr="005D594D" w:rsidRDefault="005D594D" w:rsidP="005D594D">
            <w:pPr>
              <w:jc w:val="center"/>
              <w:rPr>
                <w:rFonts w:ascii="Arial" w:eastAsia="Calibri" w:hAnsi="Arial" w:cs="Arial"/>
                <w:sz w:val="20"/>
                <w:szCs w:val="20"/>
                <w:lang w:val="ro-RO"/>
              </w:rPr>
            </w:pPr>
          </w:p>
        </w:tc>
        <w:tc>
          <w:tcPr>
            <w:tcW w:w="600"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19216</w:t>
            </w:r>
          </w:p>
        </w:tc>
        <w:tc>
          <w:tcPr>
            <w:tcW w:w="1217"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444</w:t>
            </w:r>
          </w:p>
        </w:tc>
        <w:tc>
          <w:tcPr>
            <w:tcW w:w="1395" w:type="dxa"/>
            <w:vAlign w:val="center"/>
          </w:tcPr>
          <w:p w:rsidR="005D594D" w:rsidRPr="005D594D" w:rsidRDefault="005D594D" w:rsidP="005D594D">
            <w:pPr>
              <w:jc w:val="center"/>
              <w:rPr>
                <w:rFonts w:ascii="Arial" w:eastAsia="Calibri" w:hAnsi="Arial" w:cs="Arial"/>
                <w:sz w:val="20"/>
                <w:szCs w:val="20"/>
                <w:lang w:val="ro-RO"/>
              </w:rPr>
            </w:pPr>
            <w:r w:rsidRPr="005D594D">
              <w:rPr>
                <w:rFonts w:ascii="Arial" w:eastAsia="Calibri" w:hAnsi="Arial" w:cs="Arial"/>
                <w:sz w:val="20"/>
                <w:szCs w:val="20"/>
                <w:lang w:val="ro-RO"/>
              </w:rPr>
              <w:t>2,37</w:t>
            </w:r>
          </w:p>
        </w:tc>
      </w:tr>
    </w:tbl>
    <w:p w:rsidR="005D594D" w:rsidRDefault="005D594D" w:rsidP="005D594D">
      <w:pPr>
        <w:rPr>
          <w:rFonts w:ascii="Arial" w:hAnsi="Arial" w:cs="Arial"/>
        </w:rPr>
      </w:pPr>
    </w:p>
    <w:p w:rsidR="005D594D" w:rsidRPr="00AD0214" w:rsidRDefault="005D594D" w:rsidP="005D594D">
      <w:pPr>
        <w:autoSpaceDE w:val="0"/>
        <w:autoSpaceDN w:val="0"/>
        <w:adjustRightInd w:val="0"/>
        <w:rPr>
          <w:rFonts w:ascii="Arial,Bold" w:eastAsia="Times New Roman" w:hAnsi="Arial,Bold" w:cs="Arial,Bold"/>
          <w:sz w:val="20"/>
          <w:szCs w:val="20"/>
          <w:lang w:val="en-US"/>
        </w:rPr>
      </w:pPr>
      <w:r>
        <w:rPr>
          <w:rFonts w:ascii="Arial" w:hAnsi="Arial" w:cs="Arial"/>
        </w:rPr>
        <w:lastRenderedPageBreak/>
        <w:t>Grafic</w:t>
      </w:r>
      <w:r w:rsidRPr="000830F2">
        <w:rPr>
          <w:rFonts w:ascii="Arial" w:hAnsi="Arial" w:cs="Arial"/>
        </w:rPr>
        <w:t xml:space="preserve"> </w:t>
      </w:r>
      <w:r>
        <w:rPr>
          <w:rFonts w:ascii="Arial" w:hAnsi="Arial" w:cs="Arial"/>
        </w:rPr>
        <w:t xml:space="preserve">IV.1.2.1.1 </w:t>
      </w:r>
      <w:r w:rsidRPr="00AD0214">
        <w:rPr>
          <w:rFonts w:ascii="Arial" w:eastAsia="Times New Roman" w:hAnsi="Arial" w:cs="Arial"/>
          <w:bCs/>
          <w:lang w:val="en-US"/>
        </w:rPr>
        <w:t>Schimbări în acoperirea/utilizarea terenurilor</w:t>
      </w:r>
    </w:p>
    <w:p w:rsidR="005D594D" w:rsidRDefault="005D594D" w:rsidP="005D594D">
      <w:pPr>
        <w:rPr>
          <w:rFonts w:ascii="Arial" w:hAnsi="Arial" w:cs="Arial"/>
        </w:rPr>
      </w:pPr>
    </w:p>
    <w:p w:rsidR="005D594D" w:rsidRDefault="005D594D" w:rsidP="005D594D">
      <w:pPr>
        <w:rPr>
          <w:rFonts w:ascii="Arial" w:hAnsi="Arial" w:cs="Arial"/>
        </w:rPr>
      </w:pPr>
      <w:r w:rsidRPr="005D594D">
        <w:rPr>
          <w:rFonts w:ascii="Arial" w:hAnsi="Arial" w:cs="Arial"/>
          <w:noProof/>
          <w:lang w:val="en-US"/>
        </w:rPr>
        <w:object w:dxaOrig="8670" w:dyaOrig="5050">
          <v:shape id="Chart 36" o:spid="_x0000_i1121" type="#_x0000_t75" style="width:434.25pt;height:252.75pt;visibility:visible" o:ole="">
            <v:imagedata r:id="rId148" o:title=""/>
            <o:lock v:ext="edit" aspectratio="f"/>
          </v:shape>
          <o:OLEObject Type="Embed" ProgID="Excel.Sheet.8" ShapeID="Chart 36" DrawAspect="Content" ObjectID="_1566646866" r:id="rId149">
            <o:FieldCodes>\s</o:FieldCodes>
          </o:OLEObject>
        </w:object>
      </w:r>
    </w:p>
    <w:p w:rsidR="005D594D" w:rsidRPr="001467AA" w:rsidRDefault="005D594D" w:rsidP="005D594D">
      <w:pPr>
        <w:rPr>
          <w:rFonts w:ascii="Arial" w:hAnsi="Arial" w:cs="Arial"/>
        </w:rPr>
      </w:pPr>
      <w:r w:rsidRPr="001467AA">
        <w:rPr>
          <w:rFonts w:ascii="Arial" w:hAnsi="Arial" w:cs="Arial"/>
        </w:rPr>
        <w:tab/>
        <w:t xml:space="preserve"> </w:t>
      </w:r>
    </w:p>
    <w:p w:rsidR="005D594D" w:rsidRPr="001467AA" w:rsidRDefault="005D594D" w:rsidP="005D594D">
      <w:pPr>
        <w:rPr>
          <w:rFonts w:ascii="Arial" w:hAnsi="Arial" w:cs="Arial"/>
          <w:b/>
        </w:rPr>
      </w:pPr>
      <w:r>
        <w:rPr>
          <w:rFonts w:ascii="Arial" w:hAnsi="Arial" w:cs="Arial"/>
          <w:b/>
        </w:rPr>
        <w:t xml:space="preserve">     </w:t>
      </w:r>
      <w:r w:rsidRPr="001467AA">
        <w:rPr>
          <w:rFonts w:ascii="Arial" w:hAnsi="Arial" w:cs="Arial"/>
          <w:b/>
        </w:rPr>
        <w:t>IV.</w:t>
      </w:r>
      <w:r>
        <w:rPr>
          <w:rFonts w:ascii="Arial" w:hAnsi="Arial" w:cs="Arial"/>
          <w:b/>
        </w:rPr>
        <w:t>2.</w:t>
      </w:r>
      <w:r w:rsidRPr="001467AA">
        <w:rPr>
          <w:rFonts w:ascii="Arial" w:hAnsi="Arial" w:cs="Arial"/>
          <w:b/>
        </w:rPr>
        <w:t xml:space="preserve"> Impactul schimbării util</w:t>
      </w:r>
      <w:r>
        <w:rPr>
          <w:rFonts w:ascii="Arial" w:hAnsi="Arial" w:cs="Arial"/>
          <w:b/>
        </w:rPr>
        <w:t>izării terenurilor asupra mediu</w:t>
      </w:r>
      <w:r w:rsidRPr="001467AA">
        <w:rPr>
          <w:rFonts w:ascii="Arial" w:hAnsi="Arial" w:cs="Arial"/>
          <w:b/>
        </w:rPr>
        <w:t xml:space="preserve">lui   </w:t>
      </w:r>
      <w:r w:rsidRPr="001467AA">
        <w:rPr>
          <w:rFonts w:ascii="Arial" w:hAnsi="Arial" w:cs="Arial"/>
          <w:b/>
        </w:rPr>
        <w:tab/>
        <w:t xml:space="preserve"> </w:t>
      </w:r>
    </w:p>
    <w:p w:rsidR="005D594D" w:rsidRDefault="005D594D" w:rsidP="005D594D">
      <w:pPr>
        <w:rPr>
          <w:rFonts w:ascii="Arial" w:hAnsi="Arial" w:cs="Arial"/>
        </w:rPr>
      </w:pPr>
      <w:r w:rsidRPr="001467AA">
        <w:rPr>
          <w:rFonts w:ascii="Arial" w:hAnsi="Arial" w:cs="Arial"/>
        </w:rPr>
        <w:t xml:space="preserve">       </w:t>
      </w:r>
      <w:r>
        <w:rPr>
          <w:rFonts w:ascii="Arial" w:hAnsi="Arial" w:cs="Arial"/>
        </w:rPr>
        <w:t xml:space="preserve">  </w:t>
      </w:r>
    </w:p>
    <w:p w:rsidR="005D594D" w:rsidRDefault="005D594D" w:rsidP="005D594D">
      <w:pPr>
        <w:rPr>
          <w:rFonts w:ascii="Arial" w:hAnsi="Arial" w:cs="Arial"/>
        </w:rPr>
      </w:pPr>
      <w:r w:rsidRPr="001467AA">
        <w:rPr>
          <w:rFonts w:ascii="Arial" w:hAnsi="Arial" w:cs="Arial"/>
        </w:rPr>
        <w:t xml:space="preserve">IV.2.1.Impactul schimbării utilizării terenurilor asupra terenurilor agricole </w:t>
      </w:r>
    </w:p>
    <w:p w:rsidR="005D594D" w:rsidRDefault="005D594D" w:rsidP="005D594D">
      <w:pPr>
        <w:rPr>
          <w:rFonts w:ascii="Arial" w:hAnsi="Arial" w:cs="Arial"/>
        </w:rPr>
      </w:pPr>
    </w:p>
    <w:p w:rsidR="005D594D" w:rsidRDefault="005D594D" w:rsidP="005D594D">
      <w:pPr>
        <w:pStyle w:val="ListParagraph"/>
        <w:numPr>
          <w:ilvl w:val="0"/>
          <w:numId w:val="18"/>
        </w:numPr>
        <w:jc w:val="both"/>
        <w:rPr>
          <w:rFonts w:ascii="Arial" w:hAnsi="Arial" w:cs="Arial"/>
          <w:b/>
        </w:rPr>
      </w:pPr>
      <w:r>
        <w:rPr>
          <w:rFonts w:ascii="Arial" w:hAnsi="Arial" w:cs="Arial"/>
          <w:b/>
        </w:rPr>
        <w:t>Indicatori specifici</w:t>
      </w:r>
    </w:p>
    <w:p w:rsidR="005D594D" w:rsidRPr="007B284C" w:rsidRDefault="005D594D" w:rsidP="005D594D">
      <w:pPr>
        <w:pStyle w:val="Default"/>
      </w:pPr>
      <w:r>
        <w:t xml:space="preserve">             </w:t>
      </w:r>
      <w:r w:rsidRPr="007B284C">
        <w:t>Nu este cazul</w:t>
      </w:r>
    </w:p>
    <w:p w:rsidR="005D594D" w:rsidRPr="007B284C" w:rsidRDefault="005D594D" w:rsidP="005D594D">
      <w:pPr>
        <w:pStyle w:val="Default"/>
      </w:pPr>
    </w:p>
    <w:p w:rsidR="005D594D" w:rsidRPr="003E6BA3" w:rsidRDefault="005D594D" w:rsidP="005D594D">
      <w:pPr>
        <w:pStyle w:val="Default"/>
        <w:rPr>
          <w:b/>
        </w:rPr>
      </w:pPr>
      <w:r w:rsidRPr="003E6BA3">
        <w:rPr>
          <w:b/>
        </w:rPr>
        <w:t xml:space="preserve">    B Alte date şi informaţii specific</w:t>
      </w:r>
      <w:r>
        <w:rPr>
          <w:b/>
        </w:rPr>
        <w:t>e</w:t>
      </w:r>
    </w:p>
    <w:p w:rsidR="005D594D" w:rsidRDefault="005D594D" w:rsidP="005D594D">
      <w:pPr>
        <w:rPr>
          <w:rFonts w:ascii="Arial" w:hAnsi="Arial" w:cs="Arial"/>
        </w:rPr>
      </w:pPr>
      <w:r>
        <w:rPr>
          <w:rFonts w:ascii="Arial" w:hAnsi="Arial" w:cs="Arial"/>
        </w:rPr>
        <w:t>Tabel IV.2.1.1-</w:t>
      </w:r>
      <w:r w:rsidRPr="00060F4A">
        <w:t xml:space="preserve"> </w:t>
      </w:r>
      <w:r w:rsidRPr="00060F4A">
        <w:rPr>
          <w:rFonts w:ascii="Arial" w:hAnsi="Arial" w:cs="Arial"/>
        </w:rPr>
        <w:t>Suprafa</w:t>
      </w:r>
      <w:r>
        <w:rPr>
          <w:rFonts w:ascii="Arial" w:hAnsi="Arial" w:cs="Arial"/>
        </w:rPr>
        <w:t>ţ</w:t>
      </w:r>
      <w:r w:rsidRPr="00060F4A">
        <w:rPr>
          <w:rFonts w:ascii="Arial" w:hAnsi="Arial" w:cs="Arial"/>
        </w:rPr>
        <w:t>a fondului funciar dup</w:t>
      </w:r>
      <w:r>
        <w:rPr>
          <w:rFonts w:ascii="Arial" w:hAnsi="Arial" w:cs="Arial"/>
        </w:rPr>
        <w:t>ă</w:t>
      </w:r>
      <w:r w:rsidRPr="00060F4A">
        <w:rPr>
          <w:rFonts w:ascii="Arial" w:hAnsi="Arial" w:cs="Arial"/>
        </w:rPr>
        <w:t xml:space="preserve"> modul de folosin</w:t>
      </w:r>
      <w:r>
        <w:rPr>
          <w:rFonts w:ascii="Arial" w:hAnsi="Arial" w:cs="Arial"/>
        </w:rPr>
        <w:t>ţă</w:t>
      </w:r>
      <w:r w:rsidRPr="00060F4A">
        <w:rPr>
          <w:rFonts w:ascii="Arial" w:hAnsi="Arial" w:cs="Arial"/>
        </w:rPr>
        <w:t xml:space="preserve">, pe forme de proprietate, macroregiuni, regiuni de dezvoltare </w:t>
      </w:r>
      <w:r>
        <w:rPr>
          <w:rFonts w:ascii="Arial" w:hAnsi="Arial" w:cs="Arial"/>
        </w:rPr>
        <w:t>ş</w:t>
      </w:r>
      <w:r w:rsidRPr="00060F4A">
        <w:rPr>
          <w:rFonts w:ascii="Arial" w:hAnsi="Arial" w:cs="Arial"/>
        </w:rPr>
        <w:t>i jude</w:t>
      </w:r>
      <w:r>
        <w:rPr>
          <w:rFonts w:ascii="Arial" w:hAnsi="Arial" w:cs="Arial"/>
        </w:rPr>
        <w:t>ţ</w:t>
      </w:r>
      <w:r w:rsidRPr="00060F4A">
        <w:rPr>
          <w:rFonts w:ascii="Arial" w:hAnsi="Arial" w:cs="Arial"/>
        </w:rPr>
        <w:t>e</w:t>
      </w:r>
    </w:p>
    <w:tbl>
      <w:tblPr>
        <w:tblW w:w="8779"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27"/>
        <w:gridCol w:w="1395"/>
        <w:gridCol w:w="1517"/>
        <w:gridCol w:w="828"/>
        <w:gridCol w:w="828"/>
        <w:gridCol w:w="828"/>
        <w:gridCol w:w="828"/>
        <w:gridCol w:w="828"/>
      </w:tblGrid>
      <w:tr w:rsidR="005D594D" w:rsidRPr="004B0DE6" w:rsidTr="002C03FB">
        <w:trPr>
          <w:trHeight w:val="300"/>
        </w:trPr>
        <w:tc>
          <w:tcPr>
            <w:tcW w:w="1727" w:type="dxa"/>
            <w:shd w:val="clear" w:color="auto" w:fill="auto"/>
            <w:vAlign w:val="center"/>
            <w:hideMark/>
          </w:tcPr>
          <w:p w:rsidR="005D594D" w:rsidRPr="004B0DE6" w:rsidRDefault="005D594D" w:rsidP="002C03FB">
            <w:pPr>
              <w:jc w:val="center"/>
              <w:rPr>
                <w:rFonts w:ascii="Arial" w:eastAsia="Times New Roman" w:hAnsi="Arial" w:cs="Arial"/>
                <w:b/>
                <w:bCs/>
                <w:color w:val="000000"/>
                <w:lang w:val="en-US"/>
              </w:rPr>
            </w:pPr>
          </w:p>
        </w:tc>
        <w:tc>
          <w:tcPr>
            <w:tcW w:w="1395" w:type="dxa"/>
            <w:shd w:val="clear" w:color="auto" w:fill="auto"/>
            <w:vAlign w:val="center"/>
            <w:hideMark/>
          </w:tcPr>
          <w:p w:rsidR="005D594D" w:rsidRPr="004B0DE6" w:rsidRDefault="005D594D" w:rsidP="002C03FB">
            <w:pPr>
              <w:jc w:val="center"/>
              <w:rPr>
                <w:rFonts w:ascii="Arial" w:eastAsia="Times New Roman" w:hAnsi="Arial" w:cs="Arial"/>
                <w:b/>
                <w:bCs/>
                <w:color w:val="000000"/>
                <w:lang w:val="en-US"/>
              </w:rPr>
            </w:pPr>
          </w:p>
        </w:tc>
        <w:tc>
          <w:tcPr>
            <w:tcW w:w="1517" w:type="dxa"/>
            <w:shd w:val="clear" w:color="auto" w:fill="auto"/>
            <w:vAlign w:val="center"/>
            <w:hideMark/>
          </w:tcPr>
          <w:p w:rsidR="005D594D" w:rsidRPr="004B0DE6" w:rsidRDefault="005D594D" w:rsidP="002C03FB">
            <w:pPr>
              <w:jc w:val="center"/>
              <w:rPr>
                <w:rFonts w:ascii="Arial" w:eastAsia="Times New Roman" w:hAnsi="Arial" w:cs="Arial"/>
                <w:b/>
                <w:bCs/>
                <w:color w:val="000000"/>
                <w:lang w:val="en-US"/>
              </w:rPr>
            </w:pP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2010</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2011</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2012</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2013</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2014</w:t>
            </w:r>
          </w:p>
        </w:tc>
      </w:tr>
      <w:tr w:rsidR="005D594D" w:rsidRPr="004B0DE6" w:rsidTr="002C03FB">
        <w:trPr>
          <w:trHeight w:val="300"/>
        </w:trPr>
        <w:tc>
          <w:tcPr>
            <w:tcW w:w="1727" w:type="dxa"/>
            <w:shd w:val="clear" w:color="auto" w:fill="auto"/>
            <w:vAlign w:val="center"/>
            <w:hideMark/>
          </w:tcPr>
          <w:p w:rsidR="005D594D" w:rsidRPr="006A5A88" w:rsidRDefault="005D594D" w:rsidP="002C03FB">
            <w:pPr>
              <w:jc w:val="center"/>
              <w:rPr>
                <w:rFonts w:ascii="Arial" w:eastAsia="Times New Roman" w:hAnsi="Arial" w:cs="Arial"/>
                <w:b/>
                <w:bCs/>
                <w:color w:val="000000"/>
                <w:lang w:val="ro-RO"/>
              </w:rPr>
            </w:pPr>
            <w:r w:rsidRPr="004B0DE6">
              <w:rPr>
                <w:rFonts w:ascii="Arial" w:eastAsia="Times New Roman" w:hAnsi="Arial" w:cs="Arial"/>
                <w:b/>
                <w:bCs/>
                <w:color w:val="000000"/>
                <w:sz w:val="22"/>
                <w:szCs w:val="22"/>
                <w:lang w:val="en-US"/>
              </w:rPr>
              <w:t>Agricol</w:t>
            </w:r>
            <w:r>
              <w:rPr>
                <w:rFonts w:ascii="Arial" w:eastAsia="Times New Roman" w:hAnsi="Arial" w:cs="Arial"/>
                <w:b/>
                <w:bCs/>
                <w:color w:val="000000"/>
                <w:sz w:val="22"/>
                <w:szCs w:val="22"/>
                <w:lang w:val="en-US"/>
              </w:rPr>
              <w:t>ă</w:t>
            </w:r>
          </w:p>
        </w:tc>
        <w:tc>
          <w:tcPr>
            <w:tcW w:w="1395" w:type="dxa"/>
            <w:shd w:val="clear" w:color="auto" w:fill="auto"/>
            <w:vAlign w:val="center"/>
            <w:hideMark/>
          </w:tcPr>
          <w:p w:rsidR="005D594D" w:rsidRPr="004B0DE6" w:rsidRDefault="005D594D" w:rsidP="002C03FB">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Total</w:t>
            </w:r>
          </w:p>
        </w:tc>
        <w:tc>
          <w:tcPr>
            <w:tcW w:w="1517" w:type="dxa"/>
            <w:shd w:val="clear" w:color="auto" w:fill="auto"/>
            <w:vAlign w:val="center"/>
            <w:hideMark/>
          </w:tcPr>
          <w:p w:rsidR="005D594D" w:rsidRPr="004B0DE6" w:rsidRDefault="005D594D" w:rsidP="002C03FB">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Municipiul Bucure</w:t>
            </w:r>
            <w:r>
              <w:rPr>
                <w:rFonts w:ascii="Arial" w:eastAsia="Times New Roman" w:hAnsi="Arial" w:cs="Arial"/>
                <w:b/>
                <w:bCs/>
                <w:color w:val="000000"/>
                <w:sz w:val="22"/>
                <w:szCs w:val="22"/>
                <w:lang w:val="en-US"/>
              </w:rPr>
              <w:t>ş</w:t>
            </w:r>
            <w:r w:rsidRPr="004B0DE6">
              <w:rPr>
                <w:rFonts w:ascii="Arial" w:eastAsia="Times New Roman" w:hAnsi="Arial" w:cs="Arial"/>
                <w:b/>
                <w:bCs/>
                <w:color w:val="000000"/>
                <w:sz w:val="22"/>
                <w:szCs w:val="22"/>
                <w:lang w:val="en-US"/>
              </w:rPr>
              <w:t>ti</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3121</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3052</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3052</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3052</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3052</w:t>
            </w:r>
          </w:p>
        </w:tc>
      </w:tr>
      <w:tr w:rsidR="005D594D" w:rsidRPr="004B0DE6" w:rsidTr="002C03FB">
        <w:trPr>
          <w:trHeight w:val="300"/>
        </w:trPr>
        <w:tc>
          <w:tcPr>
            <w:tcW w:w="1727" w:type="dxa"/>
            <w:shd w:val="clear" w:color="auto" w:fill="auto"/>
            <w:vAlign w:val="center"/>
            <w:hideMark/>
          </w:tcPr>
          <w:p w:rsidR="005D594D" w:rsidRPr="004B0DE6" w:rsidRDefault="005D594D" w:rsidP="002C03FB">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w:t>
            </w:r>
          </w:p>
        </w:tc>
        <w:tc>
          <w:tcPr>
            <w:tcW w:w="1395" w:type="dxa"/>
            <w:shd w:val="clear" w:color="auto" w:fill="auto"/>
            <w:vAlign w:val="center"/>
            <w:hideMark/>
          </w:tcPr>
          <w:p w:rsidR="005D594D" w:rsidRPr="004B0DE6" w:rsidRDefault="005D594D" w:rsidP="002C03FB">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Proprietate privat</w:t>
            </w:r>
            <w:r>
              <w:rPr>
                <w:rFonts w:ascii="Arial" w:eastAsia="Times New Roman" w:hAnsi="Arial" w:cs="Arial"/>
                <w:b/>
                <w:bCs/>
                <w:color w:val="000000"/>
                <w:sz w:val="22"/>
                <w:szCs w:val="22"/>
                <w:lang w:val="en-US"/>
              </w:rPr>
              <w:t>ă</w:t>
            </w:r>
          </w:p>
        </w:tc>
        <w:tc>
          <w:tcPr>
            <w:tcW w:w="1517" w:type="dxa"/>
            <w:shd w:val="clear" w:color="auto" w:fill="auto"/>
            <w:vAlign w:val="center"/>
            <w:hideMark/>
          </w:tcPr>
          <w:p w:rsidR="005D594D" w:rsidRPr="004B0DE6" w:rsidRDefault="005D594D" w:rsidP="002C03FB">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Municipiul Bucure</w:t>
            </w:r>
            <w:r>
              <w:rPr>
                <w:rFonts w:ascii="Arial" w:eastAsia="Times New Roman" w:hAnsi="Arial" w:cs="Arial"/>
                <w:b/>
                <w:bCs/>
                <w:color w:val="000000"/>
                <w:sz w:val="22"/>
                <w:szCs w:val="22"/>
                <w:lang w:val="en-US"/>
              </w:rPr>
              <w:t>ş</w:t>
            </w:r>
            <w:r w:rsidRPr="004B0DE6">
              <w:rPr>
                <w:rFonts w:ascii="Arial" w:eastAsia="Times New Roman" w:hAnsi="Arial" w:cs="Arial"/>
                <w:b/>
                <w:bCs/>
                <w:color w:val="000000"/>
                <w:sz w:val="22"/>
                <w:szCs w:val="22"/>
                <w:lang w:val="en-US"/>
              </w:rPr>
              <w:t>ti</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1952</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1951</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1951</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1951</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1944</w:t>
            </w:r>
          </w:p>
        </w:tc>
      </w:tr>
      <w:tr w:rsidR="005D594D" w:rsidRPr="004B0DE6" w:rsidTr="002C03FB">
        <w:trPr>
          <w:trHeight w:val="300"/>
        </w:trPr>
        <w:tc>
          <w:tcPr>
            <w:tcW w:w="1727" w:type="dxa"/>
            <w:shd w:val="clear" w:color="auto" w:fill="auto"/>
            <w:vAlign w:val="center"/>
            <w:hideMark/>
          </w:tcPr>
          <w:p w:rsidR="005D594D" w:rsidRPr="004B0DE6" w:rsidRDefault="005D594D" w:rsidP="002C03FB">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Arabil</w:t>
            </w:r>
            <w:r>
              <w:rPr>
                <w:rFonts w:ascii="Arial" w:eastAsia="Times New Roman" w:hAnsi="Arial" w:cs="Arial"/>
                <w:b/>
                <w:bCs/>
                <w:color w:val="000000"/>
                <w:sz w:val="22"/>
                <w:szCs w:val="22"/>
                <w:lang w:val="en-US"/>
              </w:rPr>
              <w:t>ă</w:t>
            </w:r>
          </w:p>
        </w:tc>
        <w:tc>
          <w:tcPr>
            <w:tcW w:w="1395" w:type="dxa"/>
            <w:shd w:val="clear" w:color="auto" w:fill="auto"/>
            <w:vAlign w:val="center"/>
            <w:hideMark/>
          </w:tcPr>
          <w:p w:rsidR="005D594D" w:rsidRPr="004B0DE6" w:rsidRDefault="005D594D" w:rsidP="002C03FB">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Total</w:t>
            </w:r>
          </w:p>
        </w:tc>
        <w:tc>
          <w:tcPr>
            <w:tcW w:w="1517" w:type="dxa"/>
            <w:shd w:val="clear" w:color="auto" w:fill="auto"/>
            <w:vAlign w:val="center"/>
            <w:hideMark/>
          </w:tcPr>
          <w:p w:rsidR="005D594D" w:rsidRPr="004B0DE6" w:rsidRDefault="005D594D" w:rsidP="002C03FB">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Municipiul Bucure</w:t>
            </w:r>
            <w:r>
              <w:rPr>
                <w:rFonts w:ascii="Arial" w:eastAsia="Times New Roman" w:hAnsi="Arial" w:cs="Arial"/>
                <w:b/>
                <w:bCs/>
                <w:color w:val="000000"/>
                <w:sz w:val="22"/>
                <w:szCs w:val="22"/>
                <w:lang w:val="en-US"/>
              </w:rPr>
              <w:t>ş</w:t>
            </w:r>
            <w:r w:rsidRPr="004B0DE6">
              <w:rPr>
                <w:rFonts w:ascii="Arial" w:eastAsia="Times New Roman" w:hAnsi="Arial" w:cs="Arial"/>
                <w:b/>
                <w:bCs/>
                <w:color w:val="000000"/>
                <w:sz w:val="22"/>
                <w:szCs w:val="22"/>
                <w:lang w:val="en-US"/>
              </w:rPr>
              <w:t>ti</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2634</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2566</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2566</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2566</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2566</w:t>
            </w:r>
          </w:p>
        </w:tc>
      </w:tr>
      <w:tr w:rsidR="005D594D" w:rsidRPr="004B0DE6" w:rsidTr="002C03FB">
        <w:trPr>
          <w:trHeight w:val="300"/>
        </w:trPr>
        <w:tc>
          <w:tcPr>
            <w:tcW w:w="1727" w:type="dxa"/>
            <w:shd w:val="clear" w:color="auto" w:fill="auto"/>
            <w:vAlign w:val="center"/>
            <w:hideMark/>
          </w:tcPr>
          <w:p w:rsidR="005D594D" w:rsidRPr="004B0DE6" w:rsidRDefault="005D594D" w:rsidP="002C03FB">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w:t>
            </w:r>
          </w:p>
        </w:tc>
        <w:tc>
          <w:tcPr>
            <w:tcW w:w="1395" w:type="dxa"/>
            <w:shd w:val="clear" w:color="auto" w:fill="auto"/>
            <w:vAlign w:val="center"/>
            <w:hideMark/>
          </w:tcPr>
          <w:p w:rsidR="005D594D" w:rsidRPr="004B0DE6" w:rsidRDefault="005D594D" w:rsidP="002C03FB">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Proprietate privat</w:t>
            </w:r>
            <w:r>
              <w:rPr>
                <w:rFonts w:ascii="Arial" w:eastAsia="Times New Roman" w:hAnsi="Arial" w:cs="Arial"/>
                <w:b/>
                <w:bCs/>
                <w:color w:val="000000"/>
                <w:sz w:val="22"/>
                <w:szCs w:val="22"/>
                <w:lang w:val="en-US"/>
              </w:rPr>
              <w:t>ă</w:t>
            </w:r>
          </w:p>
        </w:tc>
        <w:tc>
          <w:tcPr>
            <w:tcW w:w="1517" w:type="dxa"/>
            <w:shd w:val="clear" w:color="auto" w:fill="auto"/>
            <w:vAlign w:val="center"/>
            <w:hideMark/>
          </w:tcPr>
          <w:p w:rsidR="005D594D" w:rsidRPr="004B0DE6" w:rsidRDefault="005D594D" w:rsidP="002C03FB">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Municipiul Bucure</w:t>
            </w:r>
            <w:r>
              <w:rPr>
                <w:rFonts w:ascii="Arial" w:eastAsia="Times New Roman" w:hAnsi="Arial" w:cs="Arial"/>
                <w:b/>
                <w:bCs/>
                <w:color w:val="000000"/>
                <w:sz w:val="22"/>
                <w:szCs w:val="22"/>
                <w:lang w:val="en-US"/>
              </w:rPr>
              <w:t>ş</w:t>
            </w:r>
            <w:r w:rsidRPr="004B0DE6">
              <w:rPr>
                <w:rFonts w:ascii="Arial" w:eastAsia="Times New Roman" w:hAnsi="Arial" w:cs="Arial"/>
                <w:b/>
                <w:bCs/>
                <w:color w:val="000000"/>
                <w:sz w:val="22"/>
                <w:szCs w:val="22"/>
                <w:lang w:val="en-US"/>
              </w:rPr>
              <w:t>ti</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1866</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1798</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1798</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1798</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1798</w:t>
            </w:r>
          </w:p>
        </w:tc>
      </w:tr>
      <w:tr w:rsidR="005D594D" w:rsidRPr="004B0DE6" w:rsidTr="002C03FB">
        <w:trPr>
          <w:trHeight w:val="300"/>
        </w:trPr>
        <w:tc>
          <w:tcPr>
            <w:tcW w:w="1727" w:type="dxa"/>
            <w:shd w:val="clear" w:color="auto" w:fill="auto"/>
            <w:vAlign w:val="center"/>
            <w:hideMark/>
          </w:tcPr>
          <w:p w:rsidR="005D594D" w:rsidRPr="004B0DE6" w:rsidRDefault="005D594D" w:rsidP="002C03FB">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P</w:t>
            </w:r>
            <w:r>
              <w:rPr>
                <w:rFonts w:ascii="Arial" w:eastAsia="Times New Roman" w:hAnsi="Arial" w:cs="Arial"/>
                <w:b/>
                <w:bCs/>
                <w:color w:val="000000"/>
                <w:sz w:val="22"/>
                <w:szCs w:val="22"/>
                <w:lang w:val="en-US"/>
              </w:rPr>
              <w:t>ăş</w:t>
            </w:r>
            <w:r w:rsidRPr="004B0DE6">
              <w:rPr>
                <w:rFonts w:ascii="Arial" w:eastAsia="Times New Roman" w:hAnsi="Arial" w:cs="Arial"/>
                <w:b/>
                <w:bCs/>
                <w:color w:val="000000"/>
                <w:sz w:val="22"/>
                <w:szCs w:val="22"/>
                <w:lang w:val="en-US"/>
              </w:rPr>
              <w:t>uni</w:t>
            </w:r>
          </w:p>
        </w:tc>
        <w:tc>
          <w:tcPr>
            <w:tcW w:w="1395" w:type="dxa"/>
            <w:shd w:val="clear" w:color="auto" w:fill="auto"/>
            <w:vAlign w:val="center"/>
            <w:hideMark/>
          </w:tcPr>
          <w:p w:rsidR="005D594D" w:rsidRPr="004B0DE6" w:rsidRDefault="005D594D" w:rsidP="002C03FB">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Total</w:t>
            </w:r>
          </w:p>
        </w:tc>
        <w:tc>
          <w:tcPr>
            <w:tcW w:w="1517" w:type="dxa"/>
            <w:shd w:val="clear" w:color="auto" w:fill="auto"/>
            <w:vAlign w:val="center"/>
            <w:hideMark/>
          </w:tcPr>
          <w:p w:rsidR="005D594D" w:rsidRPr="004B0DE6" w:rsidRDefault="005D594D" w:rsidP="002C03FB">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Municipiul Bucure</w:t>
            </w:r>
            <w:r>
              <w:rPr>
                <w:rFonts w:ascii="Arial" w:eastAsia="Times New Roman" w:hAnsi="Arial" w:cs="Arial"/>
                <w:b/>
                <w:bCs/>
                <w:color w:val="000000"/>
                <w:sz w:val="22"/>
                <w:szCs w:val="22"/>
                <w:lang w:val="en-US"/>
              </w:rPr>
              <w:t>ş</w:t>
            </w:r>
            <w:r w:rsidRPr="004B0DE6">
              <w:rPr>
                <w:rFonts w:ascii="Arial" w:eastAsia="Times New Roman" w:hAnsi="Arial" w:cs="Arial"/>
                <w:b/>
                <w:bCs/>
                <w:color w:val="000000"/>
                <w:sz w:val="22"/>
                <w:szCs w:val="22"/>
                <w:lang w:val="en-US"/>
              </w:rPr>
              <w:t>ti</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355</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355</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355</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355</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355</w:t>
            </w:r>
          </w:p>
        </w:tc>
      </w:tr>
      <w:tr w:rsidR="005D594D" w:rsidRPr="004B0DE6" w:rsidTr="002C03FB">
        <w:trPr>
          <w:trHeight w:val="300"/>
        </w:trPr>
        <w:tc>
          <w:tcPr>
            <w:tcW w:w="1727" w:type="dxa"/>
            <w:shd w:val="clear" w:color="auto" w:fill="auto"/>
            <w:vAlign w:val="center"/>
            <w:hideMark/>
          </w:tcPr>
          <w:p w:rsidR="005D594D" w:rsidRPr="004B0DE6" w:rsidRDefault="005D594D" w:rsidP="002C03FB">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w:t>
            </w:r>
          </w:p>
        </w:tc>
        <w:tc>
          <w:tcPr>
            <w:tcW w:w="1395" w:type="dxa"/>
            <w:shd w:val="clear" w:color="auto" w:fill="auto"/>
            <w:vAlign w:val="center"/>
            <w:hideMark/>
          </w:tcPr>
          <w:p w:rsidR="005D594D" w:rsidRPr="004B0DE6" w:rsidRDefault="005D594D" w:rsidP="002C03FB">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Proprietate privat</w:t>
            </w:r>
            <w:r>
              <w:rPr>
                <w:rFonts w:ascii="Arial" w:eastAsia="Times New Roman" w:hAnsi="Arial" w:cs="Arial"/>
                <w:b/>
                <w:bCs/>
                <w:color w:val="000000"/>
                <w:sz w:val="22"/>
                <w:szCs w:val="22"/>
                <w:lang w:val="en-US"/>
              </w:rPr>
              <w:t>ă</w:t>
            </w:r>
          </w:p>
        </w:tc>
        <w:tc>
          <w:tcPr>
            <w:tcW w:w="1517" w:type="dxa"/>
            <w:shd w:val="clear" w:color="auto" w:fill="auto"/>
            <w:vAlign w:val="center"/>
            <w:hideMark/>
          </w:tcPr>
          <w:p w:rsidR="005D594D" w:rsidRPr="004B0DE6" w:rsidRDefault="005D594D" w:rsidP="002C03FB">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Municipiul Bucure</w:t>
            </w:r>
            <w:r>
              <w:rPr>
                <w:rFonts w:ascii="Arial" w:eastAsia="Times New Roman" w:hAnsi="Arial" w:cs="Arial"/>
                <w:b/>
                <w:bCs/>
                <w:color w:val="000000"/>
                <w:sz w:val="22"/>
                <w:szCs w:val="22"/>
                <w:lang w:val="en-US"/>
              </w:rPr>
              <w:t>ş</w:t>
            </w:r>
            <w:r w:rsidRPr="004B0DE6">
              <w:rPr>
                <w:rFonts w:ascii="Arial" w:eastAsia="Times New Roman" w:hAnsi="Arial" w:cs="Arial"/>
                <w:b/>
                <w:bCs/>
                <w:color w:val="000000"/>
                <w:sz w:val="22"/>
                <w:szCs w:val="22"/>
                <w:lang w:val="en-US"/>
              </w:rPr>
              <w:t>ti</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15</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27</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27</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27</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20</w:t>
            </w:r>
          </w:p>
        </w:tc>
      </w:tr>
      <w:tr w:rsidR="005D594D" w:rsidRPr="004B0DE6" w:rsidTr="002C03FB">
        <w:trPr>
          <w:trHeight w:val="300"/>
        </w:trPr>
        <w:tc>
          <w:tcPr>
            <w:tcW w:w="1727" w:type="dxa"/>
            <w:shd w:val="clear" w:color="auto" w:fill="auto"/>
            <w:vAlign w:val="center"/>
            <w:hideMark/>
          </w:tcPr>
          <w:p w:rsidR="005D594D" w:rsidRPr="004B0DE6" w:rsidRDefault="005D594D" w:rsidP="002C03FB">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 xml:space="preserve">Vii </w:t>
            </w:r>
            <w:r>
              <w:rPr>
                <w:rFonts w:ascii="Arial" w:eastAsia="Times New Roman" w:hAnsi="Arial" w:cs="Arial"/>
                <w:b/>
                <w:bCs/>
                <w:color w:val="000000"/>
                <w:sz w:val="22"/>
                <w:szCs w:val="22"/>
                <w:lang w:val="en-US"/>
              </w:rPr>
              <w:t>ş</w:t>
            </w:r>
            <w:r w:rsidRPr="004B0DE6">
              <w:rPr>
                <w:rFonts w:ascii="Arial" w:eastAsia="Times New Roman" w:hAnsi="Arial" w:cs="Arial"/>
                <w:b/>
                <w:bCs/>
                <w:color w:val="000000"/>
                <w:sz w:val="22"/>
                <w:szCs w:val="22"/>
                <w:lang w:val="en-US"/>
              </w:rPr>
              <w:t>i pepiniere viticole</w:t>
            </w:r>
          </w:p>
        </w:tc>
        <w:tc>
          <w:tcPr>
            <w:tcW w:w="1395" w:type="dxa"/>
            <w:shd w:val="clear" w:color="auto" w:fill="auto"/>
            <w:vAlign w:val="center"/>
            <w:hideMark/>
          </w:tcPr>
          <w:p w:rsidR="005D594D" w:rsidRPr="004B0DE6" w:rsidRDefault="005D594D" w:rsidP="002C03FB">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Total</w:t>
            </w:r>
          </w:p>
        </w:tc>
        <w:tc>
          <w:tcPr>
            <w:tcW w:w="1517" w:type="dxa"/>
            <w:shd w:val="clear" w:color="auto" w:fill="auto"/>
            <w:vAlign w:val="center"/>
            <w:hideMark/>
          </w:tcPr>
          <w:p w:rsidR="005D594D" w:rsidRPr="004B0DE6" w:rsidRDefault="005D594D" w:rsidP="002C03FB">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Municipiul Bucure</w:t>
            </w:r>
            <w:r>
              <w:rPr>
                <w:rFonts w:ascii="Arial" w:eastAsia="Times New Roman" w:hAnsi="Arial" w:cs="Arial"/>
                <w:b/>
                <w:bCs/>
                <w:color w:val="000000"/>
                <w:sz w:val="22"/>
                <w:szCs w:val="22"/>
                <w:lang w:val="en-US"/>
              </w:rPr>
              <w:t>ş</w:t>
            </w:r>
            <w:r w:rsidRPr="004B0DE6">
              <w:rPr>
                <w:rFonts w:ascii="Arial" w:eastAsia="Times New Roman" w:hAnsi="Arial" w:cs="Arial"/>
                <w:b/>
                <w:bCs/>
                <w:color w:val="000000"/>
                <w:sz w:val="22"/>
                <w:szCs w:val="22"/>
                <w:lang w:val="en-US"/>
              </w:rPr>
              <w:t>ti</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12</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12</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12</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12</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12</w:t>
            </w:r>
          </w:p>
        </w:tc>
      </w:tr>
      <w:tr w:rsidR="005D594D" w:rsidRPr="004B0DE6" w:rsidTr="002C03FB">
        <w:trPr>
          <w:trHeight w:val="300"/>
        </w:trPr>
        <w:tc>
          <w:tcPr>
            <w:tcW w:w="1727" w:type="dxa"/>
            <w:shd w:val="clear" w:color="auto" w:fill="auto"/>
            <w:vAlign w:val="center"/>
            <w:hideMark/>
          </w:tcPr>
          <w:p w:rsidR="005D594D" w:rsidRPr="004B0DE6" w:rsidRDefault="005D594D" w:rsidP="002C03FB">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w:t>
            </w:r>
          </w:p>
        </w:tc>
        <w:tc>
          <w:tcPr>
            <w:tcW w:w="1395" w:type="dxa"/>
            <w:shd w:val="clear" w:color="auto" w:fill="auto"/>
            <w:vAlign w:val="center"/>
            <w:hideMark/>
          </w:tcPr>
          <w:p w:rsidR="005D594D" w:rsidRPr="004B0DE6" w:rsidRDefault="005D594D" w:rsidP="002C03FB">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Proprietate privat</w:t>
            </w:r>
            <w:r>
              <w:rPr>
                <w:rFonts w:ascii="Arial" w:eastAsia="Times New Roman" w:hAnsi="Arial" w:cs="Arial"/>
                <w:b/>
                <w:bCs/>
                <w:color w:val="000000"/>
                <w:sz w:val="22"/>
                <w:szCs w:val="22"/>
                <w:lang w:val="en-US"/>
              </w:rPr>
              <w:t>ă</w:t>
            </w:r>
          </w:p>
        </w:tc>
        <w:tc>
          <w:tcPr>
            <w:tcW w:w="1517" w:type="dxa"/>
            <w:shd w:val="clear" w:color="auto" w:fill="auto"/>
            <w:vAlign w:val="center"/>
            <w:hideMark/>
          </w:tcPr>
          <w:p w:rsidR="005D594D" w:rsidRPr="004B0DE6" w:rsidRDefault="005D594D" w:rsidP="002C03FB">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Municipiul Bucure</w:t>
            </w:r>
            <w:r>
              <w:rPr>
                <w:rFonts w:ascii="Arial" w:eastAsia="Times New Roman" w:hAnsi="Arial" w:cs="Arial"/>
                <w:b/>
                <w:bCs/>
                <w:color w:val="000000"/>
                <w:sz w:val="22"/>
                <w:szCs w:val="22"/>
                <w:lang w:val="en-US"/>
              </w:rPr>
              <w:t>ş</w:t>
            </w:r>
            <w:r w:rsidRPr="004B0DE6">
              <w:rPr>
                <w:rFonts w:ascii="Arial" w:eastAsia="Times New Roman" w:hAnsi="Arial" w:cs="Arial"/>
                <w:b/>
                <w:bCs/>
                <w:color w:val="000000"/>
                <w:sz w:val="22"/>
                <w:szCs w:val="22"/>
                <w:lang w:val="en-US"/>
              </w:rPr>
              <w:t>ti</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7</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7</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7</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7</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7</w:t>
            </w:r>
          </w:p>
        </w:tc>
      </w:tr>
      <w:tr w:rsidR="005D594D" w:rsidRPr="004B0DE6" w:rsidTr="002C03FB">
        <w:trPr>
          <w:trHeight w:val="300"/>
        </w:trPr>
        <w:tc>
          <w:tcPr>
            <w:tcW w:w="1727" w:type="dxa"/>
            <w:shd w:val="clear" w:color="auto" w:fill="auto"/>
            <w:vAlign w:val="center"/>
            <w:hideMark/>
          </w:tcPr>
          <w:p w:rsidR="005D594D" w:rsidRPr="004B0DE6" w:rsidRDefault="005D594D" w:rsidP="002C03FB">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lastRenderedPageBreak/>
              <w:t>Livezi si pepiniere pomicole</w:t>
            </w:r>
          </w:p>
        </w:tc>
        <w:tc>
          <w:tcPr>
            <w:tcW w:w="1395" w:type="dxa"/>
            <w:shd w:val="clear" w:color="auto" w:fill="auto"/>
            <w:vAlign w:val="center"/>
            <w:hideMark/>
          </w:tcPr>
          <w:p w:rsidR="005D594D" w:rsidRPr="004B0DE6" w:rsidRDefault="005D594D" w:rsidP="002C03FB">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Total</w:t>
            </w:r>
          </w:p>
        </w:tc>
        <w:tc>
          <w:tcPr>
            <w:tcW w:w="1517" w:type="dxa"/>
            <w:shd w:val="clear" w:color="auto" w:fill="auto"/>
            <w:vAlign w:val="center"/>
            <w:hideMark/>
          </w:tcPr>
          <w:p w:rsidR="005D594D" w:rsidRPr="004B0DE6" w:rsidRDefault="005D594D" w:rsidP="002C03FB">
            <w:pPr>
              <w:jc w:val="center"/>
              <w:rPr>
                <w:rFonts w:ascii="Arial" w:eastAsia="Times New Roman" w:hAnsi="Arial" w:cs="Arial"/>
                <w:b/>
                <w:bCs/>
                <w:color w:val="000000"/>
                <w:lang w:val="en-US"/>
              </w:rPr>
            </w:pPr>
            <w:r>
              <w:rPr>
                <w:rFonts w:ascii="Arial" w:eastAsia="Times New Roman" w:hAnsi="Arial" w:cs="Arial"/>
                <w:b/>
                <w:bCs/>
                <w:color w:val="000000"/>
                <w:sz w:val="22"/>
                <w:szCs w:val="22"/>
                <w:lang w:val="en-US"/>
              </w:rPr>
              <w:t>Municipiul Bucureş</w:t>
            </w:r>
            <w:r w:rsidRPr="004B0DE6">
              <w:rPr>
                <w:rFonts w:ascii="Arial" w:eastAsia="Times New Roman" w:hAnsi="Arial" w:cs="Arial"/>
                <w:b/>
                <w:bCs/>
                <w:color w:val="000000"/>
                <w:sz w:val="22"/>
                <w:szCs w:val="22"/>
                <w:lang w:val="en-US"/>
              </w:rPr>
              <w:t>ti</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120</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119</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119</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119</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119</w:t>
            </w:r>
          </w:p>
        </w:tc>
      </w:tr>
      <w:tr w:rsidR="005D594D" w:rsidRPr="004B0DE6" w:rsidTr="002C03FB">
        <w:trPr>
          <w:trHeight w:val="300"/>
        </w:trPr>
        <w:tc>
          <w:tcPr>
            <w:tcW w:w="1727" w:type="dxa"/>
            <w:shd w:val="clear" w:color="auto" w:fill="auto"/>
            <w:vAlign w:val="center"/>
            <w:hideMark/>
          </w:tcPr>
          <w:p w:rsidR="005D594D" w:rsidRPr="004B0DE6" w:rsidRDefault="005D594D" w:rsidP="002C03FB">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w:t>
            </w:r>
          </w:p>
        </w:tc>
        <w:tc>
          <w:tcPr>
            <w:tcW w:w="1395" w:type="dxa"/>
            <w:shd w:val="clear" w:color="auto" w:fill="auto"/>
            <w:vAlign w:val="center"/>
            <w:hideMark/>
          </w:tcPr>
          <w:p w:rsidR="005D594D" w:rsidRPr="004B0DE6" w:rsidRDefault="005D594D" w:rsidP="002C03FB">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Proprietate privat</w:t>
            </w:r>
            <w:r>
              <w:rPr>
                <w:rFonts w:ascii="Arial" w:eastAsia="Times New Roman" w:hAnsi="Arial" w:cs="Arial"/>
                <w:b/>
                <w:bCs/>
                <w:color w:val="000000"/>
                <w:sz w:val="22"/>
                <w:szCs w:val="22"/>
                <w:lang w:val="en-US"/>
              </w:rPr>
              <w:t>ă</w:t>
            </w:r>
          </w:p>
        </w:tc>
        <w:tc>
          <w:tcPr>
            <w:tcW w:w="1517" w:type="dxa"/>
            <w:shd w:val="clear" w:color="auto" w:fill="auto"/>
            <w:vAlign w:val="center"/>
            <w:hideMark/>
          </w:tcPr>
          <w:p w:rsidR="005D594D" w:rsidRPr="004B0DE6" w:rsidRDefault="005D594D" w:rsidP="002C03FB">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Municipiul Bucure</w:t>
            </w:r>
            <w:r>
              <w:rPr>
                <w:rFonts w:ascii="Arial" w:eastAsia="Times New Roman" w:hAnsi="Arial" w:cs="Arial"/>
                <w:b/>
                <w:bCs/>
                <w:color w:val="000000"/>
                <w:sz w:val="22"/>
                <w:szCs w:val="22"/>
                <w:lang w:val="en-US"/>
              </w:rPr>
              <w:t>ş</w:t>
            </w:r>
            <w:r w:rsidRPr="004B0DE6">
              <w:rPr>
                <w:rFonts w:ascii="Arial" w:eastAsia="Times New Roman" w:hAnsi="Arial" w:cs="Arial"/>
                <w:b/>
                <w:bCs/>
                <w:color w:val="000000"/>
                <w:sz w:val="22"/>
                <w:szCs w:val="22"/>
                <w:lang w:val="en-US"/>
              </w:rPr>
              <w:t>ti</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64</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119</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119</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119</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119</w:t>
            </w:r>
          </w:p>
        </w:tc>
      </w:tr>
      <w:tr w:rsidR="005D594D" w:rsidRPr="004B0DE6" w:rsidTr="002C03FB">
        <w:trPr>
          <w:trHeight w:val="300"/>
        </w:trPr>
        <w:tc>
          <w:tcPr>
            <w:tcW w:w="1727" w:type="dxa"/>
            <w:shd w:val="clear" w:color="auto" w:fill="auto"/>
            <w:vAlign w:val="center"/>
            <w:hideMark/>
          </w:tcPr>
          <w:p w:rsidR="005D594D" w:rsidRPr="004B0DE6" w:rsidRDefault="005D594D" w:rsidP="002C03FB">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Terenuri neagricole total</w:t>
            </w:r>
          </w:p>
        </w:tc>
        <w:tc>
          <w:tcPr>
            <w:tcW w:w="1395" w:type="dxa"/>
            <w:shd w:val="clear" w:color="auto" w:fill="auto"/>
            <w:vAlign w:val="center"/>
            <w:hideMark/>
          </w:tcPr>
          <w:p w:rsidR="005D594D" w:rsidRPr="004B0DE6" w:rsidRDefault="005D594D" w:rsidP="002C03FB">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Total</w:t>
            </w:r>
          </w:p>
        </w:tc>
        <w:tc>
          <w:tcPr>
            <w:tcW w:w="1517" w:type="dxa"/>
            <w:shd w:val="clear" w:color="auto" w:fill="auto"/>
            <w:hideMark/>
          </w:tcPr>
          <w:p w:rsidR="005D594D" w:rsidRDefault="005D594D" w:rsidP="002C03FB">
            <w:r w:rsidRPr="00154692">
              <w:rPr>
                <w:rFonts w:ascii="Arial" w:eastAsia="Times New Roman" w:hAnsi="Arial" w:cs="Arial"/>
                <w:b/>
                <w:bCs/>
                <w:color w:val="000000"/>
                <w:sz w:val="22"/>
                <w:szCs w:val="22"/>
                <w:lang w:val="en-US"/>
              </w:rPr>
              <w:t>Municipiul Bucureşti</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20666</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20735</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20735</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20735</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20735</w:t>
            </w:r>
          </w:p>
        </w:tc>
      </w:tr>
      <w:tr w:rsidR="005D594D" w:rsidRPr="004B0DE6" w:rsidTr="002C03FB">
        <w:trPr>
          <w:trHeight w:val="300"/>
        </w:trPr>
        <w:tc>
          <w:tcPr>
            <w:tcW w:w="1727" w:type="dxa"/>
            <w:shd w:val="clear" w:color="auto" w:fill="auto"/>
            <w:vAlign w:val="center"/>
            <w:hideMark/>
          </w:tcPr>
          <w:p w:rsidR="005D594D" w:rsidRPr="004B0DE6" w:rsidRDefault="005D594D" w:rsidP="002C03FB">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w:t>
            </w:r>
          </w:p>
        </w:tc>
        <w:tc>
          <w:tcPr>
            <w:tcW w:w="1395" w:type="dxa"/>
            <w:shd w:val="clear" w:color="auto" w:fill="auto"/>
            <w:vAlign w:val="center"/>
            <w:hideMark/>
          </w:tcPr>
          <w:p w:rsidR="005D594D" w:rsidRPr="004B0DE6" w:rsidRDefault="005D594D" w:rsidP="002C03FB">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Proprietate privat</w:t>
            </w:r>
            <w:r>
              <w:rPr>
                <w:rFonts w:ascii="Arial" w:eastAsia="Times New Roman" w:hAnsi="Arial" w:cs="Arial"/>
                <w:b/>
                <w:bCs/>
                <w:color w:val="000000"/>
                <w:sz w:val="22"/>
                <w:szCs w:val="22"/>
                <w:lang w:val="en-US"/>
              </w:rPr>
              <w:t>ă</w:t>
            </w:r>
          </w:p>
        </w:tc>
        <w:tc>
          <w:tcPr>
            <w:tcW w:w="1517" w:type="dxa"/>
            <w:shd w:val="clear" w:color="auto" w:fill="auto"/>
            <w:hideMark/>
          </w:tcPr>
          <w:p w:rsidR="005D594D" w:rsidRDefault="005D594D" w:rsidP="002C03FB">
            <w:r w:rsidRPr="00154692">
              <w:rPr>
                <w:rFonts w:ascii="Arial" w:eastAsia="Times New Roman" w:hAnsi="Arial" w:cs="Arial"/>
                <w:b/>
                <w:bCs/>
                <w:color w:val="000000"/>
                <w:sz w:val="22"/>
                <w:szCs w:val="22"/>
                <w:lang w:val="en-US"/>
              </w:rPr>
              <w:t>Municipiul Bucureşti</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9173</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9174</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9174</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9174</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9174</w:t>
            </w:r>
          </w:p>
        </w:tc>
      </w:tr>
      <w:tr w:rsidR="005D594D" w:rsidRPr="004B0DE6" w:rsidTr="002C03FB">
        <w:trPr>
          <w:trHeight w:val="300"/>
        </w:trPr>
        <w:tc>
          <w:tcPr>
            <w:tcW w:w="1727" w:type="dxa"/>
            <w:shd w:val="clear" w:color="auto" w:fill="auto"/>
            <w:vAlign w:val="center"/>
            <w:hideMark/>
          </w:tcPr>
          <w:p w:rsidR="005D594D" w:rsidRPr="004B0DE6" w:rsidRDefault="005D594D" w:rsidP="002C03FB">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Paduri si alta vegetatie forestiera</w:t>
            </w:r>
          </w:p>
        </w:tc>
        <w:tc>
          <w:tcPr>
            <w:tcW w:w="1395" w:type="dxa"/>
            <w:shd w:val="clear" w:color="auto" w:fill="auto"/>
            <w:vAlign w:val="center"/>
            <w:hideMark/>
          </w:tcPr>
          <w:p w:rsidR="005D594D" w:rsidRPr="004B0DE6" w:rsidRDefault="005D594D" w:rsidP="002C03FB">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Total</w:t>
            </w:r>
          </w:p>
        </w:tc>
        <w:tc>
          <w:tcPr>
            <w:tcW w:w="1517" w:type="dxa"/>
            <w:shd w:val="clear" w:color="auto" w:fill="auto"/>
            <w:hideMark/>
          </w:tcPr>
          <w:p w:rsidR="005D594D" w:rsidRDefault="005D594D" w:rsidP="002C03FB">
            <w:r w:rsidRPr="00154692">
              <w:rPr>
                <w:rFonts w:ascii="Arial" w:eastAsia="Times New Roman" w:hAnsi="Arial" w:cs="Arial"/>
                <w:b/>
                <w:bCs/>
                <w:color w:val="000000"/>
                <w:sz w:val="22"/>
                <w:szCs w:val="22"/>
                <w:lang w:val="en-US"/>
              </w:rPr>
              <w:t>Municipiul Bucureşti</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611</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611</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611</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611</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611</w:t>
            </w:r>
          </w:p>
        </w:tc>
      </w:tr>
      <w:tr w:rsidR="005D594D" w:rsidRPr="004B0DE6" w:rsidTr="002C03FB">
        <w:trPr>
          <w:trHeight w:val="300"/>
        </w:trPr>
        <w:tc>
          <w:tcPr>
            <w:tcW w:w="1727" w:type="dxa"/>
            <w:shd w:val="clear" w:color="auto" w:fill="auto"/>
            <w:vAlign w:val="center"/>
            <w:hideMark/>
          </w:tcPr>
          <w:p w:rsidR="005D594D" w:rsidRPr="004B0DE6" w:rsidRDefault="005D594D" w:rsidP="002C03FB">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w:t>
            </w:r>
          </w:p>
        </w:tc>
        <w:tc>
          <w:tcPr>
            <w:tcW w:w="1395" w:type="dxa"/>
            <w:shd w:val="clear" w:color="auto" w:fill="auto"/>
            <w:vAlign w:val="center"/>
            <w:hideMark/>
          </w:tcPr>
          <w:p w:rsidR="005D594D" w:rsidRPr="004B0DE6" w:rsidRDefault="005D594D" w:rsidP="002C03FB">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Proprietate privat</w:t>
            </w:r>
            <w:r>
              <w:rPr>
                <w:rFonts w:ascii="Arial" w:eastAsia="Times New Roman" w:hAnsi="Arial" w:cs="Arial"/>
                <w:b/>
                <w:bCs/>
                <w:color w:val="000000"/>
                <w:sz w:val="22"/>
                <w:szCs w:val="22"/>
                <w:lang w:val="en-US"/>
              </w:rPr>
              <w:t>ă</w:t>
            </w:r>
          </w:p>
        </w:tc>
        <w:tc>
          <w:tcPr>
            <w:tcW w:w="1517" w:type="dxa"/>
            <w:shd w:val="clear" w:color="auto" w:fill="auto"/>
            <w:hideMark/>
          </w:tcPr>
          <w:p w:rsidR="005D594D" w:rsidRDefault="005D594D" w:rsidP="002C03FB">
            <w:r w:rsidRPr="00AF7B44">
              <w:rPr>
                <w:rFonts w:ascii="Arial" w:eastAsia="Times New Roman" w:hAnsi="Arial" w:cs="Arial"/>
                <w:b/>
                <w:bCs/>
                <w:color w:val="000000"/>
                <w:sz w:val="22"/>
                <w:szCs w:val="22"/>
                <w:lang w:val="en-US"/>
              </w:rPr>
              <w:t>Municipiul Bucureşti</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118</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118</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118</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118</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118</w:t>
            </w:r>
          </w:p>
        </w:tc>
      </w:tr>
      <w:tr w:rsidR="005D594D" w:rsidRPr="004B0DE6" w:rsidTr="002C03FB">
        <w:trPr>
          <w:trHeight w:val="300"/>
        </w:trPr>
        <w:tc>
          <w:tcPr>
            <w:tcW w:w="1727" w:type="dxa"/>
            <w:shd w:val="clear" w:color="auto" w:fill="auto"/>
            <w:vAlign w:val="center"/>
            <w:hideMark/>
          </w:tcPr>
          <w:p w:rsidR="005D594D" w:rsidRPr="004B0DE6" w:rsidRDefault="005D594D" w:rsidP="002C03FB">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Ocupat</w:t>
            </w:r>
            <w:r>
              <w:rPr>
                <w:rFonts w:ascii="Arial" w:eastAsia="Times New Roman" w:hAnsi="Arial" w:cs="Arial"/>
                <w:b/>
                <w:bCs/>
                <w:color w:val="000000"/>
                <w:sz w:val="22"/>
                <w:szCs w:val="22"/>
                <w:lang w:val="en-US"/>
              </w:rPr>
              <w:t>ă</w:t>
            </w:r>
            <w:r w:rsidRPr="004B0DE6">
              <w:rPr>
                <w:rFonts w:ascii="Arial" w:eastAsia="Times New Roman" w:hAnsi="Arial" w:cs="Arial"/>
                <w:b/>
                <w:bCs/>
                <w:color w:val="000000"/>
                <w:sz w:val="22"/>
                <w:szCs w:val="22"/>
                <w:lang w:val="en-US"/>
              </w:rPr>
              <w:t xml:space="preserve"> cu ape, b</w:t>
            </w:r>
            <w:r>
              <w:rPr>
                <w:rFonts w:ascii="Arial" w:eastAsia="Times New Roman" w:hAnsi="Arial" w:cs="Arial"/>
                <w:b/>
                <w:bCs/>
                <w:color w:val="000000"/>
                <w:sz w:val="22"/>
                <w:szCs w:val="22"/>
                <w:lang w:val="en-US"/>
              </w:rPr>
              <w:t>ă</w:t>
            </w:r>
            <w:r w:rsidRPr="004B0DE6">
              <w:rPr>
                <w:rFonts w:ascii="Arial" w:eastAsia="Times New Roman" w:hAnsi="Arial" w:cs="Arial"/>
                <w:b/>
                <w:bCs/>
                <w:color w:val="000000"/>
                <w:sz w:val="22"/>
                <w:szCs w:val="22"/>
                <w:lang w:val="en-US"/>
              </w:rPr>
              <w:t>l</w:t>
            </w:r>
            <w:r>
              <w:rPr>
                <w:rFonts w:ascii="Arial" w:eastAsia="Times New Roman" w:hAnsi="Arial" w:cs="Arial"/>
                <w:b/>
                <w:bCs/>
                <w:color w:val="000000"/>
                <w:sz w:val="22"/>
                <w:szCs w:val="22"/>
                <w:lang w:val="en-US"/>
              </w:rPr>
              <w:t>ţ</w:t>
            </w:r>
            <w:r w:rsidRPr="004B0DE6">
              <w:rPr>
                <w:rFonts w:ascii="Arial" w:eastAsia="Times New Roman" w:hAnsi="Arial" w:cs="Arial"/>
                <w:b/>
                <w:bCs/>
                <w:color w:val="000000"/>
                <w:sz w:val="22"/>
                <w:szCs w:val="22"/>
                <w:lang w:val="en-US"/>
              </w:rPr>
              <w:t>i</w:t>
            </w:r>
          </w:p>
        </w:tc>
        <w:tc>
          <w:tcPr>
            <w:tcW w:w="1395" w:type="dxa"/>
            <w:shd w:val="clear" w:color="auto" w:fill="auto"/>
            <w:vAlign w:val="center"/>
            <w:hideMark/>
          </w:tcPr>
          <w:p w:rsidR="005D594D" w:rsidRPr="004B0DE6" w:rsidRDefault="005D594D" w:rsidP="002C03FB">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Total</w:t>
            </w:r>
          </w:p>
        </w:tc>
        <w:tc>
          <w:tcPr>
            <w:tcW w:w="1517" w:type="dxa"/>
            <w:shd w:val="clear" w:color="auto" w:fill="auto"/>
            <w:hideMark/>
          </w:tcPr>
          <w:p w:rsidR="005D594D" w:rsidRDefault="005D594D" w:rsidP="002C03FB">
            <w:r w:rsidRPr="00AF7B44">
              <w:rPr>
                <w:rFonts w:ascii="Arial" w:eastAsia="Times New Roman" w:hAnsi="Arial" w:cs="Arial"/>
                <w:b/>
                <w:bCs/>
                <w:color w:val="000000"/>
                <w:sz w:val="22"/>
                <w:szCs w:val="22"/>
                <w:lang w:val="en-US"/>
              </w:rPr>
              <w:t>Municipiul Bucureşti</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908</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908</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908</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908</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908</w:t>
            </w:r>
          </w:p>
        </w:tc>
      </w:tr>
      <w:tr w:rsidR="005D594D" w:rsidRPr="004B0DE6" w:rsidTr="002C03FB">
        <w:trPr>
          <w:trHeight w:val="300"/>
        </w:trPr>
        <w:tc>
          <w:tcPr>
            <w:tcW w:w="1727" w:type="dxa"/>
            <w:shd w:val="clear" w:color="auto" w:fill="auto"/>
            <w:vAlign w:val="center"/>
            <w:hideMark/>
          </w:tcPr>
          <w:p w:rsidR="005D594D" w:rsidRPr="004B0DE6" w:rsidRDefault="005D594D" w:rsidP="002C03FB">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w:t>
            </w:r>
          </w:p>
        </w:tc>
        <w:tc>
          <w:tcPr>
            <w:tcW w:w="1395" w:type="dxa"/>
            <w:shd w:val="clear" w:color="auto" w:fill="auto"/>
            <w:vAlign w:val="center"/>
            <w:hideMark/>
          </w:tcPr>
          <w:p w:rsidR="005D594D" w:rsidRPr="004B0DE6" w:rsidRDefault="005D594D" w:rsidP="002C03FB">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Proprietate privat</w:t>
            </w:r>
            <w:r>
              <w:rPr>
                <w:rFonts w:ascii="Arial" w:eastAsia="Times New Roman" w:hAnsi="Arial" w:cs="Arial"/>
                <w:b/>
                <w:bCs/>
                <w:color w:val="000000"/>
                <w:sz w:val="22"/>
                <w:szCs w:val="22"/>
                <w:lang w:val="en-US"/>
              </w:rPr>
              <w:t>ă</w:t>
            </w:r>
          </w:p>
        </w:tc>
        <w:tc>
          <w:tcPr>
            <w:tcW w:w="1517" w:type="dxa"/>
            <w:shd w:val="clear" w:color="auto" w:fill="auto"/>
            <w:hideMark/>
          </w:tcPr>
          <w:p w:rsidR="005D594D" w:rsidRDefault="005D594D" w:rsidP="002C03FB">
            <w:r w:rsidRPr="00AF7B44">
              <w:rPr>
                <w:rFonts w:ascii="Arial" w:eastAsia="Times New Roman" w:hAnsi="Arial" w:cs="Arial"/>
                <w:b/>
                <w:bCs/>
                <w:color w:val="000000"/>
                <w:sz w:val="22"/>
                <w:szCs w:val="22"/>
                <w:lang w:val="en-US"/>
              </w:rPr>
              <w:t>Municipiul Bucureşti</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8</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8</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8</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8</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8</w:t>
            </w:r>
          </w:p>
        </w:tc>
      </w:tr>
      <w:tr w:rsidR="005D594D" w:rsidRPr="004B0DE6" w:rsidTr="002C03FB">
        <w:trPr>
          <w:trHeight w:val="300"/>
        </w:trPr>
        <w:tc>
          <w:tcPr>
            <w:tcW w:w="1727" w:type="dxa"/>
            <w:shd w:val="clear" w:color="auto" w:fill="auto"/>
            <w:vAlign w:val="center"/>
            <w:hideMark/>
          </w:tcPr>
          <w:p w:rsidR="005D594D" w:rsidRPr="004B0DE6" w:rsidRDefault="005D594D" w:rsidP="002C03FB">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Ocupat</w:t>
            </w:r>
            <w:r>
              <w:rPr>
                <w:rFonts w:ascii="Arial" w:eastAsia="Times New Roman" w:hAnsi="Arial" w:cs="Arial"/>
                <w:b/>
                <w:bCs/>
                <w:color w:val="000000"/>
                <w:sz w:val="22"/>
                <w:szCs w:val="22"/>
                <w:lang w:val="en-US"/>
              </w:rPr>
              <w:t>ă</w:t>
            </w:r>
            <w:r w:rsidRPr="004B0DE6">
              <w:rPr>
                <w:rFonts w:ascii="Arial" w:eastAsia="Times New Roman" w:hAnsi="Arial" w:cs="Arial"/>
                <w:b/>
                <w:bCs/>
                <w:color w:val="000000"/>
                <w:sz w:val="22"/>
                <w:szCs w:val="22"/>
                <w:lang w:val="en-US"/>
              </w:rPr>
              <w:t xml:space="preserve"> cu construc</w:t>
            </w:r>
            <w:r>
              <w:rPr>
                <w:rFonts w:ascii="Arial" w:eastAsia="Times New Roman" w:hAnsi="Arial" w:cs="Arial"/>
                <w:b/>
                <w:bCs/>
                <w:color w:val="000000"/>
                <w:sz w:val="22"/>
                <w:szCs w:val="22"/>
                <w:lang w:val="en-US"/>
              </w:rPr>
              <w:t>ţ</w:t>
            </w:r>
            <w:r w:rsidRPr="004B0DE6">
              <w:rPr>
                <w:rFonts w:ascii="Arial" w:eastAsia="Times New Roman" w:hAnsi="Arial" w:cs="Arial"/>
                <w:b/>
                <w:bCs/>
                <w:color w:val="000000"/>
                <w:sz w:val="22"/>
                <w:szCs w:val="22"/>
                <w:lang w:val="en-US"/>
              </w:rPr>
              <w:t>ii</w:t>
            </w:r>
          </w:p>
        </w:tc>
        <w:tc>
          <w:tcPr>
            <w:tcW w:w="1395" w:type="dxa"/>
            <w:shd w:val="clear" w:color="auto" w:fill="auto"/>
            <w:vAlign w:val="center"/>
            <w:hideMark/>
          </w:tcPr>
          <w:p w:rsidR="005D594D" w:rsidRPr="004B0DE6" w:rsidRDefault="005D594D" w:rsidP="002C03FB">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Total</w:t>
            </w:r>
          </w:p>
        </w:tc>
        <w:tc>
          <w:tcPr>
            <w:tcW w:w="1517" w:type="dxa"/>
            <w:shd w:val="clear" w:color="auto" w:fill="auto"/>
            <w:hideMark/>
          </w:tcPr>
          <w:p w:rsidR="005D594D" w:rsidRDefault="005D594D" w:rsidP="002C03FB">
            <w:r w:rsidRPr="00AF7B44">
              <w:rPr>
                <w:rFonts w:ascii="Arial" w:eastAsia="Times New Roman" w:hAnsi="Arial" w:cs="Arial"/>
                <w:b/>
                <w:bCs/>
                <w:color w:val="000000"/>
                <w:sz w:val="22"/>
                <w:szCs w:val="22"/>
                <w:lang w:val="en-US"/>
              </w:rPr>
              <w:t>Municipiul Bucureşti</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15774</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15817</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15817</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15817</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15817</w:t>
            </w:r>
          </w:p>
        </w:tc>
      </w:tr>
      <w:tr w:rsidR="005D594D" w:rsidRPr="004B0DE6" w:rsidTr="002C03FB">
        <w:trPr>
          <w:trHeight w:val="300"/>
        </w:trPr>
        <w:tc>
          <w:tcPr>
            <w:tcW w:w="1727" w:type="dxa"/>
            <w:shd w:val="clear" w:color="auto" w:fill="auto"/>
            <w:vAlign w:val="center"/>
            <w:hideMark/>
          </w:tcPr>
          <w:p w:rsidR="005D594D" w:rsidRPr="004B0DE6" w:rsidRDefault="005D594D" w:rsidP="002C03FB">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w:t>
            </w:r>
          </w:p>
        </w:tc>
        <w:tc>
          <w:tcPr>
            <w:tcW w:w="1395" w:type="dxa"/>
            <w:shd w:val="clear" w:color="auto" w:fill="auto"/>
            <w:vAlign w:val="center"/>
            <w:hideMark/>
          </w:tcPr>
          <w:p w:rsidR="005D594D" w:rsidRPr="004B0DE6" w:rsidRDefault="005D594D" w:rsidP="002C03FB">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Proprietate privat</w:t>
            </w:r>
            <w:r>
              <w:rPr>
                <w:rFonts w:ascii="Arial" w:eastAsia="Times New Roman" w:hAnsi="Arial" w:cs="Arial"/>
                <w:b/>
                <w:bCs/>
                <w:color w:val="000000"/>
                <w:sz w:val="22"/>
                <w:szCs w:val="22"/>
                <w:lang w:val="en-US"/>
              </w:rPr>
              <w:t>ă</w:t>
            </w:r>
          </w:p>
        </w:tc>
        <w:tc>
          <w:tcPr>
            <w:tcW w:w="1517" w:type="dxa"/>
            <w:shd w:val="clear" w:color="auto" w:fill="auto"/>
            <w:hideMark/>
          </w:tcPr>
          <w:p w:rsidR="005D594D" w:rsidRDefault="005D594D" w:rsidP="002C03FB">
            <w:r w:rsidRPr="00AF7B44">
              <w:rPr>
                <w:rFonts w:ascii="Arial" w:eastAsia="Times New Roman" w:hAnsi="Arial" w:cs="Arial"/>
                <w:b/>
                <w:bCs/>
                <w:color w:val="000000"/>
                <w:sz w:val="22"/>
                <w:szCs w:val="22"/>
                <w:lang w:val="en-US"/>
              </w:rPr>
              <w:t>Municipiul Bucureşti</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8969</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8944</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8944</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8944</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8944</w:t>
            </w:r>
          </w:p>
        </w:tc>
      </w:tr>
      <w:tr w:rsidR="005D594D" w:rsidRPr="004B0DE6" w:rsidTr="002C03FB">
        <w:trPr>
          <w:trHeight w:val="300"/>
        </w:trPr>
        <w:tc>
          <w:tcPr>
            <w:tcW w:w="1727" w:type="dxa"/>
            <w:shd w:val="clear" w:color="auto" w:fill="auto"/>
            <w:vAlign w:val="center"/>
            <w:hideMark/>
          </w:tcPr>
          <w:p w:rsidR="005D594D" w:rsidRPr="004B0DE6" w:rsidRDefault="005D594D" w:rsidP="002C03FB">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C</w:t>
            </w:r>
            <w:r>
              <w:rPr>
                <w:rFonts w:ascii="Arial" w:eastAsia="Times New Roman" w:hAnsi="Arial" w:cs="Arial"/>
                <w:b/>
                <w:bCs/>
                <w:color w:val="000000"/>
                <w:sz w:val="22"/>
                <w:szCs w:val="22"/>
                <w:lang w:val="en-US"/>
              </w:rPr>
              <w:t>ă</w:t>
            </w:r>
            <w:r w:rsidRPr="004B0DE6">
              <w:rPr>
                <w:rFonts w:ascii="Arial" w:eastAsia="Times New Roman" w:hAnsi="Arial" w:cs="Arial"/>
                <w:b/>
                <w:bCs/>
                <w:color w:val="000000"/>
                <w:sz w:val="22"/>
                <w:szCs w:val="22"/>
                <w:lang w:val="en-US"/>
              </w:rPr>
              <w:t>i de comunica</w:t>
            </w:r>
            <w:r>
              <w:rPr>
                <w:rFonts w:ascii="Arial" w:eastAsia="Times New Roman" w:hAnsi="Arial" w:cs="Arial"/>
                <w:b/>
                <w:bCs/>
                <w:color w:val="000000"/>
                <w:sz w:val="22"/>
                <w:szCs w:val="22"/>
                <w:lang w:val="en-US"/>
              </w:rPr>
              <w:t>ţ</w:t>
            </w:r>
            <w:r w:rsidRPr="004B0DE6">
              <w:rPr>
                <w:rFonts w:ascii="Arial" w:eastAsia="Times New Roman" w:hAnsi="Arial" w:cs="Arial"/>
                <w:b/>
                <w:bCs/>
                <w:color w:val="000000"/>
                <w:sz w:val="22"/>
                <w:szCs w:val="22"/>
                <w:lang w:val="en-US"/>
              </w:rPr>
              <w:t xml:space="preserve">ii </w:t>
            </w:r>
            <w:r>
              <w:rPr>
                <w:rFonts w:ascii="Arial" w:eastAsia="Times New Roman" w:hAnsi="Arial" w:cs="Arial"/>
                <w:b/>
                <w:bCs/>
                <w:color w:val="000000"/>
                <w:sz w:val="22"/>
                <w:szCs w:val="22"/>
                <w:lang w:val="en-US"/>
              </w:rPr>
              <w:t>ş</w:t>
            </w:r>
            <w:r w:rsidRPr="004B0DE6">
              <w:rPr>
                <w:rFonts w:ascii="Arial" w:eastAsia="Times New Roman" w:hAnsi="Arial" w:cs="Arial"/>
                <w:b/>
                <w:bCs/>
                <w:color w:val="000000"/>
                <w:sz w:val="22"/>
                <w:szCs w:val="22"/>
                <w:lang w:val="en-US"/>
              </w:rPr>
              <w:t>i c</w:t>
            </w:r>
            <w:r>
              <w:rPr>
                <w:rFonts w:ascii="Arial" w:eastAsia="Times New Roman" w:hAnsi="Arial" w:cs="Arial"/>
                <w:b/>
                <w:bCs/>
                <w:color w:val="000000"/>
                <w:sz w:val="22"/>
                <w:szCs w:val="22"/>
                <w:lang w:val="en-US"/>
              </w:rPr>
              <w:t>ă</w:t>
            </w:r>
            <w:r w:rsidRPr="004B0DE6">
              <w:rPr>
                <w:rFonts w:ascii="Arial" w:eastAsia="Times New Roman" w:hAnsi="Arial" w:cs="Arial"/>
                <w:b/>
                <w:bCs/>
                <w:color w:val="000000"/>
                <w:sz w:val="22"/>
                <w:szCs w:val="22"/>
                <w:lang w:val="en-US"/>
              </w:rPr>
              <w:t>i ferate</w:t>
            </w:r>
          </w:p>
        </w:tc>
        <w:tc>
          <w:tcPr>
            <w:tcW w:w="1395" w:type="dxa"/>
            <w:shd w:val="clear" w:color="auto" w:fill="auto"/>
            <w:vAlign w:val="center"/>
            <w:hideMark/>
          </w:tcPr>
          <w:p w:rsidR="005D594D" w:rsidRPr="004B0DE6" w:rsidRDefault="005D594D" w:rsidP="002C03FB">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Total</w:t>
            </w:r>
          </w:p>
        </w:tc>
        <w:tc>
          <w:tcPr>
            <w:tcW w:w="1517" w:type="dxa"/>
            <w:shd w:val="clear" w:color="auto" w:fill="auto"/>
            <w:hideMark/>
          </w:tcPr>
          <w:p w:rsidR="005D594D" w:rsidRDefault="005D594D" w:rsidP="002C03FB">
            <w:r w:rsidRPr="00AF7B44">
              <w:rPr>
                <w:rFonts w:ascii="Arial" w:eastAsia="Times New Roman" w:hAnsi="Arial" w:cs="Arial"/>
                <w:b/>
                <w:bCs/>
                <w:color w:val="000000"/>
                <w:sz w:val="22"/>
                <w:szCs w:val="22"/>
                <w:lang w:val="en-US"/>
              </w:rPr>
              <w:t>Municipiul Bucureşti</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3280</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3306</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3306</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3306</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3306</w:t>
            </w:r>
          </w:p>
        </w:tc>
      </w:tr>
      <w:tr w:rsidR="005D594D" w:rsidRPr="004B0DE6" w:rsidTr="002C03FB">
        <w:trPr>
          <w:trHeight w:val="300"/>
        </w:trPr>
        <w:tc>
          <w:tcPr>
            <w:tcW w:w="1727" w:type="dxa"/>
            <w:shd w:val="clear" w:color="auto" w:fill="auto"/>
            <w:vAlign w:val="center"/>
            <w:hideMark/>
          </w:tcPr>
          <w:p w:rsidR="005D594D" w:rsidRPr="004B0DE6" w:rsidRDefault="005D594D" w:rsidP="002C03FB">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w:t>
            </w:r>
          </w:p>
        </w:tc>
        <w:tc>
          <w:tcPr>
            <w:tcW w:w="1395" w:type="dxa"/>
            <w:shd w:val="clear" w:color="auto" w:fill="auto"/>
            <w:vAlign w:val="center"/>
            <w:hideMark/>
          </w:tcPr>
          <w:p w:rsidR="005D594D" w:rsidRPr="004B0DE6" w:rsidRDefault="005D594D" w:rsidP="002C03FB">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Proprietate privat</w:t>
            </w:r>
            <w:r>
              <w:rPr>
                <w:rFonts w:ascii="Arial" w:eastAsia="Times New Roman" w:hAnsi="Arial" w:cs="Arial"/>
                <w:b/>
                <w:bCs/>
                <w:color w:val="000000"/>
                <w:sz w:val="22"/>
                <w:szCs w:val="22"/>
                <w:lang w:val="en-US"/>
              </w:rPr>
              <w:t>ă</w:t>
            </w:r>
          </w:p>
        </w:tc>
        <w:tc>
          <w:tcPr>
            <w:tcW w:w="1517" w:type="dxa"/>
            <w:shd w:val="clear" w:color="auto" w:fill="auto"/>
            <w:hideMark/>
          </w:tcPr>
          <w:p w:rsidR="005D594D" w:rsidRDefault="005D594D" w:rsidP="002C03FB">
            <w:r w:rsidRPr="00AF7B44">
              <w:rPr>
                <w:rFonts w:ascii="Arial" w:eastAsia="Times New Roman" w:hAnsi="Arial" w:cs="Arial"/>
                <w:b/>
                <w:bCs/>
                <w:color w:val="000000"/>
                <w:sz w:val="22"/>
                <w:szCs w:val="22"/>
                <w:lang w:val="en-US"/>
              </w:rPr>
              <w:t>Municipiul Bucureşti</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73</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99</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99</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99</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99</w:t>
            </w:r>
          </w:p>
        </w:tc>
      </w:tr>
      <w:tr w:rsidR="005D594D" w:rsidRPr="004B0DE6" w:rsidTr="002C03FB">
        <w:trPr>
          <w:trHeight w:val="300"/>
        </w:trPr>
        <w:tc>
          <w:tcPr>
            <w:tcW w:w="1727" w:type="dxa"/>
            <w:shd w:val="clear" w:color="auto" w:fill="auto"/>
            <w:vAlign w:val="center"/>
            <w:hideMark/>
          </w:tcPr>
          <w:p w:rsidR="005D594D" w:rsidRPr="004B0DE6" w:rsidRDefault="005D594D" w:rsidP="002C03FB">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 xml:space="preserve">Terenuri degradate </w:t>
            </w:r>
            <w:r>
              <w:rPr>
                <w:rFonts w:ascii="Arial" w:eastAsia="Times New Roman" w:hAnsi="Arial" w:cs="Arial"/>
                <w:b/>
                <w:bCs/>
                <w:color w:val="000000"/>
                <w:sz w:val="22"/>
                <w:szCs w:val="22"/>
                <w:lang w:val="en-US"/>
              </w:rPr>
              <w:t>ş</w:t>
            </w:r>
            <w:r w:rsidRPr="004B0DE6">
              <w:rPr>
                <w:rFonts w:ascii="Arial" w:eastAsia="Times New Roman" w:hAnsi="Arial" w:cs="Arial"/>
                <w:b/>
                <w:bCs/>
                <w:color w:val="000000"/>
                <w:sz w:val="22"/>
                <w:szCs w:val="22"/>
                <w:lang w:val="en-US"/>
              </w:rPr>
              <w:t>i neproductive</w:t>
            </w:r>
          </w:p>
        </w:tc>
        <w:tc>
          <w:tcPr>
            <w:tcW w:w="1395" w:type="dxa"/>
            <w:shd w:val="clear" w:color="auto" w:fill="auto"/>
            <w:vAlign w:val="center"/>
            <w:hideMark/>
          </w:tcPr>
          <w:p w:rsidR="005D594D" w:rsidRPr="004B0DE6" w:rsidRDefault="005D594D" w:rsidP="002C03FB">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Total</w:t>
            </w:r>
          </w:p>
        </w:tc>
        <w:tc>
          <w:tcPr>
            <w:tcW w:w="1517" w:type="dxa"/>
            <w:shd w:val="clear" w:color="auto" w:fill="auto"/>
            <w:hideMark/>
          </w:tcPr>
          <w:p w:rsidR="005D594D" w:rsidRDefault="005D594D" w:rsidP="002C03FB">
            <w:r w:rsidRPr="00AF7B44">
              <w:rPr>
                <w:rFonts w:ascii="Arial" w:eastAsia="Times New Roman" w:hAnsi="Arial" w:cs="Arial"/>
                <w:b/>
                <w:bCs/>
                <w:color w:val="000000"/>
                <w:sz w:val="22"/>
                <w:szCs w:val="22"/>
                <w:lang w:val="en-US"/>
              </w:rPr>
              <w:t>Municipiul Bucureşti</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93</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93</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93</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93</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93</w:t>
            </w:r>
          </w:p>
        </w:tc>
      </w:tr>
      <w:tr w:rsidR="005D594D" w:rsidRPr="004B0DE6" w:rsidTr="002C03FB">
        <w:trPr>
          <w:trHeight w:val="300"/>
        </w:trPr>
        <w:tc>
          <w:tcPr>
            <w:tcW w:w="1727" w:type="dxa"/>
            <w:shd w:val="clear" w:color="auto" w:fill="auto"/>
            <w:vAlign w:val="center"/>
            <w:hideMark/>
          </w:tcPr>
          <w:p w:rsidR="005D594D" w:rsidRPr="004B0DE6" w:rsidRDefault="005D594D" w:rsidP="002C03FB">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w:t>
            </w:r>
          </w:p>
        </w:tc>
        <w:tc>
          <w:tcPr>
            <w:tcW w:w="1395" w:type="dxa"/>
            <w:shd w:val="clear" w:color="auto" w:fill="auto"/>
            <w:vAlign w:val="center"/>
            <w:hideMark/>
          </w:tcPr>
          <w:p w:rsidR="005D594D" w:rsidRPr="004B0DE6" w:rsidRDefault="005D594D" w:rsidP="002C03FB">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Proprietate privat</w:t>
            </w:r>
            <w:r>
              <w:rPr>
                <w:rFonts w:ascii="Arial" w:eastAsia="Times New Roman" w:hAnsi="Arial" w:cs="Arial"/>
                <w:b/>
                <w:bCs/>
                <w:color w:val="000000"/>
                <w:sz w:val="22"/>
                <w:szCs w:val="22"/>
                <w:lang w:val="en-US"/>
              </w:rPr>
              <w:t>ă</w:t>
            </w:r>
          </w:p>
        </w:tc>
        <w:tc>
          <w:tcPr>
            <w:tcW w:w="1517" w:type="dxa"/>
            <w:shd w:val="clear" w:color="auto" w:fill="auto"/>
            <w:hideMark/>
          </w:tcPr>
          <w:p w:rsidR="005D594D" w:rsidRDefault="005D594D" w:rsidP="002C03FB">
            <w:r w:rsidRPr="00AF7B44">
              <w:rPr>
                <w:rFonts w:ascii="Arial" w:eastAsia="Times New Roman" w:hAnsi="Arial" w:cs="Arial"/>
                <w:b/>
                <w:bCs/>
                <w:color w:val="000000"/>
                <w:sz w:val="22"/>
                <w:szCs w:val="22"/>
                <w:lang w:val="en-US"/>
              </w:rPr>
              <w:t>Municipiul Bucureşti</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5</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5</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5</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5</w:t>
            </w:r>
          </w:p>
        </w:tc>
        <w:tc>
          <w:tcPr>
            <w:tcW w:w="828" w:type="dxa"/>
            <w:shd w:val="clear" w:color="auto" w:fill="auto"/>
            <w:vAlign w:val="bottom"/>
            <w:hideMark/>
          </w:tcPr>
          <w:p w:rsidR="005D594D" w:rsidRPr="004B0DE6" w:rsidRDefault="005D594D" w:rsidP="002C03FB">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5</w:t>
            </w:r>
          </w:p>
        </w:tc>
      </w:tr>
    </w:tbl>
    <w:p w:rsidR="005D594D" w:rsidRDefault="005D594D" w:rsidP="005D594D">
      <w:pPr>
        <w:rPr>
          <w:rFonts w:ascii="Arial" w:hAnsi="Arial" w:cs="Arial"/>
        </w:rPr>
      </w:pPr>
    </w:p>
    <w:p w:rsidR="00AE762B" w:rsidRDefault="005D594D" w:rsidP="005D594D">
      <w:pPr>
        <w:rPr>
          <w:rFonts w:ascii="Arial" w:hAnsi="Arial" w:cs="Arial"/>
        </w:rPr>
      </w:pPr>
      <w:r w:rsidRPr="001467AA">
        <w:rPr>
          <w:rFonts w:ascii="Arial" w:hAnsi="Arial" w:cs="Arial"/>
        </w:rPr>
        <w:tab/>
      </w:r>
      <w:r w:rsidRPr="00AD0214">
        <w:rPr>
          <w:rFonts w:ascii="Arial" w:hAnsi="Arial" w:cs="Arial"/>
        </w:rPr>
        <w:t xml:space="preserve"> Nu există date privind conversia terenurilor agricole</w:t>
      </w:r>
    </w:p>
    <w:p w:rsidR="005D594D" w:rsidRDefault="005D594D" w:rsidP="005D594D">
      <w:pPr>
        <w:rPr>
          <w:rFonts w:ascii="Arial" w:hAnsi="Arial" w:cs="Arial"/>
        </w:rPr>
      </w:pPr>
    </w:p>
    <w:p w:rsidR="005D594D" w:rsidRPr="001467AA" w:rsidRDefault="005D594D" w:rsidP="005D594D">
      <w:pPr>
        <w:rPr>
          <w:rFonts w:ascii="Arial" w:hAnsi="Arial" w:cs="Arial"/>
        </w:rPr>
      </w:pPr>
    </w:p>
    <w:p w:rsidR="005D594D" w:rsidRDefault="005D594D" w:rsidP="005D594D">
      <w:pPr>
        <w:rPr>
          <w:rFonts w:ascii="Arial" w:hAnsi="Arial" w:cs="Arial"/>
        </w:rPr>
      </w:pPr>
      <w:r w:rsidRPr="001467AA">
        <w:rPr>
          <w:rFonts w:ascii="Arial" w:hAnsi="Arial" w:cs="Arial"/>
        </w:rPr>
        <w:t xml:space="preserve">      </w:t>
      </w:r>
      <w:r>
        <w:rPr>
          <w:rFonts w:ascii="Arial" w:hAnsi="Arial" w:cs="Arial"/>
        </w:rPr>
        <w:t xml:space="preserve">  </w:t>
      </w:r>
      <w:r w:rsidRPr="001467AA">
        <w:rPr>
          <w:rFonts w:ascii="Arial" w:hAnsi="Arial" w:cs="Arial"/>
        </w:rPr>
        <w:t xml:space="preserve"> IV.2.2 .Impactul schimbării utilizării terenurilor asupra habitatelor </w:t>
      </w:r>
    </w:p>
    <w:p w:rsidR="005D594D" w:rsidRDefault="005D594D" w:rsidP="005D594D">
      <w:pPr>
        <w:rPr>
          <w:rFonts w:ascii="Arial" w:hAnsi="Arial" w:cs="Arial"/>
        </w:rPr>
      </w:pPr>
    </w:p>
    <w:p w:rsidR="005D594D" w:rsidRDefault="005D594D" w:rsidP="005D594D">
      <w:pPr>
        <w:pStyle w:val="ListParagraph"/>
        <w:numPr>
          <w:ilvl w:val="0"/>
          <w:numId w:val="19"/>
        </w:numPr>
        <w:jc w:val="both"/>
        <w:rPr>
          <w:rFonts w:ascii="Arial" w:hAnsi="Arial" w:cs="Arial"/>
          <w:b/>
        </w:rPr>
      </w:pPr>
      <w:r>
        <w:rPr>
          <w:rFonts w:ascii="Arial" w:hAnsi="Arial" w:cs="Arial"/>
          <w:b/>
        </w:rPr>
        <w:t>Indicatori specifici</w:t>
      </w:r>
    </w:p>
    <w:p w:rsidR="005D594D" w:rsidRPr="00B02F0D" w:rsidRDefault="005D594D" w:rsidP="005D594D">
      <w:pPr>
        <w:autoSpaceDE w:val="0"/>
        <w:autoSpaceDN w:val="0"/>
        <w:adjustRightInd w:val="0"/>
        <w:rPr>
          <w:rFonts w:ascii="Arial" w:eastAsia="Times New Roman" w:hAnsi="Arial" w:cs="Arial"/>
          <w:lang w:val="en-US"/>
        </w:rPr>
      </w:pPr>
      <w:r>
        <w:rPr>
          <w:rFonts w:ascii="Arial" w:hAnsi="Arial" w:cs="Arial"/>
        </w:rPr>
        <w:t xml:space="preserve">    </w:t>
      </w:r>
      <w:r w:rsidRPr="00B02F0D">
        <w:rPr>
          <w:rFonts w:ascii="Arial" w:hAnsi="Arial" w:cs="Arial"/>
        </w:rPr>
        <w:t>Nu exist</w:t>
      </w:r>
      <w:r>
        <w:rPr>
          <w:rFonts w:ascii="Arial" w:hAnsi="Arial" w:cs="Arial"/>
        </w:rPr>
        <w:t>ă</w:t>
      </w:r>
      <w:r w:rsidRPr="00B02F0D">
        <w:rPr>
          <w:rFonts w:ascii="Arial" w:hAnsi="Arial" w:cs="Arial"/>
        </w:rPr>
        <w:t xml:space="preserve"> date disponibile pentru indicatorul RO 44-SEBI13-</w:t>
      </w:r>
      <w:r>
        <w:t xml:space="preserve"> </w:t>
      </w:r>
      <w:r w:rsidRPr="00B02F0D">
        <w:rPr>
          <w:rFonts w:ascii="Arial" w:eastAsia="Times New Roman" w:hAnsi="Arial" w:cs="Arial"/>
          <w:b/>
          <w:bCs/>
          <w:lang w:val="en-US"/>
        </w:rPr>
        <w:t>FRAGMENTAREA AREALELOR NATURALE ŞI SEMI-NATURALE</w:t>
      </w:r>
      <w:r>
        <w:rPr>
          <w:rFonts w:ascii="Arial" w:eastAsia="Times New Roman" w:hAnsi="Arial" w:cs="Arial"/>
          <w:b/>
          <w:bCs/>
          <w:lang w:val="en-US"/>
        </w:rPr>
        <w:t xml:space="preserve"> </w:t>
      </w:r>
    </w:p>
    <w:p w:rsidR="005D594D" w:rsidRPr="007B284C" w:rsidRDefault="005D594D" w:rsidP="005D594D">
      <w:pPr>
        <w:pStyle w:val="Default"/>
      </w:pPr>
    </w:p>
    <w:p w:rsidR="005D594D" w:rsidRPr="007B284C" w:rsidRDefault="005D594D" w:rsidP="005D594D">
      <w:pPr>
        <w:pStyle w:val="Default"/>
      </w:pPr>
    </w:p>
    <w:p w:rsidR="005D594D" w:rsidRPr="003E6BA3" w:rsidRDefault="005D594D" w:rsidP="005D594D">
      <w:pPr>
        <w:pStyle w:val="Default"/>
        <w:rPr>
          <w:b/>
        </w:rPr>
      </w:pPr>
      <w:r w:rsidRPr="003E6BA3">
        <w:rPr>
          <w:b/>
        </w:rPr>
        <w:t xml:space="preserve">    B</w:t>
      </w:r>
      <w:r>
        <w:rPr>
          <w:b/>
        </w:rPr>
        <w:t>.</w:t>
      </w:r>
      <w:r w:rsidRPr="003E6BA3">
        <w:rPr>
          <w:b/>
        </w:rPr>
        <w:t xml:space="preserve"> Alte date şi informaţii specific</w:t>
      </w:r>
      <w:r>
        <w:rPr>
          <w:b/>
        </w:rPr>
        <w:t>e</w:t>
      </w:r>
    </w:p>
    <w:p w:rsidR="005D594D" w:rsidRDefault="005D594D" w:rsidP="005D594D">
      <w:pPr>
        <w:rPr>
          <w:rFonts w:ascii="Arial" w:hAnsi="Arial" w:cs="Arial"/>
        </w:rPr>
      </w:pPr>
    </w:p>
    <w:p w:rsidR="005D594D" w:rsidRPr="00644A01" w:rsidRDefault="005D594D" w:rsidP="005D594D">
      <w:pPr>
        <w:ind w:firstLine="360"/>
        <w:jc w:val="both"/>
        <w:rPr>
          <w:rFonts w:ascii="Arial" w:hAnsi="Arial" w:cs="Arial"/>
          <w:lang w:val="ro-RO"/>
        </w:rPr>
      </w:pPr>
      <w:r w:rsidRPr="00644A01">
        <w:rPr>
          <w:rFonts w:ascii="Arial" w:hAnsi="Arial" w:cs="Arial"/>
          <w:lang w:val="ro-RO"/>
        </w:rPr>
        <w:t>În arealul ocupat de Municipiul Bucureşti solurile au fost puternic modificate antropic, tipurile naturale întâlnindu-se astăzi doar pe suprafeţe restrânse din unele parcuri şi din zonele periferice puţin influenţate de activităţile umane (zona forestieră nordică şi zona agricolă nord-vestică).</w:t>
      </w:r>
    </w:p>
    <w:p w:rsidR="005D594D" w:rsidRPr="00644A01" w:rsidRDefault="005D594D" w:rsidP="005D594D">
      <w:pPr>
        <w:tabs>
          <w:tab w:val="left" w:pos="360"/>
        </w:tabs>
        <w:jc w:val="both"/>
        <w:rPr>
          <w:rFonts w:ascii="Arial" w:hAnsi="Arial" w:cs="Arial"/>
          <w:lang w:val="ro-RO"/>
        </w:rPr>
      </w:pPr>
      <w:r>
        <w:rPr>
          <w:rFonts w:ascii="Arial" w:hAnsi="Arial" w:cs="Arial"/>
          <w:lang w:val="ro-RO"/>
        </w:rPr>
        <w:lastRenderedPageBreak/>
        <w:tab/>
      </w:r>
      <w:r w:rsidRPr="00644A01">
        <w:rPr>
          <w:rFonts w:ascii="Arial" w:hAnsi="Arial" w:cs="Arial"/>
          <w:lang w:val="ro-RO"/>
        </w:rPr>
        <w:t>Prima fază a modificărilor antropice puternice a fost datorată construcţiilor de toate felurile în care, prin operaţiuni de decopertare, modelare, etc, s-au creat practic alte tipuri de sol.</w:t>
      </w:r>
    </w:p>
    <w:p w:rsidR="005D594D" w:rsidRPr="00644A01" w:rsidRDefault="005D594D" w:rsidP="005D594D">
      <w:pPr>
        <w:tabs>
          <w:tab w:val="left" w:pos="360"/>
        </w:tabs>
        <w:jc w:val="both"/>
        <w:rPr>
          <w:rFonts w:ascii="Arial" w:hAnsi="Arial" w:cs="Arial"/>
          <w:lang w:val="ro-RO"/>
        </w:rPr>
      </w:pPr>
      <w:r>
        <w:rPr>
          <w:rFonts w:ascii="Arial" w:hAnsi="Arial" w:cs="Arial"/>
        </w:rPr>
        <w:t xml:space="preserve">       </w:t>
      </w:r>
      <w:r w:rsidRPr="00644A01">
        <w:rPr>
          <w:rFonts w:ascii="Arial" w:hAnsi="Arial" w:cs="Arial"/>
          <w:lang w:val="ro-RO"/>
        </w:rPr>
        <w:t>A doua fază a început odată cu industrializarea masivă şi cu intensificarea traficului rutier.</w:t>
      </w:r>
    </w:p>
    <w:p w:rsidR="005D594D" w:rsidRPr="001467AA" w:rsidRDefault="005D594D" w:rsidP="005D594D">
      <w:pPr>
        <w:rPr>
          <w:rFonts w:ascii="Arial" w:hAnsi="Arial" w:cs="Arial"/>
        </w:rPr>
      </w:pPr>
      <w:r w:rsidRPr="001467AA">
        <w:rPr>
          <w:rFonts w:ascii="Arial" w:hAnsi="Arial" w:cs="Arial"/>
        </w:rPr>
        <w:tab/>
        <w:t xml:space="preserve"> </w:t>
      </w:r>
    </w:p>
    <w:p w:rsidR="005D594D" w:rsidRPr="001467AA" w:rsidRDefault="005D594D" w:rsidP="005D594D">
      <w:pPr>
        <w:rPr>
          <w:rFonts w:ascii="Arial" w:hAnsi="Arial" w:cs="Arial"/>
          <w:b/>
        </w:rPr>
      </w:pPr>
      <w:r>
        <w:rPr>
          <w:rFonts w:ascii="Arial" w:hAnsi="Arial" w:cs="Arial"/>
          <w:b/>
        </w:rPr>
        <w:t xml:space="preserve">     </w:t>
      </w:r>
      <w:r w:rsidRPr="001467AA">
        <w:rPr>
          <w:rFonts w:ascii="Arial" w:hAnsi="Arial" w:cs="Arial"/>
          <w:b/>
        </w:rPr>
        <w:t xml:space="preserve">IV.3.Factorii determinanţi ai schimbării utilizării terenurilor </w:t>
      </w:r>
      <w:r w:rsidRPr="001467AA">
        <w:rPr>
          <w:rFonts w:ascii="Arial" w:hAnsi="Arial" w:cs="Arial"/>
          <w:b/>
        </w:rPr>
        <w:tab/>
        <w:t xml:space="preserve"> </w:t>
      </w:r>
    </w:p>
    <w:p w:rsidR="005D594D" w:rsidRDefault="005D594D" w:rsidP="005D594D">
      <w:pPr>
        <w:rPr>
          <w:rFonts w:ascii="Arial" w:hAnsi="Arial" w:cs="Arial"/>
        </w:rPr>
      </w:pPr>
      <w:r w:rsidRPr="001467AA">
        <w:rPr>
          <w:rFonts w:ascii="Arial" w:hAnsi="Arial" w:cs="Arial"/>
        </w:rPr>
        <w:t xml:space="preserve">     </w:t>
      </w:r>
      <w:r>
        <w:rPr>
          <w:rFonts w:ascii="Arial" w:hAnsi="Arial" w:cs="Arial"/>
        </w:rPr>
        <w:t xml:space="preserve">  </w:t>
      </w:r>
      <w:r w:rsidRPr="001467AA">
        <w:rPr>
          <w:rFonts w:ascii="Arial" w:hAnsi="Arial" w:cs="Arial"/>
        </w:rPr>
        <w:t xml:space="preserve"> IV.3.1.Modificarea densităţii populaţiei </w:t>
      </w:r>
    </w:p>
    <w:p w:rsidR="005D594D" w:rsidRDefault="005D594D" w:rsidP="005D594D">
      <w:pPr>
        <w:rPr>
          <w:rFonts w:ascii="Arial" w:hAnsi="Arial" w:cs="Arial"/>
        </w:rPr>
      </w:pPr>
    </w:p>
    <w:p w:rsidR="005D594D" w:rsidRDefault="005D594D" w:rsidP="005D594D">
      <w:pPr>
        <w:pStyle w:val="ListParagraph"/>
        <w:numPr>
          <w:ilvl w:val="0"/>
          <w:numId w:val="20"/>
        </w:numPr>
        <w:jc w:val="both"/>
        <w:rPr>
          <w:rFonts w:ascii="Arial" w:hAnsi="Arial" w:cs="Arial"/>
          <w:b/>
        </w:rPr>
      </w:pPr>
      <w:r>
        <w:rPr>
          <w:rFonts w:ascii="Arial" w:hAnsi="Arial" w:cs="Arial"/>
          <w:b/>
        </w:rPr>
        <w:t>Indicatori specifici</w:t>
      </w:r>
    </w:p>
    <w:p w:rsidR="005D594D" w:rsidRPr="00B02F0D" w:rsidRDefault="005D594D" w:rsidP="005D594D">
      <w:pPr>
        <w:autoSpaceDE w:val="0"/>
        <w:autoSpaceDN w:val="0"/>
        <w:adjustRightInd w:val="0"/>
        <w:rPr>
          <w:rFonts w:ascii="Arial" w:eastAsia="Times New Roman" w:hAnsi="Arial" w:cs="Arial"/>
          <w:lang w:val="en-US"/>
        </w:rPr>
      </w:pPr>
      <w:r>
        <w:rPr>
          <w:rFonts w:ascii="Arial" w:hAnsi="Arial" w:cs="Arial"/>
        </w:rPr>
        <w:t xml:space="preserve">         Nu este cazul</w:t>
      </w:r>
    </w:p>
    <w:p w:rsidR="005D594D" w:rsidRPr="007B284C" w:rsidRDefault="005D594D" w:rsidP="005D594D">
      <w:pPr>
        <w:pStyle w:val="Default"/>
      </w:pPr>
    </w:p>
    <w:p w:rsidR="005D594D" w:rsidRPr="003E6BA3" w:rsidRDefault="005D594D" w:rsidP="005D594D">
      <w:pPr>
        <w:pStyle w:val="Default"/>
        <w:rPr>
          <w:b/>
        </w:rPr>
      </w:pPr>
      <w:r w:rsidRPr="003E6BA3">
        <w:rPr>
          <w:b/>
        </w:rPr>
        <w:t xml:space="preserve">    B</w:t>
      </w:r>
      <w:r>
        <w:rPr>
          <w:b/>
        </w:rPr>
        <w:t xml:space="preserve">. </w:t>
      </w:r>
      <w:r w:rsidRPr="003E6BA3">
        <w:rPr>
          <w:b/>
        </w:rPr>
        <w:t xml:space="preserve"> Alte date şi informaţii specific</w:t>
      </w:r>
      <w:r>
        <w:rPr>
          <w:b/>
        </w:rPr>
        <w:t>e</w:t>
      </w:r>
    </w:p>
    <w:p w:rsidR="005D594D" w:rsidRDefault="005D594D" w:rsidP="005D594D">
      <w:pPr>
        <w:rPr>
          <w:rFonts w:ascii="Arial" w:hAnsi="Arial" w:cs="Arial"/>
        </w:rPr>
      </w:pPr>
    </w:p>
    <w:p w:rsidR="005D594D" w:rsidRDefault="005D594D" w:rsidP="005D594D">
      <w:pPr>
        <w:rPr>
          <w:rFonts w:ascii="Arial" w:hAnsi="Arial" w:cs="Arial"/>
        </w:rPr>
      </w:pPr>
      <w:r>
        <w:rPr>
          <w:rFonts w:ascii="Arial" w:hAnsi="Arial" w:cs="Arial"/>
        </w:rPr>
        <w:t xml:space="preserve">           Populaţia după domiciliu reprezintă numărul persoanelor cu cetăţenie română şi domiciliul pe teritoriul României, delimitat după criterii administrativ – teritoriale.</w:t>
      </w:r>
    </w:p>
    <w:p w:rsidR="005D594D" w:rsidRDefault="005D594D" w:rsidP="005D594D">
      <w:pPr>
        <w:rPr>
          <w:rFonts w:ascii="Arial" w:hAnsi="Arial" w:cs="Arial"/>
        </w:rPr>
      </w:pPr>
    </w:p>
    <w:p w:rsidR="005D594D" w:rsidRDefault="005D594D" w:rsidP="005D594D">
      <w:pPr>
        <w:rPr>
          <w:rFonts w:ascii="Arial" w:hAnsi="Arial" w:cs="Arial"/>
        </w:rPr>
      </w:pPr>
      <w:r>
        <w:rPr>
          <w:rFonts w:ascii="Arial" w:hAnsi="Arial" w:cs="Arial"/>
        </w:rPr>
        <w:t xml:space="preserve">   Migraţia internă determinată de schimbarea domiciliului </w:t>
      </w:r>
    </w:p>
    <w:p w:rsidR="005D594D" w:rsidRDefault="005D594D" w:rsidP="005D594D">
      <w:pPr>
        <w:rPr>
          <w:rFonts w:ascii="Arial" w:hAnsi="Arial" w:cs="Arial"/>
        </w:rPr>
      </w:pPr>
      <w:r>
        <w:rPr>
          <w:rFonts w:ascii="Arial" w:hAnsi="Arial" w:cs="Arial"/>
        </w:rPr>
        <w:t xml:space="preserve">                                                                                                     Tabelul nr. IV.3.1.1.</w:t>
      </w: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10"/>
        <w:gridCol w:w="1018"/>
        <w:gridCol w:w="1015"/>
        <w:gridCol w:w="1015"/>
        <w:gridCol w:w="1015"/>
        <w:gridCol w:w="1015"/>
        <w:gridCol w:w="1015"/>
        <w:gridCol w:w="884"/>
        <w:gridCol w:w="964"/>
      </w:tblGrid>
      <w:tr w:rsidR="005D594D" w:rsidRPr="004B0DE6" w:rsidTr="005D594D">
        <w:tc>
          <w:tcPr>
            <w:tcW w:w="1402" w:type="dxa"/>
          </w:tcPr>
          <w:p w:rsidR="005D594D" w:rsidRPr="005D594D" w:rsidRDefault="005D594D" w:rsidP="002C03FB">
            <w:pPr>
              <w:rPr>
                <w:rFonts w:ascii="Arial" w:hAnsi="Arial" w:cs="Arial"/>
              </w:rPr>
            </w:pPr>
          </w:p>
        </w:tc>
        <w:tc>
          <w:tcPr>
            <w:tcW w:w="1018" w:type="dxa"/>
          </w:tcPr>
          <w:p w:rsidR="005D594D" w:rsidRPr="005D594D" w:rsidRDefault="005D594D" w:rsidP="002C03FB">
            <w:pPr>
              <w:rPr>
                <w:rFonts w:ascii="Arial" w:hAnsi="Arial" w:cs="Arial"/>
              </w:rPr>
            </w:pPr>
            <w:r w:rsidRPr="005D594D">
              <w:rPr>
                <w:rFonts w:ascii="Arial" w:hAnsi="Arial" w:cs="Arial"/>
              </w:rPr>
              <w:t>2005</w:t>
            </w:r>
          </w:p>
        </w:tc>
        <w:tc>
          <w:tcPr>
            <w:tcW w:w="1015" w:type="dxa"/>
          </w:tcPr>
          <w:p w:rsidR="005D594D" w:rsidRPr="005D594D" w:rsidRDefault="005D594D" w:rsidP="002C03FB">
            <w:pPr>
              <w:rPr>
                <w:rFonts w:ascii="Arial" w:hAnsi="Arial" w:cs="Arial"/>
              </w:rPr>
            </w:pPr>
            <w:r w:rsidRPr="005D594D">
              <w:rPr>
                <w:rFonts w:ascii="Arial" w:hAnsi="Arial" w:cs="Arial"/>
              </w:rPr>
              <w:t>2010</w:t>
            </w:r>
          </w:p>
        </w:tc>
        <w:tc>
          <w:tcPr>
            <w:tcW w:w="1015" w:type="dxa"/>
          </w:tcPr>
          <w:p w:rsidR="005D594D" w:rsidRPr="005D594D" w:rsidRDefault="005D594D" w:rsidP="002C03FB">
            <w:pPr>
              <w:rPr>
                <w:rFonts w:ascii="Arial" w:hAnsi="Arial" w:cs="Arial"/>
              </w:rPr>
            </w:pPr>
            <w:r w:rsidRPr="005D594D">
              <w:rPr>
                <w:rFonts w:ascii="Arial" w:hAnsi="Arial" w:cs="Arial"/>
              </w:rPr>
              <w:t>2011</w:t>
            </w:r>
          </w:p>
        </w:tc>
        <w:tc>
          <w:tcPr>
            <w:tcW w:w="1015" w:type="dxa"/>
          </w:tcPr>
          <w:p w:rsidR="005D594D" w:rsidRPr="005D594D" w:rsidRDefault="005D594D" w:rsidP="002C03FB">
            <w:pPr>
              <w:rPr>
                <w:rFonts w:ascii="Arial" w:hAnsi="Arial" w:cs="Arial"/>
              </w:rPr>
            </w:pPr>
            <w:r w:rsidRPr="005D594D">
              <w:rPr>
                <w:rFonts w:ascii="Arial" w:hAnsi="Arial" w:cs="Arial"/>
              </w:rPr>
              <w:t>2012</w:t>
            </w:r>
          </w:p>
        </w:tc>
        <w:tc>
          <w:tcPr>
            <w:tcW w:w="1015" w:type="dxa"/>
          </w:tcPr>
          <w:p w:rsidR="005D594D" w:rsidRPr="005D594D" w:rsidRDefault="005D594D" w:rsidP="002C03FB">
            <w:pPr>
              <w:rPr>
                <w:rFonts w:ascii="Arial" w:hAnsi="Arial" w:cs="Arial"/>
              </w:rPr>
            </w:pPr>
            <w:r w:rsidRPr="005D594D">
              <w:rPr>
                <w:rFonts w:ascii="Arial" w:hAnsi="Arial" w:cs="Arial"/>
              </w:rPr>
              <w:t>2013</w:t>
            </w:r>
          </w:p>
        </w:tc>
        <w:tc>
          <w:tcPr>
            <w:tcW w:w="1015" w:type="dxa"/>
          </w:tcPr>
          <w:p w:rsidR="005D594D" w:rsidRPr="005D594D" w:rsidRDefault="005D594D" w:rsidP="002C03FB">
            <w:pPr>
              <w:rPr>
                <w:rFonts w:ascii="Arial" w:hAnsi="Arial" w:cs="Arial"/>
              </w:rPr>
            </w:pPr>
            <w:r w:rsidRPr="005D594D">
              <w:rPr>
                <w:rFonts w:ascii="Arial" w:hAnsi="Arial" w:cs="Arial"/>
              </w:rPr>
              <w:t>2014</w:t>
            </w:r>
          </w:p>
        </w:tc>
        <w:tc>
          <w:tcPr>
            <w:tcW w:w="739" w:type="dxa"/>
          </w:tcPr>
          <w:p w:rsidR="005D594D" w:rsidRPr="005D594D" w:rsidRDefault="005D594D" w:rsidP="002C03FB">
            <w:pPr>
              <w:rPr>
                <w:rFonts w:ascii="Arial" w:hAnsi="Arial" w:cs="Arial"/>
              </w:rPr>
            </w:pPr>
            <w:r w:rsidRPr="005D594D">
              <w:rPr>
                <w:rFonts w:ascii="Arial" w:hAnsi="Arial" w:cs="Arial"/>
              </w:rPr>
              <w:t>2015</w:t>
            </w:r>
          </w:p>
        </w:tc>
        <w:tc>
          <w:tcPr>
            <w:tcW w:w="964" w:type="dxa"/>
          </w:tcPr>
          <w:p w:rsidR="005D594D" w:rsidRPr="005D594D" w:rsidRDefault="005D594D" w:rsidP="002C03FB">
            <w:pPr>
              <w:rPr>
                <w:rFonts w:ascii="Arial" w:hAnsi="Arial" w:cs="Arial"/>
              </w:rPr>
            </w:pPr>
            <w:r w:rsidRPr="005D594D">
              <w:rPr>
                <w:rFonts w:ascii="Arial" w:hAnsi="Arial" w:cs="Arial"/>
              </w:rPr>
              <w:t>2016</w:t>
            </w:r>
          </w:p>
        </w:tc>
      </w:tr>
      <w:tr w:rsidR="005D594D" w:rsidRPr="004B0DE6" w:rsidTr="005D594D">
        <w:tc>
          <w:tcPr>
            <w:tcW w:w="1402" w:type="dxa"/>
          </w:tcPr>
          <w:p w:rsidR="005D594D" w:rsidRPr="005D594D" w:rsidRDefault="005D594D" w:rsidP="002C03FB">
            <w:pPr>
              <w:rPr>
                <w:rFonts w:ascii="Arial" w:hAnsi="Arial" w:cs="Arial"/>
              </w:rPr>
            </w:pPr>
            <w:r w:rsidRPr="005D594D">
              <w:rPr>
                <w:rFonts w:ascii="Arial" w:hAnsi="Arial" w:cs="Arial"/>
              </w:rPr>
              <w:t>Stabiliri de domiciliu  în localitate</w:t>
            </w:r>
          </w:p>
        </w:tc>
        <w:tc>
          <w:tcPr>
            <w:tcW w:w="1018" w:type="dxa"/>
          </w:tcPr>
          <w:p w:rsidR="005D594D" w:rsidRPr="005D594D" w:rsidRDefault="005D594D" w:rsidP="002C03FB">
            <w:pPr>
              <w:rPr>
                <w:rFonts w:ascii="Arial" w:hAnsi="Arial" w:cs="Arial"/>
              </w:rPr>
            </w:pPr>
            <w:r w:rsidRPr="005D594D">
              <w:rPr>
                <w:rFonts w:ascii="Arial" w:hAnsi="Arial" w:cs="Arial"/>
              </w:rPr>
              <w:t>37558</w:t>
            </w:r>
          </w:p>
        </w:tc>
        <w:tc>
          <w:tcPr>
            <w:tcW w:w="1015" w:type="dxa"/>
          </w:tcPr>
          <w:p w:rsidR="005D594D" w:rsidRPr="005D594D" w:rsidRDefault="005D594D" w:rsidP="002C03FB">
            <w:pPr>
              <w:rPr>
                <w:rFonts w:ascii="Arial" w:hAnsi="Arial" w:cs="Arial"/>
              </w:rPr>
            </w:pPr>
            <w:r w:rsidRPr="005D594D">
              <w:rPr>
                <w:rFonts w:ascii="Arial" w:hAnsi="Arial" w:cs="Arial"/>
              </w:rPr>
              <w:t>66512</w:t>
            </w:r>
          </w:p>
        </w:tc>
        <w:tc>
          <w:tcPr>
            <w:tcW w:w="1015" w:type="dxa"/>
          </w:tcPr>
          <w:p w:rsidR="005D594D" w:rsidRPr="005D594D" w:rsidRDefault="005D594D" w:rsidP="002C03FB">
            <w:pPr>
              <w:rPr>
                <w:rFonts w:ascii="Arial" w:hAnsi="Arial" w:cs="Arial"/>
              </w:rPr>
            </w:pPr>
            <w:r w:rsidRPr="005D594D">
              <w:rPr>
                <w:rFonts w:ascii="Arial" w:hAnsi="Arial" w:cs="Arial"/>
              </w:rPr>
              <w:t>46162</w:t>
            </w:r>
          </w:p>
        </w:tc>
        <w:tc>
          <w:tcPr>
            <w:tcW w:w="1015" w:type="dxa"/>
          </w:tcPr>
          <w:p w:rsidR="005D594D" w:rsidRPr="005D594D" w:rsidRDefault="005D594D" w:rsidP="002C03FB">
            <w:pPr>
              <w:rPr>
                <w:rFonts w:ascii="Arial" w:hAnsi="Arial" w:cs="Arial"/>
              </w:rPr>
            </w:pPr>
            <w:r w:rsidRPr="005D594D">
              <w:rPr>
                <w:rFonts w:ascii="Arial" w:hAnsi="Arial" w:cs="Arial"/>
              </w:rPr>
              <w:t>47850</w:t>
            </w:r>
          </w:p>
        </w:tc>
        <w:tc>
          <w:tcPr>
            <w:tcW w:w="1015" w:type="dxa"/>
          </w:tcPr>
          <w:p w:rsidR="005D594D" w:rsidRPr="005D594D" w:rsidRDefault="005D594D" w:rsidP="002C03FB">
            <w:pPr>
              <w:rPr>
                <w:rFonts w:ascii="Arial" w:hAnsi="Arial" w:cs="Arial"/>
              </w:rPr>
            </w:pPr>
            <w:r w:rsidRPr="005D594D">
              <w:rPr>
                <w:rFonts w:ascii="Arial" w:hAnsi="Arial" w:cs="Arial"/>
              </w:rPr>
              <w:t>47143</w:t>
            </w:r>
          </w:p>
        </w:tc>
        <w:tc>
          <w:tcPr>
            <w:tcW w:w="1015" w:type="dxa"/>
          </w:tcPr>
          <w:p w:rsidR="005D594D" w:rsidRPr="005D594D" w:rsidRDefault="005D594D" w:rsidP="002C03FB">
            <w:pPr>
              <w:rPr>
                <w:rFonts w:ascii="Arial" w:hAnsi="Arial" w:cs="Arial"/>
              </w:rPr>
            </w:pPr>
            <w:r w:rsidRPr="005D594D">
              <w:rPr>
                <w:rFonts w:ascii="Arial" w:hAnsi="Arial" w:cs="Arial"/>
              </w:rPr>
              <w:t>49011</w:t>
            </w:r>
          </w:p>
        </w:tc>
        <w:tc>
          <w:tcPr>
            <w:tcW w:w="739" w:type="dxa"/>
          </w:tcPr>
          <w:p w:rsidR="005D594D" w:rsidRPr="005D594D" w:rsidRDefault="005D594D" w:rsidP="002C03FB">
            <w:pPr>
              <w:rPr>
                <w:rFonts w:ascii="Arial" w:hAnsi="Arial" w:cs="Arial"/>
              </w:rPr>
            </w:pPr>
            <w:r w:rsidRPr="005D594D">
              <w:rPr>
                <w:rFonts w:ascii="Arial" w:hAnsi="Arial" w:cs="Arial"/>
              </w:rPr>
              <w:t>46780</w:t>
            </w:r>
          </w:p>
        </w:tc>
        <w:tc>
          <w:tcPr>
            <w:tcW w:w="964" w:type="dxa"/>
          </w:tcPr>
          <w:p w:rsidR="005D594D" w:rsidRPr="005D594D" w:rsidRDefault="005D594D" w:rsidP="002C03FB">
            <w:pPr>
              <w:rPr>
                <w:rFonts w:ascii="Arial" w:hAnsi="Arial" w:cs="Arial"/>
              </w:rPr>
            </w:pPr>
            <w:r w:rsidRPr="005D594D">
              <w:rPr>
                <w:rFonts w:ascii="Arial" w:hAnsi="Arial" w:cs="Arial"/>
              </w:rPr>
              <w:t>47866</w:t>
            </w:r>
          </w:p>
        </w:tc>
      </w:tr>
      <w:tr w:rsidR="005D594D" w:rsidRPr="004B0DE6" w:rsidTr="005D594D">
        <w:tc>
          <w:tcPr>
            <w:tcW w:w="1402" w:type="dxa"/>
          </w:tcPr>
          <w:p w:rsidR="005D594D" w:rsidRPr="005D594D" w:rsidRDefault="005D594D" w:rsidP="002C03FB">
            <w:pPr>
              <w:rPr>
                <w:rFonts w:ascii="Arial" w:hAnsi="Arial" w:cs="Arial"/>
              </w:rPr>
            </w:pPr>
            <w:r w:rsidRPr="005D594D">
              <w:rPr>
                <w:rFonts w:ascii="Arial" w:hAnsi="Arial" w:cs="Arial"/>
              </w:rPr>
              <w:t>Plecări  cu domiciliul din localitate</w:t>
            </w:r>
          </w:p>
        </w:tc>
        <w:tc>
          <w:tcPr>
            <w:tcW w:w="1018" w:type="dxa"/>
          </w:tcPr>
          <w:p w:rsidR="005D594D" w:rsidRPr="005D594D" w:rsidRDefault="005D594D" w:rsidP="002C03FB">
            <w:pPr>
              <w:rPr>
                <w:rFonts w:ascii="Arial" w:hAnsi="Arial" w:cs="Arial"/>
              </w:rPr>
            </w:pPr>
            <w:r w:rsidRPr="005D594D">
              <w:rPr>
                <w:rFonts w:ascii="Arial" w:hAnsi="Arial" w:cs="Arial"/>
              </w:rPr>
              <w:t>36314</w:t>
            </w:r>
          </w:p>
        </w:tc>
        <w:tc>
          <w:tcPr>
            <w:tcW w:w="1015" w:type="dxa"/>
          </w:tcPr>
          <w:p w:rsidR="005D594D" w:rsidRPr="005D594D" w:rsidRDefault="005D594D" w:rsidP="002C03FB">
            <w:pPr>
              <w:rPr>
                <w:rFonts w:ascii="Arial" w:hAnsi="Arial" w:cs="Arial"/>
              </w:rPr>
            </w:pPr>
            <w:r w:rsidRPr="005D594D">
              <w:rPr>
                <w:rFonts w:ascii="Arial" w:hAnsi="Arial" w:cs="Arial"/>
              </w:rPr>
              <w:t>68709</w:t>
            </w:r>
          </w:p>
        </w:tc>
        <w:tc>
          <w:tcPr>
            <w:tcW w:w="1015" w:type="dxa"/>
          </w:tcPr>
          <w:p w:rsidR="005D594D" w:rsidRPr="005D594D" w:rsidRDefault="005D594D" w:rsidP="002C03FB">
            <w:pPr>
              <w:rPr>
                <w:rFonts w:ascii="Arial" w:hAnsi="Arial" w:cs="Arial"/>
              </w:rPr>
            </w:pPr>
            <w:r w:rsidRPr="005D594D">
              <w:rPr>
                <w:rFonts w:ascii="Arial" w:hAnsi="Arial" w:cs="Arial"/>
              </w:rPr>
              <w:t>48109</w:t>
            </w:r>
          </w:p>
        </w:tc>
        <w:tc>
          <w:tcPr>
            <w:tcW w:w="1015" w:type="dxa"/>
          </w:tcPr>
          <w:p w:rsidR="005D594D" w:rsidRPr="005D594D" w:rsidRDefault="005D594D" w:rsidP="002C03FB">
            <w:pPr>
              <w:rPr>
                <w:rFonts w:ascii="Arial" w:hAnsi="Arial" w:cs="Arial"/>
              </w:rPr>
            </w:pPr>
            <w:r w:rsidRPr="005D594D">
              <w:rPr>
                <w:rFonts w:ascii="Arial" w:hAnsi="Arial" w:cs="Arial"/>
              </w:rPr>
              <w:t>55478</w:t>
            </w:r>
          </w:p>
        </w:tc>
        <w:tc>
          <w:tcPr>
            <w:tcW w:w="1015" w:type="dxa"/>
          </w:tcPr>
          <w:p w:rsidR="005D594D" w:rsidRPr="005D594D" w:rsidRDefault="005D594D" w:rsidP="002C03FB">
            <w:pPr>
              <w:rPr>
                <w:rFonts w:ascii="Arial" w:hAnsi="Arial" w:cs="Arial"/>
              </w:rPr>
            </w:pPr>
            <w:r w:rsidRPr="005D594D">
              <w:rPr>
                <w:rFonts w:ascii="Arial" w:hAnsi="Arial" w:cs="Arial"/>
              </w:rPr>
              <w:t>56155</w:t>
            </w:r>
          </w:p>
        </w:tc>
        <w:tc>
          <w:tcPr>
            <w:tcW w:w="1015" w:type="dxa"/>
          </w:tcPr>
          <w:p w:rsidR="005D594D" w:rsidRPr="005D594D" w:rsidRDefault="005D594D" w:rsidP="002C03FB">
            <w:pPr>
              <w:rPr>
                <w:rFonts w:ascii="Arial" w:hAnsi="Arial" w:cs="Arial"/>
              </w:rPr>
            </w:pPr>
            <w:r w:rsidRPr="005D594D">
              <w:rPr>
                <w:rFonts w:ascii="Arial" w:hAnsi="Arial" w:cs="Arial"/>
              </w:rPr>
              <w:t>56081</w:t>
            </w:r>
          </w:p>
        </w:tc>
        <w:tc>
          <w:tcPr>
            <w:tcW w:w="739" w:type="dxa"/>
          </w:tcPr>
          <w:p w:rsidR="005D594D" w:rsidRPr="005D594D" w:rsidRDefault="005D594D" w:rsidP="002C03FB">
            <w:pPr>
              <w:rPr>
                <w:rFonts w:ascii="Arial" w:hAnsi="Arial" w:cs="Arial"/>
              </w:rPr>
            </w:pPr>
            <w:r w:rsidRPr="005D594D">
              <w:rPr>
                <w:rFonts w:ascii="Arial" w:hAnsi="Arial" w:cs="Arial"/>
              </w:rPr>
              <w:t>51297</w:t>
            </w:r>
          </w:p>
        </w:tc>
        <w:tc>
          <w:tcPr>
            <w:tcW w:w="964" w:type="dxa"/>
          </w:tcPr>
          <w:p w:rsidR="005D594D" w:rsidRPr="005D594D" w:rsidRDefault="005D594D" w:rsidP="002C03FB">
            <w:pPr>
              <w:rPr>
                <w:rFonts w:ascii="Arial" w:hAnsi="Arial" w:cs="Arial"/>
              </w:rPr>
            </w:pPr>
            <w:r w:rsidRPr="005D594D">
              <w:rPr>
                <w:rFonts w:ascii="Arial" w:hAnsi="Arial" w:cs="Arial"/>
              </w:rPr>
              <w:t>51426</w:t>
            </w:r>
          </w:p>
        </w:tc>
      </w:tr>
      <w:tr w:rsidR="005D594D" w:rsidRPr="004B0DE6" w:rsidTr="005D594D">
        <w:tc>
          <w:tcPr>
            <w:tcW w:w="1402" w:type="dxa"/>
          </w:tcPr>
          <w:p w:rsidR="005D594D" w:rsidRPr="005D594D" w:rsidRDefault="005D594D" w:rsidP="002C03FB">
            <w:pPr>
              <w:rPr>
                <w:rFonts w:ascii="Arial" w:hAnsi="Arial" w:cs="Arial"/>
                <w:lang w:val="en-US"/>
              </w:rPr>
            </w:pPr>
            <w:r w:rsidRPr="005D594D">
              <w:rPr>
                <w:rFonts w:ascii="Arial" w:hAnsi="Arial" w:cs="Arial"/>
              </w:rPr>
              <w:t>Soldul schimbărilor de domiciliu</w:t>
            </w:r>
            <w:r w:rsidRPr="005D594D">
              <w:rPr>
                <w:rFonts w:ascii="Arial" w:hAnsi="Arial" w:cs="Arial"/>
                <w:lang w:val="en-US"/>
              </w:rPr>
              <w:t>*</w:t>
            </w:r>
          </w:p>
        </w:tc>
        <w:tc>
          <w:tcPr>
            <w:tcW w:w="1018" w:type="dxa"/>
          </w:tcPr>
          <w:p w:rsidR="005D594D" w:rsidRPr="005D594D" w:rsidRDefault="005D594D" w:rsidP="002C03FB">
            <w:pPr>
              <w:rPr>
                <w:rFonts w:ascii="Arial" w:hAnsi="Arial" w:cs="Arial"/>
              </w:rPr>
            </w:pPr>
            <w:r w:rsidRPr="005D594D">
              <w:rPr>
                <w:rFonts w:ascii="Arial" w:hAnsi="Arial" w:cs="Arial"/>
                <w:lang w:val="en-US"/>
              </w:rPr>
              <w:t>+</w:t>
            </w:r>
            <w:r w:rsidRPr="005D594D">
              <w:rPr>
                <w:rFonts w:ascii="Arial" w:hAnsi="Arial" w:cs="Arial"/>
              </w:rPr>
              <w:t>1244</w:t>
            </w:r>
          </w:p>
        </w:tc>
        <w:tc>
          <w:tcPr>
            <w:tcW w:w="1015" w:type="dxa"/>
          </w:tcPr>
          <w:p w:rsidR="005D594D" w:rsidRPr="005D594D" w:rsidRDefault="005D594D" w:rsidP="002C03FB">
            <w:pPr>
              <w:rPr>
                <w:rFonts w:ascii="Arial" w:hAnsi="Arial" w:cs="Arial"/>
              </w:rPr>
            </w:pPr>
            <w:r w:rsidRPr="005D594D">
              <w:rPr>
                <w:rFonts w:ascii="Arial" w:hAnsi="Arial" w:cs="Arial"/>
              </w:rPr>
              <w:t>-2197</w:t>
            </w:r>
          </w:p>
        </w:tc>
        <w:tc>
          <w:tcPr>
            <w:tcW w:w="1015" w:type="dxa"/>
          </w:tcPr>
          <w:p w:rsidR="005D594D" w:rsidRPr="005D594D" w:rsidRDefault="005D594D" w:rsidP="002C03FB">
            <w:pPr>
              <w:rPr>
                <w:rFonts w:ascii="Arial" w:hAnsi="Arial" w:cs="Arial"/>
              </w:rPr>
            </w:pPr>
            <w:r w:rsidRPr="005D594D">
              <w:rPr>
                <w:rFonts w:ascii="Arial" w:hAnsi="Arial" w:cs="Arial"/>
              </w:rPr>
              <w:t>-1947</w:t>
            </w:r>
          </w:p>
        </w:tc>
        <w:tc>
          <w:tcPr>
            <w:tcW w:w="1015" w:type="dxa"/>
          </w:tcPr>
          <w:p w:rsidR="005D594D" w:rsidRPr="005D594D" w:rsidRDefault="005D594D" w:rsidP="002C03FB">
            <w:pPr>
              <w:rPr>
                <w:rFonts w:ascii="Arial" w:hAnsi="Arial" w:cs="Arial"/>
              </w:rPr>
            </w:pPr>
            <w:r w:rsidRPr="005D594D">
              <w:rPr>
                <w:rFonts w:ascii="Arial" w:hAnsi="Arial" w:cs="Arial"/>
              </w:rPr>
              <w:t>-7628</w:t>
            </w:r>
          </w:p>
        </w:tc>
        <w:tc>
          <w:tcPr>
            <w:tcW w:w="1015" w:type="dxa"/>
          </w:tcPr>
          <w:p w:rsidR="005D594D" w:rsidRPr="005D594D" w:rsidRDefault="005D594D" w:rsidP="002C03FB">
            <w:pPr>
              <w:rPr>
                <w:rFonts w:ascii="Arial" w:hAnsi="Arial" w:cs="Arial"/>
              </w:rPr>
            </w:pPr>
            <w:r w:rsidRPr="005D594D">
              <w:rPr>
                <w:rFonts w:ascii="Arial" w:hAnsi="Arial" w:cs="Arial"/>
              </w:rPr>
              <w:t>-9012</w:t>
            </w:r>
          </w:p>
        </w:tc>
        <w:tc>
          <w:tcPr>
            <w:tcW w:w="1015" w:type="dxa"/>
          </w:tcPr>
          <w:p w:rsidR="005D594D" w:rsidRPr="005D594D" w:rsidRDefault="005D594D" w:rsidP="002C03FB">
            <w:pPr>
              <w:rPr>
                <w:rFonts w:ascii="Arial" w:hAnsi="Arial" w:cs="Arial"/>
              </w:rPr>
            </w:pPr>
            <w:r w:rsidRPr="005D594D">
              <w:rPr>
                <w:rFonts w:ascii="Arial" w:hAnsi="Arial" w:cs="Arial"/>
              </w:rPr>
              <w:t>-7070</w:t>
            </w:r>
          </w:p>
        </w:tc>
        <w:tc>
          <w:tcPr>
            <w:tcW w:w="739" w:type="dxa"/>
          </w:tcPr>
          <w:p w:rsidR="005D594D" w:rsidRPr="005D594D" w:rsidRDefault="005D594D" w:rsidP="002C03FB">
            <w:pPr>
              <w:rPr>
                <w:rFonts w:ascii="Arial" w:hAnsi="Arial" w:cs="Arial"/>
              </w:rPr>
            </w:pPr>
            <w:r w:rsidRPr="005D594D">
              <w:rPr>
                <w:rFonts w:ascii="Arial" w:hAnsi="Arial" w:cs="Arial"/>
              </w:rPr>
              <w:t>-4517</w:t>
            </w:r>
          </w:p>
        </w:tc>
        <w:tc>
          <w:tcPr>
            <w:tcW w:w="964" w:type="dxa"/>
          </w:tcPr>
          <w:p w:rsidR="005D594D" w:rsidRPr="005D594D" w:rsidRDefault="005D594D" w:rsidP="002C03FB">
            <w:pPr>
              <w:rPr>
                <w:rFonts w:ascii="Arial" w:hAnsi="Arial" w:cs="Arial"/>
              </w:rPr>
            </w:pPr>
            <w:r w:rsidRPr="005D594D">
              <w:rPr>
                <w:rFonts w:ascii="Arial" w:hAnsi="Arial" w:cs="Arial"/>
              </w:rPr>
              <w:t>-3560</w:t>
            </w:r>
          </w:p>
        </w:tc>
      </w:tr>
    </w:tbl>
    <w:p w:rsidR="005D594D" w:rsidRDefault="005D594D" w:rsidP="005D594D">
      <w:pPr>
        <w:rPr>
          <w:rFonts w:ascii="Arial" w:hAnsi="Arial" w:cs="Arial"/>
        </w:rPr>
      </w:pPr>
      <w:r>
        <w:rPr>
          <w:rFonts w:ascii="Arial" w:hAnsi="Arial" w:cs="Arial"/>
        </w:rPr>
        <w:t xml:space="preserve">   Migraţia internă determinate de schimbarea domiciliului cuprinde şi migraţia între sectoarele administrative ale municipiului Bucureşti</w:t>
      </w:r>
    </w:p>
    <w:p w:rsidR="005D594D" w:rsidRDefault="005D594D" w:rsidP="005D594D">
      <w:pPr>
        <w:rPr>
          <w:rFonts w:ascii="Arial" w:hAnsi="Arial" w:cs="Arial"/>
        </w:rPr>
      </w:pPr>
      <w:r>
        <w:rPr>
          <w:rFonts w:ascii="Arial" w:hAnsi="Arial" w:cs="Arial"/>
        </w:rPr>
        <w:t>*calculat ca diferenţă între numărul de persoane stabilite cu domiciliul în localitate şi numărul de persoane plecate</w:t>
      </w:r>
    </w:p>
    <w:p w:rsidR="005D594D" w:rsidRDefault="005D594D" w:rsidP="005D594D">
      <w:pPr>
        <w:rPr>
          <w:rFonts w:ascii="Arial" w:hAnsi="Arial" w:cs="Arial"/>
        </w:rPr>
      </w:pPr>
      <w:r>
        <w:rPr>
          <w:rFonts w:ascii="Arial" w:hAnsi="Arial" w:cs="Arial"/>
        </w:rPr>
        <w:t xml:space="preserve"> Sursa datelor  Anuarul statistic al Municipiului Bucureşti</w:t>
      </w:r>
      <w:r w:rsidRPr="001467AA">
        <w:rPr>
          <w:rFonts w:ascii="Arial" w:hAnsi="Arial" w:cs="Arial"/>
        </w:rPr>
        <w:tab/>
      </w:r>
    </w:p>
    <w:p w:rsidR="005D594D" w:rsidRPr="001467AA" w:rsidRDefault="005D594D" w:rsidP="005D594D">
      <w:pPr>
        <w:rPr>
          <w:rFonts w:ascii="Arial" w:hAnsi="Arial" w:cs="Arial"/>
          <w:i/>
          <w:lang w:val="ro-RO"/>
        </w:rPr>
      </w:pPr>
      <w:r w:rsidRPr="001467AA">
        <w:rPr>
          <w:rFonts w:ascii="Arial" w:hAnsi="Arial" w:cs="Arial"/>
          <w:i/>
          <w:lang w:val="ro-RO"/>
        </w:rPr>
        <w:t xml:space="preserve"> </w:t>
      </w:r>
    </w:p>
    <w:p w:rsidR="005D594D" w:rsidRDefault="005D594D" w:rsidP="005D594D">
      <w:pPr>
        <w:tabs>
          <w:tab w:val="left" w:pos="1276"/>
          <w:tab w:val="left" w:leader="dot" w:pos="9356"/>
        </w:tabs>
        <w:ind w:left="720"/>
        <w:rPr>
          <w:rFonts w:ascii="Arial" w:hAnsi="Arial" w:cs="Arial"/>
          <w:lang w:val="ro-RO"/>
        </w:rPr>
      </w:pPr>
      <w:r w:rsidRPr="001467AA">
        <w:rPr>
          <w:rFonts w:ascii="Arial" w:hAnsi="Arial" w:cs="Arial"/>
          <w:lang w:val="ro-RO"/>
        </w:rPr>
        <w:t xml:space="preserve">IV.3.2.Expansiunea urbană  </w:t>
      </w:r>
    </w:p>
    <w:p w:rsidR="005D594D" w:rsidRDefault="005D594D" w:rsidP="005D594D">
      <w:pPr>
        <w:tabs>
          <w:tab w:val="left" w:pos="1276"/>
          <w:tab w:val="left" w:leader="dot" w:pos="9356"/>
        </w:tabs>
        <w:ind w:left="720"/>
        <w:rPr>
          <w:rFonts w:ascii="Arial" w:hAnsi="Arial" w:cs="Arial"/>
          <w:lang w:val="ro-RO"/>
        </w:rPr>
      </w:pPr>
    </w:p>
    <w:p w:rsidR="005D594D" w:rsidRDefault="005D594D" w:rsidP="005D594D">
      <w:pPr>
        <w:pStyle w:val="ListParagraph"/>
        <w:numPr>
          <w:ilvl w:val="0"/>
          <w:numId w:val="21"/>
        </w:numPr>
        <w:jc w:val="both"/>
        <w:rPr>
          <w:rFonts w:ascii="Arial" w:hAnsi="Arial" w:cs="Arial"/>
          <w:b/>
        </w:rPr>
      </w:pPr>
      <w:r>
        <w:rPr>
          <w:rFonts w:ascii="Arial" w:hAnsi="Arial" w:cs="Arial"/>
          <w:b/>
        </w:rPr>
        <w:t>Indicatori specifici</w:t>
      </w:r>
    </w:p>
    <w:p w:rsidR="005D594D" w:rsidRDefault="005D594D" w:rsidP="005D594D">
      <w:pPr>
        <w:autoSpaceDE w:val="0"/>
        <w:autoSpaceDN w:val="0"/>
        <w:adjustRightInd w:val="0"/>
        <w:rPr>
          <w:rFonts w:ascii="Arial" w:eastAsia="Times New Roman" w:hAnsi="Arial" w:cs="Arial"/>
          <w:b/>
          <w:bCs/>
          <w:lang w:val="en-US"/>
        </w:rPr>
      </w:pPr>
      <w:r w:rsidRPr="00543AD8">
        <w:rPr>
          <w:rFonts w:ascii="Arial" w:hAnsi="Arial" w:cs="Arial"/>
        </w:rPr>
        <w:t>Nu exist</w:t>
      </w:r>
      <w:r>
        <w:rPr>
          <w:rFonts w:ascii="Arial" w:hAnsi="Arial" w:cs="Arial"/>
        </w:rPr>
        <w:t>ă</w:t>
      </w:r>
      <w:r w:rsidRPr="00543AD8">
        <w:rPr>
          <w:rFonts w:ascii="Arial" w:hAnsi="Arial" w:cs="Arial"/>
        </w:rPr>
        <w:t xml:space="preserve"> date disponibile pentru indicatorul RO 14-CSI14</w:t>
      </w:r>
      <w:r w:rsidRPr="00892A4D">
        <w:rPr>
          <w:rFonts w:ascii="Arial" w:hAnsi="Arial" w:cs="Arial"/>
        </w:rPr>
        <w:t>-</w:t>
      </w:r>
      <w:r w:rsidRPr="00892A4D">
        <w:rPr>
          <w:rFonts w:ascii="Arial" w:eastAsia="Times New Roman" w:hAnsi="Arial" w:cs="Arial"/>
          <w:bCs/>
          <w:lang w:val="en-US"/>
        </w:rPr>
        <w:t xml:space="preserve"> OCUPAREA TERENULUI</w:t>
      </w:r>
      <w:r w:rsidRPr="00543AD8">
        <w:rPr>
          <w:rFonts w:ascii="Arial" w:eastAsia="Times New Roman" w:hAnsi="Arial" w:cs="Arial"/>
          <w:b/>
          <w:bCs/>
          <w:lang w:val="en-US"/>
        </w:rPr>
        <w:t xml:space="preserve"> </w:t>
      </w:r>
    </w:p>
    <w:p w:rsidR="005D594D" w:rsidRDefault="005D594D" w:rsidP="005D594D">
      <w:pPr>
        <w:autoSpaceDE w:val="0"/>
        <w:autoSpaceDN w:val="0"/>
        <w:adjustRightInd w:val="0"/>
        <w:rPr>
          <w:rFonts w:ascii="Arial" w:eastAsia="Times New Roman" w:hAnsi="Arial" w:cs="Arial"/>
          <w:b/>
          <w:bCs/>
          <w:lang w:val="en-US"/>
        </w:rPr>
      </w:pPr>
    </w:p>
    <w:p w:rsidR="005D594D" w:rsidRPr="0024470B" w:rsidRDefault="005D594D" w:rsidP="005D594D">
      <w:pPr>
        <w:pStyle w:val="Default"/>
        <w:rPr>
          <w:lang w:val="it-IT"/>
        </w:rPr>
      </w:pPr>
      <w:r w:rsidRPr="0024470B">
        <w:rPr>
          <w:b/>
          <w:bCs/>
          <w:lang w:val="it-IT"/>
        </w:rPr>
        <w:t>COD INDICATOR</w:t>
      </w:r>
      <w:r w:rsidRPr="0024470B">
        <w:rPr>
          <w:lang w:val="it-IT"/>
        </w:rPr>
        <w:t xml:space="preserve"> </w:t>
      </w:r>
    </w:p>
    <w:p w:rsidR="005D594D" w:rsidRPr="0024470B" w:rsidRDefault="005D594D" w:rsidP="005D594D">
      <w:pPr>
        <w:pStyle w:val="Default"/>
        <w:rPr>
          <w:lang w:val="it-IT"/>
        </w:rPr>
      </w:pPr>
      <w:r w:rsidRPr="0024470B">
        <w:rPr>
          <w:lang w:val="it-IT"/>
        </w:rPr>
        <w:t xml:space="preserve">Cod indicator România: </w:t>
      </w:r>
      <w:r w:rsidRPr="0024470B">
        <w:rPr>
          <w:b/>
          <w:bCs/>
          <w:lang w:val="it-IT"/>
        </w:rPr>
        <w:t xml:space="preserve">RO </w:t>
      </w:r>
      <w:r>
        <w:rPr>
          <w:b/>
          <w:bCs/>
          <w:lang w:val="it-IT"/>
        </w:rPr>
        <w:t>68</w:t>
      </w:r>
    </w:p>
    <w:p w:rsidR="005D594D" w:rsidRPr="0024470B" w:rsidRDefault="005D594D" w:rsidP="005D594D">
      <w:pPr>
        <w:pStyle w:val="Default"/>
        <w:rPr>
          <w:lang w:val="it-IT"/>
        </w:rPr>
      </w:pPr>
      <w:r w:rsidRPr="0024470B">
        <w:rPr>
          <w:lang w:val="it-IT"/>
        </w:rPr>
        <w:t xml:space="preserve">Cod indicator AEM: </w:t>
      </w:r>
      <w:r>
        <w:rPr>
          <w:b/>
          <w:bCs/>
          <w:lang w:val="it-IT"/>
        </w:rPr>
        <w:t>TERM 08</w:t>
      </w:r>
      <w:r w:rsidRPr="0024470B">
        <w:rPr>
          <w:b/>
          <w:bCs/>
          <w:lang w:val="it-IT"/>
        </w:rPr>
        <w:t xml:space="preserve"> </w:t>
      </w:r>
    </w:p>
    <w:p w:rsidR="005D594D" w:rsidRPr="0024470B" w:rsidRDefault="005D594D" w:rsidP="005D594D">
      <w:pPr>
        <w:pStyle w:val="Default"/>
        <w:rPr>
          <w:lang w:val="it-IT"/>
        </w:rPr>
      </w:pPr>
      <w:r w:rsidRPr="0024470B">
        <w:rPr>
          <w:b/>
          <w:bCs/>
          <w:lang w:val="it-IT"/>
        </w:rPr>
        <w:t xml:space="preserve">DENUMIRE </w:t>
      </w:r>
    </w:p>
    <w:p w:rsidR="005D594D" w:rsidRDefault="005D594D" w:rsidP="005D594D">
      <w:pPr>
        <w:autoSpaceDE w:val="0"/>
        <w:autoSpaceDN w:val="0"/>
        <w:adjustRightInd w:val="0"/>
        <w:rPr>
          <w:b/>
          <w:bCs/>
          <w:lang w:val="it-IT"/>
        </w:rPr>
      </w:pPr>
      <w:r w:rsidRPr="00543AD8">
        <w:rPr>
          <w:rFonts w:ascii="Arial" w:eastAsia="Times New Roman" w:hAnsi="Arial" w:cs="Arial"/>
          <w:b/>
          <w:bCs/>
          <w:lang w:val="en-US"/>
        </w:rPr>
        <w:t>Ocuparea terenului prin infrastructura de transport</w:t>
      </w:r>
      <w:r w:rsidRPr="0024470B">
        <w:rPr>
          <w:b/>
          <w:bCs/>
          <w:lang w:val="it-IT"/>
        </w:rPr>
        <w:t xml:space="preserve"> </w:t>
      </w:r>
    </w:p>
    <w:p w:rsidR="005D594D" w:rsidRPr="001F5FD5" w:rsidRDefault="005D594D" w:rsidP="005D594D">
      <w:pPr>
        <w:autoSpaceDE w:val="0"/>
        <w:autoSpaceDN w:val="0"/>
        <w:adjustRightInd w:val="0"/>
        <w:rPr>
          <w:bCs/>
          <w:lang w:val="it-IT"/>
        </w:rPr>
      </w:pPr>
      <w:r w:rsidRPr="001F5FD5">
        <w:rPr>
          <w:bCs/>
          <w:lang w:val="it-IT"/>
        </w:rPr>
        <w:t>DEFINIŢIE</w:t>
      </w:r>
    </w:p>
    <w:p w:rsidR="005D594D" w:rsidRPr="009B4247" w:rsidRDefault="005D594D" w:rsidP="005D594D">
      <w:pPr>
        <w:autoSpaceDE w:val="0"/>
        <w:autoSpaceDN w:val="0"/>
        <w:adjustRightInd w:val="0"/>
        <w:rPr>
          <w:rFonts w:ascii="Arial" w:eastAsia="Times New Roman" w:hAnsi="Arial" w:cs="Arial"/>
          <w:lang w:val="en-US"/>
        </w:rPr>
      </w:pPr>
      <w:r w:rsidRPr="0024470B">
        <w:rPr>
          <w:b/>
          <w:bCs/>
          <w:lang w:val="it-IT"/>
        </w:rPr>
        <w:t xml:space="preserve"> </w:t>
      </w:r>
      <w:r w:rsidRPr="009B4247">
        <w:rPr>
          <w:rFonts w:ascii="Arial" w:eastAsia="Times New Roman" w:hAnsi="Arial" w:cs="Arial"/>
          <w:lang w:val="en-US"/>
        </w:rPr>
        <w:t>Indicatorul prezintă terenul ocupat prin infrastructura de transport</w:t>
      </w:r>
    </w:p>
    <w:p w:rsidR="005D594D" w:rsidRPr="009B4247" w:rsidRDefault="005D594D" w:rsidP="005D594D">
      <w:pPr>
        <w:autoSpaceDE w:val="0"/>
        <w:autoSpaceDN w:val="0"/>
        <w:adjustRightInd w:val="0"/>
        <w:rPr>
          <w:rFonts w:ascii="Arial" w:eastAsia="Times New Roman" w:hAnsi="Arial" w:cs="Arial"/>
          <w:lang w:val="en-US"/>
        </w:rPr>
      </w:pPr>
      <w:r w:rsidRPr="00BB18A1">
        <w:rPr>
          <w:rFonts w:ascii="Arial" w:eastAsia="Times New Roman" w:hAnsi="Arial" w:cs="Arial"/>
          <w:lang w:val="en-US"/>
        </w:rPr>
        <w:t>.</w:t>
      </w:r>
    </w:p>
    <w:p w:rsidR="005D594D" w:rsidRDefault="005D594D" w:rsidP="005D594D">
      <w:pPr>
        <w:jc w:val="both"/>
        <w:rPr>
          <w:rFonts w:ascii="Arial" w:hAnsi="Arial" w:cs="Arial"/>
          <w:lang w:val="ro-RO"/>
        </w:rPr>
      </w:pPr>
      <w:r w:rsidRPr="00543AD8">
        <w:rPr>
          <w:rFonts w:ascii="Arial" w:eastAsia="Times New Roman" w:hAnsi="Arial" w:cs="Arial"/>
          <w:b/>
          <w:bCs/>
          <w:lang w:val="en-US"/>
        </w:rPr>
        <w:lastRenderedPageBreak/>
        <w:t xml:space="preserve"> </w:t>
      </w:r>
      <w:r>
        <w:rPr>
          <w:rFonts w:ascii="Arial" w:hAnsi="Arial" w:cs="Arial"/>
        </w:rPr>
        <w:t>Linia de cale ferată este ansamblul de construc</w:t>
      </w:r>
      <w:r>
        <w:rPr>
          <w:rFonts w:ascii="Arial" w:hAnsi="Arial" w:cs="Arial"/>
          <w:lang w:val="ro-RO"/>
        </w:rPr>
        <w:t>ţii speciale  compus din una sau mai multe căi cu instalaţii aferente destinat transportului de marfă şi pasageri, cu vehicule feroviare.</w:t>
      </w:r>
    </w:p>
    <w:p w:rsidR="005D594D" w:rsidRDefault="005D594D" w:rsidP="005D594D">
      <w:pPr>
        <w:rPr>
          <w:rFonts w:ascii="Arial" w:hAnsi="Arial" w:cs="Arial"/>
          <w:lang w:val="ro-RO"/>
        </w:rPr>
      </w:pPr>
      <w:r>
        <w:rPr>
          <w:rFonts w:ascii="Arial" w:hAnsi="Arial" w:cs="Arial"/>
          <w:lang w:val="ro-RO"/>
        </w:rPr>
        <w:t xml:space="preserve">           Tabel nr.  </w:t>
      </w:r>
      <w:r w:rsidRPr="001467AA">
        <w:rPr>
          <w:rFonts w:ascii="Arial" w:hAnsi="Arial" w:cs="Arial"/>
          <w:lang w:val="ro-RO"/>
        </w:rPr>
        <w:t>IV.3.2</w:t>
      </w:r>
      <w:r>
        <w:rPr>
          <w:rFonts w:ascii="Arial" w:hAnsi="Arial" w:cs="Arial"/>
          <w:lang w:val="ro-RO"/>
        </w:rPr>
        <w:t>.1        Lungimea liniilor de cale ferată</w:t>
      </w:r>
    </w:p>
    <w:p w:rsidR="005D594D" w:rsidRPr="007F4C62" w:rsidRDefault="005D594D" w:rsidP="005D594D">
      <w:pPr>
        <w:rPr>
          <w:rFonts w:ascii="Arial" w:hAnsi="Arial" w:cs="Arial"/>
          <w:lang w:val="ro-RO"/>
        </w:rPr>
      </w:pPr>
    </w:p>
    <w:tbl>
      <w:tblPr>
        <w:tblW w:w="0" w:type="auto"/>
        <w:tblInd w:w="8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72"/>
        <w:gridCol w:w="1036"/>
        <w:gridCol w:w="990"/>
        <w:gridCol w:w="810"/>
        <w:gridCol w:w="810"/>
        <w:gridCol w:w="750"/>
        <w:gridCol w:w="750"/>
      </w:tblGrid>
      <w:tr w:rsidR="005D594D" w:rsidTr="005D594D">
        <w:tc>
          <w:tcPr>
            <w:tcW w:w="1772" w:type="dxa"/>
          </w:tcPr>
          <w:p w:rsidR="005D594D" w:rsidRPr="005D594D" w:rsidRDefault="005D594D" w:rsidP="002C03FB">
            <w:pPr>
              <w:rPr>
                <w:rFonts w:ascii="Arial" w:hAnsi="Arial" w:cs="Arial"/>
              </w:rPr>
            </w:pPr>
          </w:p>
        </w:tc>
        <w:tc>
          <w:tcPr>
            <w:tcW w:w="1036" w:type="dxa"/>
          </w:tcPr>
          <w:p w:rsidR="005D594D" w:rsidRPr="005D594D" w:rsidRDefault="005D594D" w:rsidP="002C03FB">
            <w:pPr>
              <w:rPr>
                <w:rFonts w:ascii="Arial" w:hAnsi="Arial" w:cs="Arial"/>
                <w:b/>
              </w:rPr>
            </w:pPr>
            <w:r w:rsidRPr="005D594D">
              <w:rPr>
                <w:rFonts w:ascii="Arial" w:hAnsi="Arial" w:cs="Arial"/>
                <w:b/>
              </w:rPr>
              <w:t xml:space="preserve">     2010</w:t>
            </w:r>
          </w:p>
        </w:tc>
        <w:tc>
          <w:tcPr>
            <w:tcW w:w="990" w:type="dxa"/>
          </w:tcPr>
          <w:p w:rsidR="005D594D" w:rsidRPr="005D594D" w:rsidRDefault="005D594D" w:rsidP="002C03FB">
            <w:pPr>
              <w:rPr>
                <w:rFonts w:ascii="Arial" w:hAnsi="Arial" w:cs="Arial"/>
                <w:b/>
              </w:rPr>
            </w:pPr>
            <w:r w:rsidRPr="005D594D">
              <w:rPr>
                <w:rFonts w:ascii="Arial" w:hAnsi="Arial" w:cs="Arial"/>
                <w:b/>
              </w:rPr>
              <w:t>2011</w:t>
            </w:r>
          </w:p>
        </w:tc>
        <w:tc>
          <w:tcPr>
            <w:tcW w:w="810" w:type="dxa"/>
          </w:tcPr>
          <w:p w:rsidR="005D594D" w:rsidRPr="005D594D" w:rsidRDefault="005D594D" w:rsidP="002C03FB">
            <w:pPr>
              <w:rPr>
                <w:rFonts w:ascii="Arial" w:hAnsi="Arial" w:cs="Arial"/>
                <w:b/>
              </w:rPr>
            </w:pPr>
            <w:r w:rsidRPr="005D594D">
              <w:rPr>
                <w:rFonts w:ascii="Arial" w:hAnsi="Arial" w:cs="Arial"/>
                <w:b/>
              </w:rPr>
              <w:t>2012</w:t>
            </w:r>
          </w:p>
        </w:tc>
        <w:tc>
          <w:tcPr>
            <w:tcW w:w="810" w:type="dxa"/>
          </w:tcPr>
          <w:p w:rsidR="005D594D" w:rsidRPr="005D594D" w:rsidRDefault="005D594D" w:rsidP="002C03FB">
            <w:pPr>
              <w:rPr>
                <w:rFonts w:ascii="Arial" w:hAnsi="Arial" w:cs="Arial"/>
                <w:b/>
              </w:rPr>
            </w:pPr>
            <w:r w:rsidRPr="005D594D">
              <w:rPr>
                <w:rFonts w:ascii="Arial" w:hAnsi="Arial" w:cs="Arial"/>
                <w:b/>
              </w:rPr>
              <w:t>2013</w:t>
            </w:r>
          </w:p>
        </w:tc>
        <w:tc>
          <w:tcPr>
            <w:tcW w:w="720" w:type="dxa"/>
          </w:tcPr>
          <w:p w:rsidR="005D594D" w:rsidRPr="005D594D" w:rsidRDefault="005D594D" w:rsidP="002C03FB">
            <w:pPr>
              <w:rPr>
                <w:rFonts w:ascii="Arial" w:hAnsi="Arial" w:cs="Arial"/>
                <w:b/>
              </w:rPr>
            </w:pPr>
            <w:r w:rsidRPr="005D594D">
              <w:rPr>
                <w:rFonts w:ascii="Arial" w:hAnsi="Arial" w:cs="Arial"/>
                <w:b/>
              </w:rPr>
              <w:t>2014</w:t>
            </w:r>
          </w:p>
        </w:tc>
        <w:tc>
          <w:tcPr>
            <w:tcW w:w="720" w:type="dxa"/>
          </w:tcPr>
          <w:p w:rsidR="005D594D" w:rsidRPr="005D594D" w:rsidRDefault="005D594D" w:rsidP="002C03FB">
            <w:pPr>
              <w:rPr>
                <w:rFonts w:ascii="Arial" w:hAnsi="Arial" w:cs="Arial"/>
                <w:b/>
              </w:rPr>
            </w:pPr>
            <w:r w:rsidRPr="005D594D">
              <w:rPr>
                <w:rFonts w:ascii="Arial" w:hAnsi="Arial" w:cs="Arial"/>
                <w:b/>
              </w:rPr>
              <w:t>2016</w:t>
            </w:r>
          </w:p>
        </w:tc>
      </w:tr>
      <w:tr w:rsidR="005D594D" w:rsidTr="005D594D">
        <w:tc>
          <w:tcPr>
            <w:tcW w:w="1772" w:type="dxa"/>
          </w:tcPr>
          <w:p w:rsidR="005D594D" w:rsidRPr="005D594D" w:rsidRDefault="005D594D" w:rsidP="002C03FB">
            <w:pPr>
              <w:rPr>
                <w:rFonts w:ascii="Arial" w:hAnsi="Arial" w:cs="Arial"/>
              </w:rPr>
            </w:pPr>
            <w:r w:rsidRPr="005D594D">
              <w:rPr>
                <w:rFonts w:ascii="Arial" w:hAnsi="Arial" w:cs="Arial"/>
              </w:rPr>
              <w:t xml:space="preserve">Total </w:t>
            </w:r>
          </w:p>
        </w:tc>
        <w:tc>
          <w:tcPr>
            <w:tcW w:w="1036" w:type="dxa"/>
          </w:tcPr>
          <w:p w:rsidR="005D594D" w:rsidRPr="005D594D" w:rsidRDefault="005D594D" w:rsidP="002C03FB">
            <w:pPr>
              <w:rPr>
                <w:rFonts w:ascii="Arial" w:hAnsi="Arial" w:cs="Arial"/>
              </w:rPr>
            </w:pPr>
            <w:r w:rsidRPr="005D594D">
              <w:rPr>
                <w:rFonts w:ascii="Arial" w:hAnsi="Arial" w:cs="Arial"/>
              </w:rPr>
              <w:t>99</w:t>
            </w:r>
          </w:p>
        </w:tc>
        <w:tc>
          <w:tcPr>
            <w:tcW w:w="990" w:type="dxa"/>
          </w:tcPr>
          <w:p w:rsidR="005D594D" w:rsidRPr="005D594D" w:rsidRDefault="005D594D" w:rsidP="002C03FB">
            <w:pPr>
              <w:rPr>
                <w:rFonts w:ascii="Arial" w:hAnsi="Arial" w:cs="Arial"/>
              </w:rPr>
            </w:pPr>
            <w:r w:rsidRPr="005D594D">
              <w:rPr>
                <w:rFonts w:ascii="Arial" w:hAnsi="Arial" w:cs="Arial"/>
              </w:rPr>
              <w:t>99</w:t>
            </w:r>
          </w:p>
        </w:tc>
        <w:tc>
          <w:tcPr>
            <w:tcW w:w="810" w:type="dxa"/>
          </w:tcPr>
          <w:p w:rsidR="005D594D" w:rsidRPr="005D594D" w:rsidRDefault="005D594D" w:rsidP="002C03FB">
            <w:pPr>
              <w:rPr>
                <w:rFonts w:ascii="Arial" w:hAnsi="Arial" w:cs="Arial"/>
              </w:rPr>
            </w:pPr>
            <w:r w:rsidRPr="005D594D">
              <w:rPr>
                <w:rFonts w:ascii="Arial" w:hAnsi="Arial" w:cs="Arial"/>
              </w:rPr>
              <w:t>99</w:t>
            </w:r>
          </w:p>
        </w:tc>
        <w:tc>
          <w:tcPr>
            <w:tcW w:w="810" w:type="dxa"/>
          </w:tcPr>
          <w:p w:rsidR="005D594D" w:rsidRPr="005D594D" w:rsidRDefault="005D594D" w:rsidP="002C03FB">
            <w:pPr>
              <w:rPr>
                <w:rFonts w:ascii="Arial" w:hAnsi="Arial" w:cs="Arial"/>
              </w:rPr>
            </w:pPr>
            <w:r w:rsidRPr="005D594D">
              <w:rPr>
                <w:rFonts w:ascii="Arial" w:hAnsi="Arial" w:cs="Arial"/>
              </w:rPr>
              <w:t>99</w:t>
            </w:r>
          </w:p>
        </w:tc>
        <w:tc>
          <w:tcPr>
            <w:tcW w:w="720" w:type="dxa"/>
          </w:tcPr>
          <w:p w:rsidR="005D594D" w:rsidRPr="005D594D" w:rsidRDefault="005D594D" w:rsidP="002C03FB">
            <w:pPr>
              <w:rPr>
                <w:rFonts w:ascii="Arial" w:hAnsi="Arial" w:cs="Arial"/>
              </w:rPr>
            </w:pPr>
            <w:r w:rsidRPr="005D594D">
              <w:rPr>
                <w:rFonts w:ascii="Arial" w:hAnsi="Arial" w:cs="Arial"/>
              </w:rPr>
              <w:t>99</w:t>
            </w:r>
          </w:p>
        </w:tc>
        <w:tc>
          <w:tcPr>
            <w:tcW w:w="720" w:type="dxa"/>
          </w:tcPr>
          <w:p w:rsidR="005D594D" w:rsidRPr="005D594D" w:rsidRDefault="005D594D" w:rsidP="002C03FB">
            <w:pPr>
              <w:rPr>
                <w:rFonts w:ascii="Arial" w:hAnsi="Arial" w:cs="Arial"/>
              </w:rPr>
            </w:pPr>
            <w:r w:rsidRPr="005D594D">
              <w:rPr>
                <w:rFonts w:ascii="Arial" w:hAnsi="Arial" w:cs="Arial"/>
              </w:rPr>
              <w:t>99</w:t>
            </w:r>
          </w:p>
        </w:tc>
      </w:tr>
      <w:tr w:rsidR="005D594D" w:rsidTr="005D594D">
        <w:tc>
          <w:tcPr>
            <w:tcW w:w="1772" w:type="dxa"/>
          </w:tcPr>
          <w:p w:rsidR="005D594D" w:rsidRPr="005D594D" w:rsidRDefault="005D594D" w:rsidP="002C03FB">
            <w:pPr>
              <w:rPr>
                <w:rFonts w:ascii="Arial" w:hAnsi="Arial" w:cs="Arial"/>
              </w:rPr>
            </w:pPr>
            <w:r w:rsidRPr="005D594D">
              <w:rPr>
                <w:rFonts w:ascii="Arial" w:hAnsi="Arial" w:cs="Arial"/>
              </w:rPr>
              <w:t>Din care</w:t>
            </w:r>
          </w:p>
          <w:p w:rsidR="005D594D" w:rsidRPr="005D594D" w:rsidRDefault="005D594D" w:rsidP="002C03FB">
            <w:pPr>
              <w:rPr>
                <w:rFonts w:ascii="Arial" w:hAnsi="Arial" w:cs="Arial"/>
              </w:rPr>
            </w:pPr>
            <w:r w:rsidRPr="005D594D">
              <w:rPr>
                <w:rFonts w:ascii="Arial" w:hAnsi="Arial" w:cs="Arial"/>
              </w:rPr>
              <w:t>-electrificate</w:t>
            </w:r>
          </w:p>
        </w:tc>
        <w:tc>
          <w:tcPr>
            <w:tcW w:w="1036" w:type="dxa"/>
          </w:tcPr>
          <w:p w:rsidR="005D594D" w:rsidRPr="005D594D" w:rsidRDefault="005D594D" w:rsidP="002C03FB">
            <w:pPr>
              <w:rPr>
                <w:rFonts w:ascii="Arial" w:hAnsi="Arial" w:cs="Arial"/>
              </w:rPr>
            </w:pPr>
            <w:r w:rsidRPr="005D594D">
              <w:rPr>
                <w:rFonts w:ascii="Arial" w:hAnsi="Arial" w:cs="Arial"/>
              </w:rPr>
              <w:t>79</w:t>
            </w:r>
          </w:p>
        </w:tc>
        <w:tc>
          <w:tcPr>
            <w:tcW w:w="990" w:type="dxa"/>
          </w:tcPr>
          <w:p w:rsidR="005D594D" w:rsidRPr="005D594D" w:rsidRDefault="005D594D" w:rsidP="002C03FB">
            <w:pPr>
              <w:rPr>
                <w:rFonts w:ascii="Arial" w:hAnsi="Arial" w:cs="Arial"/>
              </w:rPr>
            </w:pPr>
            <w:r w:rsidRPr="005D594D">
              <w:rPr>
                <w:rFonts w:ascii="Arial" w:hAnsi="Arial" w:cs="Arial"/>
              </w:rPr>
              <w:t>79</w:t>
            </w:r>
          </w:p>
        </w:tc>
        <w:tc>
          <w:tcPr>
            <w:tcW w:w="810" w:type="dxa"/>
          </w:tcPr>
          <w:p w:rsidR="005D594D" w:rsidRPr="005D594D" w:rsidRDefault="005D594D" w:rsidP="002C03FB">
            <w:pPr>
              <w:rPr>
                <w:rFonts w:ascii="Arial" w:hAnsi="Arial" w:cs="Arial"/>
              </w:rPr>
            </w:pPr>
            <w:r w:rsidRPr="005D594D">
              <w:rPr>
                <w:rFonts w:ascii="Arial" w:hAnsi="Arial" w:cs="Arial"/>
              </w:rPr>
              <w:t>79</w:t>
            </w:r>
          </w:p>
        </w:tc>
        <w:tc>
          <w:tcPr>
            <w:tcW w:w="810" w:type="dxa"/>
          </w:tcPr>
          <w:p w:rsidR="005D594D" w:rsidRPr="005D594D" w:rsidRDefault="005D594D" w:rsidP="002C03FB">
            <w:pPr>
              <w:rPr>
                <w:rFonts w:ascii="Arial" w:hAnsi="Arial" w:cs="Arial"/>
              </w:rPr>
            </w:pPr>
            <w:r w:rsidRPr="005D594D">
              <w:rPr>
                <w:rFonts w:ascii="Arial" w:hAnsi="Arial" w:cs="Arial"/>
              </w:rPr>
              <w:t>79</w:t>
            </w:r>
          </w:p>
        </w:tc>
        <w:tc>
          <w:tcPr>
            <w:tcW w:w="720" w:type="dxa"/>
          </w:tcPr>
          <w:p w:rsidR="005D594D" w:rsidRPr="005D594D" w:rsidRDefault="005D594D" w:rsidP="002C03FB">
            <w:pPr>
              <w:rPr>
                <w:rFonts w:ascii="Arial" w:hAnsi="Arial" w:cs="Arial"/>
              </w:rPr>
            </w:pPr>
            <w:r w:rsidRPr="005D594D">
              <w:rPr>
                <w:rFonts w:ascii="Arial" w:hAnsi="Arial" w:cs="Arial"/>
              </w:rPr>
              <w:t>79</w:t>
            </w:r>
          </w:p>
        </w:tc>
        <w:tc>
          <w:tcPr>
            <w:tcW w:w="720" w:type="dxa"/>
          </w:tcPr>
          <w:p w:rsidR="005D594D" w:rsidRPr="005D594D" w:rsidRDefault="005D594D" w:rsidP="002C03FB">
            <w:pPr>
              <w:rPr>
                <w:rFonts w:ascii="Arial" w:hAnsi="Arial" w:cs="Arial"/>
              </w:rPr>
            </w:pPr>
            <w:r w:rsidRPr="005D594D">
              <w:rPr>
                <w:rFonts w:ascii="Arial" w:hAnsi="Arial" w:cs="Arial"/>
              </w:rPr>
              <w:t>79</w:t>
            </w:r>
          </w:p>
        </w:tc>
      </w:tr>
      <w:tr w:rsidR="005D594D" w:rsidTr="005D594D">
        <w:tc>
          <w:tcPr>
            <w:tcW w:w="1772" w:type="dxa"/>
          </w:tcPr>
          <w:p w:rsidR="005D594D" w:rsidRPr="005D594D" w:rsidRDefault="005D594D" w:rsidP="002C03FB">
            <w:pPr>
              <w:rPr>
                <w:rFonts w:ascii="Arial" w:hAnsi="Arial" w:cs="Arial"/>
                <w:lang w:val="en-US"/>
              </w:rPr>
            </w:pPr>
            <w:r w:rsidRPr="005D594D">
              <w:rPr>
                <w:rFonts w:ascii="Arial" w:hAnsi="Arial" w:cs="Arial"/>
              </w:rPr>
              <w:t>Din total</w:t>
            </w:r>
            <w:r w:rsidRPr="005D594D">
              <w:rPr>
                <w:rFonts w:ascii="Arial" w:hAnsi="Arial" w:cs="Arial"/>
                <w:lang w:val="en-US"/>
              </w:rPr>
              <w:t>:</w:t>
            </w:r>
          </w:p>
          <w:p w:rsidR="005D594D" w:rsidRPr="005D594D" w:rsidRDefault="005D594D" w:rsidP="002C03FB">
            <w:pPr>
              <w:rPr>
                <w:rFonts w:ascii="Arial" w:hAnsi="Arial" w:cs="Arial"/>
                <w:b/>
              </w:rPr>
            </w:pPr>
            <w:r w:rsidRPr="005D594D">
              <w:rPr>
                <w:rFonts w:ascii="Arial" w:hAnsi="Arial" w:cs="Arial"/>
              </w:rPr>
              <w:t xml:space="preserve"> </w:t>
            </w:r>
            <w:r w:rsidRPr="005D594D">
              <w:rPr>
                <w:rFonts w:ascii="Arial" w:hAnsi="Arial" w:cs="Arial"/>
                <w:b/>
              </w:rPr>
              <w:t>linie cu ecartament normal</w:t>
            </w:r>
          </w:p>
          <w:p w:rsidR="005D594D" w:rsidRPr="005D594D" w:rsidRDefault="005D594D" w:rsidP="002C03FB">
            <w:pPr>
              <w:rPr>
                <w:rFonts w:ascii="Arial" w:hAnsi="Arial" w:cs="Arial"/>
              </w:rPr>
            </w:pPr>
            <w:r w:rsidRPr="005D594D">
              <w:rPr>
                <w:rFonts w:ascii="Arial" w:hAnsi="Arial" w:cs="Arial"/>
              </w:rPr>
              <w:t>-cu o cale</w:t>
            </w:r>
          </w:p>
        </w:tc>
        <w:tc>
          <w:tcPr>
            <w:tcW w:w="1036" w:type="dxa"/>
          </w:tcPr>
          <w:p w:rsidR="005D594D" w:rsidRPr="005D594D" w:rsidRDefault="005D594D" w:rsidP="002C03FB">
            <w:pPr>
              <w:rPr>
                <w:rFonts w:ascii="Arial" w:hAnsi="Arial" w:cs="Arial"/>
              </w:rPr>
            </w:pPr>
            <w:r w:rsidRPr="005D594D">
              <w:rPr>
                <w:rFonts w:ascii="Arial" w:hAnsi="Arial" w:cs="Arial"/>
              </w:rPr>
              <w:t>71</w:t>
            </w:r>
          </w:p>
        </w:tc>
        <w:tc>
          <w:tcPr>
            <w:tcW w:w="990" w:type="dxa"/>
          </w:tcPr>
          <w:p w:rsidR="005D594D" w:rsidRPr="005D594D" w:rsidRDefault="005D594D" w:rsidP="002C03FB">
            <w:pPr>
              <w:rPr>
                <w:rFonts w:ascii="Arial" w:hAnsi="Arial" w:cs="Arial"/>
              </w:rPr>
            </w:pPr>
            <w:r w:rsidRPr="005D594D">
              <w:rPr>
                <w:rFonts w:ascii="Arial" w:hAnsi="Arial" w:cs="Arial"/>
              </w:rPr>
              <w:t>71</w:t>
            </w:r>
          </w:p>
        </w:tc>
        <w:tc>
          <w:tcPr>
            <w:tcW w:w="810" w:type="dxa"/>
          </w:tcPr>
          <w:p w:rsidR="005D594D" w:rsidRPr="005D594D" w:rsidRDefault="005D594D" w:rsidP="002C03FB">
            <w:pPr>
              <w:rPr>
                <w:rFonts w:ascii="Arial" w:hAnsi="Arial" w:cs="Arial"/>
              </w:rPr>
            </w:pPr>
            <w:r w:rsidRPr="005D594D">
              <w:rPr>
                <w:rFonts w:ascii="Arial" w:hAnsi="Arial" w:cs="Arial"/>
              </w:rPr>
              <w:t>71</w:t>
            </w:r>
          </w:p>
        </w:tc>
        <w:tc>
          <w:tcPr>
            <w:tcW w:w="810" w:type="dxa"/>
          </w:tcPr>
          <w:p w:rsidR="005D594D" w:rsidRPr="005D594D" w:rsidRDefault="005D594D" w:rsidP="002C03FB">
            <w:pPr>
              <w:rPr>
                <w:rFonts w:ascii="Arial" w:hAnsi="Arial" w:cs="Arial"/>
              </w:rPr>
            </w:pPr>
            <w:r w:rsidRPr="005D594D">
              <w:rPr>
                <w:rFonts w:ascii="Arial" w:hAnsi="Arial" w:cs="Arial"/>
              </w:rPr>
              <w:t>71</w:t>
            </w:r>
          </w:p>
        </w:tc>
        <w:tc>
          <w:tcPr>
            <w:tcW w:w="720" w:type="dxa"/>
          </w:tcPr>
          <w:p w:rsidR="005D594D" w:rsidRPr="005D594D" w:rsidRDefault="005D594D" w:rsidP="002C03FB">
            <w:pPr>
              <w:rPr>
                <w:rFonts w:ascii="Arial" w:hAnsi="Arial" w:cs="Arial"/>
              </w:rPr>
            </w:pPr>
            <w:r w:rsidRPr="005D594D">
              <w:rPr>
                <w:rFonts w:ascii="Arial" w:hAnsi="Arial" w:cs="Arial"/>
              </w:rPr>
              <w:t>71</w:t>
            </w:r>
          </w:p>
        </w:tc>
        <w:tc>
          <w:tcPr>
            <w:tcW w:w="720" w:type="dxa"/>
          </w:tcPr>
          <w:p w:rsidR="005D594D" w:rsidRPr="005D594D" w:rsidRDefault="005D594D" w:rsidP="002C03FB">
            <w:pPr>
              <w:rPr>
                <w:rFonts w:ascii="Arial" w:hAnsi="Arial" w:cs="Arial"/>
              </w:rPr>
            </w:pPr>
            <w:r w:rsidRPr="005D594D">
              <w:rPr>
                <w:rFonts w:ascii="Arial" w:hAnsi="Arial" w:cs="Arial"/>
              </w:rPr>
              <w:t>71</w:t>
            </w:r>
          </w:p>
        </w:tc>
      </w:tr>
      <w:tr w:rsidR="005D594D" w:rsidTr="005D594D">
        <w:tc>
          <w:tcPr>
            <w:tcW w:w="1772" w:type="dxa"/>
          </w:tcPr>
          <w:p w:rsidR="005D594D" w:rsidRPr="005D594D" w:rsidRDefault="005D594D" w:rsidP="002C03FB">
            <w:pPr>
              <w:rPr>
                <w:rFonts w:ascii="Arial" w:hAnsi="Arial" w:cs="Arial"/>
              </w:rPr>
            </w:pPr>
            <w:r w:rsidRPr="005D594D">
              <w:rPr>
                <w:rFonts w:ascii="Arial" w:hAnsi="Arial" w:cs="Arial"/>
              </w:rPr>
              <w:t>- Cu doua căi</w:t>
            </w:r>
          </w:p>
        </w:tc>
        <w:tc>
          <w:tcPr>
            <w:tcW w:w="1036" w:type="dxa"/>
          </w:tcPr>
          <w:p w:rsidR="005D594D" w:rsidRPr="005D594D" w:rsidRDefault="005D594D" w:rsidP="002C03FB">
            <w:pPr>
              <w:rPr>
                <w:rFonts w:ascii="Arial" w:hAnsi="Arial" w:cs="Arial"/>
              </w:rPr>
            </w:pPr>
            <w:r w:rsidRPr="005D594D">
              <w:rPr>
                <w:rFonts w:ascii="Arial" w:hAnsi="Arial" w:cs="Arial"/>
              </w:rPr>
              <w:t>28</w:t>
            </w:r>
          </w:p>
        </w:tc>
        <w:tc>
          <w:tcPr>
            <w:tcW w:w="990" w:type="dxa"/>
          </w:tcPr>
          <w:p w:rsidR="005D594D" w:rsidRPr="005D594D" w:rsidRDefault="005D594D" w:rsidP="002C03FB">
            <w:pPr>
              <w:rPr>
                <w:rFonts w:ascii="Arial" w:hAnsi="Arial" w:cs="Arial"/>
              </w:rPr>
            </w:pPr>
            <w:r w:rsidRPr="005D594D">
              <w:rPr>
                <w:rFonts w:ascii="Arial" w:hAnsi="Arial" w:cs="Arial"/>
              </w:rPr>
              <w:t>28</w:t>
            </w:r>
          </w:p>
        </w:tc>
        <w:tc>
          <w:tcPr>
            <w:tcW w:w="810" w:type="dxa"/>
          </w:tcPr>
          <w:p w:rsidR="005D594D" w:rsidRPr="005D594D" w:rsidRDefault="005D594D" w:rsidP="002C03FB">
            <w:pPr>
              <w:rPr>
                <w:rFonts w:ascii="Arial" w:hAnsi="Arial" w:cs="Arial"/>
              </w:rPr>
            </w:pPr>
            <w:r w:rsidRPr="005D594D">
              <w:rPr>
                <w:rFonts w:ascii="Arial" w:hAnsi="Arial" w:cs="Arial"/>
              </w:rPr>
              <w:t>28</w:t>
            </w:r>
          </w:p>
        </w:tc>
        <w:tc>
          <w:tcPr>
            <w:tcW w:w="810" w:type="dxa"/>
          </w:tcPr>
          <w:p w:rsidR="005D594D" w:rsidRPr="005D594D" w:rsidRDefault="005D594D" w:rsidP="002C03FB">
            <w:pPr>
              <w:rPr>
                <w:rFonts w:ascii="Arial" w:hAnsi="Arial" w:cs="Arial"/>
              </w:rPr>
            </w:pPr>
            <w:r w:rsidRPr="005D594D">
              <w:rPr>
                <w:rFonts w:ascii="Arial" w:hAnsi="Arial" w:cs="Arial"/>
              </w:rPr>
              <w:t>28</w:t>
            </w:r>
          </w:p>
        </w:tc>
        <w:tc>
          <w:tcPr>
            <w:tcW w:w="720" w:type="dxa"/>
          </w:tcPr>
          <w:p w:rsidR="005D594D" w:rsidRPr="005D594D" w:rsidRDefault="005D594D" w:rsidP="002C03FB">
            <w:pPr>
              <w:rPr>
                <w:rFonts w:ascii="Arial" w:hAnsi="Arial" w:cs="Arial"/>
              </w:rPr>
            </w:pPr>
            <w:r w:rsidRPr="005D594D">
              <w:rPr>
                <w:rFonts w:ascii="Arial" w:hAnsi="Arial" w:cs="Arial"/>
              </w:rPr>
              <w:t>28</w:t>
            </w:r>
          </w:p>
        </w:tc>
        <w:tc>
          <w:tcPr>
            <w:tcW w:w="720" w:type="dxa"/>
          </w:tcPr>
          <w:p w:rsidR="005D594D" w:rsidRPr="005D594D" w:rsidRDefault="005D594D" w:rsidP="002C03FB">
            <w:pPr>
              <w:rPr>
                <w:rFonts w:ascii="Arial" w:hAnsi="Arial" w:cs="Arial"/>
              </w:rPr>
            </w:pPr>
            <w:r w:rsidRPr="005D594D">
              <w:rPr>
                <w:rFonts w:ascii="Arial" w:hAnsi="Arial" w:cs="Arial"/>
              </w:rPr>
              <w:t>28</w:t>
            </w:r>
          </w:p>
        </w:tc>
      </w:tr>
    </w:tbl>
    <w:p w:rsidR="005D594D" w:rsidRDefault="005D594D" w:rsidP="005D594D">
      <w:pPr>
        <w:rPr>
          <w:rFonts w:ascii="Arial" w:hAnsi="Arial" w:cs="Arial"/>
        </w:rPr>
      </w:pPr>
    </w:p>
    <w:p w:rsidR="005D594D" w:rsidRDefault="005D594D" w:rsidP="005D594D">
      <w:pPr>
        <w:rPr>
          <w:rFonts w:ascii="Arial" w:hAnsi="Arial" w:cs="Arial"/>
        </w:rPr>
      </w:pPr>
    </w:p>
    <w:p w:rsidR="005D594D" w:rsidRDefault="005D594D" w:rsidP="005D594D">
      <w:pPr>
        <w:rPr>
          <w:rFonts w:ascii="Arial" w:hAnsi="Arial" w:cs="Arial"/>
        </w:rPr>
      </w:pPr>
      <w:r>
        <w:rPr>
          <w:rFonts w:ascii="Arial" w:hAnsi="Arial" w:cs="Arial"/>
        </w:rPr>
        <w:t>Drumurile publice sunt căile de comunicaţie terestră, cu exceptia căilor ferate, special amenajate pentru traficul pietonal şi rutier deschise  circulaţiei publice.</w:t>
      </w:r>
    </w:p>
    <w:p w:rsidR="005D594D" w:rsidRDefault="005D594D" w:rsidP="005D594D">
      <w:pPr>
        <w:rPr>
          <w:rFonts w:ascii="Arial" w:hAnsi="Arial" w:cs="Arial"/>
        </w:rPr>
      </w:pPr>
    </w:p>
    <w:p w:rsidR="005D594D" w:rsidRDefault="005D594D" w:rsidP="005D594D">
      <w:pPr>
        <w:rPr>
          <w:rFonts w:ascii="Arial" w:hAnsi="Arial" w:cs="Arial"/>
        </w:rPr>
      </w:pPr>
      <w:r>
        <w:rPr>
          <w:rFonts w:ascii="Arial" w:hAnsi="Arial" w:cs="Arial"/>
        </w:rPr>
        <w:t xml:space="preserve">       Tabel nr.   </w:t>
      </w:r>
      <w:r w:rsidRPr="001467AA">
        <w:rPr>
          <w:rFonts w:ascii="Arial" w:hAnsi="Arial" w:cs="Arial"/>
          <w:lang w:val="ro-RO"/>
        </w:rPr>
        <w:t>IV.3.2</w:t>
      </w:r>
      <w:r>
        <w:rPr>
          <w:rFonts w:ascii="Arial" w:hAnsi="Arial" w:cs="Arial"/>
          <w:lang w:val="ro-RO"/>
        </w:rPr>
        <w:t>.2.</w:t>
      </w:r>
      <w:r>
        <w:rPr>
          <w:rFonts w:ascii="Arial" w:hAnsi="Arial" w:cs="Arial"/>
        </w:rPr>
        <w:t xml:space="preserve">         Lungimea drumurilor publice ( km )</w:t>
      </w:r>
    </w:p>
    <w:p w:rsidR="005D594D" w:rsidRDefault="005D594D" w:rsidP="005D594D">
      <w:pPr>
        <w:rPr>
          <w:rFonts w:ascii="Arial" w:hAnsi="Arial" w:cs="Arial"/>
        </w:rPr>
      </w:pPr>
    </w:p>
    <w:tbl>
      <w:tblPr>
        <w:tblW w:w="0" w:type="auto"/>
        <w:tblInd w:w="4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15"/>
        <w:gridCol w:w="803"/>
        <w:gridCol w:w="900"/>
        <w:gridCol w:w="810"/>
        <w:gridCol w:w="990"/>
        <w:gridCol w:w="990"/>
        <w:gridCol w:w="990"/>
        <w:gridCol w:w="990"/>
      </w:tblGrid>
      <w:tr w:rsidR="005D594D" w:rsidTr="005D594D">
        <w:tc>
          <w:tcPr>
            <w:tcW w:w="1915" w:type="dxa"/>
          </w:tcPr>
          <w:p w:rsidR="005D594D" w:rsidRPr="005D594D" w:rsidRDefault="005D594D" w:rsidP="002C03FB">
            <w:pPr>
              <w:rPr>
                <w:rFonts w:ascii="Arial" w:hAnsi="Arial" w:cs="Arial"/>
              </w:rPr>
            </w:pPr>
          </w:p>
        </w:tc>
        <w:tc>
          <w:tcPr>
            <w:tcW w:w="803" w:type="dxa"/>
          </w:tcPr>
          <w:p w:rsidR="005D594D" w:rsidRPr="005D594D" w:rsidRDefault="005D594D" w:rsidP="002C03FB">
            <w:pPr>
              <w:rPr>
                <w:rFonts w:ascii="Arial" w:hAnsi="Arial" w:cs="Arial"/>
                <w:b/>
              </w:rPr>
            </w:pPr>
            <w:r w:rsidRPr="005D594D">
              <w:rPr>
                <w:rFonts w:ascii="Arial" w:hAnsi="Arial" w:cs="Arial"/>
                <w:b/>
              </w:rPr>
              <w:t>2010</w:t>
            </w:r>
          </w:p>
        </w:tc>
        <w:tc>
          <w:tcPr>
            <w:tcW w:w="900" w:type="dxa"/>
          </w:tcPr>
          <w:p w:rsidR="005D594D" w:rsidRPr="005D594D" w:rsidRDefault="005D594D" w:rsidP="002C03FB">
            <w:pPr>
              <w:rPr>
                <w:rFonts w:ascii="Arial" w:hAnsi="Arial" w:cs="Arial"/>
                <w:b/>
              </w:rPr>
            </w:pPr>
            <w:r w:rsidRPr="005D594D">
              <w:rPr>
                <w:rFonts w:ascii="Arial" w:hAnsi="Arial" w:cs="Arial"/>
                <w:b/>
              </w:rPr>
              <w:t>2011</w:t>
            </w:r>
          </w:p>
        </w:tc>
        <w:tc>
          <w:tcPr>
            <w:tcW w:w="810" w:type="dxa"/>
          </w:tcPr>
          <w:p w:rsidR="005D594D" w:rsidRPr="005D594D" w:rsidRDefault="005D594D" w:rsidP="002C03FB">
            <w:pPr>
              <w:rPr>
                <w:rFonts w:ascii="Arial" w:hAnsi="Arial" w:cs="Arial"/>
                <w:b/>
              </w:rPr>
            </w:pPr>
            <w:r w:rsidRPr="005D594D">
              <w:rPr>
                <w:rFonts w:ascii="Arial" w:hAnsi="Arial" w:cs="Arial"/>
                <w:b/>
              </w:rPr>
              <w:t>2012</w:t>
            </w:r>
          </w:p>
        </w:tc>
        <w:tc>
          <w:tcPr>
            <w:tcW w:w="990" w:type="dxa"/>
          </w:tcPr>
          <w:p w:rsidR="005D594D" w:rsidRPr="005D594D" w:rsidRDefault="005D594D" w:rsidP="002C03FB">
            <w:pPr>
              <w:rPr>
                <w:rFonts w:ascii="Arial" w:hAnsi="Arial" w:cs="Arial"/>
                <w:b/>
              </w:rPr>
            </w:pPr>
            <w:r w:rsidRPr="005D594D">
              <w:rPr>
                <w:rFonts w:ascii="Arial" w:hAnsi="Arial" w:cs="Arial"/>
                <w:b/>
              </w:rPr>
              <w:t>2013</w:t>
            </w:r>
          </w:p>
        </w:tc>
        <w:tc>
          <w:tcPr>
            <w:tcW w:w="990" w:type="dxa"/>
          </w:tcPr>
          <w:p w:rsidR="005D594D" w:rsidRPr="005D594D" w:rsidRDefault="005D594D" w:rsidP="002C03FB">
            <w:pPr>
              <w:rPr>
                <w:rFonts w:ascii="Arial" w:hAnsi="Arial" w:cs="Arial"/>
                <w:b/>
              </w:rPr>
            </w:pPr>
            <w:r w:rsidRPr="005D594D">
              <w:rPr>
                <w:rFonts w:ascii="Arial" w:hAnsi="Arial" w:cs="Arial"/>
                <w:b/>
              </w:rPr>
              <w:t>2014</w:t>
            </w:r>
          </w:p>
        </w:tc>
        <w:tc>
          <w:tcPr>
            <w:tcW w:w="990" w:type="dxa"/>
          </w:tcPr>
          <w:p w:rsidR="005D594D" w:rsidRPr="005D594D" w:rsidRDefault="005D594D" w:rsidP="002C03FB">
            <w:pPr>
              <w:rPr>
                <w:rFonts w:ascii="Arial" w:hAnsi="Arial" w:cs="Arial"/>
                <w:b/>
              </w:rPr>
            </w:pPr>
            <w:r w:rsidRPr="005D594D">
              <w:rPr>
                <w:rFonts w:ascii="Arial" w:hAnsi="Arial" w:cs="Arial"/>
                <w:b/>
              </w:rPr>
              <w:t>2015</w:t>
            </w:r>
          </w:p>
        </w:tc>
        <w:tc>
          <w:tcPr>
            <w:tcW w:w="990" w:type="dxa"/>
          </w:tcPr>
          <w:p w:rsidR="005D594D" w:rsidRPr="005D594D" w:rsidRDefault="005D594D" w:rsidP="002C03FB">
            <w:pPr>
              <w:rPr>
                <w:rFonts w:ascii="Arial" w:hAnsi="Arial" w:cs="Arial"/>
                <w:b/>
              </w:rPr>
            </w:pPr>
            <w:r w:rsidRPr="005D594D">
              <w:rPr>
                <w:rFonts w:ascii="Arial" w:hAnsi="Arial" w:cs="Arial"/>
                <w:b/>
              </w:rPr>
              <w:t>2016</w:t>
            </w:r>
          </w:p>
        </w:tc>
      </w:tr>
      <w:tr w:rsidR="005D594D" w:rsidTr="005D594D">
        <w:tc>
          <w:tcPr>
            <w:tcW w:w="1915" w:type="dxa"/>
          </w:tcPr>
          <w:p w:rsidR="005D594D" w:rsidRPr="005D594D" w:rsidRDefault="005D594D" w:rsidP="002C03FB">
            <w:pPr>
              <w:rPr>
                <w:rFonts w:ascii="Arial" w:hAnsi="Arial" w:cs="Arial"/>
              </w:rPr>
            </w:pPr>
            <w:r w:rsidRPr="005D594D">
              <w:rPr>
                <w:rFonts w:ascii="Arial" w:hAnsi="Arial" w:cs="Arial"/>
              </w:rPr>
              <w:t>Drumuri publice</w:t>
            </w:r>
          </w:p>
        </w:tc>
        <w:tc>
          <w:tcPr>
            <w:tcW w:w="803" w:type="dxa"/>
          </w:tcPr>
          <w:p w:rsidR="005D594D" w:rsidRPr="005D594D" w:rsidRDefault="005D594D" w:rsidP="002C03FB">
            <w:pPr>
              <w:rPr>
                <w:rFonts w:ascii="Arial" w:hAnsi="Arial" w:cs="Arial"/>
              </w:rPr>
            </w:pPr>
            <w:r w:rsidRPr="005D594D">
              <w:rPr>
                <w:rFonts w:ascii="Arial" w:hAnsi="Arial" w:cs="Arial"/>
              </w:rPr>
              <w:t>90</w:t>
            </w:r>
          </w:p>
        </w:tc>
        <w:tc>
          <w:tcPr>
            <w:tcW w:w="900" w:type="dxa"/>
          </w:tcPr>
          <w:p w:rsidR="005D594D" w:rsidRPr="005D594D" w:rsidRDefault="005D594D" w:rsidP="002C03FB">
            <w:pPr>
              <w:rPr>
                <w:rFonts w:ascii="Arial" w:hAnsi="Arial" w:cs="Arial"/>
              </w:rPr>
            </w:pPr>
            <w:r w:rsidRPr="005D594D">
              <w:rPr>
                <w:rFonts w:ascii="Arial" w:hAnsi="Arial" w:cs="Arial"/>
              </w:rPr>
              <w:t>90</w:t>
            </w:r>
          </w:p>
        </w:tc>
        <w:tc>
          <w:tcPr>
            <w:tcW w:w="810" w:type="dxa"/>
          </w:tcPr>
          <w:p w:rsidR="005D594D" w:rsidRPr="005D594D" w:rsidRDefault="005D594D" w:rsidP="002C03FB">
            <w:pPr>
              <w:rPr>
                <w:rFonts w:ascii="Arial" w:hAnsi="Arial" w:cs="Arial"/>
              </w:rPr>
            </w:pPr>
            <w:r w:rsidRPr="005D594D">
              <w:rPr>
                <w:rFonts w:ascii="Arial" w:hAnsi="Arial" w:cs="Arial"/>
              </w:rPr>
              <w:t>90</w:t>
            </w:r>
          </w:p>
        </w:tc>
        <w:tc>
          <w:tcPr>
            <w:tcW w:w="990" w:type="dxa"/>
          </w:tcPr>
          <w:p w:rsidR="005D594D" w:rsidRPr="005D594D" w:rsidRDefault="005D594D" w:rsidP="002C03FB">
            <w:pPr>
              <w:rPr>
                <w:rFonts w:ascii="Arial" w:hAnsi="Arial" w:cs="Arial"/>
              </w:rPr>
            </w:pPr>
            <w:r w:rsidRPr="005D594D">
              <w:rPr>
                <w:rFonts w:ascii="Arial" w:hAnsi="Arial" w:cs="Arial"/>
              </w:rPr>
              <w:t>90</w:t>
            </w:r>
          </w:p>
        </w:tc>
        <w:tc>
          <w:tcPr>
            <w:tcW w:w="990" w:type="dxa"/>
          </w:tcPr>
          <w:p w:rsidR="005D594D" w:rsidRPr="005D594D" w:rsidRDefault="005D594D" w:rsidP="002C03FB">
            <w:pPr>
              <w:rPr>
                <w:rFonts w:ascii="Arial" w:hAnsi="Arial" w:cs="Arial"/>
              </w:rPr>
            </w:pPr>
            <w:r w:rsidRPr="005D594D">
              <w:rPr>
                <w:rFonts w:ascii="Arial" w:hAnsi="Arial" w:cs="Arial"/>
              </w:rPr>
              <w:t>90</w:t>
            </w:r>
          </w:p>
        </w:tc>
        <w:tc>
          <w:tcPr>
            <w:tcW w:w="990" w:type="dxa"/>
          </w:tcPr>
          <w:p w:rsidR="005D594D" w:rsidRPr="005D594D" w:rsidRDefault="005D594D" w:rsidP="002C03FB">
            <w:pPr>
              <w:rPr>
                <w:rFonts w:ascii="Arial" w:hAnsi="Arial" w:cs="Arial"/>
              </w:rPr>
            </w:pPr>
            <w:r w:rsidRPr="005D594D">
              <w:rPr>
                <w:rFonts w:ascii="Arial" w:hAnsi="Arial" w:cs="Arial"/>
              </w:rPr>
              <w:t>90</w:t>
            </w:r>
          </w:p>
        </w:tc>
        <w:tc>
          <w:tcPr>
            <w:tcW w:w="990" w:type="dxa"/>
          </w:tcPr>
          <w:p w:rsidR="005D594D" w:rsidRPr="005D594D" w:rsidRDefault="005D594D" w:rsidP="002C03FB">
            <w:pPr>
              <w:rPr>
                <w:rFonts w:ascii="Arial" w:hAnsi="Arial" w:cs="Arial"/>
              </w:rPr>
            </w:pPr>
            <w:r w:rsidRPr="005D594D">
              <w:rPr>
                <w:rFonts w:ascii="Arial" w:hAnsi="Arial" w:cs="Arial"/>
              </w:rPr>
              <w:t>90</w:t>
            </w:r>
          </w:p>
        </w:tc>
      </w:tr>
      <w:tr w:rsidR="005D594D" w:rsidTr="005D594D">
        <w:tc>
          <w:tcPr>
            <w:tcW w:w="1915" w:type="dxa"/>
          </w:tcPr>
          <w:p w:rsidR="005D594D" w:rsidRPr="005D594D" w:rsidRDefault="005D594D" w:rsidP="002C03FB">
            <w:pPr>
              <w:rPr>
                <w:rFonts w:ascii="Arial" w:hAnsi="Arial" w:cs="Arial"/>
              </w:rPr>
            </w:pPr>
            <w:r w:rsidRPr="005D594D">
              <w:rPr>
                <w:rFonts w:ascii="Arial" w:hAnsi="Arial" w:cs="Arial"/>
              </w:rPr>
              <w:t>Din care</w:t>
            </w:r>
          </w:p>
          <w:p w:rsidR="005D594D" w:rsidRPr="005D594D" w:rsidRDefault="005D594D" w:rsidP="002C03FB">
            <w:pPr>
              <w:rPr>
                <w:rFonts w:ascii="Arial" w:hAnsi="Arial" w:cs="Arial"/>
              </w:rPr>
            </w:pPr>
            <w:r w:rsidRPr="005D594D">
              <w:rPr>
                <w:rFonts w:ascii="Arial" w:hAnsi="Arial" w:cs="Arial"/>
              </w:rPr>
              <w:t xml:space="preserve"> -modernizate</w:t>
            </w:r>
          </w:p>
        </w:tc>
        <w:tc>
          <w:tcPr>
            <w:tcW w:w="803" w:type="dxa"/>
          </w:tcPr>
          <w:p w:rsidR="005D594D" w:rsidRPr="005D594D" w:rsidRDefault="005D594D" w:rsidP="002C03FB">
            <w:pPr>
              <w:rPr>
                <w:rFonts w:ascii="Arial" w:hAnsi="Arial" w:cs="Arial"/>
              </w:rPr>
            </w:pPr>
            <w:r w:rsidRPr="005D594D">
              <w:rPr>
                <w:rFonts w:ascii="Arial" w:hAnsi="Arial" w:cs="Arial"/>
              </w:rPr>
              <w:t>90</w:t>
            </w:r>
          </w:p>
        </w:tc>
        <w:tc>
          <w:tcPr>
            <w:tcW w:w="900" w:type="dxa"/>
          </w:tcPr>
          <w:p w:rsidR="005D594D" w:rsidRPr="005D594D" w:rsidRDefault="005D594D" w:rsidP="002C03FB">
            <w:pPr>
              <w:rPr>
                <w:rFonts w:ascii="Arial" w:hAnsi="Arial" w:cs="Arial"/>
              </w:rPr>
            </w:pPr>
            <w:r w:rsidRPr="005D594D">
              <w:rPr>
                <w:rFonts w:ascii="Arial" w:hAnsi="Arial" w:cs="Arial"/>
              </w:rPr>
              <w:t>90</w:t>
            </w:r>
          </w:p>
        </w:tc>
        <w:tc>
          <w:tcPr>
            <w:tcW w:w="810" w:type="dxa"/>
          </w:tcPr>
          <w:p w:rsidR="005D594D" w:rsidRPr="005D594D" w:rsidRDefault="005D594D" w:rsidP="002C03FB">
            <w:pPr>
              <w:rPr>
                <w:rFonts w:ascii="Arial" w:hAnsi="Arial" w:cs="Arial"/>
              </w:rPr>
            </w:pPr>
            <w:r w:rsidRPr="005D594D">
              <w:rPr>
                <w:rFonts w:ascii="Arial" w:hAnsi="Arial" w:cs="Arial"/>
              </w:rPr>
              <w:t>90</w:t>
            </w:r>
          </w:p>
        </w:tc>
        <w:tc>
          <w:tcPr>
            <w:tcW w:w="990" w:type="dxa"/>
          </w:tcPr>
          <w:p w:rsidR="005D594D" w:rsidRPr="005D594D" w:rsidRDefault="005D594D" w:rsidP="002C03FB">
            <w:pPr>
              <w:rPr>
                <w:rFonts w:ascii="Arial" w:hAnsi="Arial" w:cs="Arial"/>
              </w:rPr>
            </w:pPr>
            <w:r w:rsidRPr="005D594D">
              <w:rPr>
                <w:rFonts w:ascii="Arial" w:hAnsi="Arial" w:cs="Arial"/>
              </w:rPr>
              <w:t>90</w:t>
            </w:r>
          </w:p>
        </w:tc>
        <w:tc>
          <w:tcPr>
            <w:tcW w:w="990" w:type="dxa"/>
          </w:tcPr>
          <w:p w:rsidR="005D594D" w:rsidRPr="005D594D" w:rsidRDefault="005D594D" w:rsidP="002C03FB">
            <w:pPr>
              <w:rPr>
                <w:rFonts w:ascii="Arial" w:hAnsi="Arial" w:cs="Arial"/>
              </w:rPr>
            </w:pPr>
            <w:r w:rsidRPr="005D594D">
              <w:rPr>
                <w:rFonts w:ascii="Arial" w:hAnsi="Arial" w:cs="Arial"/>
              </w:rPr>
              <w:t>90</w:t>
            </w:r>
          </w:p>
        </w:tc>
        <w:tc>
          <w:tcPr>
            <w:tcW w:w="990" w:type="dxa"/>
          </w:tcPr>
          <w:p w:rsidR="005D594D" w:rsidRPr="005D594D" w:rsidRDefault="005D594D" w:rsidP="002C03FB">
            <w:pPr>
              <w:rPr>
                <w:rFonts w:ascii="Arial" w:hAnsi="Arial" w:cs="Arial"/>
              </w:rPr>
            </w:pPr>
            <w:r w:rsidRPr="005D594D">
              <w:rPr>
                <w:rFonts w:ascii="Arial" w:hAnsi="Arial" w:cs="Arial"/>
              </w:rPr>
              <w:t>90</w:t>
            </w:r>
          </w:p>
        </w:tc>
        <w:tc>
          <w:tcPr>
            <w:tcW w:w="990" w:type="dxa"/>
          </w:tcPr>
          <w:p w:rsidR="005D594D" w:rsidRPr="005D594D" w:rsidRDefault="005D594D" w:rsidP="002C03FB">
            <w:pPr>
              <w:rPr>
                <w:rFonts w:ascii="Arial" w:hAnsi="Arial" w:cs="Arial"/>
              </w:rPr>
            </w:pPr>
            <w:r w:rsidRPr="005D594D">
              <w:rPr>
                <w:rFonts w:ascii="Arial" w:hAnsi="Arial" w:cs="Arial"/>
              </w:rPr>
              <w:t>90</w:t>
            </w:r>
          </w:p>
        </w:tc>
      </w:tr>
      <w:tr w:rsidR="005D594D" w:rsidTr="005D594D">
        <w:tc>
          <w:tcPr>
            <w:tcW w:w="1915" w:type="dxa"/>
          </w:tcPr>
          <w:p w:rsidR="005D594D" w:rsidRPr="005D594D" w:rsidRDefault="005D594D" w:rsidP="002C03FB">
            <w:pPr>
              <w:rPr>
                <w:rFonts w:ascii="Arial" w:hAnsi="Arial" w:cs="Arial"/>
              </w:rPr>
            </w:pPr>
            <w:r w:rsidRPr="005D594D">
              <w:rPr>
                <w:rFonts w:ascii="Arial" w:hAnsi="Arial" w:cs="Arial"/>
              </w:rPr>
              <w:t>-drumuri naţionale</w:t>
            </w:r>
          </w:p>
        </w:tc>
        <w:tc>
          <w:tcPr>
            <w:tcW w:w="803" w:type="dxa"/>
          </w:tcPr>
          <w:p w:rsidR="005D594D" w:rsidRPr="005D594D" w:rsidRDefault="005D594D" w:rsidP="002C03FB">
            <w:pPr>
              <w:rPr>
                <w:rFonts w:ascii="Arial" w:hAnsi="Arial" w:cs="Arial"/>
              </w:rPr>
            </w:pPr>
            <w:r w:rsidRPr="005D594D">
              <w:rPr>
                <w:rFonts w:ascii="Arial" w:hAnsi="Arial" w:cs="Arial"/>
              </w:rPr>
              <w:t>90</w:t>
            </w:r>
          </w:p>
        </w:tc>
        <w:tc>
          <w:tcPr>
            <w:tcW w:w="900" w:type="dxa"/>
          </w:tcPr>
          <w:p w:rsidR="005D594D" w:rsidRPr="005D594D" w:rsidRDefault="005D594D" w:rsidP="002C03FB">
            <w:pPr>
              <w:rPr>
                <w:rFonts w:ascii="Arial" w:hAnsi="Arial" w:cs="Arial"/>
              </w:rPr>
            </w:pPr>
            <w:r w:rsidRPr="005D594D">
              <w:rPr>
                <w:rFonts w:ascii="Arial" w:hAnsi="Arial" w:cs="Arial"/>
              </w:rPr>
              <w:t>90</w:t>
            </w:r>
          </w:p>
        </w:tc>
        <w:tc>
          <w:tcPr>
            <w:tcW w:w="810" w:type="dxa"/>
          </w:tcPr>
          <w:p w:rsidR="005D594D" w:rsidRPr="005D594D" w:rsidRDefault="005D594D" w:rsidP="002C03FB">
            <w:pPr>
              <w:rPr>
                <w:rFonts w:ascii="Arial" w:hAnsi="Arial" w:cs="Arial"/>
              </w:rPr>
            </w:pPr>
            <w:r w:rsidRPr="005D594D">
              <w:rPr>
                <w:rFonts w:ascii="Arial" w:hAnsi="Arial" w:cs="Arial"/>
              </w:rPr>
              <w:t>90</w:t>
            </w:r>
          </w:p>
        </w:tc>
        <w:tc>
          <w:tcPr>
            <w:tcW w:w="990" w:type="dxa"/>
          </w:tcPr>
          <w:p w:rsidR="005D594D" w:rsidRPr="005D594D" w:rsidRDefault="005D594D" w:rsidP="002C03FB">
            <w:pPr>
              <w:rPr>
                <w:rFonts w:ascii="Arial" w:hAnsi="Arial" w:cs="Arial"/>
              </w:rPr>
            </w:pPr>
            <w:r w:rsidRPr="005D594D">
              <w:rPr>
                <w:rFonts w:ascii="Arial" w:hAnsi="Arial" w:cs="Arial"/>
              </w:rPr>
              <w:t>90</w:t>
            </w:r>
          </w:p>
        </w:tc>
        <w:tc>
          <w:tcPr>
            <w:tcW w:w="990" w:type="dxa"/>
          </w:tcPr>
          <w:p w:rsidR="005D594D" w:rsidRPr="005D594D" w:rsidRDefault="005D594D" w:rsidP="002C03FB">
            <w:pPr>
              <w:rPr>
                <w:rFonts w:ascii="Arial" w:hAnsi="Arial" w:cs="Arial"/>
              </w:rPr>
            </w:pPr>
            <w:r w:rsidRPr="005D594D">
              <w:rPr>
                <w:rFonts w:ascii="Arial" w:hAnsi="Arial" w:cs="Arial"/>
              </w:rPr>
              <w:t>90</w:t>
            </w:r>
          </w:p>
        </w:tc>
        <w:tc>
          <w:tcPr>
            <w:tcW w:w="990" w:type="dxa"/>
          </w:tcPr>
          <w:p w:rsidR="005D594D" w:rsidRPr="005D594D" w:rsidRDefault="005D594D" w:rsidP="002C03FB">
            <w:pPr>
              <w:rPr>
                <w:rFonts w:ascii="Arial" w:hAnsi="Arial" w:cs="Arial"/>
              </w:rPr>
            </w:pPr>
            <w:r w:rsidRPr="005D594D">
              <w:rPr>
                <w:rFonts w:ascii="Arial" w:hAnsi="Arial" w:cs="Arial"/>
              </w:rPr>
              <w:t>90</w:t>
            </w:r>
          </w:p>
        </w:tc>
        <w:tc>
          <w:tcPr>
            <w:tcW w:w="990" w:type="dxa"/>
          </w:tcPr>
          <w:p w:rsidR="005D594D" w:rsidRPr="005D594D" w:rsidRDefault="005D594D" w:rsidP="002C03FB">
            <w:pPr>
              <w:rPr>
                <w:rFonts w:ascii="Arial" w:hAnsi="Arial" w:cs="Arial"/>
              </w:rPr>
            </w:pPr>
            <w:r w:rsidRPr="005D594D">
              <w:rPr>
                <w:rFonts w:ascii="Arial" w:hAnsi="Arial" w:cs="Arial"/>
              </w:rPr>
              <w:t>90</w:t>
            </w:r>
          </w:p>
        </w:tc>
      </w:tr>
      <w:tr w:rsidR="005D594D" w:rsidRPr="005417D0" w:rsidTr="005D594D">
        <w:tc>
          <w:tcPr>
            <w:tcW w:w="1915" w:type="dxa"/>
          </w:tcPr>
          <w:p w:rsidR="005D594D" w:rsidRPr="005D594D" w:rsidRDefault="005D594D" w:rsidP="002C03FB">
            <w:pPr>
              <w:rPr>
                <w:rFonts w:ascii="Arial" w:hAnsi="Arial" w:cs="Arial"/>
              </w:rPr>
            </w:pPr>
          </w:p>
        </w:tc>
        <w:tc>
          <w:tcPr>
            <w:tcW w:w="803" w:type="dxa"/>
          </w:tcPr>
          <w:p w:rsidR="005D594D" w:rsidRPr="005D594D" w:rsidRDefault="005D594D" w:rsidP="002C03FB">
            <w:pPr>
              <w:rPr>
                <w:rFonts w:ascii="Arial" w:hAnsi="Arial" w:cs="Arial"/>
              </w:rPr>
            </w:pPr>
          </w:p>
        </w:tc>
        <w:tc>
          <w:tcPr>
            <w:tcW w:w="900" w:type="dxa"/>
          </w:tcPr>
          <w:p w:rsidR="005D594D" w:rsidRPr="005D594D" w:rsidRDefault="005D594D" w:rsidP="002C03FB">
            <w:pPr>
              <w:rPr>
                <w:rFonts w:ascii="Arial" w:hAnsi="Arial" w:cs="Arial"/>
              </w:rPr>
            </w:pPr>
          </w:p>
        </w:tc>
        <w:tc>
          <w:tcPr>
            <w:tcW w:w="810" w:type="dxa"/>
          </w:tcPr>
          <w:p w:rsidR="005D594D" w:rsidRPr="005D594D" w:rsidRDefault="005D594D" w:rsidP="002C03FB">
            <w:pPr>
              <w:rPr>
                <w:rFonts w:ascii="Arial" w:hAnsi="Arial" w:cs="Arial"/>
              </w:rPr>
            </w:pPr>
          </w:p>
        </w:tc>
        <w:tc>
          <w:tcPr>
            <w:tcW w:w="990" w:type="dxa"/>
          </w:tcPr>
          <w:p w:rsidR="005D594D" w:rsidRPr="005D594D" w:rsidRDefault="005D594D" w:rsidP="002C03FB">
            <w:pPr>
              <w:rPr>
                <w:rFonts w:ascii="Arial" w:hAnsi="Arial" w:cs="Arial"/>
              </w:rPr>
            </w:pPr>
          </w:p>
        </w:tc>
        <w:tc>
          <w:tcPr>
            <w:tcW w:w="990" w:type="dxa"/>
          </w:tcPr>
          <w:p w:rsidR="005D594D" w:rsidRPr="005D594D" w:rsidRDefault="005D594D" w:rsidP="002C03FB">
            <w:pPr>
              <w:rPr>
                <w:rFonts w:ascii="Arial" w:hAnsi="Arial" w:cs="Arial"/>
              </w:rPr>
            </w:pPr>
          </w:p>
        </w:tc>
        <w:tc>
          <w:tcPr>
            <w:tcW w:w="990" w:type="dxa"/>
          </w:tcPr>
          <w:p w:rsidR="005D594D" w:rsidRPr="005D594D" w:rsidRDefault="005D594D" w:rsidP="002C03FB">
            <w:pPr>
              <w:rPr>
                <w:rFonts w:ascii="Arial" w:hAnsi="Arial" w:cs="Arial"/>
              </w:rPr>
            </w:pPr>
          </w:p>
        </w:tc>
        <w:tc>
          <w:tcPr>
            <w:tcW w:w="990" w:type="dxa"/>
          </w:tcPr>
          <w:p w:rsidR="005D594D" w:rsidRPr="005D594D" w:rsidRDefault="005D594D" w:rsidP="002C03FB">
            <w:pPr>
              <w:rPr>
                <w:rFonts w:ascii="Arial" w:hAnsi="Arial" w:cs="Arial"/>
              </w:rPr>
            </w:pPr>
          </w:p>
        </w:tc>
      </w:tr>
    </w:tbl>
    <w:p w:rsidR="005D594D" w:rsidRPr="007F4C62" w:rsidRDefault="005D594D" w:rsidP="005D594D">
      <w:pPr>
        <w:rPr>
          <w:rFonts w:ascii="Arial" w:hAnsi="Arial" w:cs="Arial"/>
        </w:rPr>
      </w:pPr>
    </w:p>
    <w:p w:rsidR="005D594D" w:rsidRDefault="005D594D" w:rsidP="005D594D"/>
    <w:p w:rsidR="005D594D" w:rsidRPr="003E6BA3" w:rsidRDefault="005D594D" w:rsidP="005D594D">
      <w:pPr>
        <w:pStyle w:val="Default"/>
        <w:rPr>
          <w:b/>
        </w:rPr>
      </w:pPr>
      <w:r w:rsidRPr="003E6BA3">
        <w:rPr>
          <w:b/>
        </w:rPr>
        <w:t xml:space="preserve">    B</w:t>
      </w:r>
      <w:r>
        <w:rPr>
          <w:b/>
        </w:rPr>
        <w:t>.</w:t>
      </w:r>
      <w:r w:rsidRPr="003E6BA3">
        <w:rPr>
          <w:b/>
        </w:rPr>
        <w:t xml:space="preserve"> Alte date şi informaţii specific</w:t>
      </w:r>
      <w:r>
        <w:rPr>
          <w:b/>
        </w:rPr>
        <w:t>e</w:t>
      </w:r>
    </w:p>
    <w:p w:rsidR="005D594D" w:rsidRDefault="005D594D" w:rsidP="005D594D">
      <w:pPr>
        <w:jc w:val="both"/>
        <w:rPr>
          <w:rFonts w:ascii="Arial" w:hAnsi="Arial" w:cs="Arial"/>
        </w:rPr>
      </w:pPr>
      <w:r>
        <w:rPr>
          <w:rFonts w:ascii="Arial" w:hAnsi="Arial" w:cs="Arial"/>
        </w:rPr>
        <w:t xml:space="preserve">    </w:t>
      </w:r>
    </w:p>
    <w:p w:rsidR="005D594D" w:rsidRDefault="005D594D" w:rsidP="005D594D">
      <w:pPr>
        <w:jc w:val="both"/>
        <w:rPr>
          <w:rFonts w:ascii="Arial" w:hAnsi="Arial" w:cs="Arial"/>
        </w:rPr>
      </w:pPr>
      <w:r w:rsidRPr="00434D86">
        <w:rPr>
          <w:rFonts w:ascii="Arial" w:hAnsi="Arial" w:cs="Arial"/>
        </w:rPr>
        <w:t xml:space="preserve">Amenajarea teritoriului poate juca un rol important în realizarea unei exploatări mai durabile a terenurilor </w:t>
      </w:r>
      <w:r>
        <w:rPr>
          <w:rFonts w:ascii="Arial" w:hAnsi="Arial" w:cs="Arial"/>
        </w:rPr>
        <w:t>ţ</w:t>
      </w:r>
      <w:r w:rsidRPr="00434D86">
        <w:rPr>
          <w:rFonts w:ascii="Arial" w:hAnsi="Arial" w:cs="Arial"/>
        </w:rPr>
        <w:t xml:space="preserve">inând cont de calitatea </w:t>
      </w:r>
      <w:r>
        <w:rPr>
          <w:rFonts w:ascii="Arial" w:hAnsi="Arial" w:cs="Arial"/>
        </w:rPr>
        <w:t>ş</w:t>
      </w:r>
      <w:r w:rsidRPr="00434D86">
        <w:rPr>
          <w:rFonts w:ascii="Arial" w:hAnsi="Arial" w:cs="Arial"/>
        </w:rPr>
        <w:t>i caracteristicile diferitelor suprafe</w:t>
      </w:r>
      <w:r>
        <w:rPr>
          <w:rFonts w:ascii="Arial" w:hAnsi="Arial" w:cs="Arial"/>
        </w:rPr>
        <w:t>ţ</w:t>
      </w:r>
      <w:r w:rsidRPr="00434D86">
        <w:rPr>
          <w:rFonts w:ascii="Arial" w:hAnsi="Arial" w:cs="Arial"/>
        </w:rPr>
        <w:t xml:space="preserve">e de teren </w:t>
      </w:r>
      <w:r>
        <w:rPr>
          <w:rFonts w:ascii="Arial" w:hAnsi="Arial" w:cs="Arial"/>
        </w:rPr>
        <w:t>ş</w:t>
      </w:r>
      <w:r w:rsidRPr="00434D86">
        <w:rPr>
          <w:rFonts w:ascii="Arial" w:hAnsi="Arial" w:cs="Arial"/>
        </w:rPr>
        <w:t>i de func</w:t>
      </w:r>
      <w:r>
        <w:rPr>
          <w:rFonts w:ascii="Arial" w:hAnsi="Arial" w:cs="Arial"/>
        </w:rPr>
        <w:t>ţ</w:t>
      </w:r>
      <w:r w:rsidRPr="00434D86">
        <w:rPr>
          <w:rFonts w:ascii="Arial" w:hAnsi="Arial" w:cs="Arial"/>
        </w:rPr>
        <w:t xml:space="preserve">iile solurilor în raport cu obiective </w:t>
      </w:r>
      <w:r>
        <w:rPr>
          <w:rFonts w:ascii="Arial" w:hAnsi="Arial" w:cs="Arial"/>
        </w:rPr>
        <w:t>ş</w:t>
      </w:r>
      <w:r w:rsidRPr="00434D86">
        <w:rPr>
          <w:rFonts w:ascii="Arial" w:hAnsi="Arial" w:cs="Arial"/>
        </w:rPr>
        <w:t>i interese concurente.</w:t>
      </w:r>
    </w:p>
    <w:p w:rsidR="005D594D" w:rsidRPr="00C23A37" w:rsidRDefault="005D594D" w:rsidP="005D594D">
      <w:pPr>
        <w:jc w:val="both"/>
        <w:rPr>
          <w:rFonts w:ascii="Arial" w:eastAsia="Calibri" w:hAnsi="Arial" w:cs="Arial"/>
          <w:lang w:val="ro-RO"/>
        </w:rPr>
      </w:pPr>
      <w:r>
        <w:rPr>
          <w:rFonts w:ascii="Arial" w:hAnsi="Arial" w:cs="Arial"/>
        </w:rPr>
        <w:t xml:space="preserve"> </w:t>
      </w:r>
      <w:r w:rsidRPr="00C23A37">
        <w:rPr>
          <w:rFonts w:ascii="Arial" w:hAnsi="Arial" w:cs="Arial"/>
        </w:rPr>
        <w:t xml:space="preserve">  Nevoia de locuinţe noi, industrie, locaţii pentru afaceri şi infrastructură de transport reprezintă, de obicei, forţa motrice cheie din spatele impermeabilizării solurilor, în special ca răspuns la o populaţie din ce în ce mai numeroasă şi la cererea unei calităţi mai ridicate a vieţii şi a standardelor de viaţă (locuinţe de dimensiuni mai mari, mai multe facilităţi sociale şi pentru practicarea sporturilor, etc.).</w:t>
      </w:r>
    </w:p>
    <w:p w:rsidR="00AE762B" w:rsidRPr="0059186B" w:rsidRDefault="00AE762B" w:rsidP="00335AFC">
      <w:pPr>
        <w:rPr>
          <w:rFonts w:ascii="Arial" w:hAnsi="Arial" w:cs="Arial"/>
          <w:lang w:val="it-IT"/>
        </w:rPr>
      </w:pPr>
    </w:p>
    <w:p w:rsidR="005D594D" w:rsidRDefault="005D594D" w:rsidP="005D594D">
      <w:pPr>
        <w:rPr>
          <w:rFonts w:ascii="Arial" w:hAnsi="Arial" w:cs="Arial"/>
          <w:b/>
          <w:lang w:val="ro-RO"/>
        </w:rPr>
      </w:pPr>
      <w:r>
        <w:rPr>
          <w:rFonts w:ascii="Arial" w:hAnsi="Arial" w:cs="Arial"/>
          <w:b/>
          <w:lang w:val="ro-RO"/>
        </w:rPr>
        <w:t xml:space="preserve">    </w:t>
      </w:r>
      <w:r w:rsidRPr="001467AA">
        <w:rPr>
          <w:rFonts w:ascii="Arial" w:hAnsi="Arial" w:cs="Arial"/>
          <w:b/>
          <w:lang w:val="ro-RO"/>
        </w:rPr>
        <w:t xml:space="preserve">IV.4. Prognoze şi acţiuni întreprinse privind utilizarea terenurilor </w:t>
      </w:r>
      <w:r w:rsidRPr="001467AA">
        <w:rPr>
          <w:rFonts w:ascii="Arial" w:hAnsi="Arial" w:cs="Arial"/>
          <w:b/>
          <w:lang w:val="ro-RO"/>
        </w:rPr>
        <w:tab/>
      </w:r>
    </w:p>
    <w:p w:rsidR="005D594D" w:rsidRDefault="005D594D" w:rsidP="005D594D">
      <w:pPr>
        <w:rPr>
          <w:rFonts w:ascii="Arial" w:hAnsi="Arial" w:cs="Arial"/>
          <w:b/>
          <w:lang w:val="ro-RO"/>
        </w:rPr>
      </w:pPr>
    </w:p>
    <w:p w:rsidR="005D594D" w:rsidRDefault="005D594D" w:rsidP="005D594D">
      <w:pPr>
        <w:pStyle w:val="ListParagraph"/>
        <w:numPr>
          <w:ilvl w:val="0"/>
          <w:numId w:val="22"/>
        </w:numPr>
        <w:jc w:val="both"/>
        <w:rPr>
          <w:rFonts w:ascii="Arial" w:hAnsi="Arial" w:cs="Arial"/>
          <w:b/>
        </w:rPr>
      </w:pPr>
      <w:r>
        <w:rPr>
          <w:rFonts w:ascii="Arial" w:hAnsi="Arial" w:cs="Arial"/>
          <w:b/>
        </w:rPr>
        <w:t>Indicatori specifici</w:t>
      </w:r>
    </w:p>
    <w:p w:rsidR="005D594D" w:rsidRPr="00B02F0D" w:rsidRDefault="005D594D" w:rsidP="005D594D">
      <w:pPr>
        <w:autoSpaceDE w:val="0"/>
        <w:autoSpaceDN w:val="0"/>
        <w:adjustRightInd w:val="0"/>
        <w:rPr>
          <w:rFonts w:ascii="Arial" w:eastAsia="Times New Roman" w:hAnsi="Arial" w:cs="Arial"/>
          <w:lang w:val="en-US"/>
        </w:rPr>
      </w:pPr>
      <w:r>
        <w:rPr>
          <w:rFonts w:ascii="Arial" w:hAnsi="Arial" w:cs="Arial"/>
        </w:rPr>
        <w:t xml:space="preserve">       Nu este cazul</w:t>
      </w:r>
    </w:p>
    <w:p w:rsidR="005D594D" w:rsidRPr="007B284C" w:rsidRDefault="005D594D" w:rsidP="005D594D">
      <w:pPr>
        <w:pStyle w:val="Default"/>
      </w:pPr>
    </w:p>
    <w:p w:rsidR="005D594D" w:rsidRPr="003E6BA3" w:rsidRDefault="005D594D" w:rsidP="005D594D">
      <w:pPr>
        <w:pStyle w:val="Default"/>
        <w:rPr>
          <w:b/>
        </w:rPr>
      </w:pPr>
      <w:r w:rsidRPr="003E6BA3">
        <w:rPr>
          <w:b/>
        </w:rPr>
        <w:t xml:space="preserve">    B</w:t>
      </w:r>
      <w:r>
        <w:rPr>
          <w:b/>
        </w:rPr>
        <w:t>.</w:t>
      </w:r>
      <w:r w:rsidRPr="003E6BA3">
        <w:rPr>
          <w:b/>
        </w:rPr>
        <w:t xml:space="preserve"> Alte date şi informaţii specific</w:t>
      </w:r>
      <w:r>
        <w:rPr>
          <w:b/>
        </w:rPr>
        <w:t>e</w:t>
      </w:r>
    </w:p>
    <w:p w:rsidR="005D594D" w:rsidRDefault="005D594D" w:rsidP="005D594D">
      <w:pPr>
        <w:jc w:val="both"/>
        <w:rPr>
          <w:rFonts w:ascii="Arial" w:hAnsi="Arial" w:cs="Arial"/>
        </w:rPr>
      </w:pPr>
      <w:r>
        <w:rPr>
          <w:rFonts w:ascii="Arial" w:hAnsi="Arial" w:cs="Arial"/>
        </w:rPr>
        <w:lastRenderedPageBreak/>
        <w:t xml:space="preserve">  </w:t>
      </w:r>
    </w:p>
    <w:p w:rsidR="005D594D" w:rsidRPr="00914E75" w:rsidRDefault="005D594D" w:rsidP="005D594D">
      <w:pPr>
        <w:jc w:val="both"/>
        <w:rPr>
          <w:rFonts w:ascii="Arial" w:hAnsi="Arial" w:cs="Arial"/>
        </w:rPr>
      </w:pPr>
      <w:r>
        <w:rPr>
          <w:rFonts w:ascii="Arial" w:hAnsi="Arial" w:cs="Arial"/>
        </w:rPr>
        <w:t xml:space="preserve"> </w:t>
      </w:r>
      <w:r>
        <w:rPr>
          <w:rFonts w:ascii="Arial" w:hAnsi="Arial" w:cs="Arial"/>
        </w:rPr>
        <w:tab/>
      </w:r>
      <w:r w:rsidRPr="00914E75">
        <w:rPr>
          <w:rFonts w:ascii="Arial" w:hAnsi="Arial" w:cs="Arial"/>
        </w:rPr>
        <w:t>Impermeabilizarea solului, atunci când terenul este acoperit cu un material impermeabil precum betonul sau asfaltul, reprezintă una dintre principalele cauze ale degradării solului.</w:t>
      </w:r>
    </w:p>
    <w:p w:rsidR="005D594D" w:rsidRPr="00914E75" w:rsidRDefault="005D594D" w:rsidP="005D594D">
      <w:pPr>
        <w:jc w:val="both"/>
        <w:rPr>
          <w:rFonts w:ascii="Arial" w:hAnsi="Arial" w:cs="Arial"/>
        </w:rPr>
      </w:pPr>
      <w:r>
        <w:rPr>
          <w:rFonts w:ascii="Arial" w:hAnsi="Arial" w:cs="Arial"/>
        </w:rPr>
        <w:t xml:space="preserve"> </w:t>
      </w:r>
      <w:r>
        <w:rPr>
          <w:rFonts w:ascii="Arial" w:hAnsi="Arial" w:cs="Arial"/>
        </w:rPr>
        <w:tab/>
        <w:t xml:space="preserve"> </w:t>
      </w:r>
      <w:r w:rsidRPr="00914E75">
        <w:rPr>
          <w:rFonts w:ascii="Arial" w:hAnsi="Arial" w:cs="Arial"/>
        </w:rPr>
        <w:t>Impermeabilizarea solului creşte riscul de inundaţii şi de apariţie a unor deficite de apă, contribuie la încălzirea globală, pune în pericol biodiversitatea şi constituie un motiv special de îngrijorare în cazul în care sunt acoperite suprafeţele agricole fertile.</w:t>
      </w:r>
    </w:p>
    <w:p w:rsidR="005D594D" w:rsidRPr="00543AD8" w:rsidRDefault="005D594D" w:rsidP="005D594D">
      <w:pPr>
        <w:jc w:val="both"/>
        <w:rPr>
          <w:rFonts w:ascii="Arial" w:hAnsi="Arial" w:cs="Arial"/>
          <w:color w:val="0070C0"/>
        </w:rPr>
      </w:pPr>
      <w:r>
        <w:t xml:space="preserve">  </w:t>
      </w:r>
      <w:r>
        <w:tab/>
      </w:r>
      <w:r w:rsidRPr="00543AD8">
        <w:rPr>
          <w:rFonts w:ascii="Arial" w:hAnsi="Arial" w:cs="Arial"/>
        </w:rPr>
        <w:t>Răspândirea suprafeţelor impermeabile ca urmare a urbanizării şi a schimbărilor aduse utilizării terenurilor, precum şi diminuarea resurselor solului, este una dintre cele mai importante provocări de mediu din prezent.</w:t>
      </w:r>
    </w:p>
    <w:p w:rsidR="005D594D" w:rsidRDefault="005D594D" w:rsidP="005D594D">
      <w:pPr>
        <w:rPr>
          <w:rFonts w:ascii="Arial" w:eastAsia="Times New Roman" w:hAnsi="Arial" w:cs="Arial"/>
          <w:b/>
          <w:color w:val="000000"/>
          <w:sz w:val="32"/>
          <w:szCs w:val="32"/>
          <w:lang w:val="ro-RO"/>
        </w:rPr>
      </w:pPr>
    </w:p>
    <w:p w:rsidR="00AE762B" w:rsidRDefault="005D594D" w:rsidP="00F60926">
      <w:pPr>
        <w:rPr>
          <w:rFonts w:ascii="Arial" w:hAnsi="Arial" w:cs="Arial"/>
          <w:b/>
          <w:color w:val="000000"/>
          <w:sz w:val="32"/>
          <w:szCs w:val="32"/>
          <w:lang w:val="ro-RO"/>
        </w:rPr>
      </w:pPr>
      <w:r>
        <w:rPr>
          <w:rFonts w:ascii="Arial" w:hAnsi="Arial" w:cs="Arial"/>
          <w:b/>
          <w:color w:val="000000"/>
          <w:sz w:val="32"/>
          <w:szCs w:val="32"/>
          <w:lang w:val="ro-RO"/>
        </w:rPr>
        <w:br w:type="page"/>
      </w:r>
    </w:p>
    <w:p w:rsidR="00AE762B" w:rsidRPr="0059186B" w:rsidRDefault="00AE762B" w:rsidP="00060665">
      <w:pPr>
        <w:jc w:val="center"/>
        <w:rPr>
          <w:rFonts w:ascii="Arial" w:hAnsi="Arial" w:cs="Arial"/>
          <w:b/>
          <w:lang w:val="it-IT"/>
        </w:rPr>
      </w:pPr>
      <w:r w:rsidRPr="0059186B">
        <w:rPr>
          <w:rFonts w:ascii="Arial" w:hAnsi="Arial" w:cs="Arial"/>
          <w:b/>
          <w:lang w:val="it-IT"/>
        </w:rPr>
        <w:t>CAPITOLUL V</w:t>
      </w:r>
    </w:p>
    <w:p w:rsidR="00AE762B" w:rsidRPr="0059186B" w:rsidRDefault="00AE762B" w:rsidP="00060665">
      <w:pPr>
        <w:jc w:val="center"/>
        <w:rPr>
          <w:rFonts w:ascii="Arial" w:hAnsi="Arial" w:cs="Arial"/>
          <w:b/>
          <w:lang w:val="it-IT"/>
        </w:rPr>
      </w:pPr>
      <w:r w:rsidRPr="0059186B">
        <w:rPr>
          <w:rFonts w:ascii="Arial" w:hAnsi="Arial" w:cs="Arial"/>
          <w:b/>
          <w:lang w:val="it-IT"/>
        </w:rPr>
        <w:t>PROTECŢIA NATURII ŞI BIODIVERSITATEA</w:t>
      </w:r>
    </w:p>
    <w:p w:rsidR="00AE762B" w:rsidRPr="0059186B" w:rsidRDefault="00AE762B" w:rsidP="0071102C">
      <w:pPr>
        <w:rPr>
          <w:rFonts w:ascii="Arial" w:hAnsi="Arial" w:cs="Arial"/>
          <w:b/>
          <w:lang w:val="it-IT"/>
        </w:rPr>
      </w:pPr>
      <w:r w:rsidRPr="0059186B">
        <w:rPr>
          <w:rFonts w:ascii="Arial" w:hAnsi="Arial" w:cs="Arial"/>
          <w:b/>
          <w:lang w:val="it-IT"/>
        </w:rPr>
        <w:t xml:space="preserve"> </w:t>
      </w:r>
      <w:r w:rsidRPr="0059186B">
        <w:rPr>
          <w:rFonts w:ascii="Arial" w:hAnsi="Arial" w:cs="Arial"/>
          <w:b/>
          <w:lang w:val="it-IT"/>
        </w:rPr>
        <w:tab/>
        <w:t xml:space="preserve"> </w:t>
      </w:r>
    </w:p>
    <w:p w:rsidR="00AE762B" w:rsidRPr="0059186B" w:rsidRDefault="00AE762B" w:rsidP="0071102C">
      <w:pPr>
        <w:rPr>
          <w:rFonts w:ascii="Arial" w:hAnsi="Arial" w:cs="Arial"/>
          <w:b/>
          <w:lang w:val="it-IT"/>
        </w:rPr>
      </w:pPr>
    </w:p>
    <w:p w:rsidR="00C23BD4" w:rsidRDefault="00C23BD4" w:rsidP="00C23BD4">
      <w:pPr>
        <w:rPr>
          <w:rFonts w:ascii="Arial" w:hAnsi="Arial" w:cs="Arial"/>
          <w:b/>
        </w:rPr>
      </w:pPr>
      <w:r w:rsidRPr="00F966B9">
        <w:rPr>
          <w:rFonts w:ascii="Arial" w:hAnsi="Arial" w:cs="Arial"/>
          <w:b/>
        </w:rPr>
        <w:t>V.1</w:t>
      </w:r>
      <w:r>
        <w:rPr>
          <w:rFonts w:ascii="Arial" w:hAnsi="Arial" w:cs="Arial"/>
          <w:b/>
        </w:rPr>
        <w:t xml:space="preserve"> </w:t>
      </w:r>
      <w:r w:rsidRPr="00F966B9">
        <w:rPr>
          <w:rFonts w:ascii="Arial" w:hAnsi="Arial" w:cs="Arial"/>
          <w:b/>
        </w:rPr>
        <w:t xml:space="preserve">Ameninţări pentru biodiversitate şi presiuni exercitate asupra biodiversităţii </w:t>
      </w:r>
      <w:r w:rsidRPr="00F966B9">
        <w:rPr>
          <w:rFonts w:ascii="Arial" w:hAnsi="Arial" w:cs="Arial"/>
          <w:b/>
        </w:rPr>
        <w:tab/>
        <w:t xml:space="preserve"> </w:t>
      </w:r>
    </w:p>
    <w:p w:rsidR="00C23BD4" w:rsidRPr="00F966B9" w:rsidRDefault="00C23BD4" w:rsidP="00C23BD4">
      <w:pPr>
        <w:rPr>
          <w:rFonts w:ascii="Arial" w:hAnsi="Arial" w:cs="Arial"/>
          <w:b/>
        </w:rPr>
      </w:pPr>
    </w:p>
    <w:p w:rsidR="00C23BD4" w:rsidRPr="000702AB" w:rsidRDefault="00C23BD4" w:rsidP="00C23BD4">
      <w:pPr>
        <w:pStyle w:val="NoSpacing"/>
        <w:ind w:firstLine="708"/>
        <w:jc w:val="both"/>
        <w:rPr>
          <w:rFonts w:ascii="Arial" w:eastAsia="AJensonPro-Regular" w:hAnsi="Arial" w:cs="Arial"/>
          <w:color w:val="FF0000"/>
          <w:lang w:eastAsia="ro-RO"/>
        </w:rPr>
      </w:pPr>
      <w:r w:rsidRPr="000702AB">
        <w:rPr>
          <w:rFonts w:ascii="Arial" w:hAnsi="Arial" w:cs="Arial"/>
        </w:rPr>
        <w:t>Preocupările actuale pentru stoparea distrugerii biodiversităţii sunt justificate de rata nemaiîntâlnită cu care aceasta este pierdută, fiind într-un real pericol de dispariţie categorii întregi de componente ale sale. Speciile care supravieţuiesc suferă o reducere a variabilităţii genetice. Distrugerea componentelor biodiversităţii reduce opţiunile viitoare ale umanităţii şi ameninţă însăşi posibilitatea continuităţii societăţii umane.</w:t>
      </w:r>
    </w:p>
    <w:p w:rsidR="00C23BD4" w:rsidRPr="000702AB" w:rsidRDefault="00C23BD4" w:rsidP="00C23BD4">
      <w:pPr>
        <w:pStyle w:val="NoSpacing"/>
        <w:jc w:val="both"/>
        <w:rPr>
          <w:rFonts w:ascii="Arial" w:eastAsia="Calibri" w:hAnsi="Arial" w:cs="Arial"/>
          <w:lang w:eastAsia="ro-RO"/>
        </w:rPr>
      </w:pPr>
      <w:r w:rsidRPr="000702AB">
        <w:rPr>
          <w:rFonts w:ascii="Arial" w:eastAsia="Calibri" w:hAnsi="Arial" w:cs="Arial"/>
          <w:lang w:eastAsia="ro-RO"/>
        </w:rPr>
        <w:tab/>
        <w:t xml:space="preserve">În afara factorilor naturali (secetă, inundaţii, mişcări seismice, etc.) asupra florei şi faunei se exercită presiuni şi prin: despăduriri, incendii, </w:t>
      </w:r>
      <w:r>
        <w:rPr>
          <w:rFonts w:ascii="Arial" w:eastAsia="Calibri" w:hAnsi="Arial" w:cs="Arial"/>
          <w:lang w:eastAsia="ro-RO"/>
        </w:rPr>
        <w:t xml:space="preserve">introducerea de specii alogene, </w:t>
      </w:r>
      <w:r w:rsidRPr="000702AB">
        <w:rPr>
          <w:rFonts w:ascii="Arial" w:eastAsia="Calibri" w:hAnsi="Arial" w:cs="Arial"/>
          <w:lang w:eastAsia="ro-RO"/>
        </w:rPr>
        <w:t>poluări industriale, testări necontrolate de OMG-uri, substanţe fitosanitare, recoltări şi capturări necontrolate, schimbarea destinaţiei terenurilor</w:t>
      </w:r>
      <w:r>
        <w:rPr>
          <w:rFonts w:ascii="Arial" w:eastAsia="Calibri" w:hAnsi="Arial" w:cs="Arial"/>
          <w:lang w:eastAsia="ro-RO"/>
        </w:rPr>
        <w:t>,</w:t>
      </w:r>
      <w:r w:rsidRPr="000702AB">
        <w:rPr>
          <w:rFonts w:ascii="Arial" w:eastAsia="Calibri" w:hAnsi="Arial" w:cs="Arial"/>
          <w:lang w:eastAsia="ro-RO"/>
        </w:rPr>
        <w:t xml:space="preserve"> etc. </w:t>
      </w:r>
    </w:p>
    <w:p w:rsidR="00C23BD4" w:rsidRPr="000702AB" w:rsidRDefault="00C23BD4" w:rsidP="00C23BD4">
      <w:pPr>
        <w:tabs>
          <w:tab w:val="left" w:pos="1176"/>
          <w:tab w:val="left" w:leader="dot" w:pos="9356"/>
        </w:tabs>
        <w:ind w:left="170"/>
        <w:rPr>
          <w:rFonts w:ascii="Arial" w:hAnsi="Arial" w:cs="Arial"/>
          <w:i/>
          <w:lang w:val="ro-RO"/>
        </w:rPr>
      </w:pPr>
    </w:p>
    <w:p w:rsidR="00C23BD4" w:rsidRDefault="00C23BD4" w:rsidP="00C23BD4">
      <w:pPr>
        <w:tabs>
          <w:tab w:val="left" w:pos="1176"/>
          <w:tab w:val="left" w:leader="dot" w:pos="9356"/>
        </w:tabs>
        <w:ind w:left="170"/>
        <w:rPr>
          <w:rFonts w:ascii="Arial" w:hAnsi="Arial" w:cs="Arial"/>
          <w:i/>
          <w:lang w:val="ro-RO"/>
        </w:rPr>
      </w:pPr>
      <w:r>
        <w:rPr>
          <w:rFonts w:ascii="Arial" w:hAnsi="Arial" w:cs="Arial"/>
          <w:i/>
          <w:lang w:val="ro-RO"/>
        </w:rPr>
        <w:t xml:space="preserve"> </w:t>
      </w:r>
      <w:r w:rsidRPr="000702AB">
        <w:rPr>
          <w:rFonts w:ascii="Arial" w:hAnsi="Arial" w:cs="Arial"/>
          <w:i/>
          <w:lang w:val="ro-RO"/>
        </w:rPr>
        <w:t xml:space="preserve">V.1.1 Speciile invazive  </w:t>
      </w:r>
    </w:p>
    <w:p w:rsidR="00C23BD4" w:rsidRPr="000702AB" w:rsidRDefault="00C23BD4" w:rsidP="00C23BD4">
      <w:pPr>
        <w:tabs>
          <w:tab w:val="left" w:pos="1176"/>
          <w:tab w:val="left" w:leader="dot" w:pos="9356"/>
        </w:tabs>
        <w:ind w:left="170"/>
        <w:rPr>
          <w:rFonts w:ascii="Arial" w:hAnsi="Arial" w:cs="Arial"/>
          <w:i/>
          <w:lang w:val="ro-RO"/>
        </w:rPr>
      </w:pPr>
    </w:p>
    <w:p w:rsidR="00C23BD4" w:rsidRDefault="00C23BD4" w:rsidP="00C23BD4">
      <w:pPr>
        <w:ind w:firstLine="708"/>
        <w:jc w:val="both"/>
        <w:rPr>
          <w:rFonts w:ascii="Arial" w:hAnsi="Arial" w:cs="Arial"/>
        </w:rPr>
      </w:pPr>
      <w:r w:rsidRPr="000702AB">
        <w:rPr>
          <w:rFonts w:ascii="Arial" w:hAnsi="Arial" w:cs="Arial"/>
        </w:rPr>
        <w:t xml:space="preserve">Speciile invazive reprezintă o problemă actuală reprezentativă pentru întreaga lume. Fie că este vorba de impactul ecologic, cel economic sau social, acesta afectează în cea mai mare măsură fireasca dezvoltare a ecosistemelor, care se leagă în mod direct de confortul </w:t>
      </w:r>
      <w:r w:rsidRPr="000702AB">
        <w:rPr>
          <w:rFonts w:ascii="Tahoma" w:hAnsi="Tahoma" w:cs="Arial"/>
        </w:rPr>
        <w:t>ș</w:t>
      </w:r>
      <w:r w:rsidRPr="000702AB">
        <w:rPr>
          <w:rFonts w:ascii="Arial" w:hAnsi="Arial" w:cs="Arial"/>
        </w:rPr>
        <w:t xml:space="preserve">i sănătatea publică. </w:t>
      </w:r>
    </w:p>
    <w:p w:rsidR="00C23BD4" w:rsidRPr="00362EE0" w:rsidRDefault="00C23BD4" w:rsidP="00C23BD4">
      <w:pPr>
        <w:ind w:firstLine="708"/>
        <w:jc w:val="both"/>
        <w:rPr>
          <w:rFonts w:ascii="Arial" w:hAnsi="Arial" w:cs="Arial"/>
        </w:rPr>
      </w:pPr>
      <w:r w:rsidRPr="000702AB">
        <w:rPr>
          <w:rFonts w:ascii="Arial" w:eastAsia="Calibri" w:hAnsi="Arial" w:cs="Arial"/>
          <w:bCs/>
          <w:iCs/>
          <w:lang w:val="ro-RO" w:eastAsia="ro-RO"/>
        </w:rPr>
        <w:t>Transferul de specii c</w:t>
      </w:r>
      <w:r w:rsidRPr="000702AB">
        <w:rPr>
          <w:rFonts w:ascii="Arial" w:eastAsia="Calibri" w:hAnsi="Arial" w:cs="Arial"/>
          <w:lang w:val="ro-RO" w:eastAsia="ro-RO"/>
        </w:rPr>
        <w:t>ontribuie puternic la diminuarea biodiversităţii, fiind al doilea factor după distrugerea şi modificarea habitatelor. Speciile alohtone (exotice, introduse) au în multe cazuri comportament invaziv, întrucât factorii care limitau creşterea populaţiilor nu mai acţionează cu aceeaşi intensitate în noile condiţii, speciile de pe nivelurile trofice inferioare nu au adaptări care să permită evitarea noului prădător/parazit, iar cele de pe acelaşi nivel nu reuşesc să le concureze.</w:t>
      </w:r>
    </w:p>
    <w:p w:rsidR="00C23BD4" w:rsidRPr="00A25241" w:rsidRDefault="00C23BD4" w:rsidP="00C23BD4">
      <w:pPr>
        <w:ind w:firstLine="708"/>
        <w:jc w:val="both"/>
        <w:rPr>
          <w:rFonts w:ascii="Arial" w:hAnsi="Arial" w:cs="Arial"/>
        </w:rPr>
      </w:pPr>
      <w:r w:rsidRPr="00A25241">
        <w:rPr>
          <w:rFonts w:ascii="Arial" w:hAnsi="Arial" w:cs="Arial"/>
        </w:rPr>
        <w:t xml:space="preserve">Printre speciile de plante invazive prezente În Municipiul Bucureşti se numără </w:t>
      </w:r>
      <w:hyperlink r:id="rId150" w:history="1">
        <w:r w:rsidRPr="00A25241">
          <w:rPr>
            <w:rFonts w:ascii="Arial" w:hAnsi="Arial" w:cs="Arial"/>
            <w:bCs/>
            <w:i/>
            <w:bdr w:val="none" w:sz="0" w:space="0" w:color="auto" w:frame="1"/>
          </w:rPr>
          <w:t>Ailanthus altissima</w:t>
        </w:r>
      </w:hyperlink>
      <w:r w:rsidRPr="00A25241">
        <w:rPr>
          <w:rFonts w:ascii="Arial" w:hAnsi="Arial" w:cs="Arial"/>
          <w:i/>
        </w:rPr>
        <w:t xml:space="preserve">, </w:t>
      </w:r>
      <w:hyperlink r:id="rId151" w:history="1">
        <w:r w:rsidRPr="00A25241">
          <w:rPr>
            <w:rStyle w:val="Hyperlink"/>
            <w:rFonts w:ascii="Arial" w:hAnsi="Arial" w:cs="Arial"/>
            <w:i/>
            <w:color w:val="auto"/>
            <w:u w:val="none"/>
            <w:bdr w:val="none" w:sz="0" w:space="0" w:color="auto" w:frame="1"/>
          </w:rPr>
          <w:t>Ambrosia artemisiifolia</w:t>
        </w:r>
      </w:hyperlink>
      <w:r w:rsidRPr="00A25241">
        <w:rPr>
          <w:rFonts w:ascii="Arial" w:hAnsi="Arial" w:cs="Arial"/>
          <w:i/>
        </w:rPr>
        <w:t xml:space="preserve">, </w:t>
      </w:r>
      <w:hyperlink r:id="rId152" w:history="1">
        <w:r w:rsidRPr="00A25241">
          <w:rPr>
            <w:rStyle w:val="Hyperlink"/>
            <w:rFonts w:ascii="Arial" w:hAnsi="Arial" w:cs="Arial"/>
            <w:i/>
            <w:color w:val="auto"/>
            <w:u w:val="none"/>
            <w:bdr w:val="none" w:sz="0" w:space="0" w:color="auto" w:frame="1"/>
          </w:rPr>
          <w:t>Fallopia japonica</w:t>
        </w:r>
      </w:hyperlink>
      <w:r w:rsidRPr="00A25241">
        <w:rPr>
          <w:rFonts w:ascii="Arial" w:hAnsi="Arial" w:cs="Arial"/>
          <w:i/>
        </w:rPr>
        <w:t xml:space="preserve">, </w:t>
      </w:r>
      <w:r w:rsidRPr="00A25241">
        <w:rPr>
          <w:rFonts w:ascii="Arial" w:hAnsi="Arial" w:cs="Arial"/>
          <w:i/>
          <w:iCs/>
          <w:bdr w:val="none" w:sz="0" w:space="0" w:color="auto" w:frame="1"/>
        </w:rPr>
        <w:t>Impatiens glandulifera, Robinia pseudoacacia.</w:t>
      </w:r>
      <w:r w:rsidRPr="00A25241">
        <w:rPr>
          <w:rFonts w:ascii="Arial" w:hAnsi="Arial" w:cs="Arial"/>
          <w:iCs/>
          <w:bdr w:val="none" w:sz="0" w:space="0" w:color="auto" w:frame="1"/>
        </w:rPr>
        <w:t xml:space="preserve"> Dintre  nevertebrate au fost identificate ca specii invazive </w:t>
      </w:r>
      <w:r w:rsidRPr="00A25241">
        <w:rPr>
          <w:rFonts w:ascii="Arial" w:hAnsi="Arial" w:cs="Arial"/>
          <w:i/>
          <w:iCs/>
        </w:rPr>
        <w:t xml:space="preserve">Hyphantria cunea, Tarachidia (Acontia) candefacta, </w:t>
      </w:r>
      <w:r w:rsidRPr="00A25241">
        <w:rPr>
          <w:rFonts w:ascii="Arial" w:hAnsi="Arial" w:cs="Arial"/>
          <w:iCs/>
        </w:rPr>
        <w:t xml:space="preserve"> </w:t>
      </w:r>
      <w:r w:rsidRPr="00A25241">
        <w:rPr>
          <w:rFonts w:ascii="Arial" w:hAnsi="Arial" w:cs="Arial"/>
          <w:i/>
          <w:iCs/>
        </w:rPr>
        <w:t>Cameraria ohridella</w:t>
      </w:r>
      <w:r w:rsidRPr="00A25241">
        <w:rPr>
          <w:rFonts w:ascii="Arial" w:hAnsi="Arial" w:cs="Arial"/>
          <w:iCs/>
        </w:rPr>
        <w:t>,</w:t>
      </w:r>
      <w:r w:rsidRPr="00A25241">
        <w:rPr>
          <w:rFonts w:ascii="Arial" w:hAnsi="Arial" w:cs="Arial"/>
          <w:i/>
          <w:iCs/>
        </w:rPr>
        <w:t xml:space="preserve"> Cydalima perspectalis,</w:t>
      </w:r>
      <w:r w:rsidRPr="00A25241">
        <w:rPr>
          <w:rFonts w:ascii="Arial" w:hAnsi="Arial" w:cs="Arial"/>
          <w:i/>
        </w:rPr>
        <w:t xml:space="preserve"> Echinothrips americanus</w:t>
      </w:r>
      <w:r w:rsidRPr="00A25241">
        <w:rPr>
          <w:rFonts w:ascii="Arial" w:hAnsi="Arial" w:cs="Arial"/>
          <w:bCs/>
          <w:i/>
        </w:rPr>
        <w:t xml:space="preserve"> Frankliniella occidentalis, Heliothrips haemorrhoidalis</w:t>
      </w:r>
      <w:r w:rsidRPr="00A25241">
        <w:rPr>
          <w:rFonts w:ascii="Arial" w:hAnsi="Arial" w:cs="Arial"/>
          <w:i/>
        </w:rPr>
        <w:t>,</w:t>
      </w:r>
      <w:r w:rsidRPr="00A25241">
        <w:rPr>
          <w:rFonts w:ascii="Arial" w:hAnsi="Arial" w:cs="Arial"/>
          <w:bCs/>
          <w:i/>
        </w:rPr>
        <w:t xml:space="preserve"> Hercinothrips bicinctus, Hercinothrips femoralis, Parthenothrips dracaenae,</w:t>
      </w:r>
      <w:r w:rsidRPr="00A25241">
        <w:rPr>
          <w:rFonts w:ascii="Arial" w:hAnsi="Arial" w:cs="Arial"/>
          <w:i/>
        </w:rPr>
        <w:t xml:space="preserve"> Thrips simplex şi</w:t>
      </w:r>
      <w:r w:rsidRPr="00A25241">
        <w:rPr>
          <w:rFonts w:ascii="Arial" w:hAnsi="Arial" w:cs="Arial"/>
          <w:bCs/>
          <w:i/>
        </w:rPr>
        <w:t xml:space="preserve"> </w:t>
      </w:r>
      <w:r w:rsidRPr="00A25241">
        <w:rPr>
          <w:rFonts w:ascii="Arial" w:hAnsi="Arial" w:cs="Arial"/>
          <w:i/>
        </w:rPr>
        <w:t>Scutigera coleoptrata.</w:t>
      </w:r>
      <w:r w:rsidRPr="00A25241">
        <w:rPr>
          <w:rFonts w:ascii="Arial" w:hAnsi="Arial" w:cs="Arial"/>
          <w:bCs/>
          <w:i/>
        </w:rPr>
        <w:t xml:space="preserve"> </w:t>
      </w:r>
      <w:r w:rsidRPr="00A25241">
        <w:rPr>
          <w:rFonts w:ascii="Arial" w:hAnsi="Arial" w:cs="Arial"/>
          <w:i/>
        </w:rPr>
        <w:t xml:space="preserve"> </w:t>
      </w:r>
      <w:r w:rsidRPr="00A25241">
        <w:rPr>
          <w:rFonts w:ascii="Arial" w:hAnsi="Arial" w:cs="Arial"/>
          <w:iCs/>
          <w:bdr w:val="none" w:sz="0" w:space="0" w:color="auto" w:frame="1"/>
        </w:rPr>
        <w:t>I</w:t>
      </w:r>
      <w:r w:rsidRPr="00A25241">
        <w:rPr>
          <w:rFonts w:ascii="Arial" w:hAnsi="Arial" w:cs="Arial"/>
        </w:rPr>
        <w:t xml:space="preserve">nformaţiile au fost obţinute de pe site-ul Proiectului: Inventarul Distribuţiei Speciilor Invazive din Europa (DAISIE - Delivering Alien Invasive Species Inventories for Europe) - </w:t>
      </w:r>
      <w:hyperlink r:id="rId153" w:history="1">
        <w:r w:rsidRPr="00A25241">
          <w:rPr>
            <w:rStyle w:val="Hyperlink"/>
            <w:rFonts w:ascii="Arial" w:hAnsi="Arial" w:cs="Arial"/>
            <w:color w:val="auto"/>
          </w:rPr>
          <w:t>http://www.europe</w:t>
        </w:r>
      </w:hyperlink>
      <w:r w:rsidRPr="00A25241">
        <w:rPr>
          <w:rFonts w:ascii="Arial" w:hAnsi="Arial" w:cs="Arial"/>
        </w:rPr>
        <w:t xml:space="preserve"> -aliens.org/  şi de la cercetători din cadrul Institutului de Biologie  Bucureşti.</w:t>
      </w:r>
    </w:p>
    <w:p w:rsidR="00C23BD4" w:rsidRPr="000702AB" w:rsidRDefault="00C23BD4" w:rsidP="00C23BD4">
      <w:pPr>
        <w:tabs>
          <w:tab w:val="left" w:pos="1176"/>
          <w:tab w:val="left" w:leader="dot" w:pos="9356"/>
        </w:tabs>
        <w:ind w:left="170"/>
        <w:jc w:val="both"/>
        <w:rPr>
          <w:rFonts w:ascii="Arial" w:eastAsia="Calibri" w:hAnsi="Arial" w:cs="Arial"/>
          <w:lang w:val="ro-RO" w:eastAsia="ro-RO"/>
        </w:rPr>
      </w:pPr>
    </w:p>
    <w:p w:rsidR="00C23BD4" w:rsidRPr="000702AB" w:rsidRDefault="00C23BD4" w:rsidP="00C23BD4">
      <w:pPr>
        <w:ind w:firstLine="708"/>
        <w:jc w:val="both"/>
        <w:rPr>
          <w:rFonts w:ascii="Arial" w:hAnsi="Arial" w:cs="Arial"/>
        </w:rPr>
      </w:pPr>
      <w:r>
        <w:rPr>
          <w:rFonts w:ascii="Arial" w:hAnsi="Arial" w:cs="Arial"/>
          <w:b/>
        </w:rPr>
        <w:t>I</w:t>
      </w:r>
      <w:r w:rsidRPr="000702AB">
        <w:rPr>
          <w:rFonts w:ascii="Arial" w:hAnsi="Arial" w:cs="Arial"/>
          <w:b/>
        </w:rPr>
        <w:t xml:space="preserve">mpactul </w:t>
      </w:r>
      <w:r>
        <w:rPr>
          <w:rFonts w:ascii="Arial" w:hAnsi="Arial" w:cs="Arial"/>
          <w:b/>
        </w:rPr>
        <w:t xml:space="preserve">speciilor invazive de </w:t>
      </w:r>
      <w:r w:rsidRPr="000702AB">
        <w:rPr>
          <w:rFonts w:ascii="Arial" w:hAnsi="Arial" w:cs="Arial"/>
          <w:b/>
        </w:rPr>
        <w:t>plante</w:t>
      </w:r>
      <w:r w:rsidRPr="000702AB">
        <w:rPr>
          <w:rFonts w:ascii="Arial" w:hAnsi="Arial" w:cs="Arial"/>
        </w:rPr>
        <w:t xml:space="preserve">.  </w:t>
      </w:r>
    </w:p>
    <w:p w:rsidR="00C23BD4" w:rsidRPr="000702AB" w:rsidRDefault="00C23BD4" w:rsidP="00C23BD4">
      <w:pPr>
        <w:ind w:firstLine="708"/>
        <w:jc w:val="both"/>
        <w:rPr>
          <w:rFonts w:ascii="Arial" w:hAnsi="Arial" w:cs="Arial"/>
        </w:rPr>
      </w:pPr>
      <w:r w:rsidRPr="000702AB">
        <w:rPr>
          <w:rFonts w:ascii="Arial" w:hAnsi="Arial" w:cs="Arial"/>
        </w:rPr>
        <w:t xml:space="preserve">Datorită unui număr foarte mare de factori implicaţi în dereglarea unui ecosistem, relaţia dintre invazie şi dezechilibru rămâne neexplicată. Ipoteza prin care speciile de plante invazive reuşesc să ajungă într-un areal se datorează faptului că ecosistemul perturbat eliberează resurse pe care plantele invazive le pot utiliza mai repede decât speciile native. O specie invazivă odată instalată poate facilita invazia altei specii, astfel poate avea loc estomparea răspândirii primei specii. O a doua cale de oprire a invaziei unei specii constă în faptul că cea iniţială distruge abundenţa speciilor native, astfel comunitatea devine mult mai invazibilă, ceea ce duce la creşterea numărului de invazii în ecosistemul respectiv. </w:t>
      </w:r>
    </w:p>
    <w:p w:rsidR="00C23BD4" w:rsidRPr="000702AB" w:rsidRDefault="00C23BD4" w:rsidP="00C23BD4">
      <w:pPr>
        <w:tabs>
          <w:tab w:val="left" w:pos="720"/>
        </w:tabs>
        <w:jc w:val="both"/>
        <w:rPr>
          <w:rFonts w:ascii="Arial" w:hAnsi="Arial" w:cs="Arial"/>
        </w:rPr>
      </w:pPr>
      <w:r>
        <w:rPr>
          <w:rStyle w:val="emphasischar"/>
          <w:rFonts w:ascii="Arial" w:hAnsi="Arial" w:cs="Arial"/>
          <w:color w:val="000000"/>
        </w:rPr>
        <w:tab/>
      </w:r>
    </w:p>
    <w:p w:rsidR="00C23BD4" w:rsidRPr="00362EE0" w:rsidRDefault="00C23BD4" w:rsidP="00C23BD4">
      <w:pPr>
        <w:ind w:firstLine="708"/>
        <w:rPr>
          <w:rFonts w:ascii="Arial" w:hAnsi="Arial" w:cs="Arial"/>
          <w:b/>
        </w:rPr>
      </w:pPr>
      <w:r w:rsidRPr="00362EE0">
        <w:rPr>
          <w:rFonts w:ascii="Arial" w:hAnsi="Arial" w:cs="Arial"/>
          <w:b/>
        </w:rPr>
        <w:lastRenderedPageBreak/>
        <w:t xml:space="preserve">Impactul   speciilor invazive de nevertebrate:   </w:t>
      </w:r>
    </w:p>
    <w:p w:rsidR="00C23BD4" w:rsidRDefault="00C23BD4" w:rsidP="00C23BD4">
      <w:pPr>
        <w:pStyle w:val="ListParagraph"/>
        <w:numPr>
          <w:ilvl w:val="0"/>
          <w:numId w:val="23"/>
        </w:numPr>
        <w:rPr>
          <w:rFonts w:ascii="Arial" w:hAnsi="Arial" w:cs="Arial"/>
        </w:rPr>
      </w:pPr>
      <w:r w:rsidRPr="000702AB">
        <w:rPr>
          <w:rFonts w:ascii="Arial" w:hAnsi="Arial" w:cs="Arial"/>
        </w:rPr>
        <w:t>modific</w:t>
      </w:r>
      <w:r>
        <w:rPr>
          <w:rFonts w:ascii="Arial" w:hAnsi="Arial" w:cs="Arial"/>
        </w:rPr>
        <w:t>ă</w:t>
      </w:r>
      <w:r w:rsidRPr="000702AB">
        <w:rPr>
          <w:rFonts w:ascii="Arial" w:hAnsi="Arial" w:cs="Arial"/>
        </w:rPr>
        <w:t>ri la nivelul biodiversit</w:t>
      </w:r>
      <w:r>
        <w:rPr>
          <w:rFonts w:ascii="Arial" w:hAnsi="Arial" w:cs="Arial"/>
        </w:rPr>
        <w:t>ăţ</w:t>
      </w:r>
      <w:r w:rsidRPr="000702AB">
        <w:rPr>
          <w:rFonts w:ascii="Arial" w:hAnsi="Arial" w:cs="Arial"/>
        </w:rPr>
        <w:t>ii</w:t>
      </w:r>
    </w:p>
    <w:p w:rsidR="00C23BD4" w:rsidRPr="000702AB" w:rsidRDefault="00C23BD4" w:rsidP="00C23BD4">
      <w:pPr>
        <w:pStyle w:val="ListParagraph"/>
        <w:numPr>
          <w:ilvl w:val="0"/>
          <w:numId w:val="23"/>
        </w:numPr>
        <w:rPr>
          <w:rFonts w:ascii="Arial" w:hAnsi="Arial" w:cs="Arial"/>
          <w:lang w:val="it-IT"/>
        </w:rPr>
      </w:pPr>
      <w:r w:rsidRPr="000702AB">
        <w:rPr>
          <w:rFonts w:ascii="Arial" w:hAnsi="Arial" w:cs="Arial"/>
        </w:rPr>
        <w:t>elimină sau înl</w:t>
      </w:r>
      <w:r>
        <w:rPr>
          <w:rFonts w:ascii="Arial" w:hAnsi="Arial" w:cs="Arial"/>
        </w:rPr>
        <w:t>ocuiesc speciile autohtone ajungâ</w:t>
      </w:r>
      <w:r w:rsidRPr="000702AB">
        <w:rPr>
          <w:rFonts w:ascii="Arial" w:hAnsi="Arial" w:cs="Arial"/>
        </w:rPr>
        <w:t>nd la extinc</w:t>
      </w:r>
      <w:r>
        <w:rPr>
          <w:rFonts w:ascii="Arial" w:hAnsi="Arial" w:cs="Arial"/>
        </w:rPr>
        <w:t>ţ</w:t>
      </w:r>
      <w:r w:rsidRPr="000702AB">
        <w:rPr>
          <w:rFonts w:ascii="Arial" w:hAnsi="Arial" w:cs="Arial"/>
        </w:rPr>
        <w:t>ia de specii</w:t>
      </w:r>
    </w:p>
    <w:p w:rsidR="00C23BD4" w:rsidRDefault="00C23BD4" w:rsidP="00C23BD4">
      <w:pPr>
        <w:pStyle w:val="ListParagraph"/>
        <w:numPr>
          <w:ilvl w:val="0"/>
          <w:numId w:val="23"/>
        </w:numPr>
        <w:rPr>
          <w:rFonts w:ascii="Arial" w:hAnsi="Arial" w:cs="Arial"/>
          <w:lang w:val="it-IT"/>
        </w:rPr>
      </w:pPr>
      <w:r w:rsidRPr="000702AB">
        <w:rPr>
          <w:rFonts w:ascii="Arial" w:hAnsi="Arial" w:cs="Arial"/>
          <w:lang w:val="it-IT"/>
        </w:rPr>
        <w:t>distrug interalaţiile trofice între speciile autohtone</w:t>
      </w:r>
    </w:p>
    <w:p w:rsidR="00C23BD4" w:rsidRDefault="00C23BD4" w:rsidP="00C23BD4">
      <w:pPr>
        <w:pStyle w:val="ListParagraph"/>
        <w:numPr>
          <w:ilvl w:val="0"/>
          <w:numId w:val="23"/>
        </w:numPr>
        <w:rPr>
          <w:rFonts w:ascii="Arial" w:hAnsi="Arial" w:cs="Arial"/>
          <w:lang w:val="it-IT"/>
        </w:rPr>
      </w:pPr>
      <w:r w:rsidRPr="000702AB">
        <w:rPr>
          <w:rFonts w:ascii="Arial" w:hAnsi="Arial" w:cs="Arial"/>
          <w:lang w:val="it-IT"/>
        </w:rPr>
        <w:t xml:space="preserve">apar noi grupe funcţionale </w:t>
      </w:r>
    </w:p>
    <w:p w:rsidR="00C23BD4" w:rsidRPr="000702AB" w:rsidRDefault="00C23BD4" w:rsidP="00C23BD4">
      <w:pPr>
        <w:pStyle w:val="ListParagraph"/>
        <w:numPr>
          <w:ilvl w:val="0"/>
          <w:numId w:val="23"/>
        </w:numPr>
        <w:rPr>
          <w:rFonts w:ascii="Arial" w:hAnsi="Arial" w:cs="Arial"/>
          <w:lang w:val="it-IT"/>
        </w:rPr>
      </w:pPr>
      <w:r w:rsidRPr="000702AB">
        <w:rPr>
          <w:rFonts w:ascii="Arial" w:hAnsi="Arial" w:cs="Arial"/>
          <w:lang w:val="it-IT"/>
        </w:rPr>
        <w:t>comunit</w:t>
      </w:r>
      <w:r>
        <w:rPr>
          <w:rFonts w:ascii="Arial" w:hAnsi="Arial" w:cs="Arial"/>
          <w:lang w:val="it-IT"/>
        </w:rPr>
        <w:t>ăţ</w:t>
      </w:r>
      <w:r w:rsidRPr="000702AB">
        <w:rPr>
          <w:rFonts w:ascii="Arial" w:hAnsi="Arial" w:cs="Arial"/>
          <w:lang w:val="it-IT"/>
        </w:rPr>
        <w:t>ile autohtone sunt distruse</w:t>
      </w:r>
    </w:p>
    <w:p w:rsidR="00C23BD4" w:rsidRPr="000702AB" w:rsidRDefault="00C23BD4" w:rsidP="00C23BD4">
      <w:pPr>
        <w:numPr>
          <w:ilvl w:val="0"/>
          <w:numId w:val="23"/>
        </w:numPr>
        <w:rPr>
          <w:rFonts w:ascii="Arial" w:hAnsi="Arial" w:cs="Arial"/>
          <w:lang w:val="es-ES"/>
        </w:rPr>
      </w:pPr>
      <w:r w:rsidRPr="000702AB">
        <w:rPr>
          <w:rFonts w:ascii="Arial" w:hAnsi="Arial" w:cs="Arial"/>
          <w:lang w:val="it-IT"/>
        </w:rPr>
        <w:t>modificarea microclimatului</w:t>
      </w:r>
    </w:p>
    <w:p w:rsidR="00C23BD4" w:rsidRDefault="00C23BD4" w:rsidP="00C23BD4">
      <w:pPr>
        <w:numPr>
          <w:ilvl w:val="0"/>
          <w:numId w:val="23"/>
        </w:numPr>
        <w:rPr>
          <w:rFonts w:ascii="Arial" w:hAnsi="Arial" w:cs="Arial"/>
          <w:lang w:val="es-ES"/>
        </w:rPr>
      </w:pPr>
      <w:r w:rsidRPr="000702AB">
        <w:rPr>
          <w:rFonts w:ascii="Arial" w:hAnsi="Arial" w:cs="Arial"/>
          <w:lang w:val="es-ES"/>
        </w:rPr>
        <w:t>crează un diconfort pentru oameni- funcţia de recreeere este afectată</w:t>
      </w:r>
    </w:p>
    <w:p w:rsidR="00C23BD4" w:rsidRPr="000702AB" w:rsidRDefault="00C23BD4" w:rsidP="00C23BD4">
      <w:pPr>
        <w:numPr>
          <w:ilvl w:val="0"/>
          <w:numId w:val="23"/>
        </w:numPr>
        <w:rPr>
          <w:rFonts w:ascii="Arial" w:hAnsi="Arial" w:cs="Arial"/>
          <w:lang w:val="it-IT"/>
        </w:rPr>
      </w:pPr>
      <w:r w:rsidRPr="000702AB">
        <w:rPr>
          <w:rFonts w:ascii="Arial" w:hAnsi="Arial" w:cs="Arial"/>
          <w:lang w:val="es-ES"/>
        </w:rPr>
        <w:t>apar probleme medicale (alergii, etc).</w:t>
      </w:r>
    </w:p>
    <w:p w:rsidR="00C23BD4" w:rsidRDefault="00C23BD4" w:rsidP="00C23BD4">
      <w:pPr>
        <w:numPr>
          <w:ilvl w:val="0"/>
          <w:numId w:val="23"/>
        </w:numPr>
        <w:rPr>
          <w:rFonts w:ascii="Arial" w:hAnsi="Arial" w:cs="Arial"/>
          <w:lang w:val="it-IT"/>
        </w:rPr>
      </w:pPr>
      <w:r w:rsidRPr="000702AB">
        <w:rPr>
          <w:rFonts w:ascii="Arial" w:hAnsi="Arial" w:cs="Arial"/>
          <w:lang w:val="it-IT"/>
        </w:rPr>
        <w:t>cresc costurile economice pentru eliminarea lor din ecosistem</w:t>
      </w:r>
    </w:p>
    <w:p w:rsidR="00C23BD4" w:rsidRDefault="00C23BD4" w:rsidP="00C23BD4">
      <w:pPr>
        <w:numPr>
          <w:ilvl w:val="0"/>
          <w:numId w:val="23"/>
        </w:numPr>
        <w:rPr>
          <w:rFonts w:ascii="Arial" w:hAnsi="Arial" w:cs="Arial"/>
          <w:lang w:val="it-IT"/>
        </w:rPr>
      </w:pPr>
      <w:r w:rsidRPr="000702AB">
        <w:rPr>
          <w:rFonts w:ascii="Arial" w:hAnsi="Arial" w:cs="Arial"/>
          <w:lang w:val="it-IT"/>
        </w:rPr>
        <w:t>resursele trofice sunt folosite cu prepoderenţă de aceste specii invazive, eliminînd speciile autohtone</w:t>
      </w:r>
    </w:p>
    <w:p w:rsidR="00C23BD4" w:rsidRDefault="00C23BD4" w:rsidP="00C23BD4">
      <w:pPr>
        <w:numPr>
          <w:ilvl w:val="0"/>
          <w:numId w:val="23"/>
        </w:numPr>
        <w:rPr>
          <w:rFonts w:ascii="Arial" w:hAnsi="Arial" w:cs="Arial"/>
          <w:lang w:val="it-IT"/>
        </w:rPr>
      </w:pPr>
      <w:r w:rsidRPr="000702AB">
        <w:rPr>
          <w:rFonts w:ascii="Arial" w:hAnsi="Arial" w:cs="Arial"/>
          <w:lang w:val="it-IT"/>
        </w:rPr>
        <w:t>au impact</w:t>
      </w:r>
      <w:r>
        <w:rPr>
          <w:rFonts w:ascii="Arial" w:hAnsi="Arial" w:cs="Arial"/>
          <w:lang w:val="it-IT"/>
        </w:rPr>
        <w:t xml:space="preserve"> asupra calităţii hranei, afectâ</w:t>
      </w:r>
      <w:r w:rsidRPr="000702AB">
        <w:rPr>
          <w:rFonts w:ascii="Arial" w:hAnsi="Arial" w:cs="Arial"/>
          <w:lang w:val="it-IT"/>
        </w:rPr>
        <w:t>nd polenizarea</w:t>
      </w:r>
    </w:p>
    <w:p w:rsidR="00C23BD4" w:rsidRDefault="00C23BD4" w:rsidP="00C23BD4">
      <w:pPr>
        <w:numPr>
          <w:ilvl w:val="0"/>
          <w:numId w:val="23"/>
        </w:numPr>
        <w:rPr>
          <w:rFonts w:ascii="Arial" w:hAnsi="Arial" w:cs="Arial"/>
          <w:lang w:val="it-IT"/>
        </w:rPr>
      </w:pPr>
      <w:r w:rsidRPr="000702AB">
        <w:rPr>
          <w:rFonts w:ascii="Arial" w:hAnsi="Arial" w:cs="Arial"/>
          <w:lang w:val="it-IT"/>
        </w:rPr>
        <w:t>influeţează calit</w:t>
      </w:r>
      <w:r>
        <w:rPr>
          <w:rFonts w:ascii="Arial" w:hAnsi="Arial" w:cs="Arial"/>
          <w:lang w:val="it-IT"/>
        </w:rPr>
        <w:t xml:space="preserve">atea hranei produse prin metode </w:t>
      </w:r>
      <w:r w:rsidRPr="000702AB">
        <w:rPr>
          <w:rFonts w:ascii="Arial" w:hAnsi="Arial" w:cs="Arial"/>
          <w:lang w:val="it-IT"/>
        </w:rPr>
        <w:t xml:space="preserve"> tradiţionale</w:t>
      </w:r>
    </w:p>
    <w:p w:rsidR="00C23BD4" w:rsidRDefault="00C23BD4" w:rsidP="00C23BD4">
      <w:pPr>
        <w:numPr>
          <w:ilvl w:val="0"/>
          <w:numId w:val="23"/>
        </w:numPr>
        <w:rPr>
          <w:rFonts w:ascii="Arial" w:hAnsi="Arial" w:cs="Arial"/>
          <w:lang w:val="it-IT"/>
        </w:rPr>
      </w:pPr>
      <w:r w:rsidRPr="000702AB">
        <w:rPr>
          <w:rFonts w:ascii="Arial" w:hAnsi="Arial" w:cs="Arial"/>
          <w:lang w:val="it-IT"/>
        </w:rPr>
        <w:t>rata de descompunere a materiei organice este alterată</w:t>
      </w:r>
    </w:p>
    <w:p w:rsidR="00C23BD4" w:rsidRDefault="00C23BD4" w:rsidP="00C23BD4">
      <w:pPr>
        <w:numPr>
          <w:ilvl w:val="0"/>
          <w:numId w:val="23"/>
        </w:numPr>
        <w:rPr>
          <w:rFonts w:ascii="Arial" w:hAnsi="Arial" w:cs="Arial"/>
          <w:lang w:val="it-IT"/>
        </w:rPr>
      </w:pPr>
      <w:r w:rsidRPr="000702AB">
        <w:rPr>
          <w:rFonts w:ascii="Arial" w:hAnsi="Arial" w:cs="Arial"/>
          <w:lang w:val="it-IT"/>
        </w:rPr>
        <w:t>favorizează apariţia de noi boli, agenţi patogeni</w:t>
      </w:r>
    </w:p>
    <w:p w:rsidR="00C23BD4" w:rsidRPr="000702AB" w:rsidRDefault="00C23BD4" w:rsidP="00C23BD4">
      <w:pPr>
        <w:numPr>
          <w:ilvl w:val="0"/>
          <w:numId w:val="23"/>
        </w:numPr>
        <w:rPr>
          <w:rFonts w:ascii="Arial" w:hAnsi="Arial" w:cs="Arial"/>
          <w:lang w:val="it-IT"/>
        </w:rPr>
      </w:pPr>
      <w:r w:rsidRPr="000702AB">
        <w:rPr>
          <w:rFonts w:ascii="Arial" w:hAnsi="Arial" w:cs="Arial"/>
          <w:lang w:val="it-IT"/>
        </w:rPr>
        <w:t>circuitul nutrienţilor este afectat</w:t>
      </w:r>
      <w:r>
        <w:rPr>
          <w:rFonts w:ascii="Arial" w:hAnsi="Arial" w:cs="Arial"/>
          <w:lang w:val="it-IT"/>
        </w:rPr>
        <w:t>.</w:t>
      </w:r>
    </w:p>
    <w:p w:rsidR="00C23BD4" w:rsidRPr="000702AB" w:rsidRDefault="00C23BD4" w:rsidP="00C23BD4">
      <w:pPr>
        <w:ind w:left="720"/>
        <w:rPr>
          <w:rFonts w:ascii="Arial" w:hAnsi="Arial" w:cs="Arial"/>
          <w:lang w:val="it-IT"/>
        </w:rPr>
      </w:pPr>
    </w:p>
    <w:p w:rsidR="00C23BD4" w:rsidRPr="000702AB" w:rsidRDefault="00C23BD4" w:rsidP="00C23BD4">
      <w:pPr>
        <w:rPr>
          <w:rFonts w:ascii="Arial" w:hAnsi="Arial" w:cs="Arial"/>
        </w:rPr>
      </w:pPr>
      <w:r w:rsidRPr="000702AB">
        <w:rPr>
          <w:rFonts w:ascii="Arial" w:hAnsi="Arial" w:cs="Arial"/>
        </w:rPr>
        <w:t xml:space="preserve">   Tabel </w:t>
      </w:r>
      <w:r>
        <w:rPr>
          <w:rFonts w:ascii="Arial" w:hAnsi="Arial" w:cs="Arial"/>
          <w:i/>
          <w:lang w:val="ro-RO"/>
        </w:rPr>
        <w:t xml:space="preserve">V.1.1 </w:t>
      </w:r>
      <w:r w:rsidRPr="000702AB">
        <w:rPr>
          <w:rFonts w:ascii="Arial" w:hAnsi="Arial" w:cs="Arial"/>
          <w:i/>
          <w:lang w:val="ro-RO"/>
        </w:rPr>
        <w:t xml:space="preserve"> </w:t>
      </w:r>
      <w:r w:rsidRPr="000702AB">
        <w:rPr>
          <w:rFonts w:ascii="Arial" w:hAnsi="Arial" w:cs="Arial"/>
        </w:rPr>
        <w:t>Specii inv</w:t>
      </w:r>
      <w:r>
        <w:rPr>
          <w:rFonts w:ascii="Arial" w:hAnsi="Arial" w:cs="Arial"/>
        </w:rPr>
        <w:t>azive de nevertebrate prezente î</w:t>
      </w:r>
      <w:r w:rsidRPr="000702AB">
        <w:rPr>
          <w:rFonts w:ascii="Arial" w:hAnsi="Arial" w:cs="Arial"/>
        </w:rPr>
        <w:t>n Bucure</w:t>
      </w:r>
      <w:r>
        <w:rPr>
          <w:rFonts w:ascii="Arial" w:hAnsi="Arial" w:cs="Arial"/>
        </w:rPr>
        <w:t>ş</w:t>
      </w:r>
      <w:r w:rsidRPr="000702AB">
        <w:rPr>
          <w:rFonts w:ascii="Arial" w:hAnsi="Arial" w:cs="Arial"/>
        </w:rPr>
        <w:t xml:space="preserve">ti. </w:t>
      </w:r>
    </w:p>
    <w:tbl>
      <w:tblPr>
        <w:tblW w:w="98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55"/>
        <w:gridCol w:w="1923"/>
        <w:gridCol w:w="3862"/>
      </w:tblGrid>
      <w:tr w:rsidR="00C23BD4" w:rsidRPr="00A466E8" w:rsidTr="002C03FB">
        <w:trPr>
          <w:trHeight w:val="209"/>
          <w:jc w:val="center"/>
        </w:trPr>
        <w:tc>
          <w:tcPr>
            <w:tcW w:w="4055" w:type="dxa"/>
          </w:tcPr>
          <w:p w:rsidR="00C23BD4" w:rsidRPr="00A466E8" w:rsidRDefault="00C23BD4" w:rsidP="002C03FB">
            <w:pPr>
              <w:jc w:val="center"/>
              <w:rPr>
                <w:rFonts w:ascii="Arial" w:hAnsi="Arial" w:cs="Arial"/>
                <w:sz w:val="22"/>
                <w:szCs w:val="22"/>
              </w:rPr>
            </w:pPr>
            <w:r w:rsidRPr="00A466E8">
              <w:rPr>
                <w:rFonts w:ascii="Arial" w:hAnsi="Arial" w:cs="Arial"/>
                <w:sz w:val="22"/>
                <w:szCs w:val="22"/>
              </w:rPr>
              <w:t>Specie</w:t>
            </w:r>
          </w:p>
        </w:tc>
        <w:tc>
          <w:tcPr>
            <w:tcW w:w="1923" w:type="dxa"/>
          </w:tcPr>
          <w:p w:rsidR="00C23BD4" w:rsidRPr="00A466E8" w:rsidRDefault="00C23BD4" w:rsidP="002C03FB">
            <w:pPr>
              <w:jc w:val="center"/>
              <w:rPr>
                <w:rFonts w:ascii="Arial" w:hAnsi="Arial" w:cs="Arial"/>
                <w:sz w:val="22"/>
                <w:szCs w:val="22"/>
              </w:rPr>
            </w:pPr>
            <w:r w:rsidRPr="00A466E8">
              <w:rPr>
                <w:rFonts w:ascii="Arial" w:hAnsi="Arial" w:cs="Arial"/>
                <w:sz w:val="22"/>
                <w:szCs w:val="22"/>
              </w:rPr>
              <w:t>Denumire populara</w:t>
            </w:r>
          </w:p>
        </w:tc>
        <w:tc>
          <w:tcPr>
            <w:tcW w:w="3862" w:type="dxa"/>
          </w:tcPr>
          <w:p w:rsidR="00C23BD4" w:rsidRPr="00A466E8" w:rsidRDefault="00C23BD4" w:rsidP="002C03FB">
            <w:pPr>
              <w:jc w:val="center"/>
              <w:rPr>
                <w:rFonts w:ascii="Arial" w:hAnsi="Arial" w:cs="Arial"/>
                <w:sz w:val="22"/>
                <w:szCs w:val="22"/>
              </w:rPr>
            </w:pPr>
            <w:r w:rsidRPr="00A466E8">
              <w:rPr>
                <w:rFonts w:ascii="Arial" w:hAnsi="Arial" w:cs="Arial"/>
                <w:sz w:val="22"/>
                <w:szCs w:val="22"/>
              </w:rPr>
              <w:t>Plante gazda in Romania</w:t>
            </w:r>
          </w:p>
        </w:tc>
      </w:tr>
      <w:tr w:rsidR="00C23BD4" w:rsidRPr="00A466E8" w:rsidTr="002C03FB">
        <w:trPr>
          <w:trHeight w:val="209"/>
          <w:jc w:val="center"/>
        </w:trPr>
        <w:tc>
          <w:tcPr>
            <w:tcW w:w="4055" w:type="dxa"/>
            <w:vAlign w:val="center"/>
          </w:tcPr>
          <w:p w:rsidR="00C23BD4" w:rsidRPr="00A466E8" w:rsidRDefault="00C23BD4" w:rsidP="002C03FB">
            <w:pPr>
              <w:jc w:val="center"/>
              <w:rPr>
                <w:rFonts w:ascii="Arial" w:hAnsi="Arial" w:cs="Arial"/>
                <w:sz w:val="22"/>
                <w:szCs w:val="22"/>
                <w:highlight w:val="yellow"/>
              </w:rPr>
            </w:pPr>
            <w:r w:rsidRPr="00A466E8">
              <w:rPr>
                <w:rFonts w:ascii="Arial" w:hAnsi="Arial" w:cs="Arial"/>
                <w:sz w:val="22"/>
                <w:szCs w:val="22"/>
              </w:rPr>
              <w:t>LEPIDOPTERA</w:t>
            </w:r>
          </w:p>
        </w:tc>
        <w:tc>
          <w:tcPr>
            <w:tcW w:w="1923" w:type="dxa"/>
            <w:vAlign w:val="center"/>
          </w:tcPr>
          <w:p w:rsidR="00C23BD4" w:rsidRPr="00A466E8" w:rsidRDefault="00C23BD4" w:rsidP="002C03FB">
            <w:pPr>
              <w:jc w:val="center"/>
              <w:rPr>
                <w:rFonts w:ascii="Arial" w:hAnsi="Arial" w:cs="Arial"/>
                <w:sz w:val="22"/>
                <w:szCs w:val="22"/>
              </w:rPr>
            </w:pPr>
          </w:p>
        </w:tc>
        <w:tc>
          <w:tcPr>
            <w:tcW w:w="3862" w:type="dxa"/>
            <w:vAlign w:val="center"/>
          </w:tcPr>
          <w:p w:rsidR="00C23BD4" w:rsidRPr="00A466E8" w:rsidRDefault="00C23BD4" w:rsidP="002C03FB">
            <w:pPr>
              <w:jc w:val="center"/>
              <w:rPr>
                <w:rFonts w:ascii="Arial" w:hAnsi="Arial" w:cs="Arial"/>
                <w:sz w:val="22"/>
                <w:szCs w:val="22"/>
              </w:rPr>
            </w:pPr>
          </w:p>
        </w:tc>
      </w:tr>
      <w:tr w:rsidR="00C23BD4" w:rsidRPr="00A466E8" w:rsidTr="002C03FB">
        <w:trPr>
          <w:trHeight w:val="437"/>
          <w:jc w:val="center"/>
        </w:trPr>
        <w:tc>
          <w:tcPr>
            <w:tcW w:w="4055" w:type="dxa"/>
            <w:vAlign w:val="center"/>
          </w:tcPr>
          <w:p w:rsidR="00C23BD4" w:rsidRPr="00A466E8" w:rsidRDefault="00C23BD4" w:rsidP="002C03FB">
            <w:pPr>
              <w:jc w:val="center"/>
              <w:rPr>
                <w:rFonts w:ascii="Arial" w:hAnsi="Arial" w:cs="Arial"/>
                <w:sz w:val="22"/>
                <w:szCs w:val="22"/>
              </w:rPr>
            </w:pPr>
            <w:r w:rsidRPr="00A466E8">
              <w:rPr>
                <w:rFonts w:ascii="Arial" w:hAnsi="Arial" w:cs="Arial"/>
                <w:i/>
                <w:iCs/>
                <w:sz w:val="22"/>
                <w:szCs w:val="22"/>
              </w:rPr>
              <w:t>Hyphantria cunea</w:t>
            </w:r>
            <w:r w:rsidRPr="00A466E8">
              <w:rPr>
                <w:rFonts w:ascii="Arial" w:hAnsi="Arial" w:cs="Arial"/>
                <w:iCs/>
                <w:sz w:val="22"/>
                <w:szCs w:val="22"/>
              </w:rPr>
              <w:t xml:space="preserve"> (Drury, 1773)</w:t>
            </w:r>
          </w:p>
        </w:tc>
        <w:tc>
          <w:tcPr>
            <w:tcW w:w="1923" w:type="dxa"/>
            <w:vAlign w:val="center"/>
          </w:tcPr>
          <w:p w:rsidR="00C23BD4" w:rsidRPr="00A466E8" w:rsidRDefault="00C23BD4" w:rsidP="002C03FB">
            <w:pPr>
              <w:jc w:val="center"/>
              <w:rPr>
                <w:rFonts w:ascii="Arial" w:hAnsi="Arial" w:cs="Arial"/>
                <w:sz w:val="22"/>
                <w:szCs w:val="22"/>
              </w:rPr>
            </w:pPr>
            <w:r w:rsidRPr="00A466E8">
              <w:rPr>
                <w:rFonts w:ascii="Arial" w:hAnsi="Arial" w:cs="Arial"/>
                <w:color w:val="000000"/>
                <w:sz w:val="22"/>
                <w:szCs w:val="22"/>
                <w:shd w:val="clear" w:color="auto" w:fill="FFFFFF"/>
              </w:rPr>
              <w:t>Fluture alb american</w:t>
            </w:r>
          </w:p>
        </w:tc>
        <w:tc>
          <w:tcPr>
            <w:tcW w:w="3862" w:type="dxa"/>
            <w:vAlign w:val="center"/>
          </w:tcPr>
          <w:p w:rsidR="00C23BD4" w:rsidRPr="00A466E8" w:rsidRDefault="00C23BD4" w:rsidP="002C03F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color w:val="212121"/>
                <w:sz w:val="22"/>
                <w:szCs w:val="22"/>
              </w:rPr>
            </w:pPr>
            <w:r w:rsidRPr="00A466E8">
              <w:rPr>
                <w:rFonts w:ascii="Arial" w:hAnsi="Arial" w:cs="Arial"/>
                <w:color w:val="212121"/>
                <w:sz w:val="22"/>
                <w:szCs w:val="22"/>
                <w:lang w:val="ro-RO"/>
              </w:rPr>
              <w:t xml:space="preserve">Pomi si arbusti decorativi , precum </w:t>
            </w:r>
            <w:r w:rsidRPr="00A466E8">
              <w:rPr>
                <w:rFonts w:ascii="Cambria Math" w:hAnsi="Cambria Math" w:cs="Arial"/>
                <w:color w:val="212121"/>
                <w:sz w:val="22"/>
                <w:szCs w:val="22"/>
                <w:lang w:val="ro-RO"/>
              </w:rPr>
              <w:t>ș</w:t>
            </w:r>
            <w:r w:rsidRPr="00A466E8">
              <w:rPr>
                <w:rFonts w:ascii="Arial" w:hAnsi="Arial" w:cs="Arial"/>
                <w:color w:val="212121"/>
                <w:sz w:val="22"/>
                <w:szCs w:val="22"/>
                <w:lang w:val="ro-RO"/>
              </w:rPr>
              <w:t>i  mai multe culturi agricole .</w:t>
            </w:r>
          </w:p>
          <w:p w:rsidR="00C23BD4" w:rsidRPr="00A466E8" w:rsidRDefault="00C23BD4" w:rsidP="002C03FB">
            <w:pPr>
              <w:jc w:val="center"/>
              <w:rPr>
                <w:rFonts w:ascii="Arial" w:hAnsi="Arial" w:cs="Arial"/>
                <w:sz w:val="22"/>
                <w:szCs w:val="22"/>
              </w:rPr>
            </w:pPr>
          </w:p>
        </w:tc>
      </w:tr>
      <w:tr w:rsidR="00C23BD4" w:rsidRPr="00A466E8" w:rsidTr="002C03FB">
        <w:trPr>
          <w:trHeight w:val="418"/>
          <w:jc w:val="center"/>
        </w:trPr>
        <w:tc>
          <w:tcPr>
            <w:tcW w:w="4055" w:type="dxa"/>
            <w:vAlign w:val="center"/>
          </w:tcPr>
          <w:p w:rsidR="00C23BD4" w:rsidRPr="00A466E8" w:rsidRDefault="00C23BD4" w:rsidP="002C03FB">
            <w:pPr>
              <w:jc w:val="center"/>
              <w:rPr>
                <w:rFonts w:ascii="Arial" w:hAnsi="Arial" w:cs="Arial"/>
                <w:sz w:val="22"/>
                <w:szCs w:val="22"/>
              </w:rPr>
            </w:pPr>
            <w:r w:rsidRPr="00A466E8">
              <w:rPr>
                <w:rFonts w:ascii="Arial" w:hAnsi="Arial" w:cs="Arial"/>
                <w:i/>
                <w:iCs/>
                <w:sz w:val="22"/>
                <w:szCs w:val="22"/>
              </w:rPr>
              <w:t>Tarachidia (Acontia) candefacta</w:t>
            </w:r>
            <w:r w:rsidRPr="00A466E8">
              <w:rPr>
                <w:rFonts w:ascii="Arial" w:hAnsi="Arial" w:cs="Arial"/>
                <w:iCs/>
                <w:sz w:val="22"/>
                <w:szCs w:val="22"/>
              </w:rPr>
              <w:t xml:space="preserve"> </w:t>
            </w:r>
            <w:r w:rsidRPr="00A466E8">
              <w:rPr>
                <w:rFonts w:ascii="Arial" w:hAnsi="Arial" w:cs="Arial"/>
                <w:color w:val="222222"/>
                <w:sz w:val="22"/>
                <w:szCs w:val="22"/>
                <w:shd w:val="clear" w:color="auto" w:fill="FFFFFF"/>
              </w:rPr>
              <w:t>(Hübner, 1831)</w:t>
            </w:r>
          </w:p>
        </w:tc>
        <w:tc>
          <w:tcPr>
            <w:tcW w:w="1923" w:type="dxa"/>
            <w:vAlign w:val="center"/>
          </w:tcPr>
          <w:p w:rsidR="00C23BD4" w:rsidRPr="00A466E8" w:rsidRDefault="00C23BD4" w:rsidP="002C03FB">
            <w:pPr>
              <w:jc w:val="center"/>
              <w:rPr>
                <w:rFonts w:ascii="Arial" w:hAnsi="Arial" w:cs="Arial"/>
                <w:color w:val="222222"/>
                <w:sz w:val="22"/>
                <w:szCs w:val="22"/>
                <w:shd w:val="clear" w:color="auto" w:fill="FFFFFF"/>
              </w:rPr>
            </w:pPr>
            <w:r w:rsidRPr="00A466E8">
              <w:rPr>
                <w:rFonts w:ascii="Arial" w:hAnsi="Arial" w:cs="Arial"/>
                <w:color w:val="222222"/>
                <w:sz w:val="22"/>
                <w:szCs w:val="22"/>
                <w:shd w:val="clear" w:color="auto" w:fill="FFFFFF"/>
              </w:rPr>
              <w:t>Olive-shaded Bird-dropping Moth</w:t>
            </w:r>
          </w:p>
          <w:p w:rsidR="00C23BD4" w:rsidRPr="00A466E8" w:rsidRDefault="00C23BD4" w:rsidP="002C03FB">
            <w:pPr>
              <w:jc w:val="center"/>
              <w:rPr>
                <w:rFonts w:ascii="Arial" w:hAnsi="Arial" w:cs="Arial"/>
                <w:sz w:val="22"/>
                <w:szCs w:val="22"/>
              </w:rPr>
            </w:pPr>
            <w:r w:rsidRPr="00A466E8">
              <w:rPr>
                <w:rFonts w:ascii="Arial" w:hAnsi="Arial" w:cs="Arial"/>
                <w:color w:val="222222"/>
                <w:sz w:val="22"/>
                <w:szCs w:val="22"/>
                <w:shd w:val="clear" w:color="auto" w:fill="FFFFFF"/>
              </w:rPr>
              <w:t>Fluture european</w:t>
            </w:r>
          </w:p>
        </w:tc>
        <w:tc>
          <w:tcPr>
            <w:tcW w:w="3862" w:type="dxa"/>
            <w:vAlign w:val="center"/>
          </w:tcPr>
          <w:p w:rsidR="00C23BD4" w:rsidRPr="00A466E8" w:rsidRDefault="00C23BD4" w:rsidP="002C03FB">
            <w:pPr>
              <w:jc w:val="center"/>
              <w:rPr>
                <w:rFonts w:ascii="Arial" w:hAnsi="Arial" w:cs="Arial"/>
                <w:sz w:val="22"/>
                <w:szCs w:val="22"/>
              </w:rPr>
            </w:pPr>
            <w:r w:rsidRPr="00A466E8">
              <w:rPr>
                <w:rFonts w:ascii="Arial" w:hAnsi="Arial" w:cs="Arial"/>
                <w:color w:val="000000"/>
                <w:sz w:val="22"/>
                <w:szCs w:val="22"/>
              </w:rPr>
              <w:t xml:space="preserve">Specii din Fam. Asteraceae: </w:t>
            </w:r>
            <w:r w:rsidRPr="00A466E8">
              <w:rPr>
                <w:rStyle w:val="Emphasis"/>
                <w:rFonts w:ascii="Arial" w:hAnsi="Arial" w:cs="Arial"/>
                <w:color w:val="000000"/>
                <w:sz w:val="22"/>
                <w:szCs w:val="22"/>
              </w:rPr>
              <w:t>Ambrosia artemisiifolia</w:t>
            </w:r>
            <w:r w:rsidRPr="00A466E8">
              <w:rPr>
                <w:rStyle w:val="apple-converted-space"/>
                <w:rFonts w:ascii="Arial" w:hAnsi="Arial" w:cs="Arial"/>
                <w:color w:val="000000"/>
                <w:sz w:val="22"/>
                <w:szCs w:val="22"/>
              </w:rPr>
              <w:t> si  </w:t>
            </w:r>
            <w:r w:rsidRPr="00A466E8">
              <w:rPr>
                <w:rStyle w:val="Emphasis"/>
                <w:rFonts w:ascii="Arial" w:hAnsi="Arial" w:cs="Arial"/>
                <w:color w:val="000000"/>
                <w:sz w:val="22"/>
                <w:szCs w:val="22"/>
              </w:rPr>
              <w:t>A. psilostachya, Arctium Lappa,</w:t>
            </w:r>
            <w:r w:rsidRPr="00A466E8">
              <w:rPr>
                <w:rStyle w:val="apple-converted-space"/>
                <w:rFonts w:ascii="Arial" w:hAnsi="Arial" w:cs="Arial"/>
                <w:i/>
                <w:iCs/>
                <w:color w:val="000000"/>
                <w:sz w:val="22"/>
                <w:szCs w:val="22"/>
              </w:rPr>
              <w:t>  </w:t>
            </w:r>
            <w:r w:rsidRPr="00A466E8">
              <w:rPr>
                <w:rStyle w:val="Emphasis"/>
                <w:rFonts w:ascii="Arial" w:hAnsi="Arial" w:cs="Arial"/>
                <w:color w:val="000000"/>
                <w:sz w:val="22"/>
                <w:szCs w:val="22"/>
              </w:rPr>
              <w:t>Aster dumosus</w:t>
            </w:r>
          </w:p>
        </w:tc>
      </w:tr>
      <w:tr w:rsidR="00C23BD4" w:rsidRPr="00A466E8" w:rsidTr="002C03FB">
        <w:trPr>
          <w:trHeight w:val="437"/>
          <w:jc w:val="center"/>
        </w:trPr>
        <w:tc>
          <w:tcPr>
            <w:tcW w:w="4055" w:type="dxa"/>
            <w:vAlign w:val="center"/>
          </w:tcPr>
          <w:p w:rsidR="00C23BD4" w:rsidRPr="00A466E8" w:rsidRDefault="00C23BD4" w:rsidP="002C03FB">
            <w:pPr>
              <w:jc w:val="center"/>
              <w:rPr>
                <w:rFonts w:ascii="Arial" w:hAnsi="Arial" w:cs="Arial"/>
                <w:sz w:val="22"/>
                <w:szCs w:val="22"/>
              </w:rPr>
            </w:pPr>
            <w:r w:rsidRPr="00A466E8">
              <w:rPr>
                <w:rFonts w:ascii="Arial" w:hAnsi="Arial" w:cs="Arial"/>
                <w:i/>
                <w:iCs/>
                <w:sz w:val="22"/>
                <w:szCs w:val="22"/>
              </w:rPr>
              <w:t>Cameraria ohridella</w:t>
            </w:r>
            <w:r w:rsidRPr="00A466E8">
              <w:rPr>
                <w:rFonts w:ascii="Arial" w:hAnsi="Arial" w:cs="Arial"/>
                <w:iCs/>
                <w:sz w:val="22"/>
                <w:szCs w:val="22"/>
              </w:rPr>
              <w:t xml:space="preserve"> </w:t>
            </w:r>
            <w:r w:rsidRPr="00A466E8">
              <w:rPr>
                <w:rFonts w:ascii="Arial" w:hAnsi="Arial" w:cs="Arial"/>
                <w:sz w:val="22"/>
                <w:szCs w:val="22"/>
              </w:rPr>
              <w:t>(Deschka &amp; Dimić, 1986)</w:t>
            </w:r>
          </w:p>
        </w:tc>
        <w:tc>
          <w:tcPr>
            <w:tcW w:w="1923" w:type="dxa"/>
            <w:vAlign w:val="center"/>
          </w:tcPr>
          <w:p w:rsidR="00C23BD4" w:rsidRPr="00A466E8" w:rsidRDefault="00C23BD4" w:rsidP="002C03FB">
            <w:pPr>
              <w:jc w:val="center"/>
              <w:rPr>
                <w:rFonts w:ascii="Arial" w:hAnsi="Arial" w:cs="Arial"/>
                <w:sz w:val="22"/>
                <w:szCs w:val="22"/>
              </w:rPr>
            </w:pPr>
            <w:r w:rsidRPr="00A466E8">
              <w:rPr>
                <w:rFonts w:ascii="Arial" w:hAnsi="Arial" w:cs="Arial"/>
                <w:sz w:val="22"/>
                <w:szCs w:val="22"/>
              </w:rPr>
              <w:t>Molia minieră a castanului ornamental</w:t>
            </w:r>
          </w:p>
        </w:tc>
        <w:tc>
          <w:tcPr>
            <w:tcW w:w="3862" w:type="dxa"/>
            <w:vAlign w:val="center"/>
          </w:tcPr>
          <w:p w:rsidR="00C23BD4" w:rsidRPr="00A466E8" w:rsidRDefault="00C23BD4" w:rsidP="002C03FB">
            <w:pPr>
              <w:jc w:val="center"/>
              <w:rPr>
                <w:rFonts w:ascii="Arial" w:hAnsi="Arial" w:cs="Arial"/>
                <w:sz w:val="22"/>
                <w:szCs w:val="22"/>
                <w:lang w:val="pt-BR"/>
              </w:rPr>
            </w:pPr>
            <w:r w:rsidRPr="00A466E8">
              <w:rPr>
                <w:rFonts w:ascii="Arial" w:hAnsi="Arial" w:cs="Arial"/>
                <w:iCs/>
                <w:sz w:val="22"/>
                <w:szCs w:val="22"/>
                <w:shd w:val="clear" w:color="auto" w:fill="FFFFFF"/>
                <w:lang w:val="pt-BR"/>
              </w:rPr>
              <w:t>Specii de castani:</w:t>
            </w:r>
            <w:r w:rsidRPr="00A466E8">
              <w:rPr>
                <w:rFonts w:ascii="Arial" w:hAnsi="Arial" w:cs="Arial"/>
                <w:i/>
                <w:iCs/>
                <w:sz w:val="22"/>
                <w:szCs w:val="22"/>
                <w:shd w:val="clear" w:color="auto" w:fill="FFFFFF"/>
                <w:lang w:val="pt-BR"/>
              </w:rPr>
              <w:t xml:space="preserve"> Aesculus pavia</w:t>
            </w:r>
            <w:r w:rsidRPr="00A466E8">
              <w:rPr>
                <w:rFonts w:ascii="Arial" w:hAnsi="Arial" w:cs="Arial"/>
                <w:sz w:val="22"/>
                <w:szCs w:val="22"/>
                <w:shd w:val="clear" w:color="auto" w:fill="FFFFFF"/>
                <w:lang w:val="pt-BR"/>
              </w:rPr>
              <w:t>,</w:t>
            </w:r>
            <w:r w:rsidRPr="00A466E8">
              <w:rPr>
                <w:rStyle w:val="apple-converted-space"/>
                <w:rFonts w:ascii="Arial" w:hAnsi="Arial" w:cs="Arial"/>
                <w:sz w:val="22"/>
                <w:szCs w:val="22"/>
                <w:shd w:val="clear" w:color="auto" w:fill="FFFFFF"/>
                <w:lang w:val="pt-BR"/>
              </w:rPr>
              <w:t xml:space="preserve">  </w:t>
            </w:r>
            <w:r w:rsidRPr="00A466E8">
              <w:rPr>
                <w:rFonts w:ascii="Arial" w:hAnsi="Arial" w:cs="Arial"/>
                <w:i/>
                <w:iCs/>
                <w:sz w:val="22"/>
                <w:szCs w:val="22"/>
                <w:shd w:val="clear" w:color="auto" w:fill="FFFFFF"/>
                <w:lang w:val="pt-BR"/>
              </w:rPr>
              <w:t xml:space="preserve">Acer platanoides, </w:t>
            </w:r>
            <w:r w:rsidRPr="00A466E8">
              <w:rPr>
                <w:rStyle w:val="apple-converted-space"/>
                <w:rFonts w:ascii="Arial" w:hAnsi="Arial" w:cs="Arial"/>
                <w:sz w:val="22"/>
                <w:szCs w:val="22"/>
                <w:shd w:val="clear" w:color="auto" w:fill="FFFFFF"/>
                <w:lang w:val="pt-BR"/>
              </w:rPr>
              <w:t> </w:t>
            </w:r>
            <w:r w:rsidRPr="00A466E8">
              <w:rPr>
                <w:rFonts w:ascii="Arial" w:hAnsi="Arial" w:cs="Arial"/>
                <w:i/>
                <w:iCs/>
                <w:sz w:val="22"/>
                <w:szCs w:val="22"/>
                <w:shd w:val="clear" w:color="auto" w:fill="FFFFFF"/>
                <w:lang w:val="pt-BR"/>
              </w:rPr>
              <w:t>Acer pseudoplatanus.</w:t>
            </w:r>
          </w:p>
        </w:tc>
      </w:tr>
      <w:tr w:rsidR="00C23BD4" w:rsidRPr="00A466E8" w:rsidTr="002C03FB">
        <w:trPr>
          <w:trHeight w:val="209"/>
          <w:jc w:val="center"/>
        </w:trPr>
        <w:tc>
          <w:tcPr>
            <w:tcW w:w="4055" w:type="dxa"/>
            <w:vAlign w:val="center"/>
          </w:tcPr>
          <w:p w:rsidR="00C23BD4" w:rsidRPr="00A466E8" w:rsidRDefault="00C23BD4" w:rsidP="002C03FB">
            <w:pPr>
              <w:jc w:val="center"/>
              <w:rPr>
                <w:rFonts w:ascii="Arial" w:hAnsi="Arial" w:cs="Arial"/>
                <w:sz w:val="22"/>
                <w:szCs w:val="22"/>
              </w:rPr>
            </w:pPr>
            <w:r w:rsidRPr="00A466E8">
              <w:rPr>
                <w:rFonts w:ascii="Arial" w:hAnsi="Arial" w:cs="Arial"/>
                <w:i/>
                <w:iCs/>
                <w:sz w:val="22"/>
                <w:szCs w:val="22"/>
              </w:rPr>
              <w:t>Cydalima perspectalis</w:t>
            </w:r>
            <w:r w:rsidRPr="00A466E8">
              <w:rPr>
                <w:rFonts w:ascii="Arial" w:hAnsi="Arial" w:cs="Arial"/>
                <w:iCs/>
                <w:sz w:val="22"/>
                <w:szCs w:val="22"/>
              </w:rPr>
              <w:t xml:space="preserve"> (</w:t>
            </w:r>
            <w:r w:rsidRPr="00A466E8">
              <w:rPr>
                <w:rFonts w:ascii="Arial" w:hAnsi="Arial" w:cs="Arial"/>
                <w:sz w:val="22"/>
                <w:szCs w:val="22"/>
                <w:shd w:val="clear" w:color="auto" w:fill="F9F9F9"/>
              </w:rPr>
              <w:t>Walker, 1859)</w:t>
            </w:r>
          </w:p>
        </w:tc>
        <w:tc>
          <w:tcPr>
            <w:tcW w:w="1923" w:type="dxa"/>
            <w:vAlign w:val="center"/>
          </w:tcPr>
          <w:p w:rsidR="00C23BD4" w:rsidRPr="00A466E8" w:rsidRDefault="00C23BD4" w:rsidP="002C03FB">
            <w:pPr>
              <w:jc w:val="center"/>
              <w:rPr>
                <w:rFonts w:ascii="Arial" w:hAnsi="Arial" w:cs="Arial"/>
                <w:sz w:val="22"/>
                <w:szCs w:val="22"/>
              </w:rPr>
            </w:pPr>
            <w:r w:rsidRPr="00A466E8">
              <w:rPr>
                <w:rFonts w:ascii="Arial" w:hAnsi="Arial" w:cs="Arial"/>
                <w:bCs/>
                <w:color w:val="000000"/>
                <w:sz w:val="22"/>
                <w:szCs w:val="22"/>
                <w:shd w:val="clear" w:color="auto" w:fill="FFFFFF"/>
              </w:rPr>
              <w:t>Omida paroasa a Buxusului</w:t>
            </w:r>
          </w:p>
        </w:tc>
        <w:tc>
          <w:tcPr>
            <w:tcW w:w="3862" w:type="dxa"/>
            <w:vAlign w:val="center"/>
          </w:tcPr>
          <w:p w:rsidR="00C23BD4" w:rsidRPr="00A466E8" w:rsidRDefault="00C23BD4" w:rsidP="002C03FB">
            <w:pPr>
              <w:jc w:val="center"/>
              <w:rPr>
                <w:rFonts w:ascii="Arial" w:hAnsi="Arial" w:cs="Arial"/>
                <w:sz w:val="22"/>
                <w:szCs w:val="22"/>
              </w:rPr>
            </w:pPr>
            <w:r w:rsidRPr="00A466E8">
              <w:rPr>
                <w:rFonts w:ascii="Arial" w:hAnsi="Arial" w:cs="Arial"/>
                <w:sz w:val="22"/>
                <w:szCs w:val="22"/>
              </w:rPr>
              <w:t xml:space="preserve">Specii de </w:t>
            </w:r>
            <w:r w:rsidRPr="00A466E8">
              <w:rPr>
                <w:rFonts w:ascii="Arial" w:hAnsi="Arial" w:cs="Arial"/>
                <w:i/>
                <w:sz w:val="22"/>
                <w:szCs w:val="22"/>
              </w:rPr>
              <w:t>Buxus</w:t>
            </w:r>
          </w:p>
        </w:tc>
      </w:tr>
      <w:tr w:rsidR="00C23BD4" w:rsidRPr="00A466E8" w:rsidTr="002C03FB">
        <w:trPr>
          <w:trHeight w:val="209"/>
          <w:jc w:val="center"/>
        </w:trPr>
        <w:tc>
          <w:tcPr>
            <w:tcW w:w="4055" w:type="dxa"/>
            <w:vAlign w:val="center"/>
          </w:tcPr>
          <w:p w:rsidR="00C23BD4" w:rsidRPr="00A466E8" w:rsidRDefault="00C23BD4" w:rsidP="002C03FB">
            <w:pPr>
              <w:jc w:val="center"/>
              <w:rPr>
                <w:rFonts w:ascii="Arial" w:hAnsi="Arial" w:cs="Arial"/>
                <w:sz w:val="22"/>
                <w:szCs w:val="22"/>
              </w:rPr>
            </w:pPr>
            <w:r w:rsidRPr="00A466E8">
              <w:rPr>
                <w:rFonts w:ascii="Arial" w:hAnsi="Arial" w:cs="Arial"/>
                <w:sz w:val="22"/>
                <w:szCs w:val="22"/>
              </w:rPr>
              <w:t>THYSANOPTERA</w:t>
            </w:r>
          </w:p>
        </w:tc>
        <w:tc>
          <w:tcPr>
            <w:tcW w:w="1923" w:type="dxa"/>
            <w:vAlign w:val="center"/>
          </w:tcPr>
          <w:p w:rsidR="00C23BD4" w:rsidRPr="00A466E8" w:rsidRDefault="00C23BD4" w:rsidP="002C03FB">
            <w:pPr>
              <w:jc w:val="center"/>
              <w:rPr>
                <w:rFonts w:ascii="Arial" w:hAnsi="Arial" w:cs="Arial"/>
                <w:sz w:val="22"/>
                <w:szCs w:val="22"/>
              </w:rPr>
            </w:pPr>
          </w:p>
        </w:tc>
        <w:tc>
          <w:tcPr>
            <w:tcW w:w="3862" w:type="dxa"/>
            <w:vAlign w:val="center"/>
          </w:tcPr>
          <w:p w:rsidR="00C23BD4" w:rsidRPr="00A466E8" w:rsidRDefault="00C23BD4" w:rsidP="002C03FB">
            <w:pPr>
              <w:jc w:val="center"/>
              <w:rPr>
                <w:rFonts w:ascii="Arial" w:hAnsi="Arial" w:cs="Arial"/>
                <w:sz w:val="22"/>
                <w:szCs w:val="22"/>
              </w:rPr>
            </w:pPr>
          </w:p>
        </w:tc>
      </w:tr>
      <w:tr w:rsidR="00C23BD4" w:rsidRPr="00A466E8" w:rsidTr="002C03FB">
        <w:trPr>
          <w:trHeight w:val="209"/>
          <w:jc w:val="center"/>
        </w:trPr>
        <w:tc>
          <w:tcPr>
            <w:tcW w:w="4055" w:type="dxa"/>
            <w:vAlign w:val="center"/>
          </w:tcPr>
          <w:p w:rsidR="00C23BD4" w:rsidRPr="00A466E8" w:rsidRDefault="00C23BD4" w:rsidP="002C03FB">
            <w:pPr>
              <w:jc w:val="center"/>
              <w:rPr>
                <w:rFonts w:ascii="Arial" w:hAnsi="Arial" w:cs="Arial"/>
                <w:sz w:val="22"/>
                <w:szCs w:val="22"/>
              </w:rPr>
            </w:pPr>
            <w:r w:rsidRPr="00A466E8">
              <w:rPr>
                <w:rFonts w:ascii="Arial" w:hAnsi="Arial" w:cs="Arial"/>
                <w:i/>
                <w:sz w:val="22"/>
                <w:szCs w:val="22"/>
              </w:rPr>
              <w:t>Echinothrips americanus</w:t>
            </w:r>
            <w:r w:rsidRPr="00A466E8">
              <w:rPr>
                <w:rFonts w:ascii="Arial" w:hAnsi="Arial" w:cs="Arial"/>
                <w:sz w:val="22"/>
                <w:szCs w:val="22"/>
              </w:rPr>
              <w:t xml:space="preserve"> Morgan, 1913</w:t>
            </w:r>
          </w:p>
        </w:tc>
        <w:tc>
          <w:tcPr>
            <w:tcW w:w="1923" w:type="dxa"/>
            <w:vAlign w:val="center"/>
          </w:tcPr>
          <w:p w:rsidR="00C23BD4" w:rsidRPr="00A466E8" w:rsidRDefault="00C23BD4" w:rsidP="002C03FB">
            <w:pPr>
              <w:jc w:val="center"/>
              <w:rPr>
                <w:rFonts w:ascii="Arial" w:hAnsi="Arial" w:cs="Arial"/>
                <w:sz w:val="22"/>
                <w:szCs w:val="22"/>
              </w:rPr>
            </w:pPr>
            <w:r w:rsidRPr="00A466E8">
              <w:rPr>
                <w:rFonts w:ascii="Arial" w:hAnsi="Arial" w:cs="Arial"/>
                <w:sz w:val="22"/>
                <w:szCs w:val="22"/>
              </w:rPr>
              <w:t>Viermele sp. Poinsettia</w:t>
            </w:r>
          </w:p>
        </w:tc>
        <w:tc>
          <w:tcPr>
            <w:tcW w:w="3862" w:type="dxa"/>
            <w:vAlign w:val="center"/>
          </w:tcPr>
          <w:p w:rsidR="00C23BD4" w:rsidRPr="00A466E8" w:rsidRDefault="00C23BD4" w:rsidP="002C03FB">
            <w:pPr>
              <w:jc w:val="center"/>
              <w:rPr>
                <w:rFonts w:ascii="Arial" w:hAnsi="Arial" w:cs="Arial"/>
                <w:b/>
                <w:sz w:val="22"/>
                <w:szCs w:val="22"/>
              </w:rPr>
            </w:pPr>
            <w:r w:rsidRPr="00A466E8">
              <w:rPr>
                <w:rFonts w:ascii="Arial" w:hAnsi="Arial" w:cs="Arial"/>
                <w:sz w:val="22"/>
                <w:szCs w:val="22"/>
              </w:rPr>
              <w:t>Specii de plante ornamentale</w:t>
            </w:r>
          </w:p>
        </w:tc>
      </w:tr>
      <w:tr w:rsidR="00C23BD4" w:rsidRPr="00A466E8" w:rsidTr="002C03FB">
        <w:trPr>
          <w:trHeight w:val="209"/>
          <w:jc w:val="center"/>
        </w:trPr>
        <w:tc>
          <w:tcPr>
            <w:tcW w:w="4055" w:type="dxa"/>
            <w:vAlign w:val="center"/>
          </w:tcPr>
          <w:p w:rsidR="00C23BD4" w:rsidRPr="00A466E8" w:rsidRDefault="00C23BD4" w:rsidP="002C03FB">
            <w:pPr>
              <w:jc w:val="center"/>
              <w:rPr>
                <w:rFonts w:ascii="Arial" w:hAnsi="Arial" w:cs="Arial"/>
                <w:sz w:val="22"/>
                <w:szCs w:val="22"/>
              </w:rPr>
            </w:pPr>
            <w:r w:rsidRPr="00A466E8">
              <w:rPr>
                <w:rFonts w:ascii="Arial" w:hAnsi="Arial" w:cs="Arial"/>
                <w:bCs/>
                <w:i/>
                <w:sz w:val="22"/>
                <w:szCs w:val="22"/>
              </w:rPr>
              <w:t xml:space="preserve">Frankliniella occidentalis </w:t>
            </w:r>
            <w:r w:rsidRPr="00A466E8">
              <w:rPr>
                <w:rFonts w:ascii="Arial" w:hAnsi="Arial" w:cs="Arial"/>
                <w:bCs/>
                <w:sz w:val="22"/>
                <w:szCs w:val="22"/>
              </w:rPr>
              <w:t>(Pergande, 1895)</w:t>
            </w:r>
          </w:p>
        </w:tc>
        <w:tc>
          <w:tcPr>
            <w:tcW w:w="1923" w:type="dxa"/>
            <w:vAlign w:val="center"/>
          </w:tcPr>
          <w:p w:rsidR="00C23BD4" w:rsidRPr="00A466E8" w:rsidRDefault="00C23BD4" w:rsidP="002C03FB">
            <w:pPr>
              <w:jc w:val="center"/>
              <w:rPr>
                <w:rFonts w:ascii="Arial" w:hAnsi="Arial" w:cs="Arial"/>
                <w:sz w:val="22"/>
                <w:szCs w:val="22"/>
              </w:rPr>
            </w:pPr>
            <w:r w:rsidRPr="00A466E8">
              <w:rPr>
                <w:rFonts w:ascii="Arial" w:hAnsi="Arial" w:cs="Arial"/>
                <w:sz w:val="22"/>
                <w:szCs w:val="22"/>
              </w:rPr>
              <w:t>Tripsul californian</w:t>
            </w:r>
          </w:p>
        </w:tc>
        <w:tc>
          <w:tcPr>
            <w:tcW w:w="3862" w:type="dxa"/>
            <w:vAlign w:val="center"/>
          </w:tcPr>
          <w:p w:rsidR="00C23BD4" w:rsidRPr="00A466E8" w:rsidRDefault="00C23BD4" w:rsidP="002C03FB">
            <w:pPr>
              <w:jc w:val="center"/>
              <w:rPr>
                <w:rFonts w:ascii="Arial" w:hAnsi="Arial" w:cs="Arial"/>
                <w:sz w:val="22"/>
                <w:szCs w:val="22"/>
              </w:rPr>
            </w:pPr>
            <w:r w:rsidRPr="00A466E8">
              <w:rPr>
                <w:rFonts w:ascii="Arial" w:hAnsi="Arial" w:cs="Arial"/>
                <w:sz w:val="22"/>
                <w:szCs w:val="22"/>
              </w:rPr>
              <w:t>Toate speciile din culturile de seră</w:t>
            </w:r>
          </w:p>
        </w:tc>
      </w:tr>
      <w:tr w:rsidR="00C23BD4" w:rsidRPr="00A466E8" w:rsidTr="002C03FB">
        <w:trPr>
          <w:trHeight w:val="418"/>
          <w:jc w:val="center"/>
        </w:trPr>
        <w:tc>
          <w:tcPr>
            <w:tcW w:w="4055" w:type="dxa"/>
            <w:vAlign w:val="center"/>
          </w:tcPr>
          <w:p w:rsidR="00C23BD4" w:rsidRPr="00A466E8" w:rsidRDefault="00C23BD4" w:rsidP="002C03FB">
            <w:pPr>
              <w:jc w:val="center"/>
              <w:rPr>
                <w:rFonts w:ascii="Arial" w:hAnsi="Arial" w:cs="Arial"/>
                <w:bCs/>
                <w:i/>
                <w:sz w:val="22"/>
                <w:szCs w:val="22"/>
              </w:rPr>
            </w:pPr>
            <w:r w:rsidRPr="00A466E8">
              <w:rPr>
                <w:rFonts w:ascii="Arial" w:hAnsi="Arial" w:cs="Arial"/>
                <w:bCs/>
                <w:i/>
                <w:sz w:val="22"/>
                <w:szCs w:val="22"/>
              </w:rPr>
              <w:t xml:space="preserve">Heliothrips haemorrhoidalis </w:t>
            </w:r>
            <w:r w:rsidRPr="00A466E8">
              <w:rPr>
                <w:rFonts w:ascii="Arial" w:hAnsi="Arial" w:cs="Arial"/>
                <w:bCs/>
                <w:sz w:val="22"/>
                <w:szCs w:val="22"/>
              </w:rPr>
              <w:t>(Bouché, 1833)</w:t>
            </w:r>
          </w:p>
        </w:tc>
        <w:tc>
          <w:tcPr>
            <w:tcW w:w="1923" w:type="dxa"/>
            <w:vAlign w:val="center"/>
          </w:tcPr>
          <w:p w:rsidR="00C23BD4" w:rsidRPr="00A466E8" w:rsidRDefault="00C23BD4" w:rsidP="002C03FB">
            <w:pPr>
              <w:jc w:val="center"/>
              <w:rPr>
                <w:rFonts w:ascii="Arial" w:hAnsi="Arial" w:cs="Arial"/>
                <w:sz w:val="22"/>
                <w:szCs w:val="22"/>
              </w:rPr>
            </w:pPr>
            <w:r w:rsidRPr="00A466E8">
              <w:rPr>
                <w:rFonts w:ascii="Arial" w:hAnsi="Arial" w:cs="Arial"/>
                <w:sz w:val="22"/>
                <w:szCs w:val="22"/>
              </w:rPr>
              <w:t>Tripsul plantelor de seră</w:t>
            </w:r>
          </w:p>
        </w:tc>
        <w:tc>
          <w:tcPr>
            <w:tcW w:w="3862" w:type="dxa"/>
            <w:vAlign w:val="center"/>
          </w:tcPr>
          <w:p w:rsidR="00C23BD4" w:rsidRPr="00A466E8" w:rsidRDefault="00C23BD4" w:rsidP="002C03FB">
            <w:pPr>
              <w:jc w:val="center"/>
              <w:rPr>
                <w:rFonts w:ascii="Arial" w:hAnsi="Arial" w:cs="Arial"/>
                <w:sz w:val="22"/>
                <w:szCs w:val="22"/>
              </w:rPr>
            </w:pPr>
            <w:r w:rsidRPr="00A466E8">
              <w:rPr>
                <w:rFonts w:ascii="Arial" w:hAnsi="Arial" w:cs="Arial"/>
                <w:sz w:val="22"/>
                <w:szCs w:val="22"/>
              </w:rPr>
              <w:t>Specii de plante ornamentale</w:t>
            </w:r>
          </w:p>
        </w:tc>
      </w:tr>
      <w:tr w:rsidR="00C23BD4" w:rsidRPr="00A466E8" w:rsidTr="002C03FB">
        <w:trPr>
          <w:trHeight w:val="209"/>
          <w:jc w:val="center"/>
        </w:trPr>
        <w:tc>
          <w:tcPr>
            <w:tcW w:w="4055" w:type="dxa"/>
            <w:vAlign w:val="center"/>
          </w:tcPr>
          <w:p w:rsidR="00C23BD4" w:rsidRPr="00A466E8" w:rsidRDefault="00C23BD4" w:rsidP="002C03FB">
            <w:pPr>
              <w:jc w:val="center"/>
              <w:rPr>
                <w:rFonts w:ascii="Arial" w:hAnsi="Arial" w:cs="Arial"/>
                <w:bCs/>
                <w:i/>
                <w:sz w:val="22"/>
                <w:szCs w:val="22"/>
              </w:rPr>
            </w:pPr>
            <w:r w:rsidRPr="00A466E8">
              <w:rPr>
                <w:rFonts w:ascii="Arial" w:hAnsi="Arial" w:cs="Arial"/>
                <w:bCs/>
                <w:i/>
                <w:sz w:val="22"/>
                <w:szCs w:val="22"/>
              </w:rPr>
              <w:t>Hercinothrips bicinctus (</w:t>
            </w:r>
            <w:r w:rsidRPr="00A466E8">
              <w:rPr>
                <w:rFonts w:ascii="Arial" w:hAnsi="Arial" w:cs="Arial"/>
                <w:color w:val="545454"/>
                <w:sz w:val="22"/>
                <w:szCs w:val="22"/>
                <w:shd w:val="clear" w:color="auto" w:fill="FFFFFF"/>
              </w:rPr>
              <w:t>Bagnall, 1919)</w:t>
            </w:r>
          </w:p>
        </w:tc>
        <w:tc>
          <w:tcPr>
            <w:tcW w:w="1923" w:type="dxa"/>
            <w:vAlign w:val="center"/>
          </w:tcPr>
          <w:p w:rsidR="00C23BD4" w:rsidRPr="00A466E8" w:rsidRDefault="00C23BD4" w:rsidP="002C03FB">
            <w:pPr>
              <w:jc w:val="center"/>
              <w:rPr>
                <w:rFonts w:ascii="Arial" w:hAnsi="Arial" w:cs="Arial"/>
                <w:sz w:val="22"/>
                <w:szCs w:val="22"/>
              </w:rPr>
            </w:pPr>
            <w:r w:rsidRPr="00A466E8">
              <w:rPr>
                <w:rFonts w:ascii="Arial" w:hAnsi="Arial" w:cs="Arial"/>
                <w:sz w:val="22"/>
                <w:szCs w:val="22"/>
              </w:rPr>
              <w:t>Tripsul sp Smilax</w:t>
            </w:r>
          </w:p>
        </w:tc>
        <w:tc>
          <w:tcPr>
            <w:tcW w:w="3862" w:type="dxa"/>
            <w:vAlign w:val="center"/>
          </w:tcPr>
          <w:p w:rsidR="00C23BD4" w:rsidRPr="00A466E8" w:rsidRDefault="00C23BD4" w:rsidP="002C03FB">
            <w:pPr>
              <w:jc w:val="center"/>
              <w:rPr>
                <w:rFonts w:ascii="Arial" w:hAnsi="Arial" w:cs="Arial"/>
                <w:sz w:val="22"/>
                <w:szCs w:val="22"/>
              </w:rPr>
            </w:pPr>
            <w:r w:rsidRPr="00A466E8">
              <w:rPr>
                <w:rFonts w:ascii="Arial" w:hAnsi="Arial" w:cs="Arial"/>
                <w:sz w:val="22"/>
                <w:szCs w:val="22"/>
              </w:rPr>
              <w:t>Specii de plante ornamentale</w:t>
            </w:r>
          </w:p>
        </w:tc>
      </w:tr>
      <w:tr w:rsidR="00C23BD4" w:rsidRPr="00A466E8" w:rsidTr="002C03FB">
        <w:trPr>
          <w:trHeight w:val="437"/>
          <w:jc w:val="center"/>
        </w:trPr>
        <w:tc>
          <w:tcPr>
            <w:tcW w:w="4055" w:type="dxa"/>
            <w:vAlign w:val="center"/>
          </w:tcPr>
          <w:p w:rsidR="00C23BD4" w:rsidRPr="00A466E8" w:rsidRDefault="00C23BD4" w:rsidP="002C03FB">
            <w:pPr>
              <w:jc w:val="center"/>
              <w:rPr>
                <w:rFonts w:ascii="Arial" w:hAnsi="Arial" w:cs="Arial"/>
                <w:bCs/>
                <w:i/>
                <w:sz w:val="22"/>
                <w:szCs w:val="22"/>
              </w:rPr>
            </w:pPr>
            <w:r w:rsidRPr="00A466E8">
              <w:rPr>
                <w:rFonts w:ascii="Arial" w:hAnsi="Arial" w:cs="Arial"/>
                <w:bCs/>
                <w:i/>
                <w:sz w:val="22"/>
                <w:szCs w:val="22"/>
              </w:rPr>
              <w:t xml:space="preserve">Hercinothrips femoralis </w:t>
            </w:r>
            <w:r w:rsidRPr="00A466E8">
              <w:rPr>
                <w:rFonts w:ascii="Arial" w:hAnsi="Arial" w:cs="Arial"/>
                <w:bCs/>
                <w:sz w:val="22"/>
                <w:szCs w:val="22"/>
              </w:rPr>
              <w:t>(O. M. Reuter, 1891)</w:t>
            </w:r>
          </w:p>
        </w:tc>
        <w:tc>
          <w:tcPr>
            <w:tcW w:w="1923" w:type="dxa"/>
            <w:vAlign w:val="center"/>
          </w:tcPr>
          <w:p w:rsidR="00C23BD4" w:rsidRPr="00A466E8" w:rsidRDefault="00C23BD4" w:rsidP="002C03FB">
            <w:pPr>
              <w:jc w:val="center"/>
              <w:rPr>
                <w:rFonts w:ascii="Arial" w:hAnsi="Arial" w:cs="Arial"/>
                <w:sz w:val="22"/>
                <w:szCs w:val="22"/>
              </w:rPr>
            </w:pPr>
            <w:r w:rsidRPr="00A466E8">
              <w:rPr>
                <w:rFonts w:ascii="Arial" w:hAnsi="Arial" w:cs="Arial"/>
                <w:sz w:val="22"/>
                <w:szCs w:val="22"/>
              </w:rPr>
              <w:t>Tripsul lamelar al plantelor de seră</w:t>
            </w:r>
          </w:p>
        </w:tc>
        <w:tc>
          <w:tcPr>
            <w:tcW w:w="3862" w:type="dxa"/>
            <w:vAlign w:val="center"/>
          </w:tcPr>
          <w:p w:rsidR="00C23BD4" w:rsidRPr="00A466E8" w:rsidRDefault="00C23BD4" w:rsidP="002C03FB">
            <w:pPr>
              <w:jc w:val="center"/>
              <w:rPr>
                <w:rFonts w:ascii="Arial" w:hAnsi="Arial" w:cs="Arial"/>
                <w:sz w:val="22"/>
                <w:szCs w:val="22"/>
              </w:rPr>
            </w:pPr>
            <w:r w:rsidRPr="00A466E8">
              <w:rPr>
                <w:rFonts w:ascii="Arial" w:hAnsi="Arial" w:cs="Arial"/>
                <w:sz w:val="22"/>
                <w:szCs w:val="22"/>
              </w:rPr>
              <w:t>Specii de plante ornamentale</w:t>
            </w:r>
          </w:p>
        </w:tc>
      </w:tr>
      <w:tr w:rsidR="00C23BD4" w:rsidRPr="00A466E8" w:rsidTr="002C03FB">
        <w:trPr>
          <w:trHeight w:val="209"/>
          <w:jc w:val="center"/>
        </w:trPr>
        <w:tc>
          <w:tcPr>
            <w:tcW w:w="4055" w:type="dxa"/>
            <w:vAlign w:val="center"/>
          </w:tcPr>
          <w:p w:rsidR="00C23BD4" w:rsidRPr="00A466E8" w:rsidRDefault="00C23BD4" w:rsidP="002C03FB">
            <w:pPr>
              <w:jc w:val="center"/>
              <w:rPr>
                <w:rFonts w:ascii="Arial" w:hAnsi="Arial" w:cs="Arial"/>
                <w:bCs/>
                <w:i/>
                <w:sz w:val="22"/>
                <w:szCs w:val="22"/>
              </w:rPr>
            </w:pPr>
            <w:r w:rsidRPr="00A466E8">
              <w:rPr>
                <w:rFonts w:ascii="Arial" w:hAnsi="Arial" w:cs="Arial"/>
                <w:bCs/>
                <w:i/>
                <w:sz w:val="22"/>
                <w:szCs w:val="22"/>
              </w:rPr>
              <w:t xml:space="preserve">Parthenothrips dracaenae </w:t>
            </w:r>
            <w:r w:rsidRPr="00A466E8">
              <w:rPr>
                <w:rFonts w:ascii="Arial" w:hAnsi="Arial" w:cs="Arial"/>
                <w:bCs/>
                <w:sz w:val="22"/>
                <w:szCs w:val="22"/>
              </w:rPr>
              <w:t>(Heeger, 1854)</w:t>
            </w:r>
          </w:p>
        </w:tc>
        <w:tc>
          <w:tcPr>
            <w:tcW w:w="1923" w:type="dxa"/>
            <w:vAlign w:val="center"/>
          </w:tcPr>
          <w:p w:rsidR="00C23BD4" w:rsidRPr="00A466E8" w:rsidRDefault="00C23BD4" w:rsidP="002C03FB">
            <w:pPr>
              <w:jc w:val="center"/>
              <w:rPr>
                <w:rFonts w:ascii="Arial" w:hAnsi="Arial" w:cs="Arial"/>
                <w:sz w:val="22"/>
                <w:szCs w:val="22"/>
              </w:rPr>
            </w:pPr>
            <w:r w:rsidRPr="00A466E8">
              <w:rPr>
                <w:rFonts w:ascii="Arial" w:hAnsi="Arial" w:cs="Arial"/>
                <w:sz w:val="22"/>
                <w:szCs w:val="22"/>
              </w:rPr>
              <w:t>Tripsul palmierilor ornamentali</w:t>
            </w:r>
          </w:p>
        </w:tc>
        <w:tc>
          <w:tcPr>
            <w:tcW w:w="3862" w:type="dxa"/>
            <w:vAlign w:val="center"/>
          </w:tcPr>
          <w:p w:rsidR="00C23BD4" w:rsidRPr="00A466E8" w:rsidRDefault="00C23BD4" w:rsidP="002C03FB">
            <w:pPr>
              <w:jc w:val="center"/>
              <w:rPr>
                <w:rFonts w:ascii="Arial" w:hAnsi="Arial" w:cs="Arial"/>
                <w:sz w:val="22"/>
                <w:szCs w:val="22"/>
              </w:rPr>
            </w:pPr>
            <w:r w:rsidRPr="00A466E8">
              <w:rPr>
                <w:rFonts w:ascii="Arial" w:hAnsi="Arial" w:cs="Arial"/>
                <w:sz w:val="22"/>
                <w:szCs w:val="22"/>
              </w:rPr>
              <w:t>Specii de plante ornamentale</w:t>
            </w:r>
          </w:p>
        </w:tc>
      </w:tr>
      <w:tr w:rsidR="00C23BD4" w:rsidRPr="00A466E8" w:rsidTr="002C03FB">
        <w:trPr>
          <w:trHeight w:val="209"/>
          <w:jc w:val="center"/>
        </w:trPr>
        <w:tc>
          <w:tcPr>
            <w:tcW w:w="4055" w:type="dxa"/>
            <w:vAlign w:val="center"/>
          </w:tcPr>
          <w:p w:rsidR="00C23BD4" w:rsidRPr="00A466E8" w:rsidRDefault="00C23BD4" w:rsidP="002C03FB">
            <w:pPr>
              <w:jc w:val="center"/>
              <w:rPr>
                <w:rFonts w:ascii="Arial" w:hAnsi="Arial" w:cs="Arial"/>
                <w:sz w:val="22"/>
                <w:szCs w:val="22"/>
              </w:rPr>
            </w:pPr>
            <w:r w:rsidRPr="00A466E8">
              <w:rPr>
                <w:rFonts w:ascii="Arial" w:hAnsi="Arial" w:cs="Arial"/>
                <w:i/>
                <w:sz w:val="22"/>
                <w:szCs w:val="22"/>
              </w:rPr>
              <w:t>Thrips simplex</w:t>
            </w:r>
            <w:r w:rsidRPr="00A466E8">
              <w:rPr>
                <w:rFonts w:ascii="Arial" w:hAnsi="Arial" w:cs="Arial"/>
                <w:sz w:val="22"/>
                <w:szCs w:val="22"/>
              </w:rPr>
              <w:t xml:space="preserve"> (Morison 1930)</w:t>
            </w:r>
          </w:p>
        </w:tc>
        <w:tc>
          <w:tcPr>
            <w:tcW w:w="1923" w:type="dxa"/>
            <w:vAlign w:val="center"/>
          </w:tcPr>
          <w:p w:rsidR="00C23BD4" w:rsidRPr="00A466E8" w:rsidRDefault="00C23BD4" w:rsidP="002C03FB">
            <w:pPr>
              <w:jc w:val="center"/>
              <w:rPr>
                <w:rFonts w:ascii="Arial" w:hAnsi="Arial" w:cs="Arial"/>
                <w:sz w:val="22"/>
                <w:szCs w:val="22"/>
              </w:rPr>
            </w:pPr>
            <w:r w:rsidRPr="00A466E8">
              <w:rPr>
                <w:rFonts w:ascii="Arial" w:hAnsi="Arial" w:cs="Arial"/>
                <w:sz w:val="22"/>
                <w:szCs w:val="22"/>
              </w:rPr>
              <w:t>Tripsul sp.  Gladiolus</w:t>
            </w:r>
          </w:p>
        </w:tc>
        <w:tc>
          <w:tcPr>
            <w:tcW w:w="3862" w:type="dxa"/>
            <w:vAlign w:val="center"/>
          </w:tcPr>
          <w:p w:rsidR="00C23BD4" w:rsidRPr="00A466E8" w:rsidRDefault="00C23BD4" w:rsidP="002C03FB">
            <w:pPr>
              <w:jc w:val="center"/>
              <w:rPr>
                <w:rFonts w:ascii="Arial" w:hAnsi="Arial" w:cs="Arial"/>
                <w:sz w:val="22"/>
                <w:szCs w:val="22"/>
              </w:rPr>
            </w:pPr>
            <w:r w:rsidRPr="00A466E8">
              <w:rPr>
                <w:rFonts w:ascii="Arial" w:hAnsi="Arial" w:cs="Arial"/>
                <w:sz w:val="22"/>
                <w:szCs w:val="22"/>
              </w:rPr>
              <w:t>Specii de</w:t>
            </w:r>
            <w:r w:rsidRPr="00A466E8">
              <w:rPr>
                <w:rFonts w:ascii="Arial" w:hAnsi="Arial" w:cs="Arial"/>
                <w:i/>
                <w:sz w:val="22"/>
                <w:szCs w:val="22"/>
              </w:rPr>
              <w:t xml:space="preserve"> Gladiolus</w:t>
            </w:r>
            <w:r w:rsidRPr="00A466E8">
              <w:rPr>
                <w:rFonts w:ascii="Arial" w:hAnsi="Arial" w:cs="Arial"/>
                <w:sz w:val="22"/>
                <w:szCs w:val="22"/>
              </w:rPr>
              <w:t>.</w:t>
            </w:r>
          </w:p>
        </w:tc>
      </w:tr>
      <w:tr w:rsidR="00C23BD4" w:rsidRPr="00A466E8" w:rsidTr="002C03FB">
        <w:trPr>
          <w:trHeight w:val="209"/>
          <w:jc w:val="center"/>
        </w:trPr>
        <w:tc>
          <w:tcPr>
            <w:tcW w:w="4055" w:type="dxa"/>
            <w:vAlign w:val="center"/>
          </w:tcPr>
          <w:p w:rsidR="00C23BD4" w:rsidRPr="00A466E8" w:rsidRDefault="00C23BD4" w:rsidP="002C03FB">
            <w:pPr>
              <w:jc w:val="center"/>
              <w:rPr>
                <w:rFonts w:ascii="Arial" w:hAnsi="Arial" w:cs="Arial"/>
                <w:sz w:val="22"/>
                <w:szCs w:val="22"/>
              </w:rPr>
            </w:pPr>
            <w:r w:rsidRPr="00A466E8">
              <w:rPr>
                <w:rFonts w:ascii="Arial" w:hAnsi="Arial" w:cs="Arial"/>
                <w:sz w:val="22"/>
                <w:szCs w:val="22"/>
              </w:rPr>
              <w:t>MYRIAPODA</w:t>
            </w:r>
          </w:p>
        </w:tc>
        <w:tc>
          <w:tcPr>
            <w:tcW w:w="1923" w:type="dxa"/>
            <w:vAlign w:val="center"/>
          </w:tcPr>
          <w:p w:rsidR="00C23BD4" w:rsidRPr="00A466E8" w:rsidRDefault="00C23BD4" w:rsidP="002C03FB">
            <w:pPr>
              <w:jc w:val="center"/>
              <w:rPr>
                <w:rFonts w:ascii="Arial" w:hAnsi="Arial" w:cs="Arial"/>
                <w:sz w:val="22"/>
                <w:szCs w:val="22"/>
              </w:rPr>
            </w:pPr>
          </w:p>
        </w:tc>
        <w:tc>
          <w:tcPr>
            <w:tcW w:w="3862" w:type="dxa"/>
            <w:vAlign w:val="center"/>
          </w:tcPr>
          <w:p w:rsidR="00C23BD4" w:rsidRPr="00A466E8" w:rsidRDefault="00C23BD4" w:rsidP="002C03FB">
            <w:pPr>
              <w:jc w:val="center"/>
              <w:rPr>
                <w:rFonts w:ascii="Arial" w:hAnsi="Arial" w:cs="Arial"/>
                <w:i/>
                <w:sz w:val="22"/>
                <w:szCs w:val="22"/>
              </w:rPr>
            </w:pPr>
          </w:p>
        </w:tc>
      </w:tr>
      <w:tr w:rsidR="00C23BD4" w:rsidRPr="00A466E8" w:rsidTr="002C03FB">
        <w:trPr>
          <w:trHeight w:val="209"/>
          <w:jc w:val="center"/>
        </w:trPr>
        <w:tc>
          <w:tcPr>
            <w:tcW w:w="4055" w:type="dxa"/>
            <w:vAlign w:val="center"/>
          </w:tcPr>
          <w:p w:rsidR="00C23BD4" w:rsidRPr="00A466E8" w:rsidRDefault="00C23BD4" w:rsidP="002C03FB">
            <w:pPr>
              <w:jc w:val="center"/>
              <w:rPr>
                <w:rFonts w:ascii="Arial" w:hAnsi="Arial" w:cs="Arial"/>
                <w:sz w:val="22"/>
                <w:szCs w:val="22"/>
              </w:rPr>
            </w:pPr>
            <w:r w:rsidRPr="00A466E8">
              <w:rPr>
                <w:rFonts w:ascii="Arial" w:hAnsi="Arial" w:cs="Arial"/>
                <w:i/>
                <w:sz w:val="22"/>
                <w:szCs w:val="22"/>
              </w:rPr>
              <w:t xml:space="preserve">Scutigera coleoptrata </w:t>
            </w:r>
            <w:r w:rsidRPr="00A466E8">
              <w:rPr>
                <w:rFonts w:ascii="Arial" w:eastAsia="Calibri" w:hAnsi="Arial" w:cs="Arial"/>
                <w:iCs/>
                <w:sz w:val="22"/>
                <w:szCs w:val="22"/>
                <w:lang w:val="ro-RO"/>
              </w:rPr>
              <w:t>(Linnaeus, 1758)</w:t>
            </w:r>
          </w:p>
        </w:tc>
        <w:tc>
          <w:tcPr>
            <w:tcW w:w="1923" w:type="dxa"/>
            <w:vAlign w:val="center"/>
          </w:tcPr>
          <w:p w:rsidR="00C23BD4" w:rsidRPr="00A466E8" w:rsidRDefault="00C23BD4" w:rsidP="002C03FB">
            <w:pPr>
              <w:jc w:val="center"/>
              <w:rPr>
                <w:rFonts w:ascii="Arial" w:hAnsi="Arial" w:cs="Arial"/>
                <w:sz w:val="22"/>
                <w:szCs w:val="22"/>
              </w:rPr>
            </w:pPr>
            <w:r w:rsidRPr="00A466E8">
              <w:rPr>
                <w:rFonts w:ascii="Arial" w:hAnsi="Arial" w:cs="Arial"/>
                <w:sz w:val="22"/>
                <w:szCs w:val="22"/>
              </w:rPr>
              <w:t xml:space="preserve">Chilopodul </w:t>
            </w:r>
            <w:r w:rsidRPr="00A466E8">
              <w:rPr>
                <w:rFonts w:ascii="Arial" w:hAnsi="Arial" w:cs="Arial"/>
                <w:sz w:val="22"/>
                <w:szCs w:val="22"/>
              </w:rPr>
              <w:lastRenderedPageBreak/>
              <w:t>caselor</w:t>
            </w:r>
          </w:p>
        </w:tc>
        <w:tc>
          <w:tcPr>
            <w:tcW w:w="3862" w:type="dxa"/>
            <w:vAlign w:val="center"/>
          </w:tcPr>
          <w:p w:rsidR="00C23BD4" w:rsidRPr="00A466E8" w:rsidRDefault="00C23BD4" w:rsidP="002C03FB">
            <w:pPr>
              <w:jc w:val="center"/>
              <w:rPr>
                <w:rFonts w:ascii="Arial" w:hAnsi="Arial" w:cs="Arial"/>
                <w:sz w:val="22"/>
                <w:szCs w:val="22"/>
              </w:rPr>
            </w:pPr>
            <w:r w:rsidRPr="00A466E8">
              <w:rPr>
                <w:rFonts w:ascii="Arial" w:hAnsi="Arial" w:cs="Arial"/>
                <w:color w:val="000000"/>
                <w:sz w:val="22"/>
                <w:szCs w:val="22"/>
                <w:shd w:val="clear" w:color="auto" w:fill="FFFFFF"/>
              </w:rPr>
              <w:lastRenderedPageBreak/>
              <w:t xml:space="preserve">Locuri umede si răcoroase- habitate </w:t>
            </w:r>
            <w:r w:rsidRPr="00A466E8">
              <w:rPr>
                <w:rFonts w:ascii="Arial" w:hAnsi="Arial" w:cs="Arial"/>
                <w:color w:val="000000"/>
                <w:sz w:val="22"/>
                <w:szCs w:val="22"/>
                <w:shd w:val="clear" w:color="auto" w:fill="FFFFFF"/>
              </w:rPr>
              <w:lastRenderedPageBreak/>
              <w:t>umane</w:t>
            </w:r>
          </w:p>
        </w:tc>
      </w:tr>
    </w:tbl>
    <w:p w:rsidR="00C23BD4" w:rsidRDefault="00C23BD4" w:rsidP="00C23BD4">
      <w:pPr>
        <w:rPr>
          <w:rFonts w:ascii="Arial" w:hAnsi="Arial" w:cs="Arial"/>
          <w:sz w:val="22"/>
          <w:szCs w:val="22"/>
          <w:lang w:val="ro-RO"/>
        </w:rPr>
      </w:pPr>
      <w:r w:rsidRPr="00A466E8">
        <w:rPr>
          <w:rFonts w:ascii="Arial" w:hAnsi="Arial" w:cs="Arial"/>
          <w:sz w:val="22"/>
          <w:szCs w:val="22"/>
        </w:rPr>
        <w:lastRenderedPageBreak/>
        <w:t xml:space="preserve">              </w:t>
      </w:r>
      <w:r w:rsidRPr="00A466E8">
        <w:rPr>
          <w:rFonts w:ascii="Arial" w:hAnsi="Arial" w:cs="Arial"/>
          <w:sz w:val="22"/>
          <w:szCs w:val="22"/>
          <w:lang w:val="ro-RO"/>
        </w:rPr>
        <w:t>Sursa: Cercetator Dr. Minodora Manu, ICEBIOL</w:t>
      </w:r>
    </w:p>
    <w:p w:rsidR="00C23BD4" w:rsidRDefault="00C23BD4" w:rsidP="00C23BD4">
      <w:pPr>
        <w:rPr>
          <w:rFonts w:ascii="Arial" w:hAnsi="Arial" w:cs="Arial"/>
          <w:sz w:val="22"/>
          <w:szCs w:val="22"/>
        </w:rPr>
      </w:pPr>
    </w:p>
    <w:p w:rsidR="00C23BD4" w:rsidRDefault="00C23BD4" w:rsidP="00C23BD4">
      <w:pPr>
        <w:rPr>
          <w:rFonts w:ascii="Arial" w:hAnsi="Arial" w:cs="Arial"/>
          <w:sz w:val="22"/>
          <w:szCs w:val="22"/>
        </w:rPr>
      </w:pPr>
    </w:p>
    <w:p w:rsidR="00C23BD4" w:rsidRDefault="00C23BD4" w:rsidP="00C23BD4">
      <w:pPr>
        <w:rPr>
          <w:rFonts w:ascii="Arial" w:hAnsi="Arial" w:cs="Arial"/>
          <w:sz w:val="22"/>
          <w:szCs w:val="22"/>
        </w:rPr>
      </w:pPr>
    </w:p>
    <w:p w:rsidR="00C23BD4" w:rsidRDefault="00C23BD4" w:rsidP="00C23BD4">
      <w:pPr>
        <w:rPr>
          <w:rFonts w:ascii="Arial" w:hAnsi="Arial" w:cs="Arial"/>
          <w:sz w:val="22"/>
          <w:szCs w:val="22"/>
        </w:rPr>
      </w:pPr>
    </w:p>
    <w:p w:rsidR="00C23BD4" w:rsidRDefault="00C23BD4" w:rsidP="00C23BD4">
      <w:pPr>
        <w:rPr>
          <w:rFonts w:ascii="Arial" w:hAnsi="Arial" w:cs="Arial"/>
          <w:sz w:val="22"/>
          <w:szCs w:val="22"/>
        </w:rPr>
      </w:pPr>
    </w:p>
    <w:p w:rsidR="00C23BD4" w:rsidRDefault="00C23BD4" w:rsidP="00C23BD4">
      <w:pPr>
        <w:rPr>
          <w:rFonts w:ascii="Arial" w:hAnsi="Arial" w:cs="Arial"/>
          <w:sz w:val="22"/>
          <w:szCs w:val="22"/>
        </w:rPr>
      </w:pPr>
    </w:p>
    <w:p w:rsidR="00C23BD4" w:rsidRDefault="00C23BD4" w:rsidP="00C23BD4">
      <w:pPr>
        <w:rPr>
          <w:rFonts w:ascii="Arial" w:hAnsi="Arial" w:cs="Arial"/>
          <w:sz w:val="22"/>
          <w:szCs w:val="22"/>
        </w:rPr>
      </w:pPr>
    </w:p>
    <w:p w:rsidR="00C23BD4" w:rsidRDefault="00C23BD4" w:rsidP="00C23BD4">
      <w:pPr>
        <w:rPr>
          <w:rFonts w:ascii="Arial" w:hAnsi="Arial" w:cs="Arial"/>
          <w:sz w:val="22"/>
          <w:szCs w:val="22"/>
        </w:rPr>
      </w:pPr>
    </w:p>
    <w:p w:rsidR="00C23BD4" w:rsidRDefault="00C23BD4" w:rsidP="00C23BD4">
      <w:pPr>
        <w:rPr>
          <w:rFonts w:ascii="Arial" w:hAnsi="Arial" w:cs="Arial"/>
          <w:sz w:val="22"/>
          <w:szCs w:val="22"/>
        </w:rPr>
      </w:pPr>
    </w:p>
    <w:p w:rsidR="00C23BD4" w:rsidRDefault="00C23BD4" w:rsidP="00C23BD4">
      <w:pPr>
        <w:rPr>
          <w:rFonts w:ascii="Arial" w:hAnsi="Arial" w:cs="Arial"/>
          <w:sz w:val="22"/>
          <w:szCs w:val="22"/>
        </w:rPr>
      </w:pPr>
    </w:p>
    <w:p w:rsidR="00C23BD4" w:rsidRDefault="00C23BD4" w:rsidP="00C23BD4">
      <w:pPr>
        <w:rPr>
          <w:rFonts w:ascii="Arial" w:hAnsi="Arial" w:cs="Arial"/>
          <w:sz w:val="22"/>
          <w:szCs w:val="22"/>
        </w:rPr>
      </w:pPr>
    </w:p>
    <w:p w:rsidR="00C23BD4" w:rsidRDefault="00C23BD4" w:rsidP="00C23BD4">
      <w:pPr>
        <w:rPr>
          <w:rFonts w:ascii="Arial" w:hAnsi="Arial" w:cs="Arial"/>
          <w:sz w:val="22"/>
          <w:szCs w:val="22"/>
        </w:rPr>
      </w:pPr>
    </w:p>
    <w:p w:rsidR="00C23BD4" w:rsidRDefault="00C23BD4" w:rsidP="00C23BD4">
      <w:pPr>
        <w:rPr>
          <w:rFonts w:ascii="Arial" w:hAnsi="Arial" w:cs="Arial"/>
          <w:sz w:val="22"/>
          <w:szCs w:val="22"/>
        </w:rPr>
      </w:pPr>
    </w:p>
    <w:p w:rsidR="00C23BD4" w:rsidRDefault="00C23BD4" w:rsidP="00C23BD4">
      <w:pPr>
        <w:rPr>
          <w:rFonts w:ascii="Arial" w:hAnsi="Arial" w:cs="Arial"/>
          <w:sz w:val="22"/>
          <w:szCs w:val="22"/>
        </w:rPr>
      </w:pPr>
    </w:p>
    <w:p w:rsidR="00C23BD4" w:rsidRPr="000702AB" w:rsidRDefault="00C23BD4" w:rsidP="00C23BD4">
      <w:pPr>
        <w:ind w:left="720"/>
        <w:rPr>
          <w:rFonts w:ascii="Arial" w:hAnsi="Arial" w:cs="Arial"/>
          <w:lang w:val="it-IT"/>
        </w:rPr>
      </w:pPr>
      <w:r>
        <w:rPr>
          <w:rFonts w:ascii="Arial" w:hAnsi="Arial" w:cs="Arial"/>
          <w:lang w:val="it-IT"/>
        </w:rPr>
        <w:t>Grafic V.1.1 Numărul de specii de nevertebrate invazive din Bucureşti</w:t>
      </w:r>
    </w:p>
    <w:p w:rsidR="00C23BD4" w:rsidRPr="000702AB" w:rsidRDefault="00B62664" w:rsidP="00C23BD4">
      <w:pPr>
        <w:ind w:left="720"/>
        <w:rPr>
          <w:rFonts w:ascii="Arial" w:hAnsi="Arial" w:cs="Arial"/>
          <w:lang w:val="it-IT"/>
        </w:rPr>
      </w:pPr>
      <w:r w:rsidRPr="00B62664">
        <w:rPr>
          <w:noProof/>
        </w:rPr>
        <w:pict>
          <v:shape id="_x0000_s1285" type="#_x0000_t75" style="position:absolute;left:0;text-align:left;margin-left:36.55pt;margin-top:6.7pt;width:433.45pt;height:252.5pt;z-index:-7;visibility:visible" wrapcoords="-75 0 -75 21600 21675 21600 21675 0 -75 0">
            <v:imagedata r:id="rId154" o:title=""/>
            <w10:wrap type="tight"/>
          </v:shape>
          <o:OLEObject Type="Embed" ProgID="Excel.Sheet.8" ShapeID="_x0000_s1285" DrawAspect="Content" ObjectID="_1566646901" r:id="rId155">
            <o:FieldCodes>\s</o:FieldCodes>
          </o:OLEObject>
        </w:pict>
      </w:r>
    </w:p>
    <w:p w:rsidR="00C23BD4" w:rsidRPr="000702AB" w:rsidRDefault="00C23BD4" w:rsidP="00C23BD4">
      <w:pPr>
        <w:ind w:left="720"/>
        <w:rPr>
          <w:rFonts w:ascii="Arial" w:hAnsi="Arial" w:cs="Arial"/>
          <w:lang w:val="it-IT"/>
        </w:rPr>
      </w:pPr>
    </w:p>
    <w:p w:rsidR="00C23BD4" w:rsidRPr="000702AB" w:rsidRDefault="00C23BD4" w:rsidP="00C23BD4">
      <w:pPr>
        <w:ind w:left="720"/>
        <w:rPr>
          <w:rFonts w:ascii="Arial" w:hAnsi="Arial" w:cs="Arial"/>
          <w:lang w:val="it-IT"/>
        </w:rPr>
      </w:pPr>
    </w:p>
    <w:p w:rsidR="00C23BD4" w:rsidRPr="000702AB" w:rsidRDefault="00C23BD4" w:rsidP="00C23BD4">
      <w:pPr>
        <w:rPr>
          <w:rFonts w:ascii="Arial" w:hAnsi="Arial" w:cs="Arial"/>
          <w:lang w:val="it-IT"/>
        </w:rPr>
      </w:pPr>
    </w:p>
    <w:p w:rsidR="00C23BD4" w:rsidRPr="000702AB" w:rsidRDefault="00C23BD4" w:rsidP="00C23BD4">
      <w:pPr>
        <w:rPr>
          <w:rFonts w:ascii="Arial" w:hAnsi="Arial" w:cs="Arial"/>
          <w:lang w:val="it-IT"/>
        </w:rPr>
      </w:pPr>
    </w:p>
    <w:p w:rsidR="00C23BD4" w:rsidRPr="000702AB" w:rsidRDefault="00C23BD4" w:rsidP="00C23BD4">
      <w:pPr>
        <w:jc w:val="both"/>
        <w:rPr>
          <w:rFonts w:ascii="Arial" w:hAnsi="Arial" w:cs="Arial"/>
          <w:caps/>
          <w:highlight w:val="green"/>
        </w:rPr>
      </w:pPr>
    </w:p>
    <w:p w:rsidR="00C23BD4" w:rsidRPr="000702AB" w:rsidRDefault="00C23BD4" w:rsidP="00C23BD4">
      <w:pPr>
        <w:tabs>
          <w:tab w:val="left" w:pos="1176"/>
          <w:tab w:val="left" w:leader="dot" w:pos="9356"/>
        </w:tabs>
        <w:ind w:left="170"/>
        <w:jc w:val="both"/>
        <w:rPr>
          <w:rFonts w:ascii="Arial" w:hAnsi="Arial" w:cs="Arial"/>
        </w:rPr>
      </w:pPr>
    </w:p>
    <w:p w:rsidR="00C23BD4" w:rsidRPr="000702AB" w:rsidRDefault="00C23BD4" w:rsidP="00C23BD4">
      <w:pPr>
        <w:tabs>
          <w:tab w:val="left" w:pos="1176"/>
          <w:tab w:val="left" w:leader="dot" w:pos="9356"/>
        </w:tabs>
        <w:ind w:left="170"/>
        <w:rPr>
          <w:rFonts w:ascii="Arial" w:hAnsi="Arial" w:cs="Arial"/>
          <w:i/>
          <w:lang w:val="ro-RO"/>
        </w:rPr>
      </w:pPr>
    </w:p>
    <w:p w:rsidR="00C23BD4" w:rsidRPr="000702AB" w:rsidRDefault="00C23BD4" w:rsidP="00C23BD4">
      <w:pPr>
        <w:tabs>
          <w:tab w:val="left" w:pos="1176"/>
          <w:tab w:val="left" w:leader="dot" w:pos="9356"/>
        </w:tabs>
        <w:ind w:left="170"/>
        <w:rPr>
          <w:rFonts w:ascii="Arial" w:hAnsi="Arial" w:cs="Arial"/>
          <w:i/>
          <w:lang w:val="ro-RO"/>
        </w:rPr>
      </w:pPr>
    </w:p>
    <w:p w:rsidR="00C23BD4" w:rsidRPr="000702AB" w:rsidRDefault="00C23BD4" w:rsidP="00C23BD4">
      <w:pPr>
        <w:tabs>
          <w:tab w:val="left" w:pos="1176"/>
          <w:tab w:val="left" w:leader="dot" w:pos="9356"/>
        </w:tabs>
        <w:ind w:left="170"/>
        <w:rPr>
          <w:rFonts w:ascii="Arial" w:hAnsi="Arial" w:cs="Arial"/>
          <w:i/>
          <w:lang w:val="ro-RO"/>
        </w:rPr>
      </w:pPr>
    </w:p>
    <w:p w:rsidR="00C23BD4" w:rsidRPr="000702AB" w:rsidRDefault="00C23BD4" w:rsidP="00C23BD4">
      <w:pPr>
        <w:tabs>
          <w:tab w:val="left" w:pos="1176"/>
          <w:tab w:val="left" w:leader="dot" w:pos="9356"/>
        </w:tabs>
        <w:ind w:left="170"/>
        <w:rPr>
          <w:rFonts w:ascii="Arial" w:hAnsi="Arial" w:cs="Arial"/>
          <w:i/>
          <w:lang w:val="ro-RO"/>
        </w:rPr>
      </w:pPr>
    </w:p>
    <w:p w:rsidR="00C23BD4" w:rsidRPr="000702AB" w:rsidRDefault="00C23BD4" w:rsidP="00C23BD4">
      <w:pPr>
        <w:tabs>
          <w:tab w:val="left" w:pos="1176"/>
          <w:tab w:val="left" w:leader="dot" w:pos="9356"/>
        </w:tabs>
        <w:ind w:left="170"/>
        <w:rPr>
          <w:rFonts w:ascii="Arial" w:hAnsi="Arial" w:cs="Arial"/>
          <w:i/>
          <w:lang w:val="ro-RO"/>
        </w:rPr>
      </w:pPr>
    </w:p>
    <w:p w:rsidR="00C23BD4" w:rsidRPr="000702AB" w:rsidRDefault="00C23BD4" w:rsidP="00C23BD4">
      <w:pPr>
        <w:tabs>
          <w:tab w:val="left" w:pos="1176"/>
          <w:tab w:val="left" w:leader="dot" w:pos="9356"/>
        </w:tabs>
        <w:ind w:left="170"/>
        <w:rPr>
          <w:rFonts w:ascii="Arial" w:hAnsi="Arial" w:cs="Arial"/>
          <w:i/>
          <w:lang w:val="ro-RO"/>
        </w:rPr>
      </w:pPr>
    </w:p>
    <w:p w:rsidR="00C23BD4" w:rsidRPr="000702AB" w:rsidRDefault="00C23BD4" w:rsidP="00C23BD4">
      <w:pPr>
        <w:tabs>
          <w:tab w:val="left" w:pos="1176"/>
          <w:tab w:val="left" w:leader="dot" w:pos="9356"/>
        </w:tabs>
        <w:ind w:left="170"/>
        <w:rPr>
          <w:rFonts w:ascii="Arial" w:hAnsi="Arial" w:cs="Arial"/>
          <w:i/>
          <w:lang w:val="ro-RO"/>
        </w:rPr>
      </w:pPr>
    </w:p>
    <w:p w:rsidR="00C23BD4" w:rsidRPr="000702AB" w:rsidRDefault="00C23BD4" w:rsidP="00C23BD4">
      <w:pPr>
        <w:tabs>
          <w:tab w:val="left" w:pos="1176"/>
          <w:tab w:val="left" w:leader="dot" w:pos="9356"/>
        </w:tabs>
        <w:ind w:left="170"/>
        <w:rPr>
          <w:rFonts w:ascii="Arial" w:hAnsi="Arial" w:cs="Arial"/>
          <w:i/>
          <w:lang w:val="ro-RO"/>
        </w:rPr>
      </w:pPr>
    </w:p>
    <w:p w:rsidR="00C23BD4" w:rsidRPr="000702AB" w:rsidRDefault="00C23BD4" w:rsidP="00C23BD4">
      <w:pPr>
        <w:tabs>
          <w:tab w:val="left" w:pos="1176"/>
          <w:tab w:val="left" w:leader="dot" w:pos="9356"/>
        </w:tabs>
        <w:ind w:left="170"/>
        <w:rPr>
          <w:rFonts w:ascii="Arial" w:hAnsi="Arial" w:cs="Arial"/>
          <w:i/>
          <w:lang w:val="ro-RO"/>
        </w:rPr>
      </w:pPr>
    </w:p>
    <w:p w:rsidR="00C23BD4" w:rsidRPr="000702AB" w:rsidRDefault="00C23BD4" w:rsidP="00C23BD4">
      <w:pPr>
        <w:tabs>
          <w:tab w:val="left" w:pos="1176"/>
          <w:tab w:val="left" w:leader="dot" w:pos="9356"/>
        </w:tabs>
        <w:ind w:left="170"/>
        <w:rPr>
          <w:rFonts w:ascii="Arial" w:hAnsi="Arial" w:cs="Arial"/>
          <w:i/>
          <w:lang w:val="ro-RO"/>
        </w:rPr>
      </w:pPr>
    </w:p>
    <w:p w:rsidR="00C23BD4" w:rsidRPr="000702AB" w:rsidRDefault="00C23BD4" w:rsidP="00C23BD4">
      <w:pPr>
        <w:tabs>
          <w:tab w:val="left" w:pos="1176"/>
          <w:tab w:val="left" w:leader="dot" w:pos="9356"/>
        </w:tabs>
        <w:ind w:left="170"/>
        <w:rPr>
          <w:rFonts w:ascii="Arial" w:hAnsi="Arial" w:cs="Arial"/>
          <w:i/>
          <w:lang w:val="ro-RO"/>
        </w:rPr>
      </w:pPr>
    </w:p>
    <w:p w:rsidR="00C23BD4" w:rsidRPr="000702AB" w:rsidRDefault="00C23BD4" w:rsidP="00C23BD4">
      <w:pPr>
        <w:tabs>
          <w:tab w:val="left" w:pos="1176"/>
          <w:tab w:val="left" w:leader="dot" w:pos="9356"/>
        </w:tabs>
        <w:ind w:left="170"/>
        <w:rPr>
          <w:rFonts w:ascii="Arial" w:hAnsi="Arial" w:cs="Arial"/>
          <w:lang w:val="ro-RO"/>
        </w:rPr>
      </w:pPr>
      <w:r w:rsidRPr="000702AB">
        <w:rPr>
          <w:rFonts w:ascii="Arial" w:hAnsi="Arial" w:cs="Arial"/>
          <w:lang w:val="ro-RO"/>
        </w:rPr>
        <w:t xml:space="preserve">             </w:t>
      </w:r>
    </w:p>
    <w:p w:rsidR="00C23BD4" w:rsidRPr="000702AB" w:rsidRDefault="00C23BD4" w:rsidP="00C23BD4">
      <w:pPr>
        <w:tabs>
          <w:tab w:val="left" w:pos="1176"/>
          <w:tab w:val="left" w:leader="dot" w:pos="9356"/>
        </w:tabs>
        <w:ind w:left="170"/>
        <w:rPr>
          <w:rFonts w:ascii="Arial" w:hAnsi="Arial" w:cs="Arial"/>
          <w:lang w:val="ro-RO"/>
        </w:rPr>
      </w:pPr>
      <w:r w:rsidRPr="000702AB">
        <w:rPr>
          <w:rFonts w:ascii="Arial" w:hAnsi="Arial" w:cs="Arial"/>
          <w:lang w:val="ro-RO"/>
        </w:rPr>
        <w:t xml:space="preserve">                     </w:t>
      </w:r>
    </w:p>
    <w:p w:rsidR="00C23BD4" w:rsidRDefault="00C23BD4" w:rsidP="00C23BD4">
      <w:pPr>
        <w:tabs>
          <w:tab w:val="left" w:pos="1176"/>
          <w:tab w:val="left" w:leader="dot" w:pos="9356"/>
        </w:tabs>
        <w:ind w:left="170"/>
        <w:rPr>
          <w:rFonts w:ascii="Arial" w:hAnsi="Arial" w:cs="Arial"/>
          <w:i/>
          <w:lang w:val="ro-RO"/>
        </w:rPr>
      </w:pPr>
      <w:r>
        <w:rPr>
          <w:rFonts w:ascii="Arial" w:hAnsi="Arial" w:cs="Arial"/>
          <w:i/>
          <w:lang w:val="ro-RO"/>
        </w:rPr>
        <w:t xml:space="preserve"> </w:t>
      </w:r>
      <w:r w:rsidRPr="000702AB">
        <w:rPr>
          <w:rFonts w:ascii="Arial" w:hAnsi="Arial" w:cs="Arial"/>
          <w:i/>
          <w:lang w:val="ro-RO"/>
        </w:rPr>
        <w:t xml:space="preserve">V.1.2 Poluarea şi încărcarea cu nutrienţi  </w:t>
      </w:r>
    </w:p>
    <w:p w:rsidR="00C23BD4" w:rsidRDefault="00C23BD4" w:rsidP="00C23BD4">
      <w:pPr>
        <w:tabs>
          <w:tab w:val="left" w:pos="1176"/>
          <w:tab w:val="left" w:leader="dot" w:pos="9356"/>
        </w:tabs>
        <w:ind w:left="170"/>
        <w:rPr>
          <w:rFonts w:ascii="Arial" w:hAnsi="Arial" w:cs="Arial"/>
          <w:i/>
          <w:lang w:val="ro-RO"/>
        </w:rPr>
      </w:pPr>
    </w:p>
    <w:p w:rsidR="00C23BD4" w:rsidRDefault="00C23BD4" w:rsidP="00C23BD4">
      <w:pPr>
        <w:tabs>
          <w:tab w:val="left" w:pos="1176"/>
          <w:tab w:val="left" w:leader="dot" w:pos="9356"/>
        </w:tabs>
        <w:ind w:left="170"/>
        <w:rPr>
          <w:rFonts w:ascii="Arial" w:hAnsi="Arial" w:cs="Arial"/>
          <w:lang w:val="ro-RO"/>
        </w:rPr>
      </w:pPr>
      <w:r>
        <w:rPr>
          <w:rFonts w:ascii="Arial" w:hAnsi="Arial" w:cs="Arial"/>
          <w:lang w:val="ro-RO"/>
        </w:rPr>
        <w:tab/>
        <w:t>Nu deţinem date.</w:t>
      </w:r>
    </w:p>
    <w:p w:rsidR="00C23BD4" w:rsidRPr="00C129B2" w:rsidRDefault="00C23BD4" w:rsidP="00C23BD4">
      <w:pPr>
        <w:tabs>
          <w:tab w:val="left" w:pos="1176"/>
          <w:tab w:val="left" w:leader="dot" w:pos="9356"/>
        </w:tabs>
        <w:ind w:left="170"/>
        <w:rPr>
          <w:rFonts w:ascii="Arial" w:hAnsi="Arial" w:cs="Arial"/>
          <w:lang w:val="ro-RO"/>
        </w:rPr>
      </w:pPr>
    </w:p>
    <w:p w:rsidR="00C23BD4" w:rsidRDefault="00C23BD4" w:rsidP="00C23BD4">
      <w:pPr>
        <w:tabs>
          <w:tab w:val="left" w:pos="1176"/>
          <w:tab w:val="left" w:leader="dot" w:pos="9356"/>
        </w:tabs>
        <w:ind w:left="170"/>
        <w:rPr>
          <w:rFonts w:ascii="Arial" w:hAnsi="Arial" w:cs="Arial"/>
          <w:i/>
          <w:lang w:val="ro-RO"/>
        </w:rPr>
      </w:pPr>
      <w:r>
        <w:rPr>
          <w:rFonts w:ascii="Arial" w:hAnsi="Arial" w:cs="Arial"/>
          <w:i/>
          <w:lang w:val="ro-RO"/>
        </w:rPr>
        <w:t xml:space="preserve"> </w:t>
      </w:r>
      <w:r w:rsidRPr="000702AB">
        <w:rPr>
          <w:rFonts w:ascii="Arial" w:hAnsi="Arial" w:cs="Arial"/>
          <w:i/>
          <w:lang w:val="ro-RO"/>
        </w:rPr>
        <w:t xml:space="preserve">V.1.3 Schimbările climatice  </w:t>
      </w:r>
    </w:p>
    <w:p w:rsidR="00C23BD4" w:rsidRDefault="00C23BD4" w:rsidP="00C23BD4">
      <w:pPr>
        <w:tabs>
          <w:tab w:val="left" w:pos="1176"/>
          <w:tab w:val="left" w:leader="dot" w:pos="9356"/>
        </w:tabs>
        <w:ind w:left="170"/>
        <w:rPr>
          <w:rFonts w:ascii="Arial" w:hAnsi="Arial" w:cs="Arial"/>
          <w:i/>
          <w:lang w:val="ro-RO"/>
        </w:rPr>
      </w:pPr>
    </w:p>
    <w:p w:rsidR="00C23BD4" w:rsidRDefault="00C23BD4" w:rsidP="00C23BD4">
      <w:pPr>
        <w:tabs>
          <w:tab w:val="left" w:pos="1176"/>
          <w:tab w:val="left" w:leader="dot" w:pos="9356"/>
        </w:tabs>
        <w:ind w:left="170"/>
        <w:rPr>
          <w:rFonts w:ascii="Arial" w:hAnsi="Arial" w:cs="Arial"/>
          <w:lang w:val="ro-RO"/>
        </w:rPr>
      </w:pPr>
      <w:r>
        <w:rPr>
          <w:rFonts w:ascii="Arial" w:hAnsi="Arial" w:cs="Arial"/>
          <w:lang w:val="ro-RO"/>
        </w:rPr>
        <w:tab/>
        <w:t xml:space="preserve">Nu deţinem date. </w:t>
      </w:r>
    </w:p>
    <w:p w:rsidR="00C23BD4" w:rsidRPr="00C129B2" w:rsidRDefault="00C23BD4" w:rsidP="00C23BD4">
      <w:pPr>
        <w:tabs>
          <w:tab w:val="left" w:pos="1176"/>
          <w:tab w:val="left" w:leader="dot" w:pos="9356"/>
        </w:tabs>
        <w:ind w:left="170"/>
        <w:rPr>
          <w:rFonts w:ascii="Arial" w:hAnsi="Arial" w:cs="Arial"/>
          <w:lang w:val="ro-RO"/>
        </w:rPr>
      </w:pPr>
    </w:p>
    <w:p w:rsidR="00C23BD4" w:rsidRDefault="00C23BD4" w:rsidP="00C23BD4">
      <w:pPr>
        <w:tabs>
          <w:tab w:val="left" w:pos="270"/>
          <w:tab w:val="left" w:pos="1176"/>
          <w:tab w:val="left" w:leader="dot" w:pos="9356"/>
        </w:tabs>
        <w:ind w:left="170"/>
        <w:rPr>
          <w:rFonts w:ascii="Arial" w:hAnsi="Arial" w:cs="Arial"/>
          <w:i/>
          <w:lang w:val="ro-RO"/>
        </w:rPr>
      </w:pPr>
      <w:r>
        <w:rPr>
          <w:rFonts w:ascii="Arial" w:hAnsi="Arial" w:cs="Arial"/>
          <w:i/>
          <w:lang w:val="ro-RO"/>
        </w:rPr>
        <w:t xml:space="preserve"> </w:t>
      </w:r>
      <w:r w:rsidRPr="000702AB">
        <w:rPr>
          <w:rFonts w:ascii="Arial" w:hAnsi="Arial" w:cs="Arial"/>
          <w:i/>
          <w:lang w:val="ro-RO"/>
        </w:rPr>
        <w:t xml:space="preserve">V.1.4 Modificarea habitatelor  </w:t>
      </w:r>
    </w:p>
    <w:p w:rsidR="00C23BD4" w:rsidRPr="000702AB" w:rsidRDefault="00C23BD4" w:rsidP="00C23BD4">
      <w:pPr>
        <w:tabs>
          <w:tab w:val="left" w:pos="270"/>
          <w:tab w:val="left" w:pos="1176"/>
          <w:tab w:val="left" w:leader="dot" w:pos="9356"/>
        </w:tabs>
        <w:ind w:left="170"/>
        <w:rPr>
          <w:rFonts w:ascii="Arial" w:hAnsi="Arial" w:cs="Arial"/>
          <w:i/>
          <w:lang w:val="ro-RO"/>
        </w:rPr>
      </w:pPr>
    </w:p>
    <w:p w:rsidR="00C23BD4" w:rsidRDefault="00C23BD4" w:rsidP="00C23BD4">
      <w:pPr>
        <w:tabs>
          <w:tab w:val="left" w:leader="dot" w:pos="9356"/>
        </w:tabs>
        <w:ind w:left="1135"/>
        <w:rPr>
          <w:rFonts w:ascii="Arial" w:hAnsi="Arial" w:cs="Arial"/>
          <w:lang w:val="ro-RO"/>
        </w:rPr>
      </w:pPr>
      <w:r w:rsidRPr="000702AB">
        <w:rPr>
          <w:rFonts w:ascii="Arial" w:hAnsi="Arial" w:cs="Arial"/>
          <w:lang w:val="ro-RO"/>
        </w:rPr>
        <w:t xml:space="preserve">V.1.4.1. Fragmentarea ecosistemelor  </w:t>
      </w:r>
    </w:p>
    <w:p w:rsidR="00C23BD4" w:rsidRPr="000702AB" w:rsidRDefault="00C23BD4" w:rsidP="00C23BD4">
      <w:pPr>
        <w:tabs>
          <w:tab w:val="left" w:leader="dot" w:pos="9356"/>
        </w:tabs>
        <w:ind w:left="1135"/>
        <w:rPr>
          <w:rFonts w:ascii="Arial" w:hAnsi="Arial" w:cs="Arial"/>
          <w:lang w:val="ro-RO"/>
        </w:rPr>
      </w:pPr>
    </w:p>
    <w:p w:rsidR="00C23BD4" w:rsidRPr="000702AB" w:rsidRDefault="00C23BD4" w:rsidP="00C23BD4">
      <w:pPr>
        <w:pStyle w:val="NoSpacing"/>
        <w:jc w:val="both"/>
        <w:rPr>
          <w:rFonts w:ascii="Arial" w:hAnsi="Arial" w:cs="Arial"/>
        </w:rPr>
      </w:pPr>
      <w:r>
        <w:rPr>
          <w:rFonts w:ascii="Arial" w:hAnsi="Arial" w:cs="Arial"/>
        </w:rPr>
        <w:t>Nu deţinem date.</w:t>
      </w:r>
    </w:p>
    <w:p w:rsidR="00C23BD4" w:rsidRPr="000702AB" w:rsidRDefault="00C23BD4" w:rsidP="00C23BD4">
      <w:pPr>
        <w:tabs>
          <w:tab w:val="left" w:leader="dot" w:pos="9356"/>
        </w:tabs>
        <w:ind w:left="1135"/>
        <w:rPr>
          <w:rFonts w:ascii="Arial" w:hAnsi="Arial" w:cs="Arial"/>
          <w:lang w:val="ro-RO"/>
        </w:rPr>
      </w:pPr>
    </w:p>
    <w:p w:rsidR="00C23BD4" w:rsidRDefault="00C23BD4" w:rsidP="00C23BD4">
      <w:pPr>
        <w:tabs>
          <w:tab w:val="left" w:leader="dot" w:pos="9356"/>
        </w:tabs>
        <w:ind w:left="1135"/>
        <w:rPr>
          <w:rFonts w:ascii="Arial" w:hAnsi="Arial" w:cs="Arial"/>
          <w:lang w:val="ro-RO"/>
        </w:rPr>
      </w:pPr>
      <w:r w:rsidRPr="000702AB">
        <w:rPr>
          <w:rFonts w:ascii="Arial" w:hAnsi="Arial" w:cs="Arial"/>
          <w:lang w:val="ro-RO"/>
        </w:rPr>
        <w:t xml:space="preserve">V.1.4.2 Reducerea habitatelor naturale şi semi-naturale </w:t>
      </w:r>
    </w:p>
    <w:p w:rsidR="00C23BD4" w:rsidRPr="000702AB" w:rsidRDefault="00C23BD4" w:rsidP="00C23BD4">
      <w:pPr>
        <w:tabs>
          <w:tab w:val="left" w:leader="dot" w:pos="9356"/>
        </w:tabs>
        <w:ind w:left="1135"/>
        <w:rPr>
          <w:rFonts w:ascii="Arial" w:hAnsi="Arial" w:cs="Arial"/>
          <w:lang w:val="ro-RO"/>
        </w:rPr>
      </w:pPr>
    </w:p>
    <w:p w:rsidR="00C23BD4" w:rsidRPr="000702AB" w:rsidRDefault="00C23BD4" w:rsidP="00C23BD4">
      <w:pPr>
        <w:pStyle w:val="NoSpacing"/>
        <w:ind w:firstLine="708"/>
        <w:jc w:val="both"/>
        <w:rPr>
          <w:rFonts w:ascii="Arial" w:hAnsi="Arial" w:cs="Arial"/>
        </w:rPr>
      </w:pPr>
      <w:r>
        <w:rPr>
          <w:rFonts w:ascii="Arial" w:hAnsi="Arial" w:cs="Arial"/>
        </w:rPr>
        <w:t>Reduce</w:t>
      </w:r>
      <w:r w:rsidRPr="000702AB">
        <w:rPr>
          <w:rFonts w:ascii="Arial" w:hAnsi="Arial" w:cs="Arial"/>
        </w:rPr>
        <w:t>rea habitatelor naturale şi semi-naturale apare atunci când există aglomerări mari de locuinţe, dar şi în cazul celor izolate, datorită construcţiei suplimentare de căi de acces şi utilităţi. Construirea haotică, fără respectarea unei stategii de urbanism coerentă şi consecventă conduce la utilizarea nejudicioasă a zonelor destinate pentru construcţii şi extinderea acestora în detrimentul celor naturale, provocând pierderea spaţiilor verzi din oraşe şi din apropierea lor.</w:t>
      </w:r>
    </w:p>
    <w:p w:rsidR="00C23BD4" w:rsidRDefault="00C23BD4" w:rsidP="00C23BD4">
      <w:pPr>
        <w:tabs>
          <w:tab w:val="left" w:leader="dot" w:pos="9356"/>
        </w:tabs>
        <w:rPr>
          <w:rFonts w:ascii="Arial" w:hAnsi="Arial" w:cs="Arial"/>
          <w:bCs/>
        </w:rPr>
      </w:pPr>
    </w:p>
    <w:p w:rsidR="00C23BD4" w:rsidRDefault="00C23BD4" w:rsidP="00C23BD4">
      <w:pPr>
        <w:pStyle w:val="NoSpacing"/>
        <w:jc w:val="both"/>
        <w:rPr>
          <w:rFonts w:ascii="Arial" w:hAnsi="Arial" w:cs="Arial"/>
        </w:rPr>
      </w:pPr>
      <w:r>
        <w:rPr>
          <w:rFonts w:ascii="Arial" w:hAnsi="Arial" w:cs="Arial"/>
        </w:rPr>
        <w:t xml:space="preserve">      Tabelul V.1.4.2 </w:t>
      </w:r>
      <w:r w:rsidRPr="000C2412">
        <w:rPr>
          <w:rFonts w:ascii="Arial" w:hAnsi="Arial" w:cs="Arial"/>
        </w:rPr>
        <w:t>Suprafa</w:t>
      </w:r>
      <w:r>
        <w:rPr>
          <w:rFonts w:ascii="Arial" w:hAnsi="Arial" w:cs="Arial"/>
        </w:rPr>
        <w:t>ţ</w:t>
      </w:r>
      <w:r w:rsidRPr="000C2412">
        <w:rPr>
          <w:rFonts w:ascii="Arial" w:hAnsi="Arial" w:cs="Arial"/>
        </w:rPr>
        <w:t>a locuibil</w:t>
      </w:r>
      <w:r>
        <w:rPr>
          <w:rFonts w:ascii="Arial" w:hAnsi="Arial" w:cs="Arial"/>
        </w:rPr>
        <w:t>ă</w:t>
      </w:r>
      <w:r w:rsidRPr="000C2412">
        <w:rPr>
          <w:rFonts w:ascii="Arial" w:hAnsi="Arial" w:cs="Arial"/>
        </w:rPr>
        <w:t xml:space="preserve"> existent</w:t>
      </w:r>
      <w:r>
        <w:rPr>
          <w:rFonts w:ascii="Arial" w:hAnsi="Arial" w:cs="Arial"/>
        </w:rPr>
        <w:t>ă</w:t>
      </w:r>
      <w:r w:rsidRPr="000C2412">
        <w:rPr>
          <w:rFonts w:ascii="Arial" w:hAnsi="Arial" w:cs="Arial"/>
        </w:rPr>
        <w:t xml:space="preserve"> </w:t>
      </w:r>
      <w:r>
        <w:rPr>
          <w:rFonts w:ascii="Arial" w:hAnsi="Arial" w:cs="Arial"/>
        </w:rPr>
        <w:t>în Mun. Bucureşti în perioada 2012-2016 (Ha)</w:t>
      </w:r>
    </w:p>
    <w:tbl>
      <w:tblPr>
        <w:tblW w:w="9450"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31"/>
        <w:gridCol w:w="1731"/>
        <w:gridCol w:w="1578"/>
        <w:gridCol w:w="1620"/>
        <w:gridCol w:w="1440"/>
        <w:gridCol w:w="1350"/>
      </w:tblGrid>
      <w:tr w:rsidR="00C23BD4" w:rsidTr="002C03FB">
        <w:tc>
          <w:tcPr>
            <w:tcW w:w="1731" w:type="dxa"/>
          </w:tcPr>
          <w:p w:rsidR="00C23BD4" w:rsidRPr="00935220" w:rsidRDefault="00C23BD4" w:rsidP="002C03FB">
            <w:pPr>
              <w:pStyle w:val="NoSpacing"/>
              <w:jc w:val="center"/>
              <w:rPr>
                <w:rFonts w:ascii="Arial" w:hAnsi="Arial" w:cs="Arial"/>
                <w:lang w:eastAsia="ro-RO"/>
              </w:rPr>
            </w:pPr>
          </w:p>
        </w:tc>
        <w:tc>
          <w:tcPr>
            <w:tcW w:w="1731" w:type="dxa"/>
          </w:tcPr>
          <w:p w:rsidR="00C23BD4" w:rsidRPr="00935220" w:rsidRDefault="00C23BD4" w:rsidP="002C03FB">
            <w:pPr>
              <w:pStyle w:val="NoSpacing"/>
              <w:jc w:val="center"/>
              <w:rPr>
                <w:rFonts w:ascii="Arial" w:hAnsi="Arial" w:cs="Arial"/>
                <w:lang w:eastAsia="ro-RO"/>
              </w:rPr>
            </w:pPr>
            <w:r w:rsidRPr="00935220">
              <w:rPr>
                <w:rFonts w:ascii="Arial" w:hAnsi="Arial" w:cs="Arial"/>
                <w:lang w:eastAsia="ro-RO"/>
              </w:rPr>
              <w:t>201</w:t>
            </w:r>
            <w:r>
              <w:rPr>
                <w:rFonts w:ascii="Arial" w:hAnsi="Arial" w:cs="Arial"/>
                <w:lang w:eastAsia="ro-RO"/>
              </w:rPr>
              <w:t>2</w:t>
            </w:r>
          </w:p>
        </w:tc>
        <w:tc>
          <w:tcPr>
            <w:tcW w:w="1578" w:type="dxa"/>
          </w:tcPr>
          <w:p w:rsidR="00C23BD4" w:rsidRPr="00935220" w:rsidRDefault="00C23BD4" w:rsidP="002C03FB">
            <w:pPr>
              <w:pStyle w:val="NoSpacing"/>
              <w:jc w:val="center"/>
              <w:rPr>
                <w:rFonts w:ascii="Arial" w:hAnsi="Arial" w:cs="Arial"/>
                <w:lang w:eastAsia="ro-RO"/>
              </w:rPr>
            </w:pPr>
            <w:r w:rsidRPr="00935220">
              <w:rPr>
                <w:rFonts w:ascii="Arial" w:hAnsi="Arial" w:cs="Arial"/>
                <w:lang w:eastAsia="ro-RO"/>
              </w:rPr>
              <w:t>201</w:t>
            </w:r>
            <w:r>
              <w:rPr>
                <w:rFonts w:ascii="Arial" w:hAnsi="Arial" w:cs="Arial"/>
                <w:lang w:eastAsia="ro-RO"/>
              </w:rPr>
              <w:t>3</w:t>
            </w:r>
          </w:p>
        </w:tc>
        <w:tc>
          <w:tcPr>
            <w:tcW w:w="1620" w:type="dxa"/>
          </w:tcPr>
          <w:p w:rsidR="00C23BD4" w:rsidRPr="00935220" w:rsidRDefault="00C23BD4" w:rsidP="002C03FB">
            <w:pPr>
              <w:pStyle w:val="NoSpacing"/>
              <w:jc w:val="center"/>
              <w:rPr>
                <w:rFonts w:ascii="Arial" w:hAnsi="Arial" w:cs="Arial"/>
                <w:lang w:eastAsia="ro-RO"/>
              </w:rPr>
            </w:pPr>
            <w:r w:rsidRPr="00935220">
              <w:rPr>
                <w:rFonts w:ascii="Arial" w:hAnsi="Arial" w:cs="Arial"/>
                <w:lang w:eastAsia="ro-RO"/>
              </w:rPr>
              <w:t>201</w:t>
            </w:r>
            <w:r>
              <w:rPr>
                <w:rFonts w:ascii="Arial" w:hAnsi="Arial" w:cs="Arial"/>
                <w:lang w:eastAsia="ro-RO"/>
              </w:rPr>
              <w:t>4</w:t>
            </w:r>
          </w:p>
        </w:tc>
        <w:tc>
          <w:tcPr>
            <w:tcW w:w="1440" w:type="dxa"/>
          </w:tcPr>
          <w:p w:rsidR="00C23BD4" w:rsidRPr="00935220" w:rsidRDefault="00C23BD4" w:rsidP="002C03FB">
            <w:pPr>
              <w:pStyle w:val="NoSpacing"/>
              <w:tabs>
                <w:tab w:val="left" w:pos="1038"/>
              </w:tabs>
              <w:jc w:val="center"/>
              <w:rPr>
                <w:rFonts w:ascii="Arial" w:hAnsi="Arial" w:cs="Arial"/>
                <w:lang w:eastAsia="ro-RO"/>
              </w:rPr>
            </w:pPr>
            <w:r w:rsidRPr="00935220">
              <w:rPr>
                <w:rFonts w:ascii="Arial" w:hAnsi="Arial" w:cs="Arial"/>
                <w:lang w:eastAsia="ro-RO"/>
              </w:rPr>
              <w:t>201</w:t>
            </w:r>
            <w:r>
              <w:rPr>
                <w:rFonts w:ascii="Arial" w:hAnsi="Arial" w:cs="Arial"/>
                <w:lang w:eastAsia="ro-RO"/>
              </w:rPr>
              <w:t>5</w:t>
            </w:r>
          </w:p>
        </w:tc>
        <w:tc>
          <w:tcPr>
            <w:tcW w:w="1350" w:type="dxa"/>
          </w:tcPr>
          <w:p w:rsidR="00C23BD4" w:rsidRPr="00935220" w:rsidRDefault="00C23BD4" w:rsidP="002C03FB">
            <w:pPr>
              <w:pStyle w:val="NoSpacing"/>
              <w:jc w:val="center"/>
              <w:rPr>
                <w:rFonts w:ascii="Arial" w:hAnsi="Arial" w:cs="Arial"/>
                <w:lang w:eastAsia="ro-RO"/>
              </w:rPr>
            </w:pPr>
            <w:r w:rsidRPr="00935220">
              <w:rPr>
                <w:rFonts w:ascii="Arial" w:hAnsi="Arial" w:cs="Arial"/>
                <w:lang w:eastAsia="ro-RO"/>
              </w:rPr>
              <w:t>201</w:t>
            </w:r>
            <w:r>
              <w:rPr>
                <w:rFonts w:ascii="Arial" w:hAnsi="Arial" w:cs="Arial"/>
                <w:lang w:eastAsia="ro-RO"/>
              </w:rPr>
              <w:t>6</w:t>
            </w:r>
          </w:p>
        </w:tc>
      </w:tr>
      <w:tr w:rsidR="00C23BD4" w:rsidTr="002C03FB">
        <w:tc>
          <w:tcPr>
            <w:tcW w:w="1731" w:type="dxa"/>
          </w:tcPr>
          <w:p w:rsidR="00C23BD4" w:rsidRPr="00935220" w:rsidRDefault="00C23BD4" w:rsidP="002C03FB">
            <w:pPr>
              <w:pStyle w:val="NoSpacing"/>
              <w:tabs>
                <w:tab w:val="left" w:pos="375"/>
              </w:tabs>
              <w:jc w:val="center"/>
              <w:rPr>
                <w:rFonts w:ascii="Arial" w:hAnsi="Arial" w:cs="Arial"/>
                <w:lang w:eastAsia="ro-RO"/>
              </w:rPr>
            </w:pPr>
            <w:r w:rsidRPr="00935220">
              <w:rPr>
                <w:rFonts w:ascii="Arial" w:hAnsi="Arial" w:cs="Arial"/>
                <w:lang w:eastAsia="ro-RO"/>
              </w:rPr>
              <w:t>Suprafaţa locuibilă (ha)</w:t>
            </w:r>
          </w:p>
        </w:tc>
        <w:tc>
          <w:tcPr>
            <w:tcW w:w="1731" w:type="dxa"/>
          </w:tcPr>
          <w:p w:rsidR="00C23BD4" w:rsidRPr="00935220" w:rsidRDefault="00C23BD4" w:rsidP="002C03FB">
            <w:pPr>
              <w:pStyle w:val="NoSpacing"/>
              <w:jc w:val="center"/>
              <w:rPr>
                <w:rFonts w:ascii="Arial" w:hAnsi="Arial" w:cs="Arial"/>
                <w:lang w:eastAsia="ro-RO"/>
              </w:rPr>
            </w:pPr>
            <w:r>
              <w:rPr>
                <w:rFonts w:ascii="Arial" w:hAnsi="Arial" w:cs="Arial"/>
                <w:lang w:eastAsia="ro-RO"/>
              </w:rPr>
              <w:t>3963</w:t>
            </w:r>
          </w:p>
        </w:tc>
        <w:tc>
          <w:tcPr>
            <w:tcW w:w="1578" w:type="dxa"/>
          </w:tcPr>
          <w:p w:rsidR="00C23BD4" w:rsidRPr="00935220" w:rsidRDefault="00C23BD4" w:rsidP="002C03FB">
            <w:pPr>
              <w:pStyle w:val="NoSpacing"/>
              <w:jc w:val="center"/>
              <w:rPr>
                <w:rFonts w:ascii="Arial" w:hAnsi="Arial" w:cs="Arial"/>
                <w:lang w:eastAsia="ro-RO"/>
              </w:rPr>
            </w:pPr>
            <w:r w:rsidRPr="00935220">
              <w:rPr>
                <w:rFonts w:ascii="Arial" w:hAnsi="Arial" w:cs="Arial"/>
                <w:lang w:eastAsia="ro-RO"/>
              </w:rPr>
              <w:t>39</w:t>
            </w:r>
            <w:r>
              <w:rPr>
                <w:rFonts w:ascii="Arial" w:hAnsi="Arial" w:cs="Arial"/>
                <w:lang w:eastAsia="ro-RO"/>
              </w:rPr>
              <w:t>82</w:t>
            </w:r>
          </w:p>
        </w:tc>
        <w:tc>
          <w:tcPr>
            <w:tcW w:w="1620" w:type="dxa"/>
          </w:tcPr>
          <w:p w:rsidR="00C23BD4" w:rsidRPr="00935220" w:rsidRDefault="00C23BD4" w:rsidP="002C03FB">
            <w:pPr>
              <w:pStyle w:val="NoSpacing"/>
              <w:jc w:val="center"/>
              <w:rPr>
                <w:rFonts w:ascii="Arial" w:hAnsi="Arial" w:cs="Arial"/>
                <w:lang w:eastAsia="ro-RO"/>
              </w:rPr>
            </w:pPr>
            <w:r w:rsidRPr="00935220">
              <w:rPr>
                <w:rFonts w:ascii="Arial" w:hAnsi="Arial" w:cs="Arial"/>
                <w:lang w:eastAsia="ro-RO"/>
              </w:rPr>
              <w:t>39</w:t>
            </w:r>
            <w:r>
              <w:rPr>
                <w:rFonts w:ascii="Arial" w:hAnsi="Arial" w:cs="Arial"/>
                <w:lang w:eastAsia="ro-RO"/>
              </w:rPr>
              <w:t>98</w:t>
            </w:r>
          </w:p>
        </w:tc>
        <w:tc>
          <w:tcPr>
            <w:tcW w:w="1440" w:type="dxa"/>
          </w:tcPr>
          <w:p w:rsidR="00C23BD4" w:rsidRPr="00935220" w:rsidRDefault="00C23BD4" w:rsidP="002C03FB">
            <w:pPr>
              <w:pStyle w:val="NoSpacing"/>
              <w:tabs>
                <w:tab w:val="left" w:pos="1038"/>
              </w:tabs>
              <w:jc w:val="center"/>
              <w:rPr>
                <w:rFonts w:ascii="Arial" w:hAnsi="Arial" w:cs="Arial"/>
                <w:lang w:eastAsia="ro-RO"/>
              </w:rPr>
            </w:pPr>
            <w:r>
              <w:rPr>
                <w:rFonts w:ascii="Arial" w:hAnsi="Arial" w:cs="Arial"/>
                <w:lang w:eastAsia="ro-RO"/>
              </w:rPr>
              <w:t>4016</w:t>
            </w:r>
          </w:p>
        </w:tc>
        <w:tc>
          <w:tcPr>
            <w:tcW w:w="1350" w:type="dxa"/>
          </w:tcPr>
          <w:p w:rsidR="00C23BD4" w:rsidRPr="00935220" w:rsidRDefault="00C23BD4" w:rsidP="002C03FB">
            <w:pPr>
              <w:pStyle w:val="NoSpacing"/>
              <w:jc w:val="center"/>
              <w:rPr>
                <w:rFonts w:ascii="Arial" w:hAnsi="Arial" w:cs="Arial"/>
                <w:lang w:eastAsia="ro-RO"/>
              </w:rPr>
            </w:pPr>
            <w:r>
              <w:rPr>
                <w:rFonts w:ascii="Arial" w:hAnsi="Arial" w:cs="Arial"/>
                <w:lang w:eastAsia="ro-RO"/>
              </w:rPr>
              <w:t>4036</w:t>
            </w:r>
          </w:p>
        </w:tc>
      </w:tr>
    </w:tbl>
    <w:p w:rsidR="00C23BD4" w:rsidRDefault="00C23BD4" w:rsidP="00C23BD4">
      <w:pPr>
        <w:pStyle w:val="NoSpacing"/>
        <w:ind w:firstLine="708"/>
        <w:rPr>
          <w:rFonts w:ascii="Arial" w:hAnsi="Arial" w:cs="Arial"/>
        </w:rPr>
      </w:pPr>
      <w:r>
        <w:rPr>
          <w:rFonts w:ascii="Arial" w:hAnsi="Arial" w:cs="Arial"/>
        </w:rPr>
        <w:t>Sursa: INS-Baze de date statistice – TEMPO - online serii de timp</w:t>
      </w:r>
    </w:p>
    <w:p w:rsidR="00C23BD4" w:rsidRPr="000702AB" w:rsidRDefault="00C23BD4" w:rsidP="00C23BD4">
      <w:pPr>
        <w:pStyle w:val="NoSpacing"/>
        <w:ind w:firstLine="708"/>
        <w:jc w:val="center"/>
        <w:rPr>
          <w:rFonts w:ascii="Arial" w:hAnsi="Arial" w:cs="Arial"/>
        </w:rPr>
      </w:pPr>
    </w:p>
    <w:p w:rsidR="00C23BD4" w:rsidRDefault="00C23BD4" w:rsidP="00C23BD4">
      <w:pPr>
        <w:tabs>
          <w:tab w:val="left" w:leader="dot" w:pos="9356"/>
        </w:tabs>
        <w:rPr>
          <w:rFonts w:ascii="Arial" w:hAnsi="Arial" w:cs="Arial"/>
        </w:rPr>
      </w:pPr>
      <w:r>
        <w:rPr>
          <w:rFonts w:ascii="Arial" w:hAnsi="Arial" w:cs="Arial"/>
        </w:rPr>
        <w:t xml:space="preserve">    </w:t>
      </w:r>
    </w:p>
    <w:p w:rsidR="00C23BD4" w:rsidRDefault="00C23BD4" w:rsidP="00C23BD4">
      <w:pPr>
        <w:tabs>
          <w:tab w:val="left" w:leader="dot" w:pos="9356"/>
        </w:tabs>
        <w:rPr>
          <w:rFonts w:ascii="Arial" w:hAnsi="Arial" w:cs="Arial"/>
        </w:rPr>
      </w:pPr>
    </w:p>
    <w:p w:rsidR="00C23BD4" w:rsidRDefault="00C23BD4" w:rsidP="00C23BD4">
      <w:pPr>
        <w:tabs>
          <w:tab w:val="left" w:leader="dot" w:pos="9356"/>
        </w:tabs>
        <w:rPr>
          <w:rFonts w:ascii="Arial" w:hAnsi="Arial" w:cs="Arial"/>
        </w:rPr>
      </w:pPr>
    </w:p>
    <w:p w:rsidR="00C23BD4" w:rsidRDefault="00C23BD4" w:rsidP="00C23BD4">
      <w:pPr>
        <w:tabs>
          <w:tab w:val="left" w:leader="dot" w:pos="9356"/>
        </w:tabs>
        <w:rPr>
          <w:rFonts w:ascii="Arial" w:hAnsi="Arial" w:cs="Arial"/>
        </w:rPr>
      </w:pPr>
    </w:p>
    <w:p w:rsidR="00C23BD4" w:rsidRDefault="00C23BD4" w:rsidP="00C23BD4">
      <w:pPr>
        <w:tabs>
          <w:tab w:val="left" w:leader="dot" w:pos="9356"/>
        </w:tabs>
        <w:rPr>
          <w:rFonts w:ascii="Arial" w:hAnsi="Arial" w:cs="Arial"/>
        </w:rPr>
      </w:pPr>
    </w:p>
    <w:p w:rsidR="00C23BD4" w:rsidRDefault="00C23BD4" w:rsidP="00C23BD4">
      <w:pPr>
        <w:tabs>
          <w:tab w:val="left" w:leader="dot" w:pos="9356"/>
        </w:tabs>
        <w:rPr>
          <w:rFonts w:ascii="Arial" w:hAnsi="Arial" w:cs="Arial"/>
        </w:rPr>
      </w:pPr>
    </w:p>
    <w:p w:rsidR="00C23BD4" w:rsidRDefault="00C23BD4" w:rsidP="00C23BD4">
      <w:pPr>
        <w:tabs>
          <w:tab w:val="left" w:leader="dot" w:pos="9356"/>
        </w:tabs>
        <w:rPr>
          <w:rFonts w:ascii="Arial" w:hAnsi="Arial" w:cs="Arial"/>
          <w:lang w:val="ro-RO"/>
        </w:rPr>
      </w:pPr>
      <w:r>
        <w:rPr>
          <w:rFonts w:ascii="Arial" w:hAnsi="Arial" w:cs="Arial"/>
        </w:rPr>
        <w:t xml:space="preserve">       Grafic V.1.4.2 </w:t>
      </w:r>
      <w:r w:rsidRPr="000C2412">
        <w:rPr>
          <w:rFonts w:ascii="Arial" w:hAnsi="Arial" w:cs="Arial"/>
        </w:rPr>
        <w:t>Suprafa</w:t>
      </w:r>
      <w:r>
        <w:rPr>
          <w:rFonts w:ascii="Arial" w:hAnsi="Arial" w:cs="Arial"/>
        </w:rPr>
        <w:t>ţ</w:t>
      </w:r>
      <w:r w:rsidRPr="000C2412">
        <w:rPr>
          <w:rFonts w:ascii="Arial" w:hAnsi="Arial" w:cs="Arial"/>
        </w:rPr>
        <w:t>a locuibil</w:t>
      </w:r>
      <w:r>
        <w:rPr>
          <w:rFonts w:ascii="Arial" w:hAnsi="Arial" w:cs="Arial"/>
        </w:rPr>
        <w:t>ă</w:t>
      </w:r>
      <w:r w:rsidRPr="000C2412">
        <w:rPr>
          <w:rFonts w:ascii="Arial" w:hAnsi="Arial" w:cs="Arial"/>
        </w:rPr>
        <w:t xml:space="preserve"> existent</w:t>
      </w:r>
      <w:r>
        <w:rPr>
          <w:rFonts w:ascii="Arial" w:hAnsi="Arial" w:cs="Arial"/>
        </w:rPr>
        <w:t>ă</w:t>
      </w:r>
      <w:r w:rsidRPr="000C2412">
        <w:rPr>
          <w:rFonts w:ascii="Arial" w:hAnsi="Arial" w:cs="Arial"/>
        </w:rPr>
        <w:t xml:space="preserve"> </w:t>
      </w:r>
      <w:r>
        <w:rPr>
          <w:rFonts w:ascii="Arial" w:hAnsi="Arial" w:cs="Arial"/>
        </w:rPr>
        <w:t>în Mun. Bucureşti în perioada 2012-2016 (Ha)</w:t>
      </w:r>
    </w:p>
    <w:p w:rsidR="00C23BD4" w:rsidRDefault="00B62664" w:rsidP="00C23BD4">
      <w:pPr>
        <w:tabs>
          <w:tab w:val="left" w:leader="dot" w:pos="9356"/>
        </w:tabs>
        <w:jc w:val="center"/>
        <w:rPr>
          <w:rFonts w:ascii="Arial" w:hAnsi="Arial" w:cs="Arial"/>
          <w:lang w:val="ro-RO"/>
        </w:rPr>
      </w:pPr>
      <w:r w:rsidRPr="00B62664">
        <w:rPr>
          <w:noProof/>
        </w:rPr>
        <w:pict>
          <v:shape id="_x0000_s1286" type="#_x0000_t75" style="position:absolute;left:0;text-align:left;margin-left:37.3pt;margin-top:6.7pt;width:409.2pt;height:270.45pt;z-index:-6;visibility:visible" wrapcoords="-75 0 -75 21600 21675 21600 21675 0 -75 0">
            <v:imagedata r:id="rId156" o:title=""/>
            <w10:wrap type="tight"/>
          </v:shape>
          <o:OLEObject Type="Embed" ProgID="Excel.Sheet.8" ShapeID="_x0000_s1286" DrawAspect="Content" ObjectID="_1566646902" r:id="rId157">
            <o:FieldCodes>\s</o:FieldCodes>
          </o:OLEObject>
        </w:pict>
      </w:r>
    </w:p>
    <w:p w:rsidR="00C23BD4" w:rsidRPr="000702AB" w:rsidRDefault="00C23BD4" w:rsidP="00C23BD4">
      <w:pPr>
        <w:tabs>
          <w:tab w:val="left" w:leader="dot" w:pos="9356"/>
        </w:tabs>
        <w:jc w:val="center"/>
        <w:rPr>
          <w:rFonts w:ascii="Arial" w:hAnsi="Arial" w:cs="Arial"/>
          <w:lang w:val="ro-RO"/>
        </w:rPr>
      </w:pPr>
    </w:p>
    <w:p w:rsidR="00C23BD4" w:rsidRDefault="00C23BD4" w:rsidP="00C23BD4">
      <w:pPr>
        <w:tabs>
          <w:tab w:val="left" w:pos="1176"/>
          <w:tab w:val="left" w:leader="dot" w:pos="9356"/>
        </w:tabs>
        <w:ind w:left="170"/>
        <w:rPr>
          <w:rFonts w:ascii="Arial" w:hAnsi="Arial" w:cs="Arial"/>
          <w:i/>
          <w:lang w:val="ro-RO"/>
        </w:rPr>
      </w:pPr>
    </w:p>
    <w:p w:rsidR="00C23BD4" w:rsidRDefault="00C23BD4" w:rsidP="00C23BD4">
      <w:pPr>
        <w:tabs>
          <w:tab w:val="left" w:pos="1176"/>
          <w:tab w:val="left" w:leader="dot" w:pos="9356"/>
        </w:tabs>
        <w:ind w:left="170"/>
        <w:rPr>
          <w:rFonts w:ascii="Arial" w:hAnsi="Arial" w:cs="Arial"/>
          <w:i/>
          <w:lang w:val="ro-RO"/>
        </w:rPr>
      </w:pPr>
    </w:p>
    <w:p w:rsidR="00C23BD4" w:rsidRDefault="00C23BD4" w:rsidP="00C23BD4">
      <w:pPr>
        <w:tabs>
          <w:tab w:val="left" w:pos="1176"/>
          <w:tab w:val="left" w:leader="dot" w:pos="9356"/>
        </w:tabs>
        <w:ind w:left="170"/>
        <w:rPr>
          <w:rFonts w:ascii="Arial" w:hAnsi="Arial" w:cs="Arial"/>
          <w:i/>
          <w:lang w:val="ro-RO"/>
        </w:rPr>
      </w:pPr>
    </w:p>
    <w:p w:rsidR="00C23BD4" w:rsidRDefault="00C23BD4" w:rsidP="00C23BD4">
      <w:pPr>
        <w:tabs>
          <w:tab w:val="left" w:pos="1176"/>
          <w:tab w:val="left" w:leader="dot" w:pos="9356"/>
        </w:tabs>
        <w:ind w:left="170"/>
        <w:rPr>
          <w:rFonts w:ascii="Arial" w:hAnsi="Arial" w:cs="Arial"/>
          <w:i/>
          <w:lang w:val="ro-RO"/>
        </w:rPr>
      </w:pPr>
    </w:p>
    <w:p w:rsidR="00C23BD4" w:rsidRDefault="00C23BD4" w:rsidP="00C23BD4">
      <w:pPr>
        <w:tabs>
          <w:tab w:val="left" w:pos="1176"/>
          <w:tab w:val="left" w:leader="dot" w:pos="9356"/>
        </w:tabs>
        <w:ind w:left="170"/>
        <w:rPr>
          <w:rFonts w:ascii="Arial" w:hAnsi="Arial" w:cs="Arial"/>
          <w:i/>
          <w:lang w:val="ro-RO"/>
        </w:rPr>
      </w:pPr>
    </w:p>
    <w:p w:rsidR="00C23BD4" w:rsidRDefault="00C23BD4" w:rsidP="00C23BD4">
      <w:pPr>
        <w:tabs>
          <w:tab w:val="left" w:pos="1176"/>
          <w:tab w:val="left" w:leader="dot" w:pos="9356"/>
        </w:tabs>
        <w:ind w:left="170"/>
        <w:rPr>
          <w:rFonts w:ascii="Arial" w:hAnsi="Arial" w:cs="Arial"/>
          <w:i/>
          <w:lang w:val="ro-RO"/>
        </w:rPr>
      </w:pPr>
    </w:p>
    <w:p w:rsidR="00C23BD4" w:rsidRDefault="00C23BD4" w:rsidP="00C23BD4">
      <w:pPr>
        <w:tabs>
          <w:tab w:val="left" w:pos="1176"/>
          <w:tab w:val="left" w:leader="dot" w:pos="9356"/>
        </w:tabs>
        <w:ind w:left="170"/>
        <w:rPr>
          <w:rFonts w:ascii="Arial" w:hAnsi="Arial" w:cs="Arial"/>
          <w:i/>
          <w:lang w:val="ro-RO"/>
        </w:rPr>
      </w:pPr>
    </w:p>
    <w:p w:rsidR="00C23BD4" w:rsidRDefault="00C23BD4" w:rsidP="00C23BD4">
      <w:pPr>
        <w:tabs>
          <w:tab w:val="left" w:pos="1176"/>
          <w:tab w:val="left" w:leader="dot" w:pos="9356"/>
        </w:tabs>
        <w:ind w:left="170"/>
        <w:rPr>
          <w:rFonts w:ascii="Arial" w:hAnsi="Arial" w:cs="Arial"/>
          <w:i/>
          <w:lang w:val="ro-RO"/>
        </w:rPr>
      </w:pPr>
    </w:p>
    <w:p w:rsidR="00C23BD4" w:rsidRDefault="00C23BD4" w:rsidP="00C23BD4">
      <w:pPr>
        <w:tabs>
          <w:tab w:val="left" w:pos="1176"/>
          <w:tab w:val="left" w:leader="dot" w:pos="9356"/>
        </w:tabs>
        <w:ind w:left="170"/>
        <w:rPr>
          <w:rFonts w:ascii="Arial" w:hAnsi="Arial" w:cs="Arial"/>
          <w:i/>
          <w:lang w:val="ro-RO"/>
        </w:rPr>
      </w:pPr>
    </w:p>
    <w:p w:rsidR="00C23BD4" w:rsidRDefault="00C23BD4" w:rsidP="00C23BD4">
      <w:pPr>
        <w:tabs>
          <w:tab w:val="left" w:pos="1176"/>
          <w:tab w:val="left" w:leader="dot" w:pos="9356"/>
        </w:tabs>
        <w:ind w:left="170"/>
        <w:rPr>
          <w:rFonts w:ascii="Arial" w:hAnsi="Arial" w:cs="Arial"/>
          <w:i/>
          <w:lang w:val="ro-RO"/>
        </w:rPr>
      </w:pPr>
    </w:p>
    <w:p w:rsidR="00C23BD4" w:rsidRDefault="00C23BD4" w:rsidP="00C23BD4">
      <w:pPr>
        <w:tabs>
          <w:tab w:val="left" w:pos="1176"/>
          <w:tab w:val="left" w:leader="dot" w:pos="9356"/>
        </w:tabs>
        <w:ind w:left="170"/>
        <w:rPr>
          <w:rFonts w:ascii="Arial" w:hAnsi="Arial" w:cs="Arial"/>
          <w:i/>
          <w:lang w:val="ro-RO"/>
        </w:rPr>
      </w:pPr>
    </w:p>
    <w:p w:rsidR="00C23BD4" w:rsidRDefault="00C23BD4" w:rsidP="00C23BD4">
      <w:pPr>
        <w:tabs>
          <w:tab w:val="left" w:pos="1176"/>
          <w:tab w:val="left" w:leader="dot" w:pos="9356"/>
        </w:tabs>
        <w:ind w:left="170"/>
        <w:rPr>
          <w:rFonts w:ascii="Arial" w:hAnsi="Arial" w:cs="Arial"/>
          <w:i/>
          <w:lang w:val="ro-RO"/>
        </w:rPr>
      </w:pPr>
    </w:p>
    <w:p w:rsidR="00C23BD4" w:rsidRDefault="00C23BD4" w:rsidP="00C23BD4">
      <w:pPr>
        <w:tabs>
          <w:tab w:val="left" w:pos="1176"/>
          <w:tab w:val="left" w:leader="dot" w:pos="9356"/>
        </w:tabs>
        <w:ind w:left="170"/>
        <w:rPr>
          <w:rFonts w:ascii="Arial" w:hAnsi="Arial" w:cs="Arial"/>
          <w:i/>
          <w:lang w:val="ro-RO"/>
        </w:rPr>
      </w:pPr>
    </w:p>
    <w:p w:rsidR="00C23BD4" w:rsidRDefault="00C23BD4" w:rsidP="00C23BD4">
      <w:pPr>
        <w:tabs>
          <w:tab w:val="left" w:pos="1176"/>
          <w:tab w:val="left" w:leader="dot" w:pos="9356"/>
        </w:tabs>
        <w:ind w:left="170"/>
        <w:rPr>
          <w:rFonts w:ascii="Arial" w:hAnsi="Arial" w:cs="Arial"/>
          <w:i/>
          <w:lang w:val="ro-RO"/>
        </w:rPr>
      </w:pPr>
    </w:p>
    <w:p w:rsidR="00C23BD4" w:rsidRDefault="00C23BD4" w:rsidP="00C23BD4">
      <w:pPr>
        <w:tabs>
          <w:tab w:val="left" w:pos="1176"/>
          <w:tab w:val="left" w:leader="dot" w:pos="9356"/>
        </w:tabs>
        <w:ind w:left="170"/>
        <w:rPr>
          <w:rFonts w:ascii="Arial" w:hAnsi="Arial" w:cs="Arial"/>
          <w:i/>
          <w:lang w:val="ro-RO"/>
        </w:rPr>
      </w:pPr>
    </w:p>
    <w:p w:rsidR="00C23BD4" w:rsidRDefault="00C23BD4" w:rsidP="00C23BD4">
      <w:pPr>
        <w:tabs>
          <w:tab w:val="left" w:pos="1176"/>
          <w:tab w:val="left" w:leader="dot" w:pos="9356"/>
        </w:tabs>
        <w:ind w:left="170"/>
        <w:rPr>
          <w:rFonts w:ascii="Arial" w:hAnsi="Arial" w:cs="Arial"/>
          <w:i/>
          <w:lang w:val="ro-RO"/>
        </w:rPr>
      </w:pPr>
    </w:p>
    <w:p w:rsidR="00C23BD4" w:rsidRDefault="00C23BD4" w:rsidP="00C23BD4">
      <w:pPr>
        <w:tabs>
          <w:tab w:val="left" w:pos="1176"/>
          <w:tab w:val="left" w:leader="dot" w:pos="9356"/>
        </w:tabs>
        <w:ind w:left="170"/>
        <w:rPr>
          <w:rFonts w:ascii="Arial" w:hAnsi="Arial" w:cs="Arial"/>
          <w:i/>
          <w:lang w:val="ro-RO"/>
        </w:rPr>
      </w:pPr>
    </w:p>
    <w:p w:rsidR="00C23BD4" w:rsidRPr="007F5467" w:rsidRDefault="00C23BD4" w:rsidP="00C23BD4">
      <w:pPr>
        <w:tabs>
          <w:tab w:val="left" w:pos="1176"/>
          <w:tab w:val="left" w:leader="dot" w:pos="9356"/>
        </w:tabs>
        <w:ind w:left="170"/>
        <w:rPr>
          <w:rFonts w:ascii="Arial" w:hAnsi="Arial" w:cs="Arial"/>
          <w:lang w:val="ro-RO"/>
        </w:rPr>
      </w:pPr>
    </w:p>
    <w:p w:rsidR="00C23BD4" w:rsidRDefault="00C23BD4" w:rsidP="00C23BD4">
      <w:pPr>
        <w:pStyle w:val="NoSpacing"/>
        <w:ind w:firstLine="708"/>
        <w:jc w:val="both"/>
        <w:rPr>
          <w:rFonts w:ascii="Arial" w:hAnsi="Arial" w:cs="Arial"/>
        </w:rPr>
      </w:pPr>
    </w:p>
    <w:p w:rsidR="00C23BD4" w:rsidRDefault="00C23BD4" w:rsidP="00C23BD4">
      <w:pPr>
        <w:pStyle w:val="NoSpacing"/>
        <w:ind w:firstLine="708"/>
        <w:jc w:val="both"/>
        <w:rPr>
          <w:rFonts w:ascii="Arial" w:hAnsi="Arial" w:cs="Arial"/>
        </w:rPr>
      </w:pPr>
      <w:r w:rsidRPr="000702AB">
        <w:rPr>
          <w:rFonts w:ascii="Arial" w:hAnsi="Arial" w:cs="Arial"/>
        </w:rPr>
        <w:t>Datorită procesului de extindere a zonelor rezidenţiale, comerciale şi industriale (în special în zona de Nord a capitalei), există o presiune continuă asupra zonelor împădurite şi spaţiilor verzi şi afectează starea de sănătate a popula</w:t>
      </w:r>
      <w:r>
        <w:rPr>
          <w:rFonts w:ascii="Arial" w:hAnsi="Arial" w:cs="Arial"/>
        </w:rPr>
        <w:t>ţ</w:t>
      </w:r>
      <w:r w:rsidRPr="000702AB">
        <w:rPr>
          <w:rFonts w:ascii="Arial" w:hAnsi="Arial" w:cs="Arial"/>
        </w:rPr>
        <w:t>iei</w:t>
      </w:r>
      <w:r>
        <w:rPr>
          <w:rFonts w:ascii="Arial" w:hAnsi="Arial" w:cs="Arial"/>
        </w:rPr>
        <w:t>.</w:t>
      </w:r>
    </w:p>
    <w:p w:rsidR="00AE762B" w:rsidRDefault="00AE762B" w:rsidP="0071102C">
      <w:pPr>
        <w:tabs>
          <w:tab w:val="left" w:pos="1176"/>
          <w:tab w:val="left" w:leader="dot" w:pos="9356"/>
        </w:tabs>
        <w:ind w:left="170"/>
        <w:rPr>
          <w:rFonts w:ascii="Arial" w:hAnsi="Arial" w:cs="Arial"/>
          <w:i/>
          <w:lang w:val="ro-RO"/>
        </w:rPr>
      </w:pPr>
    </w:p>
    <w:p w:rsidR="00C23BD4" w:rsidRDefault="00C23BD4" w:rsidP="00C23BD4">
      <w:pPr>
        <w:tabs>
          <w:tab w:val="left" w:pos="270"/>
          <w:tab w:val="left" w:pos="1176"/>
          <w:tab w:val="left" w:leader="dot" w:pos="9356"/>
        </w:tabs>
        <w:ind w:left="170"/>
        <w:rPr>
          <w:rFonts w:ascii="Arial" w:hAnsi="Arial" w:cs="Arial"/>
          <w:i/>
          <w:lang w:val="ro-RO"/>
        </w:rPr>
      </w:pPr>
      <w:r w:rsidRPr="000702AB">
        <w:rPr>
          <w:rFonts w:ascii="Arial" w:hAnsi="Arial" w:cs="Arial"/>
          <w:i/>
          <w:lang w:val="ro-RO"/>
        </w:rPr>
        <w:t xml:space="preserve">V.1.5 Exploatarea excesivă a resurselor naturale </w:t>
      </w:r>
    </w:p>
    <w:p w:rsidR="00C23BD4" w:rsidRPr="007F5467" w:rsidRDefault="00C23BD4" w:rsidP="00C23BD4">
      <w:pPr>
        <w:tabs>
          <w:tab w:val="left" w:pos="270"/>
          <w:tab w:val="left" w:pos="1176"/>
          <w:tab w:val="left" w:leader="dot" w:pos="9356"/>
        </w:tabs>
        <w:ind w:left="170"/>
        <w:rPr>
          <w:rFonts w:ascii="Arial" w:hAnsi="Arial" w:cs="Arial"/>
          <w:lang w:val="ro-RO"/>
        </w:rPr>
      </w:pPr>
    </w:p>
    <w:p w:rsidR="00C23BD4" w:rsidRPr="000702AB" w:rsidRDefault="00C23BD4" w:rsidP="00C23BD4">
      <w:pPr>
        <w:pStyle w:val="NoSpacing"/>
        <w:ind w:firstLine="708"/>
        <w:jc w:val="both"/>
        <w:rPr>
          <w:rFonts w:ascii="Arial" w:hAnsi="Arial" w:cs="Arial"/>
          <w:color w:val="FF0000"/>
          <w:lang w:val="en-GB" w:eastAsia="ro-RO"/>
        </w:rPr>
      </w:pPr>
      <w:r w:rsidRPr="000702AB">
        <w:rPr>
          <w:rFonts w:ascii="Arial" w:eastAsia="Calibri" w:hAnsi="Arial" w:cs="Arial"/>
          <w:lang w:eastAsia="ro-RO"/>
        </w:rPr>
        <w:lastRenderedPageBreak/>
        <w:t>În ceea ce priveşte exploatările de resurse, presiunile antropice asupra ariilor naturale protejate şi a biodiversităţii în general, se manifestă prin exploatările forestiere, achiziţia şi recoltarea de plante şi animale din flora şi fauna sălbatică, păşunatul iraţional, dar de multe ori şi prin turismul necontrolat şi needucat. Din acest motiv se impune creşterea suprafeţelor din categoria ariilor naturale protejate, unde să se instituie regimuri de protecţie, în special pentru speciile vulnerabile, endemice şi pe cale de dispariţie.</w:t>
      </w:r>
    </w:p>
    <w:p w:rsidR="00C23BD4" w:rsidRPr="000702AB" w:rsidRDefault="00C23BD4" w:rsidP="00C23BD4">
      <w:pPr>
        <w:tabs>
          <w:tab w:val="left" w:pos="1176"/>
          <w:tab w:val="left" w:leader="dot" w:pos="9356"/>
        </w:tabs>
        <w:ind w:left="170"/>
        <w:rPr>
          <w:rFonts w:ascii="Arial" w:hAnsi="Arial" w:cs="Arial"/>
          <w:i/>
          <w:lang w:val="ro-RO"/>
        </w:rPr>
      </w:pPr>
    </w:p>
    <w:p w:rsidR="00C23BD4" w:rsidRDefault="00C23BD4" w:rsidP="00C23BD4">
      <w:pPr>
        <w:tabs>
          <w:tab w:val="left" w:leader="dot" w:pos="9356"/>
        </w:tabs>
        <w:ind w:left="1135"/>
        <w:rPr>
          <w:rFonts w:ascii="Arial" w:hAnsi="Arial" w:cs="Arial"/>
          <w:lang w:val="ro-RO"/>
        </w:rPr>
      </w:pPr>
      <w:r w:rsidRPr="000702AB">
        <w:rPr>
          <w:rFonts w:ascii="Arial" w:hAnsi="Arial" w:cs="Arial"/>
          <w:lang w:val="ro-RO"/>
        </w:rPr>
        <w:t xml:space="preserve">V.1.5.1 Exploatarea forestieră </w:t>
      </w:r>
    </w:p>
    <w:p w:rsidR="00C23BD4" w:rsidRPr="000702AB" w:rsidRDefault="00C23BD4" w:rsidP="00C23BD4">
      <w:pPr>
        <w:tabs>
          <w:tab w:val="left" w:leader="dot" w:pos="9356"/>
        </w:tabs>
        <w:ind w:left="1135"/>
        <w:rPr>
          <w:rFonts w:ascii="Arial" w:hAnsi="Arial" w:cs="Arial"/>
          <w:lang w:val="ro-RO"/>
        </w:rPr>
      </w:pPr>
    </w:p>
    <w:p w:rsidR="00C23BD4" w:rsidRDefault="00C23BD4" w:rsidP="00C23BD4">
      <w:pPr>
        <w:ind w:left="360"/>
        <w:jc w:val="both"/>
        <w:rPr>
          <w:rFonts w:ascii="Arial" w:hAnsi="Arial" w:cs="Arial"/>
        </w:rPr>
      </w:pPr>
      <w:r w:rsidRPr="000702AB">
        <w:rPr>
          <w:rFonts w:ascii="Arial" w:hAnsi="Arial" w:cs="Arial"/>
        </w:rPr>
        <w:t xml:space="preserve"> Tabel </w:t>
      </w:r>
      <w:r>
        <w:rPr>
          <w:rFonts w:ascii="Arial" w:hAnsi="Arial" w:cs="Arial"/>
        </w:rPr>
        <w:t>V.1.5.1</w:t>
      </w:r>
      <w:r w:rsidRPr="000702AB">
        <w:rPr>
          <w:rFonts w:ascii="Arial" w:hAnsi="Arial" w:cs="Arial"/>
        </w:rPr>
        <w:t xml:space="preserve"> Evolu</w:t>
      </w:r>
      <w:r>
        <w:rPr>
          <w:rFonts w:ascii="Arial" w:hAnsi="Arial" w:cs="Arial"/>
        </w:rPr>
        <w:t>ţ</w:t>
      </w:r>
      <w:r w:rsidRPr="000702AB">
        <w:rPr>
          <w:rFonts w:ascii="Arial" w:hAnsi="Arial" w:cs="Arial"/>
        </w:rPr>
        <w:t xml:space="preserve">ia masei lemnoase recoltate </w:t>
      </w:r>
      <w:r>
        <w:rPr>
          <w:rFonts w:ascii="Arial" w:hAnsi="Arial" w:cs="Arial"/>
        </w:rPr>
        <w:t>î</w:t>
      </w:r>
      <w:r w:rsidRPr="000702AB">
        <w:rPr>
          <w:rFonts w:ascii="Arial" w:hAnsi="Arial" w:cs="Arial"/>
        </w:rPr>
        <w:t>n raza Mun Bucure</w:t>
      </w:r>
      <w:r>
        <w:rPr>
          <w:rFonts w:ascii="Arial" w:hAnsi="Arial" w:cs="Arial"/>
        </w:rPr>
        <w:t>şti î</w:t>
      </w:r>
      <w:r w:rsidRPr="000702AB">
        <w:rPr>
          <w:rFonts w:ascii="Arial" w:hAnsi="Arial" w:cs="Arial"/>
        </w:rPr>
        <w:t>n perioada 201</w:t>
      </w:r>
      <w:r>
        <w:rPr>
          <w:rFonts w:ascii="Arial" w:hAnsi="Arial" w:cs="Arial"/>
        </w:rPr>
        <w:t>2</w:t>
      </w:r>
      <w:r w:rsidRPr="000702AB">
        <w:rPr>
          <w:rFonts w:ascii="Arial" w:hAnsi="Arial" w:cs="Arial"/>
        </w:rPr>
        <w:t xml:space="preserve"> – 201</w:t>
      </w:r>
      <w:r>
        <w:rPr>
          <w:rFonts w:ascii="Arial" w:hAnsi="Arial" w:cs="Arial"/>
        </w:rPr>
        <w:t>6</w:t>
      </w:r>
      <w:r w:rsidRPr="000702AB">
        <w:rPr>
          <w:rFonts w:ascii="Arial" w:hAnsi="Arial" w:cs="Arial"/>
        </w:rPr>
        <w:t>.</w:t>
      </w:r>
    </w:p>
    <w:p w:rsidR="00C23BD4" w:rsidRDefault="00C23BD4" w:rsidP="00C23BD4">
      <w:pPr>
        <w:ind w:left="360"/>
        <w:jc w:val="both"/>
        <w:rPr>
          <w:rFonts w:ascii="Arial" w:hAnsi="Arial" w:cs="Arial"/>
        </w:rPr>
      </w:pPr>
    </w:p>
    <w:p w:rsidR="00C23BD4" w:rsidRPr="000702AB" w:rsidRDefault="00C23BD4" w:rsidP="00C23BD4">
      <w:pPr>
        <w:ind w:left="360"/>
        <w:jc w:val="both"/>
        <w:rPr>
          <w:rFonts w:ascii="Arial" w:hAnsi="Arial" w:cs="Arial"/>
        </w:rPr>
      </w:pPr>
    </w:p>
    <w:tbl>
      <w:tblPr>
        <w:tblW w:w="9120" w:type="dxa"/>
        <w:jc w:val="center"/>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25"/>
        <w:gridCol w:w="1170"/>
        <w:gridCol w:w="3060"/>
        <w:gridCol w:w="1995"/>
        <w:gridCol w:w="2070"/>
      </w:tblGrid>
      <w:tr w:rsidR="00C23BD4" w:rsidRPr="000702AB" w:rsidTr="002C03FB">
        <w:trPr>
          <w:trHeight w:val="390"/>
          <w:jc w:val="center"/>
        </w:trPr>
        <w:tc>
          <w:tcPr>
            <w:tcW w:w="825" w:type="dxa"/>
            <w:vMerge w:val="restart"/>
          </w:tcPr>
          <w:p w:rsidR="00C23BD4" w:rsidRPr="000702AB" w:rsidRDefault="00C23BD4" w:rsidP="002C03FB">
            <w:pPr>
              <w:ind w:left="360" w:hanging="360"/>
              <w:jc w:val="center"/>
              <w:rPr>
                <w:rFonts w:ascii="Arial" w:hAnsi="Arial" w:cs="Arial"/>
              </w:rPr>
            </w:pPr>
            <w:r w:rsidRPr="000702AB">
              <w:rPr>
                <w:rFonts w:ascii="Arial" w:hAnsi="Arial" w:cs="Arial"/>
              </w:rPr>
              <w:t>Nr.</w:t>
            </w:r>
          </w:p>
          <w:p w:rsidR="00C23BD4" w:rsidRPr="000702AB" w:rsidRDefault="00C23BD4" w:rsidP="002C03FB">
            <w:pPr>
              <w:ind w:left="360" w:hanging="360"/>
              <w:jc w:val="center"/>
              <w:rPr>
                <w:rFonts w:ascii="Arial" w:hAnsi="Arial" w:cs="Arial"/>
              </w:rPr>
            </w:pPr>
            <w:r w:rsidRPr="000702AB">
              <w:rPr>
                <w:rFonts w:ascii="Arial" w:hAnsi="Arial" w:cs="Arial"/>
              </w:rPr>
              <w:t>Crt.</w:t>
            </w:r>
          </w:p>
        </w:tc>
        <w:tc>
          <w:tcPr>
            <w:tcW w:w="1170" w:type="dxa"/>
            <w:vMerge w:val="restart"/>
          </w:tcPr>
          <w:p w:rsidR="00C23BD4" w:rsidRPr="000702AB" w:rsidRDefault="00C23BD4" w:rsidP="002C03FB">
            <w:pPr>
              <w:ind w:left="360" w:hanging="360"/>
              <w:jc w:val="center"/>
              <w:rPr>
                <w:rFonts w:ascii="Arial" w:hAnsi="Arial" w:cs="Arial"/>
              </w:rPr>
            </w:pPr>
          </w:p>
          <w:p w:rsidR="00C23BD4" w:rsidRPr="000702AB" w:rsidRDefault="00C23BD4" w:rsidP="002C03FB">
            <w:pPr>
              <w:ind w:left="360" w:hanging="360"/>
              <w:jc w:val="center"/>
              <w:rPr>
                <w:rFonts w:ascii="Arial" w:hAnsi="Arial" w:cs="Arial"/>
              </w:rPr>
            </w:pPr>
            <w:r w:rsidRPr="000702AB">
              <w:rPr>
                <w:rFonts w:ascii="Arial" w:hAnsi="Arial" w:cs="Arial"/>
              </w:rPr>
              <w:t>Anul</w:t>
            </w:r>
          </w:p>
        </w:tc>
        <w:tc>
          <w:tcPr>
            <w:tcW w:w="3060" w:type="dxa"/>
            <w:vMerge w:val="restart"/>
          </w:tcPr>
          <w:p w:rsidR="00C23BD4" w:rsidRPr="000702AB" w:rsidRDefault="00C23BD4" w:rsidP="002C03FB">
            <w:pPr>
              <w:ind w:left="360" w:hanging="360"/>
              <w:jc w:val="center"/>
              <w:rPr>
                <w:rFonts w:ascii="Arial" w:hAnsi="Arial" w:cs="Arial"/>
              </w:rPr>
            </w:pPr>
            <w:r w:rsidRPr="000702AB">
              <w:rPr>
                <w:rFonts w:ascii="Arial" w:hAnsi="Arial" w:cs="Arial"/>
              </w:rPr>
              <w:t>Suprafa</w:t>
            </w:r>
            <w:r>
              <w:rPr>
                <w:rFonts w:ascii="Arial" w:hAnsi="Arial" w:cs="Arial"/>
              </w:rPr>
              <w:t>ţ</w:t>
            </w:r>
            <w:r w:rsidRPr="000702AB">
              <w:rPr>
                <w:rFonts w:ascii="Arial" w:hAnsi="Arial" w:cs="Arial"/>
              </w:rPr>
              <w:t>a fondului forestier din raza</w:t>
            </w:r>
          </w:p>
          <w:p w:rsidR="00C23BD4" w:rsidRPr="000702AB" w:rsidRDefault="00C23BD4" w:rsidP="002C03FB">
            <w:pPr>
              <w:ind w:left="360" w:hanging="360"/>
              <w:jc w:val="center"/>
              <w:rPr>
                <w:rFonts w:ascii="Arial" w:hAnsi="Arial" w:cs="Arial"/>
              </w:rPr>
            </w:pPr>
            <w:r w:rsidRPr="000702AB">
              <w:rPr>
                <w:rFonts w:ascii="Arial" w:hAnsi="Arial" w:cs="Arial"/>
              </w:rPr>
              <w:t xml:space="preserve">de </w:t>
            </w:r>
            <w:r>
              <w:rPr>
                <w:rFonts w:ascii="Arial" w:hAnsi="Arial" w:cs="Arial"/>
              </w:rPr>
              <w:t>competenţă a D. S. Ilfov î</w:t>
            </w:r>
            <w:r w:rsidRPr="000702AB">
              <w:rPr>
                <w:rFonts w:ascii="Arial" w:hAnsi="Arial" w:cs="Arial"/>
              </w:rPr>
              <w:t>n raza Mun. Bucure</w:t>
            </w:r>
            <w:r>
              <w:rPr>
                <w:rFonts w:ascii="Arial" w:hAnsi="Arial" w:cs="Arial"/>
              </w:rPr>
              <w:t>ş</w:t>
            </w:r>
            <w:r w:rsidRPr="000702AB">
              <w:rPr>
                <w:rFonts w:ascii="Arial" w:hAnsi="Arial" w:cs="Arial"/>
              </w:rPr>
              <w:t>ti</w:t>
            </w:r>
          </w:p>
          <w:p w:rsidR="00C23BD4" w:rsidRPr="000702AB" w:rsidRDefault="00C23BD4" w:rsidP="002C03FB">
            <w:pPr>
              <w:ind w:left="360" w:hanging="360"/>
              <w:jc w:val="center"/>
              <w:rPr>
                <w:rFonts w:ascii="Arial" w:hAnsi="Arial" w:cs="Arial"/>
              </w:rPr>
            </w:pPr>
            <w:r w:rsidRPr="000702AB">
              <w:rPr>
                <w:rFonts w:ascii="Arial" w:hAnsi="Arial" w:cs="Arial"/>
              </w:rPr>
              <w:t>Total (ha)</w:t>
            </w:r>
          </w:p>
        </w:tc>
        <w:tc>
          <w:tcPr>
            <w:tcW w:w="1995" w:type="dxa"/>
            <w:vMerge w:val="restart"/>
          </w:tcPr>
          <w:p w:rsidR="00C23BD4" w:rsidRPr="000702AB" w:rsidRDefault="00C23BD4" w:rsidP="002C03FB">
            <w:pPr>
              <w:ind w:left="360" w:hanging="360"/>
              <w:jc w:val="center"/>
              <w:rPr>
                <w:rFonts w:ascii="Arial" w:hAnsi="Arial" w:cs="Arial"/>
              </w:rPr>
            </w:pPr>
            <w:r w:rsidRPr="000702AB">
              <w:rPr>
                <w:rFonts w:ascii="Arial" w:hAnsi="Arial" w:cs="Arial"/>
              </w:rPr>
              <w:t>Volum</w:t>
            </w:r>
          </w:p>
          <w:p w:rsidR="00C23BD4" w:rsidRDefault="00C23BD4" w:rsidP="002C03FB">
            <w:pPr>
              <w:ind w:left="360" w:hanging="360"/>
              <w:jc w:val="center"/>
              <w:rPr>
                <w:rFonts w:ascii="Arial" w:hAnsi="Arial" w:cs="Arial"/>
              </w:rPr>
            </w:pPr>
            <w:r w:rsidRPr="000702AB">
              <w:rPr>
                <w:rFonts w:ascii="Arial" w:hAnsi="Arial" w:cs="Arial"/>
              </w:rPr>
              <w:t>Recoltat</w:t>
            </w:r>
          </w:p>
          <w:p w:rsidR="00C23BD4" w:rsidRPr="000702AB" w:rsidRDefault="00C23BD4" w:rsidP="002C03FB">
            <w:pPr>
              <w:ind w:left="360" w:hanging="360"/>
              <w:rPr>
                <w:rFonts w:ascii="Arial" w:hAnsi="Arial" w:cs="Arial"/>
              </w:rPr>
            </w:pPr>
            <w:r>
              <w:rPr>
                <w:rFonts w:ascii="Arial" w:hAnsi="Arial" w:cs="Arial"/>
              </w:rPr>
              <w:t xml:space="preserve">Total </w:t>
            </w:r>
            <w:r w:rsidRPr="000702AB">
              <w:rPr>
                <w:rFonts w:ascii="Arial" w:hAnsi="Arial" w:cs="Arial"/>
              </w:rPr>
              <w:t>(mii</w:t>
            </w:r>
            <w:r>
              <w:rPr>
                <w:rFonts w:ascii="Arial" w:hAnsi="Arial" w:cs="Arial"/>
              </w:rPr>
              <w:t xml:space="preserve">  </w:t>
            </w:r>
            <w:r w:rsidRPr="000702AB">
              <w:rPr>
                <w:rFonts w:ascii="Arial" w:hAnsi="Arial" w:cs="Arial"/>
              </w:rPr>
              <w:t>mc)</w:t>
            </w:r>
          </w:p>
          <w:p w:rsidR="00C23BD4" w:rsidRPr="000702AB" w:rsidRDefault="00C23BD4" w:rsidP="002C03FB">
            <w:pPr>
              <w:ind w:left="360" w:hanging="360"/>
              <w:jc w:val="center"/>
              <w:rPr>
                <w:rFonts w:ascii="Arial" w:hAnsi="Arial" w:cs="Arial"/>
              </w:rPr>
            </w:pPr>
          </w:p>
        </w:tc>
        <w:tc>
          <w:tcPr>
            <w:tcW w:w="2070" w:type="dxa"/>
            <w:vMerge w:val="restart"/>
          </w:tcPr>
          <w:p w:rsidR="00C23BD4" w:rsidRPr="000702AB" w:rsidRDefault="00C23BD4" w:rsidP="002C03FB">
            <w:pPr>
              <w:ind w:left="360" w:hanging="360"/>
              <w:jc w:val="center"/>
              <w:rPr>
                <w:rFonts w:ascii="Arial" w:hAnsi="Arial" w:cs="Arial"/>
              </w:rPr>
            </w:pPr>
            <w:r w:rsidRPr="000702AB">
              <w:rPr>
                <w:rFonts w:ascii="Arial" w:hAnsi="Arial" w:cs="Arial"/>
              </w:rPr>
              <w:t>Revin</w:t>
            </w:r>
          </w:p>
          <w:p w:rsidR="00C23BD4" w:rsidRPr="000702AB" w:rsidRDefault="00C23BD4" w:rsidP="002C03FB">
            <w:pPr>
              <w:ind w:left="360" w:hanging="360"/>
              <w:jc w:val="center"/>
              <w:rPr>
                <w:rFonts w:ascii="Arial" w:hAnsi="Arial" w:cs="Arial"/>
              </w:rPr>
            </w:pPr>
            <w:r w:rsidRPr="000702AB">
              <w:rPr>
                <w:rFonts w:ascii="Arial" w:hAnsi="Arial" w:cs="Arial"/>
              </w:rPr>
              <w:t>mc/ha</w:t>
            </w:r>
          </w:p>
          <w:p w:rsidR="00C23BD4" w:rsidRPr="000702AB" w:rsidRDefault="00C23BD4" w:rsidP="002C03FB">
            <w:pPr>
              <w:ind w:left="360" w:hanging="360"/>
              <w:jc w:val="center"/>
              <w:rPr>
                <w:rFonts w:ascii="Arial" w:hAnsi="Arial" w:cs="Arial"/>
              </w:rPr>
            </w:pPr>
          </w:p>
          <w:p w:rsidR="00C23BD4" w:rsidRPr="000702AB" w:rsidRDefault="00C23BD4" w:rsidP="002C03FB">
            <w:pPr>
              <w:ind w:left="360" w:hanging="360"/>
              <w:jc w:val="center"/>
              <w:rPr>
                <w:rFonts w:ascii="Arial" w:hAnsi="Arial" w:cs="Arial"/>
              </w:rPr>
            </w:pPr>
          </w:p>
          <w:p w:rsidR="00C23BD4" w:rsidRPr="000702AB" w:rsidRDefault="00C23BD4" w:rsidP="002C03FB">
            <w:pPr>
              <w:ind w:left="360" w:hanging="360"/>
              <w:jc w:val="center"/>
              <w:rPr>
                <w:rFonts w:ascii="Arial" w:hAnsi="Arial" w:cs="Arial"/>
              </w:rPr>
            </w:pPr>
          </w:p>
        </w:tc>
      </w:tr>
      <w:tr w:rsidR="00C23BD4" w:rsidRPr="000702AB" w:rsidTr="002C03FB">
        <w:trPr>
          <w:trHeight w:val="420"/>
          <w:jc w:val="center"/>
        </w:trPr>
        <w:tc>
          <w:tcPr>
            <w:tcW w:w="825" w:type="dxa"/>
            <w:vMerge/>
          </w:tcPr>
          <w:p w:rsidR="00C23BD4" w:rsidRPr="000702AB" w:rsidRDefault="00C23BD4" w:rsidP="002C03FB">
            <w:pPr>
              <w:ind w:left="360" w:hanging="360"/>
              <w:jc w:val="center"/>
              <w:rPr>
                <w:rFonts w:ascii="Arial" w:hAnsi="Arial" w:cs="Arial"/>
              </w:rPr>
            </w:pPr>
          </w:p>
        </w:tc>
        <w:tc>
          <w:tcPr>
            <w:tcW w:w="1170" w:type="dxa"/>
            <w:vMerge/>
          </w:tcPr>
          <w:p w:rsidR="00C23BD4" w:rsidRPr="000702AB" w:rsidRDefault="00C23BD4" w:rsidP="002C03FB">
            <w:pPr>
              <w:ind w:left="360" w:hanging="360"/>
              <w:jc w:val="center"/>
              <w:rPr>
                <w:rFonts w:ascii="Arial" w:hAnsi="Arial" w:cs="Arial"/>
              </w:rPr>
            </w:pPr>
          </w:p>
        </w:tc>
        <w:tc>
          <w:tcPr>
            <w:tcW w:w="3060" w:type="dxa"/>
            <w:vMerge/>
          </w:tcPr>
          <w:p w:rsidR="00C23BD4" w:rsidRPr="000702AB" w:rsidRDefault="00C23BD4" w:rsidP="002C03FB">
            <w:pPr>
              <w:ind w:left="360" w:hanging="360"/>
              <w:jc w:val="center"/>
              <w:rPr>
                <w:rFonts w:ascii="Arial" w:hAnsi="Arial" w:cs="Arial"/>
              </w:rPr>
            </w:pPr>
          </w:p>
        </w:tc>
        <w:tc>
          <w:tcPr>
            <w:tcW w:w="1995" w:type="dxa"/>
            <w:vMerge/>
          </w:tcPr>
          <w:p w:rsidR="00C23BD4" w:rsidRPr="000702AB" w:rsidRDefault="00C23BD4" w:rsidP="002C03FB">
            <w:pPr>
              <w:ind w:left="360" w:hanging="360"/>
              <w:jc w:val="center"/>
              <w:rPr>
                <w:rFonts w:ascii="Arial" w:hAnsi="Arial" w:cs="Arial"/>
              </w:rPr>
            </w:pPr>
          </w:p>
        </w:tc>
        <w:tc>
          <w:tcPr>
            <w:tcW w:w="2070" w:type="dxa"/>
            <w:vMerge/>
          </w:tcPr>
          <w:p w:rsidR="00C23BD4" w:rsidRPr="000702AB" w:rsidRDefault="00C23BD4" w:rsidP="002C03FB">
            <w:pPr>
              <w:ind w:left="360" w:hanging="360"/>
              <w:jc w:val="center"/>
              <w:rPr>
                <w:rFonts w:ascii="Arial" w:hAnsi="Arial" w:cs="Arial"/>
              </w:rPr>
            </w:pPr>
          </w:p>
        </w:tc>
      </w:tr>
      <w:tr w:rsidR="00C23BD4" w:rsidRPr="000702AB" w:rsidTr="002C03FB">
        <w:trPr>
          <w:jc w:val="center"/>
        </w:trPr>
        <w:tc>
          <w:tcPr>
            <w:tcW w:w="825" w:type="dxa"/>
          </w:tcPr>
          <w:p w:rsidR="00C23BD4" w:rsidRPr="000702AB" w:rsidRDefault="00C23BD4" w:rsidP="002C03FB">
            <w:pPr>
              <w:ind w:left="360" w:hanging="360"/>
              <w:jc w:val="center"/>
              <w:rPr>
                <w:rFonts w:ascii="Arial" w:hAnsi="Arial" w:cs="Arial"/>
              </w:rPr>
            </w:pPr>
            <w:r>
              <w:rPr>
                <w:rFonts w:ascii="Arial" w:hAnsi="Arial" w:cs="Arial"/>
              </w:rPr>
              <w:t>1</w:t>
            </w:r>
          </w:p>
        </w:tc>
        <w:tc>
          <w:tcPr>
            <w:tcW w:w="1170" w:type="dxa"/>
          </w:tcPr>
          <w:p w:rsidR="00C23BD4" w:rsidRPr="000702AB" w:rsidRDefault="00C23BD4" w:rsidP="002C03FB">
            <w:pPr>
              <w:ind w:left="360" w:hanging="360"/>
              <w:jc w:val="center"/>
              <w:rPr>
                <w:rFonts w:ascii="Arial" w:hAnsi="Arial" w:cs="Arial"/>
              </w:rPr>
            </w:pPr>
            <w:r w:rsidRPr="000702AB">
              <w:rPr>
                <w:rFonts w:ascii="Arial" w:hAnsi="Arial" w:cs="Arial"/>
              </w:rPr>
              <w:t>201</w:t>
            </w:r>
            <w:r>
              <w:rPr>
                <w:rFonts w:ascii="Arial" w:hAnsi="Arial" w:cs="Arial"/>
              </w:rPr>
              <w:t>2</w:t>
            </w:r>
          </w:p>
        </w:tc>
        <w:tc>
          <w:tcPr>
            <w:tcW w:w="3060" w:type="dxa"/>
          </w:tcPr>
          <w:p w:rsidR="00C23BD4" w:rsidRPr="000702AB" w:rsidRDefault="00C23BD4" w:rsidP="002C03FB">
            <w:pPr>
              <w:ind w:left="360" w:hanging="360"/>
              <w:jc w:val="center"/>
              <w:rPr>
                <w:rFonts w:ascii="Arial" w:hAnsi="Arial" w:cs="Arial"/>
              </w:rPr>
            </w:pPr>
            <w:r w:rsidRPr="000702AB">
              <w:rPr>
                <w:rFonts w:ascii="Arial" w:hAnsi="Arial" w:cs="Arial"/>
              </w:rPr>
              <w:t>632</w:t>
            </w:r>
          </w:p>
        </w:tc>
        <w:tc>
          <w:tcPr>
            <w:tcW w:w="1995" w:type="dxa"/>
          </w:tcPr>
          <w:p w:rsidR="00C23BD4" w:rsidRPr="000702AB" w:rsidRDefault="00C23BD4" w:rsidP="002C03FB">
            <w:pPr>
              <w:ind w:left="360" w:hanging="360"/>
              <w:jc w:val="center"/>
              <w:rPr>
                <w:rFonts w:ascii="Arial" w:hAnsi="Arial" w:cs="Arial"/>
              </w:rPr>
            </w:pPr>
            <w:r w:rsidRPr="000702AB">
              <w:rPr>
                <w:rFonts w:ascii="Arial" w:hAnsi="Arial" w:cs="Arial"/>
              </w:rPr>
              <w:t>0.</w:t>
            </w:r>
            <w:r>
              <w:rPr>
                <w:rFonts w:ascii="Arial" w:hAnsi="Arial" w:cs="Arial"/>
              </w:rPr>
              <w:t>5</w:t>
            </w:r>
          </w:p>
        </w:tc>
        <w:tc>
          <w:tcPr>
            <w:tcW w:w="2070" w:type="dxa"/>
          </w:tcPr>
          <w:p w:rsidR="00C23BD4" w:rsidRPr="000702AB" w:rsidRDefault="00C23BD4" w:rsidP="002C03FB">
            <w:pPr>
              <w:ind w:left="360" w:hanging="360"/>
              <w:jc w:val="center"/>
              <w:rPr>
                <w:rFonts w:ascii="Arial" w:hAnsi="Arial" w:cs="Arial"/>
              </w:rPr>
            </w:pPr>
            <w:r>
              <w:rPr>
                <w:rFonts w:ascii="Arial" w:hAnsi="Arial" w:cs="Arial"/>
              </w:rPr>
              <w:t>0.8</w:t>
            </w:r>
          </w:p>
        </w:tc>
      </w:tr>
      <w:tr w:rsidR="00C23BD4" w:rsidRPr="000702AB" w:rsidTr="002C03FB">
        <w:trPr>
          <w:jc w:val="center"/>
        </w:trPr>
        <w:tc>
          <w:tcPr>
            <w:tcW w:w="825" w:type="dxa"/>
          </w:tcPr>
          <w:p w:rsidR="00C23BD4" w:rsidRPr="000702AB" w:rsidRDefault="00C23BD4" w:rsidP="002C03FB">
            <w:pPr>
              <w:ind w:left="360" w:hanging="360"/>
              <w:jc w:val="center"/>
              <w:rPr>
                <w:rFonts w:ascii="Arial" w:hAnsi="Arial" w:cs="Arial"/>
              </w:rPr>
            </w:pPr>
            <w:r>
              <w:rPr>
                <w:rFonts w:ascii="Arial" w:hAnsi="Arial" w:cs="Arial"/>
              </w:rPr>
              <w:t>2</w:t>
            </w:r>
          </w:p>
        </w:tc>
        <w:tc>
          <w:tcPr>
            <w:tcW w:w="1170" w:type="dxa"/>
          </w:tcPr>
          <w:p w:rsidR="00C23BD4" w:rsidRPr="000702AB" w:rsidRDefault="00C23BD4" w:rsidP="002C03FB">
            <w:pPr>
              <w:ind w:left="360" w:hanging="360"/>
              <w:jc w:val="center"/>
              <w:rPr>
                <w:rFonts w:ascii="Arial" w:hAnsi="Arial" w:cs="Arial"/>
              </w:rPr>
            </w:pPr>
            <w:r w:rsidRPr="000702AB">
              <w:rPr>
                <w:rFonts w:ascii="Arial" w:hAnsi="Arial" w:cs="Arial"/>
              </w:rPr>
              <w:t>201</w:t>
            </w:r>
            <w:r>
              <w:rPr>
                <w:rFonts w:ascii="Arial" w:hAnsi="Arial" w:cs="Arial"/>
              </w:rPr>
              <w:t>3</w:t>
            </w:r>
          </w:p>
        </w:tc>
        <w:tc>
          <w:tcPr>
            <w:tcW w:w="3060" w:type="dxa"/>
          </w:tcPr>
          <w:p w:rsidR="00C23BD4" w:rsidRPr="000702AB" w:rsidRDefault="00C23BD4" w:rsidP="002C03FB">
            <w:pPr>
              <w:ind w:left="360" w:hanging="360"/>
              <w:jc w:val="center"/>
              <w:rPr>
                <w:rFonts w:ascii="Arial" w:hAnsi="Arial" w:cs="Arial"/>
              </w:rPr>
            </w:pPr>
            <w:r w:rsidRPr="000702AB">
              <w:rPr>
                <w:rFonts w:ascii="Arial" w:hAnsi="Arial" w:cs="Arial"/>
              </w:rPr>
              <w:t>63</w:t>
            </w:r>
            <w:r>
              <w:rPr>
                <w:rFonts w:ascii="Arial" w:hAnsi="Arial" w:cs="Arial"/>
              </w:rPr>
              <w:t>3</w:t>
            </w:r>
          </w:p>
        </w:tc>
        <w:tc>
          <w:tcPr>
            <w:tcW w:w="1995" w:type="dxa"/>
          </w:tcPr>
          <w:p w:rsidR="00C23BD4" w:rsidRPr="000702AB" w:rsidRDefault="00C23BD4" w:rsidP="002C03FB">
            <w:pPr>
              <w:ind w:left="360" w:hanging="360"/>
              <w:jc w:val="center"/>
              <w:rPr>
                <w:rFonts w:ascii="Arial" w:hAnsi="Arial" w:cs="Arial"/>
              </w:rPr>
            </w:pPr>
            <w:r>
              <w:rPr>
                <w:rFonts w:ascii="Arial" w:hAnsi="Arial" w:cs="Arial"/>
              </w:rPr>
              <w:t>0.6</w:t>
            </w:r>
          </w:p>
        </w:tc>
        <w:tc>
          <w:tcPr>
            <w:tcW w:w="2070" w:type="dxa"/>
          </w:tcPr>
          <w:p w:rsidR="00C23BD4" w:rsidRPr="000702AB" w:rsidRDefault="00C23BD4" w:rsidP="002C03FB">
            <w:pPr>
              <w:ind w:left="360" w:hanging="360"/>
              <w:jc w:val="center"/>
              <w:rPr>
                <w:rFonts w:ascii="Arial" w:hAnsi="Arial" w:cs="Arial"/>
              </w:rPr>
            </w:pPr>
            <w:r>
              <w:rPr>
                <w:rFonts w:ascii="Arial" w:hAnsi="Arial" w:cs="Arial"/>
              </w:rPr>
              <w:t>0.9</w:t>
            </w:r>
          </w:p>
        </w:tc>
      </w:tr>
      <w:tr w:rsidR="00C23BD4" w:rsidRPr="000702AB" w:rsidTr="002C03FB">
        <w:trPr>
          <w:jc w:val="center"/>
        </w:trPr>
        <w:tc>
          <w:tcPr>
            <w:tcW w:w="825" w:type="dxa"/>
          </w:tcPr>
          <w:p w:rsidR="00C23BD4" w:rsidRPr="000702AB" w:rsidRDefault="00C23BD4" w:rsidP="002C03FB">
            <w:pPr>
              <w:ind w:left="360" w:hanging="360"/>
              <w:jc w:val="center"/>
              <w:rPr>
                <w:rFonts w:ascii="Arial" w:hAnsi="Arial" w:cs="Arial"/>
              </w:rPr>
            </w:pPr>
            <w:r>
              <w:rPr>
                <w:rFonts w:ascii="Arial" w:hAnsi="Arial" w:cs="Arial"/>
              </w:rPr>
              <w:t>3</w:t>
            </w:r>
          </w:p>
        </w:tc>
        <w:tc>
          <w:tcPr>
            <w:tcW w:w="1170" w:type="dxa"/>
          </w:tcPr>
          <w:p w:rsidR="00C23BD4" w:rsidRPr="000702AB" w:rsidRDefault="00C23BD4" w:rsidP="002C03FB">
            <w:pPr>
              <w:ind w:left="360" w:hanging="360"/>
              <w:jc w:val="center"/>
              <w:rPr>
                <w:rFonts w:ascii="Arial" w:hAnsi="Arial" w:cs="Arial"/>
              </w:rPr>
            </w:pPr>
            <w:r w:rsidRPr="000702AB">
              <w:rPr>
                <w:rFonts w:ascii="Arial" w:hAnsi="Arial" w:cs="Arial"/>
              </w:rPr>
              <w:t>201</w:t>
            </w:r>
            <w:r>
              <w:rPr>
                <w:rFonts w:ascii="Arial" w:hAnsi="Arial" w:cs="Arial"/>
              </w:rPr>
              <w:t>4</w:t>
            </w:r>
          </w:p>
        </w:tc>
        <w:tc>
          <w:tcPr>
            <w:tcW w:w="3060" w:type="dxa"/>
          </w:tcPr>
          <w:p w:rsidR="00C23BD4" w:rsidRPr="000702AB" w:rsidRDefault="00C23BD4" w:rsidP="002C03FB">
            <w:pPr>
              <w:ind w:left="360" w:hanging="360"/>
              <w:jc w:val="center"/>
              <w:rPr>
                <w:rFonts w:ascii="Arial" w:hAnsi="Arial" w:cs="Arial"/>
              </w:rPr>
            </w:pPr>
            <w:r w:rsidRPr="000702AB">
              <w:rPr>
                <w:rFonts w:ascii="Arial" w:hAnsi="Arial" w:cs="Arial"/>
              </w:rPr>
              <w:t>633</w:t>
            </w:r>
          </w:p>
        </w:tc>
        <w:tc>
          <w:tcPr>
            <w:tcW w:w="1995" w:type="dxa"/>
          </w:tcPr>
          <w:p w:rsidR="00C23BD4" w:rsidRPr="000702AB" w:rsidRDefault="00C23BD4" w:rsidP="002C03FB">
            <w:pPr>
              <w:ind w:left="360" w:hanging="360"/>
              <w:jc w:val="center"/>
              <w:rPr>
                <w:rFonts w:ascii="Arial" w:hAnsi="Arial" w:cs="Arial"/>
              </w:rPr>
            </w:pPr>
            <w:r>
              <w:rPr>
                <w:rFonts w:ascii="Arial" w:hAnsi="Arial" w:cs="Arial"/>
              </w:rPr>
              <w:t>0.5</w:t>
            </w:r>
          </w:p>
        </w:tc>
        <w:tc>
          <w:tcPr>
            <w:tcW w:w="2070" w:type="dxa"/>
          </w:tcPr>
          <w:p w:rsidR="00C23BD4" w:rsidRPr="000702AB" w:rsidRDefault="00C23BD4" w:rsidP="002C03FB">
            <w:pPr>
              <w:ind w:left="360" w:hanging="360"/>
              <w:jc w:val="center"/>
              <w:rPr>
                <w:rFonts w:ascii="Arial" w:hAnsi="Arial" w:cs="Arial"/>
              </w:rPr>
            </w:pPr>
            <w:r>
              <w:rPr>
                <w:rFonts w:ascii="Arial" w:hAnsi="Arial" w:cs="Arial"/>
              </w:rPr>
              <w:t>0.8</w:t>
            </w:r>
          </w:p>
        </w:tc>
      </w:tr>
      <w:tr w:rsidR="00C23BD4" w:rsidRPr="000702AB" w:rsidTr="002C03FB">
        <w:trPr>
          <w:jc w:val="center"/>
        </w:trPr>
        <w:tc>
          <w:tcPr>
            <w:tcW w:w="825" w:type="dxa"/>
          </w:tcPr>
          <w:p w:rsidR="00C23BD4" w:rsidRPr="000702AB" w:rsidRDefault="00C23BD4" w:rsidP="002C03FB">
            <w:pPr>
              <w:ind w:left="360" w:hanging="360"/>
              <w:jc w:val="center"/>
              <w:rPr>
                <w:rFonts w:ascii="Arial" w:hAnsi="Arial" w:cs="Arial"/>
              </w:rPr>
            </w:pPr>
            <w:r>
              <w:rPr>
                <w:rFonts w:ascii="Arial" w:hAnsi="Arial" w:cs="Arial"/>
              </w:rPr>
              <w:t>4</w:t>
            </w:r>
          </w:p>
        </w:tc>
        <w:tc>
          <w:tcPr>
            <w:tcW w:w="1170" w:type="dxa"/>
          </w:tcPr>
          <w:p w:rsidR="00C23BD4" w:rsidRPr="000702AB" w:rsidRDefault="00C23BD4" w:rsidP="002C03FB">
            <w:pPr>
              <w:ind w:left="360" w:hanging="360"/>
              <w:jc w:val="center"/>
              <w:rPr>
                <w:rFonts w:ascii="Arial" w:hAnsi="Arial" w:cs="Arial"/>
              </w:rPr>
            </w:pPr>
            <w:r w:rsidRPr="000702AB">
              <w:rPr>
                <w:rFonts w:ascii="Arial" w:hAnsi="Arial" w:cs="Arial"/>
              </w:rPr>
              <w:t>201</w:t>
            </w:r>
            <w:r>
              <w:rPr>
                <w:rFonts w:ascii="Arial" w:hAnsi="Arial" w:cs="Arial"/>
              </w:rPr>
              <w:t>5</w:t>
            </w:r>
          </w:p>
        </w:tc>
        <w:tc>
          <w:tcPr>
            <w:tcW w:w="3060" w:type="dxa"/>
          </w:tcPr>
          <w:p w:rsidR="00C23BD4" w:rsidRPr="000702AB" w:rsidRDefault="00C23BD4" w:rsidP="002C03FB">
            <w:pPr>
              <w:ind w:left="360" w:hanging="360"/>
              <w:jc w:val="center"/>
              <w:rPr>
                <w:rFonts w:ascii="Arial" w:hAnsi="Arial" w:cs="Arial"/>
              </w:rPr>
            </w:pPr>
            <w:r w:rsidRPr="000702AB">
              <w:rPr>
                <w:rFonts w:ascii="Arial" w:hAnsi="Arial" w:cs="Arial"/>
              </w:rPr>
              <w:t>633</w:t>
            </w:r>
          </w:p>
        </w:tc>
        <w:tc>
          <w:tcPr>
            <w:tcW w:w="1995" w:type="dxa"/>
          </w:tcPr>
          <w:p w:rsidR="00C23BD4" w:rsidRPr="000702AB" w:rsidRDefault="00C23BD4" w:rsidP="002C03FB">
            <w:pPr>
              <w:ind w:left="360" w:hanging="360"/>
              <w:jc w:val="center"/>
              <w:rPr>
                <w:rFonts w:ascii="Arial" w:hAnsi="Arial" w:cs="Arial"/>
              </w:rPr>
            </w:pPr>
            <w:r>
              <w:rPr>
                <w:rFonts w:ascii="Arial" w:hAnsi="Arial" w:cs="Arial"/>
              </w:rPr>
              <w:t>0.2</w:t>
            </w:r>
          </w:p>
        </w:tc>
        <w:tc>
          <w:tcPr>
            <w:tcW w:w="2070" w:type="dxa"/>
          </w:tcPr>
          <w:p w:rsidR="00C23BD4" w:rsidRPr="000702AB" w:rsidRDefault="00C23BD4" w:rsidP="002C03FB">
            <w:pPr>
              <w:ind w:left="360" w:hanging="360"/>
              <w:jc w:val="center"/>
              <w:rPr>
                <w:rFonts w:ascii="Arial" w:hAnsi="Arial" w:cs="Arial"/>
              </w:rPr>
            </w:pPr>
            <w:r>
              <w:rPr>
                <w:rFonts w:ascii="Arial" w:hAnsi="Arial" w:cs="Arial"/>
              </w:rPr>
              <w:t>0.3</w:t>
            </w:r>
          </w:p>
        </w:tc>
      </w:tr>
      <w:tr w:rsidR="00C23BD4" w:rsidRPr="000702AB" w:rsidTr="002C03FB">
        <w:trPr>
          <w:jc w:val="center"/>
        </w:trPr>
        <w:tc>
          <w:tcPr>
            <w:tcW w:w="825" w:type="dxa"/>
          </w:tcPr>
          <w:p w:rsidR="00C23BD4" w:rsidRPr="000702AB" w:rsidRDefault="00C23BD4" w:rsidP="002C03FB">
            <w:pPr>
              <w:ind w:left="360" w:hanging="360"/>
              <w:jc w:val="center"/>
              <w:rPr>
                <w:rFonts w:ascii="Arial" w:hAnsi="Arial" w:cs="Arial"/>
              </w:rPr>
            </w:pPr>
            <w:r w:rsidRPr="000702AB">
              <w:rPr>
                <w:rFonts w:ascii="Arial" w:hAnsi="Arial" w:cs="Arial"/>
              </w:rPr>
              <w:t>5</w:t>
            </w:r>
          </w:p>
        </w:tc>
        <w:tc>
          <w:tcPr>
            <w:tcW w:w="1170" w:type="dxa"/>
          </w:tcPr>
          <w:p w:rsidR="00C23BD4" w:rsidRPr="000702AB" w:rsidRDefault="00C23BD4" w:rsidP="002C03FB">
            <w:pPr>
              <w:ind w:left="360" w:hanging="360"/>
              <w:jc w:val="center"/>
              <w:rPr>
                <w:rFonts w:ascii="Arial" w:hAnsi="Arial" w:cs="Arial"/>
              </w:rPr>
            </w:pPr>
            <w:r w:rsidRPr="000702AB">
              <w:rPr>
                <w:rFonts w:ascii="Arial" w:hAnsi="Arial" w:cs="Arial"/>
              </w:rPr>
              <w:t>201</w:t>
            </w:r>
            <w:r>
              <w:rPr>
                <w:rFonts w:ascii="Arial" w:hAnsi="Arial" w:cs="Arial"/>
              </w:rPr>
              <w:t>6</w:t>
            </w:r>
          </w:p>
        </w:tc>
        <w:tc>
          <w:tcPr>
            <w:tcW w:w="3060" w:type="dxa"/>
          </w:tcPr>
          <w:p w:rsidR="00C23BD4" w:rsidRPr="000702AB" w:rsidRDefault="00C23BD4" w:rsidP="002C03FB">
            <w:pPr>
              <w:ind w:left="360" w:hanging="360"/>
              <w:jc w:val="center"/>
              <w:rPr>
                <w:rFonts w:ascii="Arial" w:hAnsi="Arial" w:cs="Arial"/>
              </w:rPr>
            </w:pPr>
            <w:r w:rsidRPr="000702AB">
              <w:rPr>
                <w:rFonts w:ascii="Arial" w:hAnsi="Arial" w:cs="Arial"/>
              </w:rPr>
              <w:t>633</w:t>
            </w:r>
          </w:p>
        </w:tc>
        <w:tc>
          <w:tcPr>
            <w:tcW w:w="1995" w:type="dxa"/>
          </w:tcPr>
          <w:p w:rsidR="00C23BD4" w:rsidRPr="000702AB" w:rsidRDefault="00C23BD4" w:rsidP="002C03FB">
            <w:pPr>
              <w:ind w:left="360" w:hanging="360"/>
              <w:jc w:val="center"/>
              <w:rPr>
                <w:rFonts w:ascii="Arial" w:hAnsi="Arial" w:cs="Arial"/>
              </w:rPr>
            </w:pPr>
            <w:r w:rsidRPr="000702AB">
              <w:rPr>
                <w:rFonts w:ascii="Arial" w:hAnsi="Arial" w:cs="Arial"/>
              </w:rPr>
              <w:t>0.</w:t>
            </w:r>
            <w:r>
              <w:rPr>
                <w:rFonts w:ascii="Arial" w:hAnsi="Arial" w:cs="Arial"/>
              </w:rPr>
              <w:t>3</w:t>
            </w:r>
          </w:p>
        </w:tc>
        <w:tc>
          <w:tcPr>
            <w:tcW w:w="2070" w:type="dxa"/>
          </w:tcPr>
          <w:p w:rsidR="00C23BD4" w:rsidRPr="000702AB" w:rsidRDefault="00C23BD4" w:rsidP="002C03FB">
            <w:pPr>
              <w:ind w:left="360" w:hanging="360"/>
              <w:jc w:val="center"/>
              <w:rPr>
                <w:rFonts w:ascii="Arial" w:hAnsi="Arial" w:cs="Arial"/>
              </w:rPr>
            </w:pPr>
            <w:r w:rsidRPr="000702AB">
              <w:rPr>
                <w:rFonts w:ascii="Arial" w:hAnsi="Arial" w:cs="Arial"/>
              </w:rPr>
              <w:t>0.</w:t>
            </w:r>
            <w:r>
              <w:rPr>
                <w:rFonts w:ascii="Arial" w:hAnsi="Arial" w:cs="Arial"/>
              </w:rPr>
              <w:t>5</w:t>
            </w:r>
          </w:p>
        </w:tc>
      </w:tr>
    </w:tbl>
    <w:p w:rsidR="00C23BD4" w:rsidRDefault="00C23BD4" w:rsidP="00C23BD4">
      <w:pPr>
        <w:ind w:left="360" w:hanging="360"/>
        <w:rPr>
          <w:rFonts w:ascii="Arial" w:hAnsi="Arial" w:cs="Arial"/>
        </w:rPr>
      </w:pPr>
      <w:r>
        <w:rPr>
          <w:rFonts w:ascii="Arial" w:hAnsi="Arial" w:cs="Arial"/>
        </w:rPr>
        <w:t xml:space="preserve">         Sursa: Direcţia Silvică Ilfov</w:t>
      </w:r>
    </w:p>
    <w:p w:rsidR="00C23BD4" w:rsidRDefault="00C23BD4" w:rsidP="00C23BD4">
      <w:pPr>
        <w:ind w:left="360" w:hanging="360"/>
        <w:rPr>
          <w:rFonts w:ascii="Arial" w:hAnsi="Arial" w:cs="Arial"/>
        </w:rPr>
      </w:pPr>
    </w:p>
    <w:p w:rsidR="00C23BD4" w:rsidRDefault="00C23BD4" w:rsidP="00C23BD4">
      <w:pPr>
        <w:ind w:left="360" w:hanging="360"/>
        <w:rPr>
          <w:rFonts w:ascii="Arial" w:hAnsi="Arial" w:cs="Arial"/>
        </w:rPr>
      </w:pPr>
    </w:p>
    <w:p w:rsidR="00C23BD4" w:rsidRDefault="00C23BD4" w:rsidP="00C23BD4">
      <w:pPr>
        <w:ind w:left="360" w:hanging="360"/>
        <w:rPr>
          <w:rFonts w:ascii="Arial" w:hAnsi="Arial" w:cs="Arial"/>
        </w:rPr>
      </w:pPr>
    </w:p>
    <w:p w:rsidR="00C23BD4" w:rsidRDefault="00C23BD4" w:rsidP="00C23BD4">
      <w:pPr>
        <w:ind w:left="360" w:hanging="360"/>
        <w:rPr>
          <w:rFonts w:ascii="Arial" w:hAnsi="Arial" w:cs="Arial"/>
        </w:rPr>
      </w:pPr>
    </w:p>
    <w:p w:rsidR="00C23BD4" w:rsidRDefault="00C23BD4" w:rsidP="00C23BD4">
      <w:pPr>
        <w:ind w:left="360"/>
        <w:rPr>
          <w:rFonts w:ascii="Arial" w:hAnsi="Arial" w:cs="Arial"/>
        </w:rPr>
      </w:pPr>
      <w:r>
        <w:rPr>
          <w:rFonts w:ascii="Arial" w:hAnsi="Arial" w:cs="Arial"/>
        </w:rPr>
        <w:t xml:space="preserve">    Grafic</w:t>
      </w:r>
      <w:r w:rsidRPr="000702AB">
        <w:rPr>
          <w:rFonts w:ascii="Arial" w:hAnsi="Arial" w:cs="Arial"/>
        </w:rPr>
        <w:t xml:space="preserve"> </w:t>
      </w:r>
      <w:r>
        <w:rPr>
          <w:rFonts w:ascii="Arial" w:hAnsi="Arial" w:cs="Arial"/>
        </w:rPr>
        <w:t>V.1.5.1 Evoluţ</w:t>
      </w:r>
      <w:r w:rsidRPr="000702AB">
        <w:rPr>
          <w:rFonts w:ascii="Arial" w:hAnsi="Arial" w:cs="Arial"/>
        </w:rPr>
        <w:t xml:space="preserve">ia masei lemnoase recoltate </w:t>
      </w:r>
      <w:r>
        <w:rPr>
          <w:rFonts w:ascii="Arial" w:hAnsi="Arial" w:cs="Arial"/>
        </w:rPr>
        <w:t>î</w:t>
      </w:r>
      <w:r w:rsidRPr="000702AB">
        <w:rPr>
          <w:rFonts w:ascii="Arial" w:hAnsi="Arial" w:cs="Arial"/>
        </w:rPr>
        <w:t>n raza Mun</w:t>
      </w:r>
      <w:r>
        <w:rPr>
          <w:rFonts w:ascii="Arial" w:hAnsi="Arial" w:cs="Arial"/>
        </w:rPr>
        <w:t>.</w:t>
      </w:r>
      <w:r w:rsidRPr="000702AB">
        <w:rPr>
          <w:rFonts w:ascii="Arial" w:hAnsi="Arial" w:cs="Arial"/>
        </w:rPr>
        <w:t xml:space="preserve"> Bucure</w:t>
      </w:r>
      <w:r>
        <w:rPr>
          <w:rFonts w:ascii="Arial" w:hAnsi="Arial" w:cs="Arial"/>
        </w:rPr>
        <w:t>şti î</w:t>
      </w:r>
      <w:r w:rsidRPr="000702AB">
        <w:rPr>
          <w:rFonts w:ascii="Arial" w:hAnsi="Arial" w:cs="Arial"/>
        </w:rPr>
        <w:t>n perioada 201</w:t>
      </w:r>
      <w:r>
        <w:rPr>
          <w:rFonts w:ascii="Arial" w:hAnsi="Arial" w:cs="Arial"/>
        </w:rPr>
        <w:t xml:space="preserve">2-2016 (mc/ha)    </w:t>
      </w:r>
    </w:p>
    <w:p w:rsidR="00C23BD4" w:rsidRDefault="00B62664" w:rsidP="00C23BD4">
      <w:pPr>
        <w:ind w:left="360" w:hanging="360"/>
        <w:jc w:val="center"/>
        <w:rPr>
          <w:rFonts w:ascii="Arial" w:hAnsi="Arial" w:cs="Arial"/>
        </w:rPr>
      </w:pPr>
      <w:r w:rsidRPr="00B62664">
        <w:rPr>
          <w:noProof/>
        </w:rPr>
        <w:pict>
          <v:shape id="_x0000_s1287" type="#_x0000_t75" style="position:absolute;left:0;text-align:left;margin-left:35.8pt;margin-top:10.65pt;width:409.2pt;height:315.85pt;z-index:-5;visibility:visible;mso-wrap-distance-bottom:.24pt" wrapcoords="-75 0 -75 21600 21675 21600 21675 0 -75 0">
            <v:imagedata r:id="rId158" o:title=""/>
            <w10:wrap type="tight"/>
          </v:shape>
          <o:OLEObject Type="Embed" ProgID="Excel.Sheet.8" ShapeID="_x0000_s1287" DrawAspect="Content" ObjectID="_1566646903" r:id="rId159">
            <o:FieldCodes>\s</o:FieldCodes>
          </o:OLEObject>
        </w:pict>
      </w:r>
    </w:p>
    <w:p w:rsidR="00C23BD4" w:rsidRDefault="00C23BD4" w:rsidP="00C23BD4">
      <w:pPr>
        <w:ind w:left="360" w:hanging="360"/>
        <w:jc w:val="center"/>
        <w:rPr>
          <w:rFonts w:ascii="Arial" w:hAnsi="Arial" w:cs="Arial"/>
        </w:rPr>
      </w:pPr>
    </w:p>
    <w:p w:rsidR="00C23BD4" w:rsidRDefault="00C23BD4" w:rsidP="00C23BD4">
      <w:pPr>
        <w:jc w:val="both"/>
        <w:rPr>
          <w:rFonts w:ascii="Arial" w:hAnsi="Arial" w:cs="Arial"/>
        </w:rPr>
      </w:pPr>
    </w:p>
    <w:p w:rsidR="00C23BD4" w:rsidRDefault="00C23BD4" w:rsidP="00C23BD4">
      <w:pPr>
        <w:jc w:val="both"/>
        <w:rPr>
          <w:rFonts w:ascii="Arial" w:hAnsi="Arial" w:cs="Arial"/>
        </w:rPr>
      </w:pPr>
    </w:p>
    <w:p w:rsidR="00C23BD4" w:rsidRDefault="00C23BD4" w:rsidP="00C23BD4">
      <w:pPr>
        <w:jc w:val="both"/>
        <w:rPr>
          <w:rFonts w:ascii="Arial" w:hAnsi="Arial" w:cs="Arial"/>
        </w:rPr>
      </w:pPr>
    </w:p>
    <w:p w:rsidR="00C23BD4" w:rsidRDefault="00C23BD4" w:rsidP="00C23BD4">
      <w:pPr>
        <w:jc w:val="both"/>
        <w:rPr>
          <w:rFonts w:ascii="Arial" w:hAnsi="Arial" w:cs="Arial"/>
        </w:rPr>
      </w:pPr>
    </w:p>
    <w:p w:rsidR="00C23BD4" w:rsidRDefault="00C23BD4" w:rsidP="00C23BD4">
      <w:pPr>
        <w:jc w:val="both"/>
        <w:rPr>
          <w:rFonts w:ascii="Arial" w:hAnsi="Arial" w:cs="Arial"/>
        </w:rPr>
      </w:pPr>
    </w:p>
    <w:p w:rsidR="00C23BD4" w:rsidRDefault="00C23BD4" w:rsidP="00C23BD4">
      <w:pPr>
        <w:jc w:val="both"/>
        <w:rPr>
          <w:rFonts w:ascii="Arial" w:hAnsi="Arial" w:cs="Arial"/>
        </w:rPr>
      </w:pPr>
    </w:p>
    <w:p w:rsidR="00C23BD4" w:rsidRDefault="00C23BD4" w:rsidP="00C23BD4">
      <w:pPr>
        <w:jc w:val="both"/>
        <w:rPr>
          <w:rFonts w:ascii="Arial" w:hAnsi="Arial" w:cs="Arial"/>
        </w:rPr>
      </w:pPr>
    </w:p>
    <w:p w:rsidR="00C23BD4" w:rsidRDefault="00C23BD4" w:rsidP="00C23BD4">
      <w:pPr>
        <w:jc w:val="both"/>
        <w:rPr>
          <w:rFonts w:ascii="Arial" w:hAnsi="Arial" w:cs="Arial"/>
        </w:rPr>
      </w:pPr>
    </w:p>
    <w:p w:rsidR="00C23BD4" w:rsidRDefault="00C23BD4" w:rsidP="00C23BD4">
      <w:pPr>
        <w:jc w:val="both"/>
        <w:rPr>
          <w:rFonts w:ascii="Arial" w:hAnsi="Arial" w:cs="Arial"/>
        </w:rPr>
      </w:pPr>
    </w:p>
    <w:p w:rsidR="00C23BD4" w:rsidRDefault="00C23BD4" w:rsidP="00C23BD4">
      <w:pPr>
        <w:jc w:val="both"/>
        <w:rPr>
          <w:rFonts w:ascii="Arial" w:hAnsi="Arial" w:cs="Arial"/>
        </w:rPr>
      </w:pPr>
    </w:p>
    <w:p w:rsidR="00C23BD4" w:rsidRDefault="00C23BD4" w:rsidP="00C23BD4">
      <w:pPr>
        <w:jc w:val="both"/>
        <w:rPr>
          <w:rFonts w:ascii="Arial" w:hAnsi="Arial" w:cs="Arial"/>
        </w:rPr>
      </w:pPr>
    </w:p>
    <w:p w:rsidR="00C23BD4" w:rsidRDefault="00C23BD4" w:rsidP="00C23BD4">
      <w:pPr>
        <w:jc w:val="both"/>
        <w:rPr>
          <w:rFonts w:ascii="Arial" w:hAnsi="Arial" w:cs="Arial"/>
        </w:rPr>
      </w:pPr>
    </w:p>
    <w:p w:rsidR="00C23BD4" w:rsidRDefault="00C23BD4" w:rsidP="00C23BD4">
      <w:pPr>
        <w:jc w:val="both"/>
        <w:rPr>
          <w:rFonts w:ascii="Arial" w:hAnsi="Arial" w:cs="Arial"/>
        </w:rPr>
      </w:pPr>
    </w:p>
    <w:p w:rsidR="00C23BD4" w:rsidRDefault="00C23BD4" w:rsidP="00C23BD4">
      <w:pPr>
        <w:jc w:val="both"/>
        <w:rPr>
          <w:rFonts w:ascii="Arial" w:hAnsi="Arial" w:cs="Arial"/>
        </w:rPr>
      </w:pPr>
    </w:p>
    <w:p w:rsidR="00C23BD4" w:rsidRDefault="00C23BD4" w:rsidP="00C23BD4">
      <w:pPr>
        <w:jc w:val="both"/>
        <w:rPr>
          <w:rFonts w:ascii="Arial" w:hAnsi="Arial" w:cs="Arial"/>
        </w:rPr>
      </w:pPr>
    </w:p>
    <w:p w:rsidR="00C23BD4" w:rsidRDefault="00C23BD4" w:rsidP="00C23BD4">
      <w:pPr>
        <w:jc w:val="both"/>
        <w:rPr>
          <w:rFonts w:ascii="Arial" w:hAnsi="Arial" w:cs="Arial"/>
        </w:rPr>
      </w:pPr>
    </w:p>
    <w:p w:rsidR="00C23BD4" w:rsidRDefault="00C23BD4" w:rsidP="00C23BD4">
      <w:pPr>
        <w:jc w:val="both"/>
        <w:rPr>
          <w:rFonts w:ascii="Arial" w:hAnsi="Arial" w:cs="Arial"/>
        </w:rPr>
      </w:pPr>
    </w:p>
    <w:p w:rsidR="00C23BD4" w:rsidRDefault="00C23BD4" w:rsidP="00C23BD4">
      <w:pPr>
        <w:jc w:val="both"/>
        <w:rPr>
          <w:rFonts w:ascii="Arial" w:hAnsi="Arial" w:cs="Arial"/>
        </w:rPr>
      </w:pPr>
    </w:p>
    <w:p w:rsidR="00C23BD4" w:rsidRDefault="00C23BD4" w:rsidP="00C23BD4">
      <w:pPr>
        <w:jc w:val="both"/>
        <w:rPr>
          <w:rFonts w:ascii="Arial" w:hAnsi="Arial" w:cs="Arial"/>
        </w:rPr>
      </w:pPr>
    </w:p>
    <w:p w:rsidR="00C23BD4" w:rsidRDefault="00C23BD4" w:rsidP="00C23BD4">
      <w:pPr>
        <w:jc w:val="both"/>
        <w:rPr>
          <w:rFonts w:ascii="Arial" w:hAnsi="Arial" w:cs="Arial"/>
        </w:rPr>
      </w:pPr>
    </w:p>
    <w:p w:rsidR="00C23BD4" w:rsidRDefault="00C23BD4" w:rsidP="00C23BD4">
      <w:pPr>
        <w:jc w:val="both"/>
        <w:rPr>
          <w:rFonts w:ascii="Arial" w:hAnsi="Arial" w:cs="Arial"/>
        </w:rPr>
      </w:pPr>
    </w:p>
    <w:p w:rsidR="00C23BD4" w:rsidRDefault="00C23BD4" w:rsidP="00C23BD4">
      <w:pPr>
        <w:jc w:val="both"/>
        <w:rPr>
          <w:rFonts w:ascii="Arial" w:hAnsi="Arial" w:cs="Arial"/>
        </w:rPr>
      </w:pPr>
    </w:p>
    <w:p w:rsidR="00C23BD4" w:rsidRDefault="00C23BD4" w:rsidP="00C23BD4">
      <w:pPr>
        <w:jc w:val="both"/>
        <w:rPr>
          <w:rFonts w:ascii="Arial" w:hAnsi="Arial" w:cs="Arial"/>
        </w:rPr>
      </w:pPr>
    </w:p>
    <w:p w:rsidR="00C23BD4" w:rsidRPr="000702AB" w:rsidRDefault="00C23BD4" w:rsidP="00C23BD4">
      <w:pPr>
        <w:ind w:firstLine="708"/>
        <w:jc w:val="both"/>
        <w:rPr>
          <w:rFonts w:ascii="Arial" w:hAnsi="Arial" w:cs="Arial"/>
        </w:rPr>
      </w:pPr>
      <w:r w:rsidRPr="000702AB">
        <w:rPr>
          <w:rFonts w:ascii="Arial" w:hAnsi="Arial" w:cs="Arial"/>
        </w:rPr>
        <w:t>Propor</w:t>
      </w:r>
      <w:r>
        <w:rPr>
          <w:rFonts w:ascii="Arial" w:hAnsi="Arial" w:cs="Arial"/>
        </w:rPr>
        <w:t>ţ</w:t>
      </w:r>
      <w:r w:rsidRPr="000702AB">
        <w:rPr>
          <w:rFonts w:ascii="Arial" w:hAnsi="Arial" w:cs="Arial"/>
        </w:rPr>
        <w:t xml:space="preserve">ia lemnului mort </w:t>
      </w:r>
      <w:r>
        <w:rPr>
          <w:rFonts w:ascii="Arial" w:hAnsi="Arial" w:cs="Arial"/>
        </w:rPr>
        <w:t>î</w:t>
      </w:r>
      <w:r w:rsidRPr="000702AB">
        <w:rPr>
          <w:rFonts w:ascii="Arial" w:hAnsi="Arial" w:cs="Arial"/>
        </w:rPr>
        <w:t>n suprafa</w:t>
      </w:r>
      <w:r>
        <w:rPr>
          <w:rFonts w:ascii="Arial" w:hAnsi="Arial" w:cs="Arial"/>
        </w:rPr>
        <w:t>ţa de fond forestier aflată în competenţ</w:t>
      </w:r>
      <w:r w:rsidRPr="000702AB">
        <w:rPr>
          <w:rFonts w:ascii="Arial" w:hAnsi="Arial" w:cs="Arial"/>
        </w:rPr>
        <w:t>a administrativ – teritorial</w:t>
      </w:r>
      <w:r>
        <w:rPr>
          <w:rFonts w:ascii="Arial" w:hAnsi="Arial" w:cs="Arial"/>
        </w:rPr>
        <w:t>ă</w:t>
      </w:r>
      <w:r w:rsidRPr="000702AB">
        <w:rPr>
          <w:rFonts w:ascii="Arial" w:hAnsi="Arial" w:cs="Arial"/>
        </w:rPr>
        <w:t xml:space="preserve"> a Direc</w:t>
      </w:r>
      <w:r>
        <w:rPr>
          <w:rFonts w:ascii="Arial" w:hAnsi="Arial" w:cs="Arial"/>
        </w:rPr>
        <w:t>ţ</w:t>
      </w:r>
      <w:r w:rsidRPr="000702AB">
        <w:rPr>
          <w:rFonts w:ascii="Arial" w:hAnsi="Arial" w:cs="Arial"/>
        </w:rPr>
        <w:t>iei Silvice Ilfov din raza Mun. Bucure</w:t>
      </w:r>
      <w:r>
        <w:rPr>
          <w:rFonts w:ascii="Arial" w:hAnsi="Arial" w:cs="Arial"/>
        </w:rPr>
        <w:t>ş</w:t>
      </w:r>
      <w:r w:rsidRPr="000702AB">
        <w:rPr>
          <w:rFonts w:ascii="Arial" w:hAnsi="Arial" w:cs="Arial"/>
        </w:rPr>
        <w:t xml:space="preserve">ti </w:t>
      </w:r>
      <w:r>
        <w:rPr>
          <w:rFonts w:ascii="Arial" w:hAnsi="Arial" w:cs="Arial"/>
        </w:rPr>
        <w:t>î</w:t>
      </w:r>
      <w:r w:rsidRPr="000702AB">
        <w:rPr>
          <w:rFonts w:ascii="Arial" w:hAnsi="Arial" w:cs="Arial"/>
        </w:rPr>
        <w:t>n ultimii 5 ani este foarte mic</w:t>
      </w:r>
      <w:r>
        <w:rPr>
          <w:rFonts w:ascii="Arial" w:hAnsi="Arial" w:cs="Arial"/>
        </w:rPr>
        <w:t>ă</w:t>
      </w:r>
      <w:r w:rsidRPr="000702AB">
        <w:rPr>
          <w:rFonts w:ascii="Arial" w:hAnsi="Arial" w:cs="Arial"/>
        </w:rPr>
        <w:t>, cantitatea acestui lemn fiind nesimnificativ</w:t>
      </w:r>
      <w:r>
        <w:rPr>
          <w:rFonts w:ascii="Arial" w:hAnsi="Arial" w:cs="Arial"/>
        </w:rPr>
        <w:t>ă,</w:t>
      </w:r>
      <w:r w:rsidRPr="000702AB">
        <w:rPr>
          <w:rFonts w:ascii="Arial" w:hAnsi="Arial" w:cs="Arial"/>
        </w:rPr>
        <w:t xml:space="preserve"> neput</w:t>
      </w:r>
      <w:r>
        <w:rPr>
          <w:rFonts w:ascii="Arial" w:hAnsi="Arial" w:cs="Arial"/>
        </w:rPr>
        <w:t>ându-se î</w:t>
      </w:r>
      <w:r w:rsidRPr="000702AB">
        <w:rPr>
          <w:rFonts w:ascii="Arial" w:hAnsi="Arial" w:cs="Arial"/>
        </w:rPr>
        <w:t xml:space="preserve">n prezent cuantifica </w:t>
      </w:r>
      <w:r>
        <w:rPr>
          <w:rFonts w:ascii="Arial" w:hAnsi="Arial" w:cs="Arial"/>
        </w:rPr>
        <w:t>î</w:t>
      </w:r>
      <w:r w:rsidRPr="000702AB">
        <w:rPr>
          <w:rFonts w:ascii="Arial" w:hAnsi="Arial" w:cs="Arial"/>
        </w:rPr>
        <w:t>ntr-o cantitate (volum) de mas</w:t>
      </w:r>
      <w:r>
        <w:rPr>
          <w:rFonts w:ascii="Arial" w:hAnsi="Arial" w:cs="Arial"/>
        </w:rPr>
        <w:t>ă</w:t>
      </w:r>
      <w:r w:rsidRPr="000702AB">
        <w:rPr>
          <w:rFonts w:ascii="Arial" w:hAnsi="Arial" w:cs="Arial"/>
        </w:rPr>
        <w:t xml:space="preserve"> lemnoas</w:t>
      </w:r>
      <w:r>
        <w:rPr>
          <w:rFonts w:ascii="Arial" w:hAnsi="Arial" w:cs="Arial"/>
        </w:rPr>
        <w:t>ă</w:t>
      </w:r>
      <w:r w:rsidRPr="000702AB">
        <w:rPr>
          <w:rFonts w:ascii="Arial" w:hAnsi="Arial" w:cs="Arial"/>
        </w:rPr>
        <w:t xml:space="preserve"> la hectar.</w:t>
      </w:r>
    </w:p>
    <w:p w:rsidR="00C23BD4" w:rsidRPr="000702AB" w:rsidRDefault="00C23BD4" w:rsidP="00C23BD4">
      <w:pPr>
        <w:ind w:left="360" w:hanging="360"/>
        <w:jc w:val="center"/>
        <w:rPr>
          <w:rFonts w:ascii="Arial" w:hAnsi="Arial" w:cs="Arial"/>
        </w:rPr>
      </w:pPr>
    </w:p>
    <w:p w:rsidR="00C23BD4" w:rsidRPr="00BA0B49" w:rsidRDefault="00C23BD4" w:rsidP="00C23BD4">
      <w:pPr>
        <w:tabs>
          <w:tab w:val="left" w:pos="180"/>
        </w:tabs>
        <w:rPr>
          <w:rFonts w:ascii="Arial" w:hAnsi="Arial" w:cs="Arial"/>
          <w:b/>
        </w:rPr>
      </w:pPr>
      <w:r w:rsidRPr="00BA0B49">
        <w:rPr>
          <w:rFonts w:ascii="Arial" w:hAnsi="Arial" w:cs="Arial"/>
          <w:b/>
        </w:rPr>
        <w:t xml:space="preserve">V.2 Protecţia naturii şi biodiversitatea: prognoze şi acţiuni întreprinse </w:t>
      </w:r>
    </w:p>
    <w:p w:rsidR="00C23BD4" w:rsidRPr="000702AB" w:rsidRDefault="00C23BD4" w:rsidP="00C23BD4">
      <w:pPr>
        <w:tabs>
          <w:tab w:val="left" w:pos="270"/>
          <w:tab w:val="left" w:pos="1204"/>
          <w:tab w:val="left" w:leader="dot" w:pos="9356"/>
        </w:tabs>
        <w:ind w:left="170"/>
        <w:rPr>
          <w:rFonts w:ascii="Arial" w:hAnsi="Arial" w:cs="Arial"/>
          <w:i/>
          <w:lang w:val="ro-RO"/>
        </w:rPr>
      </w:pPr>
      <w:r>
        <w:rPr>
          <w:rFonts w:ascii="Arial" w:hAnsi="Arial" w:cs="Arial"/>
          <w:i/>
          <w:lang w:val="ro-RO"/>
        </w:rPr>
        <w:t xml:space="preserve"> </w:t>
      </w:r>
      <w:r w:rsidRPr="000702AB">
        <w:rPr>
          <w:rFonts w:ascii="Arial" w:hAnsi="Arial" w:cs="Arial"/>
          <w:i/>
          <w:lang w:val="ro-RO"/>
        </w:rPr>
        <w:t xml:space="preserve">V.2.1 Reţeaua de arii protejate </w:t>
      </w:r>
    </w:p>
    <w:p w:rsidR="00C23BD4" w:rsidRPr="000702AB" w:rsidRDefault="00C23BD4" w:rsidP="00C23BD4">
      <w:pPr>
        <w:tabs>
          <w:tab w:val="left" w:pos="1204"/>
          <w:tab w:val="left" w:leader="dot" w:pos="9356"/>
        </w:tabs>
        <w:ind w:left="170"/>
        <w:rPr>
          <w:rFonts w:ascii="Arial" w:eastAsia="Calibri" w:hAnsi="Arial" w:cs="Arial"/>
          <w:b/>
          <w:bCs/>
        </w:rPr>
      </w:pPr>
    </w:p>
    <w:p w:rsidR="00C23BD4" w:rsidRPr="00D63961" w:rsidRDefault="00C23BD4" w:rsidP="00C23BD4">
      <w:pPr>
        <w:tabs>
          <w:tab w:val="left" w:pos="630"/>
        </w:tabs>
        <w:rPr>
          <w:rFonts w:ascii="Arial" w:hAnsi="Arial" w:cs="Arial"/>
        </w:rPr>
      </w:pPr>
      <w:r>
        <w:rPr>
          <w:rFonts w:ascii="Arial" w:hAnsi="Arial" w:cs="Arial"/>
          <w:color w:val="FF0000"/>
          <w:lang w:val="ro-RO"/>
        </w:rPr>
        <w:tab/>
      </w:r>
      <w:r w:rsidRPr="00D63961">
        <w:rPr>
          <w:rFonts w:ascii="Arial" w:hAnsi="Arial" w:cs="Arial"/>
        </w:rPr>
        <w:t>Zona naturală „Acumulare Văcăreşti” a fost desemnată ca arie naturală protejată - Parc Natural, prin HG nr. 349/2016, prin care au fost stabilite şi limitele ariei protejate.</w:t>
      </w:r>
    </w:p>
    <w:p w:rsidR="00C23BD4" w:rsidRPr="00D63961" w:rsidRDefault="00C23BD4" w:rsidP="00C23BD4">
      <w:pPr>
        <w:tabs>
          <w:tab w:val="left" w:pos="630"/>
        </w:tabs>
        <w:jc w:val="both"/>
        <w:rPr>
          <w:rFonts w:ascii="Arial" w:hAnsi="Arial" w:cs="Arial"/>
          <w:shd w:val="clear" w:color="auto" w:fill="FFFFFF"/>
        </w:rPr>
      </w:pPr>
      <w:r>
        <w:rPr>
          <w:rFonts w:ascii="Arial" w:hAnsi="Arial" w:cs="Arial"/>
          <w:shd w:val="clear" w:color="auto" w:fill="FFFFFF"/>
        </w:rPr>
        <w:tab/>
      </w:r>
      <w:r w:rsidRPr="00D63961">
        <w:rPr>
          <w:rFonts w:ascii="Arial" w:hAnsi="Arial" w:cs="Arial"/>
          <w:shd w:val="clear" w:color="auto" w:fill="FFFFFF"/>
        </w:rPr>
        <w:t>Lacul Văcăreşti din Bucureşti a fost conceput ca parte a amenajării complexe a râului</w:t>
      </w:r>
      <w:r w:rsidRPr="00D63961">
        <w:rPr>
          <w:rStyle w:val="apple-converted-space"/>
          <w:rFonts w:ascii="Arial" w:hAnsi="Arial" w:cs="Arial"/>
          <w:shd w:val="clear" w:color="auto" w:fill="FFFFFF"/>
        </w:rPr>
        <w:t> </w:t>
      </w:r>
      <w:hyperlink r:id="rId160" w:tooltip="Râul Dâmbovița" w:history="1">
        <w:r w:rsidRPr="00D63961">
          <w:rPr>
            <w:rStyle w:val="Hyperlink"/>
            <w:rFonts w:ascii="Arial" w:hAnsi="Arial" w:cs="Arial"/>
            <w:color w:val="auto"/>
            <w:u w:val="none"/>
            <w:shd w:val="clear" w:color="auto" w:fill="FFFFFF"/>
          </w:rPr>
          <w:t>Dâmboviţa</w:t>
        </w:r>
      </w:hyperlink>
      <w:r w:rsidRPr="00D63961">
        <w:rPr>
          <w:rFonts w:ascii="Arial" w:hAnsi="Arial" w:cs="Arial"/>
          <w:shd w:val="clear" w:color="auto" w:fill="FFFFFF"/>
        </w:rPr>
        <w:t>. Ca şi</w:t>
      </w:r>
      <w:r w:rsidRPr="00D63961">
        <w:rPr>
          <w:rStyle w:val="apple-converted-space"/>
          <w:rFonts w:ascii="Arial" w:hAnsi="Arial" w:cs="Arial"/>
          <w:shd w:val="clear" w:color="auto" w:fill="FFFFFF"/>
        </w:rPr>
        <w:t> </w:t>
      </w:r>
      <w:hyperlink r:id="rId161" w:tooltip="Lacul Morii" w:history="1">
        <w:r w:rsidRPr="00D63961">
          <w:rPr>
            <w:rStyle w:val="Hyperlink"/>
            <w:rFonts w:ascii="Arial" w:hAnsi="Arial" w:cs="Arial"/>
            <w:color w:val="auto"/>
            <w:u w:val="none"/>
            <w:shd w:val="clear" w:color="auto" w:fill="FFFFFF"/>
          </w:rPr>
          <w:t>Lacul Morii</w:t>
        </w:r>
      </w:hyperlink>
      <w:r w:rsidRPr="00D63961">
        <w:rPr>
          <w:rFonts w:ascii="Arial" w:hAnsi="Arial" w:cs="Arial"/>
          <w:shd w:val="clear" w:color="auto" w:fill="FFFFFF"/>
        </w:rPr>
        <w:t>, care însă a fost finalizat, Lacul Văcăreşti trebuia să facă parte din sistemul hidrologic de apărare a Bucureştiului împotriva</w:t>
      </w:r>
      <w:r w:rsidRPr="00D63961">
        <w:rPr>
          <w:rStyle w:val="apple-converted-space"/>
          <w:rFonts w:ascii="Arial" w:hAnsi="Arial" w:cs="Arial"/>
          <w:shd w:val="clear" w:color="auto" w:fill="FFFFFF"/>
        </w:rPr>
        <w:t> </w:t>
      </w:r>
      <w:hyperlink r:id="rId162" w:tooltip="Inundație" w:history="1">
        <w:r w:rsidRPr="00D63961">
          <w:rPr>
            <w:rStyle w:val="Hyperlink"/>
            <w:rFonts w:ascii="Arial" w:hAnsi="Arial" w:cs="Arial"/>
            <w:color w:val="auto"/>
            <w:u w:val="none"/>
            <w:shd w:val="clear" w:color="auto" w:fill="FFFFFF"/>
          </w:rPr>
          <w:t>inundaţiilor</w:t>
        </w:r>
      </w:hyperlink>
      <w:r w:rsidRPr="00D63961">
        <w:rPr>
          <w:rFonts w:ascii="Arial" w:hAnsi="Arial" w:cs="Arial"/>
          <w:shd w:val="clear" w:color="auto" w:fill="FFFFFF"/>
        </w:rPr>
        <w:t>. Lucrările au început în anul 1986, ocazie cu care a fost demolată şi</w:t>
      </w:r>
      <w:r w:rsidRPr="00D63961">
        <w:rPr>
          <w:rStyle w:val="apple-converted-space"/>
          <w:rFonts w:ascii="Arial" w:hAnsi="Arial" w:cs="Arial"/>
          <w:shd w:val="clear" w:color="auto" w:fill="FFFFFF"/>
        </w:rPr>
        <w:t> </w:t>
      </w:r>
      <w:hyperlink r:id="rId163" w:tooltip="Mănăstirea Văcărești" w:history="1">
        <w:r w:rsidRPr="00D63961">
          <w:rPr>
            <w:rStyle w:val="Hyperlink"/>
            <w:rFonts w:ascii="Arial" w:hAnsi="Arial" w:cs="Arial"/>
            <w:color w:val="auto"/>
            <w:u w:val="none"/>
            <w:shd w:val="clear" w:color="auto" w:fill="FFFFFF"/>
          </w:rPr>
          <w:t>Mănăstirea Văcăreşti</w:t>
        </w:r>
      </w:hyperlink>
      <w:r w:rsidRPr="00D63961">
        <w:rPr>
          <w:rFonts w:ascii="Arial" w:hAnsi="Arial" w:cs="Arial"/>
          <w:shd w:val="clear" w:color="auto" w:fill="FFFFFF"/>
        </w:rPr>
        <w:t>, dar au fost sistate după 1989, astfel că, în prezent, a rămas unul din marile proiecte neterminate ale perioadei comuniste.</w:t>
      </w:r>
    </w:p>
    <w:p w:rsidR="00C23BD4" w:rsidRDefault="00C23BD4" w:rsidP="00C23BD4">
      <w:pPr>
        <w:ind w:firstLine="708"/>
        <w:jc w:val="both"/>
        <w:rPr>
          <w:rFonts w:ascii="Arial" w:hAnsi="Arial" w:cs="Arial"/>
          <w:shd w:val="clear" w:color="auto" w:fill="FFFFFF"/>
        </w:rPr>
      </w:pPr>
      <w:r w:rsidRPr="00D63961">
        <w:rPr>
          <w:rFonts w:ascii="Arial" w:hAnsi="Arial" w:cs="Arial"/>
          <w:shd w:val="clear" w:color="auto" w:fill="FFFFFF"/>
        </w:rPr>
        <w:t>În cei peste 20 de ani cât a fost neglijată, zona Lacului Văcăreşti a fost recucerită de natură. Locul, cunoscut în prezent şi ca "Groapa Văcăreşti", este alimentat de</w:t>
      </w:r>
      <w:r w:rsidRPr="00D63961">
        <w:rPr>
          <w:rStyle w:val="apple-converted-space"/>
          <w:rFonts w:ascii="Arial" w:hAnsi="Arial" w:cs="Arial"/>
          <w:shd w:val="clear" w:color="auto" w:fill="FFFFFF"/>
        </w:rPr>
        <w:t> </w:t>
      </w:r>
      <w:hyperlink r:id="rId164" w:tooltip="Izvor" w:history="1">
        <w:r w:rsidRPr="00D63961">
          <w:rPr>
            <w:rStyle w:val="Hyperlink"/>
            <w:rFonts w:ascii="Arial" w:hAnsi="Arial" w:cs="Arial"/>
            <w:color w:val="auto"/>
            <w:u w:val="none"/>
            <w:shd w:val="clear" w:color="auto" w:fill="FFFFFF"/>
          </w:rPr>
          <w:t>izvoare</w:t>
        </w:r>
      </w:hyperlink>
      <w:r w:rsidRPr="00D63961">
        <w:rPr>
          <w:rStyle w:val="apple-converted-space"/>
          <w:rFonts w:ascii="Arial" w:hAnsi="Arial" w:cs="Arial"/>
          <w:shd w:val="clear" w:color="auto" w:fill="FFFFFF"/>
        </w:rPr>
        <w:t> </w:t>
      </w:r>
      <w:r w:rsidRPr="00D63961">
        <w:rPr>
          <w:rFonts w:ascii="Arial" w:hAnsi="Arial" w:cs="Arial"/>
          <w:shd w:val="clear" w:color="auto" w:fill="FFFFFF"/>
        </w:rPr>
        <w:t>subterane, care au permis creşterea unei</w:t>
      </w:r>
      <w:r w:rsidRPr="00D63961">
        <w:rPr>
          <w:rStyle w:val="apple-converted-space"/>
          <w:rFonts w:ascii="Arial" w:hAnsi="Arial" w:cs="Arial"/>
          <w:shd w:val="clear" w:color="auto" w:fill="FFFFFF"/>
        </w:rPr>
        <w:t> </w:t>
      </w:r>
      <w:hyperlink r:id="rId165" w:tooltip="Vegetație" w:history="1">
        <w:r w:rsidRPr="00D63961">
          <w:rPr>
            <w:rStyle w:val="Hyperlink"/>
            <w:rFonts w:ascii="Arial" w:hAnsi="Arial" w:cs="Arial"/>
            <w:color w:val="auto"/>
            <w:u w:val="none"/>
            <w:shd w:val="clear" w:color="auto" w:fill="FFFFFF"/>
          </w:rPr>
          <w:t>vegetaţii</w:t>
        </w:r>
      </w:hyperlink>
      <w:r w:rsidRPr="00D63961">
        <w:rPr>
          <w:rStyle w:val="apple-converted-space"/>
          <w:rFonts w:ascii="Arial" w:hAnsi="Arial" w:cs="Arial"/>
          <w:shd w:val="clear" w:color="auto" w:fill="FFFFFF"/>
        </w:rPr>
        <w:t> </w:t>
      </w:r>
      <w:r w:rsidRPr="00D63961">
        <w:rPr>
          <w:rFonts w:ascii="Arial" w:hAnsi="Arial" w:cs="Arial"/>
          <w:shd w:val="clear" w:color="auto" w:fill="FFFFFF"/>
        </w:rPr>
        <w:t>diverse şi a unor vieţuitoare, ca păsări (9</w:t>
      </w:r>
      <w:r>
        <w:rPr>
          <w:rFonts w:ascii="Arial" w:hAnsi="Arial" w:cs="Arial"/>
          <w:shd w:val="clear" w:color="auto" w:fill="FFFFFF"/>
        </w:rPr>
        <w:t>8</w:t>
      </w:r>
      <w:r w:rsidRPr="00D63961">
        <w:rPr>
          <w:rFonts w:ascii="Arial" w:hAnsi="Arial" w:cs="Arial"/>
          <w:shd w:val="clear" w:color="auto" w:fill="FFFFFF"/>
        </w:rPr>
        <w:t xml:space="preserve"> de specii)</w:t>
      </w:r>
      <w:r>
        <w:rPr>
          <w:rFonts w:ascii="Arial" w:hAnsi="Arial" w:cs="Arial"/>
          <w:shd w:val="clear" w:color="auto" w:fill="FFFFFF"/>
        </w:rPr>
        <w:t xml:space="preserve"> -</w:t>
      </w:r>
      <w:r w:rsidRPr="00D63961">
        <w:rPr>
          <w:rFonts w:ascii="Arial" w:hAnsi="Arial" w:cs="Arial"/>
          <w:shd w:val="clear" w:color="auto" w:fill="FFFFFF"/>
        </w:rPr>
        <w:t xml:space="preserve"> stârci,</w:t>
      </w:r>
      <w:r w:rsidRPr="00D63961">
        <w:rPr>
          <w:rStyle w:val="apple-converted-space"/>
          <w:rFonts w:ascii="Arial" w:hAnsi="Arial" w:cs="Arial"/>
          <w:shd w:val="clear" w:color="auto" w:fill="FFFFFF"/>
        </w:rPr>
        <w:t> </w:t>
      </w:r>
      <w:hyperlink r:id="rId166" w:tooltip="Egretă" w:history="1">
        <w:r w:rsidRPr="00D63961">
          <w:rPr>
            <w:rStyle w:val="Hyperlink"/>
            <w:rFonts w:ascii="Arial" w:hAnsi="Arial" w:cs="Arial"/>
            <w:color w:val="auto"/>
            <w:u w:val="none"/>
            <w:shd w:val="clear" w:color="auto" w:fill="FFFFFF"/>
          </w:rPr>
          <w:t>egrete</w:t>
        </w:r>
      </w:hyperlink>
      <w:r w:rsidRPr="00D63961">
        <w:rPr>
          <w:rFonts w:ascii="Arial" w:hAnsi="Arial" w:cs="Arial"/>
          <w:shd w:val="clear" w:color="auto" w:fill="FFFFFF"/>
        </w:rPr>
        <w:t>,</w:t>
      </w:r>
      <w:r w:rsidRPr="00D63961">
        <w:rPr>
          <w:rStyle w:val="apple-converted-space"/>
          <w:rFonts w:ascii="Arial" w:hAnsi="Arial" w:cs="Arial"/>
          <w:shd w:val="clear" w:color="auto" w:fill="FFFFFF"/>
        </w:rPr>
        <w:t> </w:t>
      </w:r>
      <w:hyperlink r:id="rId167" w:tooltip="Cormorani" w:history="1">
        <w:r w:rsidRPr="00D63961">
          <w:rPr>
            <w:rStyle w:val="Hyperlink"/>
            <w:rFonts w:ascii="Arial" w:hAnsi="Arial" w:cs="Arial"/>
            <w:color w:val="auto"/>
            <w:u w:val="none"/>
            <w:shd w:val="clear" w:color="auto" w:fill="FFFFFF"/>
          </w:rPr>
          <w:t>cormorani</w:t>
        </w:r>
      </w:hyperlink>
      <w:r w:rsidRPr="00D63961">
        <w:rPr>
          <w:rFonts w:ascii="Arial" w:hAnsi="Arial" w:cs="Arial"/>
          <w:shd w:val="clear" w:color="auto" w:fill="FFFFFF"/>
        </w:rPr>
        <w:t>,</w:t>
      </w:r>
      <w:r w:rsidRPr="00D63961">
        <w:rPr>
          <w:rStyle w:val="apple-converted-space"/>
          <w:rFonts w:ascii="Arial" w:hAnsi="Arial" w:cs="Arial"/>
          <w:shd w:val="clear" w:color="auto" w:fill="FFFFFF"/>
        </w:rPr>
        <w:t> </w:t>
      </w:r>
      <w:hyperlink r:id="rId168" w:tooltip="Pescăruș" w:history="1">
        <w:r w:rsidRPr="00D63961">
          <w:rPr>
            <w:rStyle w:val="Hyperlink"/>
            <w:rFonts w:ascii="Arial" w:hAnsi="Arial" w:cs="Arial"/>
            <w:color w:val="auto"/>
            <w:u w:val="none"/>
            <w:shd w:val="clear" w:color="auto" w:fill="FFFFFF"/>
          </w:rPr>
          <w:t>pescăruşi</w:t>
        </w:r>
      </w:hyperlink>
      <w:r w:rsidRPr="00D63961">
        <w:rPr>
          <w:rFonts w:ascii="Arial" w:hAnsi="Arial" w:cs="Arial"/>
          <w:shd w:val="clear" w:color="auto" w:fill="FFFFFF"/>
        </w:rPr>
        <w:t>,</w:t>
      </w:r>
      <w:r w:rsidRPr="00D63961">
        <w:rPr>
          <w:rStyle w:val="apple-converted-space"/>
          <w:rFonts w:ascii="Arial" w:hAnsi="Arial" w:cs="Arial"/>
          <w:shd w:val="clear" w:color="auto" w:fill="FFFFFF"/>
        </w:rPr>
        <w:t> </w:t>
      </w:r>
      <w:hyperlink r:id="rId169" w:tooltip="Lebădă" w:history="1">
        <w:r w:rsidRPr="00D63961">
          <w:rPr>
            <w:rStyle w:val="Hyperlink"/>
            <w:rFonts w:ascii="Arial" w:hAnsi="Arial" w:cs="Arial"/>
            <w:color w:val="auto"/>
            <w:u w:val="none"/>
            <w:shd w:val="clear" w:color="auto" w:fill="FFFFFF"/>
          </w:rPr>
          <w:t>lebede</w:t>
        </w:r>
      </w:hyperlink>
      <w:r w:rsidRPr="00D63961">
        <w:rPr>
          <w:rFonts w:ascii="Arial" w:hAnsi="Arial" w:cs="Arial"/>
          <w:shd w:val="clear" w:color="auto" w:fill="FFFFFF"/>
        </w:rPr>
        <w:t>,</w:t>
      </w:r>
      <w:r w:rsidRPr="00D63961">
        <w:rPr>
          <w:rStyle w:val="apple-converted-space"/>
          <w:rFonts w:ascii="Arial" w:hAnsi="Arial" w:cs="Arial"/>
          <w:shd w:val="clear" w:color="auto" w:fill="FFFFFF"/>
        </w:rPr>
        <w:t> </w:t>
      </w:r>
      <w:hyperlink r:id="rId170" w:tooltip="Lișiță" w:history="1">
        <w:r w:rsidRPr="00D63961">
          <w:rPr>
            <w:rStyle w:val="Hyperlink"/>
            <w:rFonts w:ascii="Arial" w:hAnsi="Arial" w:cs="Arial"/>
            <w:color w:val="auto"/>
            <w:u w:val="none"/>
            <w:shd w:val="clear" w:color="auto" w:fill="FFFFFF"/>
          </w:rPr>
          <w:t>lişiţe</w:t>
        </w:r>
      </w:hyperlink>
      <w:r w:rsidRPr="00D63961">
        <w:rPr>
          <w:rFonts w:ascii="Arial" w:hAnsi="Arial" w:cs="Arial"/>
          <w:shd w:val="clear" w:color="auto" w:fill="FFFFFF"/>
        </w:rPr>
        <w:t>,</w:t>
      </w:r>
      <w:r w:rsidRPr="00D63961">
        <w:rPr>
          <w:rStyle w:val="apple-converted-space"/>
          <w:rFonts w:ascii="Arial" w:hAnsi="Arial" w:cs="Arial"/>
          <w:shd w:val="clear" w:color="auto" w:fill="FFFFFF"/>
        </w:rPr>
        <w:t> </w:t>
      </w:r>
      <w:hyperlink r:id="rId171" w:tooltip="Rață" w:history="1">
        <w:r w:rsidRPr="00D63961">
          <w:rPr>
            <w:rStyle w:val="Hyperlink"/>
            <w:rFonts w:ascii="Arial" w:hAnsi="Arial" w:cs="Arial"/>
            <w:color w:val="auto"/>
            <w:u w:val="none"/>
            <w:shd w:val="clear" w:color="auto" w:fill="FFFFFF"/>
          </w:rPr>
          <w:t>raţe</w:t>
        </w:r>
      </w:hyperlink>
      <w:r w:rsidRPr="00D63961">
        <w:rPr>
          <w:rStyle w:val="apple-converted-space"/>
          <w:rFonts w:ascii="Arial" w:hAnsi="Arial" w:cs="Arial"/>
          <w:shd w:val="clear" w:color="auto" w:fill="FFFFFF"/>
        </w:rPr>
        <w:t> </w:t>
      </w:r>
      <w:r w:rsidRPr="00D63961">
        <w:rPr>
          <w:rFonts w:ascii="Arial" w:hAnsi="Arial" w:cs="Arial"/>
          <w:shd w:val="clear" w:color="auto" w:fill="FFFFFF"/>
        </w:rPr>
        <w:t>sălbatice, muscarul negru, animale acvatice ca</w:t>
      </w:r>
      <w:r w:rsidRPr="00D63961">
        <w:rPr>
          <w:rStyle w:val="apple-converted-space"/>
          <w:rFonts w:ascii="Arial" w:hAnsi="Arial" w:cs="Arial"/>
          <w:shd w:val="clear" w:color="auto" w:fill="FFFFFF"/>
        </w:rPr>
        <w:t> </w:t>
      </w:r>
      <w:hyperlink r:id="rId172" w:tooltip="Șarpe" w:history="1">
        <w:r w:rsidRPr="00D63961">
          <w:rPr>
            <w:rStyle w:val="Hyperlink"/>
            <w:rFonts w:ascii="Arial" w:hAnsi="Arial" w:cs="Arial"/>
            <w:color w:val="auto"/>
            <w:u w:val="none"/>
            <w:shd w:val="clear" w:color="auto" w:fill="FFFFFF"/>
          </w:rPr>
          <w:t>şerpi</w:t>
        </w:r>
      </w:hyperlink>
      <w:r w:rsidRPr="00D63961">
        <w:rPr>
          <w:rStyle w:val="apple-converted-space"/>
          <w:rFonts w:ascii="Arial" w:hAnsi="Arial" w:cs="Arial"/>
          <w:shd w:val="clear" w:color="auto" w:fill="FFFFFF"/>
        </w:rPr>
        <w:t> </w:t>
      </w:r>
      <w:r w:rsidRPr="00D63961">
        <w:rPr>
          <w:rFonts w:ascii="Arial" w:hAnsi="Arial" w:cs="Arial"/>
          <w:shd w:val="clear" w:color="auto" w:fill="FFFFFF"/>
        </w:rPr>
        <w:t>de apă,</w:t>
      </w:r>
      <w:r w:rsidRPr="00D63961">
        <w:rPr>
          <w:rStyle w:val="apple-converted-space"/>
          <w:rFonts w:ascii="Arial" w:hAnsi="Arial" w:cs="Arial"/>
          <w:shd w:val="clear" w:color="auto" w:fill="FFFFFF"/>
        </w:rPr>
        <w:t> </w:t>
      </w:r>
      <w:hyperlink r:id="rId173" w:tooltip="Triton" w:history="1">
        <w:r w:rsidRPr="00D63961">
          <w:rPr>
            <w:rStyle w:val="Hyperlink"/>
            <w:rFonts w:ascii="Arial" w:hAnsi="Arial" w:cs="Arial"/>
            <w:color w:val="auto"/>
            <w:u w:val="none"/>
            <w:shd w:val="clear" w:color="auto" w:fill="FFFFFF"/>
          </w:rPr>
          <w:t>tritoni</w:t>
        </w:r>
      </w:hyperlink>
      <w:r w:rsidRPr="00D63961">
        <w:rPr>
          <w:rFonts w:ascii="Arial" w:hAnsi="Arial" w:cs="Arial"/>
          <w:shd w:val="clear" w:color="auto" w:fill="FFFFFF"/>
        </w:rPr>
        <w:t>, dar şi</w:t>
      </w:r>
      <w:r w:rsidRPr="00D63961">
        <w:rPr>
          <w:rStyle w:val="apple-converted-space"/>
          <w:rFonts w:ascii="Arial" w:hAnsi="Arial" w:cs="Arial"/>
          <w:shd w:val="clear" w:color="auto" w:fill="FFFFFF"/>
        </w:rPr>
        <w:t> </w:t>
      </w:r>
      <w:hyperlink r:id="rId174" w:tooltip="Vulpe" w:history="1">
        <w:r w:rsidRPr="00D63961">
          <w:rPr>
            <w:rStyle w:val="Hyperlink"/>
            <w:rFonts w:ascii="Arial" w:hAnsi="Arial" w:cs="Arial"/>
            <w:color w:val="auto"/>
            <w:u w:val="none"/>
            <w:shd w:val="clear" w:color="auto" w:fill="FFFFFF"/>
          </w:rPr>
          <w:t>vulpi</w:t>
        </w:r>
      </w:hyperlink>
      <w:r w:rsidRPr="00D63961">
        <w:rPr>
          <w:rFonts w:ascii="Arial" w:hAnsi="Arial" w:cs="Arial"/>
          <w:shd w:val="clear" w:color="auto" w:fill="FFFFFF"/>
        </w:rPr>
        <w:t>,</w:t>
      </w:r>
      <w:r w:rsidRPr="00D63961">
        <w:rPr>
          <w:rStyle w:val="apple-converted-space"/>
          <w:rFonts w:ascii="Arial" w:hAnsi="Arial" w:cs="Arial"/>
          <w:shd w:val="clear" w:color="auto" w:fill="FFFFFF"/>
        </w:rPr>
        <w:t> </w:t>
      </w:r>
      <w:hyperlink r:id="rId175" w:tooltip="Iepure" w:history="1">
        <w:r w:rsidRPr="00D63961">
          <w:rPr>
            <w:rStyle w:val="Hyperlink"/>
            <w:rFonts w:ascii="Arial" w:hAnsi="Arial" w:cs="Arial"/>
            <w:color w:val="auto"/>
            <w:u w:val="none"/>
            <w:shd w:val="clear" w:color="auto" w:fill="FFFFFF"/>
          </w:rPr>
          <w:t>iepuri</w:t>
        </w:r>
      </w:hyperlink>
      <w:r w:rsidRPr="00D63961">
        <w:rPr>
          <w:rFonts w:ascii="Arial" w:hAnsi="Arial" w:cs="Arial"/>
          <w:shd w:val="clear" w:color="auto" w:fill="FFFFFF"/>
        </w:rPr>
        <w:t>,</w:t>
      </w:r>
      <w:r w:rsidRPr="00D63961">
        <w:rPr>
          <w:rStyle w:val="apple-converted-space"/>
          <w:rFonts w:ascii="Arial" w:hAnsi="Arial" w:cs="Arial"/>
          <w:shd w:val="clear" w:color="auto" w:fill="FFFFFF"/>
        </w:rPr>
        <w:t> </w:t>
      </w:r>
      <w:hyperlink r:id="rId176" w:tooltip="Vidră" w:history="1">
        <w:r w:rsidRPr="00D63961">
          <w:rPr>
            <w:rStyle w:val="Hyperlink"/>
            <w:rFonts w:ascii="Arial" w:hAnsi="Arial" w:cs="Arial"/>
            <w:color w:val="auto"/>
            <w:u w:val="none"/>
            <w:shd w:val="clear" w:color="auto" w:fill="FFFFFF"/>
          </w:rPr>
          <w:t>vidre</w:t>
        </w:r>
      </w:hyperlink>
      <w:r w:rsidRPr="00D63961">
        <w:rPr>
          <w:rStyle w:val="apple-converted-space"/>
          <w:rFonts w:ascii="Arial" w:hAnsi="Arial" w:cs="Arial"/>
          <w:shd w:val="clear" w:color="auto" w:fill="FFFFFF"/>
        </w:rPr>
        <w:t> </w:t>
      </w:r>
      <w:r w:rsidRPr="00D63961">
        <w:rPr>
          <w:rFonts w:ascii="Arial" w:hAnsi="Arial" w:cs="Arial"/>
          <w:shd w:val="clear" w:color="auto" w:fill="FFFFFF"/>
        </w:rPr>
        <w:t>şi</w:t>
      </w:r>
      <w:r w:rsidRPr="00D63961">
        <w:rPr>
          <w:rStyle w:val="apple-converted-space"/>
          <w:rFonts w:ascii="Arial" w:hAnsi="Arial" w:cs="Arial"/>
          <w:shd w:val="clear" w:color="auto" w:fill="FFFFFF"/>
        </w:rPr>
        <w:t> </w:t>
      </w:r>
      <w:hyperlink r:id="rId177" w:tooltip="Bizam" w:history="1">
        <w:r w:rsidRPr="00D63961">
          <w:rPr>
            <w:rStyle w:val="Hyperlink"/>
            <w:rFonts w:ascii="Arial" w:hAnsi="Arial" w:cs="Arial"/>
            <w:color w:val="auto"/>
            <w:u w:val="none"/>
            <w:shd w:val="clear" w:color="auto" w:fill="FFFFFF"/>
          </w:rPr>
          <w:t>bizami</w:t>
        </w:r>
      </w:hyperlink>
      <w:r w:rsidRPr="00D63961">
        <w:rPr>
          <w:rFonts w:ascii="Arial" w:hAnsi="Arial" w:cs="Arial"/>
          <w:shd w:val="clear" w:color="auto" w:fill="FFFFFF"/>
        </w:rPr>
        <w:t>, care supravieţuiesc într-un</w:t>
      </w:r>
      <w:r w:rsidRPr="00D63961">
        <w:rPr>
          <w:rStyle w:val="apple-converted-space"/>
          <w:rFonts w:ascii="Arial" w:hAnsi="Arial" w:cs="Arial"/>
          <w:shd w:val="clear" w:color="auto" w:fill="FFFFFF"/>
        </w:rPr>
        <w:t> </w:t>
      </w:r>
      <w:hyperlink r:id="rId178" w:tooltip="Ecosistem" w:history="1">
        <w:r w:rsidRPr="00D63961">
          <w:rPr>
            <w:rStyle w:val="Hyperlink"/>
            <w:rFonts w:ascii="Arial" w:hAnsi="Arial" w:cs="Arial"/>
            <w:color w:val="auto"/>
            <w:u w:val="none"/>
            <w:shd w:val="clear" w:color="auto" w:fill="FFFFFF"/>
          </w:rPr>
          <w:t>ecosistem</w:t>
        </w:r>
      </w:hyperlink>
      <w:r w:rsidRPr="00D63961">
        <w:rPr>
          <w:rStyle w:val="apple-converted-space"/>
          <w:rFonts w:ascii="Arial" w:hAnsi="Arial" w:cs="Arial"/>
          <w:shd w:val="clear" w:color="auto" w:fill="FFFFFF"/>
        </w:rPr>
        <w:t> </w:t>
      </w:r>
      <w:r w:rsidRPr="00D63961">
        <w:rPr>
          <w:rFonts w:ascii="Arial" w:hAnsi="Arial" w:cs="Arial"/>
          <w:shd w:val="clear" w:color="auto" w:fill="FFFFFF"/>
        </w:rPr>
        <w:t>stabil</w:t>
      </w:r>
      <w:r>
        <w:rPr>
          <w:rFonts w:ascii="Arial" w:hAnsi="Arial" w:cs="Arial"/>
          <w:shd w:val="clear" w:color="auto" w:fill="FFFFFF"/>
        </w:rPr>
        <w:t>.</w:t>
      </w:r>
    </w:p>
    <w:p w:rsidR="00C23BD4" w:rsidRDefault="00C23BD4" w:rsidP="00C23BD4">
      <w:pPr>
        <w:ind w:firstLine="708"/>
        <w:jc w:val="both"/>
        <w:rPr>
          <w:rFonts w:ascii="Arial" w:hAnsi="Arial" w:cs="Arial"/>
          <w:shd w:val="clear" w:color="auto" w:fill="FFFFFF"/>
        </w:rPr>
      </w:pPr>
      <w:r>
        <w:rPr>
          <w:rFonts w:ascii="Arial" w:hAnsi="Arial" w:cs="Arial"/>
          <w:shd w:val="clear" w:color="auto" w:fill="FFFFFF"/>
        </w:rPr>
        <w:br w:type="page"/>
      </w:r>
    </w:p>
    <w:p w:rsidR="00AE762B" w:rsidRPr="00B13059" w:rsidRDefault="00AE762B" w:rsidP="00B13059">
      <w:pPr>
        <w:jc w:val="center"/>
        <w:rPr>
          <w:rFonts w:ascii="Arial" w:hAnsi="Arial" w:cs="Arial"/>
          <w:b/>
          <w:sz w:val="32"/>
          <w:szCs w:val="32"/>
          <w:lang w:val="ro-RO"/>
        </w:rPr>
      </w:pPr>
      <w:r w:rsidRPr="00B13059">
        <w:rPr>
          <w:rFonts w:ascii="Arial" w:hAnsi="Arial" w:cs="Arial"/>
          <w:b/>
          <w:sz w:val="32"/>
          <w:szCs w:val="32"/>
          <w:lang w:val="ro-RO"/>
        </w:rPr>
        <w:t>Capitolul VI</w:t>
      </w:r>
    </w:p>
    <w:p w:rsidR="00AE762B" w:rsidRPr="0059186B" w:rsidRDefault="00AE762B" w:rsidP="00B13059">
      <w:pPr>
        <w:jc w:val="center"/>
        <w:rPr>
          <w:rFonts w:ascii="Arial" w:hAnsi="Arial" w:cs="Arial"/>
          <w:b/>
          <w:sz w:val="32"/>
          <w:szCs w:val="32"/>
          <w:lang w:val="it-IT"/>
        </w:rPr>
      </w:pPr>
      <w:r w:rsidRPr="0059186B">
        <w:rPr>
          <w:rFonts w:ascii="Arial" w:hAnsi="Arial" w:cs="Arial"/>
          <w:b/>
          <w:sz w:val="32"/>
          <w:szCs w:val="32"/>
          <w:lang w:val="it-IT"/>
        </w:rPr>
        <w:t>PĂDURILE</w:t>
      </w:r>
    </w:p>
    <w:p w:rsidR="00AE762B" w:rsidRPr="0059186B" w:rsidRDefault="00AE762B" w:rsidP="0071102C">
      <w:pPr>
        <w:rPr>
          <w:rFonts w:ascii="Arial" w:hAnsi="Arial" w:cs="Arial"/>
          <w:b/>
          <w:lang w:val="it-IT"/>
        </w:rPr>
      </w:pPr>
      <w:r w:rsidRPr="0059186B">
        <w:rPr>
          <w:rFonts w:ascii="Arial" w:hAnsi="Arial" w:cs="Arial"/>
          <w:b/>
          <w:lang w:val="it-IT"/>
        </w:rPr>
        <w:t xml:space="preserve"> </w:t>
      </w:r>
      <w:r w:rsidRPr="0059186B">
        <w:rPr>
          <w:rFonts w:ascii="Arial" w:hAnsi="Arial" w:cs="Arial"/>
          <w:b/>
          <w:lang w:val="it-IT"/>
        </w:rPr>
        <w:tab/>
      </w:r>
    </w:p>
    <w:p w:rsidR="0038158F" w:rsidRDefault="0038158F" w:rsidP="0038158F">
      <w:pPr>
        <w:rPr>
          <w:rFonts w:ascii="Arial" w:hAnsi="Arial" w:cs="Arial"/>
          <w:b/>
        </w:rPr>
      </w:pPr>
      <w:r w:rsidRPr="00F13B8A">
        <w:rPr>
          <w:rFonts w:ascii="Arial" w:hAnsi="Arial" w:cs="Arial"/>
          <w:b/>
        </w:rPr>
        <w:t>V.1 Fondul forestier naţional: stare şi consecinţe</w:t>
      </w:r>
    </w:p>
    <w:p w:rsidR="0038158F" w:rsidRPr="00F13B8A" w:rsidRDefault="0038158F" w:rsidP="0038158F">
      <w:pPr>
        <w:rPr>
          <w:rFonts w:ascii="Arial" w:hAnsi="Arial" w:cs="Arial"/>
          <w:b/>
        </w:rPr>
      </w:pPr>
      <w:r w:rsidRPr="00F13B8A">
        <w:rPr>
          <w:rFonts w:ascii="Arial" w:hAnsi="Arial" w:cs="Arial"/>
          <w:b/>
        </w:rPr>
        <w:t xml:space="preserve">  </w:t>
      </w:r>
      <w:r w:rsidRPr="00F13B8A">
        <w:rPr>
          <w:rFonts w:ascii="Arial" w:hAnsi="Arial" w:cs="Arial"/>
          <w:b/>
        </w:rPr>
        <w:tab/>
      </w:r>
    </w:p>
    <w:p w:rsidR="0038158F" w:rsidRDefault="0038158F" w:rsidP="0038158F">
      <w:pPr>
        <w:tabs>
          <w:tab w:val="left" w:pos="270"/>
          <w:tab w:val="left" w:pos="1276"/>
          <w:tab w:val="left" w:leader="dot" w:pos="9356"/>
        </w:tabs>
        <w:ind w:left="170"/>
        <w:rPr>
          <w:rFonts w:ascii="Arial" w:hAnsi="Arial" w:cs="Arial"/>
          <w:i/>
          <w:lang w:val="ro-RO"/>
        </w:rPr>
      </w:pPr>
      <w:r>
        <w:rPr>
          <w:rFonts w:ascii="Arial" w:hAnsi="Arial" w:cs="Arial"/>
          <w:i/>
          <w:lang w:val="ro-RO"/>
        </w:rPr>
        <w:t xml:space="preserve"> VI.1.1 </w:t>
      </w:r>
      <w:r w:rsidRPr="000702AB">
        <w:rPr>
          <w:rFonts w:ascii="Arial" w:hAnsi="Arial" w:cs="Arial"/>
          <w:i/>
          <w:lang w:val="ro-RO"/>
        </w:rPr>
        <w:t>Evoluţia suprafeţei fondului forestier</w:t>
      </w:r>
    </w:p>
    <w:p w:rsidR="0038158F" w:rsidRPr="000702AB" w:rsidRDefault="0038158F" w:rsidP="0038158F">
      <w:pPr>
        <w:tabs>
          <w:tab w:val="left" w:pos="1276"/>
          <w:tab w:val="left" w:leader="dot" w:pos="9356"/>
        </w:tabs>
        <w:ind w:left="170"/>
        <w:rPr>
          <w:rFonts w:ascii="Arial" w:hAnsi="Arial" w:cs="Arial"/>
          <w:i/>
          <w:lang w:val="ro-RO"/>
        </w:rPr>
      </w:pPr>
      <w:r w:rsidRPr="000702AB">
        <w:rPr>
          <w:rFonts w:ascii="Arial" w:hAnsi="Arial" w:cs="Arial"/>
          <w:i/>
          <w:lang w:val="ro-RO"/>
        </w:rPr>
        <w:t xml:space="preserve"> </w:t>
      </w:r>
    </w:p>
    <w:p w:rsidR="0038158F" w:rsidRPr="000702AB" w:rsidRDefault="0038158F" w:rsidP="0038158F">
      <w:pPr>
        <w:pStyle w:val="NoSpacing"/>
        <w:tabs>
          <w:tab w:val="left" w:pos="720"/>
        </w:tabs>
        <w:ind w:firstLine="708"/>
        <w:jc w:val="both"/>
        <w:rPr>
          <w:rFonts w:ascii="Arial" w:hAnsi="Arial" w:cs="Arial"/>
        </w:rPr>
      </w:pPr>
      <w:r w:rsidRPr="000702AB">
        <w:rPr>
          <w:rFonts w:ascii="Arial" w:hAnsi="Arial" w:cs="Arial"/>
        </w:rPr>
        <w:t>La data de 31.12.201</w:t>
      </w:r>
      <w:r>
        <w:rPr>
          <w:rFonts w:ascii="Arial" w:hAnsi="Arial" w:cs="Arial"/>
        </w:rPr>
        <w:t>6</w:t>
      </w:r>
      <w:r w:rsidRPr="000702AB">
        <w:rPr>
          <w:rFonts w:ascii="Arial" w:hAnsi="Arial" w:cs="Arial"/>
        </w:rPr>
        <w:t xml:space="preserve"> fondul forestier  total de pe raza Municipiului Bucureşti este de  633 ha, din care: 3</w:t>
      </w:r>
      <w:r>
        <w:rPr>
          <w:rFonts w:ascii="Arial" w:hAnsi="Arial" w:cs="Arial"/>
        </w:rPr>
        <w:t>7</w:t>
      </w:r>
      <w:r w:rsidRPr="000702AB">
        <w:rPr>
          <w:rFonts w:ascii="Arial" w:hAnsi="Arial" w:cs="Arial"/>
        </w:rPr>
        <w:t>4  ha  păduri proprietatea statului</w:t>
      </w:r>
      <w:r>
        <w:rPr>
          <w:rFonts w:ascii="Arial" w:hAnsi="Arial" w:cs="Arial"/>
        </w:rPr>
        <w:t>,</w:t>
      </w:r>
      <w:r w:rsidRPr="000702AB">
        <w:rPr>
          <w:rFonts w:ascii="Arial" w:hAnsi="Arial" w:cs="Arial"/>
        </w:rPr>
        <w:t xml:space="preserve"> aflate în administrarea Ocolului Silvic Bucureşti şi  2</w:t>
      </w:r>
      <w:r>
        <w:rPr>
          <w:rFonts w:ascii="Arial" w:hAnsi="Arial" w:cs="Arial"/>
        </w:rPr>
        <w:t>5</w:t>
      </w:r>
      <w:r w:rsidRPr="000702AB">
        <w:rPr>
          <w:rFonts w:ascii="Arial" w:hAnsi="Arial" w:cs="Arial"/>
        </w:rPr>
        <w:t xml:space="preserve">9 ha păduri aparţinând persoanelor particulare. Din totalul  celor  633 ha fond forestier, 593 ha sunt ocupate de pădure, 40 ha fiind terenuri destinate administraţiei silvice. </w:t>
      </w:r>
    </w:p>
    <w:p w:rsidR="0038158F" w:rsidRPr="000702AB" w:rsidRDefault="0038158F" w:rsidP="0038158F">
      <w:pPr>
        <w:pStyle w:val="NoSpacing"/>
        <w:ind w:firstLine="708"/>
        <w:jc w:val="both"/>
        <w:rPr>
          <w:rFonts w:ascii="Arial" w:hAnsi="Arial" w:cs="Arial"/>
        </w:rPr>
      </w:pPr>
    </w:p>
    <w:p w:rsidR="0038158F" w:rsidRDefault="0038158F" w:rsidP="0038158F">
      <w:pPr>
        <w:ind w:left="360"/>
        <w:jc w:val="both"/>
        <w:rPr>
          <w:rFonts w:ascii="Arial" w:hAnsi="Arial" w:cs="Arial"/>
        </w:rPr>
      </w:pPr>
    </w:p>
    <w:p w:rsidR="0038158F" w:rsidRDefault="0038158F" w:rsidP="0038158F">
      <w:pPr>
        <w:ind w:left="360"/>
        <w:jc w:val="both"/>
        <w:rPr>
          <w:rFonts w:ascii="Arial" w:hAnsi="Arial" w:cs="Arial"/>
        </w:rPr>
      </w:pPr>
    </w:p>
    <w:p w:rsidR="0038158F" w:rsidRDefault="0038158F" w:rsidP="0038158F">
      <w:pPr>
        <w:ind w:left="360"/>
        <w:jc w:val="both"/>
        <w:rPr>
          <w:rFonts w:ascii="Arial" w:hAnsi="Arial" w:cs="Arial"/>
        </w:rPr>
      </w:pPr>
    </w:p>
    <w:p w:rsidR="0038158F" w:rsidRDefault="0038158F" w:rsidP="0038158F">
      <w:pPr>
        <w:ind w:left="360"/>
        <w:jc w:val="both"/>
        <w:rPr>
          <w:rFonts w:ascii="Arial" w:hAnsi="Arial" w:cs="Arial"/>
        </w:rPr>
      </w:pPr>
    </w:p>
    <w:p w:rsidR="0038158F" w:rsidRDefault="0038158F" w:rsidP="0038158F">
      <w:pPr>
        <w:ind w:left="360"/>
        <w:jc w:val="both"/>
        <w:rPr>
          <w:rFonts w:ascii="Arial" w:hAnsi="Arial" w:cs="Arial"/>
        </w:rPr>
      </w:pPr>
      <w:r w:rsidRPr="000702AB">
        <w:rPr>
          <w:rFonts w:ascii="Arial" w:hAnsi="Arial" w:cs="Arial"/>
        </w:rPr>
        <w:t xml:space="preserve">Tabel </w:t>
      </w:r>
      <w:r>
        <w:rPr>
          <w:rFonts w:ascii="Arial" w:hAnsi="Arial" w:cs="Arial"/>
          <w:i/>
          <w:lang w:val="ro-RO"/>
        </w:rPr>
        <w:t xml:space="preserve">VI.1.1 </w:t>
      </w:r>
      <w:r w:rsidRPr="000702AB">
        <w:rPr>
          <w:rFonts w:ascii="Arial" w:hAnsi="Arial" w:cs="Arial"/>
        </w:rPr>
        <w:t xml:space="preserve"> Evolu</w:t>
      </w:r>
      <w:r>
        <w:rPr>
          <w:rFonts w:ascii="Arial" w:hAnsi="Arial" w:cs="Arial"/>
        </w:rPr>
        <w:t>ţia fondului forestier pe raza M</w:t>
      </w:r>
      <w:r w:rsidRPr="000702AB">
        <w:rPr>
          <w:rFonts w:ascii="Arial" w:hAnsi="Arial" w:cs="Arial"/>
        </w:rPr>
        <w:t xml:space="preserve">unicipiului  </w:t>
      </w:r>
      <w:r w:rsidRPr="000702AB">
        <w:rPr>
          <w:rFonts w:ascii="Arial" w:hAnsi="Arial" w:cs="Arial"/>
          <w:lang w:val="ro-RO"/>
        </w:rPr>
        <w:t>Bucureşti</w:t>
      </w:r>
      <w:r>
        <w:rPr>
          <w:rFonts w:ascii="Arial" w:hAnsi="Arial" w:cs="Arial"/>
        </w:rPr>
        <w:t xml:space="preserve"> î</w:t>
      </w:r>
      <w:r w:rsidRPr="000702AB">
        <w:rPr>
          <w:rFonts w:ascii="Arial" w:hAnsi="Arial" w:cs="Arial"/>
        </w:rPr>
        <w:t>n perioada 201</w:t>
      </w:r>
      <w:r>
        <w:rPr>
          <w:rFonts w:ascii="Arial" w:hAnsi="Arial" w:cs="Arial"/>
        </w:rPr>
        <w:t>2</w:t>
      </w:r>
      <w:r w:rsidRPr="000702AB">
        <w:rPr>
          <w:rFonts w:ascii="Arial" w:hAnsi="Arial" w:cs="Arial"/>
        </w:rPr>
        <w:t xml:space="preserve"> – 201</w:t>
      </w:r>
      <w:r>
        <w:rPr>
          <w:rFonts w:ascii="Arial" w:hAnsi="Arial" w:cs="Arial"/>
        </w:rPr>
        <w:t>6</w:t>
      </w:r>
      <w:r w:rsidRPr="000702AB">
        <w:rPr>
          <w:rFonts w:ascii="Arial" w:hAnsi="Arial" w:cs="Arial"/>
        </w:rPr>
        <w:t>.</w:t>
      </w:r>
    </w:p>
    <w:p w:rsidR="0038158F" w:rsidRPr="000702AB" w:rsidRDefault="0038158F" w:rsidP="0038158F">
      <w:pPr>
        <w:ind w:left="360"/>
        <w:jc w:val="both"/>
        <w:rPr>
          <w:rFonts w:ascii="Arial" w:hAnsi="Arial" w:cs="Arial"/>
        </w:rPr>
      </w:pPr>
    </w:p>
    <w:tbl>
      <w:tblPr>
        <w:tblW w:w="0" w:type="auto"/>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03"/>
        <w:gridCol w:w="1320"/>
        <w:gridCol w:w="3852"/>
        <w:gridCol w:w="1548"/>
        <w:gridCol w:w="1920"/>
      </w:tblGrid>
      <w:tr w:rsidR="0038158F" w:rsidRPr="000702AB" w:rsidTr="002C03FB">
        <w:trPr>
          <w:trHeight w:val="390"/>
        </w:trPr>
        <w:tc>
          <w:tcPr>
            <w:tcW w:w="603" w:type="dxa"/>
            <w:vMerge w:val="restart"/>
          </w:tcPr>
          <w:p w:rsidR="0038158F" w:rsidRPr="000702AB" w:rsidRDefault="0038158F" w:rsidP="002C03FB">
            <w:pPr>
              <w:ind w:left="360" w:hanging="360"/>
              <w:jc w:val="center"/>
              <w:rPr>
                <w:rFonts w:ascii="Arial" w:hAnsi="Arial" w:cs="Arial"/>
              </w:rPr>
            </w:pPr>
            <w:r w:rsidRPr="000702AB">
              <w:rPr>
                <w:rFonts w:ascii="Arial" w:hAnsi="Arial" w:cs="Arial"/>
              </w:rPr>
              <w:t>Nr.</w:t>
            </w:r>
          </w:p>
          <w:p w:rsidR="0038158F" w:rsidRPr="000702AB" w:rsidRDefault="0038158F" w:rsidP="002C03FB">
            <w:pPr>
              <w:ind w:left="360" w:hanging="360"/>
              <w:jc w:val="center"/>
              <w:rPr>
                <w:rFonts w:ascii="Arial" w:hAnsi="Arial" w:cs="Arial"/>
              </w:rPr>
            </w:pPr>
            <w:r w:rsidRPr="000702AB">
              <w:rPr>
                <w:rFonts w:ascii="Arial" w:hAnsi="Arial" w:cs="Arial"/>
              </w:rPr>
              <w:t>Crt.</w:t>
            </w:r>
          </w:p>
        </w:tc>
        <w:tc>
          <w:tcPr>
            <w:tcW w:w="1320" w:type="dxa"/>
            <w:vMerge w:val="restart"/>
          </w:tcPr>
          <w:p w:rsidR="0038158F" w:rsidRPr="000702AB" w:rsidRDefault="0038158F" w:rsidP="002C03FB">
            <w:pPr>
              <w:ind w:left="360" w:hanging="360"/>
              <w:jc w:val="center"/>
              <w:rPr>
                <w:rFonts w:ascii="Arial" w:hAnsi="Arial" w:cs="Arial"/>
              </w:rPr>
            </w:pPr>
          </w:p>
          <w:p w:rsidR="0038158F" w:rsidRPr="000702AB" w:rsidRDefault="0038158F" w:rsidP="002C03FB">
            <w:pPr>
              <w:ind w:left="360" w:hanging="360"/>
              <w:jc w:val="center"/>
              <w:rPr>
                <w:rFonts w:ascii="Arial" w:hAnsi="Arial" w:cs="Arial"/>
              </w:rPr>
            </w:pPr>
            <w:r w:rsidRPr="000702AB">
              <w:rPr>
                <w:rFonts w:ascii="Arial" w:hAnsi="Arial" w:cs="Arial"/>
              </w:rPr>
              <w:t>Anul</w:t>
            </w:r>
          </w:p>
        </w:tc>
        <w:tc>
          <w:tcPr>
            <w:tcW w:w="3852" w:type="dxa"/>
            <w:vMerge w:val="restart"/>
          </w:tcPr>
          <w:p w:rsidR="0038158F" w:rsidRPr="000702AB" w:rsidRDefault="0038158F" w:rsidP="002C03FB">
            <w:pPr>
              <w:jc w:val="center"/>
              <w:rPr>
                <w:rFonts w:ascii="Arial" w:hAnsi="Arial" w:cs="Arial"/>
              </w:rPr>
            </w:pPr>
            <w:r w:rsidRPr="000702AB">
              <w:rPr>
                <w:rFonts w:ascii="Arial" w:hAnsi="Arial" w:cs="Arial"/>
              </w:rPr>
              <w:t>Suprafa</w:t>
            </w:r>
            <w:r>
              <w:rPr>
                <w:rFonts w:ascii="Arial" w:hAnsi="Arial" w:cs="Arial"/>
              </w:rPr>
              <w:t>ţ</w:t>
            </w:r>
            <w:r w:rsidRPr="000702AB">
              <w:rPr>
                <w:rFonts w:ascii="Arial" w:hAnsi="Arial" w:cs="Arial"/>
              </w:rPr>
              <w:t>a fondului</w:t>
            </w:r>
            <w:r>
              <w:rPr>
                <w:rFonts w:ascii="Arial" w:hAnsi="Arial" w:cs="Arial"/>
              </w:rPr>
              <w:t xml:space="preserve"> forestier din raza de competenţă a D. S. Ilfov î</w:t>
            </w:r>
            <w:r w:rsidRPr="000702AB">
              <w:rPr>
                <w:rFonts w:ascii="Arial" w:hAnsi="Arial" w:cs="Arial"/>
              </w:rPr>
              <w:t>n raza Mun. Bucure</w:t>
            </w:r>
            <w:r>
              <w:rPr>
                <w:rFonts w:ascii="Arial" w:hAnsi="Arial" w:cs="Arial"/>
              </w:rPr>
              <w:t>ş</w:t>
            </w:r>
            <w:r w:rsidRPr="000702AB">
              <w:rPr>
                <w:rFonts w:ascii="Arial" w:hAnsi="Arial" w:cs="Arial"/>
              </w:rPr>
              <w:t>ti Total (ha)</w:t>
            </w:r>
          </w:p>
        </w:tc>
        <w:tc>
          <w:tcPr>
            <w:tcW w:w="3468" w:type="dxa"/>
            <w:gridSpan w:val="2"/>
          </w:tcPr>
          <w:p w:rsidR="0038158F" w:rsidRPr="000702AB" w:rsidRDefault="0038158F" w:rsidP="002C03FB">
            <w:pPr>
              <w:ind w:left="360" w:hanging="360"/>
              <w:jc w:val="center"/>
              <w:rPr>
                <w:rFonts w:ascii="Arial" w:hAnsi="Arial" w:cs="Arial"/>
              </w:rPr>
            </w:pPr>
            <w:r w:rsidRPr="000702AB">
              <w:rPr>
                <w:rFonts w:ascii="Arial" w:hAnsi="Arial" w:cs="Arial"/>
              </w:rPr>
              <w:t>din care</w:t>
            </w:r>
          </w:p>
        </w:tc>
      </w:tr>
      <w:tr w:rsidR="0038158F" w:rsidRPr="000702AB" w:rsidTr="002C03FB">
        <w:trPr>
          <w:trHeight w:val="420"/>
        </w:trPr>
        <w:tc>
          <w:tcPr>
            <w:tcW w:w="603" w:type="dxa"/>
            <w:vMerge/>
          </w:tcPr>
          <w:p w:rsidR="0038158F" w:rsidRPr="000702AB" w:rsidRDefault="0038158F" w:rsidP="002C03FB">
            <w:pPr>
              <w:ind w:left="360" w:hanging="360"/>
              <w:jc w:val="center"/>
              <w:rPr>
                <w:rFonts w:ascii="Arial" w:hAnsi="Arial" w:cs="Arial"/>
              </w:rPr>
            </w:pPr>
          </w:p>
        </w:tc>
        <w:tc>
          <w:tcPr>
            <w:tcW w:w="1320" w:type="dxa"/>
            <w:vMerge/>
          </w:tcPr>
          <w:p w:rsidR="0038158F" w:rsidRPr="000702AB" w:rsidRDefault="0038158F" w:rsidP="002C03FB">
            <w:pPr>
              <w:ind w:left="360" w:hanging="360"/>
              <w:jc w:val="center"/>
              <w:rPr>
                <w:rFonts w:ascii="Arial" w:hAnsi="Arial" w:cs="Arial"/>
              </w:rPr>
            </w:pPr>
          </w:p>
        </w:tc>
        <w:tc>
          <w:tcPr>
            <w:tcW w:w="3852" w:type="dxa"/>
            <w:vMerge/>
          </w:tcPr>
          <w:p w:rsidR="0038158F" w:rsidRPr="000702AB" w:rsidRDefault="0038158F" w:rsidP="002C03FB">
            <w:pPr>
              <w:ind w:left="360" w:hanging="360"/>
              <w:jc w:val="center"/>
              <w:rPr>
                <w:rFonts w:ascii="Arial" w:hAnsi="Arial" w:cs="Arial"/>
              </w:rPr>
            </w:pPr>
          </w:p>
        </w:tc>
        <w:tc>
          <w:tcPr>
            <w:tcW w:w="1548" w:type="dxa"/>
          </w:tcPr>
          <w:p w:rsidR="0038158F" w:rsidRPr="000702AB" w:rsidRDefault="0038158F" w:rsidP="002C03FB">
            <w:pPr>
              <w:ind w:left="360" w:hanging="360"/>
              <w:jc w:val="center"/>
              <w:rPr>
                <w:rFonts w:ascii="Arial" w:hAnsi="Arial" w:cs="Arial"/>
              </w:rPr>
            </w:pPr>
            <w:r w:rsidRPr="000702AB">
              <w:rPr>
                <w:rFonts w:ascii="Arial" w:hAnsi="Arial" w:cs="Arial"/>
              </w:rPr>
              <w:t>Proprietatea</w:t>
            </w:r>
          </w:p>
          <w:p w:rsidR="0038158F" w:rsidRPr="000702AB" w:rsidRDefault="0038158F" w:rsidP="002C03FB">
            <w:pPr>
              <w:ind w:left="360" w:hanging="360"/>
              <w:jc w:val="center"/>
              <w:rPr>
                <w:rFonts w:ascii="Arial" w:hAnsi="Arial" w:cs="Arial"/>
              </w:rPr>
            </w:pPr>
            <w:r w:rsidRPr="000702AB">
              <w:rPr>
                <w:rFonts w:ascii="Arial" w:hAnsi="Arial" w:cs="Arial"/>
              </w:rPr>
              <w:t>statului (ha)</w:t>
            </w:r>
          </w:p>
        </w:tc>
        <w:tc>
          <w:tcPr>
            <w:tcW w:w="1920" w:type="dxa"/>
          </w:tcPr>
          <w:p w:rsidR="0038158F" w:rsidRDefault="0038158F" w:rsidP="002C03FB">
            <w:pPr>
              <w:ind w:left="360" w:hanging="360"/>
              <w:jc w:val="center"/>
              <w:rPr>
                <w:rFonts w:ascii="Arial" w:hAnsi="Arial" w:cs="Arial"/>
              </w:rPr>
            </w:pPr>
            <w:r>
              <w:rPr>
                <w:rFonts w:ascii="Arial" w:hAnsi="Arial" w:cs="Arial"/>
              </w:rPr>
              <w:t>Proprietate</w:t>
            </w:r>
          </w:p>
          <w:p w:rsidR="0038158F" w:rsidRPr="000702AB" w:rsidRDefault="0038158F" w:rsidP="002C03FB">
            <w:pPr>
              <w:ind w:left="360" w:hanging="360"/>
              <w:jc w:val="center"/>
              <w:rPr>
                <w:rFonts w:ascii="Arial" w:hAnsi="Arial" w:cs="Arial"/>
              </w:rPr>
            </w:pPr>
            <w:r w:rsidRPr="000702AB">
              <w:rPr>
                <w:rFonts w:ascii="Arial" w:hAnsi="Arial" w:cs="Arial"/>
              </w:rPr>
              <w:t>particular</w:t>
            </w:r>
            <w:r>
              <w:rPr>
                <w:rFonts w:ascii="Arial" w:hAnsi="Arial" w:cs="Arial"/>
              </w:rPr>
              <w:t>ă</w:t>
            </w:r>
            <w:r w:rsidRPr="000702AB">
              <w:rPr>
                <w:rFonts w:ascii="Arial" w:hAnsi="Arial" w:cs="Arial"/>
              </w:rPr>
              <w:t xml:space="preserve"> (ha)</w:t>
            </w:r>
          </w:p>
        </w:tc>
      </w:tr>
      <w:tr w:rsidR="0038158F" w:rsidRPr="000702AB" w:rsidTr="002C03FB">
        <w:tc>
          <w:tcPr>
            <w:tcW w:w="603" w:type="dxa"/>
          </w:tcPr>
          <w:p w:rsidR="0038158F" w:rsidRPr="000702AB" w:rsidRDefault="0038158F" w:rsidP="002C03FB">
            <w:pPr>
              <w:ind w:left="360" w:hanging="360"/>
              <w:jc w:val="center"/>
              <w:rPr>
                <w:rFonts w:ascii="Arial" w:hAnsi="Arial" w:cs="Arial"/>
              </w:rPr>
            </w:pPr>
            <w:r>
              <w:rPr>
                <w:rFonts w:ascii="Arial" w:hAnsi="Arial" w:cs="Arial"/>
              </w:rPr>
              <w:t>1</w:t>
            </w:r>
          </w:p>
        </w:tc>
        <w:tc>
          <w:tcPr>
            <w:tcW w:w="1320" w:type="dxa"/>
          </w:tcPr>
          <w:p w:rsidR="0038158F" w:rsidRPr="000702AB" w:rsidRDefault="0038158F" w:rsidP="002C03FB">
            <w:pPr>
              <w:ind w:left="360" w:hanging="360"/>
              <w:jc w:val="center"/>
              <w:rPr>
                <w:rFonts w:ascii="Arial" w:hAnsi="Arial" w:cs="Arial"/>
              </w:rPr>
            </w:pPr>
            <w:r w:rsidRPr="000702AB">
              <w:rPr>
                <w:rFonts w:ascii="Arial" w:hAnsi="Arial" w:cs="Arial"/>
              </w:rPr>
              <w:t>2012</w:t>
            </w:r>
          </w:p>
        </w:tc>
        <w:tc>
          <w:tcPr>
            <w:tcW w:w="3852" w:type="dxa"/>
          </w:tcPr>
          <w:p w:rsidR="0038158F" w:rsidRPr="000702AB" w:rsidRDefault="0038158F" w:rsidP="002C03FB">
            <w:pPr>
              <w:ind w:left="360" w:hanging="360"/>
              <w:jc w:val="center"/>
              <w:rPr>
                <w:rFonts w:ascii="Arial" w:hAnsi="Arial" w:cs="Arial"/>
              </w:rPr>
            </w:pPr>
            <w:r w:rsidRPr="000702AB">
              <w:rPr>
                <w:rFonts w:ascii="Arial" w:hAnsi="Arial" w:cs="Arial"/>
              </w:rPr>
              <w:t>632</w:t>
            </w:r>
          </w:p>
        </w:tc>
        <w:tc>
          <w:tcPr>
            <w:tcW w:w="1548" w:type="dxa"/>
          </w:tcPr>
          <w:p w:rsidR="0038158F" w:rsidRPr="000702AB" w:rsidRDefault="0038158F" w:rsidP="002C03FB">
            <w:pPr>
              <w:ind w:left="360" w:hanging="360"/>
              <w:jc w:val="center"/>
              <w:rPr>
                <w:rFonts w:ascii="Arial" w:hAnsi="Arial" w:cs="Arial"/>
              </w:rPr>
            </w:pPr>
            <w:r w:rsidRPr="000702AB">
              <w:rPr>
                <w:rFonts w:ascii="Arial" w:hAnsi="Arial" w:cs="Arial"/>
              </w:rPr>
              <w:t>393</w:t>
            </w:r>
          </w:p>
        </w:tc>
        <w:tc>
          <w:tcPr>
            <w:tcW w:w="1920" w:type="dxa"/>
          </w:tcPr>
          <w:p w:rsidR="0038158F" w:rsidRPr="000702AB" w:rsidRDefault="0038158F" w:rsidP="002C03FB">
            <w:pPr>
              <w:ind w:left="360" w:hanging="360"/>
              <w:jc w:val="center"/>
              <w:rPr>
                <w:rFonts w:ascii="Arial" w:hAnsi="Arial" w:cs="Arial"/>
              </w:rPr>
            </w:pPr>
            <w:r w:rsidRPr="000702AB">
              <w:rPr>
                <w:rFonts w:ascii="Arial" w:hAnsi="Arial" w:cs="Arial"/>
              </w:rPr>
              <w:t>239</w:t>
            </w:r>
          </w:p>
        </w:tc>
      </w:tr>
      <w:tr w:rsidR="0038158F" w:rsidRPr="000702AB" w:rsidTr="002C03FB">
        <w:tc>
          <w:tcPr>
            <w:tcW w:w="603" w:type="dxa"/>
          </w:tcPr>
          <w:p w:rsidR="0038158F" w:rsidRPr="000702AB" w:rsidRDefault="0038158F" w:rsidP="002C03FB">
            <w:pPr>
              <w:ind w:left="360" w:hanging="360"/>
              <w:jc w:val="center"/>
              <w:rPr>
                <w:rFonts w:ascii="Arial" w:hAnsi="Arial" w:cs="Arial"/>
              </w:rPr>
            </w:pPr>
            <w:r>
              <w:rPr>
                <w:rFonts w:ascii="Arial" w:hAnsi="Arial" w:cs="Arial"/>
              </w:rPr>
              <w:t>2</w:t>
            </w:r>
          </w:p>
        </w:tc>
        <w:tc>
          <w:tcPr>
            <w:tcW w:w="1320" w:type="dxa"/>
          </w:tcPr>
          <w:p w:rsidR="0038158F" w:rsidRPr="000702AB" w:rsidRDefault="0038158F" w:rsidP="002C03FB">
            <w:pPr>
              <w:ind w:left="360" w:hanging="360"/>
              <w:jc w:val="center"/>
              <w:rPr>
                <w:rFonts w:ascii="Arial" w:hAnsi="Arial" w:cs="Arial"/>
              </w:rPr>
            </w:pPr>
            <w:r w:rsidRPr="000702AB">
              <w:rPr>
                <w:rFonts w:ascii="Arial" w:hAnsi="Arial" w:cs="Arial"/>
              </w:rPr>
              <w:t>2013</w:t>
            </w:r>
          </w:p>
        </w:tc>
        <w:tc>
          <w:tcPr>
            <w:tcW w:w="3852" w:type="dxa"/>
          </w:tcPr>
          <w:p w:rsidR="0038158F" w:rsidRPr="000702AB" w:rsidRDefault="0038158F" w:rsidP="002C03FB">
            <w:pPr>
              <w:ind w:left="360" w:hanging="360"/>
              <w:jc w:val="center"/>
              <w:rPr>
                <w:rFonts w:ascii="Arial" w:hAnsi="Arial" w:cs="Arial"/>
              </w:rPr>
            </w:pPr>
            <w:r w:rsidRPr="000702AB">
              <w:rPr>
                <w:rFonts w:ascii="Arial" w:hAnsi="Arial" w:cs="Arial"/>
              </w:rPr>
              <w:t>63</w:t>
            </w:r>
            <w:r>
              <w:rPr>
                <w:rFonts w:ascii="Arial" w:hAnsi="Arial" w:cs="Arial"/>
              </w:rPr>
              <w:t>3</w:t>
            </w:r>
          </w:p>
        </w:tc>
        <w:tc>
          <w:tcPr>
            <w:tcW w:w="1548" w:type="dxa"/>
          </w:tcPr>
          <w:p w:rsidR="0038158F" w:rsidRPr="000702AB" w:rsidRDefault="0038158F" w:rsidP="002C03FB">
            <w:pPr>
              <w:ind w:left="360" w:hanging="360"/>
              <w:jc w:val="center"/>
              <w:rPr>
                <w:rFonts w:ascii="Arial" w:hAnsi="Arial" w:cs="Arial"/>
              </w:rPr>
            </w:pPr>
            <w:r w:rsidRPr="000702AB">
              <w:rPr>
                <w:rFonts w:ascii="Arial" w:hAnsi="Arial" w:cs="Arial"/>
              </w:rPr>
              <w:t>394</w:t>
            </w:r>
          </w:p>
        </w:tc>
        <w:tc>
          <w:tcPr>
            <w:tcW w:w="1920" w:type="dxa"/>
          </w:tcPr>
          <w:p w:rsidR="0038158F" w:rsidRPr="000702AB" w:rsidRDefault="0038158F" w:rsidP="002C03FB">
            <w:pPr>
              <w:ind w:left="360" w:hanging="360"/>
              <w:jc w:val="center"/>
              <w:rPr>
                <w:rFonts w:ascii="Arial" w:hAnsi="Arial" w:cs="Arial"/>
              </w:rPr>
            </w:pPr>
            <w:r w:rsidRPr="000702AB">
              <w:rPr>
                <w:rFonts w:ascii="Arial" w:hAnsi="Arial" w:cs="Arial"/>
              </w:rPr>
              <w:t>239</w:t>
            </w:r>
          </w:p>
        </w:tc>
      </w:tr>
      <w:tr w:rsidR="0038158F" w:rsidRPr="000702AB" w:rsidTr="002C03FB">
        <w:tc>
          <w:tcPr>
            <w:tcW w:w="603" w:type="dxa"/>
          </w:tcPr>
          <w:p w:rsidR="0038158F" w:rsidRPr="000702AB" w:rsidRDefault="0038158F" w:rsidP="002C03FB">
            <w:pPr>
              <w:ind w:left="360" w:hanging="360"/>
              <w:jc w:val="center"/>
              <w:rPr>
                <w:rFonts w:ascii="Arial" w:hAnsi="Arial" w:cs="Arial"/>
              </w:rPr>
            </w:pPr>
            <w:r>
              <w:rPr>
                <w:rFonts w:ascii="Arial" w:hAnsi="Arial" w:cs="Arial"/>
              </w:rPr>
              <w:t>3</w:t>
            </w:r>
          </w:p>
        </w:tc>
        <w:tc>
          <w:tcPr>
            <w:tcW w:w="1320" w:type="dxa"/>
          </w:tcPr>
          <w:p w:rsidR="0038158F" w:rsidRPr="000702AB" w:rsidRDefault="0038158F" w:rsidP="002C03FB">
            <w:pPr>
              <w:ind w:left="360" w:hanging="360"/>
              <w:jc w:val="center"/>
              <w:rPr>
                <w:rFonts w:ascii="Arial" w:hAnsi="Arial" w:cs="Arial"/>
              </w:rPr>
            </w:pPr>
            <w:r w:rsidRPr="000702AB">
              <w:rPr>
                <w:rFonts w:ascii="Arial" w:hAnsi="Arial" w:cs="Arial"/>
              </w:rPr>
              <w:t>2014</w:t>
            </w:r>
          </w:p>
        </w:tc>
        <w:tc>
          <w:tcPr>
            <w:tcW w:w="3852" w:type="dxa"/>
          </w:tcPr>
          <w:p w:rsidR="0038158F" w:rsidRPr="000702AB" w:rsidRDefault="0038158F" w:rsidP="002C03FB">
            <w:pPr>
              <w:ind w:left="360" w:hanging="360"/>
              <w:jc w:val="center"/>
              <w:rPr>
                <w:rFonts w:ascii="Arial" w:hAnsi="Arial" w:cs="Arial"/>
              </w:rPr>
            </w:pPr>
            <w:r w:rsidRPr="000702AB">
              <w:rPr>
                <w:rFonts w:ascii="Arial" w:hAnsi="Arial" w:cs="Arial"/>
              </w:rPr>
              <w:t>633</w:t>
            </w:r>
          </w:p>
        </w:tc>
        <w:tc>
          <w:tcPr>
            <w:tcW w:w="1548" w:type="dxa"/>
          </w:tcPr>
          <w:p w:rsidR="0038158F" w:rsidRPr="000702AB" w:rsidRDefault="0038158F" w:rsidP="002C03FB">
            <w:pPr>
              <w:ind w:left="360" w:hanging="360"/>
              <w:jc w:val="center"/>
              <w:rPr>
                <w:rFonts w:ascii="Arial" w:hAnsi="Arial" w:cs="Arial"/>
              </w:rPr>
            </w:pPr>
            <w:r w:rsidRPr="000702AB">
              <w:rPr>
                <w:rFonts w:ascii="Arial" w:hAnsi="Arial" w:cs="Arial"/>
              </w:rPr>
              <w:t>374</w:t>
            </w:r>
          </w:p>
        </w:tc>
        <w:tc>
          <w:tcPr>
            <w:tcW w:w="1920" w:type="dxa"/>
          </w:tcPr>
          <w:p w:rsidR="0038158F" w:rsidRPr="000702AB" w:rsidRDefault="0038158F" w:rsidP="002C03FB">
            <w:pPr>
              <w:ind w:left="360" w:hanging="360"/>
              <w:jc w:val="center"/>
              <w:rPr>
                <w:rFonts w:ascii="Arial" w:hAnsi="Arial" w:cs="Arial"/>
              </w:rPr>
            </w:pPr>
            <w:r w:rsidRPr="000702AB">
              <w:rPr>
                <w:rFonts w:ascii="Arial" w:hAnsi="Arial" w:cs="Arial"/>
              </w:rPr>
              <w:t>259</w:t>
            </w:r>
          </w:p>
        </w:tc>
      </w:tr>
      <w:tr w:rsidR="0038158F" w:rsidRPr="000702AB" w:rsidTr="002C03FB">
        <w:tc>
          <w:tcPr>
            <w:tcW w:w="603" w:type="dxa"/>
          </w:tcPr>
          <w:p w:rsidR="0038158F" w:rsidRPr="000702AB" w:rsidRDefault="0038158F" w:rsidP="002C03FB">
            <w:pPr>
              <w:ind w:left="360" w:hanging="360"/>
              <w:jc w:val="center"/>
              <w:rPr>
                <w:rFonts w:ascii="Arial" w:hAnsi="Arial" w:cs="Arial"/>
              </w:rPr>
            </w:pPr>
            <w:r>
              <w:rPr>
                <w:rFonts w:ascii="Arial" w:hAnsi="Arial" w:cs="Arial"/>
              </w:rPr>
              <w:t>4</w:t>
            </w:r>
          </w:p>
        </w:tc>
        <w:tc>
          <w:tcPr>
            <w:tcW w:w="1320" w:type="dxa"/>
          </w:tcPr>
          <w:p w:rsidR="0038158F" w:rsidRPr="000702AB" w:rsidRDefault="0038158F" w:rsidP="002C03FB">
            <w:pPr>
              <w:ind w:left="360" w:hanging="360"/>
              <w:jc w:val="center"/>
              <w:rPr>
                <w:rFonts w:ascii="Arial" w:hAnsi="Arial" w:cs="Arial"/>
              </w:rPr>
            </w:pPr>
            <w:r w:rsidRPr="000702AB">
              <w:rPr>
                <w:rFonts w:ascii="Arial" w:hAnsi="Arial" w:cs="Arial"/>
              </w:rPr>
              <w:t>201</w:t>
            </w:r>
            <w:r>
              <w:rPr>
                <w:rFonts w:ascii="Arial" w:hAnsi="Arial" w:cs="Arial"/>
              </w:rPr>
              <w:t>5</w:t>
            </w:r>
          </w:p>
        </w:tc>
        <w:tc>
          <w:tcPr>
            <w:tcW w:w="3852" w:type="dxa"/>
          </w:tcPr>
          <w:p w:rsidR="0038158F" w:rsidRPr="000702AB" w:rsidRDefault="0038158F" w:rsidP="002C03FB">
            <w:pPr>
              <w:ind w:left="360" w:hanging="360"/>
              <w:jc w:val="center"/>
              <w:rPr>
                <w:rFonts w:ascii="Arial" w:hAnsi="Arial" w:cs="Arial"/>
              </w:rPr>
            </w:pPr>
            <w:r w:rsidRPr="000702AB">
              <w:rPr>
                <w:rFonts w:ascii="Arial" w:hAnsi="Arial" w:cs="Arial"/>
              </w:rPr>
              <w:t>633</w:t>
            </w:r>
          </w:p>
        </w:tc>
        <w:tc>
          <w:tcPr>
            <w:tcW w:w="1548" w:type="dxa"/>
          </w:tcPr>
          <w:p w:rsidR="0038158F" w:rsidRPr="000702AB" w:rsidRDefault="0038158F" w:rsidP="002C03FB">
            <w:pPr>
              <w:ind w:left="360" w:hanging="360"/>
              <w:jc w:val="center"/>
              <w:rPr>
                <w:rFonts w:ascii="Arial" w:hAnsi="Arial" w:cs="Arial"/>
              </w:rPr>
            </w:pPr>
            <w:r w:rsidRPr="000702AB">
              <w:rPr>
                <w:rFonts w:ascii="Arial" w:hAnsi="Arial" w:cs="Arial"/>
              </w:rPr>
              <w:t>374</w:t>
            </w:r>
          </w:p>
        </w:tc>
        <w:tc>
          <w:tcPr>
            <w:tcW w:w="1920" w:type="dxa"/>
          </w:tcPr>
          <w:p w:rsidR="0038158F" w:rsidRPr="000702AB" w:rsidRDefault="0038158F" w:rsidP="002C03FB">
            <w:pPr>
              <w:ind w:left="360" w:hanging="360"/>
              <w:jc w:val="center"/>
              <w:rPr>
                <w:rFonts w:ascii="Arial" w:hAnsi="Arial" w:cs="Arial"/>
              </w:rPr>
            </w:pPr>
            <w:r w:rsidRPr="000702AB">
              <w:rPr>
                <w:rFonts w:ascii="Arial" w:hAnsi="Arial" w:cs="Arial"/>
              </w:rPr>
              <w:t>259</w:t>
            </w:r>
          </w:p>
        </w:tc>
      </w:tr>
      <w:tr w:rsidR="0038158F" w:rsidRPr="000702AB" w:rsidTr="002C03FB">
        <w:trPr>
          <w:trHeight w:val="70"/>
        </w:trPr>
        <w:tc>
          <w:tcPr>
            <w:tcW w:w="603" w:type="dxa"/>
          </w:tcPr>
          <w:p w:rsidR="0038158F" w:rsidRPr="000702AB" w:rsidRDefault="0038158F" w:rsidP="002C03FB">
            <w:pPr>
              <w:ind w:left="360" w:hanging="360"/>
              <w:jc w:val="center"/>
              <w:rPr>
                <w:rFonts w:ascii="Arial" w:hAnsi="Arial" w:cs="Arial"/>
              </w:rPr>
            </w:pPr>
            <w:r>
              <w:rPr>
                <w:rFonts w:ascii="Arial" w:hAnsi="Arial" w:cs="Arial"/>
              </w:rPr>
              <w:t>5</w:t>
            </w:r>
          </w:p>
        </w:tc>
        <w:tc>
          <w:tcPr>
            <w:tcW w:w="1320" w:type="dxa"/>
          </w:tcPr>
          <w:p w:rsidR="0038158F" w:rsidRPr="000702AB" w:rsidRDefault="0038158F" w:rsidP="002C03FB">
            <w:pPr>
              <w:ind w:left="360" w:hanging="360"/>
              <w:jc w:val="center"/>
              <w:rPr>
                <w:rFonts w:ascii="Arial" w:hAnsi="Arial" w:cs="Arial"/>
              </w:rPr>
            </w:pPr>
            <w:r>
              <w:rPr>
                <w:rFonts w:ascii="Arial" w:hAnsi="Arial" w:cs="Arial"/>
              </w:rPr>
              <w:t>2016</w:t>
            </w:r>
          </w:p>
        </w:tc>
        <w:tc>
          <w:tcPr>
            <w:tcW w:w="3852" w:type="dxa"/>
          </w:tcPr>
          <w:p w:rsidR="0038158F" w:rsidRPr="000702AB" w:rsidRDefault="0038158F" w:rsidP="002C03FB">
            <w:pPr>
              <w:ind w:left="360" w:hanging="360"/>
              <w:jc w:val="center"/>
              <w:rPr>
                <w:rFonts w:ascii="Arial" w:hAnsi="Arial" w:cs="Arial"/>
              </w:rPr>
            </w:pPr>
            <w:r w:rsidRPr="000702AB">
              <w:rPr>
                <w:rFonts w:ascii="Arial" w:hAnsi="Arial" w:cs="Arial"/>
              </w:rPr>
              <w:t>633</w:t>
            </w:r>
          </w:p>
        </w:tc>
        <w:tc>
          <w:tcPr>
            <w:tcW w:w="1548" w:type="dxa"/>
          </w:tcPr>
          <w:p w:rsidR="0038158F" w:rsidRPr="000702AB" w:rsidRDefault="0038158F" w:rsidP="002C03FB">
            <w:pPr>
              <w:ind w:left="360" w:hanging="360"/>
              <w:jc w:val="center"/>
              <w:rPr>
                <w:rFonts w:ascii="Arial" w:hAnsi="Arial" w:cs="Arial"/>
              </w:rPr>
            </w:pPr>
            <w:r w:rsidRPr="000702AB">
              <w:rPr>
                <w:rFonts w:ascii="Arial" w:hAnsi="Arial" w:cs="Arial"/>
              </w:rPr>
              <w:t>374</w:t>
            </w:r>
          </w:p>
        </w:tc>
        <w:tc>
          <w:tcPr>
            <w:tcW w:w="1920" w:type="dxa"/>
          </w:tcPr>
          <w:p w:rsidR="0038158F" w:rsidRPr="000702AB" w:rsidRDefault="0038158F" w:rsidP="002C03FB">
            <w:pPr>
              <w:ind w:left="360" w:hanging="360"/>
              <w:jc w:val="center"/>
              <w:rPr>
                <w:rFonts w:ascii="Arial" w:hAnsi="Arial" w:cs="Arial"/>
              </w:rPr>
            </w:pPr>
            <w:r w:rsidRPr="000702AB">
              <w:rPr>
                <w:rFonts w:ascii="Arial" w:hAnsi="Arial" w:cs="Arial"/>
              </w:rPr>
              <w:t>259</w:t>
            </w:r>
          </w:p>
        </w:tc>
      </w:tr>
    </w:tbl>
    <w:p w:rsidR="0038158F" w:rsidRPr="000702AB" w:rsidRDefault="0038158F" w:rsidP="0038158F">
      <w:pPr>
        <w:ind w:left="360" w:hanging="360"/>
        <w:jc w:val="center"/>
        <w:rPr>
          <w:rFonts w:ascii="Arial" w:hAnsi="Arial" w:cs="Arial"/>
        </w:rPr>
      </w:pPr>
    </w:p>
    <w:p w:rsidR="0038158F" w:rsidRPr="000702AB" w:rsidRDefault="0038158F" w:rsidP="0038158F">
      <w:pPr>
        <w:ind w:left="360"/>
        <w:jc w:val="both"/>
        <w:rPr>
          <w:rFonts w:ascii="Arial" w:hAnsi="Arial" w:cs="Arial"/>
        </w:rPr>
      </w:pPr>
      <w:r>
        <w:rPr>
          <w:rFonts w:ascii="Arial" w:hAnsi="Arial" w:cs="Arial"/>
        </w:rPr>
        <w:t>Grafic</w:t>
      </w:r>
      <w:r w:rsidRPr="000702AB">
        <w:rPr>
          <w:rFonts w:ascii="Arial" w:hAnsi="Arial" w:cs="Arial"/>
        </w:rPr>
        <w:t xml:space="preserve"> </w:t>
      </w:r>
      <w:r>
        <w:rPr>
          <w:rFonts w:ascii="Arial" w:hAnsi="Arial" w:cs="Arial"/>
          <w:i/>
          <w:lang w:val="ro-RO"/>
        </w:rPr>
        <w:t xml:space="preserve">VI.1.1 </w:t>
      </w:r>
      <w:r w:rsidRPr="000702AB">
        <w:rPr>
          <w:rFonts w:ascii="Arial" w:hAnsi="Arial" w:cs="Arial"/>
        </w:rPr>
        <w:t xml:space="preserve"> Evolu</w:t>
      </w:r>
      <w:r>
        <w:rPr>
          <w:rFonts w:ascii="Arial" w:hAnsi="Arial" w:cs="Arial"/>
        </w:rPr>
        <w:t>ţia fondului forestier pe raza M</w:t>
      </w:r>
      <w:r w:rsidRPr="000702AB">
        <w:rPr>
          <w:rFonts w:ascii="Arial" w:hAnsi="Arial" w:cs="Arial"/>
        </w:rPr>
        <w:t xml:space="preserve">unicipiului  </w:t>
      </w:r>
      <w:r w:rsidRPr="000702AB">
        <w:rPr>
          <w:rFonts w:ascii="Arial" w:hAnsi="Arial" w:cs="Arial"/>
          <w:lang w:val="ro-RO"/>
        </w:rPr>
        <w:t>Bucureşti</w:t>
      </w:r>
      <w:r>
        <w:rPr>
          <w:rFonts w:ascii="Arial" w:hAnsi="Arial" w:cs="Arial"/>
        </w:rPr>
        <w:t xml:space="preserve"> î</w:t>
      </w:r>
      <w:r w:rsidRPr="000702AB">
        <w:rPr>
          <w:rFonts w:ascii="Arial" w:hAnsi="Arial" w:cs="Arial"/>
        </w:rPr>
        <w:t>n perioada 201</w:t>
      </w:r>
      <w:r>
        <w:rPr>
          <w:rFonts w:ascii="Arial" w:hAnsi="Arial" w:cs="Arial"/>
        </w:rPr>
        <w:t>2</w:t>
      </w:r>
      <w:r w:rsidRPr="000702AB">
        <w:rPr>
          <w:rFonts w:ascii="Arial" w:hAnsi="Arial" w:cs="Arial"/>
        </w:rPr>
        <w:t xml:space="preserve"> – 201</w:t>
      </w:r>
      <w:r>
        <w:rPr>
          <w:rFonts w:ascii="Arial" w:hAnsi="Arial" w:cs="Arial"/>
        </w:rPr>
        <w:t>6</w:t>
      </w:r>
      <w:r w:rsidRPr="000702AB">
        <w:rPr>
          <w:rFonts w:ascii="Arial" w:hAnsi="Arial" w:cs="Arial"/>
        </w:rPr>
        <w:t>.</w:t>
      </w:r>
    </w:p>
    <w:p w:rsidR="0038158F" w:rsidRDefault="00B62664" w:rsidP="0038158F">
      <w:pPr>
        <w:tabs>
          <w:tab w:val="left" w:pos="270"/>
          <w:tab w:val="left" w:pos="1276"/>
          <w:tab w:val="left" w:leader="dot" w:pos="9356"/>
        </w:tabs>
        <w:ind w:left="170"/>
        <w:rPr>
          <w:rFonts w:ascii="Arial" w:hAnsi="Arial" w:cs="Arial"/>
          <w:i/>
          <w:lang w:val="ro-RO"/>
        </w:rPr>
      </w:pPr>
      <w:r w:rsidRPr="00B62664">
        <w:rPr>
          <w:noProof/>
        </w:rPr>
        <w:lastRenderedPageBreak/>
        <w:pict>
          <v:shape id="_x0000_s1288" type="#_x0000_t75" style="position:absolute;left:0;text-align:left;margin-left:23.8pt;margin-top:4.1pt;width:449.45pt;height:325.35pt;z-index:-4;visibility:visible;mso-wrap-distance-bottom:.06pt" wrapcoords="-69 0 -69 21600 21669 21600 21669 0 -69 0">
            <v:imagedata r:id="rId179" o:title=""/>
            <w10:wrap type="tight"/>
          </v:shape>
          <o:OLEObject Type="Embed" ProgID="Excel.Sheet.8" ShapeID="_x0000_s1288" DrawAspect="Content" ObjectID="_1566646904" r:id="rId180">
            <o:FieldCodes>\s</o:FieldCodes>
          </o:OLEObject>
        </w:pict>
      </w:r>
      <w:r w:rsidR="0038158F">
        <w:rPr>
          <w:rFonts w:ascii="Arial" w:hAnsi="Arial" w:cs="Arial"/>
          <w:i/>
          <w:lang w:val="ro-RO"/>
        </w:rPr>
        <w:t xml:space="preserve"> </w:t>
      </w:r>
    </w:p>
    <w:p w:rsidR="0038158F" w:rsidRDefault="0038158F" w:rsidP="0038158F">
      <w:pPr>
        <w:tabs>
          <w:tab w:val="left" w:pos="270"/>
          <w:tab w:val="left" w:pos="1276"/>
          <w:tab w:val="left" w:leader="dot" w:pos="9356"/>
        </w:tabs>
        <w:ind w:left="170"/>
        <w:rPr>
          <w:rFonts w:ascii="Arial" w:hAnsi="Arial" w:cs="Arial"/>
          <w:i/>
          <w:lang w:val="ro-RO"/>
        </w:rPr>
      </w:pPr>
    </w:p>
    <w:p w:rsidR="0038158F" w:rsidRDefault="0038158F" w:rsidP="0038158F">
      <w:pPr>
        <w:tabs>
          <w:tab w:val="left" w:pos="270"/>
          <w:tab w:val="left" w:pos="1276"/>
          <w:tab w:val="left" w:leader="dot" w:pos="9356"/>
        </w:tabs>
        <w:ind w:left="170"/>
        <w:rPr>
          <w:rFonts w:ascii="Arial" w:hAnsi="Arial" w:cs="Arial"/>
          <w:i/>
          <w:lang w:val="ro-RO"/>
        </w:rPr>
      </w:pPr>
    </w:p>
    <w:p w:rsidR="0038158F" w:rsidRDefault="0038158F" w:rsidP="0038158F">
      <w:pPr>
        <w:tabs>
          <w:tab w:val="left" w:pos="270"/>
          <w:tab w:val="left" w:pos="1276"/>
          <w:tab w:val="left" w:leader="dot" w:pos="9356"/>
        </w:tabs>
        <w:ind w:left="170"/>
        <w:rPr>
          <w:rFonts w:ascii="Arial" w:hAnsi="Arial" w:cs="Arial"/>
          <w:i/>
          <w:lang w:val="ro-RO"/>
        </w:rPr>
      </w:pPr>
    </w:p>
    <w:p w:rsidR="0038158F" w:rsidRDefault="0038158F" w:rsidP="0038158F">
      <w:pPr>
        <w:tabs>
          <w:tab w:val="left" w:pos="270"/>
          <w:tab w:val="left" w:pos="1276"/>
          <w:tab w:val="left" w:leader="dot" w:pos="9356"/>
        </w:tabs>
        <w:ind w:left="170"/>
        <w:rPr>
          <w:rFonts w:ascii="Arial" w:hAnsi="Arial" w:cs="Arial"/>
          <w:i/>
          <w:lang w:val="ro-RO"/>
        </w:rPr>
      </w:pPr>
    </w:p>
    <w:p w:rsidR="0038158F" w:rsidRDefault="0038158F" w:rsidP="0038158F">
      <w:pPr>
        <w:tabs>
          <w:tab w:val="left" w:pos="270"/>
          <w:tab w:val="left" w:pos="1276"/>
          <w:tab w:val="left" w:leader="dot" w:pos="9356"/>
        </w:tabs>
        <w:ind w:left="170"/>
        <w:rPr>
          <w:rFonts w:ascii="Arial" w:hAnsi="Arial" w:cs="Arial"/>
          <w:i/>
          <w:lang w:val="ro-RO"/>
        </w:rPr>
      </w:pPr>
    </w:p>
    <w:p w:rsidR="0038158F" w:rsidRDefault="0038158F" w:rsidP="0038158F">
      <w:pPr>
        <w:tabs>
          <w:tab w:val="left" w:pos="270"/>
          <w:tab w:val="left" w:pos="1276"/>
          <w:tab w:val="left" w:leader="dot" w:pos="9356"/>
        </w:tabs>
        <w:ind w:left="170"/>
        <w:rPr>
          <w:rFonts w:ascii="Arial" w:hAnsi="Arial" w:cs="Arial"/>
          <w:i/>
          <w:lang w:val="ro-RO"/>
        </w:rPr>
      </w:pPr>
    </w:p>
    <w:p w:rsidR="0038158F" w:rsidRDefault="0038158F" w:rsidP="0038158F">
      <w:pPr>
        <w:tabs>
          <w:tab w:val="left" w:pos="270"/>
          <w:tab w:val="left" w:pos="1276"/>
          <w:tab w:val="left" w:leader="dot" w:pos="9356"/>
        </w:tabs>
        <w:ind w:left="170"/>
        <w:rPr>
          <w:rFonts w:ascii="Arial" w:hAnsi="Arial" w:cs="Arial"/>
          <w:i/>
          <w:lang w:val="ro-RO"/>
        </w:rPr>
      </w:pPr>
    </w:p>
    <w:p w:rsidR="0038158F" w:rsidRDefault="0038158F" w:rsidP="0038158F">
      <w:pPr>
        <w:tabs>
          <w:tab w:val="left" w:pos="270"/>
          <w:tab w:val="left" w:pos="1276"/>
          <w:tab w:val="left" w:leader="dot" w:pos="9356"/>
        </w:tabs>
        <w:ind w:left="170"/>
        <w:rPr>
          <w:rFonts w:ascii="Arial" w:hAnsi="Arial" w:cs="Arial"/>
          <w:i/>
          <w:lang w:val="ro-RO"/>
        </w:rPr>
      </w:pPr>
    </w:p>
    <w:p w:rsidR="0038158F" w:rsidRDefault="0038158F" w:rsidP="0038158F">
      <w:pPr>
        <w:tabs>
          <w:tab w:val="left" w:pos="270"/>
          <w:tab w:val="left" w:pos="1276"/>
          <w:tab w:val="left" w:leader="dot" w:pos="9356"/>
        </w:tabs>
        <w:ind w:left="170"/>
        <w:rPr>
          <w:rFonts w:ascii="Arial" w:hAnsi="Arial" w:cs="Arial"/>
          <w:i/>
          <w:lang w:val="ro-RO"/>
        </w:rPr>
      </w:pPr>
    </w:p>
    <w:p w:rsidR="0038158F" w:rsidRDefault="0038158F" w:rsidP="0038158F">
      <w:pPr>
        <w:tabs>
          <w:tab w:val="left" w:pos="270"/>
          <w:tab w:val="left" w:pos="1276"/>
          <w:tab w:val="left" w:leader="dot" w:pos="9356"/>
        </w:tabs>
        <w:ind w:left="170"/>
        <w:rPr>
          <w:rFonts w:ascii="Arial" w:hAnsi="Arial" w:cs="Arial"/>
          <w:i/>
          <w:lang w:val="ro-RO"/>
        </w:rPr>
      </w:pPr>
    </w:p>
    <w:p w:rsidR="0038158F" w:rsidRDefault="0038158F" w:rsidP="0038158F">
      <w:pPr>
        <w:tabs>
          <w:tab w:val="left" w:pos="270"/>
          <w:tab w:val="left" w:pos="1276"/>
          <w:tab w:val="left" w:leader="dot" w:pos="9356"/>
        </w:tabs>
        <w:ind w:left="170"/>
        <w:rPr>
          <w:rFonts w:ascii="Arial" w:hAnsi="Arial" w:cs="Arial"/>
          <w:i/>
          <w:lang w:val="ro-RO"/>
        </w:rPr>
      </w:pPr>
    </w:p>
    <w:p w:rsidR="0038158F" w:rsidRDefault="0038158F" w:rsidP="0038158F">
      <w:pPr>
        <w:tabs>
          <w:tab w:val="left" w:pos="270"/>
          <w:tab w:val="left" w:pos="1276"/>
          <w:tab w:val="left" w:leader="dot" w:pos="9356"/>
        </w:tabs>
        <w:ind w:left="170"/>
        <w:rPr>
          <w:rFonts w:ascii="Arial" w:hAnsi="Arial" w:cs="Arial"/>
          <w:i/>
          <w:lang w:val="ro-RO"/>
        </w:rPr>
      </w:pPr>
    </w:p>
    <w:p w:rsidR="0038158F" w:rsidRDefault="0038158F" w:rsidP="0038158F">
      <w:pPr>
        <w:tabs>
          <w:tab w:val="left" w:pos="270"/>
          <w:tab w:val="left" w:pos="1276"/>
          <w:tab w:val="left" w:leader="dot" w:pos="9356"/>
        </w:tabs>
        <w:ind w:left="170"/>
        <w:rPr>
          <w:rFonts w:ascii="Arial" w:hAnsi="Arial" w:cs="Arial"/>
          <w:i/>
          <w:lang w:val="ro-RO"/>
        </w:rPr>
      </w:pPr>
    </w:p>
    <w:p w:rsidR="0038158F" w:rsidRDefault="0038158F" w:rsidP="0038158F">
      <w:pPr>
        <w:tabs>
          <w:tab w:val="left" w:pos="270"/>
          <w:tab w:val="left" w:pos="1276"/>
          <w:tab w:val="left" w:leader="dot" w:pos="9356"/>
        </w:tabs>
        <w:ind w:left="170"/>
        <w:rPr>
          <w:rFonts w:ascii="Arial" w:hAnsi="Arial" w:cs="Arial"/>
          <w:i/>
          <w:lang w:val="ro-RO"/>
        </w:rPr>
      </w:pPr>
    </w:p>
    <w:p w:rsidR="0038158F" w:rsidRDefault="0038158F" w:rsidP="0038158F">
      <w:pPr>
        <w:tabs>
          <w:tab w:val="left" w:pos="270"/>
          <w:tab w:val="left" w:pos="1276"/>
          <w:tab w:val="left" w:leader="dot" w:pos="9356"/>
        </w:tabs>
        <w:ind w:left="170"/>
        <w:rPr>
          <w:rFonts w:ascii="Arial" w:hAnsi="Arial" w:cs="Arial"/>
          <w:i/>
          <w:lang w:val="ro-RO"/>
        </w:rPr>
      </w:pPr>
    </w:p>
    <w:p w:rsidR="0038158F" w:rsidRDefault="0038158F" w:rsidP="0038158F">
      <w:pPr>
        <w:tabs>
          <w:tab w:val="left" w:pos="270"/>
          <w:tab w:val="left" w:pos="1276"/>
          <w:tab w:val="left" w:leader="dot" w:pos="9356"/>
        </w:tabs>
        <w:ind w:left="170"/>
        <w:rPr>
          <w:rFonts w:ascii="Arial" w:hAnsi="Arial" w:cs="Arial"/>
          <w:i/>
          <w:lang w:val="ro-RO"/>
        </w:rPr>
      </w:pPr>
    </w:p>
    <w:p w:rsidR="0038158F" w:rsidRDefault="0038158F" w:rsidP="0038158F">
      <w:pPr>
        <w:tabs>
          <w:tab w:val="left" w:pos="270"/>
          <w:tab w:val="left" w:pos="1276"/>
          <w:tab w:val="left" w:leader="dot" w:pos="9356"/>
        </w:tabs>
        <w:ind w:left="170"/>
        <w:rPr>
          <w:rFonts w:ascii="Arial" w:hAnsi="Arial" w:cs="Arial"/>
          <w:i/>
          <w:lang w:val="ro-RO"/>
        </w:rPr>
      </w:pPr>
    </w:p>
    <w:p w:rsidR="0038158F" w:rsidRDefault="0038158F" w:rsidP="0038158F">
      <w:pPr>
        <w:tabs>
          <w:tab w:val="left" w:pos="270"/>
          <w:tab w:val="left" w:pos="1276"/>
          <w:tab w:val="left" w:leader="dot" w:pos="9356"/>
        </w:tabs>
        <w:ind w:left="170"/>
        <w:rPr>
          <w:rFonts w:ascii="Arial" w:hAnsi="Arial" w:cs="Arial"/>
          <w:i/>
          <w:lang w:val="ro-RO"/>
        </w:rPr>
      </w:pPr>
    </w:p>
    <w:p w:rsidR="0038158F" w:rsidRDefault="0038158F" w:rsidP="0038158F">
      <w:pPr>
        <w:tabs>
          <w:tab w:val="left" w:pos="270"/>
          <w:tab w:val="left" w:pos="1276"/>
          <w:tab w:val="left" w:leader="dot" w:pos="9356"/>
        </w:tabs>
        <w:ind w:left="170"/>
        <w:rPr>
          <w:rFonts w:ascii="Arial" w:hAnsi="Arial" w:cs="Arial"/>
          <w:i/>
          <w:lang w:val="ro-RO"/>
        </w:rPr>
      </w:pPr>
    </w:p>
    <w:p w:rsidR="0038158F" w:rsidRDefault="0038158F" w:rsidP="0038158F">
      <w:pPr>
        <w:tabs>
          <w:tab w:val="left" w:pos="270"/>
          <w:tab w:val="left" w:pos="1276"/>
          <w:tab w:val="left" w:leader="dot" w:pos="9356"/>
        </w:tabs>
        <w:ind w:left="170"/>
        <w:rPr>
          <w:rFonts w:ascii="Arial" w:hAnsi="Arial" w:cs="Arial"/>
          <w:i/>
          <w:lang w:val="ro-RO"/>
        </w:rPr>
      </w:pPr>
    </w:p>
    <w:p w:rsidR="0038158F" w:rsidRDefault="0038158F" w:rsidP="0038158F">
      <w:pPr>
        <w:tabs>
          <w:tab w:val="left" w:pos="270"/>
          <w:tab w:val="left" w:pos="1276"/>
          <w:tab w:val="left" w:leader="dot" w:pos="9356"/>
        </w:tabs>
        <w:ind w:left="170"/>
        <w:rPr>
          <w:rFonts w:ascii="Arial" w:hAnsi="Arial" w:cs="Arial"/>
          <w:i/>
          <w:lang w:val="ro-RO"/>
        </w:rPr>
      </w:pPr>
    </w:p>
    <w:p w:rsidR="0038158F" w:rsidRDefault="0038158F" w:rsidP="0038158F">
      <w:pPr>
        <w:tabs>
          <w:tab w:val="left" w:pos="270"/>
          <w:tab w:val="left" w:pos="1276"/>
          <w:tab w:val="left" w:leader="dot" w:pos="9356"/>
        </w:tabs>
        <w:ind w:left="170"/>
        <w:rPr>
          <w:rFonts w:ascii="Arial" w:hAnsi="Arial" w:cs="Arial"/>
          <w:i/>
          <w:lang w:val="ro-RO"/>
        </w:rPr>
      </w:pPr>
    </w:p>
    <w:p w:rsidR="0038158F" w:rsidRDefault="0038158F" w:rsidP="0038158F">
      <w:pPr>
        <w:tabs>
          <w:tab w:val="left" w:pos="270"/>
          <w:tab w:val="left" w:pos="1276"/>
          <w:tab w:val="left" w:leader="dot" w:pos="9356"/>
        </w:tabs>
        <w:ind w:left="170"/>
        <w:rPr>
          <w:rFonts w:ascii="Arial" w:hAnsi="Arial" w:cs="Arial"/>
          <w:i/>
          <w:lang w:val="ro-RO"/>
        </w:rPr>
      </w:pPr>
    </w:p>
    <w:p w:rsidR="0038158F" w:rsidRDefault="0038158F" w:rsidP="0038158F">
      <w:pPr>
        <w:tabs>
          <w:tab w:val="left" w:pos="270"/>
          <w:tab w:val="left" w:pos="1276"/>
          <w:tab w:val="left" w:leader="dot" w:pos="9356"/>
        </w:tabs>
        <w:ind w:left="170"/>
        <w:rPr>
          <w:rFonts w:ascii="Arial" w:hAnsi="Arial" w:cs="Arial"/>
          <w:i/>
          <w:lang w:val="ro-RO"/>
        </w:rPr>
      </w:pPr>
    </w:p>
    <w:p w:rsidR="0038158F" w:rsidRDefault="0038158F" w:rsidP="0038158F">
      <w:pPr>
        <w:tabs>
          <w:tab w:val="left" w:pos="270"/>
          <w:tab w:val="left" w:pos="1276"/>
          <w:tab w:val="left" w:leader="dot" w:pos="9356"/>
        </w:tabs>
        <w:ind w:left="170"/>
        <w:rPr>
          <w:rFonts w:ascii="Arial" w:hAnsi="Arial" w:cs="Arial"/>
          <w:i/>
          <w:lang w:val="ro-RO"/>
        </w:rPr>
      </w:pPr>
      <w:r>
        <w:rPr>
          <w:rFonts w:ascii="Arial" w:hAnsi="Arial" w:cs="Arial"/>
          <w:i/>
          <w:lang w:val="ro-RO"/>
        </w:rPr>
        <w:t xml:space="preserve"> </w:t>
      </w:r>
      <w:r w:rsidRPr="000702AB">
        <w:rPr>
          <w:rFonts w:ascii="Arial" w:hAnsi="Arial" w:cs="Arial"/>
          <w:i/>
          <w:lang w:val="ro-RO"/>
        </w:rPr>
        <w:t xml:space="preserve">VI.1.2 Distribuţia pădurilor după principalele forme de relief </w:t>
      </w:r>
    </w:p>
    <w:p w:rsidR="0038158F" w:rsidRDefault="0038158F" w:rsidP="0038158F">
      <w:pPr>
        <w:tabs>
          <w:tab w:val="left" w:pos="1276"/>
          <w:tab w:val="left" w:leader="dot" w:pos="9356"/>
        </w:tabs>
        <w:ind w:left="170"/>
        <w:rPr>
          <w:rFonts w:ascii="Arial" w:hAnsi="Arial" w:cs="Arial"/>
          <w:i/>
          <w:lang w:val="ro-RO"/>
        </w:rPr>
      </w:pPr>
      <w:r w:rsidRPr="000702AB">
        <w:rPr>
          <w:rFonts w:ascii="Arial" w:hAnsi="Arial" w:cs="Arial"/>
          <w:i/>
          <w:lang w:val="ro-RO"/>
        </w:rPr>
        <w:t xml:space="preserve"> </w:t>
      </w:r>
    </w:p>
    <w:p w:rsidR="0038158F" w:rsidRPr="00281B5B" w:rsidRDefault="0038158F" w:rsidP="0038158F">
      <w:pPr>
        <w:tabs>
          <w:tab w:val="left" w:pos="720"/>
          <w:tab w:val="left" w:pos="810"/>
          <w:tab w:val="left" w:pos="1276"/>
          <w:tab w:val="left" w:leader="dot" w:pos="9356"/>
        </w:tabs>
        <w:ind w:left="170"/>
        <w:jc w:val="both"/>
        <w:rPr>
          <w:rFonts w:ascii="Arial" w:hAnsi="Arial" w:cs="Arial"/>
          <w:i/>
          <w:lang w:val="ro-RO"/>
        </w:rPr>
      </w:pPr>
      <w:r>
        <w:rPr>
          <w:rFonts w:ascii="Arial" w:hAnsi="Arial" w:cs="Arial"/>
          <w:i/>
          <w:lang w:val="ro-RO"/>
        </w:rPr>
        <w:t xml:space="preserve">        </w:t>
      </w:r>
      <w:r w:rsidRPr="000702AB">
        <w:rPr>
          <w:rFonts w:ascii="Arial" w:hAnsi="Arial" w:cs="Arial"/>
        </w:rPr>
        <w:t>P</w:t>
      </w:r>
      <w:r>
        <w:rPr>
          <w:rFonts w:ascii="Arial" w:hAnsi="Arial" w:cs="Arial"/>
        </w:rPr>
        <w:t>ă</w:t>
      </w:r>
      <w:r w:rsidRPr="000702AB">
        <w:rPr>
          <w:rFonts w:ascii="Arial" w:hAnsi="Arial" w:cs="Arial"/>
        </w:rPr>
        <w:t>durile aflate in administrarea Direc</w:t>
      </w:r>
      <w:r>
        <w:rPr>
          <w:rFonts w:ascii="Arial" w:hAnsi="Arial" w:cs="Arial"/>
        </w:rPr>
        <w:t>ţ</w:t>
      </w:r>
      <w:r w:rsidRPr="000702AB">
        <w:rPr>
          <w:rFonts w:ascii="Arial" w:hAnsi="Arial" w:cs="Arial"/>
        </w:rPr>
        <w:t xml:space="preserve">iei Silvice Ilfov sunt situate </w:t>
      </w:r>
      <w:r>
        <w:rPr>
          <w:rFonts w:ascii="Arial" w:hAnsi="Arial" w:cs="Arial"/>
        </w:rPr>
        <w:t>î</w:t>
      </w:r>
      <w:r w:rsidRPr="000702AB">
        <w:rPr>
          <w:rFonts w:ascii="Arial" w:hAnsi="Arial" w:cs="Arial"/>
        </w:rPr>
        <w:t>n zona de c</w:t>
      </w:r>
      <w:r>
        <w:rPr>
          <w:rFonts w:ascii="Arial" w:hAnsi="Arial" w:cs="Arial"/>
        </w:rPr>
        <w:t>â</w:t>
      </w:r>
      <w:r w:rsidRPr="000702AB">
        <w:rPr>
          <w:rFonts w:ascii="Arial" w:hAnsi="Arial" w:cs="Arial"/>
        </w:rPr>
        <w:t>mpie forestier</w:t>
      </w:r>
      <w:r>
        <w:rPr>
          <w:rFonts w:ascii="Arial" w:hAnsi="Arial" w:cs="Arial"/>
        </w:rPr>
        <w:t>ă</w:t>
      </w:r>
      <w:r w:rsidRPr="000702AB">
        <w:rPr>
          <w:rFonts w:ascii="Arial" w:hAnsi="Arial" w:cs="Arial"/>
        </w:rPr>
        <w:t>, principala form</w:t>
      </w:r>
      <w:r>
        <w:rPr>
          <w:rFonts w:ascii="Arial" w:hAnsi="Arial" w:cs="Arial"/>
        </w:rPr>
        <w:t>ă</w:t>
      </w:r>
      <w:r w:rsidRPr="000702AB">
        <w:rPr>
          <w:rFonts w:ascii="Arial" w:hAnsi="Arial" w:cs="Arial"/>
        </w:rPr>
        <w:t xml:space="preserve"> de relief </w:t>
      </w:r>
      <w:r>
        <w:rPr>
          <w:rFonts w:ascii="Arial" w:hAnsi="Arial" w:cs="Arial"/>
        </w:rPr>
        <w:t>î</w:t>
      </w:r>
      <w:r w:rsidRPr="000702AB">
        <w:rPr>
          <w:rFonts w:ascii="Arial" w:hAnsi="Arial" w:cs="Arial"/>
        </w:rPr>
        <w:t>nt</w:t>
      </w:r>
      <w:r>
        <w:rPr>
          <w:rFonts w:ascii="Arial" w:hAnsi="Arial" w:cs="Arial"/>
        </w:rPr>
        <w:t>â</w:t>
      </w:r>
      <w:r w:rsidRPr="000702AB">
        <w:rPr>
          <w:rFonts w:ascii="Arial" w:hAnsi="Arial" w:cs="Arial"/>
        </w:rPr>
        <w:t>lnit</w:t>
      </w:r>
      <w:r>
        <w:rPr>
          <w:rFonts w:ascii="Arial" w:hAnsi="Arial" w:cs="Arial"/>
        </w:rPr>
        <w:t>ă fiind cea de câ</w:t>
      </w:r>
      <w:r w:rsidRPr="000702AB">
        <w:rPr>
          <w:rFonts w:ascii="Arial" w:hAnsi="Arial" w:cs="Arial"/>
        </w:rPr>
        <w:t>mpie plan</w:t>
      </w:r>
      <w:r>
        <w:rPr>
          <w:rFonts w:ascii="Arial" w:hAnsi="Arial" w:cs="Arial"/>
        </w:rPr>
        <w:t>ă</w:t>
      </w:r>
      <w:r w:rsidRPr="000702AB">
        <w:rPr>
          <w:rFonts w:ascii="Arial" w:hAnsi="Arial" w:cs="Arial"/>
        </w:rPr>
        <w:t xml:space="preserve"> </w:t>
      </w:r>
      <w:r>
        <w:rPr>
          <w:rFonts w:ascii="Arial" w:hAnsi="Arial" w:cs="Arial"/>
        </w:rPr>
        <w:t>ş</w:t>
      </w:r>
      <w:r w:rsidRPr="000702AB">
        <w:rPr>
          <w:rFonts w:ascii="Arial" w:hAnsi="Arial" w:cs="Arial"/>
        </w:rPr>
        <w:t xml:space="preserve">i </w:t>
      </w:r>
      <w:r>
        <w:rPr>
          <w:rFonts w:ascii="Arial" w:hAnsi="Arial" w:cs="Arial"/>
        </w:rPr>
        <w:t>î</w:t>
      </w:r>
      <w:r w:rsidRPr="000702AB">
        <w:rPr>
          <w:rFonts w:ascii="Arial" w:hAnsi="Arial" w:cs="Arial"/>
        </w:rPr>
        <w:t>n mic</w:t>
      </w:r>
      <w:r>
        <w:rPr>
          <w:rFonts w:ascii="Arial" w:hAnsi="Arial" w:cs="Arial"/>
        </w:rPr>
        <w:t>ă mă</w:t>
      </w:r>
      <w:r w:rsidRPr="000702AB">
        <w:rPr>
          <w:rFonts w:ascii="Arial" w:hAnsi="Arial" w:cs="Arial"/>
        </w:rPr>
        <w:t>sur</w:t>
      </w:r>
      <w:r>
        <w:rPr>
          <w:rFonts w:ascii="Arial" w:hAnsi="Arial" w:cs="Arial"/>
        </w:rPr>
        <w:t>ă</w:t>
      </w:r>
      <w:r w:rsidRPr="000702AB">
        <w:rPr>
          <w:rFonts w:ascii="Arial" w:hAnsi="Arial" w:cs="Arial"/>
        </w:rPr>
        <w:t xml:space="preserve">, </w:t>
      </w:r>
      <w:r>
        <w:rPr>
          <w:rFonts w:ascii="Arial" w:hAnsi="Arial" w:cs="Arial"/>
        </w:rPr>
        <w:t>î</w:t>
      </w:r>
      <w:r w:rsidRPr="000702AB">
        <w:rPr>
          <w:rFonts w:ascii="Arial" w:hAnsi="Arial" w:cs="Arial"/>
        </w:rPr>
        <w:t>n luncile interioare ale r</w:t>
      </w:r>
      <w:r>
        <w:rPr>
          <w:rFonts w:ascii="Arial" w:hAnsi="Arial" w:cs="Arial"/>
        </w:rPr>
        <w:t>âurilor (Argeş</w:t>
      </w:r>
      <w:r w:rsidRPr="000702AB">
        <w:rPr>
          <w:rFonts w:ascii="Arial" w:hAnsi="Arial" w:cs="Arial"/>
        </w:rPr>
        <w:t>, Ialomi</w:t>
      </w:r>
      <w:r>
        <w:rPr>
          <w:rFonts w:ascii="Arial" w:hAnsi="Arial" w:cs="Arial"/>
        </w:rPr>
        <w:t>ţ</w:t>
      </w:r>
      <w:r w:rsidRPr="000702AB">
        <w:rPr>
          <w:rFonts w:ascii="Arial" w:hAnsi="Arial" w:cs="Arial"/>
        </w:rPr>
        <w:t>a). Altitudinea medie la care sunt amplasate p</w:t>
      </w:r>
      <w:r>
        <w:rPr>
          <w:rFonts w:ascii="Arial" w:hAnsi="Arial" w:cs="Arial"/>
        </w:rPr>
        <w:t>ă</w:t>
      </w:r>
      <w:r w:rsidRPr="000702AB">
        <w:rPr>
          <w:rFonts w:ascii="Arial" w:hAnsi="Arial" w:cs="Arial"/>
        </w:rPr>
        <w:t>durile administrate de Direc</w:t>
      </w:r>
      <w:r>
        <w:rPr>
          <w:rFonts w:ascii="Arial" w:hAnsi="Arial" w:cs="Arial"/>
        </w:rPr>
        <w:t>ţ</w:t>
      </w:r>
      <w:r w:rsidRPr="000702AB">
        <w:rPr>
          <w:rFonts w:ascii="Arial" w:hAnsi="Arial" w:cs="Arial"/>
        </w:rPr>
        <w:t>ia Silvic</w:t>
      </w:r>
      <w:r>
        <w:rPr>
          <w:rFonts w:ascii="Arial" w:hAnsi="Arial" w:cs="Arial"/>
        </w:rPr>
        <w:t>ă</w:t>
      </w:r>
      <w:r w:rsidRPr="000702AB">
        <w:rPr>
          <w:rFonts w:ascii="Arial" w:hAnsi="Arial" w:cs="Arial"/>
        </w:rPr>
        <w:t xml:space="preserve"> </w:t>
      </w:r>
      <w:r>
        <w:rPr>
          <w:rFonts w:ascii="Arial" w:hAnsi="Arial" w:cs="Arial"/>
        </w:rPr>
        <w:t>Ilfov</w:t>
      </w:r>
      <w:r w:rsidRPr="000702AB">
        <w:rPr>
          <w:rFonts w:ascii="Arial" w:hAnsi="Arial" w:cs="Arial"/>
        </w:rPr>
        <w:t xml:space="preserve"> este de 80 m.</w:t>
      </w:r>
    </w:p>
    <w:p w:rsidR="0038158F" w:rsidRPr="000702AB" w:rsidRDefault="0038158F" w:rsidP="0038158F">
      <w:pPr>
        <w:ind w:left="360"/>
        <w:jc w:val="both"/>
        <w:rPr>
          <w:rFonts w:ascii="Arial" w:hAnsi="Arial" w:cs="Arial"/>
        </w:rPr>
      </w:pPr>
    </w:p>
    <w:p w:rsidR="0038158F" w:rsidRPr="000702AB" w:rsidRDefault="0038158F" w:rsidP="0038158F">
      <w:pPr>
        <w:ind w:left="360"/>
        <w:jc w:val="both"/>
        <w:rPr>
          <w:rFonts w:ascii="Arial" w:hAnsi="Arial" w:cs="Arial"/>
        </w:rPr>
      </w:pPr>
      <w:r w:rsidRPr="000702AB">
        <w:rPr>
          <w:rFonts w:ascii="Arial" w:hAnsi="Arial" w:cs="Arial"/>
        </w:rPr>
        <w:t xml:space="preserve">Tabel </w:t>
      </w:r>
      <w:r w:rsidRPr="000702AB">
        <w:rPr>
          <w:rFonts w:ascii="Arial" w:hAnsi="Arial" w:cs="Arial"/>
          <w:i/>
          <w:lang w:val="ro-RO"/>
        </w:rPr>
        <w:t xml:space="preserve">VI.1.2 </w:t>
      </w:r>
      <w:r w:rsidRPr="000702AB">
        <w:rPr>
          <w:rFonts w:ascii="Arial" w:hAnsi="Arial" w:cs="Arial"/>
        </w:rPr>
        <w:t xml:space="preserve"> Ponderea compozi</w:t>
      </w:r>
      <w:r>
        <w:rPr>
          <w:rFonts w:ascii="Arial" w:hAnsi="Arial" w:cs="Arial"/>
        </w:rPr>
        <w:t>ţ</w:t>
      </w:r>
      <w:r w:rsidRPr="000702AB">
        <w:rPr>
          <w:rFonts w:ascii="Arial" w:hAnsi="Arial" w:cs="Arial"/>
        </w:rPr>
        <w:t xml:space="preserve">iei fondului forestier </w:t>
      </w:r>
      <w:r>
        <w:rPr>
          <w:rFonts w:ascii="Arial" w:hAnsi="Arial" w:cs="Arial"/>
        </w:rPr>
        <w:t>î</w:t>
      </w:r>
      <w:r w:rsidRPr="000702AB">
        <w:rPr>
          <w:rFonts w:ascii="Arial" w:hAnsi="Arial" w:cs="Arial"/>
        </w:rPr>
        <w:t>n raza Mun</w:t>
      </w:r>
      <w:r>
        <w:rPr>
          <w:rFonts w:ascii="Arial" w:hAnsi="Arial" w:cs="Arial"/>
        </w:rPr>
        <w:t>.</w:t>
      </w:r>
      <w:r w:rsidRPr="000702AB">
        <w:rPr>
          <w:rFonts w:ascii="Arial" w:hAnsi="Arial" w:cs="Arial"/>
        </w:rPr>
        <w:t xml:space="preserve"> Bucure</w:t>
      </w:r>
      <w:r>
        <w:rPr>
          <w:rFonts w:ascii="Arial" w:hAnsi="Arial" w:cs="Arial"/>
        </w:rPr>
        <w:t>ş</w:t>
      </w:r>
      <w:r w:rsidRPr="000702AB">
        <w:rPr>
          <w:rFonts w:ascii="Arial" w:hAnsi="Arial" w:cs="Arial"/>
        </w:rPr>
        <w:t>ti</w:t>
      </w:r>
    </w:p>
    <w:p w:rsidR="0038158F" w:rsidRPr="007F5467" w:rsidRDefault="0038158F" w:rsidP="0038158F">
      <w:pPr>
        <w:tabs>
          <w:tab w:val="left" w:pos="1276"/>
          <w:tab w:val="left" w:leader="dot" w:pos="9356"/>
        </w:tabs>
        <w:ind w:left="170"/>
        <w:rPr>
          <w:rFonts w:ascii="Arial" w:hAnsi="Arial" w:cs="Arial"/>
          <w:lang w:val="ro-RO"/>
        </w:rPr>
      </w:pPr>
    </w:p>
    <w:tbl>
      <w:tblPr>
        <w:tblW w:w="7144" w:type="dxa"/>
        <w:jc w:val="center"/>
        <w:tblInd w:w="-18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07"/>
        <w:gridCol w:w="1486"/>
        <w:gridCol w:w="1080"/>
        <w:gridCol w:w="2671"/>
      </w:tblGrid>
      <w:tr w:rsidR="0038158F" w:rsidRPr="000702AB" w:rsidTr="002C03FB">
        <w:trPr>
          <w:trHeight w:val="450"/>
          <w:jc w:val="center"/>
        </w:trPr>
        <w:tc>
          <w:tcPr>
            <w:tcW w:w="1907" w:type="dxa"/>
            <w:vMerge w:val="restart"/>
          </w:tcPr>
          <w:p w:rsidR="0038158F" w:rsidRPr="000702AB" w:rsidRDefault="0038158F" w:rsidP="002C03FB">
            <w:pPr>
              <w:jc w:val="center"/>
              <w:rPr>
                <w:rFonts w:ascii="Arial" w:hAnsi="Arial" w:cs="Arial"/>
              </w:rPr>
            </w:pPr>
            <w:r w:rsidRPr="000702AB">
              <w:rPr>
                <w:rFonts w:ascii="Arial" w:hAnsi="Arial" w:cs="Arial"/>
              </w:rPr>
              <w:t>Nr.</w:t>
            </w:r>
          </w:p>
          <w:p w:rsidR="0038158F" w:rsidRPr="000702AB" w:rsidRDefault="0038158F" w:rsidP="002C03FB">
            <w:pPr>
              <w:jc w:val="center"/>
              <w:rPr>
                <w:rFonts w:ascii="Arial" w:hAnsi="Arial" w:cs="Arial"/>
              </w:rPr>
            </w:pPr>
            <w:r w:rsidRPr="000702AB">
              <w:rPr>
                <w:rFonts w:ascii="Arial" w:hAnsi="Arial" w:cs="Arial"/>
              </w:rPr>
              <w:t>crt.</w:t>
            </w:r>
          </w:p>
        </w:tc>
        <w:tc>
          <w:tcPr>
            <w:tcW w:w="5237" w:type="dxa"/>
            <w:gridSpan w:val="3"/>
            <w:vMerge w:val="restart"/>
          </w:tcPr>
          <w:p w:rsidR="0038158F" w:rsidRPr="000702AB" w:rsidRDefault="0038158F" w:rsidP="002C03FB">
            <w:pPr>
              <w:jc w:val="center"/>
              <w:rPr>
                <w:rFonts w:ascii="Arial" w:hAnsi="Arial" w:cs="Arial"/>
              </w:rPr>
            </w:pPr>
            <w:r w:rsidRPr="000702AB">
              <w:rPr>
                <w:rFonts w:ascii="Arial" w:hAnsi="Arial" w:cs="Arial"/>
              </w:rPr>
              <w:t>Suprafa</w:t>
            </w:r>
            <w:r>
              <w:rPr>
                <w:rFonts w:ascii="Arial" w:hAnsi="Arial" w:cs="Arial"/>
              </w:rPr>
              <w:t>ţ</w:t>
            </w:r>
            <w:r w:rsidRPr="000702AB">
              <w:rPr>
                <w:rFonts w:ascii="Arial" w:hAnsi="Arial" w:cs="Arial"/>
              </w:rPr>
              <w:t>a fondului forestier din raza de competen</w:t>
            </w:r>
            <w:r>
              <w:rPr>
                <w:rFonts w:ascii="Arial" w:hAnsi="Arial" w:cs="Arial"/>
              </w:rPr>
              <w:t>ţă a D. S. Ilfov î</w:t>
            </w:r>
            <w:r w:rsidRPr="000702AB">
              <w:rPr>
                <w:rFonts w:ascii="Arial" w:hAnsi="Arial" w:cs="Arial"/>
              </w:rPr>
              <w:t>n raza Mun. Buc</w:t>
            </w:r>
            <w:r>
              <w:rPr>
                <w:rFonts w:ascii="Arial" w:hAnsi="Arial" w:cs="Arial"/>
              </w:rPr>
              <w:t>ureş</w:t>
            </w:r>
            <w:r w:rsidRPr="000702AB">
              <w:rPr>
                <w:rFonts w:ascii="Arial" w:hAnsi="Arial" w:cs="Arial"/>
              </w:rPr>
              <w:t>ti Total (ha)</w:t>
            </w:r>
          </w:p>
        </w:tc>
      </w:tr>
      <w:tr w:rsidR="0038158F" w:rsidRPr="000702AB" w:rsidTr="002C03FB">
        <w:trPr>
          <w:trHeight w:val="276"/>
          <w:jc w:val="center"/>
        </w:trPr>
        <w:tc>
          <w:tcPr>
            <w:tcW w:w="1907" w:type="dxa"/>
            <w:vMerge/>
          </w:tcPr>
          <w:p w:rsidR="0038158F" w:rsidRPr="000702AB" w:rsidRDefault="0038158F" w:rsidP="002C03FB">
            <w:pPr>
              <w:jc w:val="center"/>
              <w:rPr>
                <w:rFonts w:ascii="Arial" w:hAnsi="Arial" w:cs="Arial"/>
              </w:rPr>
            </w:pPr>
          </w:p>
        </w:tc>
        <w:tc>
          <w:tcPr>
            <w:tcW w:w="5237" w:type="dxa"/>
            <w:gridSpan w:val="3"/>
            <w:vMerge/>
          </w:tcPr>
          <w:p w:rsidR="0038158F" w:rsidRPr="000702AB" w:rsidRDefault="0038158F" w:rsidP="002C03FB">
            <w:pPr>
              <w:jc w:val="center"/>
              <w:rPr>
                <w:rFonts w:ascii="Arial" w:hAnsi="Arial" w:cs="Arial"/>
              </w:rPr>
            </w:pPr>
          </w:p>
        </w:tc>
      </w:tr>
      <w:tr w:rsidR="0038158F" w:rsidRPr="000702AB" w:rsidTr="002C03FB">
        <w:trPr>
          <w:trHeight w:val="276"/>
          <w:jc w:val="center"/>
        </w:trPr>
        <w:tc>
          <w:tcPr>
            <w:tcW w:w="1907" w:type="dxa"/>
            <w:vMerge/>
          </w:tcPr>
          <w:p w:rsidR="0038158F" w:rsidRPr="000702AB" w:rsidRDefault="0038158F" w:rsidP="002C03FB">
            <w:pPr>
              <w:jc w:val="center"/>
              <w:rPr>
                <w:rFonts w:ascii="Arial" w:hAnsi="Arial" w:cs="Arial"/>
              </w:rPr>
            </w:pPr>
          </w:p>
        </w:tc>
        <w:tc>
          <w:tcPr>
            <w:tcW w:w="5237" w:type="dxa"/>
            <w:gridSpan w:val="3"/>
            <w:vMerge/>
          </w:tcPr>
          <w:p w:rsidR="0038158F" w:rsidRPr="000702AB" w:rsidRDefault="0038158F" w:rsidP="002C03FB">
            <w:pPr>
              <w:jc w:val="center"/>
              <w:rPr>
                <w:rFonts w:ascii="Arial" w:hAnsi="Arial" w:cs="Arial"/>
              </w:rPr>
            </w:pPr>
          </w:p>
        </w:tc>
      </w:tr>
      <w:tr w:rsidR="0038158F" w:rsidRPr="000702AB" w:rsidTr="002C03FB">
        <w:trPr>
          <w:jc w:val="center"/>
        </w:trPr>
        <w:tc>
          <w:tcPr>
            <w:tcW w:w="1907" w:type="dxa"/>
          </w:tcPr>
          <w:p w:rsidR="0038158F" w:rsidRPr="000702AB" w:rsidRDefault="0038158F" w:rsidP="002C03FB">
            <w:pPr>
              <w:jc w:val="center"/>
              <w:rPr>
                <w:rFonts w:ascii="Arial" w:hAnsi="Arial" w:cs="Arial"/>
              </w:rPr>
            </w:pPr>
            <w:r w:rsidRPr="000702AB">
              <w:rPr>
                <w:rFonts w:ascii="Arial" w:hAnsi="Arial" w:cs="Arial"/>
              </w:rPr>
              <w:t>1</w:t>
            </w:r>
          </w:p>
        </w:tc>
        <w:tc>
          <w:tcPr>
            <w:tcW w:w="5237" w:type="dxa"/>
            <w:gridSpan w:val="3"/>
          </w:tcPr>
          <w:p w:rsidR="0038158F" w:rsidRPr="000702AB" w:rsidRDefault="0038158F" w:rsidP="002C03FB">
            <w:pPr>
              <w:jc w:val="center"/>
              <w:rPr>
                <w:rFonts w:ascii="Arial" w:hAnsi="Arial" w:cs="Arial"/>
              </w:rPr>
            </w:pPr>
            <w:r w:rsidRPr="000702AB">
              <w:rPr>
                <w:rFonts w:ascii="Arial" w:hAnsi="Arial" w:cs="Arial"/>
              </w:rPr>
              <w:t>633</w:t>
            </w:r>
          </w:p>
        </w:tc>
      </w:tr>
      <w:tr w:rsidR="0038158F" w:rsidRPr="000702AB" w:rsidTr="002C03FB">
        <w:tblPrEx>
          <w:tblLook w:val="0000"/>
        </w:tblPrEx>
        <w:trPr>
          <w:trHeight w:val="120"/>
          <w:jc w:val="center"/>
        </w:trPr>
        <w:tc>
          <w:tcPr>
            <w:tcW w:w="1907" w:type="dxa"/>
            <w:vMerge w:val="restart"/>
          </w:tcPr>
          <w:p w:rsidR="0038158F" w:rsidRPr="000702AB" w:rsidRDefault="0038158F" w:rsidP="002C03FB">
            <w:pPr>
              <w:jc w:val="center"/>
              <w:rPr>
                <w:rFonts w:ascii="Arial" w:hAnsi="Arial" w:cs="Arial"/>
              </w:rPr>
            </w:pPr>
          </w:p>
        </w:tc>
        <w:tc>
          <w:tcPr>
            <w:tcW w:w="1486" w:type="dxa"/>
          </w:tcPr>
          <w:p w:rsidR="0038158F" w:rsidRPr="000702AB" w:rsidRDefault="0038158F" w:rsidP="002C03FB">
            <w:pPr>
              <w:jc w:val="center"/>
              <w:rPr>
                <w:rFonts w:ascii="Arial" w:hAnsi="Arial" w:cs="Arial"/>
              </w:rPr>
            </w:pPr>
            <w:r w:rsidRPr="000702AB">
              <w:rPr>
                <w:rFonts w:ascii="Arial" w:hAnsi="Arial" w:cs="Arial"/>
              </w:rPr>
              <w:t>R</w:t>
            </w:r>
            <w:r>
              <w:rPr>
                <w:rFonts w:ascii="Arial" w:hAnsi="Arial" w:cs="Arial"/>
              </w:rPr>
              <w:t>ăş</w:t>
            </w:r>
            <w:r w:rsidRPr="000702AB">
              <w:rPr>
                <w:rFonts w:ascii="Arial" w:hAnsi="Arial" w:cs="Arial"/>
              </w:rPr>
              <w:t>ini</w:t>
            </w:r>
          </w:p>
        </w:tc>
        <w:tc>
          <w:tcPr>
            <w:tcW w:w="1080" w:type="dxa"/>
          </w:tcPr>
          <w:p w:rsidR="0038158F" w:rsidRPr="000702AB" w:rsidRDefault="0038158F" w:rsidP="002C03FB">
            <w:pPr>
              <w:jc w:val="center"/>
              <w:rPr>
                <w:rFonts w:ascii="Arial" w:hAnsi="Arial" w:cs="Arial"/>
              </w:rPr>
            </w:pPr>
            <w:r w:rsidRPr="000702AB">
              <w:rPr>
                <w:rFonts w:ascii="Arial" w:hAnsi="Arial" w:cs="Arial"/>
              </w:rPr>
              <w:t>Foioase</w:t>
            </w:r>
          </w:p>
        </w:tc>
        <w:tc>
          <w:tcPr>
            <w:tcW w:w="2671" w:type="dxa"/>
          </w:tcPr>
          <w:p w:rsidR="0038158F" w:rsidRPr="000702AB" w:rsidRDefault="0038158F" w:rsidP="002C03FB">
            <w:pPr>
              <w:jc w:val="center"/>
              <w:rPr>
                <w:rFonts w:ascii="Arial" w:hAnsi="Arial" w:cs="Arial"/>
              </w:rPr>
            </w:pPr>
            <w:r w:rsidRPr="000702AB">
              <w:rPr>
                <w:rFonts w:ascii="Arial" w:hAnsi="Arial" w:cs="Arial"/>
              </w:rPr>
              <w:t>Alte terenuri</w:t>
            </w:r>
          </w:p>
        </w:tc>
      </w:tr>
      <w:tr w:rsidR="0038158F" w:rsidRPr="000702AB" w:rsidTr="002C03FB">
        <w:tblPrEx>
          <w:tblLook w:val="0000"/>
        </w:tblPrEx>
        <w:trPr>
          <w:trHeight w:val="195"/>
          <w:jc w:val="center"/>
        </w:trPr>
        <w:tc>
          <w:tcPr>
            <w:tcW w:w="1907" w:type="dxa"/>
            <w:vMerge/>
          </w:tcPr>
          <w:p w:rsidR="0038158F" w:rsidRPr="000702AB" w:rsidRDefault="0038158F" w:rsidP="002C03FB">
            <w:pPr>
              <w:jc w:val="center"/>
              <w:rPr>
                <w:rFonts w:ascii="Arial" w:hAnsi="Arial" w:cs="Arial"/>
              </w:rPr>
            </w:pPr>
          </w:p>
        </w:tc>
        <w:tc>
          <w:tcPr>
            <w:tcW w:w="1486" w:type="dxa"/>
          </w:tcPr>
          <w:p w:rsidR="0038158F" w:rsidRPr="000702AB" w:rsidRDefault="0038158F" w:rsidP="002C03FB">
            <w:pPr>
              <w:jc w:val="center"/>
              <w:rPr>
                <w:rFonts w:ascii="Arial" w:hAnsi="Arial" w:cs="Arial"/>
              </w:rPr>
            </w:pPr>
            <w:r w:rsidRPr="000702AB">
              <w:rPr>
                <w:rFonts w:ascii="Arial" w:hAnsi="Arial" w:cs="Arial"/>
              </w:rPr>
              <w:t>2</w:t>
            </w:r>
          </w:p>
        </w:tc>
        <w:tc>
          <w:tcPr>
            <w:tcW w:w="1080" w:type="dxa"/>
          </w:tcPr>
          <w:p w:rsidR="0038158F" w:rsidRPr="000702AB" w:rsidRDefault="0038158F" w:rsidP="002C03FB">
            <w:pPr>
              <w:jc w:val="center"/>
              <w:rPr>
                <w:rFonts w:ascii="Arial" w:hAnsi="Arial" w:cs="Arial"/>
              </w:rPr>
            </w:pPr>
            <w:r w:rsidRPr="000702AB">
              <w:rPr>
                <w:rFonts w:ascii="Arial" w:hAnsi="Arial" w:cs="Arial"/>
              </w:rPr>
              <w:t>591</w:t>
            </w:r>
          </w:p>
        </w:tc>
        <w:tc>
          <w:tcPr>
            <w:tcW w:w="2671" w:type="dxa"/>
          </w:tcPr>
          <w:p w:rsidR="0038158F" w:rsidRPr="000702AB" w:rsidRDefault="0038158F" w:rsidP="002C03FB">
            <w:pPr>
              <w:jc w:val="center"/>
              <w:rPr>
                <w:rFonts w:ascii="Arial" w:hAnsi="Arial" w:cs="Arial"/>
              </w:rPr>
            </w:pPr>
            <w:r w:rsidRPr="000702AB">
              <w:rPr>
                <w:rFonts w:ascii="Arial" w:hAnsi="Arial" w:cs="Arial"/>
              </w:rPr>
              <w:t>40</w:t>
            </w:r>
          </w:p>
        </w:tc>
      </w:tr>
    </w:tbl>
    <w:p w:rsidR="0038158F" w:rsidRPr="000702AB" w:rsidRDefault="0038158F" w:rsidP="0038158F">
      <w:pPr>
        <w:tabs>
          <w:tab w:val="left" w:pos="1276"/>
          <w:tab w:val="left" w:leader="dot" w:pos="9356"/>
        </w:tabs>
        <w:ind w:left="170"/>
        <w:rPr>
          <w:rFonts w:ascii="Arial" w:hAnsi="Arial" w:cs="Arial"/>
          <w:i/>
          <w:lang w:val="ro-RO"/>
        </w:rPr>
      </w:pPr>
    </w:p>
    <w:p w:rsidR="0038158F" w:rsidRDefault="0038158F" w:rsidP="0038158F">
      <w:pPr>
        <w:tabs>
          <w:tab w:val="left" w:pos="1276"/>
          <w:tab w:val="left" w:leader="dot" w:pos="9356"/>
        </w:tabs>
        <w:ind w:left="170"/>
        <w:rPr>
          <w:rFonts w:ascii="Arial" w:hAnsi="Arial" w:cs="Arial"/>
          <w:lang w:val="ro-RO"/>
        </w:rPr>
      </w:pPr>
    </w:p>
    <w:p w:rsidR="0038158F" w:rsidRPr="000702AB" w:rsidRDefault="0038158F" w:rsidP="0038158F">
      <w:pPr>
        <w:jc w:val="both"/>
        <w:rPr>
          <w:rFonts w:ascii="Arial" w:hAnsi="Arial" w:cs="Arial"/>
        </w:rPr>
      </w:pPr>
      <w:r>
        <w:rPr>
          <w:rFonts w:ascii="Arial" w:hAnsi="Arial" w:cs="Arial"/>
        </w:rPr>
        <w:t xml:space="preserve">        Grafic</w:t>
      </w:r>
      <w:r w:rsidRPr="000702AB">
        <w:rPr>
          <w:rFonts w:ascii="Arial" w:hAnsi="Arial" w:cs="Arial"/>
        </w:rPr>
        <w:t xml:space="preserve"> </w:t>
      </w:r>
      <w:r w:rsidRPr="000702AB">
        <w:rPr>
          <w:rFonts w:ascii="Arial" w:hAnsi="Arial" w:cs="Arial"/>
          <w:i/>
          <w:lang w:val="ro-RO"/>
        </w:rPr>
        <w:t xml:space="preserve">VI.1.2 </w:t>
      </w:r>
      <w:r w:rsidRPr="000702AB">
        <w:rPr>
          <w:rFonts w:ascii="Arial" w:hAnsi="Arial" w:cs="Arial"/>
        </w:rPr>
        <w:t xml:space="preserve"> Ponderea </w:t>
      </w:r>
      <w:r>
        <w:rPr>
          <w:rFonts w:ascii="Arial" w:hAnsi="Arial" w:cs="Arial"/>
        </w:rPr>
        <w:t>compoziţiei fondului forestier î</w:t>
      </w:r>
      <w:r w:rsidRPr="000702AB">
        <w:rPr>
          <w:rFonts w:ascii="Arial" w:hAnsi="Arial" w:cs="Arial"/>
        </w:rPr>
        <w:t>n raza Mun</w:t>
      </w:r>
      <w:r>
        <w:rPr>
          <w:rFonts w:ascii="Arial" w:hAnsi="Arial" w:cs="Arial"/>
        </w:rPr>
        <w:t>.</w:t>
      </w:r>
      <w:r w:rsidRPr="000702AB">
        <w:rPr>
          <w:rFonts w:ascii="Arial" w:hAnsi="Arial" w:cs="Arial"/>
        </w:rPr>
        <w:t xml:space="preserve"> Bucure</w:t>
      </w:r>
      <w:r>
        <w:rPr>
          <w:rFonts w:ascii="Arial" w:hAnsi="Arial" w:cs="Arial"/>
        </w:rPr>
        <w:t>ş</w:t>
      </w:r>
      <w:r w:rsidRPr="000702AB">
        <w:rPr>
          <w:rFonts w:ascii="Arial" w:hAnsi="Arial" w:cs="Arial"/>
        </w:rPr>
        <w:t>ti</w:t>
      </w:r>
    </w:p>
    <w:p w:rsidR="0038158F" w:rsidRPr="008A2111" w:rsidRDefault="0038158F" w:rsidP="0038158F">
      <w:pPr>
        <w:tabs>
          <w:tab w:val="left" w:pos="1276"/>
          <w:tab w:val="left" w:leader="dot" w:pos="9356"/>
        </w:tabs>
        <w:ind w:left="170"/>
        <w:rPr>
          <w:rFonts w:ascii="Arial" w:hAnsi="Arial" w:cs="Arial"/>
          <w:lang w:val="ro-RO"/>
        </w:rPr>
      </w:pPr>
    </w:p>
    <w:p w:rsidR="0038158F" w:rsidRDefault="00B62664" w:rsidP="0038158F">
      <w:pPr>
        <w:tabs>
          <w:tab w:val="left" w:pos="1276"/>
          <w:tab w:val="left" w:leader="dot" w:pos="9356"/>
        </w:tabs>
        <w:ind w:left="170"/>
        <w:rPr>
          <w:rFonts w:ascii="Arial" w:hAnsi="Arial" w:cs="Arial"/>
          <w:i/>
          <w:lang w:val="ro-RO"/>
        </w:rPr>
      </w:pPr>
      <w:r w:rsidRPr="00B62664">
        <w:rPr>
          <w:noProof/>
        </w:rPr>
        <w:lastRenderedPageBreak/>
        <w:pict>
          <v:shape id="_x0000_s1289" type="#_x0000_t75" style="position:absolute;left:0;text-align:left;margin-left:45.55pt;margin-top:-.1pt;width:383.45pt;height:247.25pt;z-index:-3;visibility:visible" wrapcoords="-75 0 -75 21542 21637 21542 21637 0 -75 0">
            <v:imagedata r:id="rId181" o:title=""/>
            <w10:wrap type="tight"/>
          </v:shape>
          <o:OLEObject Type="Embed" ProgID="Excel.Sheet.8" ShapeID="_x0000_s1289" DrawAspect="Content" ObjectID="_1566646905" r:id="rId182">
            <o:FieldCodes>\s</o:FieldCodes>
          </o:OLEObject>
        </w:pict>
      </w:r>
    </w:p>
    <w:p w:rsidR="0038158F" w:rsidRDefault="0038158F" w:rsidP="0038158F">
      <w:pPr>
        <w:tabs>
          <w:tab w:val="left" w:pos="270"/>
          <w:tab w:val="left" w:pos="1276"/>
          <w:tab w:val="left" w:leader="dot" w:pos="9356"/>
        </w:tabs>
        <w:ind w:left="170"/>
        <w:rPr>
          <w:rFonts w:ascii="Arial" w:hAnsi="Arial" w:cs="Arial"/>
          <w:i/>
          <w:lang w:val="ro-RO"/>
        </w:rPr>
      </w:pPr>
      <w:r>
        <w:rPr>
          <w:rFonts w:ascii="Arial" w:hAnsi="Arial" w:cs="Arial"/>
          <w:i/>
          <w:lang w:val="ro-RO"/>
        </w:rPr>
        <w:t xml:space="preserve"> </w:t>
      </w:r>
    </w:p>
    <w:p w:rsidR="0038158F" w:rsidRDefault="0038158F" w:rsidP="0038158F">
      <w:pPr>
        <w:tabs>
          <w:tab w:val="left" w:pos="270"/>
          <w:tab w:val="left" w:pos="1276"/>
          <w:tab w:val="left" w:leader="dot" w:pos="9356"/>
        </w:tabs>
        <w:ind w:left="170"/>
        <w:rPr>
          <w:rFonts w:ascii="Arial" w:hAnsi="Arial" w:cs="Arial"/>
          <w:i/>
          <w:lang w:val="ro-RO"/>
        </w:rPr>
      </w:pPr>
    </w:p>
    <w:p w:rsidR="0038158F" w:rsidRDefault="0038158F" w:rsidP="0038158F">
      <w:pPr>
        <w:tabs>
          <w:tab w:val="left" w:pos="270"/>
          <w:tab w:val="left" w:pos="1276"/>
          <w:tab w:val="left" w:leader="dot" w:pos="9356"/>
        </w:tabs>
        <w:ind w:left="170"/>
        <w:rPr>
          <w:rFonts w:ascii="Arial" w:hAnsi="Arial" w:cs="Arial"/>
          <w:i/>
          <w:lang w:val="ro-RO"/>
        </w:rPr>
      </w:pPr>
    </w:p>
    <w:p w:rsidR="0038158F" w:rsidRDefault="0038158F" w:rsidP="0038158F">
      <w:pPr>
        <w:tabs>
          <w:tab w:val="left" w:pos="270"/>
          <w:tab w:val="left" w:pos="1276"/>
          <w:tab w:val="left" w:leader="dot" w:pos="9356"/>
        </w:tabs>
        <w:ind w:left="170"/>
        <w:rPr>
          <w:rFonts w:ascii="Arial" w:hAnsi="Arial" w:cs="Arial"/>
          <w:i/>
          <w:lang w:val="ro-RO"/>
        </w:rPr>
      </w:pPr>
    </w:p>
    <w:p w:rsidR="0038158F" w:rsidRDefault="0038158F" w:rsidP="0038158F">
      <w:pPr>
        <w:tabs>
          <w:tab w:val="left" w:pos="270"/>
          <w:tab w:val="left" w:pos="1276"/>
          <w:tab w:val="left" w:leader="dot" w:pos="9356"/>
        </w:tabs>
        <w:ind w:left="170"/>
        <w:rPr>
          <w:rFonts w:ascii="Arial" w:hAnsi="Arial" w:cs="Arial"/>
          <w:i/>
          <w:lang w:val="ro-RO"/>
        </w:rPr>
      </w:pPr>
    </w:p>
    <w:p w:rsidR="0038158F" w:rsidRDefault="0038158F" w:rsidP="0038158F">
      <w:pPr>
        <w:tabs>
          <w:tab w:val="left" w:pos="270"/>
          <w:tab w:val="left" w:pos="1276"/>
          <w:tab w:val="left" w:leader="dot" w:pos="9356"/>
        </w:tabs>
        <w:ind w:left="170"/>
        <w:rPr>
          <w:rFonts w:ascii="Arial" w:hAnsi="Arial" w:cs="Arial"/>
          <w:i/>
          <w:lang w:val="ro-RO"/>
        </w:rPr>
      </w:pPr>
    </w:p>
    <w:p w:rsidR="0038158F" w:rsidRDefault="0038158F" w:rsidP="0038158F">
      <w:pPr>
        <w:tabs>
          <w:tab w:val="left" w:pos="270"/>
          <w:tab w:val="left" w:pos="1276"/>
          <w:tab w:val="left" w:leader="dot" w:pos="9356"/>
        </w:tabs>
        <w:ind w:left="170"/>
        <w:rPr>
          <w:rFonts w:ascii="Arial" w:hAnsi="Arial" w:cs="Arial"/>
          <w:i/>
          <w:lang w:val="ro-RO"/>
        </w:rPr>
      </w:pPr>
    </w:p>
    <w:p w:rsidR="0038158F" w:rsidRDefault="0038158F" w:rsidP="0038158F">
      <w:pPr>
        <w:tabs>
          <w:tab w:val="left" w:pos="270"/>
          <w:tab w:val="left" w:pos="1276"/>
          <w:tab w:val="left" w:leader="dot" w:pos="9356"/>
        </w:tabs>
        <w:ind w:left="170"/>
        <w:rPr>
          <w:rFonts w:ascii="Arial" w:hAnsi="Arial" w:cs="Arial"/>
          <w:i/>
          <w:lang w:val="ro-RO"/>
        </w:rPr>
      </w:pPr>
    </w:p>
    <w:p w:rsidR="0038158F" w:rsidRDefault="0038158F" w:rsidP="0038158F">
      <w:pPr>
        <w:tabs>
          <w:tab w:val="left" w:pos="270"/>
          <w:tab w:val="left" w:pos="1276"/>
          <w:tab w:val="left" w:leader="dot" w:pos="9356"/>
        </w:tabs>
        <w:ind w:left="170"/>
        <w:rPr>
          <w:rFonts w:ascii="Arial" w:hAnsi="Arial" w:cs="Arial"/>
          <w:i/>
          <w:lang w:val="ro-RO"/>
        </w:rPr>
      </w:pPr>
    </w:p>
    <w:p w:rsidR="0038158F" w:rsidRDefault="0038158F" w:rsidP="0038158F">
      <w:pPr>
        <w:tabs>
          <w:tab w:val="left" w:pos="270"/>
          <w:tab w:val="left" w:pos="1276"/>
          <w:tab w:val="left" w:leader="dot" w:pos="9356"/>
        </w:tabs>
        <w:ind w:left="170"/>
        <w:rPr>
          <w:rFonts w:ascii="Arial" w:hAnsi="Arial" w:cs="Arial"/>
          <w:i/>
          <w:lang w:val="ro-RO"/>
        </w:rPr>
      </w:pPr>
    </w:p>
    <w:p w:rsidR="0038158F" w:rsidRDefault="0038158F" w:rsidP="0038158F">
      <w:pPr>
        <w:tabs>
          <w:tab w:val="left" w:pos="270"/>
          <w:tab w:val="left" w:pos="1276"/>
          <w:tab w:val="left" w:leader="dot" w:pos="9356"/>
        </w:tabs>
        <w:ind w:left="170"/>
        <w:rPr>
          <w:rFonts w:ascii="Arial" w:hAnsi="Arial" w:cs="Arial"/>
          <w:i/>
          <w:lang w:val="ro-RO"/>
        </w:rPr>
      </w:pPr>
    </w:p>
    <w:p w:rsidR="0038158F" w:rsidRDefault="0038158F" w:rsidP="0038158F">
      <w:pPr>
        <w:tabs>
          <w:tab w:val="left" w:pos="270"/>
          <w:tab w:val="left" w:pos="1276"/>
          <w:tab w:val="left" w:leader="dot" w:pos="9356"/>
        </w:tabs>
        <w:ind w:left="170"/>
        <w:rPr>
          <w:rFonts w:ascii="Arial" w:hAnsi="Arial" w:cs="Arial"/>
          <w:i/>
          <w:lang w:val="ro-RO"/>
        </w:rPr>
      </w:pPr>
    </w:p>
    <w:p w:rsidR="0038158F" w:rsidRDefault="0038158F" w:rsidP="0038158F">
      <w:pPr>
        <w:tabs>
          <w:tab w:val="left" w:pos="270"/>
          <w:tab w:val="left" w:pos="1276"/>
          <w:tab w:val="left" w:leader="dot" w:pos="9356"/>
        </w:tabs>
        <w:ind w:left="170"/>
        <w:rPr>
          <w:rFonts w:ascii="Arial" w:hAnsi="Arial" w:cs="Arial"/>
          <w:i/>
          <w:lang w:val="ro-RO"/>
        </w:rPr>
      </w:pPr>
    </w:p>
    <w:p w:rsidR="0038158F" w:rsidRDefault="0038158F" w:rsidP="0038158F">
      <w:pPr>
        <w:tabs>
          <w:tab w:val="left" w:pos="270"/>
          <w:tab w:val="left" w:pos="1276"/>
          <w:tab w:val="left" w:leader="dot" w:pos="9356"/>
        </w:tabs>
        <w:ind w:left="170"/>
        <w:rPr>
          <w:rFonts w:ascii="Arial" w:hAnsi="Arial" w:cs="Arial"/>
          <w:i/>
          <w:lang w:val="ro-RO"/>
        </w:rPr>
      </w:pPr>
    </w:p>
    <w:p w:rsidR="0038158F" w:rsidRDefault="0038158F" w:rsidP="0038158F">
      <w:pPr>
        <w:tabs>
          <w:tab w:val="left" w:pos="270"/>
          <w:tab w:val="left" w:pos="1276"/>
          <w:tab w:val="left" w:leader="dot" w:pos="9356"/>
        </w:tabs>
        <w:ind w:left="170"/>
        <w:rPr>
          <w:rFonts w:ascii="Arial" w:hAnsi="Arial" w:cs="Arial"/>
          <w:i/>
          <w:lang w:val="ro-RO"/>
        </w:rPr>
      </w:pPr>
    </w:p>
    <w:p w:rsidR="0038158F" w:rsidRDefault="0038158F" w:rsidP="0038158F">
      <w:pPr>
        <w:tabs>
          <w:tab w:val="left" w:pos="270"/>
          <w:tab w:val="left" w:pos="1276"/>
          <w:tab w:val="left" w:leader="dot" w:pos="9356"/>
        </w:tabs>
        <w:ind w:left="170"/>
        <w:rPr>
          <w:rFonts w:ascii="Arial" w:hAnsi="Arial" w:cs="Arial"/>
          <w:i/>
          <w:lang w:val="ro-RO"/>
        </w:rPr>
      </w:pPr>
    </w:p>
    <w:p w:rsidR="0038158F" w:rsidRDefault="0038158F" w:rsidP="0038158F">
      <w:pPr>
        <w:tabs>
          <w:tab w:val="left" w:pos="270"/>
          <w:tab w:val="left" w:pos="1276"/>
          <w:tab w:val="left" w:leader="dot" w:pos="9356"/>
        </w:tabs>
        <w:ind w:left="170"/>
        <w:rPr>
          <w:rFonts w:ascii="Arial" w:hAnsi="Arial" w:cs="Arial"/>
          <w:i/>
          <w:lang w:val="ro-RO"/>
        </w:rPr>
      </w:pPr>
    </w:p>
    <w:p w:rsidR="0038158F" w:rsidRDefault="0038158F" w:rsidP="0038158F">
      <w:pPr>
        <w:tabs>
          <w:tab w:val="left" w:pos="270"/>
          <w:tab w:val="left" w:pos="1276"/>
          <w:tab w:val="left" w:leader="dot" w:pos="9356"/>
        </w:tabs>
        <w:ind w:left="170"/>
        <w:rPr>
          <w:rFonts w:ascii="Arial" w:hAnsi="Arial" w:cs="Arial"/>
          <w:i/>
          <w:lang w:val="ro-RO"/>
        </w:rPr>
      </w:pPr>
    </w:p>
    <w:p w:rsidR="0038158F" w:rsidRPr="008A2111" w:rsidRDefault="0038158F" w:rsidP="0038158F">
      <w:pPr>
        <w:tabs>
          <w:tab w:val="left" w:pos="270"/>
          <w:tab w:val="left" w:pos="1276"/>
          <w:tab w:val="left" w:leader="dot" w:pos="9356"/>
        </w:tabs>
        <w:ind w:left="170"/>
        <w:rPr>
          <w:rFonts w:ascii="Arial" w:hAnsi="Arial" w:cs="Arial"/>
          <w:lang w:val="ro-RO"/>
        </w:rPr>
      </w:pPr>
    </w:p>
    <w:p w:rsidR="0038158F" w:rsidRDefault="0038158F" w:rsidP="0038158F">
      <w:pPr>
        <w:tabs>
          <w:tab w:val="left" w:pos="270"/>
          <w:tab w:val="left" w:pos="1276"/>
          <w:tab w:val="left" w:leader="dot" w:pos="9356"/>
        </w:tabs>
        <w:ind w:left="170"/>
        <w:rPr>
          <w:rFonts w:ascii="Arial" w:hAnsi="Arial" w:cs="Arial"/>
          <w:i/>
          <w:lang w:val="ro-RO"/>
        </w:rPr>
      </w:pPr>
      <w:r w:rsidRPr="000702AB">
        <w:rPr>
          <w:rFonts w:ascii="Arial" w:hAnsi="Arial" w:cs="Arial"/>
          <w:i/>
          <w:lang w:val="ro-RO"/>
        </w:rPr>
        <w:t xml:space="preserve">VI.1.3 Starea de sănătate a pădurilor  </w:t>
      </w:r>
    </w:p>
    <w:p w:rsidR="0038158F" w:rsidRPr="00281B5B" w:rsidRDefault="0038158F" w:rsidP="0038158F">
      <w:pPr>
        <w:tabs>
          <w:tab w:val="left" w:pos="1276"/>
          <w:tab w:val="left" w:leader="dot" w:pos="9356"/>
        </w:tabs>
        <w:ind w:left="170"/>
        <w:rPr>
          <w:rFonts w:ascii="Arial" w:hAnsi="Arial" w:cs="Arial"/>
          <w:lang w:val="ro-RO"/>
        </w:rPr>
      </w:pPr>
    </w:p>
    <w:p w:rsidR="0038158F" w:rsidRDefault="0038158F" w:rsidP="0038158F">
      <w:pPr>
        <w:tabs>
          <w:tab w:val="left" w:pos="360"/>
          <w:tab w:val="left" w:pos="450"/>
          <w:tab w:val="left" w:pos="630"/>
          <w:tab w:val="left" w:pos="720"/>
          <w:tab w:val="left" w:pos="1276"/>
          <w:tab w:val="left" w:leader="dot" w:pos="9356"/>
        </w:tabs>
        <w:jc w:val="both"/>
        <w:rPr>
          <w:rFonts w:ascii="Arial" w:hAnsi="Arial" w:cs="Arial"/>
        </w:rPr>
      </w:pPr>
      <w:r>
        <w:rPr>
          <w:rFonts w:ascii="Arial" w:hAnsi="Arial" w:cs="Arial"/>
          <w:lang w:val="ro-RO"/>
        </w:rPr>
        <w:tab/>
      </w:r>
      <w:r>
        <w:rPr>
          <w:rFonts w:ascii="Arial" w:hAnsi="Arial" w:cs="Arial"/>
          <w:lang w:val="ro-RO"/>
        </w:rPr>
        <w:tab/>
      </w:r>
      <w:r>
        <w:rPr>
          <w:rFonts w:ascii="Arial" w:hAnsi="Arial" w:cs="Arial"/>
          <w:lang w:val="ro-RO"/>
        </w:rPr>
        <w:tab/>
      </w:r>
      <w:r w:rsidRPr="00783F45">
        <w:rPr>
          <w:rFonts w:ascii="Arial" w:hAnsi="Arial" w:cs="Arial"/>
        </w:rPr>
        <w:t>Referi</w:t>
      </w:r>
      <w:r>
        <w:rPr>
          <w:rFonts w:ascii="Arial" w:hAnsi="Arial" w:cs="Arial"/>
        </w:rPr>
        <w:t>tor la efectul negativ pe care îl pot avea atacurile dăunatorilor forestieri mentionăm că Direcţia Silvică Ilfov, î</w:t>
      </w:r>
      <w:r w:rsidRPr="00783F45">
        <w:rPr>
          <w:rFonts w:ascii="Arial" w:hAnsi="Arial" w:cs="Arial"/>
        </w:rPr>
        <w:t>n anul 201</w:t>
      </w:r>
      <w:r>
        <w:rPr>
          <w:rFonts w:ascii="Arial" w:hAnsi="Arial" w:cs="Arial"/>
        </w:rPr>
        <w:t>6, pe</w:t>
      </w:r>
      <w:r w:rsidRPr="00783F45">
        <w:rPr>
          <w:rFonts w:ascii="Arial" w:hAnsi="Arial" w:cs="Arial"/>
        </w:rPr>
        <w:t>ntru asigurarea unei stări fitosanitare corespunzătoare în pepiniere şi arboret</w:t>
      </w:r>
      <w:r>
        <w:rPr>
          <w:rFonts w:ascii="Arial" w:hAnsi="Arial" w:cs="Arial"/>
        </w:rPr>
        <w:t>ă,</w:t>
      </w:r>
      <w:r w:rsidRPr="00783F45">
        <w:rPr>
          <w:rFonts w:ascii="Arial" w:hAnsi="Arial" w:cs="Arial"/>
        </w:rPr>
        <w:t xml:space="preserve"> </w:t>
      </w:r>
      <w:r>
        <w:rPr>
          <w:rFonts w:ascii="Arial" w:hAnsi="Arial" w:cs="Arial"/>
        </w:rPr>
        <w:t xml:space="preserve">a executat lucrări de depistare  şi prognoză a </w:t>
      </w:r>
      <w:r w:rsidRPr="00783F45">
        <w:rPr>
          <w:rFonts w:ascii="Arial" w:hAnsi="Arial" w:cs="Arial"/>
        </w:rPr>
        <w:t xml:space="preserve"> dăunătorilor, </w:t>
      </w:r>
      <w:r>
        <w:rPr>
          <w:rFonts w:ascii="Arial" w:hAnsi="Arial" w:cs="Arial"/>
        </w:rPr>
        <w:t>pe toată suprafaţa fondului forestier indiferent de proprietate, acţionându-se în sensul prevenirii şi combaterii diverşilor dăunători, în special a atacurilor manifestate în plantaţii şi regenerări naturale, în care specia forestieră Stejar pedunculat participă în proporţie de cel puţin 60%.</w:t>
      </w:r>
    </w:p>
    <w:p w:rsidR="0038158F" w:rsidRDefault="0038158F" w:rsidP="0038158F">
      <w:pPr>
        <w:tabs>
          <w:tab w:val="left" w:pos="360"/>
          <w:tab w:val="left" w:pos="450"/>
          <w:tab w:val="left" w:pos="630"/>
          <w:tab w:val="left" w:pos="720"/>
          <w:tab w:val="left" w:pos="1276"/>
          <w:tab w:val="left" w:leader="dot" w:pos="9356"/>
        </w:tabs>
        <w:jc w:val="both"/>
        <w:rPr>
          <w:rFonts w:ascii="Arial" w:hAnsi="Arial" w:cs="Arial"/>
        </w:rPr>
      </w:pPr>
      <w:r>
        <w:rPr>
          <w:rFonts w:ascii="Arial" w:hAnsi="Arial" w:cs="Arial"/>
        </w:rPr>
        <w:tab/>
      </w:r>
      <w:r>
        <w:rPr>
          <w:rFonts w:ascii="Arial" w:hAnsi="Arial" w:cs="Arial"/>
        </w:rPr>
        <w:tab/>
      </w:r>
      <w:r>
        <w:rPr>
          <w:rFonts w:ascii="Arial" w:hAnsi="Arial" w:cs="Arial"/>
        </w:rPr>
        <w:tab/>
      </w:r>
      <w:r w:rsidRPr="000702AB">
        <w:rPr>
          <w:rFonts w:ascii="Arial" w:hAnsi="Arial" w:cs="Arial"/>
        </w:rPr>
        <w:t>Pentru combatere au fost folosite produ</w:t>
      </w:r>
      <w:r>
        <w:rPr>
          <w:rFonts w:ascii="Arial" w:hAnsi="Arial" w:cs="Arial"/>
        </w:rPr>
        <w:t>se de uz fitosanitar selective ş</w:t>
      </w:r>
      <w:r w:rsidRPr="000702AB">
        <w:rPr>
          <w:rFonts w:ascii="Arial" w:hAnsi="Arial" w:cs="Arial"/>
        </w:rPr>
        <w:t>i biodegradabile, cu impact redus asupra mediului. Asigurarea unei st</w:t>
      </w:r>
      <w:r>
        <w:rPr>
          <w:rFonts w:ascii="Arial" w:hAnsi="Arial" w:cs="Arial"/>
        </w:rPr>
        <w:t>ări fitosanitare corespunză</w:t>
      </w:r>
      <w:r w:rsidRPr="000702AB">
        <w:rPr>
          <w:rFonts w:ascii="Arial" w:hAnsi="Arial" w:cs="Arial"/>
        </w:rPr>
        <w:t xml:space="preserve">toare </w:t>
      </w:r>
      <w:r>
        <w:rPr>
          <w:rFonts w:ascii="Arial" w:hAnsi="Arial" w:cs="Arial"/>
        </w:rPr>
        <w:t>î</w:t>
      </w:r>
      <w:r w:rsidRPr="000702AB">
        <w:rPr>
          <w:rFonts w:ascii="Arial" w:hAnsi="Arial" w:cs="Arial"/>
        </w:rPr>
        <w:t>n p</w:t>
      </w:r>
      <w:r>
        <w:rPr>
          <w:rFonts w:ascii="Arial" w:hAnsi="Arial" w:cs="Arial"/>
        </w:rPr>
        <w:t>ă</w:t>
      </w:r>
      <w:r w:rsidRPr="000702AB">
        <w:rPr>
          <w:rFonts w:ascii="Arial" w:hAnsi="Arial" w:cs="Arial"/>
        </w:rPr>
        <w:t xml:space="preserve">durile administrate  constituie o preocupare a personalului silvic </w:t>
      </w:r>
      <w:r>
        <w:rPr>
          <w:rFonts w:ascii="Arial" w:hAnsi="Arial" w:cs="Arial"/>
        </w:rPr>
        <w:t>î</w:t>
      </w:r>
      <w:r w:rsidRPr="000702AB">
        <w:rPr>
          <w:rFonts w:ascii="Arial" w:hAnsi="Arial" w:cs="Arial"/>
        </w:rPr>
        <w:t>n vederea prevenirii atacurilor de d</w:t>
      </w:r>
      <w:r>
        <w:rPr>
          <w:rFonts w:ascii="Arial" w:hAnsi="Arial" w:cs="Arial"/>
        </w:rPr>
        <w:t>ă</w:t>
      </w:r>
      <w:r w:rsidRPr="000702AB">
        <w:rPr>
          <w:rFonts w:ascii="Arial" w:hAnsi="Arial" w:cs="Arial"/>
        </w:rPr>
        <w:t>un</w:t>
      </w:r>
      <w:r>
        <w:rPr>
          <w:rFonts w:ascii="Arial" w:hAnsi="Arial" w:cs="Arial"/>
        </w:rPr>
        <w:t>ători ş</w:t>
      </w:r>
      <w:r w:rsidRPr="000702AB">
        <w:rPr>
          <w:rFonts w:ascii="Arial" w:hAnsi="Arial" w:cs="Arial"/>
        </w:rPr>
        <w:t>i limit</w:t>
      </w:r>
      <w:r>
        <w:rPr>
          <w:rFonts w:ascii="Arial" w:hAnsi="Arial" w:cs="Arial"/>
        </w:rPr>
        <w:t>ă</w:t>
      </w:r>
      <w:r w:rsidRPr="000702AB">
        <w:rPr>
          <w:rFonts w:ascii="Arial" w:hAnsi="Arial" w:cs="Arial"/>
        </w:rPr>
        <w:t>rii pierderilor cauzate de ace</w:t>
      </w:r>
      <w:r>
        <w:rPr>
          <w:rFonts w:ascii="Arial" w:hAnsi="Arial" w:cs="Arial"/>
        </w:rPr>
        <w:t>ş</w:t>
      </w:r>
      <w:r w:rsidRPr="000702AB">
        <w:rPr>
          <w:rFonts w:ascii="Arial" w:hAnsi="Arial" w:cs="Arial"/>
        </w:rPr>
        <w:t>tia vegeta</w:t>
      </w:r>
      <w:r>
        <w:rPr>
          <w:rFonts w:ascii="Arial" w:hAnsi="Arial" w:cs="Arial"/>
        </w:rPr>
        <w:t>ţ</w:t>
      </w:r>
      <w:r w:rsidRPr="000702AB">
        <w:rPr>
          <w:rFonts w:ascii="Arial" w:hAnsi="Arial" w:cs="Arial"/>
        </w:rPr>
        <w:t>iei forestiere.</w:t>
      </w:r>
    </w:p>
    <w:p w:rsidR="0038158F" w:rsidRPr="000702AB" w:rsidRDefault="0038158F" w:rsidP="0038158F">
      <w:pPr>
        <w:tabs>
          <w:tab w:val="left" w:pos="360"/>
          <w:tab w:val="left" w:pos="450"/>
          <w:tab w:val="left" w:pos="630"/>
          <w:tab w:val="left" w:pos="720"/>
          <w:tab w:val="left" w:pos="1276"/>
          <w:tab w:val="left" w:leader="dot" w:pos="9356"/>
        </w:tabs>
        <w:jc w:val="both"/>
        <w:rPr>
          <w:rFonts w:ascii="Arial" w:hAnsi="Arial" w:cs="Arial"/>
          <w:i/>
          <w:lang w:val="ro-RO"/>
        </w:rPr>
      </w:pPr>
      <w:r>
        <w:rPr>
          <w:rFonts w:ascii="Arial" w:hAnsi="Arial" w:cs="Arial"/>
        </w:rPr>
        <w:tab/>
      </w:r>
      <w:r>
        <w:rPr>
          <w:rFonts w:ascii="Arial" w:hAnsi="Arial" w:cs="Arial"/>
        </w:rPr>
        <w:tab/>
        <w:t xml:space="preserve">   </w:t>
      </w:r>
      <w:r w:rsidRPr="000702AB">
        <w:rPr>
          <w:rFonts w:ascii="Arial" w:hAnsi="Arial" w:cs="Arial"/>
        </w:rPr>
        <w:t>Propor</w:t>
      </w:r>
      <w:r>
        <w:rPr>
          <w:rFonts w:ascii="Arial" w:hAnsi="Arial" w:cs="Arial"/>
        </w:rPr>
        <w:t>ţ</w:t>
      </w:r>
      <w:r w:rsidRPr="000702AB">
        <w:rPr>
          <w:rFonts w:ascii="Arial" w:hAnsi="Arial" w:cs="Arial"/>
        </w:rPr>
        <w:t xml:space="preserve">ia lemnului mort </w:t>
      </w:r>
      <w:r>
        <w:rPr>
          <w:rFonts w:ascii="Arial" w:hAnsi="Arial" w:cs="Arial"/>
        </w:rPr>
        <w:t>î</w:t>
      </w:r>
      <w:r w:rsidRPr="000702AB">
        <w:rPr>
          <w:rFonts w:ascii="Arial" w:hAnsi="Arial" w:cs="Arial"/>
        </w:rPr>
        <w:t>n suprafa</w:t>
      </w:r>
      <w:r>
        <w:rPr>
          <w:rFonts w:ascii="Arial" w:hAnsi="Arial" w:cs="Arial"/>
        </w:rPr>
        <w:t>ţ</w:t>
      </w:r>
      <w:r w:rsidRPr="000702AB">
        <w:rPr>
          <w:rFonts w:ascii="Arial" w:hAnsi="Arial" w:cs="Arial"/>
        </w:rPr>
        <w:t>a de fond forestier</w:t>
      </w:r>
      <w:r>
        <w:rPr>
          <w:rFonts w:ascii="Arial" w:hAnsi="Arial" w:cs="Arial"/>
        </w:rPr>
        <w:t xml:space="preserve">, </w:t>
      </w:r>
      <w:r w:rsidRPr="000702AB">
        <w:rPr>
          <w:rFonts w:ascii="Arial" w:hAnsi="Arial" w:cs="Arial"/>
        </w:rPr>
        <w:t>aflat</w:t>
      </w:r>
      <w:r>
        <w:rPr>
          <w:rFonts w:ascii="Arial" w:hAnsi="Arial" w:cs="Arial"/>
        </w:rPr>
        <w:t>ă î</w:t>
      </w:r>
      <w:r w:rsidRPr="000702AB">
        <w:rPr>
          <w:rFonts w:ascii="Arial" w:hAnsi="Arial" w:cs="Arial"/>
        </w:rPr>
        <w:t>n competen</w:t>
      </w:r>
      <w:r>
        <w:rPr>
          <w:rFonts w:ascii="Arial" w:hAnsi="Arial" w:cs="Arial"/>
        </w:rPr>
        <w:t>ţa administrativ – teritorială a</w:t>
      </w:r>
      <w:r w:rsidRPr="000702AB">
        <w:rPr>
          <w:rFonts w:ascii="Arial" w:hAnsi="Arial" w:cs="Arial"/>
        </w:rPr>
        <w:t xml:space="preserve"> Direc</w:t>
      </w:r>
      <w:r>
        <w:rPr>
          <w:rFonts w:ascii="Arial" w:hAnsi="Arial" w:cs="Arial"/>
        </w:rPr>
        <w:t>ţ</w:t>
      </w:r>
      <w:r w:rsidRPr="000702AB">
        <w:rPr>
          <w:rFonts w:ascii="Arial" w:hAnsi="Arial" w:cs="Arial"/>
        </w:rPr>
        <w:t>iei Sil</w:t>
      </w:r>
      <w:r>
        <w:rPr>
          <w:rFonts w:ascii="Arial" w:hAnsi="Arial" w:cs="Arial"/>
        </w:rPr>
        <w:t>vice Ilfov din raza Mun. Bucureş</w:t>
      </w:r>
      <w:r w:rsidRPr="000702AB">
        <w:rPr>
          <w:rFonts w:ascii="Arial" w:hAnsi="Arial" w:cs="Arial"/>
        </w:rPr>
        <w:t>ti</w:t>
      </w:r>
      <w:r>
        <w:rPr>
          <w:rFonts w:ascii="Arial" w:hAnsi="Arial" w:cs="Arial"/>
        </w:rPr>
        <w:t>,</w:t>
      </w:r>
      <w:r w:rsidRPr="000702AB">
        <w:rPr>
          <w:rFonts w:ascii="Arial" w:hAnsi="Arial" w:cs="Arial"/>
        </w:rPr>
        <w:t xml:space="preserve"> </w:t>
      </w:r>
      <w:r>
        <w:rPr>
          <w:rFonts w:ascii="Arial" w:hAnsi="Arial" w:cs="Arial"/>
        </w:rPr>
        <w:t>î</w:t>
      </w:r>
      <w:r w:rsidRPr="000702AB">
        <w:rPr>
          <w:rFonts w:ascii="Arial" w:hAnsi="Arial" w:cs="Arial"/>
        </w:rPr>
        <w:t>n ultimii 5 ani este foarte mic</w:t>
      </w:r>
      <w:r>
        <w:rPr>
          <w:rFonts w:ascii="Arial" w:hAnsi="Arial" w:cs="Arial"/>
        </w:rPr>
        <w:t>ă</w:t>
      </w:r>
      <w:r w:rsidRPr="000702AB">
        <w:rPr>
          <w:rFonts w:ascii="Arial" w:hAnsi="Arial" w:cs="Arial"/>
        </w:rPr>
        <w:t>, cantitatea acestui lemn fiind nesimnificativ</w:t>
      </w:r>
      <w:r>
        <w:rPr>
          <w:rFonts w:ascii="Arial" w:hAnsi="Arial" w:cs="Arial"/>
        </w:rPr>
        <w:t>ă</w:t>
      </w:r>
      <w:r w:rsidRPr="000702AB">
        <w:rPr>
          <w:rFonts w:ascii="Arial" w:hAnsi="Arial" w:cs="Arial"/>
        </w:rPr>
        <w:t>,  neput</w:t>
      </w:r>
      <w:r>
        <w:rPr>
          <w:rFonts w:ascii="Arial" w:hAnsi="Arial" w:cs="Arial"/>
        </w:rPr>
        <w:t>ându-se în prezent cuantifica î</w:t>
      </w:r>
      <w:r w:rsidRPr="000702AB">
        <w:rPr>
          <w:rFonts w:ascii="Arial" w:hAnsi="Arial" w:cs="Arial"/>
        </w:rPr>
        <w:t>ntr-o cantitate (volum) de mas</w:t>
      </w:r>
      <w:r>
        <w:rPr>
          <w:rFonts w:ascii="Arial" w:hAnsi="Arial" w:cs="Arial"/>
        </w:rPr>
        <w:t>ă</w:t>
      </w:r>
      <w:r w:rsidRPr="000702AB">
        <w:rPr>
          <w:rFonts w:ascii="Arial" w:hAnsi="Arial" w:cs="Arial"/>
        </w:rPr>
        <w:t xml:space="preserve"> lemnoas</w:t>
      </w:r>
      <w:r>
        <w:rPr>
          <w:rFonts w:ascii="Arial" w:hAnsi="Arial" w:cs="Arial"/>
        </w:rPr>
        <w:t>ă</w:t>
      </w:r>
      <w:r w:rsidRPr="000702AB">
        <w:rPr>
          <w:rFonts w:ascii="Arial" w:hAnsi="Arial" w:cs="Arial"/>
        </w:rPr>
        <w:t xml:space="preserve"> la hectar.</w:t>
      </w:r>
    </w:p>
    <w:p w:rsidR="0038158F" w:rsidRPr="000702AB" w:rsidRDefault="0038158F" w:rsidP="0038158F">
      <w:pPr>
        <w:tabs>
          <w:tab w:val="left" w:pos="1276"/>
          <w:tab w:val="left" w:leader="dot" w:pos="9356"/>
        </w:tabs>
        <w:ind w:left="170"/>
        <w:rPr>
          <w:rFonts w:ascii="Arial" w:hAnsi="Arial" w:cs="Arial"/>
          <w:i/>
          <w:lang w:val="ro-RO"/>
        </w:rPr>
      </w:pPr>
    </w:p>
    <w:p w:rsidR="0038158F" w:rsidRDefault="0038158F" w:rsidP="0038158F">
      <w:pPr>
        <w:tabs>
          <w:tab w:val="left" w:pos="270"/>
          <w:tab w:val="left" w:pos="1276"/>
          <w:tab w:val="left" w:leader="dot" w:pos="9356"/>
        </w:tabs>
        <w:ind w:left="170"/>
        <w:rPr>
          <w:rFonts w:ascii="Arial" w:hAnsi="Arial" w:cs="Arial"/>
          <w:i/>
          <w:lang w:val="ro-RO"/>
        </w:rPr>
      </w:pPr>
      <w:r>
        <w:rPr>
          <w:rFonts w:ascii="Arial" w:hAnsi="Arial" w:cs="Arial"/>
          <w:i/>
          <w:lang w:val="ro-RO"/>
        </w:rPr>
        <w:t xml:space="preserve"> </w:t>
      </w:r>
      <w:r w:rsidRPr="000702AB">
        <w:rPr>
          <w:rFonts w:ascii="Arial" w:hAnsi="Arial" w:cs="Arial"/>
          <w:i/>
          <w:lang w:val="ro-RO"/>
        </w:rPr>
        <w:t xml:space="preserve">VI.1.4 Suprafeţe de păduri regenerate  </w:t>
      </w:r>
    </w:p>
    <w:p w:rsidR="0038158F" w:rsidRPr="00281B5B" w:rsidRDefault="0038158F" w:rsidP="0038158F">
      <w:pPr>
        <w:tabs>
          <w:tab w:val="left" w:pos="1276"/>
          <w:tab w:val="left" w:leader="dot" w:pos="9356"/>
        </w:tabs>
        <w:ind w:left="170"/>
        <w:rPr>
          <w:rFonts w:ascii="Arial" w:hAnsi="Arial" w:cs="Arial"/>
          <w:lang w:val="ro-RO"/>
        </w:rPr>
      </w:pPr>
    </w:p>
    <w:p w:rsidR="0038158F" w:rsidRPr="004A4ECD" w:rsidRDefault="0038158F" w:rsidP="0038158F">
      <w:pPr>
        <w:tabs>
          <w:tab w:val="left" w:pos="1276"/>
          <w:tab w:val="left" w:leader="dot" w:pos="9356"/>
        </w:tabs>
        <w:ind w:left="170"/>
        <w:jc w:val="both"/>
        <w:rPr>
          <w:rFonts w:ascii="Arial" w:hAnsi="Arial" w:cs="Arial"/>
          <w:lang w:val="ro-RO"/>
        </w:rPr>
      </w:pPr>
      <w:r w:rsidRPr="004A4ECD">
        <w:rPr>
          <w:rFonts w:ascii="Arial" w:hAnsi="Arial" w:cs="Arial"/>
          <w:lang w:val="ro-RO"/>
        </w:rPr>
        <w:t xml:space="preserve">          </w:t>
      </w:r>
      <w:r w:rsidRPr="004A4ECD">
        <w:rPr>
          <w:rFonts w:ascii="Arial" w:hAnsi="Arial" w:cs="Arial"/>
        </w:rPr>
        <w:t xml:space="preserve">Pe suprafaţa de fond forestier aflată administrativ  teritoriul în Municipiului Bucureşti este declanşată regenerarea naturală pe </w:t>
      </w:r>
      <w:r>
        <w:rPr>
          <w:rFonts w:ascii="Arial" w:hAnsi="Arial" w:cs="Arial"/>
        </w:rPr>
        <w:t>2</w:t>
      </w:r>
      <w:r w:rsidRPr="004A4ECD">
        <w:rPr>
          <w:rFonts w:ascii="Arial" w:hAnsi="Arial" w:cs="Arial"/>
        </w:rPr>
        <w:t xml:space="preserve"> hectare şi se va extinde în funcţie de fructificaţia speciilor principale ce compun arboretele.</w:t>
      </w:r>
    </w:p>
    <w:p w:rsidR="0038158F" w:rsidRPr="004A4ECD" w:rsidRDefault="0038158F" w:rsidP="0038158F">
      <w:pPr>
        <w:tabs>
          <w:tab w:val="left" w:pos="1276"/>
          <w:tab w:val="left" w:leader="dot" w:pos="9356"/>
        </w:tabs>
        <w:ind w:left="170"/>
        <w:jc w:val="both"/>
        <w:rPr>
          <w:rFonts w:ascii="Arial" w:hAnsi="Arial" w:cs="Arial"/>
          <w:i/>
          <w:lang w:val="ro-RO"/>
        </w:rPr>
      </w:pPr>
    </w:p>
    <w:p w:rsidR="0038158F" w:rsidRDefault="0038158F" w:rsidP="0038158F">
      <w:pPr>
        <w:tabs>
          <w:tab w:val="left" w:pos="270"/>
          <w:tab w:val="left" w:pos="1276"/>
          <w:tab w:val="left" w:leader="dot" w:pos="9356"/>
        </w:tabs>
        <w:ind w:left="170"/>
        <w:rPr>
          <w:rFonts w:ascii="Arial" w:hAnsi="Arial" w:cs="Arial"/>
          <w:i/>
          <w:lang w:val="ro-RO"/>
        </w:rPr>
      </w:pPr>
      <w:r>
        <w:rPr>
          <w:rFonts w:ascii="Arial" w:hAnsi="Arial" w:cs="Arial"/>
          <w:i/>
          <w:lang w:val="ro-RO"/>
        </w:rPr>
        <w:t xml:space="preserve"> </w:t>
      </w:r>
      <w:r w:rsidRPr="000702AB">
        <w:rPr>
          <w:rFonts w:ascii="Arial" w:hAnsi="Arial" w:cs="Arial"/>
          <w:i/>
          <w:lang w:val="ro-RO"/>
        </w:rPr>
        <w:t xml:space="preserve">VI.1.5 Zone cu deficit de vegetaţie forestieră şi disponibilităţi de împădurire  </w:t>
      </w:r>
    </w:p>
    <w:p w:rsidR="0038158F" w:rsidRDefault="0038158F" w:rsidP="0038158F">
      <w:pPr>
        <w:tabs>
          <w:tab w:val="left" w:pos="270"/>
          <w:tab w:val="left" w:pos="1276"/>
          <w:tab w:val="left" w:leader="dot" w:pos="9356"/>
        </w:tabs>
        <w:ind w:left="170"/>
        <w:rPr>
          <w:rFonts w:ascii="Arial" w:hAnsi="Arial" w:cs="Arial"/>
          <w:i/>
          <w:lang w:val="ro-RO"/>
        </w:rPr>
      </w:pPr>
    </w:p>
    <w:p w:rsidR="0038158F" w:rsidRPr="000702AB" w:rsidRDefault="0038158F" w:rsidP="0038158F">
      <w:pPr>
        <w:tabs>
          <w:tab w:val="left" w:pos="270"/>
          <w:tab w:val="left" w:pos="720"/>
          <w:tab w:val="left" w:pos="810"/>
          <w:tab w:val="left" w:pos="1276"/>
          <w:tab w:val="left" w:leader="dot" w:pos="9356"/>
        </w:tabs>
        <w:ind w:left="170"/>
        <w:jc w:val="both"/>
        <w:rPr>
          <w:rFonts w:ascii="Arial" w:hAnsi="Arial" w:cs="Arial"/>
          <w:i/>
          <w:lang w:val="ro-RO"/>
        </w:rPr>
      </w:pPr>
      <w:r>
        <w:rPr>
          <w:rFonts w:ascii="Arial" w:hAnsi="Arial" w:cs="Arial"/>
          <w:i/>
          <w:lang w:val="ro-RO"/>
        </w:rPr>
        <w:tab/>
      </w:r>
      <w:r>
        <w:rPr>
          <w:rFonts w:ascii="Arial" w:hAnsi="Arial" w:cs="Arial"/>
          <w:i/>
          <w:lang w:val="ro-RO"/>
        </w:rPr>
        <w:tab/>
      </w:r>
      <w:r>
        <w:rPr>
          <w:rFonts w:ascii="Arial" w:hAnsi="Arial" w:cs="Arial"/>
        </w:rPr>
        <w:t>Tot arealul cuprins î</w:t>
      </w:r>
      <w:r w:rsidRPr="000702AB">
        <w:rPr>
          <w:rFonts w:ascii="Arial" w:hAnsi="Arial" w:cs="Arial"/>
        </w:rPr>
        <w:t>n raza jude</w:t>
      </w:r>
      <w:r>
        <w:rPr>
          <w:rFonts w:ascii="Arial" w:hAnsi="Arial" w:cs="Arial"/>
        </w:rPr>
        <w:t>ţ</w:t>
      </w:r>
      <w:r w:rsidRPr="000702AB">
        <w:rPr>
          <w:rFonts w:ascii="Arial" w:hAnsi="Arial" w:cs="Arial"/>
        </w:rPr>
        <w:t xml:space="preserve">ului Ilfov </w:t>
      </w:r>
      <w:r>
        <w:rPr>
          <w:rFonts w:ascii="Arial" w:hAnsi="Arial" w:cs="Arial"/>
        </w:rPr>
        <w:t xml:space="preserve">şi a Municipiului Bucureşti </w:t>
      </w:r>
      <w:r w:rsidRPr="000702AB">
        <w:rPr>
          <w:rFonts w:ascii="Arial" w:hAnsi="Arial" w:cs="Arial"/>
        </w:rPr>
        <w:t>se situeaz</w:t>
      </w:r>
      <w:r>
        <w:rPr>
          <w:rFonts w:ascii="Arial" w:hAnsi="Arial" w:cs="Arial"/>
        </w:rPr>
        <w:t>ă sub media pe ţ</w:t>
      </w:r>
      <w:r w:rsidRPr="000702AB">
        <w:rPr>
          <w:rFonts w:ascii="Arial" w:hAnsi="Arial" w:cs="Arial"/>
        </w:rPr>
        <w:t>ar</w:t>
      </w:r>
      <w:r>
        <w:rPr>
          <w:rFonts w:ascii="Arial" w:hAnsi="Arial" w:cs="Arial"/>
        </w:rPr>
        <w:t>ă</w:t>
      </w:r>
      <w:r w:rsidRPr="000702AB">
        <w:rPr>
          <w:rFonts w:ascii="Arial" w:hAnsi="Arial" w:cs="Arial"/>
        </w:rPr>
        <w:t xml:space="preserve"> de 27% privind ponderea p</w:t>
      </w:r>
      <w:r>
        <w:rPr>
          <w:rFonts w:ascii="Arial" w:hAnsi="Arial" w:cs="Arial"/>
        </w:rPr>
        <w:t>ă</w:t>
      </w:r>
      <w:r w:rsidRPr="000702AB">
        <w:rPr>
          <w:rFonts w:ascii="Arial" w:hAnsi="Arial" w:cs="Arial"/>
        </w:rPr>
        <w:t>durilor. Ca</w:t>
      </w:r>
      <w:r>
        <w:rPr>
          <w:rFonts w:ascii="Arial" w:hAnsi="Arial" w:cs="Arial"/>
        </w:rPr>
        <w:t xml:space="preserve"> urmare, se impune necesitatea î</w:t>
      </w:r>
      <w:r w:rsidRPr="000702AB">
        <w:rPr>
          <w:rFonts w:ascii="Arial" w:hAnsi="Arial" w:cs="Arial"/>
        </w:rPr>
        <w:t>mp</w:t>
      </w:r>
      <w:r>
        <w:rPr>
          <w:rFonts w:ascii="Arial" w:hAnsi="Arial" w:cs="Arial"/>
        </w:rPr>
        <w:t>ă</w:t>
      </w:r>
      <w:r w:rsidRPr="000702AB">
        <w:rPr>
          <w:rFonts w:ascii="Arial" w:hAnsi="Arial" w:cs="Arial"/>
        </w:rPr>
        <w:t>duririi tuturor terenurilor deg</w:t>
      </w:r>
      <w:r>
        <w:rPr>
          <w:rFonts w:ascii="Arial" w:hAnsi="Arial" w:cs="Arial"/>
        </w:rPr>
        <w:t>radate care nu mai pot fi date î</w:t>
      </w:r>
      <w:r w:rsidRPr="000702AB">
        <w:rPr>
          <w:rFonts w:ascii="Arial" w:hAnsi="Arial" w:cs="Arial"/>
        </w:rPr>
        <w:t>n produc</w:t>
      </w:r>
      <w:r>
        <w:rPr>
          <w:rFonts w:ascii="Arial" w:hAnsi="Arial" w:cs="Arial"/>
        </w:rPr>
        <w:t>ţ</w:t>
      </w:r>
      <w:r w:rsidRPr="000702AB">
        <w:rPr>
          <w:rFonts w:ascii="Arial" w:hAnsi="Arial" w:cs="Arial"/>
        </w:rPr>
        <w:t xml:space="preserve">ie, dar </w:t>
      </w:r>
      <w:r>
        <w:rPr>
          <w:rFonts w:ascii="Arial" w:hAnsi="Arial" w:cs="Arial"/>
        </w:rPr>
        <w:t>şi reî</w:t>
      </w:r>
      <w:r w:rsidRPr="000702AB">
        <w:rPr>
          <w:rFonts w:ascii="Arial" w:hAnsi="Arial" w:cs="Arial"/>
        </w:rPr>
        <w:t>nfiin</w:t>
      </w:r>
      <w:r>
        <w:rPr>
          <w:rFonts w:ascii="Arial" w:hAnsi="Arial" w:cs="Arial"/>
        </w:rPr>
        <w:t>ţ</w:t>
      </w:r>
      <w:r w:rsidRPr="000702AB">
        <w:rPr>
          <w:rFonts w:ascii="Arial" w:hAnsi="Arial" w:cs="Arial"/>
        </w:rPr>
        <w:t>area perdelelor silvice de protec</w:t>
      </w:r>
      <w:r>
        <w:rPr>
          <w:rFonts w:ascii="Arial" w:hAnsi="Arial" w:cs="Arial"/>
        </w:rPr>
        <w:t>ţ</w:t>
      </w:r>
      <w:r w:rsidRPr="000702AB">
        <w:rPr>
          <w:rFonts w:ascii="Arial" w:hAnsi="Arial" w:cs="Arial"/>
        </w:rPr>
        <w:t>ie a c</w:t>
      </w:r>
      <w:r>
        <w:rPr>
          <w:rFonts w:ascii="Arial" w:hAnsi="Arial" w:cs="Arial"/>
        </w:rPr>
        <w:t>âmpurilor agricole, precum şi mă</w:t>
      </w:r>
      <w:r w:rsidRPr="000702AB">
        <w:rPr>
          <w:rFonts w:ascii="Arial" w:hAnsi="Arial" w:cs="Arial"/>
        </w:rPr>
        <w:t xml:space="preserve">rirea </w:t>
      </w:r>
      <w:r w:rsidRPr="000702AB">
        <w:rPr>
          <w:rFonts w:ascii="Arial" w:hAnsi="Arial" w:cs="Arial"/>
        </w:rPr>
        <w:lastRenderedPageBreak/>
        <w:t>suprafe</w:t>
      </w:r>
      <w:r>
        <w:rPr>
          <w:rFonts w:ascii="Arial" w:hAnsi="Arial" w:cs="Arial"/>
        </w:rPr>
        <w:t>ţei cu vegetaţ</w:t>
      </w:r>
      <w:r w:rsidRPr="000702AB">
        <w:rPr>
          <w:rFonts w:ascii="Arial" w:hAnsi="Arial" w:cs="Arial"/>
        </w:rPr>
        <w:t>ie forestier</w:t>
      </w:r>
      <w:r>
        <w:rPr>
          <w:rFonts w:ascii="Arial" w:hAnsi="Arial" w:cs="Arial"/>
        </w:rPr>
        <w:t>ă</w:t>
      </w:r>
      <w:r w:rsidRPr="000702AB">
        <w:rPr>
          <w:rFonts w:ascii="Arial" w:hAnsi="Arial" w:cs="Arial"/>
        </w:rPr>
        <w:t xml:space="preserve"> care s</w:t>
      </w:r>
      <w:r>
        <w:rPr>
          <w:rFonts w:ascii="Arial" w:hAnsi="Arial" w:cs="Arial"/>
        </w:rPr>
        <w:t>ă î</w:t>
      </w:r>
      <w:r w:rsidRPr="000702AB">
        <w:rPr>
          <w:rFonts w:ascii="Arial" w:hAnsi="Arial" w:cs="Arial"/>
        </w:rPr>
        <w:t>ndeplineasc</w:t>
      </w:r>
      <w:r>
        <w:rPr>
          <w:rFonts w:ascii="Arial" w:hAnsi="Arial" w:cs="Arial"/>
        </w:rPr>
        <w:t>ă rolul de “ plă</w:t>
      </w:r>
      <w:r w:rsidRPr="000702AB">
        <w:rPr>
          <w:rFonts w:ascii="Arial" w:hAnsi="Arial" w:cs="Arial"/>
        </w:rPr>
        <w:t>m</w:t>
      </w:r>
      <w:r>
        <w:rPr>
          <w:rFonts w:ascii="Arial" w:hAnsi="Arial" w:cs="Arial"/>
        </w:rPr>
        <w:t>â</w:t>
      </w:r>
      <w:r w:rsidRPr="000702AB">
        <w:rPr>
          <w:rFonts w:ascii="Arial" w:hAnsi="Arial" w:cs="Arial"/>
        </w:rPr>
        <w:t>n verde “ al Municipiului Bucure</w:t>
      </w:r>
      <w:r>
        <w:rPr>
          <w:rFonts w:ascii="Arial" w:hAnsi="Arial" w:cs="Arial"/>
        </w:rPr>
        <w:t>ş</w:t>
      </w:r>
      <w:r w:rsidRPr="000702AB">
        <w:rPr>
          <w:rFonts w:ascii="Arial" w:hAnsi="Arial" w:cs="Arial"/>
        </w:rPr>
        <w:t xml:space="preserve">ti. Cele mai expuse fenomenelor de aridizare </w:t>
      </w:r>
      <w:r>
        <w:rPr>
          <w:rFonts w:ascii="Arial" w:hAnsi="Arial" w:cs="Arial"/>
        </w:rPr>
        <w:t>ş</w:t>
      </w:r>
      <w:r w:rsidRPr="000702AB">
        <w:rPr>
          <w:rFonts w:ascii="Arial" w:hAnsi="Arial" w:cs="Arial"/>
        </w:rPr>
        <w:t xml:space="preserve">i secetei sunt zonele din partea de sud </w:t>
      </w:r>
      <w:r>
        <w:rPr>
          <w:rFonts w:ascii="Arial" w:hAnsi="Arial" w:cs="Arial"/>
        </w:rPr>
        <w:t>ş</w:t>
      </w:r>
      <w:r w:rsidRPr="000702AB">
        <w:rPr>
          <w:rFonts w:ascii="Arial" w:hAnsi="Arial" w:cs="Arial"/>
        </w:rPr>
        <w:t>i est a jude</w:t>
      </w:r>
      <w:r>
        <w:rPr>
          <w:rFonts w:ascii="Arial" w:hAnsi="Arial" w:cs="Arial"/>
        </w:rPr>
        <w:t>ţ</w:t>
      </w:r>
      <w:r w:rsidRPr="000702AB">
        <w:rPr>
          <w:rFonts w:ascii="Arial" w:hAnsi="Arial" w:cs="Arial"/>
        </w:rPr>
        <w:t>ului</w:t>
      </w:r>
      <w:r>
        <w:rPr>
          <w:rFonts w:ascii="Arial" w:hAnsi="Arial" w:cs="Arial"/>
        </w:rPr>
        <w:t xml:space="preserve"> Ilfov</w:t>
      </w:r>
      <w:r w:rsidRPr="000702AB">
        <w:rPr>
          <w:rFonts w:ascii="Arial" w:hAnsi="Arial" w:cs="Arial"/>
        </w:rPr>
        <w:t>. De asemenea</w:t>
      </w:r>
      <w:r>
        <w:rPr>
          <w:rFonts w:ascii="Arial" w:hAnsi="Arial" w:cs="Arial"/>
        </w:rPr>
        <w:t>,</w:t>
      </w:r>
      <w:r w:rsidRPr="000702AB">
        <w:rPr>
          <w:rFonts w:ascii="Arial" w:hAnsi="Arial" w:cs="Arial"/>
        </w:rPr>
        <w:t xml:space="preserve"> </w:t>
      </w:r>
      <w:r>
        <w:rPr>
          <w:rFonts w:ascii="Arial" w:hAnsi="Arial" w:cs="Arial"/>
        </w:rPr>
        <w:t>în lunca Argeş</w:t>
      </w:r>
      <w:r w:rsidRPr="000702AB">
        <w:rPr>
          <w:rFonts w:ascii="Arial" w:hAnsi="Arial" w:cs="Arial"/>
        </w:rPr>
        <w:t>ului, ca urmare a amenaj</w:t>
      </w:r>
      <w:r>
        <w:rPr>
          <w:rFonts w:ascii="Arial" w:hAnsi="Arial" w:cs="Arial"/>
        </w:rPr>
        <w:t>ă</w:t>
      </w:r>
      <w:r w:rsidRPr="000702AB">
        <w:rPr>
          <w:rFonts w:ascii="Arial" w:hAnsi="Arial" w:cs="Arial"/>
        </w:rPr>
        <w:t>rilor privind Canalul Arge</w:t>
      </w:r>
      <w:r>
        <w:rPr>
          <w:rFonts w:ascii="Arial" w:hAnsi="Arial" w:cs="Arial"/>
        </w:rPr>
        <w:t>ş</w:t>
      </w:r>
      <w:r w:rsidRPr="000702AB">
        <w:rPr>
          <w:rFonts w:ascii="Arial" w:hAnsi="Arial" w:cs="Arial"/>
        </w:rPr>
        <w:t xml:space="preserve"> – Dun</w:t>
      </w:r>
      <w:r>
        <w:rPr>
          <w:rFonts w:ascii="Arial" w:hAnsi="Arial" w:cs="Arial"/>
        </w:rPr>
        <w:t>ă</w:t>
      </w:r>
      <w:r w:rsidRPr="000702AB">
        <w:rPr>
          <w:rFonts w:ascii="Arial" w:hAnsi="Arial" w:cs="Arial"/>
        </w:rPr>
        <w:t>re, excava</w:t>
      </w:r>
      <w:r>
        <w:rPr>
          <w:rFonts w:ascii="Arial" w:hAnsi="Arial" w:cs="Arial"/>
        </w:rPr>
        <w:t>ţ</w:t>
      </w:r>
      <w:r w:rsidRPr="000702AB">
        <w:rPr>
          <w:rFonts w:ascii="Arial" w:hAnsi="Arial" w:cs="Arial"/>
        </w:rPr>
        <w:t xml:space="preserve">iilor </w:t>
      </w:r>
      <w:r>
        <w:rPr>
          <w:rFonts w:ascii="Arial" w:hAnsi="Arial" w:cs="Arial"/>
        </w:rPr>
        <w:t>ş</w:t>
      </w:r>
      <w:r w:rsidRPr="000702AB">
        <w:rPr>
          <w:rFonts w:ascii="Arial" w:hAnsi="Arial" w:cs="Arial"/>
        </w:rPr>
        <w:t>i balastierelor instalate, au dus la modificarea registrului hidric</w:t>
      </w:r>
      <w:r>
        <w:rPr>
          <w:rFonts w:ascii="Arial" w:hAnsi="Arial" w:cs="Arial"/>
        </w:rPr>
        <w:t>, apa freatică</w:t>
      </w:r>
      <w:r w:rsidRPr="000702AB">
        <w:rPr>
          <w:rFonts w:ascii="Arial" w:hAnsi="Arial" w:cs="Arial"/>
        </w:rPr>
        <w:t xml:space="preserve"> sc</w:t>
      </w:r>
      <w:r>
        <w:rPr>
          <w:rFonts w:ascii="Arial" w:hAnsi="Arial" w:cs="Arial"/>
        </w:rPr>
        <w:t>ă</w:t>
      </w:r>
      <w:r w:rsidRPr="000702AB">
        <w:rPr>
          <w:rFonts w:ascii="Arial" w:hAnsi="Arial" w:cs="Arial"/>
        </w:rPr>
        <w:t>z</w:t>
      </w:r>
      <w:r>
        <w:rPr>
          <w:rFonts w:ascii="Arial" w:hAnsi="Arial" w:cs="Arial"/>
        </w:rPr>
        <w:t>â</w:t>
      </w:r>
      <w:r w:rsidRPr="000702AB">
        <w:rPr>
          <w:rFonts w:ascii="Arial" w:hAnsi="Arial" w:cs="Arial"/>
        </w:rPr>
        <w:t>nd cu 10-20</w:t>
      </w:r>
      <w:r>
        <w:rPr>
          <w:rFonts w:ascii="Arial" w:hAnsi="Arial" w:cs="Arial"/>
        </w:rPr>
        <w:t xml:space="preserve"> </w:t>
      </w:r>
      <w:r w:rsidRPr="000702AB">
        <w:rPr>
          <w:rFonts w:ascii="Arial" w:hAnsi="Arial" w:cs="Arial"/>
        </w:rPr>
        <w:t>m, ceea ce a dus la dispari</w:t>
      </w:r>
      <w:r>
        <w:rPr>
          <w:rFonts w:ascii="Arial" w:hAnsi="Arial" w:cs="Arial"/>
        </w:rPr>
        <w:t>ţ</w:t>
      </w:r>
      <w:r w:rsidRPr="000702AB">
        <w:rPr>
          <w:rFonts w:ascii="Arial" w:hAnsi="Arial" w:cs="Arial"/>
        </w:rPr>
        <w:t>ia vegeta</w:t>
      </w:r>
      <w:r>
        <w:rPr>
          <w:rFonts w:ascii="Arial" w:hAnsi="Arial" w:cs="Arial"/>
        </w:rPr>
        <w:t>ţ</w:t>
      </w:r>
      <w:r w:rsidRPr="000702AB">
        <w:rPr>
          <w:rFonts w:ascii="Arial" w:hAnsi="Arial" w:cs="Arial"/>
        </w:rPr>
        <w:t>iei din vecin</w:t>
      </w:r>
      <w:r>
        <w:rPr>
          <w:rFonts w:ascii="Arial" w:hAnsi="Arial" w:cs="Arial"/>
        </w:rPr>
        <w:t>ă</w:t>
      </w:r>
      <w:r w:rsidRPr="000702AB">
        <w:rPr>
          <w:rFonts w:ascii="Arial" w:hAnsi="Arial" w:cs="Arial"/>
        </w:rPr>
        <w:t>tatea sa, fiind necesare lucr</w:t>
      </w:r>
      <w:r>
        <w:rPr>
          <w:rFonts w:ascii="Arial" w:hAnsi="Arial" w:cs="Arial"/>
        </w:rPr>
        <w:t>ă</w:t>
      </w:r>
      <w:r w:rsidRPr="000702AB">
        <w:rPr>
          <w:rFonts w:ascii="Arial" w:hAnsi="Arial" w:cs="Arial"/>
        </w:rPr>
        <w:t>ri de recontruc</w:t>
      </w:r>
      <w:r>
        <w:rPr>
          <w:rFonts w:ascii="Arial" w:hAnsi="Arial" w:cs="Arial"/>
        </w:rPr>
        <w:t>ţ</w:t>
      </w:r>
      <w:r w:rsidRPr="000702AB">
        <w:rPr>
          <w:rFonts w:ascii="Arial" w:hAnsi="Arial" w:cs="Arial"/>
        </w:rPr>
        <w:t>ie ecologic</w:t>
      </w:r>
      <w:r>
        <w:rPr>
          <w:rFonts w:ascii="Arial" w:hAnsi="Arial" w:cs="Arial"/>
        </w:rPr>
        <w:t>ă</w:t>
      </w:r>
      <w:r w:rsidRPr="000702AB">
        <w:rPr>
          <w:rFonts w:ascii="Arial" w:hAnsi="Arial" w:cs="Arial"/>
        </w:rPr>
        <w:t xml:space="preserve"> deosebit de dificile.</w:t>
      </w:r>
    </w:p>
    <w:p w:rsidR="00AE762B" w:rsidRPr="0059186B" w:rsidRDefault="00AE762B" w:rsidP="006B28E6">
      <w:pPr>
        <w:tabs>
          <w:tab w:val="left" w:pos="270"/>
          <w:tab w:val="left" w:pos="720"/>
          <w:tab w:val="left" w:pos="810"/>
          <w:tab w:val="left" w:pos="1276"/>
          <w:tab w:val="left" w:leader="dot" w:pos="9356"/>
        </w:tabs>
        <w:ind w:left="170"/>
        <w:jc w:val="both"/>
        <w:rPr>
          <w:rFonts w:ascii="Arial" w:hAnsi="Arial" w:cs="Arial"/>
          <w:b/>
          <w:lang w:val="ro-RO"/>
        </w:rPr>
      </w:pPr>
    </w:p>
    <w:p w:rsidR="0038158F" w:rsidRDefault="0038158F" w:rsidP="0038158F">
      <w:pPr>
        <w:rPr>
          <w:rFonts w:ascii="Arial" w:hAnsi="Arial" w:cs="Arial"/>
          <w:b/>
        </w:rPr>
      </w:pPr>
      <w:r w:rsidRPr="00AC3400">
        <w:rPr>
          <w:rFonts w:ascii="Arial" w:hAnsi="Arial" w:cs="Arial"/>
          <w:b/>
        </w:rPr>
        <w:t xml:space="preserve">VI.2 Ameninţări şi presiuni exercitate asupra pădurilor </w:t>
      </w:r>
      <w:r w:rsidRPr="00AC3400">
        <w:rPr>
          <w:rFonts w:ascii="Arial" w:hAnsi="Arial" w:cs="Arial"/>
          <w:b/>
        </w:rPr>
        <w:tab/>
      </w:r>
    </w:p>
    <w:p w:rsidR="0038158F" w:rsidRDefault="0038158F" w:rsidP="0038158F">
      <w:pPr>
        <w:pStyle w:val="Default"/>
        <w:ind w:firstLine="708"/>
      </w:pPr>
    </w:p>
    <w:p w:rsidR="0038158F" w:rsidRPr="00BE175B" w:rsidRDefault="0038158F" w:rsidP="0038158F">
      <w:pPr>
        <w:pStyle w:val="Default"/>
        <w:ind w:firstLine="708"/>
      </w:pPr>
      <w:r w:rsidRPr="00BE175B">
        <w:t xml:space="preserve">Principalele ameninţări care afectează pădurile sunt: </w:t>
      </w:r>
      <w:r>
        <w:t xml:space="preserve"> </w:t>
      </w:r>
    </w:p>
    <w:p w:rsidR="0038158F" w:rsidRPr="00BE175B" w:rsidRDefault="0038158F" w:rsidP="0038158F">
      <w:pPr>
        <w:pStyle w:val="ListParagraph"/>
        <w:numPr>
          <w:ilvl w:val="0"/>
          <w:numId w:val="23"/>
        </w:numPr>
        <w:tabs>
          <w:tab w:val="left" w:pos="1176"/>
          <w:tab w:val="left" w:leader="dot" w:pos="9356"/>
        </w:tabs>
        <w:jc w:val="both"/>
        <w:rPr>
          <w:rFonts w:ascii="Arial" w:hAnsi="Arial" w:cs="Arial"/>
        </w:rPr>
      </w:pPr>
      <w:r w:rsidRPr="00BE175B">
        <w:rPr>
          <w:rFonts w:ascii="Arial" w:hAnsi="Arial" w:cs="Arial"/>
        </w:rPr>
        <w:t>defrişările (în exces, în scopuri industriale sau pentru obţinerea de energie sau</w:t>
      </w:r>
      <w:r>
        <w:rPr>
          <w:rFonts w:ascii="Arial" w:hAnsi="Arial" w:cs="Arial"/>
        </w:rPr>
        <w:t xml:space="preserve"> </w:t>
      </w:r>
      <w:r w:rsidRPr="00BE175B">
        <w:rPr>
          <w:rFonts w:ascii="Arial" w:hAnsi="Arial" w:cs="Arial"/>
        </w:rPr>
        <w:t xml:space="preserve">biocombustibili, dar mai ales cele ilegale; de asemenea, tăierile datorate conversiei pădurilor la terenuri agricole au rol important) </w:t>
      </w:r>
    </w:p>
    <w:p w:rsidR="0038158F" w:rsidRPr="00BE175B" w:rsidRDefault="0038158F" w:rsidP="0038158F">
      <w:pPr>
        <w:pStyle w:val="ListParagraph"/>
        <w:numPr>
          <w:ilvl w:val="0"/>
          <w:numId w:val="23"/>
        </w:numPr>
        <w:tabs>
          <w:tab w:val="left" w:pos="1176"/>
          <w:tab w:val="left" w:leader="dot" w:pos="9356"/>
        </w:tabs>
        <w:jc w:val="both"/>
        <w:rPr>
          <w:rFonts w:ascii="Arial" w:hAnsi="Arial" w:cs="Arial"/>
        </w:rPr>
      </w:pPr>
      <w:r w:rsidRPr="00BE175B">
        <w:rPr>
          <w:rFonts w:ascii="Arial" w:hAnsi="Arial" w:cs="Arial"/>
        </w:rPr>
        <w:t xml:space="preserve">fragmentarea ecosistemelor </w:t>
      </w:r>
    </w:p>
    <w:p w:rsidR="0038158F" w:rsidRPr="00BE175B" w:rsidRDefault="0038158F" w:rsidP="0038158F">
      <w:pPr>
        <w:pStyle w:val="ListParagraph"/>
        <w:numPr>
          <w:ilvl w:val="0"/>
          <w:numId w:val="23"/>
        </w:numPr>
        <w:tabs>
          <w:tab w:val="left" w:pos="1176"/>
          <w:tab w:val="left" w:leader="dot" w:pos="9356"/>
        </w:tabs>
        <w:jc w:val="both"/>
        <w:rPr>
          <w:rFonts w:ascii="Arial" w:hAnsi="Arial" w:cs="Arial"/>
        </w:rPr>
      </w:pPr>
      <w:r w:rsidRPr="00BE175B">
        <w:rPr>
          <w:rFonts w:ascii="Arial" w:hAnsi="Arial" w:cs="Arial"/>
        </w:rPr>
        <w:t xml:space="preserve">degradarea pădurilor, din cauza dăunătorilor sau bolilor sau a speciilor invazive </w:t>
      </w:r>
    </w:p>
    <w:p w:rsidR="0038158F" w:rsidRPr="00BE175B" w:rsidRDefault="0038158F" w:rsidP="0038158F">
      <w:pPr>
        <w:pStyle w:val="ListParagraph"/>
        <w:numPr>
          <w:ilvl w:val="0"/>
          <w:numId w:val="23"/>
        </w:numPr>
        <w:tabs>
          <w:tab w:val="left" w:pos="1176"/>
          <w:tab w:val="left" w:leader="dot" w:pos="9356"/>
        </w:tabs>
        <w:jc w:val="both"/>
        <w:rPr>
          <w:rFonts w:ascii="Arial" w:hAnsi="Arial" w:cs="Arial"/>
        </w:rPr>
      </w:pPr>
      <w:r w:rsidRPr="00BE175B">
        <w:rPr>
          <w:rFonts w:ascii="Arial" w:hAnsi="Arial" w:cs="Arial"/>
        </w:rPr>
        <w:t xml:space="preserve">schimbările climatice, inclusiv incendiile de pădure </w:t>
      </w:r>
    </w:p>
    <w:p w:rsidR="0038158F" w:rsidRDefault="0038158F" w:rsidP="0038158F">
      <w:pPr>
        <w:pStyle w:val="ListParagraph"/>
        <w:numPr>
          <w:ilvl w:val="0"/>
          <w:numId w:val="23"/>
        </w:numPr>
        <w:tabs>
          <w:tab w:val="left" w:pos="1176"/>
          <w:tab w:val="left" w:leader="dot" w:pos="9356"/>
        </w:tabs>
        <w:jc w:val="both"/>
        <w:rPr>
          <w:rFonts w:ascii="Arial" w:hAnsi="Arial" w:cs="Arial"/>
        </w:rPr>
      </w:pPr>
      <w:r w:rsidRPr="00BE175B">
        <w:rPr>
          <w:rFonts w:ascii="Arial" w:hAnsi="Arial" w:cs="Arial"/>
        </w:rPr>
        <w:t>turismul negestionat.</w:t>
      </w:r>
      <w:r>
        <w:rPr>
          <w:rFonts w:ascii="Arial" w:hAnsi="Arial" w:cs="Arial"/>
        </w:rPr>
        <w:t xml:space="preserve"> </w:t>
      </w:r>
    </w:p>
    <w:p w:rsidR="0038158F" w:rsidRPr="00BE175B" w:rsidRDefault="0038158F" w:rsidP="0038158F">
      <w:pPr>
        <w:pStyle w:val="ListParagraph"/>
        <w:tabs>
          <w:tab w:val="left" w:pos="1176"/>
          <w:tab w:val="left" w:leader="dot" w:pos="9356"/>
        </w:tabs>
        <w:ind w:left="360"/>
        <w:rPr>
          <w:rFonts w:ascii="Arial" w:hAnsi="Arial" w:cs="Arial"/>
        </w:rPr>
      </w:pPr>
      <w:r w:rsidRPr="00BE175B">
        <w:rPr>
          <w:rFonts w:ascii="Arial" w:hAnsi="Arial" w:cs="Arial"/>
        </w:rPr>
        <w:t xml:space="preserve"> </w:t>
      </w:r>
      <w:r>
        <w:rPr>
          <w:rFonts w:ascii="Arial" w:hAnsi="Arial" w:cs="Arial"/>
        </w:rPr>
        <w:t xml:space="preserve"> </w:t>
      </w:r>
    </w:p>
    <w:p w:rsidR="0038158F" w:rsidRDefault="0038158F" w:rsidP="0038158F">
      <w:pPr>
        <w:tabs>
          <w:tab w:val="left" w:pos="1176"/>
          <w:tab w:val="left" w:leader="dot" w:pos="9356"/>
        </w:tabs>
        <w:ind w:left="170"/>
        <w:rPr>
          <w:rFonts w:ascii="Arial" w:hAnsi="Arial" w:cs="Arial"/>
          <w:i/>
          <w:lang w:val="ro-RO"/>
        </w:rPr>
      </w:pPr>
      <w:r>
        <w:rPr>
          <w:rFonts w:ascii="Arial" w:hAnsi="Arial" w:cs="Arial"/>
          <w:i/>
          <w:lang w:val="ro-RO"/>
        </w:rPr>
        <w:t xml:space="preserve"> </w:t>
      </w:r>
      <w:r w:rsidRPr="000702AB">
        <w:rPr>
          <w:rFonts w:ascii="Arial" w:hAnsi="Arial" w:cs="Arial"/>
          <w:i/>
          <w:lang w:val="ro-RO"/>
        </w:rPr>
        <w:t xml:space="preserve">VI.2.1 Suprafeţe de pădure parcurse cu tăieri </w:t>
      </w:r>
    </w:p>
    <w:p w:rsidR="0038158F" w:rsidRPr="000702AB" w:rsidRDefault="0038158F" w:rsidP="0038158F">
      <w:pPr>
        <w:tabs>
          <w:tab w:val="left" w:pos="1176"/>
          <w:tab w:val="left" w:leader="dot" w:pos="9356"/>
        </w:tabs>
        <w:ind w:left="170"/>
        <w:rPr>
          <w:rFonts w:ascii="Arial" w:hAnsi="Arial" w:cs="Arial"/>
          <w:i/>
          <w:lang w:val="ro-RO"/>
        </w:rPr>
      </w:pPr>
    </w:p>
    <w:p w:rsidR="0038158F" w:rsidRPr="000702AB" w:rsidRDefault="0038158F" w:rsidP="0038158F">
      <w:pPr>
        <w:ind w:left="360"/>
        <w:jc w:val="both"/>
        <w:rPr>
          <w:rFonts w:ascii="Arial" w:hAnsi="Arial" w:cs="Arial"/>
        </w:rPr>
      </w:pPr>
      <w:r w:rsidRPr="000702AB">
        <w:rPr>
          <w:rFonts w:ascii="Arial" w:hAnsi="Arial" w:cs="Arial"/>
        </w:rPr>
        <w:t xml:space="preserve">Tabel </w:t>
      </w:r>
      <w:r w:rsidRPr="000702AB">
        <w:rPr>
          <w:rFonts w:ascii="Arial" w:hAnsi="Arial" w:cs="Arial"/>
          <w:i/>
          <w:lang w:val="ro-RO"/>
        </w:rPr>
        <w:t>VI.2.1</w:t>
      </w:r>
      <w:r>
        <w:rPr>
          <w:rFonts w:ascii="Arial" w:hAnsi="Arial" w:cs="Arial"/>
          <w:i/>
          <w:lang w:val="ro-RO"/>
        </w:rPr>
        <w:t xml:space="preserve"> </w:t>
      </w:r>
      <w:r w:rsidRPr="000702AB">
        <w:rPr>
          <w:rFonts w:ascii="Arial" w:hAnsi="Arial" w:cs="Arial"/>
        </w:rPr>
        <w:t>Evolu</w:t>
      </w:r>
      <w:r>
        <w:rPr>
          <w:rFonts w:ascii="Arial" w:hAnsi="Arial" w:cs="Arial"/>
        </w:rPr>
        <w:t>ţ</w:t>
      </w:r>
      <w:r w:rsidRPr="000702AB">
        <w:rPr>
          <w:rFonts w:ascii="Arial" w:hAnsi="Arial" w:cs="Arial"/>
        </w:rPr>
        <w:t xml:space="preserve">ia masei lemnoase recoltate </w:t>
      </w:r>
      <w:r>
        <w:rPr>
          <w:rFonts w:ascii="Arial" w:hAnsi="Arial" w:cs="Arial"/>
        </w:rPr>
        <w:t>î</w:t>
      </w:r>
      <w:r w:rsidRPr="000702AB">
        <w:rPr>
          <w:rFonts w:ascii="Arial" w:hAnsi="Arial" w:cs="Arial"/>
        </w:rPr>
        <w:t>n raza Mun</w:t>
      </w:r>
      <w:r>
        <w:rPr>
          <w:rFonts w:ascii="Arial" w:hAnsi="Arial" w:cs="Arial"/>
        </w:rPr>
        <w:t>.</w:t>
      </w:r>
      <w:r w:rsidRPr="000702AB">
        <w:rPr>
          <w:rFonts w:ascii="Arial" w:hAnsi="Arial" w:cs="Arial"/>
        </w:rPr>
        <w:t xml:space="preserve"> Bucure</w:t>
      </w:r>
      <w:r>
        <w:rPr>
          <w:rFonts w:ascii="Arial" w:hAnsi="Arial" w:cs="Arial"/>
        </w:rPr>
        <w:t>ş</w:t>
      </w:r>
      <w:r w:rsidRPr="000702AB">
        <w:rPr>
          <w:rFonts w:ascii="Arial" w:hAnsi="Arial" w:cs="Arial"/>
        </w:rPr>
        <w:t xml:space="preserve">ti </w:t>
      </w:r>
      <w:r>
        <w:rPr>
          <w:rFonts w:ascii="Arial" w:hAnsi="Arial" w:cs="Arial"/>
        </w:rPr>
        <w:t>î</w:t>
      </w:r>
      <w:r w:rsidRPr="000702AB">
        <w:rPr>
          <w:rFonts w:ascii="Arial" w:hAnsi="Arial" w:cs="Arial"/>
        </w:rPr>
        <w:t>n perioada 201</w:t>
      </w:r>
      <w:r>
        <w:rPr>
          <w:rFonts w:ascii="Arial" w:hAnsi="Arial" w:cs="Arial"/>
        </w:rPr>
        <w:t>2</w:t>
      </w:r>
      <w:r w:rsidRPr="000702AB">
        <w:rPr>
          <w:rFonts w:ascii="Arial" w:hAnsi="Arial" w:cs="Arial"/>
        </w:rPr>
        <w:t xml:space="preserve"> – 201</w:t>
      </w:r>
      <w:r>
        <w:rPr>
          <w:rFonts w:ascii="Arial" w:hAnsi="Arial" w:cs="Arial"/>
        </w:rPr>
        <w:t>6</w:t>
      </w:r>
      <w:r w:rsidRPr="000702AB">
        <w:rPr>
          <w:rFonts w:ascii="Arial" w:hAnsi="Arial" w:cs="Arial"/>
        </w:rPr>
        <w:t>.</w:t>
      </w:r>
    </w:p>
    <w:tbl>
      <w:tblPr>
        <w:tblW w:w="8025" w:type="dxa"/>
        <w:jc w:val="center"/>
        <w:tblInd w:w="-6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98"/>
        <w:gridCol w:w="1170"/>
        <w:gridCol w:w="3420"/>
        <w:gridCol w:w="1260"/>
        <w:gridCol w:w="1177"/>
      </w:tblGrid>
      <w:tr w:rsidR="0038158F" w:rsidRPr="000702AB" w:rsidTr="002C03FB">
        <w:trPr>
          <w:trHeight w:val="390"/>
          <w:jc w:val="center"/>
        </w:trPr>
        <w:tc>
          <w:tcPr>
            <w:tcW w:w="998" w:type="dxa"/>
            <w:vMerge w:val="restart"/>
          </w:tcPr>
          <w:p w:rsidR="0038158F" w:rsidRPr="000702AB" w:rsidRDefault="0038158F" w:rsidP="002C03FB">
            <w:pPr>
              <w:jc w:val="center"/>
              <w:rPr>
                <w:rFonts w:ascii="Arial" w:hAnsi="Arial" w:cs="Arial"/>
              </w:rPr>
            </w:pPr>
            <w:r w:rsidRPr="000702AB">
              <w:rPr>
                <w:rFonts w:ascii="Arial" w:hAnsi="Arial" w:cs="Arial"/>
              </w:rPr>
              <w:t>Nr.</w:t>
            </w:r>
          </w:p>
          <w:p w:rsidR="0038158F" w:rsidRPr="000702AB" w:rsidRDefault="0038158F" w:rsidP="002C03FB">
            <w:pPr>
              <w:jc w:val="center"/>
              <w:rPr>
                <w:rFonts w:ascii="Arial" w:hAnsi="Arial" w:cs="Arial"/>
              </w:rPr>
            </w:pPr>
            <w:r w:rsidRPr="000702AB">
              <w:rPr>
                <w:rFonts w:ascii="Arial" w:hAnsi="Arial" w:cs="Arial"/>
              </w:rPr>
              <w:t>Crt.</w:t>
            </w:r>
          </w:p>
        </w:tc>
        <w:tc>
          <w:tcPr>
            <w:tcW w:w="1170" w:type="dxa"/>
            <w:vMerge w:val="restart"/>
          </w:tcPr>
          <w:p w:rsidR="0038158F" w:rsidRPr="000702AB" w:rsidRDefault="0038158F" w:rsidP="002C03FB">
            <w:pPr>
              <w:jc w:val="center"/>
              <w:rPr>
                <w:rFonts w:ascii="Arial" w:hAnsi="Arial" w:cs="Arial"/>
              </w:rPr>
            </w:pPr>
          </w:p>
          <w:p w:rsidR="0038158F" w:rsidRPr="000702AB" w:rsidRDefault="0038158F" w:rsidP="002C03FB">
            <w:pPr>
              <w:jc w:val="center"/>
              <w:rPr>
                <w:rFonts w:ascii="Arial" w:hAnsi="Arial" w:cs="Arial"/>
              </w:rPr>
            </w:pPr>
            <w:r w:rsidRPr="000702AB">
              <w:rPr>
                <w:rFonts w:ascii="Arial" w:hAnsi="Arial" w:cs="Arial"/>
              </w:rPr>
              <w:t>Anul</w:t>
            </w:r>
          </w:p>
        </w:tc>
        <w:tc>
          <w:tcPr>
            <w:tcW w:w="3420" w:type="dxa"/>
            <w:vMerge w:val="restart"/>
          </w:tcPr>
          <w:p w:rsidR="0038158F" w:rsidRPr="000702AB" w:rsidRDefault="0038158F" w:rsidP="002C03FB">
            <w:pPr>
              <w:jc w:val="center"/>
              <w:rPr>
                <w:rFonts w:ascii="Arial" w:hAnsi="Arial" w:cs="Arial"/>
              </w:rPr>
            </w:pPr>
            <w:r w:rsidRPr="000702AB">
              <w:rPr>
                <w:rFonts w:ascii="Arial" w:hAnsi="Arial" w:cs="Arial"/>
              </w:rPr>
              <w:t>Suprafata fondului forestier din raza</w:t>
            </w:r>
            <w:r>
              <w:rPr>
                <w:rFonts w:ascii="Arial" w:hAnsi="Arial" w:cs="Arial"/>
              </w:rPr>
              <w:t xml:space="preserve"> de competenţă  a D. S. Ilfov î</w:t>
            </w:r>
            <w:r w:rsidRPr="000702AB">
              <w:rPr>
                <w:rFonts w:ascii="Arial" w:hAnsi="Arial" w:cs="Arial"/>
              </w:rPr>
              <w:t>n raza Mun. Bucure</w:t>
            </w:r>
            <w:r>
              <w:rPr>
                <w:rFonts w:ascii="Arial" w:hAnsi="Arial" w:cs="Arial"/>
              </w:rPr>
              <w:t>ş</w:t>
            </w:r>
            <w:r w:rsidRPr="000702AB">
              <w:rPr>
                <w:rFonts w:ascii="Arial" w:hAnsi="Arial" w:cs="Arial"/>
              </w:rPr>
              <w:t>ti</w:t>
            </w:r>
          </w:p>
          <w:p w:rsidR="0038158F" w:rsidRPr="000702AB" w:rsidRDefault="0038158F" w:rsidP="002C03FB">
            <w:pPr>
              <w:jc w:val="center"/>
              <w:rPr>
                <w:rFonts w:ascii="Arial" w:hAnsi="Arial" w:cs="Arial"/>
              </w:rPr>
            </w:pPr>
            <w:r w:rsidRPr="000702AB">
              <w:rPr>
                <w:rFonts w:ascii="Arial" w:hAnsi="Arial" w:cs="Arial"/>
              </w:rPr>
              <w:t>Total (ha)</w:t>
            </w:r>
          </w:p>
        </w:tc>
        <w:tc>
          <w:tcPr>
            <w:tcW w:w="1260" w:type="dxa"/>
            <w:vMerge w:val="restart"/>
          </w:tcPr>
          <w:p w:rsidR="0038158F" w:rsidRPr="000702AB" w:rsidRDefault="0038158F" w:rsidP="002C03FB">
            <w:pPr>
              <w:jc w:val="center"/>
              <w:rPr>
                <w:rFonts w:ascii="Arial" w:hAnsi="Arial" w:cs="Arial"/>
              </w:rPr>
            </w:pPr>
            <w:r w:rsidRPr="000702AB">
              <w:rPr>
                <w:rFonts w:ascii="Arial" w:hAnsi="Arial" w:cs="Arial"/>
              </w:rPr>
              <w:t>Volum</w:t>
            </w:r>
          </w:p>
          <w:p w:rsidR="0038158F" w:rsidRPr="000702AB" w:rsidRDefault="0038158F" w:rsidP="002C03FB">
            <w:pPr>
              <w:jc w:val="center"/>
              <w:rPr>
                <w:rFonts w:ascii="Arial" w:hAnsi="Arial" w:cs="Arial"/>
              </w:rPr>
            </w:pPr>
            <w:r w:rsidRPr="000702AB">
              <w:rPr>
                <w:rFonts w:ascii="Arial" w:hAnsi="Arial" w:cs="Arial"/>
              </w:rPr>
              <w:t>recoltat</w:t>
            </w:r>
          </w:p>
          <w:p w:rsidR="0038158F" w:rsidRPr="000702AB" w:rsidRDefault="0038158F" w:rsidP="002C03FB">
            <w:pPr>
              <w:jc w:val="center"/>
              <w:rPr>
                <w:rFonts w:ascii="Arial" w:hAnsi="Arial" w:cs="Arial"/>
              </w:rPr>
            </w:pPr>
            <w:r w:rsidRPr="000702AB">
              <w:rPr>
                <w:rFonts w:ascii="Arial" w:hAnsi="Arial" w:cs="Arial"/>
              </w:rPr>
              <w:t>Total    (mii mc)</w:t>
            </w:r>
          </w:p>
          <w:p w:rsidR="0038158F" w:rsidRPr="000702AB" w:rsidRDefault="0038158F" w:rsidP="002C03FB">
            <w:pPr>
              <w:jc w:val="center"/>
              <w:rPr>
                <w:rFonts w:ascii="Arial" w:hAnsi="Arial" w:cs="Arial"/>
              </w:rPr>
            </w:pPr>
          </w:p>
        </w:tc>
        <w:tc>
          <w:tcPr>
            <w:tcW w:w="1177" w:type="dxa"/>
            <w:vMerge w:val="restart"/>
          </w:tcPr>
          <w:p w:rsidR="0038158F" w:rsidRPr="000702AB" w:rsidRDefault="0038158F" w:rsidP="002C03FB">
            <w:pPr>
              <w:jc w:val="center"/>
              <w:rPr>
                <w:rFonts w:ascii="Arial" w:hAnsi="Arial" w:cs="Arial"/>
              </w:rPr>
            </w:pPr>
            <w:r w:rsidRPr="000702AB">
              <w:rPr>
                <w:rFonts w:ascii="Arial" w:hAnsi="Arial" w:cs="Arial"/>
              </w:rPr>
              <w:t>Revin</w:t>
            </w:r>
          </w:p>
          <w:p w:rsidR="0038158F" w:rsidRPr="000702AB" w:rsidRDefault="0038158F" w:rsidP="002C03FB">
            <w:pPr>
              <w:jc w:val="center"/>
              <w:rPr>
                <w:rFonts w:ascii="Arial" w:hAnsi="Arial" w:cs="Arial"/>
              </w:rPr>
            </w:pPr>
            <w:r w:rsidRPr="000702AB">
              <w:rPr>
                <w:rFonts w:ascii="Arial" w:hAnsi="Arial" w:cs="Arial"/>
              </w:rPr>
              <w:t>mc/ha</w:t>
            </w:r>
          </w:p>
          <w:p w:rsidR="0038158F" w:rsidRPr="000702AB" w:rsidRDefault="0038158F" w:rsidP="002C03FB">
            <w:pPr>
              <w:jc w:val="center"/>
              <w:rPr>
                <w:rFonts w:ascii="Arial" w:hAnsi="Arial" w:cs="Arial"/>
              </w:rPr>
            </w:pPr>
          </w:p>
          <w:p w:rsidR="0038158F" w:rsidRPr="000702AB" w:rsidRDefault="0038158F" w:rsidP="002C03FB">
            <w:pPr>
              <w:jc w:val="center"/>
              <w:rPr>
                <w:rFonts w:ascii="Arial" w:hAnsi="Arial" w:cs="Arial"/>
              </w:rPr>
            </w:pPr>
          </w:p>
          <w:p w:rsidR="0038158F" w:rsidRPr="000702AB" w:rsidRDefault="0038158F" w:rsidP="002C03FB">
            <w:pPr>
              <w:jc w:val="center"/>
              <w:rPr>
                <w:rFonts w:ascii="Arial" w:hAnsi="Arial" w:cs="Arial"/>
              </w:rPr>
            </w:pPr>
          </w:p>
        </w:tc>
      </w:tr>
      <w:tr w:rsidR="0038158F" w:rsidRPr="000702AB" w:rsidTr="002C03FB">
        <w:trPr>
          <w:trHeight w:val="818"/>
          <w:jc w:val="center"/>
        </w:trPr>
        <w:tc>
          <w:tcPr>
            <w:tcW w:w="998" w:type="dxa"/>
            <w:vMerge/>
          </w:tcPr>
          <w:p w:rsidR="0038158F" w:rsidRPr="000702AB" w:rsidRDefault="0038158F" w:rsidP="002C03FB">
            <w:pPr>
              <w:jc w:val="center"/>
              <w:rPr>
                <w:rFonts w:ascii="Arial" w:hAnsi="Arial" w:cs="Arial"/>
              </w:rPr>
            </w:pPr>
          </w:p>
        </w:tc>
        <w:tc>
          <w:tcPr>
            <w:tcW w:w="1170" w:type="dxa"/>
            <w:vMerge/>
          </w:tcPr>
          <w:p w:rsidR="0038158F" w:rsidRPr="000702AB" w:rsidRDefault="0038158F" w:rsidP="002C03FB">
            <w:pPr>
              <w:jc w:val="center"/>
              <w:rPr>
                <w:rFonts w:ascii="Arial" w:hAnsi="Arial" w:cs="Arial"/>
              </w:rPr>
            </w:pPr>
          </w:p>
        </w:tc>
        <w:tc>
          <w:tcPr>
            <w:tcW w:w="3420" w:type="dxa"/>
            <w:vMerge/>
          </w:tcPr>
          <w:p w:rsidR="0038158F" w:rsidRPr="000702AB" w:rsidRDefault="0038158F" w:rsidP="002C03FB">
            <w:pPr>
              <w:jc w:val="center"/>
              <w:rPr>
                <w:rFonts w:ascii="Arial" w:hAnsi="Arial" w:cs="Arial"/>
              </w:rPr>
            </w:pPr>
          </w:p>
        </w:tc>
        <w:tc>
          <w:tcPr>
            <w:tcW w:w="1260" w:type="dxa"/>
            <w:vMerge/>
          </w:tcPr>
          <w:p w:rsidR="0038158F" w:rsidRPr="000702AB" w:rsidRDefault="0038158F" w:rsidP="002C03FB">
            <w:pPr>
              <w:jc w:val="center"/>
              <w:rPr>
                <w:rFonts w:ascii="Arial" w:hAnsi="Arial" w:cs="Arial"/>
              </w:rPr>
            </w:pPr>
          </w:p>
        </w:tc>
        <w:tc>
          <w:tcPr>
            <w:tcW w:w="1177" w:type="dxa"/>
            <w:vMerge/>
          </w:tcPr>
          <w:p w:rsidR="0038158F" w:rsidRPr="000702AB" w:rsidRDefault="0038158F" w:rsidP="002C03FB">
            <w:pPr>
              <w:jc w:val="center"/>
              <w:rPr>
                <w:rFonts w:ascii="Arial" w:hAnsi="Arial" w:cs="Arial"/>
              </w:rPr>
            </w:pPr>
          </w:p>
        </w:tc>
      </w:tr>
      <w:tr w:rsidR="0038158F" w:rsidRPr="000702AB" w:rsidTr="002C03FB">
        <w:trPr>
          <w:jc w:val="center"/>
        </w:trPr>
        <w:tc>
          <w:tcPr>
            <w:tcW w:w="998" w:type="dxa"/>
          </w:tcPr>
          <w:p w:rsidR="0038158F" w:rsidRPr="000702AB" w:rsidRDefault="0038158F" w:rsidP="002C03FB">
            <w:pPr>
              <w:ind w:left="360" w:hanging="360"/>
              <w:jc w:val="center"/>
              <w:rPr>
                <w:rFonts w:ascii="Arial" w:hAnsi="Arial" w:cs="Arial"/>
              </w:rPr>
            </w:pPr>
            <w:r>
              <w:rPr>
                <w:rFonts w:ascii="Arial" w:hAnsi="Arial" w:cs="Arial"/>
              </w:rPr>
              <w:t>1</w:t>
            </w:r>
          </w:p>
        </w:tc>
        <w:tc>
          <w:tcPr>
            <w:tcW w:w="1170" w:type="dxa"/>
          </w:tcPr>
          <w:p w:rsidR="0038158F" w:rsidRPr="000702AB" w:rsidRDefault="0038158F" w:rsidP="002C03FB">
            <w:pPr>
              <w:ind w:left="360" w:hanging="360"/>
              <w:jc w:val="center"/>
              <w:rPr>
                <w:rFonts w:ascii="Arial" w:hAnsi="Arial" w:cs="Arial"/>
              </w:rPr>
            </w:pPr>
            <w:r w:rsidRPr="000702AB">
              <w:rPr>
                <w:rFonts w:ascii="Arial" w:hAnsi="Arial" w:cs="Arial"/>
              </w:rPr>
              <w:t>201</w:t>
            </w:r>
            <w:r>
              <w:rPr>
                <w:rFonts w:ascii="Arial" w:hAnsi="Arial" w:cs="Arial"/>
              </w:rPr>
              <w:t>2</w:t>
            </w:r>
          </w:p>
        </w:tc>
        <w:tc>
          <w:tcPr>
            <w:tcW w:w="3420" w:type="dxa"/>
          </w:tcPr>
          <w:p w:rsidR="0038158F" w:rsidRPr="000702AB" w:rsidRDefault="0038158F" w:rsidP="002C03FB">
            <w:pPr>
              <w:ind w:left="360" w:hanging="360"/>
              <w:jc w:val="center"/>
              <w:rPr>
                <w:rFonts w:ascii="Arial" w:hAnsi="Arial" w:cs="Arial"/>
              </w:rPr>
            </w:pPr>
            <w:r w:rsidRPr="000702AB">
              <w:rPr>
                <w:rFonts w:ascii="Arial" w:hAnsi="Arial" w:cs="Arial"/>
              </w:rPr>
              <w:t>632</w:t>
            </w:r>
          </w:p>
        </w:tc>
        <w:tc>
          <w:tcPr>
            <w:tcW w:w="1260" w:type="dxa"/>
          </w:tcPr>
          <w:p w:rsidR="0038158F" w:rsidRPr="000702AB" w:rsidRDefault="0038158F" w:rsidP="002C03FB">
            <w:pPr>
              <w:ind w:left="360" w:hanging="360"/>
              <w:jc w:val="center"/>
              <w:rPr>
                <w:rFonts w:ascii="Arial" w:hAnsi="Arial" w:cs="Arial"/>
              </w:rPr>
            </w:pPr>
            <w:r w:rsidRPr="000702AB">
              <w:rPr>
                <w:rFonts w:ascii="Arial" w:hAnsi="Arial" w:cs="Arial"/>
              </w:rPr>
              <w:t>0.</w:t>
            </w:r>
            <w:r>
              <w:rPr>
                <w:rFonts w:ascii="Arial" w:hAnsi="Arial" w:cs="Arial"/>
              </w:rPr>
              <w:t>5</w:t>
            </w:r>
          </w:p>
        </w:tc>
        <w:tc>
          <w:tcPr>
            <w:tcW w:w="1177" w:type="dxa"/>
          </w:tcPr>
          <w:p w:rsidR="0038158F" w:rsidRPr="000702AB" w:rsidRDefault="0038158F" w:rsidP="002C03FB">
            <w:pPr>
              <w:ind w:left="360" w:hanging="360"/>
              <w:jc w:val="center"/>
              <w:rPr>
                <w:rFonts w:ascii="Arial" w:hAnsi="Arial" w:cs="Arial"/>
              </w:rPr>
            </w:pPr>
            <w:r w:rsidRPr="000702AB">
              <w:rPr>
                <w:rFonts w:ascii="Arial" w:hAnsi="Arial" w:cs="Arial"/>
              </w:rPr>
              <w:t>0.</w:t>
            </w:r>
            <w:r>
              <w:rPr>
                <w:rFonts w:ascii="Arial" w:hAnsi="Arial" w:cs="Arial"/>
              </w:rPr>
              <w:t>8</w:t>
            </w:r>
          </w:p>
        </w:tc>
      </w:tr>
      <w:tr w:rsidR="0038158F" w:rsidRPr="000702AB" w:rsidTr="002C03FB">
        <w:trPr>
          <w:jc w:val="center"/>
        </w:trPr>
        <w:tc>
          <w:tcPr>
            <w:tcW w:w="998" w:type="dxa"/>
          </w:tcPr>
          <w:p w:rsidR="0038158F" w:rsidRPr="000702AB" w:rsidRDefault="0038158F" w:rsidP="002C03FB">
            <w:pPr>
              <w:ind w:left="360" w:hanging="360"/>
              <w:jc w:val="center"/>
              <w:rPr>
                <w:rFonts w:ascii="Arial" w:hAnsi="Arial" w:cs="Arial"/>
              </w:rPr>
            </w:pPr>
            <w:r>
              <w:rPr>
                <w:rFonts w:ascii="Arial" w:hAnsi="Arial" w:cs="Arial"/>
              </w:rPr>
              <w:t>2</w:t>
            </w:r>
          </w:p>
        </w:tc>
        <w:tc>
          <w:tcPr>
            <w:tcW w:w="1170" w:type="dxa"/>
          </w:tcPr>
          <w:p w:rsidR="0038158F" w:rsidRPr="000702AB" w:rsidRDefault="0038158F" w:rsidP="002C03FB">
            <w:pPr>
              <w:ind w:left="360" w:hanging="360"/>
              <w:jc w:val="center"/>
              <w:rPr>
                <w:rFonts w:ascii="Arial" w:hAnsi="Arial" w:cs="Arial"/>
              </w:rPr>
            </w:pPr>
            <w:r w:rsidRPr="000702AB">
              <w:rPr>
                <w:rFonts w:ascii="Arial" w:hAnsi="Arial" w:cs="Arial"/>
              </w:rPr>
              <w:t>201</w:t>
            </w:r>
            <w:r>
              <w:rPr>
                <w:rFonts w:ascii="Arial" w:hAnsi="Arial" w:cs="Arial"/>
              </w:rPr>
              <w:t>3</w:t>
            </w:r>
          </w:p>
        </w:tc>
        <w:tc>
          <w:tcPr>
            <w:tcW w:w="3420" w:type="dxa"/>
          </w:tcPr>
          <w:p w:rsidR="0038158F" w:rsidRPr="000702AB" w:rsidRDefault="0038158F" w:rsidP="002C03FB">
            <w:pPr>
              <w:ind w:left="360" w:hanging="360"/>
              <w:jc w:val="center"/>
              <w:rPr>
                <w:rFonts w:ascii="Arial" w:hAnsi="Arial" w:cs="Arial"/>
              </w:rPr>
            </w:pPr>
            <w:r w:rsidRPr="000702AB">
              <w:rPr>
                <w:rFonts w:ascii="Arial" w:hAnsi="Arial" w:cs="Arial"/>
              </w:rPr>
              <w:t>63</w:t>
            </w:r>
            <w:r>
              <w:rPr>
                <w:rFonts w:ascii="Arial" w:hAnsi="Arial" w:cs="Arial"/>
              </w:rPr>
              <w:t>3</w:t>
            </w:r>
          </w:p>
        </w:tc>
        <w:tc>
          <w:tcPr>
            <w:tcW w:w="1260" w:type="dxa"/>
          </w:tcPr>
          <w:p w:rsidR="0038158F" w:rsidRPr="000702AB" w:rsidRDefault="0038158F" w:rsidP="002C03FB">
            <w:pPr>
              <w:ind w:left="360" w:hanging="360"/>
              <w:jc w:val="center"/>
              <w:rPr>
                <w:rFonts w:ascii="Arial" w:hAnsi="Arial" w:cs="Arial"/>
              </w:rPr>
            </w:pPr>
            <w:r w:rsidRPr="000702AB">
              <w:rPr>
                <w:rFonts w:ascii="Arial" w:hAnsi="Arial" w:cs="Arial"/>
              </w:rPr>
              <w:t>0.</w:t>
            </w:r>
            <w:r>
              <w:rPr>
                <w:rFonts w:ascii="Arial" w:hAnsi="Arial" w:cs="Arial"/>
              </w:rPr>
              <w:t>6</w:t>
            </w:r>
          </w:p>
        </w:tc>
        <w:tc>
          <w:tcPr>
            <w:tcW w:w="1177" w:type="dxa"/>
          </w:tcPr>
          <w:p w:rsidR="0038158F" w:rsidRPr="000702AB" w:rsidRDefault="0038158F" w:rsidP="002C03FB">
            <w:pPr>
              <w:ind w:left="360" w:hanging="360"/>
              <w:jc w:val="center"/>
              <w:rPr>
                <w:rFonts w:ascii="Arial" w:hAnsi="Arial" w:cs="Arial"/>
              </w:rPr>
            </w:pPr>
            <w:r w:rsidRPr="000702AB">
              <w:rPr>
                <w:rFonts w:ascii="Arial" w:hAnsi="Arial" w:cs="Arial"/>
              </w:rPr>
              <w:t>0.</w:t>
            </w:r>
            <w:r>
              <w:rPr>
                <w:rFonts w:ascii="Arial" w:hAnsi="Arial" w:cs="Arial"/>
              </w:rPr>
              <w:t>9</w:t>
            </w:r>
          </w:p>
        </w:tc>
      </w:tr>
      <w:tr w:rsidR="0038158F" w:rsidRPr="000702AB" w:rsidTr="002C03FB">
        <w:trPr>
          <w:jc w:val="center"/>
        </w:trPr>
        <w:tc>
          <w:tcPr>
            <w:tcW w:w="998" w:type="dxa"/>
          </w:tcPr>
          <w:p w:rsidR="0038158F" w:rsidRPr="000702AB" w:rsidRDefault="0038158F" w:rsidP="002C03FB">
            <w:pPr>
              <w:ind w:left="360" w:hanging="360"/>
              <w:jc w:val="center"/>
              <w:rPr>
                <w:rFonts w:ascii="Arial" w:hAnsi="Arial" w:cs="Arial"/>
              </w:rPr>
            </w:pPr>
            <w:r>
              <w:rPr>
                <w:rFonts w:ascii="Arial" w:hAnsi="Arial" w:cs="Arial"/>
              </w:rPr>
              <w:t>3</w:t>
            </w:r>
          </w:p>
        </w:tc>
        <w:tc>
          <w:tcPr>
            <w:tcW w:w="1170" w:type="dxa"/>
          </w:tcPr>
          <w:p w:rsidR="0038158F" w:rsidRPr="000702AB" w:rsidRDefault="0038158F" w:rsidP="002C03FB">
            <w:pPr>
              <w:ind w:left="360" w:hanging="360"/>
              <w:jc w:val="center"/>
              <w:rPr>
                <w:rFonts w:ascii="Arial" w:hAnsi="Arial" w:cs="Arial"/>
              </w:rPr>
            </w:pPr>
            <w:r w:rsidRPr="000702AB">
              <w:rPr>
                <w:rFonts w:ascii="Arial" w:hAnsi="Arial" w:cs="Arial"/>
              </w:rPr>
              <w:t>201</w:t>
            </w:r>
            <w:r>
              <w:rPr>
                <w:rFonts w:ascii="Arial" w:hAnsi="Arial" w:cs="Arial"/>
              </w:rPr>
              <w:t>4</w:t>
            </w:r>
          </w:p>
        </w:tc>
        <w:tc>
          <w:tcPr>
            <w:tcW w:w="3420" w:type="dxa"/>
          </w:tcPr>
          <w:p w:rsidR="0038158F" w:rsidRPr="000702AB" w:rsidRDefault="0038158F" w:rsidP="002C03FB">
            <w:pPr>
              <w:ind w:left="360" w:hanging="360"/>
              <w:jc w:val="center"/>
              <w:rPr>
                <w:rFonts w:ascii="Arial" w:hAnsi="Arial" w:cs="Arial"/>
              </w:rPr>
            </w:pPr>
            <w:r w:rsidRPr="000702AB">
              <w:rPr>
                <w:rFonts w:ascii="Arial" w:hAnsi="Arial" w:cs="Arial"/>
              </w:rPr>
              <w:t>633</w:t>
            </w:r>
          </w:p>
        </w:tc>
        <w:tc>
          <w:tcPr>
            <w:tcW w:w="1260" w:type="dxa"/>
          </w:tcPr>
          <w:p w:rsidR="0038158F" w:rsidRPr="000702AB" w:rsidRDefault="0038158F" w:rsidP="002C03FB">
            <w:pPr>
              <w:ind w:left="360" w:hanging="360"/>
              <w:jc w:val="center"/>
              <w:rPr>
                <w:rFonts w:ascii="Arial" w:hAnsi="Arial" w:cs="Arial"/>
              </w:rPr>
            </w:pPr>
            <w:r w:rsidRPr="000702AB">
              <w:rPr>
                <w:rFonts w:ascii="Arial" w:hAnsi="Arial" w:cs="Arial"/>
              </w:rPr>
              <w:t>0.</w:t>
            </w:r>
            <w:r>
              <w:rPr>
                <w:rFonts w:ascii="Arial" w:hAnsi="Arial" w:cs="Arial"/>
              </w:rPr>
              <w:t>5</w:t>
            </w:r>
          </w:p>
        </w:tc>
        <w:tc>
          <w:tcPr>
            <w:tcW w:w="1177" w:type="dxa"/>
          </w:tcPr>
          <w:p w:rsidR="0038158F" w:rsidRPr="000702AB" w:rsidRDefault="0038158F" w:rsidP="002C03FB">
            <w:pPr>
              <w:ind w:left="360" w:hanging="360"/>
              <w:jc w:val="center"/>
              <w:rPr>
                <w:rFonts w:ascii="Arial" w:hAnsi="Arial" w:cs="Arial"/>
              </w:rPr>
            </w:pPr>
            <w:r w:rsidRPr="000702AB">
              <w:rPr>
                <w:rFonts w:ascii="Arial" w:hAnsi="Arial" w:cs="Arial"/>
              </w:rPr>
              <w:t>0.</w:t>
            </w:r>
            <w:r>
              <w:rPr>
                <w:rFonts w:ascii="Arial" w:hAnsi="Arial" w:cs="Arial"/>
              </w:rPr>
              <w:t>8</w:t>
            </w:r>
          </w:p>
        </w:tc>
      </w:tr>
      <w:tr w:rsidR="0038158F" w:rsidRPr="000702AB" w:rsidTr="002C03FB">
        <w:trPr>
          <w:jc w:val="center"/>
        </w:trPr>
        <w:tc>
          <w:tcPr>
            <w:tcW w:w="998" w:type="dxa"/>
          </w:tcPr>
          <w:p w:rsidR="0038158F" w:rsidRPr="000702AB" w:rsidRDefault="0038158F" w:rsidP="002C03FB">
            <w:pPr>
              <w:ind w:left="360" w:hanging="360"/>
              <w:jc w:val="center"/>
              <w:rPr>
                <w:rFonts w:ascii="Arial" w:hAnsi="Arial" w:cs="Arial"/>
              </w:rPr>
            </w:pPr>
            <w:r>
              <w:rPr>
                <w:rFonts w:ascii="Arial" w:hAnsi="Arial" w:cs="Arial"/>
              </w:rPr>
              <w:t>4</w:t>
            </w:r>
          </w:p>
        </w:tc>
        <w:tc>
          <w:tcPr>
            <w:tcW w:w="1170" w:type="dxa"/>
          </w:tcPr>
          <w:p w:rsidR="0038158F" w:rsidRPr="000702AB" w:rsidRDefault="0038158F" w:rsidP="002C03FB">
            <w:pPr>
              <w:ind w:left="360" w:hanging="360"/>
              <w:jc w:val="center"/>
              <w:rPr>
                <w:rFonts w:ascii="Arial" w:hAnsi="Arial" w:cs="Arial"/>
              </w:rPr>
            </w:pPr>
            <w:r w:rsidRPr="000702AB">
              <w:rPr>
                <w:rFonts w:ascii="Arial" w:hAnsi="Arial" w:cs="Arial"/>
              </w:rPr>
              <w:t>201</w:t>
            </w:r>
            <w:r>
              <w:rPr>
                <w:rFonts w:ascii="Arial" w:hAnsi="Arial" w:cs="Arial"/>
              </w:rPr>
              <w:t>5</w:t>
            </w:r>
          </w:p>
        </w:tc>
        <w:tc>
          <w:tcPr>
            <w:tcW w:w="3420" w:type="dxa"/>
          </w:tcPr>
          <w:p w:rsidR="0038158F" w:rsidRPr="000702AB" w:rsidRDefault="0038158F" w:rsidP="002C03FB">
            <w:pPr>
              <w:ind w:left="360" w:hanging="360"/>
              <w:jc w:val="center"/>
              <w:rPr>
                <w:rFonts w:ascii="Arial" w:hAnsi="Arial" w:cs="Arial"/>
              </w:rPr>
            </w:pPr>
            <w:r w:rsidRPr="000702AB">
              <w:rPr>
                <w:rFonts w:ascii="Arial" w:hAnsi="Arial" w:cs="Arial"/>
              </w:rPr>
              <w:t>633</w:t>
            </w:r>
          </w:p>
        </w:tc>
        <w:tc>
          <w:tcPr>
            <w:tcW w:w="1260" w:type="dxa"/>
          </w:tcPr>
          <w:p w:rsidR="0038158F" w:rsidRPr="000702AB" w:rsidRDefault="0038158F" w:rsidP="002C03FB">
            <w:pPr>
              <w:ind w:left="360" w:hanging="360"/>
              <w:jc w:val="center"/>
              <w:rPr>
                <w:rFonts w:ascii="Arial" w:hAnsi="Arial" w:cs="Arial"/>
              </w:rPr>
            </w:pPr>
            <w:r w:rsidRPr="000702AB">
              <w:rPr>
                <w:rFonts w:ascii="Arial" w:hAnsi="Arial" w:cs="Arial"/>
              </w:rPr>
              <w:t>0.</w:t>
            </w:r>
            <w:r>
              <w:rPr>
                <w:rFonts w:ascii="Arial" w:hAnsi="Arial" w:cs="Arial"/>
              </w:rPr>
              <w:t>2</w:t>
            </w:r>
          </w:p>
        </w:tc>
        <w:tc>
          <w:tcPr>
            <w:tcW w:w="1177" w:type="dxa"/>
          </w:tcPr>
          <w:p w:rsidR="0038158F" w:rsidRPr="000702AB" w:rsidRDefault="0038158F" w:rsidP="002C03FB">
            <w:pPr>
              <w:ind w:left="360" w:hanging="360"/>
              <w:jc w:val="center"/>
              <w:rPr>
                <w:rFonts w:ascii="Arial" w:hAnsi="Arial" w:cs="Arial"/>
              </w:rPr>
            </w:pPr>
            <w:r w:rsidRPr="000702AB">
              <w:rPr>
                <w:rFonts w:ascii="Arial" w:hAnsi="Arial" w:cs="Arial"/>
              </w:rPr>
              <w:t>0.</w:t>
            </w:r>
            <w:r>
              <w:rPr>
                <w:rFonts w:ascii="Arial" w:hAnsi="Arial" w:cs="Arial"/>
              </w:rPr>
              <w:t>3</w:t>
            </w:r>
          </w:p>
        </w:tc>
      </w:tr>
      <w:tr w:rsidR="0038158F" w:rsidRPr="000702AB" w:rsidTr="002C03FB">
        <w:trPr>
          <w:jc w:val="center"/>
        </w:trPr>
        <w:tc>
          <w:tcPr>
            <w:tcW w:w="998" w:type="dxa"/>
          </w:tcPr>
          <w:p w:rsidR="0038158F" w:rsidRPr="000702AB" w:rsidRDefault="0038158F" w:rsidP="002C03FB">
            <w:pPr>
              <w:ind w:left="360" w:hanging="360"/>
              <w:jc w:val="center"/>
              <w:rPr>
                <w:rFonts w:ascii="Arial" w:hAnsi="Arial" w:cs="Arial"/>
              </w:rPr>
            </w:pPr>
            <w:r>
              <w:rPr>
                <w:rFonts w:ascii="Arial" w:hAnsi="Arial" w:cs="Arial"/>
              </w:rPr>
              <w:t>5</w:t>
            </w:r>
          </w:p>
        </w:tc>
        <w:tc>
          <w:tcPr>
            <w:tcW w:w="1170" w:type="dxa"/>
          </w:tcPr>
          <w:p w:rsidR="0038158F" w:rsidRPr="000702AB" w:rsidRDefault="0038158F" w:rsidP="002C03FB">
            <w:pPr>
              <w:ind w:left="360" w:hanging="360"/>
              <w:jc w:val="center"/>
              <w:rPr>
                <w:rFonts w:ascii="Arial" w:hAnsi="Arial" w:cs="Arial"/>
              </w:rPr>
            </w:pPr>
            <w:r>
              <w:rPr>
                <w:rFonts w:ascii="Arial" w:hAnsi="Arial" w:cs="Arial"/>
              </w:rPr>
              <w:t>2016</w:t>
            </w:r>
          </w:p>
        </w:tc>
        <w:tc>
          <w:tcPr>
            <w:tcW w:w="3420" w:type="dxa"/>
          </w:tcPr>
          <w:p w:rsidR="0038158F" w:rsidRPr="000702AB" w:rsidRDefault="0038158F" w:rsidP="002C03FB">
            <w:pPr>
              <w:ind w:left="360" w:hanging="360"/>
              <w:jc w:val="center"/>
              <w:rPr>
                <w:rFonts w:ascii="Arial" w:hAnsi="Arial" w:cs="Arial"/>
              </w:rPr>
            </w:pPr>
            <w:r>
              <w:rPr>
                <w:rFonts w:ascii="Arial" w:hAnsi="Arial" w:cs="Arial"/>
              </w:rPr>
              <w:t>633</w:t>
            </w:r>
          </w:p>
        </w:tc>
        <w:tc>
          <w:tcPr>
            <w:tcW w:w="1260" w:type="dxa"/>
          </w:tcPr>
          <w:p w:rsidR="0038158F" w:rsidRPr="000702AB" w:rsidRDefault="0038158F" w:rsidP="002C03FB">
            <w:pPr>
              <w:ind w:left="360" w:hanging="360"/>
              <w:jc w:val="center"/>
              <w:rPr>
                <w:rFonts w:ascii="Arial" w:hAnsi="Arial" w:cs="Arial"/>
              </w:rPr>
            </w:pPr>
            <w:r>
              <w:rPr>
                <w:rFonts w:ascii="Arial" w:hAnsi="Arial" w:cs="Arial"/>
              </w:rPr>
              <w:t>0.3</w:t>
            </w:r>
          </w:p>
        </w:tc>
        <w:tc>
          <w:tcPr>
            <w:tcW w:w="1177" w:type="dxa"/>
          </w:tcPr>
          <w:p w:rsidR="0038158F" w:rsidRPr="000702AB" w:rsidRDefault="0038158F" w:rsidP="002C03FB">
            <w:pPr>
              <w:ind w:left="360" w:hanging="360"/>
              <w:jc w:val="center"/>
              <w:rPr>
                <w:rFonts w:ascii="Arial" w:hAnsi="Arial" w:cs="Arial"/>
              </w:rPr>
            </w:pPr>
            <w:r>
              <w:rPr>
                <w:rFonts w:ascii="Arial" w:hAnsi="Arial" w:cs="Arial"/>
              </w:rPr>
              <w:t>0.5</w:t>
            </w:r>
          </w:p>
        </w:tc>
      </w:tr>
    </w:tbl>
    <w:p w:rsidR="0038158F" w:rsidRDefault="0038158F" w:rsidP="0038158F">
      <w:pPr>
        <w:tabs>
          <w:tab w:val="left" w:pos="0"/>
        </w:tabs>
        <w:jc w:val="both"/>
        <w:rPr>
          <w:rFonts w:ascii="Arial" w:hAnsi="Arial" w:cs="Arial"/>
        </w:rPr>
      </w:pPr>
    </w:p>
    <w:p w:rsidR="0038158F" w:rsidRDefault="0038158F" w:rsidP="0038158F">
      <w:pPr>
        <w:tabs>
          <w:tab w:val="left" w:pos="0"/>
        </w:tabs>
        <w:jc w:val="both"/>
        <w:rPr>
          <w:rFonts w:ascii="Arial" w:hAnsi="Arial" w:cs="Arial"/>
        </w:rPr>
      </w:pPr>
      <w:r>
        <w:rPr>
          <w:rFonts w:ascii="Arial" w:hAnsi="Arial" w:cs="Arial"/>
        </w:rPr>
        <w:t xml:space="preserve">      Grafic</w:t>
      </w:r>
      <w:r w:rsidRPr="000702AB">
        <w:rPr>
          <w:rFonts w:ascii="Arial" w:hAnsi="Arial" w:cs="Arial"/>
        </w:rPr>
        <w:t xml:space="preserve"> </w:t>
      </w:r>
      <w:r w:rsidRPr="000702AB">
        <w:rPr>
          <w:rFonts w:ascii="Arial" w:hAnsi="Arial" w:cs="Arial"/>
          <w:i/>
          <w:lang w:val="ro-RO"/>
        </w:rPr>
        <w:t xml:space="preserve">VI.2.1 </w:t>
      </w:r>
      <w:r w:rsidRPr="000702AB">
        <w:rPr>
          <w:rFonts w:ascii="Arial" w:hAnsi="Arial" w:cs="Arial"/>
        </w:rPr>
        <w:t>Evolu</w:t>
      </w:r>
      <w:r>
        <w:rPr>
          <w:rFonts w:ascii="Arial" w:hAnsi="Arial" w:cs="Arial"/>
        </w:rPr>
        <w:t>ţia masei lemnoase recoltate î</w:t>
      </w:r>
      <w:r w:rsidRPr="000702AB">
        <w:rPr>
          <w:rFonts w:ascii="Arial" w:hAnsi="Arial" w:cs="Arial"/>
        </w:rPr>
        <w:t>n raza Mun</w:t>
      </w:r>
      <w:r>
        <w:rPr>
          <w:rFonts w:ascii="Arial" w:hAnsi="Arial" w:cs="Arial"/>
        </w:rPr>
        <w:t xml:space="preserve">. Bucureşti în perioada 2012 </w:t>
      </w:r>
    </w:p>
    <w:p w:rsidR="0038158F" w:rsidRPr="000702AB" w:rsidRDefault="0038158F" w:rsidP="0038158F">
      <w:pPr>
        <w:tabs>
          <w:tab w:val="left" w:pos="0"/>
        </w:tabs>
        <w:jc w:val="both"/>
        <w:rPr>
          <w:rFonts w:ascii="Arial" w:hAnsi="Arial" w:cs="Arial"/>
        </w:rPr>
      </w:pPr>
      <w:r>
        <w:rPr>
          <w:rFonts w:ascii="Arial" w:hAnsi="Arial" w:cs="Arial"/>
        </w:rPr>
        <w:t xml:space="preserve">       – 2</w:t>
      </w:r>
      <w:r w:rsidRPr="000702AB">
        <w:rPr>
          <w:rFonts w:ascii="Arial" w:hAnsi="Arial" w:cs="Arial"/>
        </w:rPr>
        <w:t>01</w:t>
      </w:r>
      <w:r>
        <w:rPr>
          <w:rFonts w:ascii="Arial" w:hAnsi="Arial" w:cs="Arial"/>
        </w:rPr>
        <w:t>6</w:t>
      </w:r>
    </w:p>
    <w:p w:rsidR="0038158F" w:rsidRPr="000702AB" w:rsidRDefault="00B62664" w:rsidP="0038158F">
      <w:pPr>
        <w:tabs>
          <w:tab w:val="left" w:pos="0"/>
        </w:tabs>
        <w:jc w:val="center"/>
        <w:rPr>
          <w:rFonts w:ascii="Arial" w:hAnsi="Arial" w:cs="Arial"/>
        </w:rPr>
      </w:pPr>
      <w:r w:rsidRPr="00B62664">
        <w:rPr>
          <w:noProof/>
        </w:rPr>
        <w:lastRenderedPageBreak/>
        <w:pict>
          <v:shape id="_x0000_s1291" type="#_x0000_t75" style="position:absolute;left:0;text-align:left;margin-left:30.55pt;margin-top:6pt;width:437.45pt;height:317.95pt;z-index:-2;visibility:visible;mso-wrap-distance-bottom:.12pt" wrapcoords="-73 0 -73 21600 21673 21600 21673 0 -73 0">
            <v:imagedata r:id="rId183" o:title=""/>
            <w10:wrap type="tight"/>
          </v:shape>
          <o:OLEObject Type="Embed" ProgID="Excel.Sheet.8" ShapeID="_x0000_s1291" DrawAspect="Content" ObjectID="_1566646906" r:id="rId184">
            <o:FieldCodes>\s</o:FieldCodes>
          </o:OLEObject>
        </w:pict>
      </w:r>
      <w:r w:rsidRPr="00B62664">
        <w:rPr>
          <w:rFonts w:ascii="Arial" w:hAnsi="Arial" w:cs="Arial"/>
          <w:noProof/>
          <w:lang w:eastAsia="zh-TW"/>
        </w:rPr>
        <w:pict>
          <v:shapetype id="_x0000_t202" coordsize="21600,21600" o:spt="202" path="m,l,21600r21600,l21600,xe">
            <v:stroke joinstyle="miter"/>
            <v:path gradientshapeok="t" o:connecttype="rect"/>
          </v:shapetype>
          <v:shape id="_x0000_s1290" type="#_x0000_t202" style="position:absolute;left:0;text-align:left;margin-left:47.25pt;margin-top:12.3pt;width:414pt;height:23.2pt;z-index:2;mso-width-relative:margin;mso-height-relative:margin">
            <v:textbox style="mso-next-textbox:#_x0000_s1290">
              <w:txbxContent>
                <w:p w:rsidR="00CB0016" w:rsidRDefault="00CB0016" w:rsidP="0038158F">
                  <w:pPr>
                    <w:jc w:val="center"/>
                  </w:pPr>
                  <w:r>
                    <w:t>Evoluţ</w:t>
                  </w:r>
                  <w:r w:rsidRPr="0043168C">
                    <w:t xml:space="preserve">ia masei lemnoase recoltate </w:t>
                  </w:r>
                  <w:r>
                    <w:t>î</w:t>
                  </w:r>
                  <w:r w:rsidRPr="0043168C">
                    <w:t xml:space="preserve">n </w:t>
                  </w:r>
                  <w:r>
                    <w:t>raza Mun Bucureş</w:t>
                  </w:r>
                  <w:r w:rsidRPr="0043168C">
                    <w:t>ti</w:t>
                  </w:r>
                  <w:r>
                    <w:t xml:space="preserve"> î</w:t>
                  </w:r>
                  <w:r w:rsidRPr="0043168C">
                    <w:t>n perioada 201</w:t>
                  </w:r>
                  <w:r>
                    <w:t>2</w:t>
                  </w:r>
                  <w:r w:rsidRPr="0043168C">
                    <w:t xml:space="preserve"> – 201</w:t>
                  </w:r>
                  <w:r>
                    <w:t>6</w:t>
                  </w:r>
                </w:p>
              </w:txbxContent>
            </v:textbox>
          </v:shape>
        </w:pict>
      </w:r>
    </w:p>
    <w:p w:rsidR="0038158F" w:rsidRPr="000702AB" w:rsidRDefault="0038158F" w:rsidP="0038158F">
      <w:pPr>
        <w:tabs>
          <w:tab w:val="left" w:pos="0"/>
        </w:tabs>
        <w:jc w:val="both"/>
        <w:rPr>
          <w:rFonts w:ascii="Arial" w:hAnsi="Arial" w:cs="Arial"/>
        </w:rPr>
      </w:pPr>
      <w:r w:rsidRPr="000702AB">
        <w:rPr>
          <w:rFonts w:ascii="Arial" w:hAnsi="Arial" w:cs="Arial"/>
        </w:rPr>
        <w:tab/>
      </w:r>
    </w:p>
    <w:p w:rsidR="0038158F" w:rsidRPr="000702AB" w:rsidRDefault="0038158F" w:rsidP="0038158F">
      <w:pPr>
        <w:tabs>
          <w:tab w:val="left" w:pos="0"/>
        </w:tabs>
        <w:jc w:val="both"/>
        <w:rPr>
          <w:rFonts w:ascii="Arial" w:hAnsi="Arial" w:cs="Arial"/>
        </w:rPr>
      </w:pPr>
    </w:p>
    <w:p w:rsidR="0038158F" w:rsidRPr="000702AB" w:rsidRDefault="0038158F" w:rsidP="0038158F">
      <w:pPr>
        <w:tabs>
          <w:tab w:val="left" w:pos="0"/>
        </w:tabs>
        <w:jc w:val="both"/>
        <w:rPr>
          <w:rFonts w:ascii="Arial" w:hAnsi="Arial" w:cs="Arial"/>
        </w:rPr>
      </w:pPr>
    </w:p>
    <w:p w:rsidR="0038158F" w:rsidRPr="000702AB" w:rsidRDefault="0038158F" w:rsidP="0038158F">
      <w:pPr>
        <w:tabs>
          <w:tab w:val="left" w:pos="0"/>
        </w:tabs>
        <w:jc w:val="both"/>
        <w:rPr>
          <w:rFonts w:ascii="Arial" w:hAnsi="Arial" w:cs="Arial"/>
        </w:rPr>
      </w:pPr>
    </w:p>
    <w:p w:rsidR="0038158F" w:rsidRPr="000702AB" w:rsidRDefault="0038158F" w:rsidP="0038158F">
      <w:pPr>
        <w:tabs>
          <w:tab w:val="left" w:pos="0"/>
        </w:tabs>
        <w:jc w:val="both"/>
        <w:rPr>
          <w:rFonts w:ascii="Arial" w:hAnsi="Arial" w:cs="Arial"/>
        </w:rPr>
      </w:pPr>
    </w:p>
    <w:p w:rsidR="0038158F" w:rsidRPr="000702AB" w:rsidRDefault="0038158F" w:rsidP="0038158F">
      <w:pPr>
        <w:tabs>
          <w:tab w:val="left" w:pos="0"/>
        </w:tabs>
        <w:jc w:val="both"/>
        <w:rPr>
          <w:rFonts w:ascii="Arial" w:hAnsi="Arial" w:cs="Arial"/>
        </w:rPr>
      </w:pPr>
    </w:p>
    <w:p w:rsidR="0038158F" w:rsidRDefault="0038158F" w:rsidP="0038158F">
      <w:pPr>
        <w:tabs>
          <w:tab w:val="left" w:pos="0"/>
        </w:tabs>
        <w:jc w:val="both"/>
        <w:rPr>
          <w:rFonts w:ascii="Arial" w:hAnsi="Arial" w:cs="Arial"/>
          <w:i/>
          <w:lang w:val="ro-RO"/>
        </w:rPr>
      </w:pPr>
      <w:r>
        <w:rPr>
          <w:rFonts w:ascii="Arial" w:hAnsi="Arial" w:cs="Arial"/>
          <w:i/>
          <w:lang w:val="ro-RO"/>
        </w:rPr>
        <w:t xml:space="preserve"> </w:t>
      </w:r>
    </w:p>
    <w:p w:rsidR="0038158F" w:rsidRDefault="0038158F" w:rsidP="0038158F">
      <w:pPr>
        <w:tabs>
          <w:tab w:val="left" w:pos="0"/>
        </w:tabs>
        <w:jc w:val="both"/>
        <w:rPr>
          <w:rFonts w:ascii="Arial" w:hAnsi="Arial" w:cs="Arial"/>
          <w:i/>
          <w:lang w:val="ro-RO"/>
        </w:rPr>
      </w:pPr>
    </w:p>
    <w:p w:rsidR="0038158F" w:rsidRDefault="0038158F" w:rsidP="0038158F">
      <w:pPr>
        <w:tabs>
          <w:tab w:val="left" w:pos="0"/>
        </w:tabs>
        <w:jc w:val="both"/>
        <w:rPr>
          <w:rFonts w:ascii="Arial" w:hAnsi="Arial" w:cs="Arial"/>
          <w:i/>
          <w:lang w:val="ro-RO"/>
        </w:rPr>
      </w:pPr>
    </w:p>
    <w:p w:rsidR="0038158F" w:rsidRDefault="0038158F" w:rsidP="0038158F">
      <w:pPr>
        <w:tabs>
          <w:tab w:val="left" w:pos="0"/>
        </w:tabs>
        <w:jc w:val="both"/>
        <w:rPr>
          <w:rFonts w:ascii="Arial" w:hAnsi="Arial" w:cs="Arial"/>
          <w:i/>
          <w:lang w:val="ro-RO"/>
        </w:rPr>
      </w:pPr>
    </w:p>
    <w:p w:rsidR="0038158F" w:rsidRDefault="0038158F" w:rsidP="0038158F">
      <w:pPr>
        <w:tabs>
          <w:tab w:val="left" w:pos="0"/>
        </w:tabs>
        <w:jc w:val="both"/>
        <w:rPr>
          <w:rFonts w:ascii="Arial" w:hAnsi="Arial" w:cs="Arial"/>
          <w:i/>
          <w:lang w:val="ro-RO"/>
        </w:rPr>
      </w:pPr>
    </w:p>
    <w:p w:rsidR="0038158F" w:rsidRDefault="0038158F" w:rsidP="0038158F">
      <w:pPr>
        <w:tabs>
          <w:tab w:val="left" w:pos="0"/>
        </w:tabs>
        <w:jc w:val="both"/>
        <w:rPr>
          <w:rFonts w:ascii="Arial" w:hAnsi="Arial" w:cs="Arial"/>
          <w:i/>
          <w:lang w:val="ro-RO"/>
        </w:rPr>
      </w:pPr>
    </w:p>
    <w:p w:rsidR="0038158F" w:rsidRDefault="0038158F" w:rsidP="0038158F">
      <w:pPr>
        <w:tabs>
          <w:tab w:val="left" w:pos="0"/>
        </w:tabs>
        <w:jc w:val="both"/>
        <w:rPr>
          <w:rFonts w:ascii="Arial" w:hAnsi="Arial" w:cs="Arial"/>
          <w:i/>
          <w:lang w:val="ro-RO"/>
        </w:rPr>
      </w:pPr>
    </w:p>
    <w:p w:rsidR="0038158F" w:rsidRDefault="0038158F" w:rsidP="0038158F">
      <w:pPr>
        <w:tabs>
          <w:tab w:val="left" w:pos="0"/>
        </w:tabs>
        <w:jc w:val="both"/>
        <w:rPr>
          <w:rFonts w:ascii="Arial" w:hAnsi="Arial" w:cs="Arial"/>
          <w:i/>
          <w:lang w:val="ro-RO"/>
        </w:rPr>
      </w:pPr>
    </w:p>
    <w:p w:rsidR="0038158F" w:rsidRDefault="0038158F" w:rsidP="0038158F">
      <w:pPr>
        <w:tabs>
          <w:tab w:val="left" w:pos="0"/>
        </w:tabs>
        <w:jc w:val="both"/>
        <w:rPr>
          <w:rFonts w:ascii="Arial" w:hAnsi="Arial" w:cs="Arial"/>
          <w:i/>
          <w:lang w:val="ro-RO"/>
        </w:rPr>
      </w:pPr>
    </w:p>
    <w:p w:rsidR="0038158F" w:rsidRDefault="0038158F" w:rsidP="0038158F">
      <w:pPr>
        <w:tabs>
          <w:tab w:val="left" w:pos="0"/>
        </w:tabs>
        <w:jc w:val="both"/>
        <w:rPr>
          <w:rFonts w:ascii="Arial" w:hAnsi="Arial" w:cs="Arial"/>
          <w:i/>
          <w:lang w:val="ro-RO"/>
        </w:rPr>
      </w:pPr>
    </w:p>
    <w:p w:rsidR="0038158F" w:rsidRDefault="0038158F" w:rsidP="0038158F">
      <w:pPr>
        <w:tabs>
          <w:tab w:val="left" w:pos="0"/>
        </w:tabs>
        <w:jc w:val="both"/>
        <w:rPr>
          <w:rFonts w:ascii="Arial" w:hAnsi="Arial" w:cs="Arial"/>
          <w:i/>
          <w:lang w:val="ro-RO"/>
        </w:rPr>
      </w:pPr>
    </w:p>
    <w:p w:rsidR="0038158F" w:rsidRDefault="0038158F" w:rsidP="0038158F">
      <w:pPr>
        <w:tabs>
          <w:tab w:val="left" w:pos="0"/>
        </w:tabs>
        <w:jc w:val="both"/>
        <w:rPr>
          <w:rFonts w:ascii="Arial" w:hAnsi="Arial" w:cs="Arial"/>
          <w:i/>
          <w:lang w:val="ro-RO"/>
        </w:rPr>
      </w:pPr>
    </w:p>
    <w:p w:rsidR="0038158F" w:rsidRDefault="0038158F" w:rsidP="0038158F">
      <w:pPr>
        <w:tabs>
          <w:tab w:val="left" w:pos="0"/>
        </w:tabs>
        <w:jc w:val="both"/>
        <w:rPr>
          <w:rFonts w:ascii="Arial" w:hAnsi="Arial" w:cs="Arial"/>
          <w:i/>
          <w:lang w:val="ro-RO"/>
        </w:rPr>
      </w:pPr>
    </w:p>
    <w:p w:rsidR="0038158F" w:rsidRDefault="0038158F" w:rsidP="0038158F">
      <w:pPr>
        <w:tabs>
          <w:tab w:val="left" w:pos="0"/>
        </w:tabs>
        <w:jc w:val="both"/>
        <w:rPr>
          <w:rFonts w:ascii="Arial" w:hAnsi="Arial" w:cs="Arial"/>
          <w:i/>
          <w:lang w:val="ro-RO"/>
        </w:rPr>
      </w:pPr>
    </w:p>
    <w:p w:rsidR="0038158F" w:rsidRDefault="0038158F" w:rsidP="0038158F">
      <w:pPr>
        <w:tabs>
          <w:tab w:val="left" w:pos="0"/>
        </w:tabs>
        <w:jc w:val="both"/>
        <w:rPr>
          <w:rFonts w:ascii="Arial" w:hAnsi="Arial" w:cs="Arial"/>
          <w:i/>
          <w:lang w:val="ro-RO"/>
        </w:rPr>
      </w:pPr>
    </w:p>
    <w:p w:rsidR="0038158F" w:rsidRDefault="0038158F" w:rsidP="0038158F">
      <w:pPr>
        <w:tabs>
          <w:tab w:val="left" w:pos="0"/>
        </w:tabs>
        <w:jc w:val="both"/>
        <w:rPr>
          <w:rFonts w:ascii="Arial" w:hAnsi="Arial" w:cs="Arial"/>
          <w:i/>
          <w:lang w:val="ro-RO"/>
        </w:rPr>
      </w:pPr>
      <w:r w:rsidRPr="000702AB">
        <w:rPr>
          <w:rFonts w:ascii="Arial" w:hAnsi="Arial" w:cs="Arial"/>
          <w:i/>
          <w:lang w:val="ro-RO"/>
        </w:rPr>
        <w:t xml:space="preserve">VI.2.2 Schimbarea utilizării terenurilor </w:t>
      </w:r>
    </w:p>
    <w:p w:rsidR="0038158F" w:rsidRDefault="0038158F" w:rsidP="0038158F">
      <w:pPr>
        <w:tabs>
          <w:tab w:val="left" w:leader="dot" w:pos="9356"/>
        </w:tabs>
        <w:rPr>
          <w:rFonts w:ascii="Arial" w:hAnsi="Arial" w:cs="Arial"/>
          <w:bCs/>
        </w:rPr>
      </w:pPr>
      <w:r>
        <w:rPr>
          <w:rFonts w:ascii="Arial" w:hAnsi="Arial" w:cs="Arial"/>
          <w:bCs/>
        </w:rPr>
        <w:t xml:space="preserve">     </w:t>
      </w:r>
    </w:p>
    <w:p w:rsidR="0038158F" w:rsidRDefault="0038158F" w:rsidP="0038158F">
      <w:pPr>
        <w:tabs>
          <w:tab w:val="left" w:leader="dot" w:pos="9356"/>
        </w:tabs>
        <w:rPr>
          <w:rFonts w:ascii="Arial" w:hAnsi="Arial" w:cs="Arial"/>
          <w:bCs/>
        </w:rPr>
      </w:pPr>
      <w:r>
        <w:rPr>
          <w:rFonts w:ascii="Arial" w:hAnsi="Arial" w:cs="Arial"/>
          <w:bCs/>
        </w:rPr>
        <w:t xml:space="preserve">       </w:t>
      </w:r>
      <w:r w:rsidRPr="000702AB">
        <w:rPr>
          <w:rFonts w:ascii="Arial" w:hAnsi="Arial" w:cs="Arial"/>
          <w:bCs/>
        </w:rPr>
        <w:t xml:space="preserve">Tabel </w:t>
      </w:r>
      <w:r w:rsidRPr="000702AB">
        <w:rPr>
          <w:rFonts w:ascii="Arial" w:hAnsi="Arial" w:cs="Arial"/>
          <w:lang w:val="ro-RO"/>
        </w:rPr>
        <w:t xml:space="preserve">VI.2.2.1 </w:t>
      </w:r>
      <w:r>
        <w:rPr>
          <w:rFonts w:ascii="Arial" w:hAnsi="Arial" w:cs="Arial"/>
          <w:bCs/>
        </w:rPr>
        <w:t>Fondul funciar î</w:t>
      </w:r>
      <w:r w:rsidRPr="000702AB">
        <w:rPr>
          <w:rFonts w:ascii="Arial" w:hAnsi="Arial" w:cs="Arial"/>
          <w:bCs/>
        </w:rPr>
        <w:t>n Municipiul Bucureşti, după modul de folosinţă, la 31</w:t>
      </w:r>
    </w:p>
    <w:p w:rsidR="0038158F" w:rsidRDefault="0038158F" w:rsidP="0038158F">
      <w:pPr>
        <w:tabs>
          <w:tab w:val="left" w:leader="dot" w:pos="9356"/>
        </w:tabs>
        <w:rPr>
          <w:rFonts w:ascii="Arial" w:hAnsi="Arial" w:cs="Arial"/>
          <w:bCs/>
        </w:rPr>
      </w:pPr>
      <w:r>
        <w:rPr>
          <w:rFonts w:ascii="Arial" w:hAnsi="Arial" w:cs="Arial"/>
          <w:bCs/>
        </w:rPr>
        <w:t xml:space="preserve">       </w:t>
      </w:r>
      <w:r w:rsidRPr="000702AB">
        <w:rPr>
          <w:rFonts w:ascii="Arial" w:hAnsi="Arial" w:cs="Arial"/>
          <w:bCs/>
        </w:rPr>
        <w:t>decembrie 201</w:t>
      </w:r>
      <w:r>
        <w:rPr>
          <w:rFonts w:ascii="Arial" w:hAnsi="Arial" w:cs="Arial"/>
          <w:bCs/>
        </w:rPr>
        <w:t>4, comparativ cu anul 2010</w:t>
      </w:r>
    </w:p>
    <w:p w:rsidR="0038158F" w:rsidRPr="000702AB" w:rsidRDefault="0038158F" w:rsidP="0038158F">
      <w:pPr>
        <w:tabs>
          <w:tab w:val="left" w:leader="dot" w:pos="9356"/>
        </w:tabs>
        <w:rPr>
          <w:rFonts w:ascii="Arial" w:hAnsi="Arial" w:cs="Arial"/>
          <w:bCs/>
        </w:rPr>
      </w:pPr>
    </w:p>
    <w:tbl>
      <w:tblPr>
        <w:tblW w:w="93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28"/>
        <w:gridCol w:w="1350"/>
        <w:gridCol w:w="1350"/>
        <w:gridCol w:w="1350"/>
        <w:gridCol w:w="1350"/>
        <w:gridCol w:w="1350"/>
      </w:tblGrid>
      <w:tr w:rsidR="0038158F" w:rsidRPr="000702AB" w:rsidTr="002C03FB">
        <w:trPr>
          <w:jc w:val="center"/>
        </w:trPr>
        <w:tc>
          <w:tcPr>
            <w:tcW w:w="2628" w:type="dxa"/>
          </w:tcPr>
          <w:p w:rsidR="0038158F" w:rsidRPr="00935220" w:rsidRDefault="0038158F" w:rsidP="002C03FB">
            <w:pPr>
              <w:pStyle w:val="NoSpacing"/>
              <w:tabs>
                <w:tab w:val="left" w:pos="2213"/>
              </w:tabs>
              <w:jc w:val="center"/>
              <w:rPr>
                <w:rFonts w:ascii="Arial" w:hAnsi="Arial" w:cs="Arial"/>
                <w:bCs/>
                <w:lang w:eastAsia="ro-RO"/>
              </w:rPr>
            </w:pPr>
          </w:p>
        </w:tc>
        <w:tc>
          <w:tcPr>
            <w:tcW w:w="1350" w:type="dxa"/>
          </w:tcPr>
          <w:p w:rsidR="0038158F" w:rsidRPr="00935220" w:rsidRDefault="0038158F" w:rsidP="002C03FB">
            <w:pPr>
              <w:pStyle w:val="NoSpacing"/>
              <w:tabs>
                <w:tab w:val="left" w:pos="2213"/>
              </w:tabs>
              <w:jc w:val="center"/>
              <w:rPr>
                <w:rFonts w:ascii="Arial" w:hAnsi="Arial" w:cs="Arial"/>
                <w:bCs/>
                <w:lang w:eastAsia="ro-RO"/>
              </w:rPr>
            </w:pPr>
            <w:r w:rsidRPr="00935220">
              <w:rPr>
                <w:rFonts w:ascii="Arial" w:hAnsi="Arial" w:cs="Arial"/>
                <w:bCs/>
                <w:lang w:eastAsia="ro-RO"/>
              </w:rPr>
              <w:t>2010</w:t>
            </w:r>
          </w:p>
        </w:tc>
        <w:tc>
          <w:tcPr>
            <w:tcW w:w="1350" w:type="dxa"/>
          </w:tcPr>
          <w:p w:rsidR="0038158F" w:rsidRPr="00935220" w:rsidRDefault="0038158F" w:rsidP="002C03FB">
            <w:pPr>
              <w:pStyle w:val="NoSpacing"/>
              <w:tabs>
                <w:tab w:val="left" w:pos="2213"/>
              </w:tabs>
              <w:jc w:val="center"/>
              <w:rPr>
                <w:rFonts w:ascii="Arial" w:hAnsi="Arial" w:cs="Arial"/>
                <w:bCs/>
                <w:lang w:eastAsia="ro-RO"/>
              </w:rPr>
            </w:pPr>
            <w:r w:rsidRPr="00935220">
              <w:rPr>
                <w:rFonts w:ascii="Arial" w:hAnsi="Arial" w:cs="Arial"/>
                <w:bCs/>
                <w:lang w:eastAsia="ro-RO"/>
              </w:rPr>
              <w:t>2011</w:t>
            </w:r>
          </w:p>
        </w:tc>
        <w:tc>
          <w:tcPr>
            <w:tcW w:w="1350" w:type="dxa"/>
          </w:tcPr>
          <w:p w:rsidR="0038158F" w:rsidRPr="00935220" w:rsidRDefault="0038158F" w:rsidP="002C03FB">
            <w:pPr>
              <w:pStyle w:val="NoSpacing"/>
              <w:tabs>
                <w:tab w:val="left" w:pos="2213"/>
              </w:tabs>
              <w:jc w:val="center"/>
              <w:rPr>
                <w:rFonts w:ascii="Arial" w:hAnsi="Arial" w:cs="Arial"/>
                <w:bCs/>
                <w:lang w:eastAsia="ro-RO"/>
              </w:rPr>
            </w:pPr>
            <w:r w:rsidRPr="00935220">
              <w:rPr>
                <w:rFonts w:ascii="Arial" w:hAnsi="Arial" w:cs="Arial"/>
                <w:bCs/>
                <w:lang w:eastAsia="ro-RO"/>
              </w:rPr>
              <w:t>2012</w:t>
            </w:r>
          </w:p>
        </w:tc>
        <w:tc>
          <w:tcPr>
            <w:tcW w:w="1350" w:type="dxa"/>
          </w:tcPr>
          <w:p w:rsidR="0038158F" w:rsidRPr="00935220" w:rsidRDefault="0038158F" w:rsidP="002C03FB">
            <w:pPr>
              <w:pStyle w:val="NoSpacing"/>
              <w:tabs>
                <w:tab w:val="left" w:pos="2213"/>
              </w:tabs>
              <w:jc w:val="center"/>
              <w:rPr>
                <w:rFonts w:ascii="Arial" w:hAnsi="Arial" w:cs="Arial"/>
                <w:bCs/>
                <w:lang w:eastAsia="ro-RO"/>
              </w:rPr>
            </w:pPr>
            <w:r w:rsidRPr="00935220">
              <w:rPr>
                <w:rFonts w:ascii="Arial" w:hAnsi="Arial" w:cs="Arial"/>
                <w:bCs/>
                <w:lang w:eastAsia="ro-RO"/>
              </w:rPr>
              <w:t>2013</w:t>
            </w:r>
          </w:p>
        </w:tc>
        <w:tc>
          <w:tcPr>
            <w:tcW w:w="1350" w:type="dxa"/>
          </w:tcPr>
          <w:p w:rsidR="0038158F" w:rsidRPr="00935220" w:rsidRDefault="0038158F" w:rsidP="002C03FB">
            <w:pPr>
              <w:pStyle w:val="NoSpacing"/>
              <w:tabs>
                <w:tab w:val="left" w:pos="2213"/>
              </w:tabs>
              <w:jc w:val="center"/>
              <w:rPr>
                <w:rFonts w:ascii="Arial" w:hAnsi="Arial" w:cs="Arial"/>
                <w:bCs/>
                <w:lang w:eastAsia="ro-RO"/>
              </w:rPr>
            </w:pPr>
            <w:r w:rsidRPr="00935220">
              <w:rPr>
                <w:rFonts w:ascii="Arial" w:hAnsi="Arial" w:cs="Arial"/>
                <w:bCs/>
                <w:lang w:eastAsia="ro-RO"/>
              </w:rPr>
              <w:t>201</w:t>
            </w:r>
            <w:r>
              <w:rPr>
                <w:rFonts w:ascii="Arial" w:hAnsi="Arial" w:cs="Arial"/>
                <w:bCs/>
                <w:lang w:eastAsia="ro-RO"/>
              </w:rPr>
              <w:t>4</w:t>
            </w:r>
          </w:p>
        </w:tc>
      </w:tr>
      <w:tr w:rsidR="0038158F" w:rsidRPr="000702AB" w:rsidTr="002C03FB">
        <w:trPr>
          <w:jc w:val="center"/>
        </w:trPr>
        <w:tc>
          <w:tcPr>
            <w:tcW w:w="2628" w:type="dxa"/>
          </w:tcPr>
          <w:p w:rsidR="0038158F" w:rsidRPr="00935220" w:rsidRDefault="0038158F" w:rsidP="002C03FB">
            <w:pPr>
              <w:pStyle w:val="NoSpacing"/>
              <w:jc w:val="center"/>
              <w:rPr>
                <w:rFonts w:ascii="Arial" w:hAnsi="Arial" w:cs="Arial"/>
                <w:lang w:eastAsia="ro-RO"/>
              </w:rPr>
            </w:pPr>
            <w:r w:rsidRPr="00935220">
              <w:rPr>
                <w:rFonts w:ascii="Arial" w:hAnsi="Arial" w:cs="Arial"/>
                <w:lang w:eastAsia="ro-RO"/>
              </w:rPr>
              <w:t>Suprafaţa totală</w:t>
            </w:r>
          </w:p>
        </w:tc>
        <w:tc>
          <w:tcPr>
            <w:tcW w:w="1350" w:type="dxa"/>
          </w:tcPr>
          <w:p w:rsidR="0038158F" w:rsidRPr="00935220" w:rsidRDefault="0038158F" w:rsidP="002C03FB">
            <w:pPr>
              <w:pStyle w:val="NoSpacing"/>
              <w:tabs>
                <w:tab w:val="left" w:pos="2213"/>
              </w:tabs>
              <w:jc w:val="center"/>
              <w:rPr>
                <w:rFonts w:ascii="Arial" w:hAnsi="Arial" w:cs="Arial"/>
                <w:bCs/>
                <w:lang w:eastAsia="ro-RO"/>
              </w:rPr>
            </w:pPr>
            <w:r w:rsidRPr="00935220">
              <w:rPr>
                <w:rFonts w:ascii="Arial" w:eastAsia="Calibri" w:hAnsi="Arial" w:cs="Arial"/>
                <w:bCs/>
                <w:lang w:eastAsia="ro-RO"/>
              </w:rPr>
              <w:t>23787</w:t>
            </w:r>
          </w:p>
        </w:tc>
        <w:tc>
          <w:tcPr>
            <w:tcW w:w="1350" w:type="dxa"/>
          </w:tcPr>
          <w:p w:rsidR="0038158F" w:rsidRPr="00935220" w:rsidRDefault="0038158F" w:rsidP="002C03FB">
            <w:pPr>
              <w:pStyle w:val="NoSpacing"/>
              <w:tabs>
                <w:tab w:val="left" w:pos="2213"/>
              </w:tabs>
              <w:jc w:val="center"/>
              <w:rPr>
                <w:rFonts w:ascii="Arial" w:hAnsi="Arial" w:cs="Arial"/>
                <w:bCs/>
                <w:lang w:eastAsia="ro-RO"/>
              </w:rPr>
            </w:pPr>
            <w:r w:rsidRPr="00935220">
              <w:rPr>
                <w:rFonts w:ascii="Arial" w:eastAsia="Calibri" w:hAnsi="Arial" w:cs="Arial"/>
                <w:bCs/>
                <w:lang w:eastAsia="ro-RO"/>
              </w:rPr>
              <w:t>23787</w:t>
            </w:r>
          </w:p>
        </w:tc>
        <w:tc>
          <w:tcPr>
            <w:tcW w:w="1350" w:type="dxa"/>
          </w:tcPr>
          <w:p w:rsidR="0038158F" w:rsidRPr="00935220" w:rsidRDefault="0038158F" w:rsidP="002C03FB">
            <w:pPr>
              <w:pStyle w:val="NoSpacing"/>
              <w:tabs>
                <w:tab w:val="left" w:pos="2213"/>
              </w:tabs>
              <w:jc w:val="center"/>
              <w:rPr>
                <w:rFonts w:ascii="Arial" w:hAnsi="Arial" w:cs="Arial"/>
                <w:bCs/>
                <w:lang w:eastAsia="ro-RO"/>
              </w:rPr>
            </w:pPr>
            <w:r w:rsidRPr="00935220">
              <w:rPr>
                <w:rFonts w:ascii="Arial" w:eastAsia="Calibri" w:hAnsi="Arial" w:cs="Arial"/>
                <w:bCs/>
                <w:lang w:eastAsia="ro-RO"/>
              </w:rPr>
              <w:t>23787</w:t>
            </w:r>
          </w:p>
        </w:tc>
        <w:tc>
          <w:tcPr>
            <w:tcW w:w="1350" w:type="dxa"/>
          </w:tcPr>
          <w:p w:rsidR="0038158F" w:rsidRPr="00935220" w:rsidRDefault="0038158F" w:rsidP="002C03FB">
            <w:pPr>
              <w:pStyle w:val="NoSpacing"/>
              <w:tabs>
                <w:tab w:val="left" w:pos="2213"/>
              </w:tabs>
              <w:jc w:val="center"/>
              <w:rPr>
                <w:rFonts w:ascii="Arial" w:hAnsi="Arial" w:cs="Arial"/>
                <w:bCs/>
                <w:lang w:eastAsia="ro-RO"/>
              </w:rPr>
            </w:pPr>
            <w:r w:rsidRPr="00935220">
              <w:rPr>
                <w:rFonts w:ascii="Arial" w:eastAsia="Calibri" w:hAnsi="Arial" w:cs="Arial"/>
                <w:bCs/>
                <w:lang w:eastAsia="ro-RO"/>
              </w:rPr>
              <w:t>23787</w:t>
            </w:r>
          </w:p>
        </w:tc>
        <w:tc>
          <w:tcPr>
            <w:tcW w:w="1350" w:type="dxa"/>
          </w:tcPr>
          <w:p w:rsidR="0038158F" w:rsidRPr="00935220" w:rsidRDefault="0038158F" w:rsidP="002C03FB">
            <w:pPr>
              <w:pStyle w:val="NoSpacing"/>
              <w:tabs>
                <w:tab w:val="left" w:pos="2213"/>
              </w:tabs>
              <w:jc w:val="center"/>
              <w:rPr>
                <w:rFonts w:ascii="Arial" w:hAnsi="Arial" w:cs="Arial"/>
                <w:bCs/>
                <w:lang w:eastAsia="ro-RO"/>
              </w:rPr>
            </w:pPr>
            <w:r w:rsidRPr="00935220">
              <w:rPr>
                <w:rFonts w:ascii="Arial" w:eastAsia="Calibri" w:hAnsi="Arial" w:cs="Arial"/>
                <w:bCs/>
                <w:lang w:eastAsia="ro-RO"/>
              </w:rPr>
              <w:t>23787</w:t>
            </w:r>
          </w:p>
        </w:tc>
      </w:tr>
      <w:tr w:rsidR="0038158F" w:rsidRPr="000702AB" w:rsidTr="002C03FB">
        <w:trPr>
          <w:jc w:val="center"/>
        </w:trPr>
        <w:tc>
          <w:tcPr>
            <w:tcW w:w="2628" w:type="dxa"/>
          </w:tcPr>
          <w:p w:rsidR="0038158F" w:rsidRPr="00935220" w:rsidRDefault="0038158F" w:rsidP="002C03FB">
            <w:pPr>
              <w:pStyle w:val="NoSpacing"/>
              <w:jc w:val="center"/>
              <w:rPr>
                <w:rFonts w:ascii="Arial" w:hAnsi="Arial" w:cs="Arial"/>
                <w:lang w:eastAsia="ro-RO"/>
              </w:rPr>
            </w:pPr>
            <w:r w:rsidRPr="00935220">
              <w:rPr>
                <w:rFonts w:ascii="Arial" w:hAnsi="Arial" w:cs="Arial"/>
                <w:lang w:eastAsia="ro-RO"/>
              </w:rPr>
              <w:t>Suprafaţa agricolă</w:t>
            </w:r>
          </w:p>
        </w:tc>
        <w:tc>
          <w:tcPr>
            <w:tcW w:w="1350" w:type="dxa"/>
          </w:tcPr>
          <w:p w:rsidR="0038158F" w:rsidRPr="00935220" w:rsidRDefault="0038158F" w:rsidP="002C03FB">
            <w:pPr>
              <w:pStyle w:val="NoSpacing"/>
              <w:tabs>
                <w:tab w:val="left" w:pos="2213"/>
              </w:tabs>
              <w:jc w:val="center"/>
              <w:rPr>
                <w:rFonts w:ascii="Arial" w:hAnsi="Arial" w:cs="Arial"/>
                <w:bCs/>
                <w:lang w:eastAsia="ro-RO"/>
              </w:rPr>
            </w:pPr>
            <w:r w:rsidRPr="00935220">
              <w:rPr>
                <w:rFonts w:ascii="Arial" w:eastAsia="Calibri" w:hAnsi="Arial" w:cs="Arial"/>
                <w:bCs/>
                <w:lang w:eastAsia="ro-RO"/>
              </w:rPr>
              <w:t>3121</w:t>
            </w:r>
          </w:p>
        </w:tc>
        <w:tc>
          <w:tcPr>
            <w:tcW w:w="1350" w:type="dxa"/>
          </w:tcPr>
          <w:p w:rsidR="0038158F" w:rsidRPr="00935220" w:rsidRDefault="0038158F" w:rsidP="002C03FB">
            <w:pPr>
              <w:pStyle w:val="NoSpacing"/>
              <w:tabs>
                <w:tab w:val="left" w:pos="2213"/>
              </w:tabs>
              <w:jc w:val="center"/>
              <w:rPr>
                <w:rFonts w:ascii="Arial" w:hAnsi="Arial" w:cs="Arial"/>
                <w:bCs/>
                <w:lang w:eastAsia="ro-RO"/>
              </w:rPr>
            </w:pPr>
            <w:r w:rsidRPr="00935220">
              <w:rPr>
                <w:rFonts w:ascii="Arial" w:eastAsia="Calibri" w:hAnsi="Arial" w:cs="Arial"/>
                <w:bCs/>
                <w:lang w:eastAsia="ro-RO"/>
              </w:rPr>
              <w:t>3052</w:t>
            </w:r>
          </w:p>
        </w:tc>
        <w:tc>
          <w:tcPr>
            <w:tcW w:w="1350" w:type="dxa"/>
          </w:tcPr>
          <w:p w:rsidR="0038158F" w:rsidRPr="00935220" w:rsidRDefault="0038158F" w:rsidP="002C03FB">
            <w:pPr>
              <w:pStyle w:val="NoSpacing"/>
              <w:tabs>
                <w:tab w:val="left" w:pos="2213"/>
              </w:tabs>
              <w:jc w:val="center"/>
              <w:rPr>
                <w:rFonts w:ascii="Arial" w:hAnsi="Arial" w:cs="Arial"/>
                <w:bCs/>
                <w:lang w:eastAsia="ro-RO"/>
              </w:rPr>
            </w:pPr>
            <w:r w:rsidRPr="00935220">
              <w:rPr>
                <w:rFonts w:ascii="Arial" w:eastAsia="Calibri" w:hAnsi="Arial" w:cs="Arial"/>
                <w:bCs/>
                <w:lang w:eastAsia="ro-RO"/>
              </w:rPr>
              <w:t>3052</w:t>
            </w:r>
          </w:p>
        </w:tc>
        <w:tc>
          <w:tcPr>
            <w:tcW w:w="1350" w:type="dxa"/>
          </w:tcPr>
          <w:p w:rsidR="0038158F" w:rsidRPr="00935220" w:rsidRDefault="0038158F" w:rsidP="002C03FB">
            <w:pPr>
              <w:pStyle w:val="NoSpacing"/>
              <w:tabs>
                <w:tab w:val="left" w:pos="2213"/>
              </w:tabs>
              <w:jc w:val="center"/>
              <w:rPr>
                <w:rFonts w:ascii="Arial" w:hAnsi="Arial" w:cs="Arial"/>
                <w:bCs/>
                <w:lang w:eastAsia="ro-RO"/>
              </w:rPr>
            </w:pPr>
            <w:r w:rsidRPr="00935220">
              <w:rPr>
                <w:rFonts w:ascii="Arial" w:eastAsia="Calibri" w:hAnsi="Arial" w:cs="Arial"/>
                <w:bCs/>
                <w:lang w:eastAsia="ro-RO"/>
              </w:rPr>
              <w:t>3052</w:t>
            </w:r>
          </w:p>
        </w:tc>
        <w:tc>
          <w:tcPr>
            <w:tcW w:w="1350" w:type="dxa"/>
          </w:tcPr>
          <w:p w:rsidR="0038158F" w:rsidRPr="00935220" w:rsidRDefault="0038158F" w:rsidP="002C03FB">
            <w:pPr>
              <w:pStyle w:val="NoSpacing"/>
              <w:tabs>
                <w:tab w:val="left" w:pos="2213"/>
              </w:tabs>
              <w:jc w:val="center"/>
              <w:rPr>
                <w:rFonts w:ascii="Arial" w:hAnsi="Arial" w:cs="Arial"/>
                <w:bCs/>
                <w:lang w:eastAsia="ro-RO"/>
              </w:rPr>
            </w:pPr>
            <w:r w:rsidRPr="00935220">
              <w:rPr>
                <w:rFonts w:ascii="Arial" w:eastAsia="Calibri" w:hAnsi="Arial" w:cs="Arial"/>
                <w:bCs/>
                <w:lang w:eastAsia="ro-RO"/>
              </w:rPr>
              <w:t>3052</w:t>
            </w:r>
          </w:p>
        </w:tc>
      </w:tr>
      <w:tr w:rsidR="0038158F" w:rsidRPr="000702AB" w:rsidTr="002C03FB">
        <w:trPr>
          <w:jc w:val="center"/>
        </w:trPr>
        <w:tc>
          <w:tcPr>
            <w:tcW w:w="2628" w:type="dxa"/>
          </w:tcPr>
          <w:p w:rsidR="0038158F" w:rsidRPr="00935220" w:rsidRDefault="0038158F" w:rsidP="002C03FB">
            <w:pPr>
              <w:pStyle w:val="NoSpacing"/>
              <w:jc w:val="center"/>
              <w:rPr>
                <w:rFonts w:ascii="Arial" w:hAnsi="Arial" w:cs="Arial"/>
                <w:lang w:eastAsia="ro-RO"/>
              </w:rPr>
            </w:pPr>
            <w:r w:rsidRPr="00935220">
              <w:rPr>
                <w:rFonts w:ascii="Arial" w:hAnsi="Arial" w:cs="Arial"/>
                <w:lang w:eastAsia="ro-RO"/>
              </w:rPr>
              <w:t>Proprietate majoritar privată</w:t>
            </w:r>
          </w:p>
        </w:tc>
        <w:tc>
          <w:tcPr>
            <w:tcW w:w="1350" w:type="dxa"/>
          </w:tcPr>
          <w:p w:rsidR="0038158F" w:rsidRPr="00935220" w:rsidRDefault="0038158F" w:rsidP="002C03FB">
            <w:pPr>
              <w:pStyle w:val="NoSpacing"/>
              <w:tabs>
                <w:tab w:val="left" w:pos="2213"/>
              </w:tabs>
              <w:jc w:val="center"/>
              <w:rPr>
                <w:rFonts w:ascii="Arial" w:hAnsi="Arial" w:cs="Arial"/>
                <w:bCs/>
                <w:lang w:eastAsia="ro-RO"/>
              </w:rPr>
            </w:pPr>
            <w:r w:rsidRPr="00935220">
              <w:rPr>
                <w:rFonts w:ascii="Arial" w:eastAsia="Calibri" w:hAnsi="Arial" w:cs="Arial"/>
                <w:lang w:eastAsia="ro-RO"/>
              </w:rPr>
              <w:t>1952</w:t>
            </w:r>
          </w:p>
        </w:tc>
        <w:tc>
          <w:tcPr>
            <w:tcW w:w="1350" w:type="dxa"/>
          </w:tcPr>
          <w:p w:rsidR="0038158F" w:rsidRPr="00935220" w:rsidRDefault="0038158F" w:rsidP="002C03FB">
            <w:pPr>
              <w:pStyle w:val="NoSpacing"/>
              <w:tabs>
                <w:tab w:val="left" w:pos="2213"/>
              </w:tabs>
              <w:jc w:val="center"/>
              <w:rPr>
                <w:rFonts w:ascii="Arial" w:hAnsi="Arial" w:cs="Arial"/>
                <w:bCs/>
                <w:lang w:eastAsia="ro-RO"/>
              </w:rPr>
            </w:pPr>
            <w:r w:rsidRPr="00935220">
              <w:rPr>
                <w:rFonts w:ascii="Arial" w:eastAsia="Calibri" w:hAnsi="Arial" w:cs="Arial"/>
                <w:lang w:eastAsia="ro-RO"/>
              </w:rPr>
              <w:t>1951</w:t>
            </w:r>
          </w:p>
        </w:tc>
        <w:tc>
          <w:tcPr>
            <w:tcW w:w="1350" w:type="dxa"/>
          </w:tcPr>
          <w:p w:rsidR="0038158F" w:rsidRPr="00935220" w:rsidRDefault="0038158F" w:rsidP="002C03FB">
            <w:pPr>
              <w:pStyle w:val="NoSpacing"/>
              <w:tabs>
                <w:tab w:val="left" w:pos="2213"/>
              </w:tabs>
              <w:jc w:val="center"/>
              <w:rPr>
                <w:rFonts w:ascii="Arial" w:hAnsi="Arial" w:cs="Arial"/>
                <w:bCs/>
                <w:lang w:eastAsia="ro-RO"/>
              </w:rPr>
            </w:pPr>
            <w:r w:rsidRPr="00935220">
              <w:rPr>
                <w:rFonts w:ascii="Arial" w:eastAsia="Calibri" w:hAnsi="Arial" w:cs="Arial"/>
                <w:lang w:eastAsia="ro-RO"/>
              </w:rPr>
              <w:t>1951</w:t>
            </w:r>
          </w:p>
        </w:tc>
        <w:tc>
          <w:tcPr>
            <w:tcW w:w="1350" w:type="dxa"/>
          </w:tcPr>
          <w:p w:rsidR="0038158F" w:rsidRPr="00935220" w:rsidRDefault="0038158F" w:rsidP="002C03FB">
            <w:pPr>
              <w:pStyle w:val="NoSpacing"/>
              <w:tabs>
                <w:tab w:val="left" w:pos="2213"/>
              </w:tabs>
              <w:jc w:val="center"/>
              <w:rPr>
                <w:rFonts w:ascii="Arial" w:hAnsi="Arial" w:cs="Arial"/>
                <w:bCs/>
                <w:lang w:eastAsia="ro-RO"/>
              </w:rPr>
            </w:pPr>
            <w:r w:rsidRPr="00935220">
              <w:rPr>
                <w:rFonts w:ascii="Arial" w:eastAsia="Calibri" w:hAnsi="Arial" w:cs="Arial"/>
                <w:lang w:eastAsia="ro-RO"/>
              </w:rPr>
              <w:t>1951</w:t>
            </w:r>
          </w:p>
        </w:tc>
        <w:tc>
          <w:tcPr>
            <w:tcW w:w="1350" w:type="dxa"/>
          </w:tcPr>
          <w:p w:rsidR="0038158F" w:rsidRPr="00935220" w:rsidRDefault="0038158F" w:rsidP="002C03FB">
            <w:pPr>
              <w:pStyle w:val="NoSpacing"/>
              <w:tabs>
                <w:tab w:val="left" w:pos="2213"/>
              </w:tabs>
              <w:jc w:val="center"/>
              <w:rPr>
                <w:rFonts w:ascii="Arial" w:hAnsi="Arial" w:cs="Arial"/>
                <w:bCs/>
                <w:lang w:eastAsia="ro-RO"/>
              </w:rPr>
            </w:pPr>
            <w:r w:rsidRPr="00935220">
              <w:rPr>
                <w:rFonts w:ascii="Arial" w:eastAsia="Calibri" w:hAnsi="Arial" w:cs="Arial"/>
                <w:lang w:eastAsia="ro-RO"/>
              </w:rPr>
              <w:t>19</w:t>
            </w:r>
            <w:r>
              <w:rPr>
                <w:rFonts w:ascii="Arial" w:eastAsia="Calibri" w:hAnsi="Arial" w:cs="Arial"/>
                <w:lang w:eastAsia="ro-RO"/>
              </w:rPr>
              <w:t>44</w:t>
            </w:r>
          </w:p>
        </w:tc>
      </w:tr>
      <w:tr w:rsidR="0038158F" w:rsidRPr="000702AB" w:rsidTr="002C03FB">
        <w:trPr>
          <w:jc w:val="center"/>
        </w:trPr>
        <w:tc>
          <w:tcPr>
            <w:tcW w:w="2628" w:type="dxa"/>
          </w:tcPr>
          <w:p w:rsidR="0038158F" w:rsidRPr="00935220" w:rsidRDefault="0038158F" w:rsidP="002C03FB">
            <w:pPr>
              <w:pStyle w:val="NoSpacing"/>
              <w:jc w:val="center"/>
              <w:rPr>
                <w:rFonts w:ascii="Arial" w:hAnsi="Arial" w:cs="Arial"/>
                <w:lang w:eastAsia="ro-RO"/>
              </w:rPr>
            </w:pPr>
            <w:r w:rsidRPr="00935220">
              <w:rPr>
                <w:rFonts w:ascii="Arial" w:hAnsi="Arial" w:cs="Arial"/>
                <w:lang w:eastAsia="ro-RO"/>
              </w:rPr>
              <w:t>Suprafaţa agricolă pe categorii de folosinţă</w:t>
            </w:r>
          </w:p>
        </w:tc>
        <w:tc>
          <w:tcPr>
            <w:tcW w:w="1350" w:type="dxa"/>
          </w:tcPr>
          <w:p w:rsidR="0038158F" w:rsidRPr="00935220" w:rsidRDefault="0038158F" w:rsidP="002C03FB">
            <w:pPr>
              <w:pStyle w:val="NoSpacing"/>
              <w:tabs>
                <w:tab w:val="left" w:pos="2213"/>
              </w:tabs>
              <w:jc w:val="center"/>
              <w:rPr>
                <w:rFonts w:ascii="Arial" w:hAnsi="Arial" w:cs="Arial"/>
                <w:bCs/>
                <w:lang w:eastAsia="ro-RO"/>
              </w:rPr>
            </w:pPr>
          </w:p>
        </w:tc>
        <w:tc>
          <w:tcPr>
            <w:tcW w:w="1350" w:type="dxa"/>
          </w:tcPr>
          <w:p w:rsidR="0038158F" w:rsidRPr="00935220" w:rsidRDefault="0038158F" w:rsidP="002C03FB">
            <w:pPr>
              <w:pStyle w:val="NoSpacing"/>
              <w:tabs>
                <w:tab w:val="left" w:pos="2213"/>
              </w:tabs>
              <w:jc w:val="center"/>
              <w:rPr>
                <w:rFonts w:ascii="Arial" w:hAnsi="Arial" w:cs="Arial"/>
                <w:bCs/>
                <w:lang w:eastAsia="ro-RO"/>
              </w:rPr>
            </w:pPr>
          </w:p>
        </w:tc>
        <w:tc>
          <w:tcPr>
            <w:tcW w:w="1350" w:type="dxa"/>
          </w:tcPr>
          <w:p w:rsidR="0038158F" w:rsidRPr="00935220" w:rsidRDefault="0038158F" w:rsidP="002C03FB">
            <w:pPr>
              <w:pStyle w:val="NoSpacing"/>
              <w:tabs>
                <w:tab w:val="left" w:pos="2213"/>
              </w:tabs>
              <w:jc w:val="center"/>
              <w:rPr>
                <w:rFonts w:ascii="Arial" w:hAnsi="Arial" w:cs="Arial"/>
                <w:bCs/>
                <w:lang w:eastAsia="ro-RO"/>
              </w:rPr>
            </w:pPr>
          </w:p>
        </w:tc>
        <w:tc>
          <w:tcPr>
            <w:tcW w:w="1350" w:type="dxa"/>
          </w:tcPr>
          <w:p w:rsidR="0038158F" w:rsidRPr="00935220" w:rsidRDefault="0038158F" w:rsidP="002C03FB">
            <w:pPr>
              <w:pStyle w:val="NoSpacing"/>
              <w:tabs>
                <w:tab w:val="left" w:pos="2213"/>
              </w:tabs>
              <w:jc w:val="center"/>
              <w:rPr>
                <w:rFonts w:ascii="Arial" w:hAnsi="Arial" w:cs="Arial"/>
                <w:bCs/>
                <w:lang w:eastAsia="ro-RO"/>
              </w:rPr>
            </w:pPr>
          </w:p>
        </w:tc>
        <w:tc>
          <w:tcPr>
            <w:tcW w:w="1350" w:type="dxa"/>
          </w:tcPr>
          <w:p w:rsidR="0038158F" w:rsidRPr="00935220" w:rsidRDefault="0038158F" w:rsidP="002C03FB">
            <w:pPr>
              <w:pStyle w:val="NoSpacing"/>
              <w:tabs>
                <w:tab w:val="left" w:pos="2213"/>
              </w:tabs>
              <w:jc w:val="center"/>
              <w:rPr>
                <w:rFonts w:ascii="Arial" w:hAnsi="Arial" w:cs="Arial"/>
                <w:bCs/>
                <w:lang w:eastAsia="ro-RO"/>
              </w:rPr>
            </w:pPr>
          </w:p>
        </w:tc>
      </w:tr>
      <w:tr w:rsidR="0038158F" w:rsidRPr="000702AB" w:rsidTr="002C03FB">
        <w:trPr>
          <w:jc w:val="center"/>
        </w:trPr>
        <w:tc>
          <w:tcPr>
            <w:tcW w:w="2628" w:type="dxa"/>
          </w:tcPr>
          <w:p w:rsidR="0038158F" w:rsidRPr="00935220" w:rsidRDefault="0038158F" w:rsidP="002C03FB">
            <w:pPr>
              <w:pStyle w:val="NoSpacing"/>
              <w:jc w:val="center"/>
              <w:rPr>
                <w:rFonts w:ascii="Arial" w:hAnsi="Arial" w:cs="Arial"/>
                <w:lang w:eastAsia="ro-RO"/>
              </w:rPr>
            </w:pPr>
            <w:r w:rsidRPr="00935220">
              <w:rPr>
                <w:rFonts w:ascii="Arial" w:hAnsi="Arial" w:cs="Arial"/>
                <w:lang w:eastAsia="ro-RO"/>
              </w:rPr>
              <w:t>Arabil</w:t>
            </w:r>
          </w:p>
        </w:tc>
        <w:tc>
          <w:tcPr>
            <w:tcW w:w="1350" w:type="dxa"/>
          </w:tcPr>
          <w:p w:rsidR="0038158F" w:rsidRPr="00935220" w:rsidRDefault="0038158F" w:rsidP="002C03FB">
            <w:pPr>
              <w:pStyle w:val="NoSpacing"/>
              <w:tabs>
                <w:tab w:val="left" w:pos="2213"/>
              </w:tabs>
              <w:jc w:val="center"/>
              <w:rPr>
                <w:rFonts w:ascii="Arial" w:hAnsi="Arial" w:cs="Arial"/>
                <w:bCs/>
                <w:lang w:eastAsia="ro-RO"/>
              </w:rPr>
            </w:pPr>
            <w:r w:rsidRPr="00935220">
              <w:rPr>
                <w:rFonts w:ascii="Arial" w:eastAsia="Calibri" w:hAnsi="Arial" w:cs="Arial"/>
                <w:lang w:eastAsia="ro-RO"/>
              </w:rPr>
              <w:t>2634</w:t>
            </w:r>
          </w:p>
        </w:tc>
        <w:tc>
          <w:tcPr>
            <w:tcW w:w="1350" w:type="dxa"/>
          </w:tcPr>
          <w:p w:rsidR="0038158F" w:rsidRPr="00935220" w:rsidRDefault="0038158F" w:rsidP="002C03FB">
            <w:pPr>
              <w:pStyle w:val="NoSpacing"/>
              <w:tabs>
                <w:tab w:val="left" w:pos="2213"/>
              </w:tabs>
              <w:jc w:val="center"/>
              <w:rPr>
                <w:rFonts w:ascii="Arial" w:hAnsi="Arial" w:cs="Arial"/>
                <w:bCs/>
                <w:lang w:eastAsia="ro-RO"/>
              </w:rPr>
            </w:pPr>
            <w:r w:rsidRPr="00935220">
              <w:rPr>
                <w:rFonts w:ascii="Arial" w:eastAsia="Calibri" w:hAnsi="Arial" w:cs="Arial"/>
                <w:lang w:eastAsia="ro-RO"/>
              </w:rPr>
              <w:t>2566</w:t>
            </w:r>
          </w:p>
        </w:tc>
        <w:tc>
          <w:tcPr>
            <w:tcW w:w="1350" w:type="dxa"/>
          </w:tcPr>
          <w:p w:rsidR="0038158F" w:rsidRPr="00935220" w:rsidRDefault="0038158F" w:rsidP="002C03FB">
            <w:pPr>
              <w:pStyle w:val="NoSpacing"/>
              <w:tabs>
                <w:tab w:val="left" w:pos="2213"/>
              </w:tabs>
              <w:jc w:val="center"/>
              <w:rPr>
                <w:rFonts w:ascii="Arial" w:hAnsi="Arial" w:cs="Arial"/>
                <w:bCs/>
                <w:lang w:eastAsia="ro-RO"/>
              </w:rPr>
            </w:pPr>
            <w:r w:rsidRPr="00935220">
              <w:rPr>
                <w:rFonts w:ascii="Arial" w:eastAsia="Calibri" w:hAnsi="Arial" w:cs="Arial"/>
                <w:lang w:eastAsia="ro-RO"/>
              </w:rPr>
              <w:t>2566</w:t>
            </w:r>
          </w:p>
        </w:tc>
        <w:tc>
          <w:tcPr>
            <w:tcW w:w="1350" w:type="dxa"/>
          </w:tcPr>
          <w:p w:rsidR="0038158F" w:rsidRPr="00935220" w:rsidRDefault="0038158F" w:rsidP="002C03FB">
            <w:pPr>
              <w:pStyle w:val="NoSpacing"/>
              <w:tabs>
                <w:tab w:val="left" w:pos="2213"/>
              </w:tabs>
              <w:jc w:val="center"/>
              <w:rPr>
                <w:rFonts w:ascii="Arial" w:hAnsi="Arial" w:cs="Arial"/>
                <w:bCs/>
                <w:lang w:eastAsia="ro-RO"/>
              </w:rPr>
            </w:pPr>
            <w:r w:rsidRPr="00935220">
              <w:rPr>
                <w:rFonts w:ascii="Arial" w:eastAsia="Calibri" w:hAnsi="Arial" w:cs="Arial"/>
                <w:lang w:eastAsia="ro-RO"/>
              </w:rPr>
              <w:t>2566</w:t>
            </w:r>
          </w:p>
        </w:tc>
        <w:tc>
          <w:tcPr>
            <w:tcW w:w="1350" w:type="dxa"/>
          </w:tcPr>
          <w:p w:rsidR="0038158F" w:rsidRPr="00935220" w:rsidRDefault="0038158F" w:rsidP="002C03FB">
            <w:pPr>
              <w:pStyle w:val="NoSpacing"/>
              <w:tabs>
                <w:tab w:val="left" w:pos="2213"/>
              </w:tabs>
              <w:jc w:val="center"/>
              <w:rPr>
                <w:rFonts w:ascii="Arial" w:hAnsi="Arial" w:cs="Arial"/>
                <w:bCs/>
                <w:lang w:eastAsia="ro-RO"/>
              </w:rPr>
            </w:pPr>
            <w:r w:rsidRPr="00935220">
              <w:rPr>
                <w:rFonts w:ascii="Arial" w:eastAsia="Calibri" w:hAnsi="Arial" w:cs="Arial"/>
                <w:lang w:eastAsia="ro-RO"/>
              </w:rPr>
              <w:t>2566</w:t>
            </w:r>
          </w:p>
        </w:tc>
      </w:tr>
      <w:tr w:rsidR="0038158F" w:rsidRPr="000702AB" w:rsidTr="002C03FB">
        <w:trPr>
          <w:jc w:val="center"/>
        </w:trPr>
        <w:tc>
          <w:tcPr>
            <w:tcW w:w="2628" w:type="dxa"/>
          </w:tcPr>
          <w:p w:rsidR="0038158F" w:rsidRPr="00935220" w:rsidRDefault="0038158F" w:rsidP="002C03FB">
            <w:pPr>
              <w:pStyle w:val="NoSpacing"/>
              <w:jc w:val="center"/>
              <w:rPr>
                <w:rFonts w:ascii="Arial" w:hAnsi="Arial" w:cs="Arial"/>
                <w:lang w:eastAsia="ro-RO"/>
              </w:rPr>
            </w:pPr>
            <w:r w:rsidRPr="00935220">
              <w:rPr>
                <w:rFonts w:ascii="Arial" w:hAnsi="Arial" w:cs="Arial"/>
                <w:lang w:eastAsia="ro-RO"/>
              </w:rPr>
              <w:t>Păşuni</w:t>
            </w:r>
          </w:p>
        </w:tc>
        <w:tc>
          <w:tcPr>
            <w:tcW w:w="1350" w:type="dxa"/>
          </w:tcPr>
          <w:p w:rsidR="0038158F" w:rsidRPr="00935220" w:rsidRDefault="0038158F" w:rsidP="002C03FB">
            <w:pPr>
              <w:pStyle w:val="NoSpacing"/>
              <w:tabs>
                <w:tab w:val="left" w:pos="2213"/>
              </w:tabs>
              <w:jc w:val="center"/>
              <w:rPr>
                <w:rFonts w:ascii="Arial" w:hAnsi="Arial" w:cs="Arial"/>
                <w:bCs/>
                <w:lang w:eastAsia="ro-RO"/>
              </w:rPr>
            </w:pPr>
            <w:r w:rsidRPr="00935220">
              <w:rPr>
                <w:rFonts w:ascii="Arial" w:eastAsia="Calibri" w:hAnsi="Arial" w:cs="Arial"/>
                <w:lang w:eastAsia="ro-RO"/>
              </w:rPr>
              <w:t>355</w:t>
            </w:r>
          </w:p>
        </w:tc>
        <w:tc>
          <w:tcPr>
            <w:tcW w:w="1350" w:type="dxa"/>
          </w:tcPr>
          <w:p w:rsidR="0038158F" w:rsidRPr="00935220" w:rsidRDefault="0038158F" w:rsidP="002C03FB">
            <w:pPr>
              <w:pStyle w:val="NoSpacing"/>
              <w:tabs>
                <w:tab w:val="left" w:pos="2213"/>
              </w:tabs>
              <w:jc w:val="center"/>
              <w:rPr>
                <w:rFonts w:ascii="Arial" w:hAnsi="Arial" w:cs="Arial"/>
                <w:bCs/>
                <w:lang w:eastAsia="ro-RO"/>
              </w:rPr>
            </w:pPr>
            <w:r w:rsidRPr="00935220">
              <w:rPr>
                <w:rFonts w:ascii="Arial" w:eastAsia="Calibri" w:hAnsi="Arial" w:cs="Arial"/>
                <w:lang w:eastAsia="ro-RO"/>
              </w:rPr>
              <w:t>355</w:t>
            </w:r>
          </w:p>
        </w:tc>
        <w:tc>
          <w:tcPr>
            <w:tcW w:w="1350" w:type="dxa"/>
          </w:tcPr>
          <w:p w:rsidR="0038158F" w:rsidRPr="00935220" w:rsidRDefault="0038158F" w:rsidP="002C03FB">
            <w:pPr>
              <w:pStyle w:val="NoSpacing"/>
              <w:tabs>
                <w:tab w:val="left" w:pos="2213"/>
              </w:tabs>
              <w:jc w:val="center"/>
              <w:rPr>
                <w:rFonts w:ascii="Arial" w:hAnsi="Arial" w:cs="Arial"/>
                <w:bCs/>
                <w:lang w:eastAsia="ro-RO"/>
              </w:rPr>
            </w:pPr>
            <w:r w:rsidRPr="00935220">
              <w:rPr>
                <w:rFonts w:ascii="Arial" w:eastAsia="Calibri" w:hAnsi="Arial" w:cs="Arial"/>
                <w:lang w:eastAsia="ro-RO"/>
              </w:rPr>
              <w:t>355</w:t>
            </w:r>
          </w:p>
        </w:tc>
        <w:tc>
          <w:tcPr>
            <w:tcW w:w="1350" w:type="dxa"/>
          </w:tcPr>
          <w:p w:rsidR="0038158F" w:rsidRPr="00935220" w:rsidRDefault="0038158F" w:rsidP="002C03FB">
            <w:pPr>
              <w:pStyle w:val="NoSpacing"/>
              <w:tabs>
                <w:tab w:val="left" w:pos="2213"/>
              </w:tabs>
              <w:jc w:val="center"/>
              <w:rPr>
                <w:rFonts w:ascii="Arial" w:hAnsi="Arial" w:cs="Arial"/>
                <w:bCs/>
                <w:lang w:eastAsia="ro-RO"/>
              </w:rPr>
            </w:pPr>
            <w:r w:rsidRPr="00935220">
              <w:rPr>
                <w:rFonts w:ascii="Arial" w:eastAsia="Calibri" w:hAnsi="Arial" w:cs="Arial"/>
                <w:lang w:eastAsia="ro-RO"/>
              </w:rPr>
              <w:t>355</w:t>
            </w:r>
          </w:p>
        </w:tc>
        <w:tc>
          <w:tcPr>
            <w:tcW w:w="1350" w:type="dxa"/>
          </w:tcPr>
          <w:p w:rsidR="0038158F" w:rsidRPr="00935220" w:rsidRDefault="0038158F" w:rsidP="002C03FB">
            <w:pPr>
              <w:pStyle w:val="NoSpacing"/>
              <w:tabs>
                <w:tab w:val="left" w:pos="2213"/>
              </w:tabs>
              <w:jc w:val="center"/>
              <w:rPr>
                <w:rFonts w:ascii="Arial" w:hAnsi="Arial" w:cs="Arial"/>
                <w:bCs/>
                <w:lang w:eastAsia="ro-RO"/>
              </w:rPr>
            </w:pPr>
            <w:r w:rsidRPr="00935220">
              <w:rPr>
                <w:rFonts w:ascii="Arial" w:eastAsia="Calibri" w:hAnsi="Arial" w:cs="Arial"/>
                <w:lang w:eastAsia="ro-RO"/>
              </w:rPr>
              <w:t>355</w:t>
            </w:r>
          </w:p>
        </w:tc>
      </w:tr>
      <w:tr w:rsidR="0038158F" w:rsidRPr="000702AB" w:rsidTr="002C03FB">
        <w:trPr>
          <w:jc w:val="center"/>
        </w:trPr>
        <w:tc>
          <w:tcPr>
            <w:tcW w:w="2628" w:type="dxa"/>
          </w:tcPr>
          <w:p w:rsidR="0038158F" w:rsidRPr="00935220" w:rsidRDefault="0038158F" w:rsidP="002C03FB">
            <w:pPr>
              <w:pStyle w:val="NoSpacing"/>
              <w:jc w:val="center"/>
              <w:rPr>
                <w:rFonts w:ascii="Arial" w:hAnsi="Arial" w:cs="Arial"/>
                <w:lang w:eastAsia="ro-RO"/>
              </w:rPr>
            </w:pPr>
            <w:r w:rsidRPr="00935220">
              <w:rPr>
                <w:rFonts w:ascii="Arial" w:hAnsi="Arial" w:cs="Arial"/>
                <w:lang w:eastAsia="ro-RO"/>
              </w:rPr>
              <w:t>Vii şi pepiniere viticole</w:t>
            </w:r>
          </w:p>
        </w:tc>
        <w:tc>
          <w:tcPr>
            <w:tcW w:w="1350" w:type="dxa"/>
          </w:tcPr>
          <w:p w:rsidR="0038158F" w:rsidRPr="00935220" w:rsidRDefault="0038158F" w:rsidP="002C03FB">
            <w:pPr>
              <w:pStyle w:val="NoSpacing"/>
              <w:tabs>
                <w:tab w:val="left" w:pos="2213"/>
              </w:tabs>
              <w:jc w:val="center"/>
              <w:rPr>
                <w:rFonts w:ascii="Arial" w:hAnsi="Arial" w:cs="Arial"/>
                <w:bCs/>
                <w:lang w:eastAsia="ro-RO"/>
              </w:rPr>
            </w:pPr>
            <w:r w:rsidRPr="00935220">
              <w:rPr>
                <w:rFonts w:ascii="Arial" w:eastAsia="Calibri" w:hAnsi="Arial" w:cs="Arial"/>
                <w:lang w:eastAsia="ro-RO"/>
              </w:rPr>
              <w:t>12</w:t>
            </w:r>
          </w:p>
        </w:tc>
        <w:tc>
          <w:tcPr>
            <w:tcW w:w="1350" w:type="dxa"/>
          </w:tcPr>
          <w:p w:rsidR="0038158F" w:rsidRPr="00935220" w:rsidRDefault="0038158F" w:rsidP="002C03FB">
            <w:pPr>
              <w:pStyle w:val="NoSpacing"/>
              <w:tabs>
                <w:tab w:val="left" w:pos="2213"/>
              </w:tabs>
              <w:jc w:val="center"/>
              <w:rPr>
                <w:rFonts w:ascii="Arial" w:hAnsi="Arial" w:cs="Arial"/>
                <w:bCs/>
                <w:lang w:eastAsia="ro-RO"/>
              </w:rPr>
            </w:pPr>
            <w:r w:rsidRPr="00935220">
              <w:rPr>
                <w:rFonts w:ascii="Arial" w:hAnsi="Arial" w:cs="Arial"/>
                <w:bCs/>
                <w:lang w:eastAsia="ro-RO"/>
              </w:rPr>
              <w:t>12</w:t>
            </w:r>
          </w:p>
        </w:tc>
        <w:tc>
          <w:tcPr>
            <w:tcW w:w="1350" w:type="dxa"/>
          </w:tcPr>
          <w:p w:rsidR="0038158F" w:rsidRPr="00935220" w:rsidRDefault="0038158F" w:rsidP="002C03FB">
            <w:pPr>
              <w:pStyle w:val="NoSpacing"/>
              <w:tabs>
                <w:tab w:val="left" w:pos="2213"/>
              </w:tabs>
              <w:jc w:val="center"/>
              <w:rPr>
                <w:rFonts w:ascii="Arial" w:hAnsi="Arial" w:cs="Arial"/>
                <w:bCs/>
                <w:lang w:eastAsia="ro-RO"/>
              </w:rPr>
            </w:pPr>
            <w:r w:rsidRPr="00935220">
              <w:rPr>
                <w:rFonts w:ascii="Arial" w:hAnsi="Arial" w:cs="Arial"/>
                <w:bCs/>
                <w:lang w:eastAsia="ro-RO"/>
              </w:rPr>
              <w:t>12</w:t>
            </w:r>
          </w:p>
        </w:tc>
        <w:tc>
          <w:tcPr>
            <w:tcW w:w="1350" w:type="dxa"/>
          </w:tcPr>
          <w:p w:rsidR="0038158F" w:rsidRPr="00935220" w:rsidRDefault="0038158F" w:rsidP="002C03FB">
            <w:pPr>
              <w:pStyle w:val="NoSpacing"/>
              <w:tabs>
                <w:tab w:val="left" w:pos="2213"/>
              </w:tabs>
              <w:jc w:val="center"/>
              <w:rPr>
                <w:rFonts w:ascii="Arial" w:hAnsi="Arial" w:cs="Arial"/>
                <w:bCs/>
                <w:lang w:eastAsia="ro-RO"/>
              </w:rPr>
            </w:pPr>
            <w:r w:rsidRPr="00935220">
              <w:rPr>
                <w:rFonts w:ascii="Arial" w:hAnsi="Arial" w:cs="Arial"/>
                <w:bCs/>
                <w:lang w:eastAsia="ro-RO"/>
              </w:rPr>
              <w:t>12</w:t>
            </w:r>
          </w:p>
        </w:tc>
        <w:tc>
          <w:tcPr>
            <w:tcW w:w="1350" w:type="dxa"/>
          </w:tcPr>
          <w:p w:rsidR="0038158F" w:rsidRPr="00935220" w:rsidRDefault="0038158F" w:rsidP="002C03FB">
            <w:pPr>
              <w:pStyle w:val="NoSpacing"/>
              <w:tabs>
                <w:tab w:val="left" w:pos="2213"/>
              </w:tabs>
              <w:jc w:val="center"/>
              <w:rPr>
                <w:rFonts w:ascii="Arial" w:hAnsi="Arial" w:cs="Arial"/>
                <w:bCs/>
                <w:lang w:eastAsia="ro-RO"/>
              </w:rPr>
            </w:pPr>
            <w:r w:rsidRPr="00935220">
              <w:rPr>
                <w:rFonts w:ascii="Arial" w:hAnsi="Arial" w:cs="Arial"/>
                <w:bCs/>
                <w:lang w:eastAsia="ro-RO"/>
              </w:rPr>
              <w:t>12</w:t>
            </w:r>
          </w:p>
        </w:tc>
      </w:tr>
      <w:tr w:rsidR="0038158F" w:rsidRPr="000702AB" w:rsidTr="002C03FB">
        <w:trPr>
          <w:jc w:val="center"/>
        </w:trPr>
        <w:tc>
          <w:tcPr>
            <w:tcW w:w="2628" w:type="dxa"/>
          </w:tcPr>
          <w:p w:rsidR="0038158F" w:rsidRPr="00935220" w:rsidRDefault="0038158F" w:rsidP="002C03FB">
            <w:pPr>
              <w:pStyle w:val="NoSpacing"/>
              <w:jc w:val="center"/>
              <w:rPr>
                <w:rFonts w:ascii="Arial" w:hAnsi="Arial" w:cs="Arial"/>
                <w:lang w:eastAsia="ro-RO"/>
              </w:rPr>
            </w:pPr>
            <w:r w:rsidRPr="00935220">
              <w:rPr>
                <w:rFonts w:ascii="Arial" w:hAnsi="Arial" w:cs="Arial"/>
                <w:lang w:eastAsia="ro-RO"/>
              </w:rPr>
              <w:t>Livezi şi pepiniere pomicole</w:t>
            </w:r>
          </w:p>
        </w:tc>
        <w:tc>
          <w:tcPr>
            <w:tcW w:w="1350" w:type="dxa"/>
          </w:tcPr>
          <w:p w:rsidR="0038158F" w:rsidRPr="00935220" w:rsidRDefault="0038158F" w:rsidP="002C03FB">
            <w:pPr>
              <w:pStyle w:val="NoSpacing"/>
              <w:tabs>
                <w:tab w:val="left" w:pos="2213"/>
              </w:tabs>
              <w:jc w:val="center"/>
              <w:rPr>
                <w:rFonts w:ascii="Arial" w:hAnsi="Arial" w:cs="Arial"/>
                <w:bCs/>
                <w:lang w:eastAsia="ro-RO"/>
              </w:rPr>
            </w:pPr>
            <w:r w:rsidRPr="00935220">
              <w:rPr>
                <w:rFonts w:ascii="Arial" w:hAnsi="Arial" w:cs="Arial"/>
                <w:bCs/>
                <w:lang w:eastAsia="ro-RO"/>
              </w:rPr>
              <w:t>120</w:t>
            </w:r>
          </w:p>
        </w:tc>
        <w:tc>
          <w:tcPr>
            <w:tcW w:w="1350" w:type="dxa"/>
          </w:tcPr>
          <w:p w:rsidR="0038158F" w:rsidRPr="00935220" w:rsidRDefault="0038158F" w:rsidP="002C03FB">
            <w:pPr>
              <w:pStyle w:val="NoSpacing"/>
              <w:tabs>
                <w:tab w:val="left" w:pos="2213"/>
              </w:tabs>
              <w:jc w:val="center"/>
              <w:rPr>
                <w:rFonts w:ascii="Arial" w:hAnsi="Arial" w:cs="Arial"/>
                <w:bCs/>
                <w:lang w:eastAsia="ro-RO"/>
              </w:rPr>
            </w:pPr>
            <w:r w:rsidRPr="00935220">
              <w:rPr>
                <w:rFonts w:ascii="Arial" w:eastAsia="Calibri" w:hAnsi="Arial" w:cs="Arial"/>
                <w:lang w:eastAsia="ro-RO"/>
              </w:rPr>
              <w:t>119</w:t>
            </w:r>
          </w:p>
        </w:tc>
        <w:tc>
          <w:tcPr>
            <w:tcW w:w="1350" w:type="dxa"/>
          </w:tcPr>
          <w:p w:rsidR="0038158F" w:rsidRPr="00935220" w:rsidRDefault="0038158F" w:rsidP="002C03FB">
            <w:pPr>
              <w:pStyle w:val="NoSpacing"/>
              <w:tabs>
                <w:tab w:val="left" w:pos="2213"/>
              </w:tabs>
              <w:jc w:val="center"/>
              <w:rPr>
                <w:rFonts w:ascii="Arial" w:hAnsi="Arial" w:cs="Arial"/>
                <w:bCs/>
                <w:lang w:eastAsia="ro-RO"/>
              </w:rPr>
            </w:pPr>
            <w:r w:rsidRPr="00935220">
              <w:rPr>
                <w:rFonts w:ascii="Arial" w:eastAsia="Calibri" w:hAnsi="Arial" w:cs="Arial"/>
                <w:lang w:eastAsia="ro-RO"/>
              </w:rPr>
              <w:t>119</w:t>
            </w:r>
          </w:p>
        </w:tc>
        <w:tc>
          <w:tcPr>
            <w:tcW w:w="1350" w:type="dxa"/>
          </w:tcPr>
          <w:p w:rsidR="0038158F" w:rsidRPr="00935220" w:rsidRDefault="0038158F" w:rsidP="002C03FB">
            <w:pPr>
              <w:pStyle w:val="NoSpacing"/>
              <w:tabs>
                <w:tab w:val="left" w:pos="2213"/>
              </w:tabs>
              <w:jc w:val="center"/>
              <w:rPr>
                <w:rFonts w:ascii="Arial" w:hAnsi="Arial" w:cs="Arial"/>
                <w:bCs/>
                <w:lang w:eastAsia="ro-RO"/>
              </w:rPr>
            </w:pPr>
            <w:r w:rsidRPr="00935220">
              <w:rPr>
                <w:rFonts w:ascii="Arial" w:eastAsia="Calibri" w:hAnsi="Arial" w:cs="Arial"/>
                <w:lang w:eastAsia="ro-RO"/>
              </w:rPr>
              <w:t>119</w:t>
            </w:r>
          </w:p>
        </w:tc>
        <w:tc>
          <w:tcPr>
            <w:tcW w:w="1350" w:type="dxa"/>
          </w:tcPr>
          <w:p w:rsidR="0038158F" w:rsidRPr="00935220" w:rsidRDefault="0038158F" w:rsidP="002C03FB">
            <w:pPr>
              <w:pStyle w:val="NoSpacing"/>
              <w:tabs>
                <w:tab w:val="left" w:pos="2213"/>
              </w:tabs>
              <w:jc w:val="center"/>
              <w:rPr>
                <w:rFonts w:ascii="Arial" w:hAnsi="Arial" w:cs="Arial"/>
                <w:bCs/>
                <w:lang w:eastAsia="ro-RO"/>
              </w:rPr>
            </w:pPr>
            <w:r w:rsidRPr="00935220">
              <w:rPr>
                <w:rFonts w:ascii="Arial" w:eastAsia="Calibri" w:hAnsi="Arial" w:cs="Arial"/>
                <w:lang w:eastAsia="ro-RO"/>
              </w:rPr>
              <w:t>119</w:t>
            </w:r>
          </w:p>
        </w:tc>
      </w:tr>
      <w:tr w:rsidR="0038158F" w:rsidRPr="000702AB" w:rsidTr="002C03FB">
        <w:trPr>
          <w:jc w:val="center"/>
        </w:trPr>
        <w:tc>
          <w:tcPr>
            <w:tcW w:w="2628" w:type="dxa"/>
          </w:tcPr>
          <w:p w:rsidR="0038158F" w:rsidRPr="00935220" w:rsidRDefault="0038158F" w:rsidP="002C03FB">
            <w:pPr>
              <w:pStyle w:val="NoSpacing"/>
              <w:jc w:val="center"/>
              <w:rPr>
                <w:rFonts w:ascii="Arial" w:hAnsi="Arial" w:cs="Arial"/>
                <w:lang w:eastAsia="ro-RO"/>
              </w:rPr>
            </w:pPr>
            <w:r w:rsidRPr="00935220">
              <w:rPr>
                <w:rFonts w:ascii="Arial" w:hAnsi="Arial" w:cs="Arial"/>
                <w:lang w:eastAsia="ro-RO"/>
              </w:rPr>
              <w:t>Păduri şi alte terenuri cu vegetaţie forestieră</w:t>
            </w:r>
          </w:p>
        </w:tc>
        <w:tc>
          <w:tcPr>
            <w:tcW w:w="1350" w:type="dxa"/>
          </w:tcPr>
          <w:p w:rsidR="0038158F" w:rsidRPr="00935220" w:rsidRDefault="0038158F" w:rsidP="002C03FB">
            <w:pPr>
              <w:pStyle w:val="NoSpacing"/>
              <w:tabs>
                <w:tab w:val="left" w:pos="2213"/>
              </w:tabs>
              <w:jc w:val="center"/>
              <w:rPr>
                <w:rFonts w:ascii="Arial" w:hAnsi="Arial" w:cs="Arial"/>
                <w:bCs/>
                <w:lang w:eastAsia="ro-RO"/>
              </w:rPr>
            </w:pPr>
            <w:r w:rsidRPr="00935220">
              <w:rPr>
                <w:rFonts w:ascii="Arial" w:eastAsia="Calibri" w:hAnsi="Arial" w:cs="Arial"/>
                <w:bCs/>
                <w:lang w:eastAsia="ro-RO"/>
              </w:rPr>
              <w:t>611</w:t>
            </w:r>
          </w:p>
        </w:tc>
        <w:tc>
          <w:tcPr>
            <w:tcW w:w="1350" w:type="dxa"/>
          </w:tcPr>
          <w:p w:rsidR="0038158F" w:rsidRPr="00935220" w:rsidRDefault="0038158F" w:rsidP="002C03FB">
            <w:pPr>
              <w:pStyle w:val="NoSpacing"/>
              <w:tabs>
                <w:tab w:val="left" w:pos="2213"/>
              </w:tabs>
              <w:jc w:val="center"/>
              <w:rPr>
                <w:rFonts w:ascii="Arial" w:hAnsi="Arial" w:cs="Arial"/>
                <w:bCs/>
                <w:lang w:eastAsia="ro-RO"/>
              </w:rPr>
            </w:pPr>
            <w:r w:rsidRPr="00935220">
              <w:rPr>
                <w:rFonts w:ascii="Arial" w:eastAsia="Calibri" w:hAnsi="Arial" w:cs="Arial"/>
                <w:bCs/>
                <w:lang w:eastAsia="ro-RO"/>
              </w:rPr>
              <w:t>611</w:t>
            </w:r>
          </w:p>
        </w:tc>
        <w:tc>
          <w:tcPr>
            <w:tcW w:w="1350" w:type="dxa"/>
          </w:tcPr>
          <w:p w:rsidR="0038158F" w:rsidRPr="00935220" w:rsidRDefault="0038158F" w:rsidP="002C03FB">
            <w:pPr>
              <w:pStyle w:val="NoSpacing"/>
              <w:tabs>
                <w:tab w:val="left" w:pos="2213"/>
              </w:tabs>
              <w:jc w:val="center"/>
              <w:rPr>
                <w:rFonts w:ascii="Arial" w:hAnsi="Arial" w:cs="Arial"/>
                <w:bCs/>
                <w:lang w:eastAsia="ro-RO"/>
              </w:rPr>
            </w:pPr>
            <w:r w:rsidRPr="00935220">
              <w:rPr>
                <w:rFonts w:ascii="Arial" w:eastAsia="Calibri" w:hAnsi="Arial" w:cs="Arial"/>
                <w:bCs/>
                <w:lang w:eastAsia="ro-RO"/>
              </w:rPr>
              <w:t>611</w:t>
            </w:r>
          </w:p>
        </w:tc>
        <w:tc>
          <w:tcPr>
            <w:tcW w:w="1350" w:type="dxa"/>
          </w:tcPr>
          <w:p w:rsidR="0038158F" w:rsidRPr="00935220" w:rsidRDefault="0038158F" w:rsidP="002C03FB">
            <w:pPr>
              <w:pStyle w:val="NoSpacing"/>
              <w:tabs>
                <w:tab w:val="left" w:pos="2213"/>
              </w:tabs>
              <w:jc w:val="center"/>
              <w:rPr>
                <w:rFonts w:ascii="Arial" w:hAnsi="Arial" w:cs="Arial"/>
                <w:bCs/>
                <w:lang w:eastAsia="ro-RO"/>
              </w:rPr>
            </w:pPr>
            <w:r w:rsidRPr="00935220">
              <w:rPr>
                <w:rFonts w:ascii="Arial" w:eastAsia="Calibri" w:hAnsi="Arial" w:cs="Arial"/>
                <w:bCs/>
                <w:lang w:eastAsia="ro-RO"/>
              </w:rPr>
              <w:t>611</w:t>
            </w:r>
          </w:p>
        </w:tc>
        <w:tc>
          <w:tcPr>
            <w:tcW w:w="1350" w:type="dxa"/>
          </w:tcPr>
          <w:p w:rsidR="0038158F" w:rsidRPr="00935220" w:rsidRDefault="0038158F" w:rsidP="002C03FB">
            <w:pPr>
              <w:pStyle w:val="NoSpacing"/>
              <w:tabs>
                <w:tab w:val="left" w:pos="2213"/>
              </w:tabs>
              <w:jc w:val="center"/>
              <w:rPr>
                <w:rFonts w:ascii="Arial" w:hAnsi="Arial" w:cs="Arial"/>
                <w:bCs/>
                <w:lang w:eastAsia="ro-RO"/>
              </w:rPr>
            </w:pPr>
            <w:r w:rsidRPr="00935220">
              <w:rPr>
                <w:rFonts w:ascii="Arial" w:eastAsia="Calibri" w:hAnsi="Arial" w:cs="Arial"/>
                <w:bCs/>
                <w:lang w:eastAsia="ro-RO"/>
              </w:rPr>
              <w:t>611</w:t>
            </w:r>
          </w:p>
        </w:tc>
      </w:tr>
      <w:tr w:rsidR="0038158F" w:rsidRPr="000702AB" w:rsidTr="002C03FB">
        <w:trPr>
          <w:jc w:val="center"/>
        </w:trPr>
        <w:tc>
          <w:tcPr>
            <w:tcW w:w="2628" w:type="dxa"/>
          </w:tcPr>
          <w:p w:rsidR="0038158F" w:rsidRPr="00935220" w:rsidRDefault="0038158F" w:rsidP="002C03FB">
            <w:pPr>
              <w:pStyle w:val="NoSpacing"/>
              <w:jc w:val="center"/>
              <w:rPr>
                <w:rFonts w:ascii="Arial" w:hAnsi="Arial" w:cs="Arial"/>
                <w:lang w:eastAsia="ro-RO"/>
              </w:rPr>
            </w:pPr>
            <w:r w:rsidRPr="00935220">
              <w:rPr>
                <w:rFonts w:ascii="Arial" w:hAnsi="Arial" w:cs="Arial"/>
                <w:lang w:eastAsia="ro-RO"/>
              </w:rPr>
              <w:t>Ape şi bălţi</w:t>
            </w:r>
          </w:p>
        </w:tc>
        <w:tc>
          <w:tcPr>
            <w:tcW w:w="1350" w:type="dxa"/>
          </w:tcPr>
          <w:p w:rsidR="0038158F" w:rsidRPr="00935220" w:rsidRDefault="0038158F" w:rsidP="002C03FB">
            <w:pPr>
              <w:pStyle w:val="NoSpacing"/>
              <w:tabs>
                <w:tab w:val="left" w:pos="2213"/>
              </w:tabs>
              <w:jc w:val="center"/>
              <w:rPr>
                <w:rFonts w:ascii="Arial" w:hAnsi="Arial" w:cs="Arial"/>
                <w:bCs/>
                <w:lang w:eastAsia="ro-RO"/>
              </w:rPr>
            </w:pPr>
            <w:r w:rsidRPr="00935220">
              <w:rPr>
                <w:rFonts w:ascii="Arial" w:eastAsia="Calibri" w:hAnsi="Arial" w:cs="Arial"/>
                <w:bCs/>
                <w:lang w:eastAsia="ro-RO"/>
              </w:rPr>
              <w:t>908</w:t>
            </w:r>
          </w:p>
        </w:tc>
        <w:tc>
          <w:tcPr>
            <w:tcW w:w="1350" w:type="dxa"/>
          </w:tcPr>
          <w:p w:rsidR="0038158F" w:rsidRPr="00935220" w:rsidRDefault="0038158F" w:rsidP="002C03FB">
            <w:pPr>
              <w:pStyle w:val="NoSpacing"/>
              <w:tabs>
                <w:tab w:val="left" w:pos="2213"/>
              </w:tabs>
              <w:jc w:val="center"/>
              <w:rPr>
                <w:rFonts w:ascii="Arial" w:hAnsi="Arial" w:cs="Arial"/>
                <w:bCs/>
                <w:lang w:eastAsia="ro-RO"/>
              </w:rPr>
            </w:pPr>
            <w:r w:rsidRPr="00935220">
              <w:rPr>
                <w:rFonts w:ascii="Arial" w:eastAsia="Calibri" w:hAnsi="Arial" w:cs="Arial"/>
                <w:bCs/>
                <w:lang w:eastAsia="ro-RO"/>
              </w:rPr>
              <w:t>908</w:t>
            </w:r>
          </w:p>
        </w:tc>
        <w:tc>
          <w:tcPr>
            <w:tcW w:w="1350" w:type="dxa"/>
          </w:tcPr>
          <w:p w:rsidR="0038158F" w:rsidRPr="00935220" w:rsidRDefault="0038158F" w:rsidP="002C03FB">
            <w:pPr>
              <w:pStyle w:val="NoSpacing"/>
              <w:tabs>
                <w:tab w:val="left" w:pos="2213"/>
              </w:tabs>
              <w:jc w:val="center"/>
              <w:rPr>
                <w:rFonts w:ascii="Arial" w:hAnsi="Arial" w:cs="Arial"/>
                <w:bCs/>
                <w:lang w:eastAsia="ro-RO"/>
              </w:rPr>
            </w:pPr>
            <w:r w:rsidRPr="00935220">
              <w:rPr>
                <w:rFonts w:ascii="Arial" w:eastAsia="Calibri" w:hAnsi="Arial" w:cs="Arial"/>
                <w:bCs/>
                <w:lang w:eastAsia="ro-RO"/>
              </w:rPr>
              <w:t>908</w:t>
            </w:r>
          </w:p>
        </w:tc>
        <w:tc>
          <w:tcPr>
            <w:tcW w:w="1350" w:type="dxa"/>
          </w:tcPr>
          <w:p w:rsidR="0038158F" w:rsidRPr="00935220" w:rsidRDefault="0038158F" w:rsidP="002C03FB">
            <w:pPr>
              <w:pStyle w:val="NoSpacing"/>
              <w:tabs>
                <w:tab w:val="left" w:pos="2213"/>
              </w:tabs>
              <w:jc w:val="center"/>
              <w:rPr>
                <w:rFonts w:ascii="Arial" w:hAnsi="Arial" w:cs="Arial"/>
                <w:bCs/>
                <w:lang w:eastAsia="ro-RO"/>
              </w:rPr>
            </w:pPr>
            <w:r w:rsidRPr="00935220">
              <w:rPr>
                <w:rFonts w:ascii="Arial" w:eastAsia="Calibri" w:hAnsi="Arial" w:cs="Arial"/>
                <w:bCs/>
                <w:lang w:eastAsia="ro-RO"/>
              </w:rPr>
              <w:t>908</w:t>
            </w:r>
          </w:p>
        </w:tc>
        <w:tc>
          <w:tcPr>
            <w:tcW w:w="1350" w:type="dxa"/>
          </w:tcPr>
          <w:p w:rsidR="0038158F" w:rsidRPr="00935220" w:rsidRDefault="0038158F" w:rsidP="002C03FB">
            <w:pPr>
              <w:pStyle w:val="NoSpacing"/>
              <w:tabs>
                <w:tab w:val="left" w:pos="2213"/>
              </w:tabs>
              <w:jc w:val="center"/>
              <w:rPr>
                <w:rFonts w:ascii="Arial" w:hAnsi="Arial" w:cs="Arial"/>
                <w:bCs/>
                <w:lang w:eastAsia="ro-RO"/>
              </w:rPr>
            </w:pPr>
            <w:r w:rsidRPr="00935220">
              <w:rPr>
                <w:rFonts w:ascii="Arial" w:eastAsia="Calibri" w:hAnsi="Arial" w:cs="Arial"/>
                <w:bCs/>
                <w:lang w:eastAsia="ro-RO"/>
              </w:rPr>
              <w:t>908</w:t>
            </w:r>
          </w:p>
        </w:tc>
      </w:tr>
      <w:tr w:rsidR="0038158F" w:rsidRPr="000702AB" w:rsidTr="002C03FB">
        <w:trPr>
          <w:jc w:val="center"/>
        </w:trPr>
        <w:tc>
          <w:tcPr>
            <w:tcW w:w="2628" w:type="dxa"/>
          </w:tcPr>
          <w:p w:rsidR="0038158F" w:rsidRPr="00935220" w:rsidRDefault="0038158F" w:rsidP="002C03FB">
            <w:pPr>
              <w:pStyle w:val="NoSpacing"/>
              <w:jc w:val="center"/>
              <w:rPr>
                <w:rFonts w:ascii="Arial" w:hAnsi="Arial" w:cs="Arial"/>
                <w:lang w:eastAsia="ro-RO"/>
              </w:rPr>
            </w:pPr>
            <w:r w:rsidRPr="00935220">
              <w:rPr>
                <w:rFonts w:ascii="Arial" w:hAnsi="Arial" w:cs="Arial"/>
                <w:lang w:eastAsia="ro-RO"/>
              </w:rPr>
              <w:t>Alte suprafeţe</w:t>
            </w:r>
          </w:p>
        </w:tc>
        <w:tc>
          <w:tcPr>
            <w:tcW w:w="1350" w:type="dxa"/>
          </w:tcPr>
          <w:p w:rsidR="0038158F" w:rsidRPr="00935220" w:rsidRDefault="0038158F" w:rsidP="002C03FB">
            <w:pPr>
              <w:pStyle w:val="NoSpacing"/>
              <w:tabs>
                <w:tab w:val="left" w:pos="2213"/>
              </w:tabs>
              <w:jc w:val="center"/>
              <w:rPr>
                <w:rFonts w:ascii="Arial" w:hAnsi="Arial" w:cs="Arial"/>
                <w:bCs/>
                <w:lang w:eastAsia="ro-RO"/>
              </w:rPr>
            </w:pPr>
            <w:r w:rsidRPr="00935220">
              <w:rPr>
                <w:rFonts w:ascii="Arial" w:eastAsia="Calibri" w:hAnsi="Arial" w:cs="Arial"/>
                <w:bCs/>
                <w:lang w:eastAsia="ro-RO"/>
              </w:rPr>
              <w:t>19147</w:t>
            </w:r>
          </w:p>
        </w:tc>
        <w:tc>
          <w:tcPr>
            <w:tcW w:w="1350" w:type="dxa"/>
          </w:tcPr>
          <w:p w:rsidR="0038158F" w:rsidRPr="00935220" w:rsidRDefault="0038158F" w:rsidP="002C03FB">
            <w:pPr>
              <w:pStyle w:val="NoSpacing"/>
              <w:tabs>
                <w:tab w:val="left" w:pos="2213"/>
              </w:tabs>
              <w:jc w:val="center"/>
              <w:rPr>
                <w:rFonts w:ascii="Arial" w:hAnsi="Arial" w:cs="Arial"/>
                <w:bCs/>
                <w:lang w:eastAsia="ro-RO"/>
              </w:rPr>
            </w:pPr>
            <w:r w:rsidRPr="00935220">
              <w:rPr>
                <w:rFonts w:ascii="Arial" w:eastAsia="Calibri" w:hAnsi="Arial" w:cs="Arial"/>
                <w:bCs/>
                <w:lang w:eastAsia="ro-RO"/>
              </w:rPr>
              <w:t>19216</w:t>
            </w:r>
          </w:p>
        </w:tc>
        <w:tc>
          <w:tcPr>
            <w:tcW w:w="1350" w:type="dxa"/>
          </w:tcPr>
          <w:p w:rsidR="0038158F" w:rsidRPr="00935220" w:rsidRDefault="0038158F" w:rsidP="002C03FB">
            <w:pPr>
              <w:pStyle w:val="NoSpacing"/>
              <w:tabs>
                <w:tab w:val="left" w:pos="2213"/>
              </w:tabs>
              <w:jc w:val="center"/>
              <w:rPr>
                <w:rFonts w:ascii="Arial" w:hAnsi="Arial" w:cs="Arial"/>
                <w:bCs/>
                <w:lang w:eastAsia="ro-RO"/>
              </w:rPr>
            </w:pPr>
            <w:r w:rsidRPr="00935220">
              <w:rPr>
                <w:rFonts w:ascii="Arial" w:eastAsia="Calibri" w:hAnsi="Arial" w:cs="Arial"/>
                <w:bCs/>
                <w:lang w:eastAsia="ro-RO"/>
              </w:rPr>
              <w:t>19216</w:t>
            </w:r>
          </w:p>
        </w:tc>
        <w:tc>
          <w:tcPr>
            <w:tcW w:w="1350" w:type="dxa"/>
          </w:tcPr>
          <w:p w:rsidR="0038158F" w:rsidRPr="00935220" w:rsidRDefault="0038158F" w:rsidP="002C03FB">
            <w:pPr>
              <w:pStyle w:val="NoSpacing"/>
              <w:tabs>
                <w:tab w:val="left" w:pos="2213"/>
              </w:tabs>
              <w:jc w:val="center"/>
              <w:rPr>
                <w:rFonts w:ascii="Arial" w:hAnsi="Arial" w:cs="Arial"/>
                <w:bCs/>
                <w:lang w:eastAsia="ro-RO"/>
              </w:rPr>
            </w:pPr>
            <w:r w:rsidRPr="00935220">
              <w:rPr>
                <w:rFonts w:ascii="Arial" w:eastAsia="Calibri" w:hAnsi="Arial" w:cs="Arial"/>
                <w:bCs/>
                <w:lang w:eastAsia="ro-RO"/>
              </w:rPr>
              <w:t>19216</w:t>
            </w:r>
          </w:p>
        </w:tc>
        <w:tc>
          <w:tcPr>
            <w:tcW w:w="1350" w:type="dxa"/>
          </w:tcPr>
          <w:p w:rsidR="0038158F" w:rsidRPr="00935220" w:rsidRDefault="0038158F" w:rsidP="002C03FB">
            <w:pPr>
              <w:pStyle w:val="NoSpacing"/>
              <w:tabs>
                <w:tab w:val="left" w:pos="2213"/>
              </w:tabs>
              <w:jc w:val="center"/>
              <w:rPr>
                <w:rFonts w:ascii="Arial" w:hAnsi="Arial" w:cs="Arial"/>
                <w:bCs/>
                <w:lang w:eastAsia="ro-RO"/>
              </w:rPr>
            </w:pPr>
            <w:r w:rsidRPr="00935220">
              <w:rPr>
                <w:rFonts w:ascii="Arial" w:eastAsia="Calibri" w:hAnsi="Arial" w:cs="Arial"/>
                <w:bCs/>
                <w:lang w:eastAsia="ro-RO"/>
              </w:rPr>
              <w:t>192</w:t>
            </w:r>
            <w:r>
              <w:rPr>
                <w:rFonts w:ascii="Arial" w:eastAsia="Calibri" w:hAnsi="Arial" w:cs="Arial"/>
                <w:bCs/>
                <w:lang w:eastAsia="ro-RO"/>
              </w:rPr>
              <w:t>16</w:t>
            </w:r>
          </w:p>
        </w:tc>
      </w:tr>
    </w:tbl>
    <w:p w:rsidR="0038158F" w:rsidRPr="000702AB" w:rsidRDefault="0038158F" w:rsidP="0038158F">
      <w:pPr>
        <w:pStyle w:val="NoSpacing"/>
        <w:jc w:val="both"/>
        <w:rPr>
          <w:rFonts w:ascii="Arial" w:eastAsia="Calibri" w:hAnsi="Arial" w:cs="Arial"/>
          <w:lang w:eastAsia="ro-RO"/>
        </w:rPr>
      </w:pPr>
      <w:r w:rsidRPr="000702AB">
        <w:rPr>
          <w:rFonts w:ascii="Arial" w:hAnsi="Arial" w:cs="Arial"/>
        </w:rPr>
        <w:t xml:space="preserve">          Sursa: </w:t>
      </w:r>
      <w:r w:rsidRPr="000702AB">
        <w:rPr>
          <w:rFonts w:ascii="Arial" w:eastAsia="Calibri" w:hAnsi="Arial" w:cs="Arial"/>
          <w:lang w:eastAsia="ro-RO"/>
        </w:rPr>
        <w:t>Direcţia Regională de Statistică Bucureşti, Anuar Statistic 201</w:t>
      </w:r>
      <w:r>
        <w:rPr>
          <w:rFonts w:ascii="Arial" w:eastAsia="Calibri" w:hAnsi="Arial" w:cs="Arial"/>
          <w:lang w:eastAsia="ro-RO"/>
        </w:rPr>
        <w:t>5</w:t>
      </w:r>
    </w:p>
    <w:p w:rsidR="0038158F" w:rsidRPr="000702AB" w:rsidRDefault="0038158F" w:rsidP="0038158F">
      <w:pPr>
        <w:pStyle w:val="NoSpacing"/>
        <w:jc w:val="both"/>
        <w:rPr>
          <w:rFonts w:ascii="Arial" w:hAnsi="Arial" w:cs="Arial"/>
        </w:rPr>
      </w:pPr>
      <w:r>
        <w:rPr>
          <w:rFonts w:ascii="Arial" w:hAnsi="Arial" w:cs="Arial"/>
        </w:rPr>
        <w:t>Notă: Până la finalizarea acţiunii de cadastrare a ţării de către Agenţia Naţională de Cadastru şi Publicitate Imobiliară seriile de date prezentate vor rămâne blocate la nivelul anului 2014</w:t>
      </w:r>
    </w:p>
    <w:p w:rsidR="0038158F" w:rsidRDefault="0038158F" w:rsidP="0038158F">
      <w:pPr>
        <w:pStyle w:val="NoSpacing"/>
        <w:tabs>
          <w:tab w:val="left" w:pos="540"/>
          <w:tab w:val="left" w:pos="720"/>
        </w:tabs>
        <w:ind w:firstLine="708"/>
        <w:jc w:val="both"/>
        <w:rPr>
          <w:rFonts w:ascii="Arial" w:hAnsi="Arial" w:cs="Arial"/>
        </w:rPr>
      </w:pPr>
    </w:p>
    <w:p w:rsidR="0038158F" w:rsidRPr="000702AB" w:rsidRDefault="0038158F" w:rsidP="0038158F">
      <w:pPr>
        <w:pStyle w:val="NoSpacing"/>
        <w:tabs>
          <w:tab w:val="left" w:pos="540"/>
          <w:tab w:val="left" w:pos="720"/>
        </w:tabs>
        <w:ind w:firstLine="708"/>
        <w:jc w:val="both"/>
        <w:rPr>
          <w:rFonts w:ascii="Arial" w:hAnsi="Arial" w:cs="Arial"/>
        </w:rPr>
      </w:pPr>
      <w:r w:rsidRPr="000702AB">
        <w:rPr>
          <w:rFonts w:ascii="Arial" w:hAnsi="Arial" w:cs="Arial"/>
        </w:rPr>
        <w:lastRenderedPageBreak/>
        <w:t>După cum se observă din tabelul de mai sus, utilizarea terenurilor din Regiunea 8 s-a modificat puţin de-a lungul anilor, terenurile ”pierdute”  din categoriile de folosinţă prezentate fiind folosite în principal pentru construcţia de locuinţe (zone rezidenţiale) şi  zone industriale.</w:t>
      </w:r>
    </w:p>
    <w:p w:rsidR="0038158F" w:rsidRDefault="0038158F" w:rsidP="0038158F">
      <w:pPr>
        <w:pStyle w:val="NoSpacing"/>
        <w:tabs>
          <w:tab w:val="left" w:pos="720"/>
        </w:tabs>
        <w:jc w:val="both"/>
        <w:rPr>
          <w:rFonts w:ascii="Arial" w:hAnsi="Arial" w:cs="Arial"/>
        </w:rPr>
      </w:pPr>
      <w:r w:rsidRPr="000702AB">
        <w:rPr>
          <w:rFonts w:ascii="Arial" w:hAnsi="Arial" w:cs="Arial"/>
        </w:rPr>
        <w:tab/>
        <w:t>Datorită procesului de extindere a zonelor rezidenţiale, comerciale şi industriale (în special în zona de Nord a capitalei), există o presiune continuă asupra zonelor împădurite şi spaţiilor verzi. Ponderea redusă a suprafeţelor împădurite din apropierea capitalei şi lipsa programelor de educaţie ecologică exercită o presiune continuă asupra mediului şi afectează starea de sănătate a populaţiei.</w:t>
      </w:r>
    </w:p>
    <w:p w:rsidR="0038158F" w:rsidRDefault="0038158F" w:rsidP="0038158F">
      <w:pPr>
        <w:pStyle w:val="NoSpacing"/>
        <w:tabs>
          <w:tab w:val="left" w:pos="720"/>
        </w:tabs>
        <w:jc w:val="both"/>
        <w:rPr>
          <w:rFonts w:ascii="Arial" w:hAnsi="Arial" w:cs="Arial"/>
        </w:rPr>
      </w:pPr>
      <w:r>
        <w:rPr>
          <w:rFonts w:ascii="Arial" w:hAnsi="Arial" w:cs="Arial"/>
        </w:rPr>
        <w:tab/>
        <w:t>Î</w:t>
      </w:r>
      <w:r w:rsidRPr="00F54B72">
        <w:rPr>
          <w:rFonts w:ascii="Arial" w:hAnsi="Arial" w:cs="Arial"/>
        </w:rPr>
        <w:t>n anul 201</w:t>
      </w:r>
      <w:r>
        <w:rPr>
          <w:rFonts w:ascii="Arial" w:hAnsi="Arial" w:cs="Arial"/>
        </w:rPr>
        <w:t>6</w:t>
      </w:r>
      <w:r w:rsidRPr="00F54B72">
        <w:rPr>
          <w:rFonts w:ascii="Arial" w:hAnsi="Arial" w:cs="Arial"/>
        </w:rPr>
        <w:t xml:space="preserve"> în raza Direc</w:t>
      </w:r>
      <w:r>
        <w:rPr>
          <w:rFonts w:ascii="Arial" w:hAnsi="Arial" w:cs="Arial"/>
        </w:rPr>
        <w:t>ţ</w:t>
      </w:r>
      <w:r w:rsidRPr="00F54B72">
        <w:rPr>
          <w:rFonts w:ascii="Arial" w:hAnsi="Arial" w:cs="Arial"/>
        </w:rPr>
        <w:t>iei Silvice Ilfov nu s-au înregistrat scoateri din fondul forestier proprietate publică a statului</w:t>
      </w:r>
      <w:r>
        <w:rPr>
          <w:rFonts w:ascii="Arial" w:hAnsi="Arial" w:cs="Arial"/>
        </w:rPr>
        <w:t>,</w:t>
      </w:r>
      <w:r w:rsidRPr="00F54B72">
        <w:rPr>
          <w:rFonts w:ascii="Arial" w:hAnsi="Arial" w:cs="Arial"/>
        </w:rPr>
        <w:t xml:space="preserve"> aflat în administrare. Nu au fost astfel înregistrate schimbări ale categoriei de folosin</w:t>
      </w:r>
      <w:r>
        <w:rPr>
          <w:rFonts w:ascii="Arial" w:hAnsi="Arial" w:cs="Arial"/>
        </w:rPr>
        <w:t>ţ</w:t>
      </w:r>
      <w:r w:rsidRPr="00F54B72">
        <w:rPr>
          <w:rFonts w:ascii="Arial" w:hAnsi="Arial" w:cs="Arial"/>
        </w:rPr>
        <w:t>ă de la pădure şi nu s-a diminuat suprafaţa ocupată cu pădure administra</w:t>
      </w:r>
      <w:r>
        <w:rPr>
          <w:rFonts w:ascii="Arial" w:hAnsi="Arial" w:cs="Arial"/>
        </w:rPr>
        <w:t>tă</w:t>
      </w:r>
      <w:r w:rsidRPr="00F54B72">
        <w:rPr>
          <w:rFonts w:ascii="Arial" w:hAnsi="Arial" w:cs="Arial"/>
        </w:rPr>
        <w:t>.</w:t>
      </w:r>
    </w:p>
    <w:p w:rsidR="0038158F" w:rsidRPr="000702AB" w:rsidRDefault="0038158F" w:rsidP="0038158F">
      <w:pPr>
        <w:pStyle w:val="NoSpacing"/>
        <w:tabs>
          <w:tab w:val="left" w:pos="720"/>
        </w:tabs>
        <w:jc w:val="both"/>
        <w:rPr>
          <w:rFonts w:ascii="Arial" w:hAnsi="Arial" w:cs="Arial"/>
        </w:rPr>
      </w:pPr>
    </w:p>
    <w:p w:rsidR="0038158F" w:rsidRPr="000702AB" w:rsidRDefault="0038158F" w:rsidP="0038158F">
      <w:pPr>
        <w:tabs>
          <w:tab w:val="left" w:pos="1276"/>
          <w:tab w:val="left" w:leader="dot" w:pos="9356"/>
        </w:tabs>
        <w:ind w:left="170"/>
        <w:rPr>
          <w:rFonts w:ascii="Arial" w:hAnsi="Arial" w:cs="Arial"/>
          <w:i/>
          <w:lang w:val="ro-RO"/>
        </w:rPr>
      </w:pPr>
    </w:p>
    <w:p w:rsidR="0038158F" w:rsidRDefault="0038158F" w:rsidP="0038158F">
      <w:pPr>
        <w:tabs>
          <w:tab w:val="left" w:leader="dot" w:pos="9356"/>
        </w:tabs>
        <w:rPr>
          <w:rFonts w:ascii="Arial" w:hAnsi="Arial" w:cs="Arial"/>
          <w:i/>
          <w:lang w:val="ro-RO"/>
        </w:rPr>
      </w:pPr>
      <w:r>
        <w:rPr>
          <w:rFonts w:ascii="Arial" w:hAnsi="Arial" w:cs="Arial"/>
          <w:i/>
          <w:lang w:val="ro-RO"/>
        </w:rPr>
        <w:t xml:space="preserve">  </w:t>
      </w:r>
      <w:r w:rsidRPr="00457A68">
        <w:rPr>
          <w:rFonts w:ascii="Arial" w:hAnsi="Arial" w:cs="Arial"/>
          <w:i/>
          <w:lang w:val="ro-RO"/>
        </w:rPr>
        <w:t xml:space="preserve">VI.2.2.1 Fragmentarea ecosistemelor </w:t>
      </w:r>
    </w:p>
    <w:p w:rsidR="0038158F" w:rsidRDefault="0038158F" w:rsidP="0038158F">
      <w:pPr>
        <w:tabs>
          <w:tab w:val="left" w:pos="720"/>
          <w:tab w:val="left" w:leader="dot" w:pos="9356"/>
        </w:tabs>
        <w:rPr>
          <w:rFonts w:ascii="Arial" w:hAnsi="Arial" w:cs="Arial"/>
          <w:lang w:val="ro-RO"/>
        </w:rPr>
      </w:pPr>
    </w:p>
    <w:p w:rsidR="0038158F" w:rsidRPr="00457A68" w:rsidRDefault="0038158F" w:rsidP="0038158F">
      <w:pPr>
        <w:tabs>
          <w:tab w:val="left" w:pos="720"/>
          <w:tab w:val="left" w:leader="dot" w:pos="9356"/>
        </w:tabs>
        <w:rPr>
          <w:rFonts w:ascii="Arial" w:hAnsi="Arial" w:cs="Arial"/>
          <w:lang w:val="ro-RO"/>
        </w:rPr>
      </w:pPr>
      <w:r>
        <w:rPr>
          <w:rFonts w:ascii="Arial" w:hAnsi="Arial" w:cs="Arial"/>
          <w:lang w:val="ro-RO"/>
        </w:rPr>
        <w:t xml:space="preserve">           </w:t>
      </w:r>
      <w:r w:rsidRPr="00457A68">
        <w:rPr>
          <w:rFonts w:ascii="Arial" w:hAnsi="Arial" w:cs="Arial"/>
          <w:lang w:val="ro-RO"/>
        </w:rPr>
        <w:t>Nu deţinem date.</w:t>
      </w:r>
    </w:p>
    <w:p w:rsidR="0038158F" w:rsidRPr="000702AB" w:rsidRDefault="0038158F" w:rsidP="0038158F">
      <w:pPr>
        <w:tabs>
          <w:tab w:val="left" w:leader="dot" w:pos="9356"/>
        </w:tabs>
        <w:rPr>
          <w:rFonts w:ascii="Arial" w:hAnsi="Arial" w:cs="Arial"/>
          <w:lang w:val="ro-RO"/>
        </w:rPr>
      </w:pPr>
      <w:r w:rsidRPr="000702AB">
        <w:rPr>
          <w:rFonts w:ascii="Arial" w:hAnsi="Arial" w:cs="Arial"/>
          <w:lang w:val="ro-RO"/>
        </w:rPr>
        <w:t xml:space="preserve">     </w:t>
      </w:r>
    </w:p>
    <w:p w:rsidR="0038158F" w:rsidRDefault="0038158F" w:rsidP="0038158F">
      <w:pPr>
        <w:tabs>
          <w:tab w:val="left" w:pos="1276"/>
          <w:tab w:val="left" w:leader="dot" w:pos="9356"/>
        </w:tabs>
        <w:ind w:left="170"/>
        <w:rPr>
          <w:rFonts w:ascii="Arial" w:hAnsi="Arial" w:cs="Arial"/>
          <w:i/>
          <w:lang w:val="ro-RO"/>
        </w:rPr>
      </w:pPr>
      <w:r w:rsidRPr="000702AB">
        <w:rPr>
          <w:rFonts w:ascii="Arial" w:hAnsi="Arial" w:cs="Arial"/>
          <w:i/>
          <w:lang w:val="ro-RO"/>
        </w:rPr>
        <w:t>VI.2.3 Schimbările climatice</w:t>
      </w:r>
    </w:p>
    <w:p w:rsidR="0038158F" w:rsidRPr="00B36143" w:rsidRDefault="0038158F" w:rsidP="0038158F">
      <w:pPr>
        <w:tabs>
          <w:tab w:val="left" w:pos="1276"/>
          <w:tab w:val="left" w:leader="dot" w:pos="9356"/>
        </w:tabs>
        <w:ind w:left="170"/>
        <w:rPr>
          <w:rFonts w:ascii="Arial" w:hAnsi="Arial" w:cs="Arial"/>
          <w:color w:val="FF0000"/>
          <w:lang w:val="ro-RO"/>
        </w:rPr>
      </w:pPr>
    </w:p>
    <w:p w:rsidR="0038158F" w:rsidRDefault="0038158F" w:rsidP="0038158F">
      <w:pPr>
        <w:ind w:firstLine="708"/>
        <w:jc w:val="both"/>
        <w:rPr>
          <w:rFonts w:ascii="Arial" w:hAnsi="Arial" w:cs="Arial"/>
        </w:rPr>
      </w:pPr>
      <w:r w:rsidRPr="00F54B72">
        <w:rPr>
          <w:rFonts w:ascii="Arial" w:hAnsi="Arial" w:cs="Arial"/>
        </w:rPr>
        <w:t>Mentinerea unui mediu s</w:t>
      </w:r>
      <w:r>
        <w:rPr>
          <w:rFonts w:ascii="Arial" w:hAnsi="Arial" w:cs="Arial"/>
        </w:rPr>
        <w:t>ă</w:t>
      </w:r>
      <w:r w:rsidRPr="00F54B72">
        <w:rPr>
          <w:rFonts w:ascii="Arial" w:hAnsi="Arial" w:cs="Arial"/>
        </w:rPr>
        <w:t>n</w:t>
      </w:r>
      <w:r>
        <w:rPr>
          <w:rFonts w:ascii="Arial" w:hAnsi="Arial" w:cs="Arial"/>
        </w:rPr>
        <w:t>ă</w:t>
      </w:r>
      <w:r w:rsidRPr="00F54B72">
        <w:rPr>
          <w:rFonts w:ascii="Arial" w:hAnsi="Arial" w:cs="Arial"/>
        </w:rPr>
        <w:t xml:space="preserve">tos </w:t>
      </w:r>
      <w:r>
        <w:rPr>
          <w:rFonts w:ascii="Arial" w:hAnsi="Arial" w:cs="Arial"/>
        </w:rPr>
        <w:t>şi stabil î</w:t>
      </w:r>
      <w:r w:rsidRPr="00F54B72">
        <w:rPr>
          <w:rFonts w:ascii="Arial" w:hAnsi="Arial" w:cs="Arial"/>
        </w:rPr>
        <w:t>nseamn</w:t>
      </w:r>
      <w:r>
        <w:rPr>
          <w:rFonts w:ascii="Arial" w:hAnsi="Arial" w:cs="Arial"/>
        </w:rPr>
        <w:t>ă</w:t>
      </w:r>
      <w:r w:rsidRPr="00F54B72">
        <w:rPr>
          <w:rFonts w:ascii="Arial" w:hAnsi="Arial" w:cs="Arial"/>
        </w:rPr>
        <w:t xml:space="preserve"> men</w:t>
      </w:r>
      <w:r>
        <w:rPr>
          <w:rFonts w:ascii="Arial" w:hAnsi="Arial" w:cs="Arial"/>
        </w:rPr>
        <w:t>ţ</w:t>
      </w:r>
      <w:r w:rsidRPr="00F54B72">
        <w:rPr>
          <w:rFonts w:ascii="Arial" w:hAnsi="Arial" w:cs="Arial"/>
        </w:rPr>
        <w:t>inerea p</w:t>
      </w:r>
      <w:r>
        <w:rPr>
          <w:rFonts w:ascii="Arial" w:hAnsi="Arial" w:cs="Arial"/>
        </w:rPr>
        <w:t>ădurilor î</w:t>
      </w:r>
      <w:r w:rsidRPr="00F54B72">
        <w:rPr>
          <w:rFonts w:ascii="Arial" w:hAnsi="Arial" w:cs="Arial"/>
        </w:rPr>
        <w:t xml:space="preserve">n arealul lor natural, actual </w:t>
      </w:r>
      <w:r>
        <w:rPr>
          <w:rFonts w:ascii="Arial" w:hAnsi="Arial" w:cs="Arial"/>
        </w:rPr>
        <w:t>ş</w:t>
      </w:r>
      <w:r w:rsidRPr="00F54B72">
        <w:rPr>
          <w:rFonts w:ascii="Arial" w:hAnsi="Arial" w:cs="Arial"/>
        </w:rPr>
        <w:t>i cre</w:t>
      </w:r>
      <w:r>
        <w:rPr>
          <w:rFonts w:ascii="Arial" w:hAnsi="Arial" w:cs="Arial"/>
        </w:rPr>
        <w:t>ş</w:t>
      </w:r>
      <w:r w:rsidRPr="00F54B72">
        <w:rPr>
          <w:rFonts w:ascii="Arial" w:hAnsi="Arial" w:cs="Arial"/>
        </w:rPr>
        <w:t>terea suprafe</w:t>
      </w:r>
      <w:r>
        <w:rPr>
          <w:rFonts w:ascii="Arial" w:hAnsi="Arial" w:cs="Arial"/>
        </w:rPr>
        <w:t>ţelor acestora, aceasta însemnând ş</w:t>
      </w:r>
      <w:r w:rsidRPr="00F54B72">
        <w:rPr>
          <w:rFonts w:ascii="Arial" w:hAnsi="Arial" w:cs="Arial"/>
        </w:rPr>
        <w:t>i pri</w:t>
      </w:r>
      <w:r>
        <w:rPr>
          <w:rFonts w:ascii="Arial" w:hAnsi="Arial" w:cs="Arial"/>
        </w:rPr>
        <w:t>ncipalul factor de stabilitate î</w:t>
      </w:r>
      <w:r w:rsidRPr="00F54B72">
        <w:rPr>
          <w:rFonts w:ascii="Arial" w:hAnsi="Arial" w:cs="Arial"/>
        </w:rPr>
        <w:t>n natur</w:t>
      </w:r>
      <w:r>
        <w:rPr>
          <w:rFonts w:ascii="Arial" w:hAnsi="Arial" w:cs="Arial"/>
        </w:rPr>
        <w:t>ă</w:t>
      </w:r>
      <w:r w:rsidRPr="00F54B72">
        <w:rPr>
          <w:rFonts w:ascii="Arial" w:hAnsi="Arial" w:cs="Arial"/>
        </w:rPr>
        <w:t>. Schimb</w:t>
      </w:r>
      <w:r>
        <w:rPr>
          <w:rFonts w:ascii="Arial" w:hAnsi="Arial" w:cs="Arial"/>
        </w:rPr>
        <w:t>ă</w:t>
      </w:r>
      <w:r w:rsidRPr="00F54B72">
        <w:rPr>
          <w:rFonts w:ascii="Arial" w:hAnsi="Arial" w:cs="Arial"/>
        </w:rPr>
        <w:t xml:space="preserve">rile climatice pot fi stopate </w:t>
      </w:r>
      <w:r>
        <w:rPr>
          <w:rFonts w:ascii="Arial" w:hAnsi="Arial" w:cs="Arial"/>
        </w:rPr>
        <w:t>ş</w:t>
      </w:r>
      <w:r w:rsidRPr="00F54B72">
        <w:rPr>
          <w:rFonts w:ascii="Arial" w:hAnsi="Arial" w:cs="Arial"/>
        </w:rPr>
        <w:t>i atenuate prin men</w:t>
      </w:r>
      <w:r>
        <w:rPr>
          <w:rFonts w:ascii="Arial" w:hAnsi="Arial" w:cs="Arial"/>
        </w:rPr>
        <w:t>ţ</w:t>
      </w:r>
      <w:r w:rsidRPr="00F54B72">
        <w:rPr>
          <w:rFonts w:ascii="Arial" w:hAnsi="Arial" w:cs="Arial"/>
        </w:rPr>
        <w:t>inerea suprafe</w:t>
      </w:r>
      <w:r>
        <w:rPr>
          <w:rFonts w:ascii="Arial" w:hAnsi="Arial" w:cs="Arial"/>
        </w:rPr>
        <w:t>ţ</w:t>
      </w:r>
      <w:r w:rsidRPr="00F54B72">
        <w:rPr>
          <w:rFonts w:ascii="Arial" w:hAnsi="Arial" w:cs="Arial"/>
        </w:rPr>
        <w:t>elor ac</w:t>
      </w:r>
      <w:r>
        <w:rPr>
          <w:rFonts w:ascii="Arial" w:hAnsi="Arial" w:cs="Arial"/>
        </w:rPr>
        <w:t>t</w:t>
      </w:r>
      <w:r w:rsidRPr="00F54B72">
        <w:rPr>
          <w:rFonts w:ascii="Arial" w:hAnsi="Arial" w:cs="Arial"/>
        </w:rPr>
        <w:t xml:space="preserve">uale ale fondului forestier </w:t>
      </w:r>
      <w:r>
        <w:rPr>
          <w:rFonts w:ascii="Arial" w:hAnsi="Arial" w:cs="Arial"/>
        </w:rPr>
        <w:t>ş</w:t>
      </w:r>
      <w:r w:rsidRPr="00F54B72">
        <w:rPr>
          <w:rFonts w:ascii="Arial" w:hAnsi="Arial" w:cs="Arial"/>
        </w:rPr>
        <w:t>i prin extinderea acestora pe ter</w:t>
      </w:r>
      <w:r>
        <w:rPr>
          <w:rFonts w:ascii="Arial" w:hAnsi="Arial" w:cs="Arial"/>
        </w:rPr>
        <w:t>e</w:t>
      </w:r>
      <w:r w:rsidRPr="00F54B72">
        <w:rPr>
          <w:rFonts w:ascii="Arial" w:hAnsi="Arial" w:cs="Arial"/>
        </w:rPr>
        <w:t>nurile neproductive ce sunt pe suprafe</w:t>
      </w:r>
      <w:r>
        <w:rPr>
          <w:rFonts w:ascii="Arial" w:hAnsi="Arial" w:cs="Arial"/>
        </w:rPr>
        <w:t>ţ</w:t>
      </w:r>
      <w:r w:rsidRPr="00F54B72">
        <w:rPr>
          <w:rFonts w:ascii="Arial" w:hAnsi="Arial" w:cs="Arial"/>
        </w:rPr>
        <w:t>e mari  actualmente. Dup</w:t>
      </w:r>
      <w:r>
        <w:rPr>
          <w:rFonts w:ascii="Arial" w:hAnsi="Arial" w:cs="Arial"/>
        </w:rPr>
        <w:t>ă</w:t>
      </w:r>
      <w:r w:rsidRPr="00F54B72">
        <w:rPr>
          <w:rFonts w:ascii="Arial" w:hAnsi="Arial" w:cs="Arial"/>
        </w:rPr>
        <w:t xml:space="preserve"> cum se </w:t>
      </w:r>
      <w:r>
        <w:rPr>
          <w:rFonts w:ascii="Arial" w:hAnsi="Arial" w:cs="Arial"/>
        </w:rPr>
        <w:t>ş</w:t>
      </w:r>
      <w:r w:rsidRPr="00F54B72">
        <w:rPr>
          <w:rFonts w:ascii="Arial" w:hAnsi="Arial" w:cs="Arial"/>
        </w:rPr>
        <w:t>tie</w:t>
      </w:r>
      <w:r>
        <w:rPr>
          <w:rFonts w:ascii="Arial" w:hAnsi="Arial" w:cs="Arial"/>
        </w:rPr>
        <w:t>,</w:t>
      </w:r>
      <w:r w:rsidRPr="00F54B72">
        <w:rPr>
          <w:rFonts w:ascii="Arial" w:hAnsi="Arial" w:cs="Arial"/>
        </w:rPr>
        <w:t xml:space="preserve"> p</w:t>
      </w:r>
      <w:r>
        <w:rPr>
          <w:rFonts w:ascii="Arial" w:hAnsi="Arial" w:cs="Arial"/>
        </w:rPr>
        <w:t>ă</w:t>
      </w:r>
      <w:r w:rsidRPr="00F54B72">
        <w:rPr>
          <w:rFonts w:ascii="Arial" w:hAnsi="Arial" w:cs="Arial"/>
        </w:rPr>
        <w:t>durea reprezint</w:t>
      </w:r>
      <w:r>
        <w:rPr>
          <w:rFonts w:ascii="Arial" w:hAnsi="Arial" w:cs="Arial"/>
        </w:rPr>
        <w:t>ă</w:t>
      </w:r>
      <w:r w:rsidRPr="00F54B72">
        <w:rPr>
          <w:rFonts w:ascii="Arial" w:hAnsi="Arial" w:cs="Arial"/>
        </w:rPr>
        <w:t xml:space="preserve"> </w:t>
      </w:r>
      <w:r>
        <w:rPr>
          <w:rFonts w:ascii="Arial" w:hAnsi="Arial" w:cs="Arial"/>
        </w:rPr>
        <w:t>“</w:t>
      </w:r>
      <w:r w:rsidRPr="00F54B72">
        <w:rPr>
          <w:rFonts w:ascii="Arial" w:hAnsi="Arial" w:cs="Arial"/>
        </w:rPr>
        <w:t>castelul apelor</w:t>
      </w:r>
      <w:r>
        <w:rPr>
          <w:rFonts w:ascii="Arial" w:hAnsi="Arial" w:cs="Arial"/>
        </w:rPr>
        <w:t>” î</w:t>
      </w:r>
      <w:r w:rsidRPr="00F54B72">
        <w:rPr>
          <w:rFonts w:ascii="Arial" w:hAnsi="Arial" w:cs="Arial"/>
        </w:rPr>
        <w:t>n natur</w:t>
      </w:r>
      <w:r>
        <w:rPr>
          <w:rFonts w:ascii="Arial" w:hAnsi="Arial" w:cs="Arial"/>
        </w:rPr>
        <w:t>ă</w:t>
      </w:r>
      <w:r w:rsidRPr="00F54B72">
        <w:rPr>
          <w:rFonts w:ascii="Arial" w:hAnsi="Arial" w:cs="Arial"/>
        </w:rPr>
        <w:t xml:space="preserve">, fapt pentru care rolul ei este </w:t>
      </w:r>
      <w:r>
        <w:rPr>
          <w:rFonts w:ascii="Arial" w:hAnsi="Arial" w:cs="Arial"/>
        </w:rPr>
        <w:t>ş</w:t>
      </w:r>
      <w:r w:rsidRPr="00F54B72">
        <w:rPr>
          <w:rFonts w:ascii="Arial" w:hAnsi="Arial" w:cs="Arial"/>
        </w:rPr>
        <w:t>i mai important.</w:t>
      </w:r>
    </w:p>
    <w:p w:rsidR="0038158F" w:rsidRDefault="0038158F" w:rsidP="0038158F">
      <w:pPr>
        <w:ind w:firstLine="708"/>
        <w:jc w:val="both"/>
        <w:rPr>
          <w:rFonts w:ascii="Arial" w:hAnsi="Arial" w:cs="Arial"/>
        </w:rPr>
      </w:pPr>
      <w:r w:rsidRPr="002035C4">
        <w:rPr>
          <w:rFonts w:ascii="Arial" w:hAnsi="Arial" w:cs="Arial"/>
        </w:rPr>
        <w:t>Schimbările climatice prezintă câteva ameninţări asupra dezvoltării şi productivităţii pădurilor precum creşterea frecvenţei şi severităţii secetelor din anotimpul de vară cu impact asupra speciilor de arbori sensibili la fenomenul de secetă. Efectele indirecte asupra productivităţii pădurilor sunt: modificări privind severitatea şi frecvenţa focarelor de dăunători şi boli, creşterea populaţiei de insecte şi mamifere dăunătoare şi impactul speciilor invazive existente şi noi.</w:t>
      </w:r>
    </w:p>
    <w:p w:rsidR="0038158F" w:rsidRDefault="0038158F" w:rsidP="0038158F">
      <w:pPr>
        <w:tabs>
          <w:tab w:val="left" w:pos="1276"/>
          <w:tab w:val="left" w:leader="dot" w:pos="9356"/>
        </w:tabs>
        <w:ind w:left="170"/>
        <w:jc w:val="both"/>
        <w:rPr>
          <w:rFonts w:ascii="Arial" w:hAnsi="Arial" w:cs="Arial"/>
        </w:rPr>
      </w:pPr>
    </w:p>
    <w:p w:rsidR="0038158F" w:rsidRDefault="0038158F" w:rsidP="0038158F">
      <w:pPr>
        <w:ind w:left="360"/>
        <w:jc w:val="both"/>
        <w:rPr>
          <w:rFonts w:ascii="Arial" w:hAnsi="Arial" w:cs="Arial"/>
        </w:rPr>
      </w:pPr>
    </w:p>
    <w:p w:rsidR="0038158F" w:rsidRDefault="0038158F" w:rsidP="0038158F">
      <w:pPr>
        <w:ind w:left="360"/>
        <w:jc w:val="both"/>
        <w:rPr>
          <w:rFonts w:ascii="Arial" w:hAnsi="Arial" w:cs="Arial"/>
        </w:rPr>
      </w:pPr>
      <w:r w:rsidRPr="000702AB">
        <w:rPr>
          <w:rFonts w:ascii="Arial" w:hAnsi="Arial" w:cs="Arial"/>
        </w:rPr>
        <w:t xml:space="preserve">Tabel </w:t>
      </w:r>
      <w:r>
        <w:rPr>
          <w:rFonts w:ascii="Arial" w:hAnsi="Arial" w:cs="Arial"/>
          <w:i/>
          <w:lang w:val="ro-RO"/>
        </w:rPr>
        <w:t xml:space="preserve">VI.2.3 </w:t>
      </w:r>
      <w:r w:rsidRPr="000702AB">
        <w:rPr>
          <w:rFonts w:ascii="Arial" w:hAnsi="Arial" w:cs="Arial"/>
        </w:rPr>
        <w:t xml:space="preserve"> Evolu</w:t>
      </w:r>
      <w:r>
        <w:rPr>
          <w:rFonts w:ascii="Arial" w:hAnsi="Arial" w:cs="Arial"/>
        </w:rPr>
        <w:t>ţia fondului forestier pe raza M</w:t>
      </w:r>
      <w:r w:rsidRPr="000702AB">
        <w:rPr>
          <w:rFonts w:ascii="Arial" w:hAnsi="Arial" w:cs="Arial"/>
        </w:rPr>
        <w:t xml:space="preserve">unicipiului  </w:t>
      </w:r>
      <w:r w:rsidRPr="000702AB">
        <w:rPr>
          <w:rFonts w:ascii="Arial" w:hAnsi="Arial" w:cs="Arial"/>
          <w:lang w:val="ro-RO"/>
        </w:rPr>
        <w:t>Bucureşti</w:t>
      </w:r>
      <w:r>
        <w:rPr>
          <w:rFonts w:ascii="Arial" w:hAnsi="Arial" w:cs="Arial"/>
        </w:rPr>
        <w:t xml:space="preserve"> î</w:t>
      </w:r>
      <w:r w:rsidRPr="000702AB">
        <w:rPr>
          <w:rFonts w:ascii="Arial" w:hAnsi="Arial" w:cs="Arial"/>
        </w:rPr>
        <w:t>n perioada 201</w:t>
      </w:r>
      <w:r>
        <w:rPr>
          <w:rFonts w:ascii="Arial" w:hAnsi="Arial" w:cs="Arial"/>
        </w:rPr>
        <w:t>2</w:t>
      </w:r>
      <w:r w:rsidRPr="000702AB">
        <w:rPr>
          <w:rFonts w:ascii="Arial" w:hAnsi="Arial" w:cs="Arial"/>
        </w:rPr>
        <w:t xml:space="preserve"> – 201</w:t>
      </w:r>
      <w:r>
        <w:rPr>
          <w:rFonts w:ascii="Arial" w:hAnsi="Arial" w:cs="Arial"/>
        </w:rPr>
        <w:t>6</w:t>
      </w:r>
    </w:p>
    <w:p w:rsidR="0038158F" w:rsidRPr="000702AB" w:rsidRDefault="0038158F" w:rsidP="0038158F">
      <w:pPr>
        <w:ind w:left="360"/>
        <w:jc w:val="both"/>
        <w:rPr>
          <w:rFonts w:ascii="Arial" w:hAnsi="Arial" w:cs="Arial"/>
        </w:rPr>
      </w:pPr>
    </w:p>
    <w:tbl>
      <w:tblPr>
        <w:tblW w:w="0" w:type="auto"/>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03"/>
        <w:gridCol w:w="1320"/>
        <w:gridCol w:w="3852"/>
        <w:gridCol w:w="1548"/>
        <w:gridCol w:w="1920"/>
      </w:tblGrid>
      <w:tr w:rsidR="0038158F" w:rsidRPr="000702AB" w:rsidTr="002C03FB">
        <w:trPr>
          <w:trHeight w:val="390"/>
        </w:trPr>
        <w:tc>
          <w:tcPr>
            <w:tcW w:w="603" w:type="dxa"/>
            <w:vMerge w:val="restart"/>
          </w:tcPr>
          <w:p w:rsidR="0038158F" w:rsidRPr="000702AB" w:rsidRDefault="0038158F" w:rsidP="002C03FB">
            <w:pPr>
              <w:ind w:left="360" w:hanging="360"/>
              <w:jc w:val="center"/>
              <w:rPr>
                <w:rFonts w:ascii="Arial" w:hAnsi="Arial" w:cs="Arial"/>
              </w:rPr>
            </w:pPr>
            <w:r w:rsidRPr="000702AB">
              <w:rPr>
                <w:rFonts w:ascii="Arial" w:hAnsi="Arial" w:cs="Arial"/>
              </w:rPr>
              <w:t>Nr.</w:t>
            </w:r>
          </w:p>
          <w:p w:rsidR="0038158F" w:rsidRPr="000702AB" w:rsidRDefault="0038158F" w:rsidP="002C03FB">
            <w:pPr>
              <w:ind w:left="360" w:hanging="360"/>
              <w:jc w:val="center"/>
              <w:rPr>
                <w:rFonts w:ascii="Arial" w:hAnsi="Arial" w:cs="Arial"/>
              </w:rPr>
            </w:pPr>
            <w:r w:rsidRPr="000702AB">
              <w:rPr>
                <w:rFonts w:ascii="Arial" w:hAnsi="Arial" w:cs="Arial"/>
              </w:rPr>
              <w:t>Crt.</w:t>
            </w:r>
          </w:p>
        </w:tc>
        <w:tc>
          <w:tcPr>
            <w:tcW w:w="1320" w:type="dxa"/>
            <w:vMerge w:val="restart"/>
          </w:tcPr>
          <w:p w:rsidR="0038158F" w:rsidRPr="000702AB" w:rsidRDefault="0038158F" w:rsidP="002C03FB">
            <w:pPr>
              <w:ind w:left="360" w:hanging="360"/>
              <w:jc w:val="center"/>
              <w:rPr>
                <w:rFonts w:ascii="Arial" w:hAnsi="Arial" w:cs="Arial"/>
              </w:rPr>
            </w:pPr>
          </w:p>
          <w:p w:rsidR="0038158F" w:rsidRPr="000702AB" w:rsidRDefault="0038158F" w:rsidP="002C03FB">
            <w:pPr>
              <w:ind w:left="360" w:hanging="360"/>
              <w:jc w:val="center"/>
              <w:rPr>
                <w:rFonts w:ascii="Arial" w:hAnsi="Arial" w:cs="Arial"/>
              </w:rPr>
            </w:pPr>
            <w:r w:rsidRPr="000702AB">
              <w:rPr>
                <w:rFonts w:ascii="Arial" w:hAnsi="Arial" w:cs="Arial"/>
              </w:rPr>
              <w:t>Anul</w:t>
            </w:r>
          </w:p>
        </w:tc>
        <w:tc>
          <w:tcPr>
            <w:tcW w:w="3852" w:type="dxa"/>
            <w:vMerge w:val="restart"/>
          </w:tcPr>
          <w:p w:rsidR="0038158F" w:rsidRPr="000702AB" w:rsidRDefault="0038158F" w:rsidP="002C03FB">
            <w:pPr>
              <w:jc w:val="center"/>
              <w:rPr>
                <w:rFonts w:ascii="Arial" w:hAnsi="Arial" w:cs="Arial"/>
              </w:rPr>
            </w:pPr>
            <w:r w:rsidRPr="000702AB">
              <w:rPr>
                <w:rFonts w:ascii="Arial" w:hAnsi="Arial" w:cs="Arial"/>
              </w:rPr>
              <w:t>Suprafa</w:t>
            </w:r>
            <w:r>
              <w:rPr>
                <w:rFonts w:ascii="Arial" w:hAnsi="Arial" w:cs="Arial"/>
              </w:rPr>
              <w:t>ţ</w:t>
            </w:r>
            <w:r w:rsidRPr="000702AB">
              <w:rPr>
                <w:rFonts w:ascii="Arial" w:hAnsi="Arial" w:cs="Arial"/>
              </w:rPr>
              <w:t>a fondului</w:t>
            </w:r>
            <w:r>
              <w:rPr>
                <w:rFonts w:ascii="Arial" w:hAnsi="Arial" w:cs="Arial"/>
              </w:rPr>
              <w:t xml:space="preserve"> forestier din raza de competenţă a D. S. Ilfov î</w:t>
            </w:r>
            <w:r w:rsidRPr="000702AB">
              <w:rPr>
                <w:rFonts w:ascii="Arial" w:hAnsi="Arial" w:cs="Arial"/>
              </w:rPr>
              <w:t>n raza Mun. Bucure</w:t>
            </w:r>
            <w:r>
              <w:rPr>
                <w:rFonts w:ascii="Arial" w:hAnsi="Arial" w:cs="Arial"/>
              </w:rPr>
              <w:t>ş</w:t>
            </w:r>
            <w:r w:rsidRPr="000702AB">
              <w:rPr>
                <w:rFonts w:ascii="Arial" w:hAnsi="Arial" w:cs="Arial"/>
              </w:rPr>
              <w:t>ti Total (ha)</w:t>
            </w:r>
          </w:p>
        </w:tc>
        <w:tc>
          <w:tcPr>
            <w:tcW w:w="3468" w:type="dxa"/>
            <w:gridSpan w:val="2"/>
          </w:tcPr>
          <w:p w:rsidR="0038158F" w:rsidRPr="000702AB" w:rsidRDefault="0038158F" w:rsidP="002C03FB">
            <w:pPr>
              <w:ind w:left="360" w:hanging="360"/>
              <w:jc w:val="center"/>
              <w:rPr>
                <w:rFonts w:ascii="Arial" w:hAnsi="Arial" w:cs="Arial"/>
              </w:rPr>
            </w:pPr>
            <w:r w:rsidRPr="000702AB">
              <w:rPr>
                <w:rFonts w:ascii="Arial" w:hAnsi="Arial" w:cs="Arial"/>
              </w:rPr>
              <w:t>din care</w:t>
            </w:r>
          </w:p>
        </w:tc>
      </w:tr>
      <w:tr w:rsidR="0038158F" w:rsidRPr="000702AB" w:rsidTr="002C03FB">
        <w:trPr>
          <w:trHeight w:val="420"/>
        </w:trPr>
        <w:tc>
          <w:tcPr>
            <w:tcW w:w="603" w:type="dxa"/>
            <w:vMerge/>
          </w:tcPr>
          <w:p w:rsidR="0038158F" w:rsidRPr="000702AB" w:rsidRDefault="0038158F" w:rsidP="002C03FB">
            <w:pPr>
              <w:ind w:left="360" w:hanging="360"/>
              <w:jc w:val="center"/>
              <w:rPr>
                <w:rFonts w:ascii="Arial" w:hAnsi="Arial" w:cs="Arial"/>
              </w:rPr>
            </w:pPr>
          </w:p>
        </w:tc>
        <w:tc>
          <w:tcPr>
            <w:tcW w:w="1320" w:type="dxa"/>
            <w:vMerge/>
          </w:tcPr>
          <w:p w:rsidR="0038158F" w:rsidRPr="000702AB" w:rsidRDefault="0038158F" w:rsidP="002C03FB">
            <w:pPr>
              <w:ind w:left="360" w:hanging="360"/>
              <w:jc w:val="center"/>
              <w:rPr>
                <w:rFonts w:ascii="Arial" w:hAnsi="Arial" w:cs="Arial"/>
              </w:rPr>
            </w:pPr>
          </w:p>
        </w:tc>
        <w:tc>
          <w:tcPr>
            <w:tcW w:w="3852" w:type="dxa"/>
            <w:vMerge/>
          </w:tcPr>
          <w:p w:rsidR="0038158F" w:rsidRPr="000702AB" w:rsidRDefault="0038158F" w:rsidP="002C03FB">
            <w:pPr>
              <w:ind w:left="360" w:hanging="360"/>
              <w:jc w:val="center"/>
              <w:rPr>
                <w:rFonts w:ascii="Arial" w:hAnsi="Arial" w:cs="Arial"/>
              </w:rPr>
            </w:pPr>
          </w:p>
        </w:tc>
        <w:tc>
          <w:tcPr>
            <w:tcW w:w="1548" w:type="dxa"/>
          </w:tcPr>
          <w:p w:rsidR="0038158F" w:rsidRPr="000702AB" w:rsidRDefault="0038158F" w:rsidP="002C03FB">
            <w:pPr>
              <w:ind w:left="360" w:hanging="360"/>
              <w:jc w:val="center"/>
              <w:rPr>
                <w:rFonts w:ascii="Arial" w:hAnsi="Arial" w:cs="Arial"/>
              </w:rPr>
            </w:pPr>
            <w:r w:rsidRPr="000702AB">
              <w:rPr>
                <w:rFonts w:ascii="Arial" w:hAnsi="Arial" w:cs="Arial"/>
              </w:rPr>
              <w:t>Proprietatea</w:t>
            </w:r>
          </w:p>
          <w:p w:rsidR="0038158F" w:rsidRPr="000702AB" w:rsidRDefault="0038158F" w:rsidP="002C03FB">
            <w:pPr>
              <w:ind w:left="360" w:hanging="360"/>
              <w:jc w:val="center"/>
              <w:rPr>
                <w:rFonts w:ascii="Arial" w:hAnsi="Arial" w:cs="Arial"/>
              </w:rPr>
            </w:pPr>
            <w:r w:rsidRPr="000702AB">
              <w:rPr>
                <w:rFonts w:ascii="Arial" w:hAnsi="Arial" w:cs="Arial"/>
              </w:rPr>
              <w:t>statului (ha)</w:t>
            </w:r>
          </w:p>
        </w:tc>
        <w:tc>
          <w:tcPr>
            <w:tcW w:w="1920" w:type="dxa"/>
          </w:tcPr>
          <w:p w:rsidR="0038158F" w:rsidRDefault="0038158F" w:rsidP="002C03FB">
            <w:pPr>
              <w:ind w:left="360" w:hanging="360"/>
              <w:jc w:val="center"/>
              <w:rPr>
                <w:rFonts w:ascii="Arial" w:hAnsi="Arial" w:cs="Arial"/>
              </w:rPr>
            </w:pPr>
            <w:r>
              <w:rPr>
                <w:rFonts w:ascii="Arial" w:hAnsi="Arial" w:cs="Arial"/>
              </w:rPr>
              <w:t>Proprietate</w:t>
            </w:r>
          </w:p>
          <w:p w:rsidR="0038158F" w:rsidRPr="000702AB" w:rsidRDefault="0038158F" w:rsidP="002C03FB">
            <w:pPr>
              <w:ind w:left="360" w:hanging="360"/>
              <w:jc w:val="center"/>
              <w:rPr>
                <w:rFonts w:ascii="Arial" w:hAnsi="Arial" w:cs="Arial"/>
              </w:rPr>
            </w:pPr>
            <w:r w:rsidRPr="000702AB">
              <w:rPr>
                <w:rFonts w:ascii="Arial" w:hAnsi="Arial" w:cs="Arial"/>
              </w:rPr>
              <w:t>particular</w:t>
            </w:r>
            <w:r>
              <w:rPr>
                <w:rFonts w:ascii="Arial" w:hAnsi="Arial" w:cs="Arial"/>
              </w:rPr>
              <w:t>ă</w:t>
            </w:r>
            <w:r w:rsidRPr="000702AB">
              <w:rPr>
                <w:rFonts w:ascii="Arial" w:hAnsi="Arial" w:cs="Arial"/>
              </w:rPr>
              <w:t xml:space="preserve"> (ha)</w:t>
            </w:r>
          </w:p>
        </w:tc>
      </w:tr>
      <w:tr w:rsidR="0038158F" w:rsidRPr="000702AB" w:rsidTr="002C03FB">
        <w:tc>
          <w:tcPr>
            <w:tcW w:w="603" w:type="dxa"/>
          </w:tcPr>
          <w:p w:rsidR="0038158F" w:rsidRPr="000702AB" w:rsidRDefault="0038158F" w:rsidP="002C03FB">
            <w:pPr>
              <w:ind w:left="360" w:hanging="360"/>
              <w:jc w:val="center"/>
              <w:rPr>
                <w:rFonts w:ascii="Arial" w:hAnsi="Arial" w:cs="Arial"/>
              </w:rPr>
            </w:pPr>
            <w:r>
              <w:rPr>
                <w:rFonts w:ascii="Arial" w:hAnsi="Arial" w:cs="Arial"/>
              </w:rPr>
              <w:t>1</w:t>
            </w:r>
          </w:p>
        </w:tc>
        <w:tc>
          <w:tcPr>
            <w:tcW w:w="1320" w:type="dxa"/>
          </w:tcPr>
          <w:p w:rsidR="0038158F" w:rsidRPr="000702AB" w:rsidRDefault="0038158F" w:rsidP="002C03FB">
            <w:pPr>
              <w:ind w:left="360" w:hanging="360"/>
              <w:jc w:val="center"/>
              <w:rPr>
                <w:rFonts w:ascii="Arial" w:hAnsi="Arial" w:cs="Arial"/>
              </w:rPr>
            </w:pPr>
            <w:r w:rsidRPr="000702AB">
              <w:rPr>
                <w:rFonts w:ascii="Arial" w:hAnsi="Arial" w:cs="Arial"/>
              </w:rPr>
              <w:t>201</w:t>
            </w:r>
            <w:r>
              <w:rPr>
                <w:rFonts w:ascii="Arial" w:hAnsi="Arial" w:cs="Arial"/>
              </w:rPr>
              <w:t>2</w:t>
            </w:r>
          </w:p>
        </w:tc>
        <w:tc>
          <w:tcPr>
            <w:tcW w:w="3852" w:type="dxa"/>
          </w:tcPr>
          <w:p w:rsidR="0038158F" w:rsidRPr="000702AB" w:rsidRDefault="0038158F" w:rsidP="002C03FB">
            <w:pPr>
              <w:ind w:left="360" w:hanging="360"/>
              <w:jc w:val="center"/>
              <w:rPr>
                <w:rFonts w:ascii="Arial" w:hAnsi="Arial" w:cs="Arial"/>
              </w:rPr>
            </w:pPr>
            <w:r w:rsidRPr="000702AB">
              <w:rPr>
                <w:rFonts w:ascii="Arial" w:hAnsi="Arial" w:cs="Arial"/>
              </w:rPr>
              <w:t>632</w:t>
            </w:r>
          </w:p>
        </w:tc>
        <w:tc>
          <w:tcPr>
            <w:tcW w:w="1548" w:type="dxa"/>
          </w:tcPr>
          <w:p w:rsidR="0038158F" w:rsidRPr="000702AB" w:rsidRDefault="0038158F" w:rsidP="002C03FB">
            <w:pPr>
              <w:ind w:left="360" w:hanging="360"/>
              <w:jc w:val="center"/>
              <w:rPr>
                <w:rFonts w:ascii="Arial" w:hAnsi="Arial" w:cs="Arial"/>
              </w:rPr>
            </w:pPr>
            <w:r w:rsidRPr="000702AB">
              <w:rPr>
                <w:rFonts w:ascii="Arial" w:hAnsi="Arial" w:cs="Arial"/>
              </w:rPr>
              <w:t>39</w:t>
            </w:r>
            <w:r>
              <w:rPr>
                <w:rFonts w:ascii="Arial" w:hAnsi="Arial" w:cs="Arial"/>
              </w:rPr>
              <w:t>3</w:t>
            </w:r>
          </w:p>
        </w:tc>
        <w:tc>
          <w:tcPr>
            <w:tcW w:w="1920" w:type="dxa"/>
          </w:tcPr>
          <w:p w:rsidR="0038158F" w:rsidRPr="000702AB" w:rsidRDefault="0038158F" w:rsidP="002C03FB">
            <w:pPr>
              <w:ind w:left="360" w:hanging="360"/>
              <w:jc w:val="center"/>
              <w:rPr>
                <w:rFonts w:ascii="Arial" w:hAnsi="Arial" w:cs="Arial"/>
              </w:rPr>
            </w:pPr>
            <w:r w:rsidRPr="000702AB">
              <w:rPr>
                <w:rFonts w:ascii="Arial" w:hAnsi="Arial" w:cs="Arial"/>
              </w:rPr>
              <w:t>23</w:t>
            </w:r>
            <w:r>
              <w:rPr>
                <w:rFonts w:ascii="Arial" w:hAnsi="Arial" w:cs="Arial"/>
              </w:rPr>
              <w:t>9</w:t>
            </w:r>
          </w:p>
        </w:tc>
      </w:tr>
      <w:tr w:rsidR="0038158F" w:rsidRPr="000702AB" w:rsidTr="002C03FB">
        <w:tc>
          <w:tcPr>
            <w:tcW w:w="603" w:type="dxa"/>
          </w:tcPr>
          <w:p w:rsidR="0038158F" w:rsidRPr="000702AB" w:rsidRDefault="0038158F" w:rsidP="002C03FB">
            <w:pPr>
              <w:ind w:left="360" w:hanging="360"/>
              <w:jc w:val="center"/>
              <w:rPr>
                <w:rFonts w:ascii="Arial" w:hAnsi="Arial" w:cs="Arial"/>
              </w:rPr>
            </w:pPr>
            <w:r>
              <w:rPr>
                <w:rFonts w:ascii="Arial" w:hAnsi="Arial" w:cs="Arial"/>
              </w:rPr>
              <w:t>2</w:t>
            </w:r>
          </w:p>
        </w:tc>
        <w:tc>
          <w:tcPr>
            <w:tcW w:w="1320" w:type="dxa"/>
          </w:tcPr>
          <w:p w:rsidR="0038158F" w:rsidRPr="000702AB" w:rsidRDefault="0038158F" w:rsidP="002C03FB">
            <w:pPr>
              <w:ind w:left="360" w:hanging="360"/>
              <w:jc w:val="center"/>
              <w:rPr>
                <w:rFonts w:ascii="Arial" w:hAnsi="Arial" w:cs="Arial"/>
              </w:rPr>
            </w:pPr>
            <w:r w:rsidRPr="000702AB">
              <w:rPr>
                <w:rFonts w:ascii="Arial" w:hAnsi="Arial" w:cs="Arial"/>
              </w:rPr>
              <w:t>201</w:t>
            </w:r>
            <w:r>
              <w:rPr>
                <w:rFonts w:ascii="Arial" w:hAnsi="Arial" w:cs="Arial"/>
              </w:rPr>
              <w:t>3</w:t>
            </w:r>
          </w:p>
        </w:tc>
        <w:tc>
          <w:tcPr>
            <w:tcW w:w="3852" w:type="dxa"/>
          </w:tcPr>
          <w:p w:rsidR="0038158F" w:rsidRPr="000702AB" w:rsidRDefault="0038158F" w:rsidP="002C03FB">
            <w:pPr>
              <w:ind w:left="360" w:hanging="360"/>
              <w:jc w:val="center"/>
              <w:rPr>
                <w:rFonts w:ascii="Arial" w:hAnsi="Arial" w:cs="Arial"/>
              </w:rPr>
            </w:pPr>
            <w:r w:rsidRPr="000702AB">
              <w:rPr>
                <w:rFonts w:ascii="Arial" w:hAnsi="Arial" w:cs="Arial"/>
              </w:rPr>
              <w:t>63</w:t>
            </w:r>
            <w:r>
              <w:rPr>
                <w:rFonts w:ascii="Arial" w:hAnsi="Arial" w:cs="Arial"/>
              </w:rPr>
              <w:t>3</w:t>
            </w:r>
          </w:p>
        </w:tc>
        <w:tc>
          <w:tcPr>
            <w:tcW w:w="1548" w:type="dxa"/>
          </w:tcPr>
          <w:p w:rsidR="0038158F" w:rsidRPr="000702AB" w:rsidRDefault="0038158F" w:rsidP="002C03FB">
            <w:pPr>
              <w:ind w:left="360" w:hanging="360"/>
              <w:jc w:val="center"/>
              <w:rPr>
                <w:rFonts w:ascii="Arial" w:hAnsi="Arial" w:cs="Arial"/>
              </w:rPr>
            </w:pPr>
            <w:r w:rsidRPr="000702AB">
              <w:rPr>
                <w:rFonts w:ascii="Arial" w:hAnsi="Arial" w:cs="Arial"/>
              </w:rPr>
              <w:t>39</w:t>
            </w:r>
            <w:r>
              <w:rPr>
                <w:rFonts w:ascii="Arial" w:hAnsi="Arial" w:cs="Arial"/>
              </w:rPr>
              <w:t>4</w:t>
            </w:r>
          </w:p>
        </w:tc>
        <w:tc>
          <w:tcPr>
            <w:tcW w:w="1920" w:type="dxa"/>
          </w:tcPr>
          <w:p w:rsidR="0038158F" w:rsidRPr="000702AB" w:rsidRDefault="0038158F" w:rsidP="002C03FB">
            <w:pPr>
              <w:ind w:left="360" w:hanging="360"/>
              <w:jc w:val="center"/>
              <w:rPr>
                <w:rFonts w:ascii="Arial" w:hAnsi="Arial" w:cs="Arial"/>
              </w:rPr>
            </w:pPr>
            <w:r w:rsidRPr="000702AB">
              <w:rPr>
                <w:rFonts w:ascii="Arial" w:hAnsi="Arial" w:cs="Arial"/>
              </w:rPr>
              <w:t>239</w:t>
            </w:r>
          </w:p>
        </w:tc>
      </w:tr>
      <w:tr w:rsidR="0038158F" w:rsidRPr="000702AB" w:rsidTr="002C03FB">
        <w:tc>
          <w:tcPr>
            <w:tcW w:w="603" w:type="dxa"/>
          </w:tcPr>
          <w:p w:rsidR="0038158F" w:rsidRPr="000702AB" w:rsidRDefault="0038158F" w:rsidP="002C03FB">
            <w:pPr>
              <w:ind w:left="360" w:hanging="360"/>
              <w:jc w:val="center"/>
              <w:rPr>
                <w:rFonts w:ascii="Arial" w:hAnsi="Arial" w:cs="Arial"/>
              </w:rPr>
            </w:pPr>
            <w:r>
              <w:rPr>
                <w:rFonts w:ascii="Arial" w:hAnsi="Arial" w:cs="Arial"/>
              </w:rPr>
              <w:t>3</w:t>
            </w:r>
          </w:p>
        </w:tc>
        <w:tc>
          <w:tcPr>
            <w:tcW w:w="1320" w:type="dxa"/>
          </w:tcPr>
          <w:p w:rsidR="0038158F" w:rsidRPr="000702AB" w:rsidRDefault="0038158F" w:rsidP="002C03FB">
            <w:pPr>
              <w:ind w:left="360" w:hanging="360"/>
              <w:jc w:val="center"/>
              <w:rPr>
                <w:rFonts w:ascii="Arial" w:hAnsi="Arial" w:cs="Arial"/>
              </w:rPr>
            </w:pPr>
            <w:r w:rsidRPr="000702AB">
              <w:rPr>
                <w:rFonts w:ascii="Arial" w:hAnsi="Arial" w:cs="Arial"/>
              </w:rPr>
              <w:t>201</w:t>
            </w:r>
            <w:r>
              <w:rPr>
                <w:rFonts w:ascii="Arial" w:hAnsi="Arial" w:cs="Arial"/>
              </w:rPr>
              <w:t>4</w:t>
            </w:r>
          </w:p>
        </w:tc>
        <w:tc>
          <w:tcPr>
            <w:tcW w:w="3852" w:type="dxa"/>
          </w:tcPr>
          <w:p w:rsidR="0038158F" w:rsidRPr="000702AB" w:rsidRDefault="0038158F" w:rsidP="002C03FB">
            <w:pPr>
              <w:ind w:left="360" w:hanging="360"/>
              <w:jc w:val="center"/>
              <w:rPr>
                <w:rFonts w:ascii="Arial" w:hAnsi="Arial" w:cs="Arial"/>
              </w:rPr>
            </w:pPr>
            <w:r w:rsidRPr="000702AB">
              <w:rPr>
                <w:rFonts w:ascii="Arial" w:hAnsi="Arial" w:cs="Arial"/>
              </w:rPr>
              <w:t>633</w:t>
            </w:r>
          </w:p>
        </w:tc>
        <w:tc>
          <w:tcPr>
            <w:tcW w:w="1548" w:type="dxa"/>
          </w:tcPr>
          <w:p w:rsidR="0038158F" w:rsidRPr="000702AB" w:rsidRDefault="0038158F" w:rsidP="002C03FB">
            <w:pPr>
              <w:ind w:left="360" w:hanging="360"/>
              <w:jc w:val="center"/>
              <w:rPr>
                <w:rFonts w:ascii="Arial" w:hAnsi="Arial" w:cs="Arial"/>
              </w:rPr>
            </w:pPr>
            <w:r w:rsidRPr="000702AB">
              <w:rPr>
                <w:rFonts w:ascii="Arial" w:hAnsi="Arial" w:cs="Arial"/>
              </w:rPr>
              <w:t>3</w:t>
            </w:r>
            <w:r>
              <w:rPr>
                <w:rFonts w:ascii="Arial" w:hAnsi="Arial" w:cs="Arial"/>
              </w:rPr>
              <w:t>7</w:t>
            </w:r>
            <w:r w:rsidRPr="000702AB">
              <w:rPr>
                <w:rFonts w:ascii="Arial" w:hAnsi="Arial" w:cs="Arial"/>
              </w:rPr>
              <w:t>4</w:t>
            </w:r>
          </w:p>
        </w:tc>
        <w:tc>
          <w:tcPr>
            <w:tcW w:w="1920" w:type="dxa"/>
          </w:tcPr>
          <w:p w:rsidR="0038158F" w:rsidRPr="000702AB" w:rsidRDefault="0038158F" w:rsidP="002C03FB">
            <w:pPr>
              <w:ind w:left="360" w:hanging="360"/>
              <w:jc w:val="center"/>
              <w:rPr>
                <w:rFonts w:ascii="Arial" w:hAnsi="Arial" w:cs="Arial"/>
              </w:rPr>
            </w:pPr>
            <w:r w:rsidRPr="000702AB">
              <w:rPr>
                <w:rFonts w:ascii="Arial" w:hAnsi="Arial" w:cs="Arial"/>
              </w:rPr>
              <w:t>2</w:t>
            </w:r>
            <w:r>
              <w:rPr>
                <w:rFonts w:ascii="Arial" w:hAnsi="Arial" w:cs="Arial"/>
              </w:rPr>
              <w:t>5</w:t>
            </w:r>
            <w:r w:rsidRPr="000702AB">
              <w:rPr>
                <w:rFonts w:ascii="Arial" w:hAnsi="Arial" w:cs="Arial"/>
              </w:rPr>
              <w:t>9</w:t>
            </w:r>
          </w:p>
        </w:tc>
      </w:tr>
      <w:tr w:rsidR="0038158F" w:rsidRPr="000702AB" w:rsidTr="002C03FB">
        <w:tc>
          <w:tcPr>
            <w:tcW w:w="603" w:type="dxa"/>
          </w:tcPr>
          <w:p w:rsidR="0038158F" w:rsidRPr="000702AB" w:rsidRDefault="0038158F" w:rsidP="002C03FB">
            <w:pPr>
              <w:ind w:left="360" w:hanging="360"/>
              <w:jc w:val="center"/>
              <w:rPr>
                <w:rFonts w:ascii="Arial" w:hAnsi="Arial" w:cs="Arial"/>
              </w:rPr>
            </w:pPr>
            <w:r>
              <w:rPr>
                <w:rFonts w:ascii="Arial" w:hAnsi="Arial" w:cs="Arial"/>
              </w:rPr>
              <w:t>4</w:t>
            </w:r>
          </w:p>
        </w:tc>
        <w:tc>
          <w:tcPr>
            <w:tcW w:w="1320" w:type="dxa"/>
          </w:tcPr>
          <w:p w:rsidR="0038158F" w:rsidRPr="000702AB" w:rsidRDefault="0038158F" w:rsidP="002C03FB">
            <w:pPr>
              <w:ind w:left="360" w:hanging="360"/>
              <w:jc w:val="center"/>
              <w:rPr>
                <w:rFonts w:ascii="Arial" w:hAnsi="Arial" w:cs="Arial"/>
              </w:rPr>
            </w:pPr>
            <w:r w:rsidRPr="000702AB">
              <w:rPr>
                <w:rFonts w:ascii="Arial" w:hAnsi="Arial" w:cs="Arial"/>
              </w:rPr>
              <w:t>201</w:t>
            </w:r>
            <w:r>
              <w:rPr>
                <w:rFonts w:ascii="Arial" w:hAnsi="Arial" w:cs="Arial"/>
              </w:rPr>
              <w:t>5</w:t>
            </w:r>
          </w:p>
        </w:tc>
        <w:tc>
          <w:tcPr>
            <w:tcW w:w="3852" w:type="dxa"/>
          </w:tcPr>
          <w:p w:rsidR="0038158F" w:rsidRPr="000702AB" w:rsidRDefault="0038158F" w:rsidP="002C03FB">
            <w:pPr>
              <w:ind w:left="360" w:hanging="360"/>
              <w:jc w:val="center"/>
              <w:rPr>
                <w:rFonts w:ascii="Arial" w:hAnsi="Arial" w:cs="Arial"/>
              </w:rPr>
            </w:pPr>
            <w:r w:rsidRPr="000702AB">
              <w:rPr>
                <w:rFonts w:ascii="Arial" w:hAnsi="Arial" w:cs="Arial"/>
              </w:rPr>
              <w:t>633</w:t>
            </w:r>
          </w:p>
        </w:tc>
        <w:tc>
          <w:tcPr>
            <w:tcW w:w="1548" w:type="dxa"/>
          </w:tcPr>
          <w:p w:rsidR="0038158F" w:rsidRPr="000702AB" w:rsidRDefault="0038158F" w:rsidP="002C03FB">
            <w:pPr>
              <w:ind w:left="360" w:hanging="360"/>
              <w:jc w:val="center"/>
              <w:rPr>
                <w:rFonts w:ascii="Arial" w:hAnsi="Arial" w:cs="Arial"/>
              </w:rPr>
            </w:pPr>
            <w:r w:rsidRPr="000702AB">
              <w:rPr>
                <w:rFonts w:ascii="Arial" w:hAnsi="Arial" w:cs="Arial"/>
              </w:rPr>
              <w:t>374</w:t>
            </w:r>
          </w:p>
        </w:tc>
        <w:tc>
          <w:tcPr>
            <w:tcW w:w="1920" w:type="dxa"/>
          </w:tcPr>
          <w:p w:rsidR="0038158F" w:rsidRPr="000702AB" w:rsidRDefault="0038158F" w:rsidP="002C03FB">
            <w:pPr>
              <w:ind w:left="360" w:hanging="360"/>
              <w:jc w:val="center"/>
              <w:rPr>
                <w:rFonts w:ascii="Arial" w:hAnsi="Arial" w:cs="Arial"/>
              </w:rPr>
            </w:pPr>
            <w:r w:rsidRPr="000702AB">
              <w:rPr>
                <w:rFonts w:ascii="Arial" w:hAnsi="Arial" w:cs="Arial"/>
              </w:rPr>
              <w:t>259</w:t>
            </w:r>
          </w:p>
        </w:tc>
      </w:tr>
      <w:tr w:rsidR="0038158F" w:rsidRPr="000702AB" w:rsidTr="002C03FB">
        <w:tc>
          <w:tcPr>
            <w:tcW w:w="603" w:type="dxa"/>
          </w:tcPr>
          <w:p w:rsidR="0038158F" w:rsidRPr="000702AB" w:rsidRDefault="0038158F" w:rsidP="002C03FB">
            <w:pPr>
              <w:ind w:left="360" w:hanging="360"/>
              <w:jc w:val="center"/>
              <w:rPr>
                <w:rFonts w:ascii="Arial" w:hAnsi="Arial" w:cs="Arial"/>
              </w:rPr>
            </w:pPr>
            <w:r>
              <w:rPr>
                <w:rFonts w:ascii="Arial" w:hAnsi="Arial" w:cs="Arial"/>
              </w:rPr>
              <w:t>5</w:t>
            </w:r>
          </w:p>
        </w:tc>
        <w:tc>
          <w:tcPr>
            <w:tcW w:w="1320" w:type="dxa"/>
          </w:tcPr>
          <w:p w:rsidR="0038158F" w:rsidRPr="000702AB" w:rsidRDefault="0038158F" w:rsidP="002C03FB">
            <w:pPr>
              <w:ind w:left="360" w:hanging="360"/>
              <w:jc w:val="center"/>
              <w:rPr>
                <w:rFonts w:ascii="Arial" w:hAnsi="Arial" w:cs="Arial"/>
              </w:rPr>
            </w:pPr>
            <w:r>
              <w:rPr>
                <w:rFonts w:ascii="Arial" w:hAnsi="Arial" w:cs="Arial"/>
              </w:rPr>
              <w:t>2016</w:t>
            </w:r>
          </w:p>
        </w:tc>
        <w:tc>
          <w:tcPr>
            <w:tcW w:w="3852" w:type="dxa"/>
          </w:tcPr>
          <w:p w:rsidR="0038158F" w:rsidRPr="000702AB" w:rsidRDefault="0038158F" w:rsidP="002C03FB">
            <w:pPr>
              <w:ind w:left="360" w:hanging="360"/>
              <w:jc w:val="center"/>
              <w:rPr>
                <w:rFonts w:ascii="Arial" w:hAnsi="Arial" w:cs="Arial"/>
              </w:rPr>
            </w:pPr>
            <w:r>
              <w:rPr>
                <w:rFonts w:ascii="Arial" w:hAnsi="Arial" w:cs="Arial"/>
              </w:rPr>
              <w:t>633</w:t>
            </w:r>
          </w:p>
        </w:tc>
        <w:tc>
          <w:tcPr>
            <w:tcW w:w="1548" w:type="dxa"/>
          </w:tcPr>
          <w:p w:rsidR="0038158F" w:rsidRPr="000702AB" w:rsidRDefault="0038158F" w:rsidP="002C03FB">
            <w:pPr>
              <w:ind w:left="360" w:hanging="360"/>
              <w:jc w:val="center"/>
              <w:rPr>
                <w:rFonts w:ascii="Arial" w:hAnsi="Arial" w:cs="Arial"/>
              </w:rPr>
            </w:pPr>
            <w:r>
              <w:rPr>
                <w:rFonts w:ascii="Arial" w:hAnsi="Arial" w:cs="Arial"/>
              </w:rPr>
              <w:t>374</w:t>
            </w:r>
          </w:p>
        </w:tc>
        <w:tc>
          <w:tcPr>
            <w:tcW w:w="1920" w:type="dxa"/>
          </w:tcPr>
          <w:p w:rsidR="0038158F" w:rsidRPr="000702AB" w:rsidRDefault="0038158F" w:rsidP="002C03FB">
            <w:pPr>
              <w:ind w:left="360" w:hanging="360"/>
              <w:jc w:val="center"/>
              <w:rPr>
                <w:rFonts w:ascii="Arial" w:hAnsi="Arial" w:cs="Arial"/>
              </w:rPr>
            </w:pPr>
            <w:r>
              <w:rPr>
                <w:rFonts w:ascii="Arial" w:hAnsi="Arial" w:cs="Arial"/>
              </w:rPr>
              <w:t>259</w:t>
            </w:r>
          </w:p>
        </w:tc>
      </w:tr>
    </w:tbl>
    <w:p w:rsidR="0038158F" w:rsidRPr="000702AB" w:rsidRDefault="0038158F" w:rsidP="0038158F">
      <w:pPr>
        <w:ind w:left="360" w:hanging="360"/>
        <w:jc w:val="center"/>
        <w:rPr>
          <w:rFonts w:ascii="Arial" w:hAnsi="Arial" w:cs="Arial"/>
        </w:rPr>
      </w:pPr>
    </w:p>
    <w:p w:rsidR="0038158F" w:rsidRDefault="0038158F" w:rsidP="0038158F">
      <w:pPr>
        <w:ind w:left="360"/>
        <w:jc w:val="both"/>
        <w:rPr>
          <w:rFonts w:ascii="Arial" w:hAnsi="Arial" w:cs="Arial"/>
        </w:rPr>
      </w:pPr>
    </w:p>
    <w:p w:rsidR="0038158F" w:rsidRDefault="0038158F" w:rsidP="0038158F">
      <w:pPr>
        <w:ind w:left="360"/>
        <w:jc w:val="both"/>
        <w:rPr>
          <w:rFonts w:ascii="Arial" w:hAnsi="Arial" w:cs="Arial"/>
        </w:rPr>
      </w:pPr>
      <w:r>
        <w:rPr>
          <w:rFonts w:ascii="Arial" w:hAnsi="Arial" w:cs="Arial"/>
        </w:rPr>
        <w:t>Grafic</w:t>
      </w:r>
      <w:r w:rsidRPr="000702AB">
        <w:rPr>
          <w:rFonts w:ascii="Arial" w:hAnsi="Arial" w:cs="Arial"/>
        </w:rPr>
        <w:t xml:space="preserve"> </w:t>
      </w:r>
      <w:r>
        <w:rPr>
          <w:rFonts w:ascii="Arial" w:hAnsi="Arial" w:cs="Arial"/>
          <w:i/>
          <w:lang w:val="ro-RO"/>
        </w:rPr>
        <w:t xml:space="preserve">VI.2.3 </w:t>
      </w:r>
      <w:r w:rsidRPr="000702AB">
        <w:rPr>
          <w:rFonts w:ascii="Arial" w:hAnsi="Arial" w:cs="Arial"/>
        </w:rPr>
        <w:t xml:space="preserve"> Evolu</w:t>
      </w:r>
      <w:r>
        <w:rPr>
          <w:rFonts w:ascii="Arial" w:hAnsi="Arial" w:cs="Arial"/>
        </w:rPr>
        <w:t>ţia fondului forestier pe raza M</w:t>
      </w:r>
      <w:r w:rsidRPr="000702AB">
        <w:rPr>
          <w:rFonts w:ascii="Arial" w:hAnsi="Arial" w:cs="Arial"/>
        </w:rPr>
        <w:t xml:space="preserve">unicipiului  </w:t>
      </w:r>
      <w:r w:rsidRPr="000702AB">
        <w:rPr>
          <w:rFonts w:ascii="Arial" w:hAnsi="Arial" w:cs="Arial"/>
          <w:lang w:val="ro-RO"/>
        </w:rPr>
        <w:t>Bucureşti</w:t>
      </w:r>
      <w:r>
        <w:rPr>
          <w:rFonts w:ascii="Arial" w:hAnsi="Arial" w:cs="Arial"/>
        </w:rPr>
        <w:t xml:space="preserve"> î</w:t>
      </w:r>
      <w:r w:rsidRPr="000702AB">
        <w:rPr>
          <w:rFonts w:ascii="Arial" w:hAnsi="Arial" w:cs="Arial"/>
        </w:rPr>
        <w:t>n perioada 201</w:t>
      </w:r>
      <w:r>
        <w:rPr>
          <w:rFonts w:ascii="Arial" w:hAnsi="Arial" w:cs="Arial"/>
        </w:rPr>
        <w:t>2</w:t>
      </w:r>
      <w:r w:rsidRPr="000702AB">
        <w:rPr>
          <w:rFonts w:ascii="Arial" w:hAnsi="Arial" w:cs="Arial"/>
        </w:rPr>
        <w:t xml:space="preserve"> – 201</w:t>
      </w:r>
      <w:r>
        <w:rPr>
          <w:rFonts w:ascii="Arial" w:hAnsi="Arial" w:cs="Arial"/>
        </w:rPr>
        <w:t>6</w:t>
      </w:r>
      <w:r w:rsidRPr="000702AB">
        <w:rPr>
          <w:rFonts w:ascii="Arial" w:hAnsi="Arial" w:cs="Arial"/>
        </w:rPr>
        <w:t>.</w:t>
      </w:r>
    </w:p>
    <w:p w:rsidR="0038158F" w:rsidRDefault="0038158F" w:rsidP="0038158F">
      <w:pPr>
        <w:ind w:left="360"/>
        <w:jc w:val="both"/>
        <w:rPr>
          <w:rFonts w:ascii="Arial" w:hAnsi="Arial" w:cs="Arial"/>
        </w:rPr>
      </w:pPr>
    </w:p>
    <w:p w:rsidR="0038158F" w:rsidRDefault="00B62664" w:rsidP="0038158F">
      <w:pPr>
        <w:tabs>
          <w:tab w:val="left" w:pos="1276"/>
          <w:tab w:val="left" w:leader="dot" w:pos="9356"/>
        </w:tabs>
        <w:ind w:left="170"/>
        <w:jc w:val="both"/>
        <w:rPr>
          <w:rFonts w:ascii="Arial" w:hAnsi="Arial" w:cs="Arial"/>
          <w:b/>
        </w:rPr>
      </w:pPr>
      <w:r w:rsidRPr="00B62664">
        <w:rPr>
          <w:noProof/>
        </w:rPr>
        <w:lastRenderedPageBreak/>
        <w:pict>
          <v:shape id="_x0000_s1292" type="#_x0000_t75" style="position:absolute;left:0;text-align:left;margin-left:20.8pt;margin-top:3.65pt;width:450.2pt;height:311.6pt;z-index:-1;visibility:visible;mso-wrap-distance-bottom:.06pt" wrapcoords="-70 0 -70 21600 21670 21600 21670 0 -70 0">
            <v:imagedata r:id="rId185" o:title=""/>
            <w10:wrap type="tight"/>
          </v:shape>
          <o:OLEObject Type="Embed" ProgID="Excel.Sheet.8" ShapeID="_x0000_s1292" DrawAspect="Content" ObjectID="_1566646907" r:id="rId186">
            <o:FieldCodes>\s</o:FieldCodes>
          </o:OLEObject>
        </w:pict>
      </w:r>
      <w:r w:rsidR="0038158F">
        <w:rPr>
          <w:rFonts w:ascii="Arial" w:hAnsi="Arial" w:cs="Arial"/>
          <w:b/>
        </w:rPr>
        <w:t xml:space="preserve">  </w:t>
      </w:r>
    </w:p>
    <w:p w:rsidR="0038158F" w:rsidRDefault="0038158F" w:rsidP="0038158F">
      <w:pPr>
        <w:tabs>
          <w:tab w:val="left" w:pos="1276"/>
          <w:tab w:val="left" w:leader="dot" w:pos="9356"/>
        </w:tabs>
        <w:ind w:left="170"/>
        <w:jc w:val="both"/>
        <w:rPr>
          <w:rFonts w:ascii="Arial" w:hAnsi="Arial" w:cs="Arial"/>
          <w:b/>
        </w:rPr>
      </w:pPr>
    </w:p>
    <w:p w:rsidR="0038158F" w:rsidRDefault="0038158F" w:rsidP="0038158F">
      <w:pPr>
        <w:tabs>
          <w:tab w:val="left" w:pos="1276"/>
          <w:tab w:val="left" w:leader="dot" w:pos="9356"/>
        </w:tabs>
        <w:ind w:left="170"/>
        <w:jc w:val="both"/>
        <w:rPr>
          <w:rFonts w:ascii="Arial" w:hAnsi="Arial" w:cs="Arial"/>
          <w:b/>
        </w:rPr>
      </w:pPr>
    </w:p>
    <w:p w:rsidR="0038158F" w:rsidRDefault="0038158F" w:rsidP="0038158F">
      <w:pPr>
        <w:tabs>
          <w:tab w:val="left" w:pos="1276"/>
          <w:tab w:val="left" w:leader="dot" w:pos="9356"/>
        </w:tabs>
        <w:ind w:left="170"/>
        <w:jc w:val="both"/>
        <w:rPr>
          <w:rFonts w:ascii="Arial" w:hAnsi="Arial" w:cs="Arial"/>
          <w:b/>
        </w:rPr>
      </w:pPr>
    </w:p>
    <w:p w:rsidR="0038158F" w:rsidRDefault="0038158F" w:rsidP="0038158F">
      <w:pPr>
        <w:tabs>
          <w:tab w:val="left" w:pos="1276"/>
          <w:tab w:val="left" w:leader="dot" w:pos="9356"/>
        </w:tabs>
        <w:ind w:left="170"/>
        <w:jc w:val="both"/>
        <w:rPr>
          <w:rFonts w:ascii="Arial" w:hAnsi="Arial" w:cs="Arial"/>
          <w:b/>
        </w:rPr>
      </w:pPr>
    </w:p>
    <w:p w:rsidR="0038158F" w:rsidRDefault="0038158F" w:rsidP="0038158F">
      <w:pPr>
        <w:tabs>
          <w:tab w:val="left" w:pos="1276"/>
          <w:tab w:val="left" w:leader="dot" w:pos="9356"/>
        </w:tabs>
        <w:ind w:left="170"/>
        <w:jc w:val="both"/>
        <w:rPr>
          <w:rFonts w:ascii="Arial" w:hAnsi="Arial" w:cs="Arial"/>
          <w:b/>
        </w:rPr>
      </w:pPr>
    </w:p>
    <w:p w:rsidR="0038158F" w:rsidRDefault="0038158F" w:rsidP="0038158F">
      <w:pPr>
        <w:tabs>
          <w:tab w:val="left" w:pos="1276"/>
          <w:tab w:val="left" w:leader="dot" w:pos="9356"/>
        </w:tabs>
        <w:ind w:left="170"/>
        <w:jc w:val="both"/>
        <w:rPr>
          <w:rFonts w:ascii="Arial" w:hAnsi="Arial" w:cs="Arial"/>
          <w:b/>
        </w:rPr>
      </w:pPr>
    </w:p>
    <w:p w:rsidR="0038158F" w:rsidRDefault="0038158F" w:rsidP="0038158F">
      <w:pPr>
        <w:tabs>
          <w:tab w:val="left" w:pos="1276"/>
          <w:tab w:val="left" w:leader="dot" w:pos="9356"/>
        </w:tabs>
        <w:ind w:left="170"/>
        <w:jc w:val="both"/>
        <w:rPr>
          <w:rFonts w:ascii="Arial" w:hAnsi="Arial" w:cs="Arial"/>
          <w:b/>
        </w:rPr>
      </w:pPr>
    </w:p>
    <w:p w:rsidR="0038158F" w:rsidRDefault="0038158F" w:rsidP="0038158F">
      <w:pPr>
        <w:tabs>
          <w:tab w:val="left" w:pos="1276"/>
          <w:tab w:val="left" w:leader="dot" w:pos="9356"/>
        </w:tabs>
        <w:ind w:left="170"/>
        <w:jc w:val="both"/>
        <w:rPr>
          <w:rFonts w:ascii="Arial" w:hAnsi="Arial" w:cs="Arial"/>
          <w:b/>
        </w:rPr>
      </w:pPr>
    </w:p>
    <w:p w:rsidR="0038158F" w:rsidRDefault="0038158F" w:rsidP="0038158F">
      <w:pPr>
        <w:tabs>
          <w:tab w:val="left" w:pos="1276"/>
          <w:tab w:val="left" w:leader="dot" w:pos="9356"/>
        </w:tabs>
        <w:ind w:left="170"/>
        <w:jc w:val="both"/>
        <w:rPr>
          <w:rFonts w:ascii="Arial" w:hAnsi="Arial" w:cs="Arial"/>
          <w:b/>
        </w:rPr>
      </w:pPr>
    </w:p>
    <w:p w:rsidR="0038158F" w:rsidRDefault="0038158F" w:rsidP="0038158F">
      <w:pPr>
        <w:tabs>
          <w:tab w:val="left" w:pos="1276"/>
          <w:tab w:val="left" w:leader="dot" w:pos="9356"/>
        </w:tabs>
        <w:ind w:left="170"/>
        <w:jc w:val="both"/>
        <w:rPr>
          <w:rFonts w:ascii="Arial" w:hAnsi="Arial" w:cs="Arial"/>
          <w:b/>
        </w:rPr>
      </w:pPr>
    </w:p>
    <w:p w:rsidR="0038158F" w:rsidRDefault="0038158F" w:rsidP="0038158F">
      <w:pPr>
        <w:tabs>
          <w:tab w:val="left" w:pos="1276"/>
          <w:tab w:val="left" w:leader="dot" w:pos="9356"/>
        </w:tabs>
        <w:ind w:left="170"/>
        <w:jc w:val="both"/>
        <w:rPr>
          <w:rFonts w:ascii="Arial" w:hAnsi="Arial" w:cs="Arial"/>
          <w:b/>
        </w:rPr>
      </w:pPr>
    </w:p>
    <w:p w:rsidR="0038158F" w:rsidRDefault="0038158F" w:rsidP="0038158F">
      <w:pPr>
        <w:tabs>
          <w:tab w:val="left" w:pos="1276"/>
          <w:tab w:val="left" w:leader="dot" w:pos="9356"/>
        </w:tabs>
        <w:ind w:left="170"/>
        <w:jc w:val="both"/>
        <w:rPr>
          <w:rFonts w:ascii="Arial" w:hAnsi="Arial" w:cs="Arial"/>
          <w:b/>
        </w:rPr>
      </w:pPr>
    </w:p>
    <w:p w:rsidR="0038158F" w:rsidRDefault="0038158F" w:rsidP="0038158F">
      <w:pPr>
        <w:tabs>
          <w:tab w:val="left" w:pos="1276"/>
          <w:tab w:val="left" w:leader="dot" w:pos="9356"/>
        </w:tabs>
        <w:ind w:left="170"/>
        <w:jc w:val="both"/>
        <w:rPr>
          <w:rFonts w:ascii="Arial" w:hAnsi="Arial" w:cs="Arial"/>
          <w:b/>
        </w:rPr>
      </w:pPr>
    </w:p>
    <w:p w:rsidR="0038158F" w:rsidRDefault="0038158F" w:rsidP="0038158F">
      <w:pPr>
        <w:tabs>
          <w:tab w:val="left" w:pos="1276"/>
          <w:tab w:val="left" w:leader="dot" w:pos="9356"/>
        </w:tabs>
        <w:ind w:left="170"/>
        <w:jc w:val="both"/>
        <w:rPr>
          <w:rFonts w:ascii="Arial" w:hAnsi="Arial" w:cs="Arial"/>
          <w:b/>
        </w:rPr>
      </w:pPr>
    </w:p>
    <w:p w:rsidR="0038158F" w:rsidRDefault="0038158F" w:rsidP="0038158F">
      <w:pPr>
        <w:tabs>
          <w:tab w:val="left" w:pos="1276"/>
          <w:tab w:val="left" w:leader="dot" w:pos="9356"/>
        </w:tabs>
        <w:ind w:left="170"/>
        <w:jc w:val="both"/>
        <w:rPr>
          <w:rFonts w:ascii="Arial" w:hAnsi="Arial" w:cs="Arial"/>
          <w:b/>
        </w:rPr>
      </w:pPr>
    </w:p>
    <w:p w:rsidR="0038158F" w:rsidRDefault="0038158F" w:rsidP="0038158F">
      <w:pPr>
        <w:tabs>
          <w:tab w:val="left" w:pos="1276"/>
          <w:tab w:val="left" w:leader="dot" w:pos="9356"/>
        </w:tabs>
        <w:ind w:left="170"/>
        <w:jc w:val="both"/>
        <w:rPr>
          <w:rFonts w:ascii="Arial" w:hAnsi="Arial" w:cs="Arial"/>
          <w:b/>
        </w:rPr>
      </w:pPr>
    </w:p>
    <w:p w:rsidR="0038158F" w:rsidRDefault="0038158F" w:rsidP="0038158F">
      <w:pPr>
        <w:tabs>
          <w:tab w:val="left" w:pos="1276"/>
          <w:tab w:val="left" w:leader="dot" w:pos="9356"/>
        </w:tabs>
        <w:ind w:left="170"/>
        <w:jc w:val="both"/>
        <w:rPr>
          <w:rFonts w:ascii="Arial" w:hAnsi="Arial" w:cs="Arial"/>
          <w:b/>
        </w:rPr>
      </w:pPr>
    </w:p>
    <w:p w:rsidR="0038158F" w:rsidRDefault="0038158F" w:rsidP="0038158F">
      <w:pPr>
        <w:tabs>
          <w:tab w:val="left" w:pos="1276"/>
          <w:tab w:val="left" w:leader="dot" w:pos="9356"/>
        </w:tabs>
        <w:ind w:left="170"/>
        <w:jc w:val="both"/>
        <w:rPr>
          <w:rFonts w:ascii="Arial" w:hAnsi="Arial" w:cs="Arial"/>
          <w:b/>
        </w:rPr>
      </w:pPr>
    </w:p>
    <w:p w:rsidR="0038158F" w:rsidRDefault="0038158F" w:rsidP="0038158F">
      <w:pPr>
        <w:tabs>
          <w:tab w:val="left" w:pos="1276"/>
          <w:tab w:val="left" w:leader="dot" w:pos="9356"/>
        </w:tabs>
        <w:ind w:left="170"/>
        <w:jc w:val="both"/>
        <w:rPr>
          <w:rFonts w:ascii="Arial" w:hAnsi="Arial" w:cs="Arial"/>
          <w:b/>
        </w:rPr>
      </w:pPr>
    </w:p>
    <w:p w:rsidR="0038158F" w:rsidRDefault="0038158F" w:rsidP="0038158F">
      <w:pPr>
        <w:tabs>
          <w:tab w:val="left" w:pos="1276"/>
          <w:tab w:val="left" w:leader="dot" w:pos="9356"/>
        </w:tabs>
        <w:ind w:left="170"/>
        <w:jc w:val="both"/>
        <w:rPr>
          <w:rFonts w:ascii="Arial" w:hAnsi="Arial" w:cs="Arial"/>
          <w:b/>
        </w:rPr>
      </w:pPr>
    </w:p>
    <w:p w:rsidR="0038158F" w:rsidRDefault="0038158F" w:rsidP="0038158F">
      <w:pPr>
        <w:tabs>
          <w:tab w:val="left" w:pos="1276"/>
          <w:tab w:val="left" w:leader="dot" w:pos="9356"/>
        </w:tabs>
        <w:ind w:left="170"/>
        <w:jc w:val="both"/>
        <w:rPr>
          <w:rFonts w:ascii="Arial" w:hAnsi="Arial" w:cs="Arial"/>
          <w:b/>
        </w:rPr>
      </w:pPr>
    </w:p>
    <w:p w:rsidR="0038158F" w:rsidRDefault="0038158F" w:rsidP="0038158F">
      <w:pPr>
        <w:tabs>
          <w:tab w:val="left" w:pos="1276"/>
          <w:tab w:val="left" w:leader="dot" w:pos="9356"/>
        </w:tabs>
        <w:ind w:left="170"/>
        <w:jc w:val="both"/>
        <w:rPr>
          <w:rFonts w:ascii="Arial" w:hAnsi="Arial" w:cs="Arial"/>
          <w:b/>
        </w:rPr>
      </w:pPr>
    </w:p>
    <w:p w:rsidR="0038158F" w:rsidRDefault="0038158F" w:rsidP="0038158F">
      <w:pPr>
        <w:tabs>
          <w:tab w:val="left" w:pos="1276"/>
          <w:tab w:val="left" w:leader="dot" w:pos="9356"/>
        </w:tabs>
        <w:ind w:left="170"/>
        <w:jc w:val="both"/>
        <w:rPr>
          <w:rFonts w:ascii="Arial" w:hAnsi="Arial" w:cs="Arial"/>
          <w:b/>
        </w:rPr>
      </w:pPr>
    </w:p>
    <w:p w:rsidR="00AE762B" w:rsidRPr="0059186B" w:rsidRDefault="00AE762B" w:rsidP="0071102C">
      <w:pPr>
        <w:rPr>
          <w:rFonts w:ascii="Arial" w:hAnsi="Arial" w:cs="Arial"/>
          <w:b/>
          <w:lang w:val="pt-BR"/>
        </w:rPr>
      </w:pPr>
    </w:p>
    <w:p w:rsidR="0038158F" w:rsidRPr="00270F8A" w:rsidRDefault="0038158F" w:rsidP="0038158F">
      <w:pPr>
        <w:tabs>
          <w:tab w:val="left" w:pos="1276"/>
          <w:tab w:val="left" w:leader="dot" w:pos="9356"/>
        </w:tabs>
        <w:ind w:left="170"/>
        <w:jc w:val="both"/>
        <w:rPr>
          <w:rFonts w:ascii="Arial" w:hAnsi="Arial" w:cs="Arial"/>
          <w:b/>
        </w:rPr>
      </w:pPr>
      <w:r w:rsidRPr="00270F8A">
        <w:rPr>
          <w:rFonts w:ascii="Arial" w:hAnsi="Arial" w:cs="Arial"/>
          <w:b/>
        </w:rPr>
        <w:t xml:space="preserve">VI.3 Tendinţe, prognoze şi acţiuni privind gestionarea durabilă a pădurilor </w:t>
      </w:r>
    </w:p>
    <w:p w:rsidR="0038158F" w:rsidRPr="000702AB" w:rsidRDefault="0038158F" w:rsidP="0038158F">
      <w:pPr>
        <w:rPr>
          <w:rFonts w:ascii="Arial" w:hAnsi="Arial" w:cs="Arial"/>
          <w:color w:val="FF0000"/>
          <w:lang w:val="ro-RO"/>
        </w:rPr>
      </w:pPr>
    </w:p>
    <w:p w:rsidR="0038158F" w:rsidRDefault="0038158F" w:rsidP="0038158F">
      <w:pPr>
        <w:ind w:firstLine="708"/>
        <w:jc w:val="both"/>
        <w:rPr>
          <w:rFonts w:ascii="Arial" w:hAnsi="Arial" w:cs="Arial"/>
        </w:rPr>
      </w:pPr>
    </w:p>
    <w:p w:rsidR="0038158F" w:rsidRPr="000702AB" w:rsidRDefault="0038158F" w:rsidP="0038158F">
      <w:pPr>
        <w:ind w:firstLine="708"/>
        <w:jc w:val="both"/>
        <w:rPr>
          <w:rFonts w:ascii="Arial" w:hAnsi="Arial" w:cs="Arial"/>
        </w:rPr>
      </w:pPr>
      <w:r w:rsidRPr="000702AB">
        <w:rPr>
          <w:rFonts w:ascii="Arial" w:hAnsi="Arial" w:cs="Arial"/>
        </w:rPr>
        <w:t>Pentru crearea unei con</w:t>
      </w:r>
      <w:r>
        <w:rPr>
          <w:rFonts w:ascii="Arial" w:hAnsi="Arial" w:cs="Arial"/>
        </w:rPr>
        <w:t>ştiinţ</w:t>
      </w:r>
      <w:r w:rsidRPr="000702AB">
        <w:rPr>
          <w:rFonts w:ascii="Arial" w:hAnsi="Arial" w:cs="Arial"/>
        </w:rPr>
        <w:t>e forestiere</w:t>
      </w:r>
      <w:r>
        <w:rPr>
          <w:rFonts w:ascii="Arial" w:hAnsi="Arial" w:cs="Arial"/>
        </w:rPr>
        <w:t>,</w:t>
      </w:r>
      <w:r w:rsidRPr="000702AB">
        <w:rPr>
          <w:rFonts w:ascii="Arial" w:hAnsi="Arial" w:cs="Arial"/>
        </w:rPr>
        <w:t xml:space="preserve"> </w:t>
      </w:r>
      <w:r>
        <w:rPr>
          <w:rFonts w:ascii="Arial" w:hAnsi="Arial" w:cs="Arial"/>
        </w:rPr>
        <w:t>î</w:t>
      </w:r>
      <w:r w:rsidRPr="000702AB">
        <w:rPr>
          <w:rFonts w:ascii="Arial" w:hAnsi="Arial" w:cs="Arial"/>
        </w:rPr>
        <w:t xml:space="preserve">n special </w:t>
      </w:r>
      <w:r>
        <w:rPr>
          <w:rFonts w:ascii="Arial" w:hAnsi="Arial" w:cs="Arial"/>
        </w:rPr>
        <w:t>în rândul generaţ</w:t>
      </w:r>
      <w:r w:rsidRPr="000702AB">
        <w:rPr>
          <w:rFonts w:ascii="Arial" w:hAnsi="Arial" w:cs="Arial"/>
        </w:rPr>
        <w:t>iei tinere</w:t>
      </w:r>
      <w:r>
        <w:rPr>
          <w:rFonts w:ascii="Arial" w:hAnsi="Arial" w:cs="Arial"/>
        </w:rPr>
        <w:t>,</w:t>
      </w:r>
      <w:r w:rsidRPr="000702AB">
        <w:rPr>
          <w:rFonts w:ascii="Arial" w:hAnsi="Arial" w:cs="Arial"/>
        </w:rPr>
        <w:t xml:space="preserve"> </w:t>
      </w:r>
      <w:r>
        <w:rPr>
          <w:rFonts w:ascii="Arial" w:hAnsi="Arial" w:cs="Arial"/>
        </w:rPr>
        <w:t>anual se</w:t>
      </w:r>
      <w:r w:rsidRPr="000702AB">
        <w:rPr>
          <w:rFonts w:ascii="Arial" w:hAnsi="Arial" w:cs="Arial"/>
        </w:rPr>
        <w:t xml:space="preserve"> desf</w:t>
      </w:r>
      <w:r>
        <w:rPr>
          <w:rFonts w:ascii="Arial" w:hAnsi="Arial" w:cs="Arial"/>
        </w:rPr>
        <w:t>ăşo</w:t>
      </w:r>
      <w:r w:rsidRPr="000702AB">
        <w:rPr>
          <w:rFonts w:ascii="Arial" w:hAnsi="Arial" w:cs="Arial"/>
        </w:rPr>
        <w:t>a</w:t>
      </w:r>
      <w:r>
        <w:rPr>
          <w:rFonts w:ascii="Arial" w:hAnsi="Arial" w:cs="Arial"/>
        </w:rPr>
        <w:t>ră</w:t>
      </w:r>
      <w:r w:rsidRPr="000702AB">
        <w:rPr>
          <w:rFonts w:ascii="Arial" w:hAnsi="Arial" w:cs="Arial"/>
        </w:rPr>
        <w:t xml:space="preserve"> ac</w:t>
      </w:r>
      <w:r>
        <w:rPr>
          <w:rFonts w:ascii="Arial" w:hAnsi="Arial" w:cs="Arial"/>
        </w:rPr>
        <w:t>ţ</w:t>
      </w:r>
      <w:r w:rsidRPr="000702AB">
        <w:rPr>
          <w:rFonts w:ascii="Arial" w:hAnsi="Arial" w:cs="Arial"/>
        </w:rPr>
        <w:t>iuni de planta</w:t>
      </w:r>
      <w:r>
        <w:rPr>
          <w:rFonts w:ascii="Arial" w:hAnsi="Arial" w:cs="Arial"/>
        </w:rPr>
        <w:t>re arbori cu elevii, î</w:t>
      </w:r>
      <w:r w:rsidRPr="000702AB">
        <w:rPr>
          <w:rFonts w:ascii="Arial" w:hAnsi="Arial" w:cs="Arial"/>
        </w:rPr>
        <w:t>n special prim</w:t>
      </w:r>
      <w:r>
        <w:rPr>
          <w:rFonts w:ascii="Arial" w:hAnsi="Arial" w:cs="Arial"/>
        </w:rPr>
        <w:t>ă</w:t>
      </w:r>
      <w:r w:rsidRPr="000702AB">
        <w:rPr>
          <w:rFonts w:ascii="Arial" w:hAnsi="Arial" w:cs="Arial"/>
        </w:rPr>
        <w:t>vara</w:t>
      </w:r>
      <w:r>
        <w:rPr>
          <w:rFonts w:ascii="Arial" w:hAnsi="Arial" w:cs="Arial"/>
        </w:rPr>
        <w:t>, î</w:t>
      </w:r>
      <w:r w:rsidRPr="000702AB">
        <w:rPr>
          <w:rFonts w:ascii="Arial" w:hAnsi="Arial" w:cs="Arial"/>
        </w:rPr>
        <w:t>n cadrul ,, Lunii Plant</w:t>
      </w:r>
      <w:r>
        <w:rPr>
          <w:rFonts w:ascii="Arial" w:hAnsi="Arial" w:cs="Arial"/>
        </w:rPr>
        <w:t>ă</w:t>
      </w:r>
      <w:r w:rsidRPr="000702AB">
        <w:rPr>
          <w:rFonts w:ascii="Arial" w:hAnsi="Arial" w:cs="Arial"/>
        </w:rPr>
        <w:t>rii Arborilor’’</w:t>
      </w:r>
      <w:r>
        <w:rPr>
          <w:rFonts w:ascii="Arial" w:hAnsi="Arial" w:cs="Arial"/>
        </w:rPr>
        <w:t>,</w:t>
      </w:r>
      <w:r w:rsidRPr="000702AB">
        <w:rPr>
          <w:rFonts w:ascii="Arial" w:hAnsi="Arial" w:cs="Arial"/>
        </w:rPr>
        <w:t xml:space="preserve"> s</w:t>
      </w:r>
      <w:r>
        <w:rPr>
          <w:rFonts w:ascii="Arial" w:hAnsi="Arial" w:cs="Arial"/>
        </w:rPr>
        <w:t>unt</w:t>
      </w:r>
      <w:r w:rsidRPr="000702AB">
        <w:rPr>
          <w:rFonts w:ascii="Arial" w:hAnsi="Arial" w:cs="Arial"/>
        </w:rPr>
        <w:t xml:space="preserve"> publica</w:t>
      </w:r>
      <w:r>
        <w:rPr>
          <w:rFonts w:ascii="Arial" w:hAnsi="Arial" w:cs="Arial"/>
        </w:rPr>
        <w:t>te î</w:t>
      </w:r>
      <w:r w:rsidRPr="000702AB">
        <w:rPr>
          <w:rFonts w:ascii="Arial" w:hAnsi="Arial" w:cs="Arial"/>
        </w:rPr>
        <w:t>n mass-media  articole p</w:t>
      </w:r>
      <w:r>
        <w:rPr>
          <w:rFonts w:ascii="Arial" w:hAnsi="Arial" w:cs="Arial"/>
        </w:rPr>
        <w:t>ozitive pentru a proteja pădurea. De asemenea, în diferite ş</w:t>
      </w:r>
      <w:r w:rsidRPr="000702AB">
        <w:rPr>
          <w:rFonts w:ascii="Arial" w:hAnsi="Arial" w:cs="Arial"/>
        </w:rPr>
        <w:t>coli din Bucure</w:t>
      </w:r>
      <w:r>
        <w:rPr>
          <w:rFonts w:ascii="Arial" w:hAnsi="Arial" w:cs="Arial"/>
        </w:rPr>
        <w:t>ş</w:t>
      </w:r>
      <w:r w:rsidRPr="000702AB">
        <w:rPr>
          <w:rFonts w:ascii="Arial" w:hAnsi="Arial" w:cs="Arial"/>
        </w:rPr>
        <w:t xml:space="preserve">ti </w:t>
      </w:r>
      <w:r>
        <w:rPr>
          <w:rFonts w:ascii="Arial" w:hAnsi="Arial" w:cs="Arial"/>
        </w:rPr>
        <w:t xml:space="preserve">se </w:t>
      </w:r>
      <w:r w:rsidRPr="000702AB">
        <w:rPr>
          <w:rFonts w:ascii="Arial" w:hAnsi="Arial" w:cs="Arial"/>
        </w:rPr>
        <w:t>organiz</w:t>
      </w:r>
      <w:r>
        <w:rPr>
          <w:rFonts w:ascii="Arial" w:hAnsi="Arial" w:cs="Arial"/>
        </w:rPr>
        <w:t>e</w:t>
      </w:r>
      <w:r w:rsidRPr="000702AB">
        <w:rPr>
          <w:rFonts w:ascii="Arial" w:hAnsi="Arial" w:cs="Arial"/>
        </w:rPr>
        <w:t>a</w:t>
      </w:r>
      <w:r>
        <w:rPr>
          <w:rFonts w:ascii="Arial" w:hAnsi="Arial" w:cs="Arial"/>
        </w:rPr>
        <w:t xml:space="preserve">ză </w:t>
      </w:r>
      <w:r w:rsidRPr="000702AB">
        <w:rPr>
          <w:rFonts w:ascii="Arial" w:hAnsi="Arial" w:cs="Arial"/>
        </w:rPr>
        <w:t>ac</w:t>
      </w:r>
      <w:r>
        <w:rPr>
          <w:rFonts w:ascii="Arial" w:hAnsi="Arial" w:cs="Arial"/>
        </w:rPr>
        <w:t>ţ</w:t>
      </w:r>
      <w:r w:rsidRPr="000702AB">
        <w:rPr>
          <w:rFonts w:ascii="Arial" w:hAnsi="Arial" w:cs="Arial"/>
        </w:rPr>
        <w:t xml:space="preserve">iuni de informare </w:t>
      </w:r>
      <w:r>
        <w:rPr>
          <w:rFonts w:ascii="Arial" w:hAnsi="Arial" w:cs="Arial"/>
        </w:rPr>
        <w:t>ş</w:t>
      </w:r>
      <w:r w:rsidRPr="000702AB">
        <w:rPr>
          <w:rFonts w:ascii="Arial" w:hAnsi="Arial" w:cs="Arial"/>
        </w:rPr>
        <w:t xml:space="preserve">i deplasare </w:t>
      </w:r>
      <w:r>
        <w:rPr>
          <w:rFonts w:ascii="Arial" w:hAnsi="Arial" w:cs="Arial"/>
        </w:rPr>
        <w:t>în</w:t>
      </w:r>
      <w:r w:rsidRPr="000702AB">
        <w:rPr>
          <w:rFonts w:ascii="Arial" w:hAnsi="Arial" w:cs="Arial"/>
        </w:rPr>
        <w:t xml:space="preserve"> teren pentru a con</w:t>
      </w:r>
      <w:r>
        <w:rPr>
          <w:rFonts w:ascii="Arial" w:hAnsi="Arial" w:cs="Arial"/>
        </w:rPr>
        <w:t>ş</w:t>
      </w:r>
      <w:r w:rsidRPr="000702AB">
        <w:rPr>
          <w:rFonts w:ascii="Arial" w:hAnsi="Arial" w:cs="Arial"/>
        </w:rPr>
        <w:t>tientiza rolul p</w:t>
      </w:r>
      <w:r>
        <w:rPr>
          <w:rFonts w:ascii="Arial" w:hAnsi="Arial" w:cs="Arial"/>
        </w:rPr>
        <w:t>ădurii ş</w:t>
      </w:r>
      <w:r w:rsidRPr="000702AB">
        <w:rPr>
          <w:rFonts w:ascii="Arial" w:hAnsi="Arial" w:cs="Arial"/>
        </w:rPr>
        <w:t xml:space="preserve">i al mediului </w:t>
      </w:r>
      <w:r>
        <w:rPr>
          <w:rFonts w:ascii="Arial" w:hAnsi="Arial" w:cs="Arial"/>
        </w:rPr>
        <w:t>î</w:t>
      </w:r>
      <w:r w:rsidRPr="000702AB">
        <w:rPr>
          <w:rFonts w:ascii="Arial" w:hAnsi="Arial" w:cs="Arial"/>
        </w:rPr>
        <w:t>n perioada ce o travers</w:t>
      </w:r>
      <w:r>
        <w:rPr>
          <w:rFonts w:ascii="Arial" w:hAnsi="Arial" w:cs="Arial"/>
        </w:rPr>
        <w:t>ă</w:t>
      </w:r>
      <w:r w:rsidRPr="000702AB">
        <w:rPr>
          <w:rFonts w:ascii="Arial" w:hAnsi="Arial" w:cs="Arial"/>
        </w:rPr>
        <w:t xml:space="preserve">m. </w:t>
      </w:r>
    </w:p>
    <w:p w:rsidR="0038158F" w:rsidRDefault="0038158F" w:rsidP="0038158F">
      <w:pPr>
        <w:ind w:firstLine="708"/>
        <w:jc w:val="both"/>
        <w:rPr>
          <w:rFonts w:ascii="Arial" w:hAnsi="Arial" w:cs="Arial"/>
        </w:rPr>
      </w:pPr>
      <w:r w:rsidRPr="008A2F09">
        <w:rPr>
          <w:rFonts w:ascii="Arial" w:hAnsi="Arial" w:cs="Arial"/>
        </w:rPr>
        <w:t xml:space="preserve">Pentru a menţine o stare corespunzatoare în ceea ce priveşte igenizarea fondului forestier proprietate publică a statului aflat în administrarea Direcţiei Silvice Ilfov, sunt organizate permanent acţiuni de igenizare în zonele frecventate de cetăţeni (pădurea Băneasa), acţiuni la care participă personalul silvic însotit de diverse ONG- uri, elevi </w:t>
      </w:r>
      <w:r>
        <w:rPr>
          <w:rFonts w:ascii="Arial" w:hAnsi="Arial" w:cs="Arial"/>
        </w:rPr>
        <w:t xml:space="preserve">şi studenţi </w:t>
      </w:r>
      <w:r w:rsidRPr="008A2F09">
        <w:rPr>
          <w:rFonts w:ascii="Arial" w:hAnsi="Arial" w:cs="Arial"/>
        </w:rPr>
        <w:t xml:space="preserve">din zona, </w:t>
      </w:r>
      <w:r>
        <w:rPr>
          <w:rFonts w:ascii="Arial" w:hAnsi="Arial" w:cs="Arial"/>
        </w:rPr>
        <w:t>operatorul de salubritate şi voluntari interesaţi</w:t>
      </w:r>
      <w:r w:rsidRPr="008A2F09">
        <w:rPr>
          <w:rFonts w:ascii="Arial" w:hAnsi="Arial" w:cs="Arial"/>
        </w:rPr>
        <w:t>. Astfel</w:t>
      </w:r>
      <w:r>
        <w:rPr>
          <w:rFonts w:ascii="Arial" w:hAnsi="Arial" w:cs="Arial"/>
        </w:rPr>
        <w:t>,</w:t>
      </w:r>
      <w:r w:rsidRPr="008A2F09">
        <w:rPr>
          <w:rFonts w:ascii="Arial" w:hAnsi="Arial" w:cs="Arial"/>
        </w:rPr>
        <w:t xml:space="preserve"> în anul 201</w:t>
      </w:r>
      <w:r>
        <w:rPr>
          <w:rFonts w:ascii="Arial" w:hAnsi="Arial" w:cs="Arial"/>
        </w:rPr>
        <w:t>6</w:t>
      </w:r>
      <w:r w:rsidRPr="008A2F09">
        <w:rPr>
          <w:rFonts w:ascii="Arial" w:hAnsi="Arial" w:cs="Arial"/>
        </w:rPr>
        <w:t>, în fondul forestier aflat în raza administrativ teritorială a Municipiului Bucureşti, au fost desfăşurate nume</w:t>
      </w:r>
      <w:r>
        <w:rPr>
          <w:rFonts w:ascii="Arial" w:hAnsi="Arial" w:cs="Arial"/>
        </w:rPr>
        <w:t>roase actiuni de igenizare, strâ</w:t>
      </w:r>
      <w:r w:rsidRPr="008A2F09">
        <w:rPr>
          <w:rFonts w:ascii="Arial" w:hAnsi="Arial" w:cs="Arial"/>
        </w:rPr>
        <w:t>ngându-se  tone de resturi menajere care au fost transportate la rampa de gunoi.</w:t>
      </w:r>
      <w:r w:rsidRPr="000702AB">
        <w:rPr>
          <w:rFonts w:ascii="Arial" w:hAnsi="Arial" w:cs="Arial"/>
        </w:rPr>
        <w:t xml:space="preserve">  </w:t>
      </w:r>
    </w:p>
    <w:p w:rsidR="0038158F" w:rsidRPr="00176ECC" w:rsidRDefault="0038158F" w:rsidP="0038158F">
      <w:pPr>
        <w:jc w:val="both"/>
        <w:rPr>
          <w:rFonts w:ascii="Arial" w:hAnsi="Arial" w:cs="Arial"/>
        </w:rPr>
      </w:pPr>
      <w:r w:rsidRPr="000702AB">
        <w:rPr>
          <w:rFonts w:ascii="Arial" w:hAnsi="Arial" w:cs="Arial"/>
          <w:b/>
        </w:rPr>
        <w:t xml:space="preserve">         </w:t>
      </w:r>
      <w:r w:rsidRPr="00176ECC">
        <w:rPr>
          <w:rFonts w:ascii="Arial" w:hAnsi="Arial" w:cs="Arial"/>
        </w:rPr>
        <w:t>Obiective</w:t>
      </w:r>
      <w:r>
        <w:rPr>
          <w:rFonts w:ascii="Arial" w:hAnsi="Arial" w:cs="Arial"/>
        </w:rPr>
        <w:t>le</w:t>
      </w:r>
      <w:r w:rsidRPr="00176ECC">
        <w:rPr>
          <w:rFonts w:ascii="Arial" w:hAnsi="Arial" w:cs="Arial"/>
        </w:rPr>
        <w:t xml:space="preserve"> </w:t>
      </w:r>
      <w:r>
        <w:rPr>
          <w:rFonts w:ascii="Arial" w:hAnsi="Arial" w:cs="Arial"/>
        </w:rPr>
        <w:t xml:space="preserve">specifice ce se regăsesc in draftul </w:t>
      </w:r>
      <w:r w:rsidRPr="00176ECC">
        <w:rPr>
          <w:rFonts w:ascii="Arial" w:hAnsi="Arial" w:cs="Arial"/>
        </w:rPr>
        <w:t>Strategi</w:t>
      </w:r>
      <w:r>
        <w:rPr>
          <w:rFonts w:ascii="Arial" w:hAnsi="Arial" w:cs="Arial"/>
        </w:rPr>
        <w:t>ei</w:t>
      </w:r>
      <w:r w:rsidRPr="00176ECC">
        <w:rPr>
          <w:rFonts w:ascii="Arial" w:hAnsi="Arial" w:cs="Arial"/>
        </w:rPr>
        <w:t xml:space="preserve"> Forestier</w:t>
      </w:r>
      <w:r>
        <w:rPr>
          <w:rFonts w:ascii="Arial" w:hAnsi="Arial" w:cs="Arial"/>
        </w:rPr>
        <w:t>e</w:t>
      </w:r>
      <w:r w:rsidRPr="00176ECC">
        <w:rPr>
          <w:rFonts w:ascii="Arial" w:hAnsi="Arial" w:cs="Arial"/>
        </w:rPr>
        <w:t xml:space="preserve"> Na</w:t>
      </w:r>
      <w:r w:rsidRPr="00176ECC">
        <w:rPr>
          <w:rFonts w:ascii="Cambria Math" w:hAnsi="Cambria Math" w:cs="Arial"/>
        </w:rPr>
        <w:t>ț</w:t>
      </w:r>
      <w:r w:rsidRPr="00176ECC">
        <w:rPr>
          <w:rFonts w:ascii="Arial" w:hAnsi="Arial" w:cs="Arial"/>
        </w:rPr>
        <w:t>ional</w:t>
      </w:r>
      <w:r>
        <w:rPr>
          <w:rFonts w:ascii="Arial" w:hAnsi="Arial" w:cs="Arial"/>
        </w:rPr>
        <w:t>e</w:t>
      </w:r>
      <w:r w:rsidRPr="00176ECC">
        <w:rPr>
          <w:rFonts w:ascii="Arial" w:hAnsi="Arial" w:cs="Arial"/>
        </w:rPr>
        <w:t xml:space="preserve"> 2013-2022</w:t>
      </w:r>
      <w:r>
        <w:rPr>
          <w:rFonts w:ascii="Arial" w:hAnsi="Arial" w:cs="Arial"/>
        </w:rPr>
        <w:t xml:space="preserve"> sunt:</w:t>
      </w:r>
      <w:r w:rsidRPr="00176ECC">
        <w:rPr>
          <w:rFonts w:ascii="Arial" w:hAnsi="Arial" w:cs="Arial"/>
        </w:rPr>
        <w:t xml:space="preserve"> </w:t>
      </w:r>
    </w:p>
    <w:p w:rsidR="0038158F" w:rsidRPr="00176ECC" w:rsidRDefault="0038158F" w:rsidP="0038158F">
      <w:pPr>
        <w:rPr>
          <w:rFonts w:ascii="Arial" w:hAnsi="Arial" w:cs="Arial"/>
        </w:rPr>
      </w:pPr>
      <w:r w:rsidRPr="00176ECC">
        <w:rPr>
          <w:rFonts w:ascii="Arial" w:hAnsi="Arial" w:cs="Arial"/>
        </w:rPr>
        <w:t xml:space="preserve">1. Dezvoltarea cadrului </w:t>
      </w:r>
      <w:r w:rsidRPr="002A5B01">
        <w:rPr>
          <w:rFonts w:ascii="Arial" w:hAnsi="Arial" w:cs="Arial"/>
        </w:rPr>
        <w:t>institu</w:t>
      </w:r>
      <w:r>
        <w:rPr>
          <w:rFonts w:ascii="Arial" w:hAnsi="Arial" w:cs="Arial"/>
        </w:rPr>
        <w:t>ţ</w:t>
      </w:r>
      <w:r w:rsidRPr="002A5B01">
        <w:rPr>
          <w:rFonts w:ascii="Arial" w:hAnsi="Arial" w:cs="Arial"/>
        </w:rPr>
        <w:t>ional</w:t>
      </w:r>
      <w:r w:rsidRPr="00176ECC">
        <w:rPr>
          <w:rFonts w:ascii="Arial" w:hAnsi="Arial" w:cs="Arial"/>
        </w:rPr>
        <w:t xml:space="preserve"> </w:t>
      </w:r>
      <w:r>
        <w:rPr>
          <w:rFonts w:ascii="Arial" w:hAnsi="Arial" w:cs="Arial"/>
        </w:rPr>
        <w:t>ş</w:t>
      </w:r>
      <w:r w:rsidRPr="00176ECC">
        <w:rPr>
          <w:rFonts w:ascii="Arial" w:hAnsi="Arial" w:cs="Arial"/>
        </w:rPr>
        <w:t xml:space="preserve">i de reglementare a </w:t>
      </w:r>
      <w:r w:rsidRPr="002A5B01">
        <w:rPr>
          <w:rFonts w:ascii="Arial" w:hAnsi="Arial" w:cs="Arial"/>
        </w:rPr>
        <w:t>activită</w:t>
      </w:r>
      <w:r>
        <w:rPr>
          <w:rFonts w:ascii="Arial" w:hAnsi="Arial" w:cs="Arial"/>
        </w:rPr>
        <w:t>ţ</w:t>
      </w:r>
      <w:r w:rsidRPr="002A5B01">
        <w:rPr>
          <w:rFonts w:ascii="Arial" w:hAnsi="Arial" w:cs="Arial"/>
        </w:rPr>
        <w:t>ii</w:t>
      </w:r>
      <w:r w:rsidRPr="00176ECC">
        <w:rPr>
          <w:rFonts w:ascii="Arial" w:hAnsi="Arial" w:cs="Arial"/>
        </w:rPr>
        <w:t xml:space="preserve"> din sectorul forestier; </w:t>
      </w:r>
    </w:p>
    <w:p w:rsidR="0038158F" w:rsidRPr="00176ECC" w:rsidRDefault="0038158F" w:rsidP="0038158F">
      <w:pPr>
        <w:rPr>
          <w:rFonts w:ascii="Arial" w:hAnsi="Arial" w:cs="Arial"/>
        </w:rPr>
      </w:pPr>
      <w:r w:rsidRPr="00176ECC">
        <w:rPr>
          <w:rFonts w:ascii="Arial" w:hAnsi="Arial" w:cs="Arial"/>
        </w:rPr>
        <w:t xml:space="preserve">2. Gestionarea durabilă şi dezvoltarea resurselor forestiere; </w:t>
      </w:r>
    </w:p>
    <w:p w:rsidR="0038158F" w:rsidRPr="00176ECC" w:rsidRDefault="0038158F" w:rsidP="0038158F">
      <w:pPr>
        <w:rPr>
          <w:rFonts w:ascii="Arial" w:hAnsi="Arial" w:cs="Arial"/>
        </w:rPr>
      </w:pPr>
      <w:r w:rsidRPr="00176ECC">
        <w:rPr>
          <w:rFonts w:ascii="Arial" w:hAnsi="Arial" w:cs="Arial"/>
        </w:rPr>
        <w:t>3. Planificarea forestier</w:t>
      </w:r>
      <w:r>
        <w:rPr>
          <w:rFonts w:ascii="Arial" w:hAnsi="Arial" w:cs="Arial"/>
        </w:rPr>
        <w:t>ă</w:t>
      </w:r>
      <w:r w:rsidRPr="00176ECC">
        <w:rPr>
          <w:rFonts w:ascii="Arial" w:hAnsi="Arial" w:cs="Arial"/>
        </w:rPr>
        <w:t xml:space="preserve">; </w:t>
      </w:r>
    </w:p>
    <w:p w:rsidR="0038158F" w:rsidRPr="00176ECC" w:rsidRDefault="0038158F" w:rsidP="0038158F">
      <w:pPr>
        <w:rPr>
          <w:rFonts w:ascii="Arial" w:hAnsi="Arial" w:cs="Arial"/>
        </w:rPr>
      </w:pPr>
      <w:r w:rsidRPr="00176ECC">
        <w:rPr>
          <w:rFonts w:ascii="Arial" w:hAnsi="Arial" w:cs="Arial"/>
        </w:rPr>
        <w:t xml:space="preserve">4. Valorificarea superioară a produselor forestiere; </w:t>
      </w:r>
    </w:p>
    <w:p w:rsidR="0038158F" w:rsidRPr="00176ECC" w:rsidRDefault="0038158F" w:rsidP="0038158F">
      <w:pPr>
        <w:rPr>
          <w:rFonts w:ascii="Arial" w:hAnsi="Arial" w:cs="Arial"/>
        </w:rPr>
      </w:pPr>
      <w:r w:rsidRPr="00176ECC">
        <w:rPr>
          <w:rFonts w:ascii="Arial" w:hAnsi="Arial" w:cs="Arial"/>
        </w:rPr>
        <w:t xml:space="preserve">5. Dezvoltarea dialogului intersectorial </w:t>
      </w:r>
      <w:r>
        <w:rPr>
          <w:rFonts w:ascii="Arial" w:hAnsi="Arial" w:cs="Arial"/>
        </w:rPr>
        <w:t>ş</w:t>
      </w:r>
      <w:r w:rsidRPr="00176ECC">
        <w:rPr>
          <w:rFonts w:ascii="Arial" w:hAnsi="Arial" w:cs="Arial"/>
        </w:rPr>
        <w:t xml:space="preserve">i a comunicării strategice în domeniul forestier ; </w:t>
      </w:r>
    </w:p>
    <w:p w:rsidR="0038158F" w:rsidRPr="000702AB" w:rsidRDefault="0038158F" w:rsidP="0038158F">
      <w:pPr>
        <w:rPr>
          <w:rFonts w:ascii="Arial" w:hAnsi="Arial" w:cs="Arial"/>
        </w:rPr>
      </w:pPr>
      <w:r w:rsidRPr="00176ECC">
        <w:rPr>
          <w:rFonts w:ascii="Arial" w:hAnsi="Arial" w:cs="Arial"/>
        </w:rPr>
        <w:t xml:space="preserve">6. </w:t>
      </w:r>
      <w:r w:rsidRPr="004363A4">
        <w:rPr>
          <w:rFonts w:ascii="Arial" w:hAnsi="Arial" w:cs="Arial"/>
        </w:rPr>
        <w:t>Dezvoltarea cercetării ştiin</w:t>
      </w:r>
      <w:r>
        <w:rPr>
          <w:rFonts w:ascii="Arial" w:hAnsi="Arial" w:cs="Arial"/>
        </w:rPr>
        <w:t>ţ</w:t>
      </w:r>
      <w:r w:rsidRPr="004363A4">
        <w:rPr>
          <w:rFonts w:ascii="Arial" w:hAnsi="Arial" w:cs="Arial"/>
        </w:rPr>
        <w:t xml:space="preserve">ifice </w:t>
      </w:r>
      <w:r>
        <w:rPr>
          <w:rFonts w:ascii="Arial" w:hAnsi="Arial" w:cs="Arial"/>
        </w:rPr>
        <w:t>şi</w:t>
      </w:r>
      <w:r w:rsidRPr="004363A4">
        <w:rPr>
          <w:rFonts w:ascii="Arial" w:hAnsi="Arial" w:cs="Arial"/>
        </w:rPr>
        <w:t xml:space="preserve"> a învă</w:t>
      </w:r>
      <w:r>
        <w:rPr>
          <w:rFonts w:ascii="Arial" w:hAnsi="Arial" w:cs="Arial"/>
        </w:rPr>
        <w:t>ţ</w:t>
      </w:r>
      <w:r w:rsidRPr="004363A4">
        <w:rPr>
          <w:rFonts w:ascii="Arial" w:hAnsi="Arial" w:cs="Arial"/>
        </w:rPr>
        <w:t>ământului forestier</w:t>
      </w:r>
      <w:r w:rsidRPr="00176ECC">
        <w:rPr>
          <w:rFonts w:ascii="Arial" w:hAnsi="Arial" w:cs="Arial"/>
        </w:rPr>
        <w:t xml:space="preserve">. </w:t>
      </w:r>
    </w:p>
    <w:p w:rsidR="00AE762B" w:rsidRPr="0059186B" w:rsidRDefault="00AE762B">
      <w:pPr>
        <w:rPr>
          <w:rFonts w:ascii="Arial" w:hAnsi="Arial" w:cs="Arial"/>
          <w:lang w:val="it-IT"/>
        </w:rPr>
      </w:pPr>
      <w:r w:rsidRPr="0059186B">
        <w:rPr>
          <w:rFonts w:ascii="Arial" w:hAnsi="Arial" w:cs="Arial"/>
          <w:lang w:val="it-IT"/>
        </w:rPr>
        <w:br w:type="page"/>
      </w:r>
    </w:p>
    <w:p w:rsidR="00AE762B" w:rsidRPr="0059186B" w:rsidRDefault="00AE762B" w:rsidP="0021433D">
      <w:pPr>
        <w:jc w:val="center"/>
        <w:rPr>
          <w:rFonts w:ascii="Arial" w:hAnsi="Arial" w:cs="Arial"/>
          <w:b/>
          <w:sz w:val="32"/>
          <w:szCs w:val="32"/>
          <w:lang w:val="it-IT"/>
        </w:rPr>
      </w:pPr>
      <w:r w:rsidRPr="0059186B">
        <w:rPr>
          <w:rFonts w:ascii="Arial" w:hAnsi="Arial" w:cs="Arial"/>
          <w:b/>
          <w:sz w:val="32"/>
          <w:szCs w:val="32"/>
          <w:lang w:val="it-IT"/>
        </w:rPr>
        <w:t>CAPITOLUL VII</w:t>
      </w:r>
    </w:p>
    <w:p w:rsidR="00AE762B" w:rsidRPr="0059186B" w:rsidRDefault="00AE762B" w:rsidP="0021433D">
      <w:pPr>
        <w:jc w:val="center"/>
        <w:rPr>
          <w:rFonts w:ascii="Arial" w:hAnsi="Arial" w:cs="Arial"/>
          <w:b/>
          <w:sz w:val="32"/>
          <w:szCs w:val="32"/>
          <w:lang w:val="it-IT"/>
        </w:rPr>
      </w:pPr>
      <w:r w:rsidRPr="0059186B">
        <w:rPr>
          <w:rFonts w:ascii="Arial" w:hAnsi="Arial" w:cs="Arial"/>
          <w:b/>
          <w:sz w:val="32"/>
          <w:szCs w:val="32"/>
          <w:lang w:val="it-IT"/>
        </w:rPr>
        <w:t>SURSELE MATERIALE ŞI DEŞEURILE</w:t>
      </w:r>
    </w:p>
    <w:p w:rsidR="00AE762B" w:rsidRPr="0059186B" w:rsidRDefault="00AE762B" w:rsidP="003842E2">
      <w:pPr>
        <w:jc w:val="both"/>
        <w:rPr>
          <w:rFonts w:ascii="Arial" w:hAnsi="Arial" w:cs="Arial"/>
          <w:b/>
          <w:sz w:val="32"/>
          <w:szCs w:val="32"/>
          <w:lang w:val="it-IT"/>
        </w:rPr>
      </w:pPr>
    </w:p>
    <w:p w:rsidR="00AE762B" w:rsidRDefault="00AE762B" w:rsidP="003842E2">
      <w:pPr>
        <w:jc w:val="both"/>
        <w:rPr>
          <w:rFonts w:ascii="Arial" w:hAnsi="Arial" w:cs="Arial"/>
          <w:b/>
          <w:lang w:val="ro-RO"/>
        </w:rPr>
      </w:pPr>
      <w:r w:rsidRPr="0059186B">
        <w:rPr>
          <w:rFonts w:ascii="Arial" w:hAnsi="Arial" w:cs="Arial"/>
          <w:b/>
          <w:lang w:val="it-IT"/>
        </w:rPr>
        <w:t xml:space="preserve">VII.1 Generarea </w:t>
      </w:r>
      <w:r>
        <w:rPr>
          <w:rFonts w:ascii="Arial" w:hAnsi="Arial" w:cs="Arial"/>
          <w:b/>
          <w:lang w:val="ro-RO"/>
        </w:rPr>
        <w:t>şi  gestionarea deşeurilor: tendinţe, impacturi şi prognoze</w:t>
      </w:r>
    </w:p>
    <w:p w:rsidR="00AE762B" w:rsidRDefault="00AE762B" w:rsidP="003842E2">
      <w:pPr>
        <w:jc w:val="both"/>
        <w:rPr>
          <w:rFonts w:ascii="Arial" w:hAnsi="Arial" w:cs="Arial"/>
          <w:b/>
          <w:lang w:val="ro-RO"/>
        </w:rPr>
      </w:pPr>
    </w:p>
    <w:p w:rsidR="00AE762B" w:rsidRDefault="00AE762B" w:rsidP="003842E2">
      <w:pPr>
        <w:jc w:val="both"/>
        <w:rPr>
          <w:rFonts w:ascii="Arial" w:hAnsi="Arial" w:cs="Arial"/>
          <w:b/>
          <w:lang w:val="ro-RO"/>
        </w:rPr>
      </w:pPr>
    </w:p>
    <w:p w:rsidR="00AE762B" w:rsidRDefault="00AE762B" w:rsidP="00D714DE">
      <w:pPr>
        <w:pStyle w:val="ListParagraph"/>
        <w:numPr>
          <w:ilvl w:val="0"/>
          <w:numId w:val="37"/>
        </w:numPr>
        <w:jc w:val="both"/>
        <w:rPr>
          <w:rFonts w:ascii="Arial" w:hAnsi="Arial" w:cs="Arial"/>
          <w:b/>
          <w:lang w:val="ro-RO"/>
        </w:rPr>
      </w:pPr>
      <w:r>
        <w:rPr>
          <w:rFonts w:ascii="Arial" w:hAnsi="Arial" w:cs="Arial"/>
          <w:b/>
          <w:lang w:val="ro-RO"/>
        </w:rPr>
        <w:t>Indicatori specifici</w:t>
      </w:r>
    </w:p>
    <w:p w:rsidR="00AE762B" w:rsidRDefault="00AE762B" w:rsidP="00E00293">
      <w:pPr>
        <w:pStyle w:val="ListParagraph"/>
        <w:jc w:val="both"/>
        <w:rPr>
          <w:rFonts w:ascii="Arial" w:hAnsi="Arial" w:cs="Arial"/>
          <w:b/>
          <w:lang w:val="ro-RO"/>
        </w:rPr>
      </w:pPr>
      <w:r>
        <w:rPr>
          <w:rFonts w:ascii="Arial" w:hAnsi="Arial" w:cs="Arial"/>
          <w:b/>
          <w:lang w:val="ro-RO"/>
        </w:rPr>
        <w:t>Nu este cazul</w:t>
      </w:r>
    </w:p>
    <w:p w:rsidR="00AE762B" w:rsidRDefault="00AE762B" w:rsidP="00D714DE">
      <w:pPr>
        <w:pStyle w:val="ListParagraph"/>
        <w:numPr>
          <w:ilvl w:val="0"/>
          <w:numId w:val="37"/>
        </w:numPr>
        <w:jc w:val="both"/>
        <w:rPr>
          <w:rFonts w:ascii="Arial" w:hAnsi="Arial" w:cs="Arial"/>
          <w:b/>
          <w:lang w:val="ro-RO"/>
        </w:rPr>
      </w:pPr>
      <w:r>
        <w:rPr>
          <w:rFonts w:ascii="Arial" w:hAnsi="Arial" w:cs="Arial"/>
          <w:b/>
          <w:lang w:val="ro-RO"/>
        </w:rPr>
        <w:t>Alte date şi informaţii specifice</w:t>
      </w:r>
    </w:p>
    <w:p w:rsidR="00AE762B" w:rsidRDefault="00AE762B" w:rsidP="00E00293">
      <w:pPr>
        <w:pStyle w:val="ListParagraph"/>
        <w:jc w:val="both"/>
        <w:rPr>
          <w:rFonts w:ascii="Arial" w:hAnsi="Arial" w:cs="Arial"/>
          <w:b/>
          <w:lang w:val="ro-RO"/>
        </w:rPr>
      </w:pPr>
    </w:p>
    <w:p w:rsidR="00AE762B" w:rsidRPr="0059186B" w:rsidRDefault="00AE762B" w:rsidP="00E00293">
      <w:pPr>
        <w:pStyle w:val="Default"/>
        <w:ind w:firstLine="360"/>
        <w:rPr>
          <w:lang w:val="ro-RO"/>
        </w:rPr>
      </w:pPr>
      <w:r w:rsidRPr="0059186B">
        <w:rPr>
          <w:lang w:val="ro-RO"/>
        </w:rPr>
        <w:t xml:space="preserve">Pentru a estima eficienţa utilizării resurselor naturale în România, precum şi presiunea asupra mediului cauzată de utilizarea resurselor naturale, este importantă urmărirea fluxurilor materiale, în special a consumului intern de materiale, eficienţei materiale şi productivităţii materiale. </w:t>
      </w:r>
    </w:p>
    <w:p w:rsidR="00AE762B" w:rsidRPr="0059186B" w:rsidRDefault="00AE762B" w:rsidP="00940B76">
      <w:pPr>
        <w:pStyle w:val="Default"/>
        <w:ind w:firstLine="360"/>
        <w:jc w:val="both"/>
        <w:rPr>
          <w:lang w:val="ro-RO"/>
        </w:rPr>
      </w:pPr>
      <w:r w:rsidRPr="0059186B">
        <w:rPr>
          <w:lang w:val="ro-RO"/>
        </w:rPr>
        <w:t xml:space="preserve">Consumul intern de materiale are implicaţii asupra mediului datorită emisiilor de noxe şi subproduselor derivate din activitatea economică (emisii de CO2, SO2 şi alte noxe, deversări de substanţe poluante, deşeuri etc.). Evoluţia consumului intern de materiale corespunde ciclurilor de creştere economică, prin urmare este necesară şi evaluarea evoluţiei Produsului Intern Brut (PIB). </w:t>
      </w:r>
    </w:p>
    <w:p w:rsidR="00AE762B" w:rsidRPr="0059186B" w:rsidRDefault="00AE762B" w:rsidP="00E00293">
      <w:pPr>
        <w:pStyle w:val="Default"/>
        <w:ind w:firstLine="360"/>
        <w:rPr>
          <w:lang w:val="ro-RO"/>
        </w:rPr>
      </w:pPr>
      <w:r w:rsidRPr="0059186B">
        <w:rPr>
          <w:lang w:val="ro-RO"/>
        </w:rPr>
        <w:t xml:space="preserve">Consumul intern de materiale (CIM sau DMC - Domestic Material Consumption) cuprinde cantitatea totală de materiale utilizate direct în economie (extracţia internă utilizată plus importurile). DMC este egal cu intrările directe de materiale (DMI - Direct Material Input) minus exporturile. Eficienţa materială măsoară intrările de materiale în economie în relaţie cu PIB-ul, iar productivitatea materială este inversul intensităţii materiale şi se calculează ca raport între PIB şi consumul de materiale. </w:t>
      </w:r>
    </w:p>
    <w:p w:rsidR="00AE762B" w:rsidRPr="0059186B" w:rsidRDefault="00AE762B" w:rsidP="00E00293">
      <w:pPr>
        <w:pStyle w:val="Default"/>
        <w:rPr>
          <w:sz w:val="20"/>
          <w:szCs w:val="20"/>
          <w:lang w:val="ro-RO"/>
        </w:rPr>
      </w:pPr>
    </w:p>
    <w:p w:rsidR="00AE762B" w:rsidRPr="0059186B" w:rsidRDefault="00AE762B" w:rsidP="00E00293">
      <w:pPr>
        <w:pStyle w:val="Default"/>
        <w:rPr>
          <w:lang w:val="it-IT"/>
        </w:rPr>
      </w:pPr>
      <w:r w:rsidRPr="0059186B">
        <w:rPr>
          <w:lang w:val="it-IT"/>
        </w:rPr>
        <w:t>Tabel VII.1.1. Evoluţia PIB (milioane lei)</w:t>
      </w:r>
    </w:p>
    <w:tbl>
      <w:tblPr>
        <w:tblW w:w="804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340"/>
        <w:gridCol w:w="1340"/>
        <w:gridCol w:w="1340"/>
        <w:gridCol w:w="1340"/>
        <w:gridCol w:w="1340"/>
        <w:gridCol w:w="1340"/>
      </w:tblGrid>
      <w:tr w:rsidR="00F62F3E" w:rsidRPr="00CA1B2A" w:rsidTr="00F62F3E">
        <w:trPr>
          <w:trHeight w:val="300"/>
        </w:trPr>
        <w:tc>
          <w:tcPr>
            <w:tcW w:w="1340" w:type="dxa"/>
            <w:vAlign w:val="center"/>
          </w:tcPr>
          <w:p w:rsidR="00F62F3E" w:rsidRPr="00CA1B2A" w:rsidRDefault="00F62F3E" w:rsidP="00D7136C">
            <w:pPr>
              <w:jc w:val="center"/>
              <w:rPr>
                <w:rFonts w:ascii="Arial" w:hAnsi="Arial" w:cs="Arial"/>
                <w:b/>
                <w:bCs/>
                <w:lang w:val="en-US"/>
              </w:rPr>
            </w:pPr>
            <w:r w:rsidRPr="00CA1B2A">
              <w:rPr>
                <w:rFonts w:ascii="Arial" w:hAnsi="Arial" w:cs="Arial"/>
                <w:b/>
                <w:bCs/>
                <w:lang w:val="en-US"/>
              </w:rPr>
              <w:t>Anul 2009</w:t>
            </w:r>
          </w:p>
        </w:tc>
        <w:tc>
          <w:tcPr>
            <w:tcW w:w="1340" w:type="dxa"/>
            <w:vAlign w:val="center"/>
          </w:tcPr>
          <w:p w:rsidR="00F62F3E" w:rsidRPr="00CA1B2A" w:rsidRDefault="00F62F3E" w:rsidP="00D7136C">
            <w:pPr>
              <w:jc w:val="center"/>
              <w:rPr>
                <w:rFonts w:ascii="Arial" w:hAnsi="Arial" w:cs="Arial"/>
                <w:b/>
                <w:bCs/>
                <w:lang w:val="en-US"/>
              </w:rPr>
            </w:pPr>
            <w:r w:rsidRPr="00CA1B2A">
              <w:rPr>
                <w:rFonts w:ascii="Arial" w:hAnsi="Arial" w:cs="Arial"/>
                <w:b/>
                <w:bCs/>
                <w:lang w:val="en-US"/>
              </w:rPr>
              <w:t>Anul 2010</w:t>
            </w:r>
          </w:p>
        </w:tc>
        <w:tc>
          <w:tcPr>
            <w:tcW w:w="1340" w:type="dxa"/>
            <w:vAlign w:val="center"/>
          </w:tcPr>
          <w:p w:rsidR="00F62F3E" w:rsidRPr="00CA1B2A" w:rsidRDefault="00F62F3E" w:rsidP="00D7136C">
            <w:pPr>
              <w:jc w:val="center"/>
              <w:rPr>
                <w:rFonts w:ascii="Arial" w:hAnsi="Arial" w:cs="Arial"/>
                <w:b/>
                <w:bCs/>
                <w:lang w:val="en-US"/>
              </w:rPr>
            </w:pPr>
            <w:r w:rsidRPr="00CA1B2A">
              <w:rPr>
                <w:rFonts w:ascii="Arial" w:hAnsi="Arial" w:cs="Arial"/>
                <w:b/>
                <w:bCs/>
                <w:lang w:val="en-US"/>
              </w:rPr>
              <w:t>Anul 2011</w:t>
            </w:r>
          </w:p>
        </w:tc>
        <w:tc>
          <w:tcPr>
            <w:tcW w:w="1340" w:type="dxa"/>
            <w:vAlign w:val="center"/>
          </w:tcPr>
          <w:p w:rsidR="00F62F3E" w:rsidRPr="00CA1B2A" w:rsidRDefault="00F62F3E" w:rsidP="00D7136C">
            <w:pPr>
              <w:jc w:val="center"/>
              <w:rPr>
                <w:rFonts w:ascii="Arial" w:hAnsi="Arial" w:cs="Arial"/>
                <w:b/>
                <w:bCs/>
                <w:lang w:val="en-US"/>
              </w:rPr>
            </w:pPr>
            <w:r w:rsidRPr="00CA1B2A">
              <w:rPr>
                <w:rFonts w:ascii="Arial" w:hAnsi="Arial" w:cs="Arial"/>
                <w:b/>
                <w:bCs/>
                <w:lang w:val="en-US"/>
              </w:rPr>
              <w:t>Anul 2012</w:t>
            </w:r>
          </w:p>
        </w:tc>
        <w:tc>
          <w:tcPr>
            <w:tcW w:w="1340" w:type="dxa"/>
          </w:tcPr>
          <w:p w:rsidR="00F62F3E" w:rsidRPr="00CA1B2A" w:rsidRDefault="00F62F3E" w:rsidP="00D7136C">
            <w:pPr>
              <w:jc w:val="center"/>
              <w:rPr>
                <w:rFonts w:ascii="Arial" w:hAnsi="Arial" w:cs="Arial"/>
                <w:b/>
                <w:bCs/>
                <w:lang w:val="en-US"/>
              </w:rPr>
            </w:pPr>
            <w:r w:rsidRPr="00CA1B2A">
              <w:rPr>
                <w:rFonts w:ascii="Arial" w:hAnsi="Arial" w:cs="Arial"/>
                <w:b/>
                <w:bCs/>
                <w:lang w:val="en-US"/>
              </w:rPr>
              <w:t>Anul 2013</w:t>
            </w:r>
          </w:p>
        </w:tc>
        <w:tc>
          <w:tcPr>
            <w:tcW w:w="1340" w:type="dxa"/>
          </w:tcPr>
          <w:p w:rsidR="00F62F3E" w:rsidRPr="00CA1B2A" w:rsidRDefault="00F62F3E" w:rsidP="00D7136C">
            <w:pPr>
              <w:jc w:val="center"/>
              <w:rPr>
                <w:rFonts w:ascii="Arial" w:hAnsi="Arial" w:cs="Arial"/>
                <w:b/>
                <w:bCs/>
                <w:lang w:val="en-US"/>
              </w:rPr>
            </w:pPr>
            <w:r w:rsidRPr="00CA1B2A">
              <w:rPr>
                <w:rFonts w:ascii="Arial" w:hAnsi="Arial" w:cs="Arial"/>
                <w:b/>
                <w:bCs/>
                <w:lang w:val="en-US"/>
              </w:rPr>
              <w:t>Anul 2014</w:t>
            </w:r>
          </w:p>
        </w:tc>
      </w:tr>
      <w:tr w:rsidR="00F62F3E" w:rsidRPr="00CA1B2A" w:rsidTr="00F62F3E">
        <w:trPr>
          <w:trHeight w:val="300"/>
        </w:trPr>
        <w:tc>
          <w:tcPr>
            <w:tcW w:w="1340" w:type="dxa"/>
            <w:vAlign w:val="bottom"/>
          </w:tcPr>
          <w:p w:rsidR="00F62F3E" w:rsidRPr="00CA1B2A" w:rsidRDefault="00F62F3E">
            <w:pPr>
              <w:jc w:val="right"/>
              <w:rPr>
                <w:rFonts w:ascii="Arial" w:hAnsi="Arial" w:cs="Arial"/>
              </w:rPr>
            </w:pPr>
            <w:r w:rsidRPr="00CA1B2A">
              <w:rPr>
                <w:rFonts w:ascii="Arial" w:hAnsi="Arial" w:cs="Arial"/>
              </w:rPr>
              <w:t>114566,5</w:t>
            </w:r>
          </w:p>
        </w:tc>
        <w:tc>
          <w:tcPr>
            <w:tcW w:w="1340" w:type="dxa"/>
            <w:vAlign w:val="bottom"/>
          </w:tcPr>
          <w:p w:rsidR="00F62F3E" w:rsidRPr="00CA1B2A" w:rsidRDefault="00F62F3E">
            <w:pPr>
              <w:jc w:val="right"/>
              <w:rPr>
                <w:rFonts w:ascii="Arial" w:hAnsi="Arial" w:cs="Arial"/>
              </w:rPr>
            </w:pPr>
            <w:r w:rsidRPr="00CA1B2A">
              <w:rPr>
                <w:rFonts w:ascii="Arial" w:hAnsi="Arial" w:cs="Arial"/>
              </w:rPr>
              <w:t>124286,4</w:t>
            </w:r>
          </w:p>
        </w:tc>
        <w:tc>
          <w:tcPr>
            <w:tcW w:w="1340" w:type="dxa"/>
            <w:vAlign w:val="bottom"/>
          </w:tcPr>
          <w:p w:rsidR="00F62F3E" w:rsidRPr="00CA1B2A" w:rsidRDefault="00F62F3E">
            <w:pPr>
              <w:jc w:val="right"/>
              <w:rPr>
                <w:rFonts w:ascii="Arial" w:hAnsi="Arial" w:cs="Arial"/>
              </w:rPr>
            </w:pPr>
            <w:r w:rsidRPr="00CA1B2A">
              <w:rPr>
                <w:rFonts w:ascii="Arial" w:hAnsi="Arial" w:cs="Arial"/>
              </w:rPr>
              <w:t>138947,8</w:t>
            </w:r>
          </w:p>
        </w:tc>
        <w:tc>
          <w:tcPr>
            <w:tcW w:w="1340" w:type="dxa"/>
            <w:vAlign w:val="bottom"/>
          </w:tcPr>
          <w:p w:rsidR="00F62F3E" w:rsidRPr="00CA1B2A" w:rsidRDefault="00F62F3E" w:rsidP="00940B76">
            <w:pPr>
              <w:jc w:val="right"/>
              <w:rPr>
                <w:rFonts w:ascii="Arial" w:hAnsi="Arial" w:cs="Arial"/>
              </w:rPr>
            </w:pPr>
            <w:r w:rsidRPr="00CA1B2A">
              <w:rPr>
                <w:rFonts w:ascii="Arial" w:hAnsi="Arial" w:cs="Arial"/>
              </w:rPr>
              <w:t>140102.2</w:t>
            </w:r>
          </w:p>
        </w:tc>
        <w:tc>
          <w:tcPr>
            <w:tcW w:w="1340" w:type="dxa"/>
          </w:tcPr>
          <w:p w:rsidR="00F62F3E" w:rsidRPr="00CA1B2A" w:rsidRDefault="00F62F3E" w:rsidP="00940B76">
            <w:pPr>
              <w:jc w:val="right"/>
              <w:rPr>
                <w:rFonts w:ascii="Arial" w:hAnsi="Arial" w:cs="Arial"/>
              </w:rPr>
            </w:pPr>
            <w:r w:rsidRPr="00CA1B2A">
              <w:rPr>
                <w:rFonts w:ascii="Arial" w:hAnsi="Arial" w:cs="Arial"/>
              </w:rPr>
              <w:t>153724.7</w:t>
            </w:r>
          </w:p>
        </w:tc>
        <w:tc>
          <w:tcPr>
            <w:tcW w:w="1340" w:type="dxa"/>
          </w:tcPr>
          <w:p w:rsidR="00F62F3E" w:rsidRPr="00CA1B2A" w:rsidRDefault="00F62F3E" w:rsidP="00940B76">
            <w:pPr>
              <w:jc w:val="right"/>
              <w:rPr>
                <w:rFonts w:ascii="Arial" w:hAnsi="Arial" w:cs="Arial"/>
              </w:rPr>
            </w:pPr>
            <w:r w:rsidRPr="00CA1B2A">
              <w:rPr>
                <w:rFonts w:ascii="Arial" w:hAnsi="Arial" w:cs="Arial"/>
              </w:rPr>
              <w:t>161772.4</w:t>
            </w:r>
          </w:p>
        </w:tc>
      </w:tr>
    </w:tbl>
    <w:p w:rsidR="00AE762B" w:rsidRDefault="00AE762B" w:rsidP="003842E2">
      <w:pPr>
        <w:jc w:val="both"/>
        <w:rPr>
          <w:rFonts w:ascii="Arial" w:hAnsi="Arial" w:cs="Arial"/>
          <w:b/>
          <w:lang w:val="ro-RO"/>
        </w:rPr>
      </w:pPr>
    </w:p>
    <w:p w:rsidR="00AE762B" w:rsidRDefault="00AE762B" w:rsidP="003842E2">
      <w:pPr>
        <w:jc w:val="both"/>
        <w:rPr>
          <w:rFonts w:ascii="Arial" w:hAnsi="Arial" w:cs="Arial"/>
          <w:b/>
          <w:lang w:val="ro-RO"/>
        </w:rPr>
      </w:pPr>
    </w:p>
    <w:p w:rsidR="00347003" w:rsidRPr="00347003" w:rsidRDefault="00347003" w:rsidP="00347003">
      <w:pPr>
        <w:jc w:val="both"/>
        <w:rPr>
          <w:rFonts w:ascii="Arial" w:hAnsi="Arial" w:cs="Arial"/>
          <w:b/>
          <w:lang w:val="ro-RO"/>
        </w:rPr>
      </w:pPr>
      <w:r w:rsidRPr="00347003">
        <w:rPr>
          <w:rFonts w:ascii="Arial" w:hAnsi="Arial" w:cs="Arial"/>
          <w:b/>
          <w:lang w:val="ro-RO"/>
        </w:rPr>
        <w:t>VII.1.1 Generarea şi gestionarea deşeurilor municipale</w:t>
      </w:r>
    </w:p>
    <w:p w:rsidR="00347003" w:rsidRPr="00347003" w:rsidRDefault="00347003" w:rsidP="00347003">
      <w:pPr>
        <w:jc w:val="both"/>
        <w:rPr>
          <w:rFonts w:ascii="Arial" w:hAnsi="Arial" w:cs="Arial"/>
          <w:b/>
          <w:lang w:val="it-IT"/>
        </w:rPr>
      </w:pPr>
    </w:p>
    <w:p w:rsidR="00347003" w:rsidRPr="00347003" w:rsidRDefault="00347003" w:rsidP="00347003">
      <w:pPr>
        <w:pStyle w:val="ListParagraph"/>
        <w:numPr>
          <w:ilvl w:val="0"/>
          <w:numId w:val="38"/>
        </w:numPr>
        <w:jc w:val="both"/>
        <w:rPr>
          <w:rFonts w:ascii="Arial" w:hAnsi="Arial" w:cs="Arial"/>
          <w:b/>
          <w:lang w:val="ro-RO"/>
        </w:rPr>
      </w:pPr>
      <w:r w:rsidRPr="00347003">
        <w:rPr>
          <w:rFonts w:ascii="Arial" w:hAnsi="Arial" w:cs="Arial"/>
          <w:b/>
          <w:lang w:val="ro-RO"/>
        </w:rPr>
        <w:t>Indicatori specifici</w:t>
      </w:r>
    </w:p>
    <w:p w:rsidR="00347003" w:rsidRPr="00347003" w:rsidRDefault="00347003" w:rsidP="00347003">
      <w:pPr>
        <w:autoSpaceDE w:val="0"/>
        <w:autoSpaceDN w:val="0"/>
        <w:adjustRightInd w:val="0"/>
        <w:rPr>
          <w:rFonts w:ascii="Arial" w:hAnsi="Arial" w:cs="Arial"/>
          <w:lang w:val="ro-RO"/>
        </w:rPr>
      </w:pPr>
      <w:r w:rsidRPr="00347003">
        <w:rPr>
          <w:rFonts w:ascii="Arial" w:hAnsi="Arial" w:cs="Arial"/>
          <w:b/>
          <w:lang w:val="ro-RO"/>
        </w:rPr>
        <w:t>Pentru indicatorul RO 16-CSI16-</w:t>
      </w:r>
      <w:r w:rsidRPr="00347003">
        <w:rPr>
          <w:rFonts w:ascii="Arial" w:hAnsi="Arial" w:cs="Arial"/>
          <w:b/>
          <w:bCs/>
          <w:lang w:val="ro-RO"/>
        </w:rPr>
        <w:t xml:space="preserve"> GENERAREA DEŞEURILOR MUNICIPALE cantităţile de deşeuri municipal generate pe cap de locuitor vor fi calculate la nivel naţional</w:t>
      </w:r>
    </w:p>
    <w:p w:rsidR="00347003" w:rsidRPr="00347003" w:rsidRDefault="00347003" w:rsidP="00347003">
      <w:pPr>
        <w:pStyle w:val="ListParagraph"/>
        <w:jc w:val="both"/>
        <w:rPr>
          <w:rFonts w:ascii="Arial" w:hAnsi="Arial" w:cs="Arial"/>
          <w:b/>
          <w:lang w:val="ro-RO"/>
        </w:rPr>
      </w:pPr>
    </w:p>
    <w:p w:rsidR="00347003" w:rsidRPr="00347003" w:rsidRDefault="00347003" w:rsidP="00347003">
      <w:pPr>
        <w:pStyle w:val="ListParagraph"/>
        <w:numPr>
          <w:ilvl w:val="0"/>
          <w:numId w:val="38"/>
        </w:numPr>
        <w:jc w:val="both"/>
        <w:rPr>
          <w:rFonts w:ascii="Arial" w:hAnsi="Arial" w:cs="Arial"/>
          <w:b/>
          <w:lang w:val="ro-RO"/>
        </w:rPr>
      </w:pPr>
      <w:r w:rsidRPr="00347003">
        <w:rPr>
          <w:rFonts w:ascii="Arial" w:hAnsi="Arial" w:cs="Arial"/>
          <w:b/>
          <w:lang w:val="ro-RO"/>
        </w:rPr>
        <w:t>Alte date şi informaţii specifice</w:t>
      </w:r>
    </w:p>
    <w:p w:rsidR="00347003" w:rsidRPr="00347003" w:rsidRDefault="00347003" w:rsidP="00347003">
      <w:pPr>
        <w:pStyle w:val="ListParagraph"/>
        <w:jc w:val="both"/>
        <w:rPr>
          <w:rFonts w:ascii="Arial" w:hAnsi="Arial" w:cs="Arial"/>
          <w:b/>
          <w:lang w:val="ro-RO"/>
        </w:rPr>
      </w:pPr>
    </w:p>
    <w:p w:rsidR="00347003" w:rsidRPr="00347003" w:rsidRDefault="00347003" w:rsidP="00347003">
      <w:pPr>
        <w:jc w:val="both"/>
        <w:rPr>
          <w:rFonts w:ascii="Arial" w:hAnsi="Arial" w:cs="Arial"/>
        </w:rPr>
      </w:pPr>
      <w:r w:rsidRPr="00347003">
        <w:rPr>
          <w:rFonts w:ascii="Arial" w:hAnsi="Arial" w:cs="Arial"/>
        </w:rPr>
        <w:tab/>
      </w:r>
      <w:r w:rsidRPr="00347003">
        <w:rPr>
          <w:rFonts w:ascii="Arial" w:hAnsi="Arial" w:cs="Arial"/>
          <w:b/>
          <w:i/>
          <w:u w:val="single"/>
        </w:rPr>
        <w:t>Generarea deşeurilor municipale</w:t>
      </w:r>
    </w:p>
    <w:p w:rsidR="00347003" w:rsidRPr="00347003" w:rsidRDefault="00347003" w:rsidP="00347003">
      <w:pPr>
        <w:ind w:firstLine="720"/>
        <w:jc w:val="both"/>
        <w:rPr>
          <w:rFonts w:ascii="Arial" w:hAnsi="Arial" w:cs="Arial"/>
        </w:rPr>
      </w:pPr>
    </w:p>
    <w:p w:rsidR="00347003" w:rsidRPr="00347003" w:rsidRDefault="00347003" w:rsidP="00347003">
      <w:pPr>
        <w:ind w:firstLine="360"/>
        <w:jc w:val="both"/>
        <w:rPr>
          <w:rFonts w:ascii="Arial" w:hAnsi="Arial" w:cs="Arial"/>
        </w:rPr>
      </w:pPr>
      <w:r w:rsidRPr="00347003">
        <w:rPr>
          <w:rFonts w:ascii="Arial" w:hAnsi="Arial" w:cs="Arial"/>
        </w:rPr>
        <w:t xml:space="preserve">În conformitate cu prevederile Strategiei Naţionale de Gestionare a Deşeurilor 2014 - 2020, “deşeurile municipale sunt reprezentate de totalitatea deşeurilor menajere şi similare acestora generate în mediul urban şi rural din gospodării, instituţii, unităţi comerciale şi de la operatori economici, deşeuri stradale colectate din spaţii publice, străzi, parcuri, spaţii verzi, la </w:t>
      </w:r>
      <w:r w:rsidRPr="00347003">
        <w:rPr>
          <w:rFonts w:ascii="Arial" w:hAnsi="Arial" w:cs="Arial"/>
        </w:rPr>
        <w:lastRenderedPageBreak/>
        <w:t>care se adaugă şi deşeuri din construcţii şi demolări rezultate din amenajări interioare ale locuinţelor colectate de operatorii de salubritate”.</w:t>
      </w:r>
    </w:p>
    <w:p w:rsidR="00347003" w:rsidRPr="00347003" w:rsidRDefault="00347003" w:rsidP="00347003">
      <w:pPr>
        <w:tabs>
          <w:tab w:val="left" w:pos="360"/>
        </w:tabs>
        <w:ind w:firstLine="360"/>
        <w:jc w:val="both"/>
        <w:rPr>
          <w:rFonts w:ascii="Arial" w:hAnsi="Arial" w:cs="Arial"/>
        </w:rPr>
      </w:pPr>
      <w:r w:rsidRPr="00347003">
        <w:rPr>
          <w:rFonts w:ascii="Arial" w:hAnsi="Arial" w:cs="Arial"/>
        </w:rPr>
        <w:t>Colectarea deşeurilor municipale este responsabilitatea municipalităţilor, care îşi pot realiza aceste atribuţii fie direct (prin serviciile de specialitate din cadrul Consiliilor Locale), fie indirect (prin delegarea acestei responsabilităţi pe bază de contract, către firme specializate şi autorizate pentru desfăşurarea serviciilor de salubritate).</w:t>
      </w:r>
    </w:p>
    <w:p w:rsidR="00347003" w:rsidRPr="00347003" w:rsidRDefault="00347003" w:rsidP="00347003">
      <w:pPr>
        <w:ind w:firstLine="360"/>
        <w:jc w:val="both"/>
        <w:rPr>
          <w:rFonts w:ascii="Arial" w:hAnsi="Arial" w:cs="Arial"/>
        </w:rPr>
      </w:pPr>
      <w:r w:rsidRPr="00347003">
        <w:rPr>
          <w:rFonts w:ascii="Arial" w:hAnsi="Arial" w:cs="Arial"/>
        </w:rPr>
        <w:t xml:space="preserve">În anul 2015, in Bucuresti, cantitatea de deşeuri municipale colectată prin intermediul serviciilor proprii specializate ale primăriilor sau ale firmelor de salubritate a fost de </w:t>
      </w:r>
      <w:r w:rsidRPr="00347003">
        <w:rPr>
          <w:rFonts w:ascii="Arial" w:hAnsi="Arial" w:cs="Arial"/>
          <w:b/>
          <w:lang w:val="ro-RO"/>
        </w:rPr>
        <w:t>767591</w:t>
      </w:r>
      <w:r w:rsidRPr="00347003">
        <w:rPr>
          <w:rFonts w:ascii="Arial" w:hAnsi="Arial" w:cs="Arial"/>
          <w:b/>
        </w:rPr>
        <w:t xml:space="preserve"> tone</w:t>
      </w:r>
      <w:r w:rsidRPr="00347003">
        <w:rPr>
          <w:rFonts w:ascii="Arial" w:hAnsi="Arial" w:cs="Arial"/>
        </w:rPr>
        <w:t>.</w:t>
      </w:r>
    </w:p>
    <w:p w:rsidR="00347003" w:rsidRPr="00347003" w:rsidRDefault="00347003" w:rsidP="00347003">
      <w:pPr>
        <w:tabs>
          <w:tab w:val="left" w:pos="360"/>
        </w:tabs>
        <w:ind w:firstLine="360"/>
        <w:jc w:val="both"/>
        <w:rPr>
          <w:rFonts w:ascii="Arial" w:hAnsi="Arial" w:cs="Arial"/>
        </w:rPr>
      </w:pPr>
      <w:r w:rsidRPr="00347003">
        <w:rPr>
          <w:rFonts w:ascii="Arial" w:hAnsi="Arial" w:cs="Arial"/>
        </w:rPr>
        <w:t xml:space="preserve">Din cantitatea totală de deşeuri municipale colectată de operatorii de salubritate, </w:t>
      </w:r>
      <w:r w:rsidRPr="00347003">
        <w:rPr>
          <w:rFonts w:ascii="Arial" w:hAnsi="Arial" w:cs="Arial"/>
          <w:b/>
        </w:rPr>
        <w:t>73,16 %</w:t>
      </w:r>
      <w:r w:rsidRPr="00347003">
        <w:rPr>
          <w:rFonts w:ascii="Arial" w:hAnsi="Arial" w:cs="Arial"/>
        </w:rPr>
        <w:t xml:space="preserve"> este reprezentată de deşeurile menajere şi asimilabile.</w:t>
      </w:r>
    </w:p>
    <w:p w:rsidR="00347003" w:rsidRPr="00347003" w:rsidRDefault="00347003" w:rsidP="00347003">
      <w:pPr>
        <w:jc w:val="both"/>
        <w:rPr>
          <w:rFonts w:ascii="Arial" w:hAnsi="Arial" w:cs="Arial"/>
        </w:rPr>
      </w:pPr>
    </w:p>
    <w:p w:rsidR="00347003" w:rsidRPr="00347003" w:rsidRDefault="00347003" w:rsidP="00347003">
      <w:pPr>
        <w:jc w:val="both"/>
        <w:rPr>
          <w:rFonts w:ascii="Arial" w:hAnsi="Arial" w:cs="Arial"/>
        </w:rPr>
      </w:pPr>
      <w:r w:rsidRPr="00347003">
        <w:rPr>
          <w:rFonts w:ascii="Arial" w:hAnsi="Arial" w:cs="Arial"/>
        </w:rPr>
        <w:t xml:space="preserve">Tabel VII.1.1.1     Deşeuri colectate de municipalităţi în anul 2015 </w:t>
      </w:r>
    </w:p>
    <w:tbl>
      <w:tblPr>
        <w:tblW w:w="4647" w:type="pct"/>
        <w:jc w:val="center"/>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81"/>
        <w:gridCol w:w="3750"/>
        <w:gridCol w:w="2691"/>
      </w:tblGrid>
      <w:tr w:rsidR="00347003" w:rsidRPr="00347003" w:rsidTr="002C03FB">
        <w:trPr>
          <w:trHeight w:val="423"/>
          <w:jc w:val="center"/>
        </w:trPr>
        <w:tc>
          <w:tcPr>
            <w:tcW w:w="1618" w:type="pct"/>
            <w:shd w:val="clear" w:color="auto" w:fill="D9D9D9"/>
            <w:vAlign w:val="center"/>
          </w:tcPr>
          <w:p w:rsidR="00347003" w:rsidRPr="00347003" w:rsidRDefault="00347003" w:rsidP="002C03FB">
            <w:pPr>
              <w:jc w:val="center"/>
              <w:rPr>
                <w:rFonts w:ascii="Arial" w:hAnsi="Arial" w:cs="Arial"/>
                <w:b/>
                <w:lang w:val="ro-RO"/>
              </w:rPr>
            </w:pPr>
            <w:r w:rsidRPr="00347003">
              <w:rPr>
                <w:rFonts w:ascii="Arial" w:hAnsi="Arial" w:cs="Arial"/>
                <w:b/>
                <w:lang w:val="ro-RO"/>
              </w:rPr>
              <w:t>Deşeuri colectate</w:t>
            </w:r>
          </w:p>
        </w:tc>
        <w:tc>
          <w:tcPr>
            <w:tcW w:w="1969" w:type="pct"/>
            <w:shd w:val="clear" w:color="auto" w:fill="D9D9D9"/>
            <w:vAlign w:val="center"/>
          </w:tcPr>
          <w:p w:rsidR="00347003" w:rsidRPr="00347003" w:rsidRDefault="00347003" w:rsidP="002C03FB">
            <w:pPr>
              <w:jc w:val="center"/>
              <w:rPr>
                <w:rFonts w:ascii="Arial" w:hAnsi="Arial" w:cs="Arial"/>
                <w:b/>
                <w:lang w:val="ro-RO"/>
              </w:rPr>
            </w:pPr>
            <w:r w:rsidRPr="00347003">
              <w:rPr>
                <w:rFonts w:ascii="Arial" w:hAnsi="Arial" w:cs="Arial"/>
                <w:b/>
                <w:lang w:val="ro-RO"/>
              </w:rPr>
              <w:t>Cantitate colectată - mii tone</w:t>
            </w:r>
          </w:p>
        </w:tc>
        <w:tc>
          <w:tcPr>
            <w:tcW w:w="1414" w:type="pct"/>
            <w:shd w:val="clear" w:color="auto" w:fill="D9D9D9"/>
            <w:vAlign w:val="center"/>
          </w:tcPr>
          <w:p w:rsidR="00347003" w:rsidRPr="00347003" w:rsidRDefault="00347003" w:rsidP="002C03FB">
            <w:pPr>
              <w:jc w:val="center"/>
              <w:rPr>
                <w:rFonts w:ascii="Arial" w:hAnsi="Arial" w:cs="Arial"/>
                <w:b/>
                <w:lang w:val="ro-RO"/>
              </w:rPr>
            </w:pPr>
            <w:r w:rsidRPr="00347003">
              <w:rPr>
                <w:rFonts w:ascii="Arial" w:hAnsi="Arial" w:cs="Arial"/>
                <w:b/>
                <w:lang w:val="ro-RO"/>
              </w:rPr>
              <w:t>Procent %</w:t>
            </w:r>
          </w:p>
        </w:tc>
      </w:tr>
      <w:tr w:rsidR="00347003" w:rsidRPr="00347003" w:rsidTr="002C03FB">
        <w:trPr>
          <w:trHeight w:val="217"/>
          <w:jc w:val="center"/>
        </w:trPr>
        <w:tc>
          <w:tcPr>
            <w:tcW w:w="1618" w:type="pct"/>
            <w:vAlign w:val="center"/>
          </w:tcPr>
          <w:p w:rsidR="00347003" w:rsidRPr="00347003" w:rsidRDefault="00347003" w:rsidP="002C03FB">
            <w:pPr>
              <w:jc w:val="center"/>
              <w:rPr>
                <w:rFonts w:ascii="Arial" w:hAnsi="Arial" w:cs="Arial"/>
                <w:lang w:val="ro-RO"/>
              </w:rPr>
            </w:pPr>
            <w:r w:rsidRPr="00347003">
              <w:rPr>
                <w:rFonts w:ascii="Arial" w:hAnsi="Arial" w:cs="Arial"/>
                <w:lang w:val="ro-RO"/>
              </w:rPr>
              <w:t>deşeuri menajere</w:t>
            </w:r>
          </w:p>
        </w:tc>
        <w:tc>
          <w:tcPr>
            <w:tcW w:w="1969" w:type="pct"/>
            <w:vAlign w:val="center"/>
          </w:tcPr>
          <w:p w:rsidR="00347003" w:rsidRPr="00347003" w:rsidRDefault="00347003" w:rsidP="002C03FB">
            <w:pPr>
              <w:ind w:right="-61" w:firstLine="393"/>
              <w:jc w:val="center"/>
              <w:rPr>
                <w:rFonts w:ascii="Arial" w:hAnsi="Arial" w:cs="Arial"/>
                <w:lang w:val="ro-RO"/>
              </w:rPr>
            </w:pPr>
            <w:r w:rsidRPr="00347003">
              <w:rPr>
                <w:rFonts w:ascii="Arial" w:hAnsi="Arial" w:cs="Arial"/>
                <w:lang w:val="ro-RO"/>
              </w:rPr>
              <w:t>561.602</w:t>
            </w:r>
          </w:p>
        </w:tc>
        <w:tc>
          <w:tcPr>
            <w:tcW w:w="1414" w:type="pct"/>
            <w:vAlign w:val="center"/>
          </w:tcPr>
          <w:p w:rsidR="00347003" w:rsidRPr="00347003" w:rsidRDefault="00347003" w:rsidP="002C03FB">
            <w:pPr>
              <w:tabs>
                <w:tab w:val="left" w:pos="2365"/>
              </w:tabs>
              <w:ind w:firstLine="393"/>
              <w:jc w:val="center"/>
              <w:rPr>
                <w:rFonts w:ascii="Arial" w:hAnsi="Arial" w:cs="Arial"/>
                <w:lang w:val="ro-RO"/>
              </w:rPr>
            </w:pPr>
            <w:r w:rsidRPr="00347003">
              <w:rPr>
                <w:rFonts w:ascii="Arial" w:hAnsi="Arial" w:cs="Arial"/>
                <w:lang w:val="ro-RO"/>
              </w:rPr>
              <w:t>73.16</w:t>
            </w:r>
          </w:p>
        </w:tc>
      </w:tr>
      <w:tr w:rsidR="00347003" w:rsidRPr="00347003" w:rsidTr="002C03FB">
        <w:trPr>
          <w:trHeight w:val="230"/>
          <w:jc w:val="center"/>
        </w:trPr>
        <w:tc>
          <w:tcPr>
            <w:tcW w:w="1618" w:type="pct"/>
            <w:vAlign w:val="center"/>
          </w:tcPr>
          <w:p w:rsidR="00347003" w:rsidRPr="00347003" w:rsidRDefault="00347003" w:rsidP="002C03FB">
            <w:pPr>
              <w:jc w:val="center"/>
              <w:rPr>
                <w:rFonts w:ascii="Arial" w:hAnsi="Arial" w:cs="Arial"/>
                <w:lang w:val="ro-RO"/>
              </w:rPr>
            </w:pPr>
            <w:r w:rsidRPr="00347003">
              <w:rPr>
                <w:rFonts w:ascii="Arial" w:hAnsi="Arial" w:cs="Arial"/>
                <w:lang w:val="ro-RO"/>
              </w:rPr>
              <w:t>deşeuri din servicii municipale</w:t>
            </w:r>
          </w:p>
        </w:tc>
        <w:tc>
          <w:tcPr>
            <w:tcW w:w="1969" w:type="pct"/>
            <w:vAlign w:val="center"/>
          </w:tcPr>
          <w:p w:rsidR="00347003" w:rsidRPr="00347003" w:rsidRDefault="00347003" w:rsidP="002C03FB">
            <w:pPr>
              <w:ind w:right="-61" w:firstLine="393"/>
              <w:jc w:val="center"/>
              <w:rPr>
                <w:rFonts w:ascii="Arial" w:hAnsi="Arial" w:cs="Arial"/>
                <w:lang w:val="ro-RO"/>
              </w:rPr>
            </w:pPr>
            <w:r w:rsidRPr="00347003">
              <w:rPr>
                <w:rFonts w:ascii="Arial" w:hAnsi="Arial" w:cs="Arial"/>
                <w:lang w:val="ro-RO"/>
              </w:rPr>
              <w:t>155.183</w:t>
            </w:r>
          </w:p>
        </w:tc>
        <w:tc>
          <w:tcPr>
            <w:tcW w:w="1414" w:type="pct"/>
            <w:vAlign w:val="center"/>
          </w:tcPr>
          <w:p w:rsidR="00347003" w:rsidRPr="00347003" w:rsidRDefault="00347003" w:rsidP="002C03FB">
            <w:pPr>
              <w:tabs>
                <w:tab w:val="left" w:pos="2365"/>
              </w:tabs>
              <w:ind w:firstLine="393"/>
              <w:jc w:val="center"/>
              <w:rPr>
                <w:rFonts w:ascii="Arial" w:hAnsi="Arial" w:cs="Arial"/>
                <w:lang w:val="ro-RO"/>
              </w:rPr>
            </w:pPr>
            <w:r w:rsidRPr="00347003">
              <w:rPr>
                <w:rFonts w:ascii="Arial" w:hAnsi="Arial" w:cs="Arial"/>
                <w:lang w:val="ro-RO"/>
              </w:rPr>
              <w:t>20.22</w:t>
            </w:r>
          </w:p>
        </w:tc>
      </w:tr>
      <w:tr w:rsidR="00347003" w:rsidRPr="00347003" w:rsidTr="002C03FB">
        <w:trPr>
          <w:trHeight w:val="217"/>
          <w:jc w:val="center"/>
        </w:trPr>
        <w:tc>
          <w:tcPr>
            <w:tcW w:w="1618" w:type="pct"/>
            <w:vAlign w:val="center"/>
          </w:tcPr>
          <w:p w:rsidR="00347003" w:rsidRPr="00347003" w:rsidRDefault="00347003" w:rsidP="002C03FB">
            <w:pPr>
              <w:jc w:val="center"/>
              <w:rPr>
                <w:rFonts w:ascii="Arial" w:hAnsi="Arial" w:cs="Arial"/>
                <w:lang w:val="ro-RO"/>
              </w:rPr>
            </w:pPr>
            <w:r w:rsidRPr="00347003">
              <w:rPr>
                <w:rFonts w:ascii="Arial" w:hAnsi="Arial" w:cs="Arial"/>
                <w:lang w:val="ro-RO"/>
              </w:rPr>
              <w:t>deşeuri din construcţii/demolări</w:t>
            </w:r>
          </w:p>
        </w:tc>
        <w:tc>
          <w:tcPr>
            <w:tcW w:w="1969" w:type="pct"/>
            <w:vAlign w:val="center"/>
          </w:tcPr>
          <w:p w:rsidR="00347003" w:rsidRPr="00347003" w:rsidRDefault="00347003" w:rsidP="002C03FB">
            <w:pPr>
              <w:ind w:right="-61" w:firstLine="393"/>
              <w:jc w:val="center"/>
              <w:rPr>
                <w:rFonts w:ascii="Arial" w:hAnsi="Arial" w:cs="Arial"/>
                <w:lang w:val="ro-RO"/>
              </w:rPr>
            </w:pPr>
            <w:r w:rsidRPr="00347003">
              <w:rPr>
                <w:rFonts w:ascii="Arial" w:hAnsi="Arial" w:cs="Arial"/>
                <w:lang w:val="ro-RO"/>
              </w:rPr>
              <w:t>50.806</w:t>
            </w:r>
          </w:p>
        </w:tc>
        <w:tc>
          <w:tcPr>
            <w:tcW w:w="1414" w:type="pct"/>
            <w:vAlign w:val="center"/>
          </w:tcPr>
          <w:p w:rsidR="00347003" w:rsidRPr="00347003" w:rsidRDefault="00347003" w:rsidP="002C03FB">
            <w:pPr>
              <w:tabs>
                <w:tab w:val="left" w:pos="2365"/>
              </w:tabs>
              <w:ind w:firstLine="393"/>
              <w:jc w:val="center"/>
              <w:rPr>
                <w:rFonts w:ascii="Arial" w:hAnsi="Arial" w:cs="Arial"/>
                <w:lang w:val="ro-RO"/>
              </w:rPr>
            </w:pPr>
            <w:r w:rsidRPr="00347003">
              <w:rPr>
                <w:rFonts w:ascii="Arial" w:hAnsi="Arial" w:cs="Arial"/>
                <w:lang w:val="ro-RO"/>
              </w:rPr>
              <w:t>6.62</w:t>
            </w:r>
          </w:p>
        </w:tc>
      </w:tr>
      <w:tr w:rsidR="00347003" w:rsidRPr="00347003" w:rsidTr="002C03FB">
        <w:trPr>
          <w:trHeight w:val="230"/>
          <w:jc w:val="center"/>
        </w:trPr>
        <w:tc>
          <w:tcPr>
            <w:tcW w:w="1618" w:type="pct"/>
            <w:vAlign w:val="center"/>
          </w:tcPr>
          <w:p w:rsidR="00347003" w:rsidRPr="00347003" w:rsidRDefault="00347003" w:rsidP="002C03FB">
            <w:pPr>
              <w:jc w:val="center"/>
              <w:rPr>
                <w:rFonts w:ascii="Arial" w:hAnsi="Arial" w:cs="Arial"/>
                <w:b/>
                <w:lang w:val="ro-RO"/>
              </w:rPr>
            </w:pPr>
            <w:r w:rsidRPr="00347003">
              <w:rPr>
                <w:rFonts w:ascii="Arial" w:hAnsi="Arial" w:cs="Arial"/>
                <w:b/>
                <w:lang w:val="ro-RO"/>
              </w:rPr>
              <w:t>TOTAL</w:t>
            </w:r>
          </w:p>
        </w:tc>
        <w:tc>
          <w:tcPr>
            <w:tcW w:w="1969" w:type="pct"/>
            <w:vAlign w:val="center"/>
          </w:tcPr>
          <w:p w:rsidR="00347003" w:rsidRPr="00347003" w:rsidRDefault="00347003" w:rsidP="002C03FB">
            <w:pPr>
              <w:ind w:right="-61" w:firstLine="393"/>
              <w:jc w:val="center"/>
              <w:rPr>
                <w:rFonts w:ascii="Arial" w:hAnsi="Arial" w:cs="Arial"/>
                <w:b/>
                <w:highlight w:val="yellow"/>
                <w:lang w:val="ro-RO"/>
              </w:rPr>
            </w:pPr>
            <w:r w:rsidRPr="00347003">
              <w:rPr>
                <w:rFonts w:ascii="Arial" w:hAnsi="Arial" w:cs="Arial"/>
                <w:b/>
                <w:lang w:val="ro-RO"/>
              </w:rPr>
              <w:t>767.591</w:t>
            </w:r>
          </w:p>
        </w:tc>
        <w:tc>
          <w:tcPr>
            <w:tcW w:w="1414" w:type="pct"/>
            <w:vAlign w:val="center"/>
          </w:tcPr>
          <w:p w:rsidR="00347003" w:rsidRPr="00347003" w:rsidRDefault="00347003" w:rsidP="002C03FB">
            <w:pPr>
              <w:tabs>
                <w:tab w:val="left" w:pos="2365"/>
              </w:tabs>
              <w:ind w:firstLine="393"/>
              <w:jc w:val="center"/>
              <w:rPr>
                <w:rFonts w:ascii="Arial" w:hAnsi="Arial" w:cs="Arial"/>
                <w:b/>
                <w:lang w:val="ro-RO"/>
              </w:rPr>
            </w:pPr>
            <w:r w:rsidRPr="00347003">
              <w:rPr>
                <w:rFonts w:ascii="Arial" w:hAnsi="Arial" w:cs="Arial"/>
                <w:b/>
                <w:lang w:val="ro-RO"/>
              </w:rPr>
              <w:t>100%</w:t>
            </w:r>
          </w:p>
        </w:tc>
      </w:tr>
    </w:tbl>
    <w:p w:rsidR="00347003" w:rsidRPr="00347003" w:rsidRDefault="00347003" w:rsidP="00347003">
      <w:pPr>
        <w:ind w:firstLine="720"/>
        <w:jc w:val="both"/>
        <w:rPr>
          <w:rFonts w:ascii="Arial" w:hAnsi="Arial" w:cs="Arial"/>
          <w:i/>
        </w:rPr>
      </w:pPr>
      <w:r w:rsidRPr="00347003">
        <w:rPr>
          <w:rFonts w:ascii="Arial" w:hAnsi="Arial" w:cs="Arial"/>
          <w:i/>
        </w:rPr>
        <w:t>Sursa: Agenţia pentru Protecţia Mediului Bucureşti</w:t>
      </w:r>
    </w:p>
    <w:p w:rsidR="00347003" w:rsidRPr="00347003" w:rsidRDefault="00347003" w:rsidP="00347003">
      <w:pPr>
        <w:jc w:val="both"/>
        <w:rPr>
          <w:rFonts w:ascii="Arial" w:hAnsi="Arial" w:cs="Arial"/>
        </w:rPr>
      </w:pPr>
    </w:p>
    <w:p w:rsidR="00347003" w:rsidRPr="00347003" w:rsidRDefault="00347003" w:rsidP="00347003">
      <w:pPr>
        <w:jc w:val="both"/>
        <w:rPr>
          <w:rFonts w:ascii="Arial" w:hAnsi="Arial" w:cs="Arial"/>
        </w:rPr>
      </w:pPr>
      <w:r w:rsidRPr="00347003">
        <w:rPr>
          <w:rFonts w:ascii="Arial" w:hAnsi="Arial" w:cs="Arial"/>
        </w:rPr>
        <w:t xml:space="preserve">Tabel VII.1.1.2    Compoziţia procentuală, pe tip de material, a deşeurilor menajere colectate în 2015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873"/>
        <w:gridCol w:w="2964"/>
      </w:tblGrid>
      <w:tr w:rsidR="00347003" w:rsidRPr="00347003" w:rsidTr="002C03FB">
        <w:trPr>
          <w:jc w:val="center"/>
        </w:trPr>
        <w:tc>
          <w:tcPr>
            <w:tcW w:w="3873" w:type="dxa"/>
            <w:shd w:val="clear" w:color="auto" w:fill="D9D9D9"/>
            <w:vAlign w:val="center"/>
          </w:tcPr>
          <w:p w:rsidR="00347003" w:rsidRPr="00347003" w:rsidRDefault="00347003" w:rsidP="002C03FB">
            <w:pPr>
              <w:jc w:val="center"/>
              <w:rPr>
                <w:rFonts w:ascii="Arial" w:hAnsi="Arial" w:cs="Arial"/>
                <w:b/>
                <w:bCs/>
                <w:caps/>
                <w:lang w:val="ro-RO"/>
              </w:rPr>
            </w:pPr>
            <w:r w:rsidRPr="00347003">
              <w:rPr>
                <w:rFonts w:ascii="Arial" w:hAnsi="Arial" w:cs="Arial"/>
                <w:b/>
                <w:bCs/>
                <w:caps/>
                <w:lang w:val="ro-RO"/>
              </w:rPr>
              <w:t>Material</w:t>
            </w:r>
          </w:p>
        </w:tc>
        <w:tc>
          <w:tcPr>
            <w:tcW w:w="2964" w:type="dxa"/>
            <w:shd w:val="clear" w:color="auto" w:fill="D9D9D9"/>
            <w:vAlign w:val="center"/>
          </w:tcPr>
          <w:p w:rsidR="00347003" w:rsidRPr="00347003" w:rsidRDefault="00347003" w:rsidP="002C03FB">
            <w:pPr>
              <w:jc w:val="center"/>
              <w:rPr>
                <w:rFonts w:ascii="Arial" w:hAnsi="Arial" w:cs="Arial"/>
                <w:b/>
                <w:bCs/>
                <w:caps/>
                <w:lang w:val="ro-RO"/>
              </w:rPr>
            </w:pPr>
            <w:r w:rsidRPr="00347003">
              <w:rPr>
                <w:rFonts w:ascii="Arial" w:hAnsi="Arial" w:cs="Arial"/>
                <w:b/>
                <w:bCs/>
                <w:caps/>
                <w:lang w:val="ro-RO"/>
              </w:rPr>
              <w:t>Procentaj</w:t>
            </w:r>
          </w:p>
        </w:tc>
      </w:tr>
      <w:tr w:rsidR="00347003" w:rsidRPr="00347003" w:rsidTr="002C03FB">
        <w:trPr>
          <w:jc w:val="center"/>
        </w:trPr>
        <w:tc>
          <w:tcPr>
            <w:tcW w:w="3873" w:type="dxa"/>
            <w:vAlign w:val="center"/>
          </w:tcPr>
          <w:p w:rsidR="00347003" w:rsidRPr="00347003" w:rsidRDefault="00347003" w:rsidP="002C03FB">
            <w:pPr>
              <w:jc w:val="center"/>
              <w:rPr>
                <w:rFonts w:ascii="Arial" w:hAnsi="Arial" w:cs="Arial"/>
                <w:bCs/>
                <w:lang w:val="ro-RO"/>
              </w:rPr>
            </w:pPr>
            <w:r w:rsidRPr="00347003">
              <w:rPr>
                <w:rFonts w:ascii="Arial" w:hAnsi="Arial" w:cs="Arial"/>
                <w:bCs/>
                <w:lang w:val="ro-RO"/>
              </w:rPr>
              <w:t>Hârtie şi carton</w:t>
            </w:r>
          </w:p>
        </w:tc>
        <w:tc>
          <w:tcPr>
            <w:tcW w:w="2964" w:type="dxa"/>
            <w:vAlign w:val="center"/>
          </w:tcPr>
          <w:p w:rsidR="00347003" w:rsidRPr="00347003" w:rsidRDefault="00347003" w:rsidP="002C03FB">
            <w:pPr>
              <w:jc w:val="center"/>
              <w:rPr>
                <w:rFonts w:ascii="Arial" w:hAnsi="Arial" w:cs="Arial"/>
                <w:lang w:val="ro-RO"/>
              </w:rPr>
            </w:pPr>
            <w:r w:rsidRPr="00347003">
              <w:rPr>
                <w:rFonts w:ascii="Arial" w:hAnsi="Arial" w:cs="Arial"/>
                <w:lang w:val="ro-RO"/>
              </w:rPr>
              <w:t>11.10</w:t>
            </w:r>
          </w:p>
        </w:tc>
        <w:bookmarkStart w:id="93" w:name="_GoBack"/>
        <w:bookmarkEnd w:id="93"/>
      </w:tr>
      <w:tr w:rsidR="00347003" w:rsidRPr="00347003" w:rsidTr="002C03FB">
        <w:trPr>
          <w:jc w:val="center"/>
        </w:trPr>
        <w:tc>
          <w:tcPr>
            <w:tcW w:w="3873" w:type="dxa"/>
            <w:vAlign w:val="center"/>
          </w:tcPr>
          <w:p w:rsidR="00347003" w:rsidRPr="00347003" w:rsidRDefault="00347003" w:rsidP="002C03FB">
            <w:pPr>
              <w:jc w:val="center"/>
              <w:rPr>
                <w:rFonts w:ascii="Arial" w:hAnsi="Arial" w:cs="Arial"/>
                <w:bCs/>
                <w:lang w:val="ro-RO"/>
              </w:rPr>
            </w:pPr>
            <w:r w:rsidRPr="00347003">
              <w:rPr>
                <w:rFonts w:ascii="Arial" w:hAnsi="Arial" w:cs="Arial"/>
                <w:bCs/>
                <w:lang w:val="ro-RO"/>
              </w:rPr>
              <w:t>Sticlă</w:t>
            </w:r>
          </w:p>
        </w:tc>
        <w:tc>
          <w:tcPr>
            <w:tcW w:w="2964" w:type="dxa"/>
            <w:vAlign w:val="center"/>
          </w:tcPr>
          <w:p w:rsidR="00347003" w:rsidRPr="00347003" w:rsidRDefault="00347003" w:rsidP="002C03FB">
            <w:pPr>
              <w:jc w:val="center"/>
              <w:rPr>
                <w:rFonts w:ascii="Arial" w:hAnsi="Arial" w:cs="Arial"/>
                <w:lang w:val="ro-RO"/>
              </w:rPr>
            </w:pPr>
            <w:r w:rsidRPr="00347003">
              <w:rPr>
                <w:rFonts w:ascii="Arial" w:hAnsi="Arial" w:cs="Arial"/>
                <w:lang w:val="ro-RO"/>
              </w:rPr>
              <w:t>4.42</w:t>
            </w:r>
          </w:p>
        </w:tc>
      </w:tr>
      <w:tr w:rsidR="00347003" w:rsidRPr="00347003" w:rsidTr="002C03FB">
        <w:trPr>
          <w:jc w:val="center"/>
        </w:trPr>
        <w:tc>
          <w:tcPr>
            <w:tcW w:w="3873" w:type="dxa"/>
            <w:vAlign w:val="center"/>
          </w:tcPr>
          <w:p w:rsidR="00347003" w:rsidRPr="00347003" w:rsidRDefault="00347003" w:rsidP="002C03FB">
            <w:pPr>
              <w:jc w:val="center"/>
              <w:rPr>
                <w:rFonts w:ascii="Arial" w:hAnsi="Arial" w:cs="Arial"/>
                <w:bCs/>
                <w:lang w:val="ro-RO"/>
              </w:rPr>
            </w:pPr>
            <w:r w:rsidRPr="00347003">
              <w:rPr>
                <w:rFonts w:ascii="Arial" w:hAnsi="Arial" w:cs="Arial"/>
                <w:bCs/>
                <w:lang w:val="ro-RO"/>
              </w:rPr>
              <w:t>Metale</w:t>
            </w:r>
          </w:p>
        </w:tc>
        <w:tc>
          <w:tcPr>
            <w:tcW w:w="2964" w:type="dxa"/>
            <w:vAlign w:val="center"/>
          </w:tcPr>
          <w:p w:rsidR="00347003" w:rsidRPr="00347003" w:rsidRDefault="00347003" w:rsidP="002C03FB">
            <w:pPr>
              <w:jc w:val="center"/>
              <w:rPr>
                <w:rFonts w:ascii="Arial" w:hAnsi="Arial" w:cs="Arial"/>
                <w:lang w:val="ro-RO"/>
              </w:rPr>
            </w:pPr>
            <w:r w:rsidRPr="00347003">
              <w:rPr>
                <w:rFonts w:ascii="Arial" w:hAnsi="Arial" w:cs="Arial"/>
                <w:lang w:val="ro-RO"/>
              </w:rPr>
              <w:t>2.88</w:t>
            </w:r>
          </w:p>
        </w:tc>
      </w:tr>
      <w:tr w:rsidR="00347003" w:rsidRPr="00347003" w:rsidTr="002C03FB">
        <w:trPr>
          <w:jc w:val="center"/>
        </w:trPr>
        <w:tc>
          <w:tcPr>
            <w:tcW w:w="3873" w:type="dxa"/>
            <w:vAlign w:val="center"/>
          </w:tcPr>
          <w:p w:rsidR="00347003" w:rsidRPr="00347003" w:rsidRDefault="00347003" w:rsidP="002C03FB">
            <w:pPr>
              <w:jc w:val="center"/>
              <w:rPr>
                <w:rFonts w:ascii="Arial" w:hAnsi="Arial" w:cs="Arial"/>
                <w:bCs/>
                <w:lang w:val="ro-RO"/>
              </w:rPr>
            </w:pPr>
            <w:r w:rsidRPr="00347003">
              <w:rPr>
                <w:rFonts w:ascii="Arial" w:hAnsi="Arial" w:cs="Arial"/>
                <w:bCs/>
                <w:lang w:val="ro-RO"/>
              </w:rPr>
              <w:t>Materiale plastice</w:t>
            </w:r>
          </w:p>
        </w:tc>
        <w:tc>
          <w:tcPr>
            <w:tcW w:w="2964" w:type="dxa"/>
            <w:vAlign w:val="center"/>
          </w:tcPr>
          <w:p w:rsidR="00347003" w:rsidRPr="00347003" w:rsidRDefault="00347003" w:rsidP="002C03FB">
            <w:pPr>
              <w:jc w:val="center"/>
              <w:rPr>
                <w:rFonts w:ascii="Arial" w:hAnsi="Arial" w:cs="Arial"/>
                <w:lang w:val="ro-RO"/>
              </w:rPr>
            </w:pPr>
            <w:r w:rsidRPr="00347003">
              <w:rPr>
                <w:rFonts w:ascii="Arial" w:hAnsi="Arial" w:cs="Arial"/>
                <w:lang w:val="ro-RO"/>
              </w:rPr>
              <w:t>14.91</w:t>
            </w:r>
          </w:p>
        </w:tc>
      </w:tr>
      <w:tr w:rsidR="00347003" w:rsidRPr="00347003" w:rsidTr="002C03FB">
        <w:trPr>
          <w:jc w:val="center"/>
        </w:trPr>
        <w:tc>
          <w:tcPr>
            <w:tcW w:w="3873" w:type="dxa"/>
            <w:vAlign w:val="center"/>
          </w:tcPr>
          <w:p w:rsidR="00347003" w:rsidRPr="00347003" w:rsidRDefault="00347003" w:rsidP="002C03FB">
            <w:pPr>
              <w:jc w:val="center"/>
              <w:rPr>
                <w:rFonts w:ascii="Arial" w:hAnsi="Arial" w:cs="Arial"/>
                <w:bCs/>
                <w:lang w:val="ro-RO"/>
              </w:rPr>
            </w:pPr>
            <w:r w:rsidRPr="00347003">
              <w:rPr>
                <w:rFonts w:ascii="Arial" w:hAnsi="Arial" w:cs="Arial"/>
                <w:bCs/>
                <w:lang w:val="ro-RO"/>
              </w:rPr>
              <w:t>Biodegradabile</w:t>
            </w:r>
          </w:p>
        </w:tc>
        <w:tc>
          <w:tcPr>
            <w:tcW w:w="2964" w:type="dxa"/>
            <w:vAlign w:val="center"/>
          </w:tcPr>
          <w:p w:rsidR="00347003" w:rsidRPr="00347003" w:rsidRDefault="00347003" w:rsidP="002C03FB">
            <w:pPr>
              <w:jc w:val="center"/>
              <w:rPr>
                <w:rFonts w:ascii="Arial" w:hAnsi="Arial" w:cs="Arial"/>
                <w:lang w:val="ro-RO"/>
              </w:rPr>
            </w:pPr>
            <w:r w:rsidRPr="00347003">
              <w:rPr>
                <w:rFonts w:ascii="Arial" w:hAnsi="Arial" w:cs="Arial"/>
                <w:lang w:val="ro-RO"/>
              </w:rPr>
              <w:t>59.31</w:t>
            </w:r>
          </w:p>
        </w:tc>
      </w:tr>
      <w:tr w:rsidR="00347003" w:rsidRPr="00347003" w:rsidTr="002C03FB">
        <w:trPr>
          <w:jc w:val="center"/>
        </w:trPr>
        <w:tc>
          <w:tcPr>
            <w:tcW w:w="3873" w:type="dxa"/>
            <w:vAlign w:val="center"/>
          </w:tcPr>
          <w:p w:rsidR="00347003" w:rsidRPr="00347003" w:rsidRDefault="00347003" w:rsidP="002C03FB">
            <w:pPr>
              <w:jc w:val="center"/>
              <w:rPr>
                <w:rFonts w:ascii="Arial" w:hAnsi="Arial" w:cs="Arial"/>
                <w:bCs/>
                <w:lang w:val="ro-RO"/>
              </w:rPr>
            </w:pPr>
            <w:r w:rsidRPr="00347003">
              <w:rPr>
                <w:rFonts w:ascii="Arial" w:hAnsi="Arial" w:cs="Arial"/>
                <w:bCs/>
                <w:lang w:val="ro-RO"/>
              </w:rPr>
              <w:t>Lemn</w:t>
            </w:r>
          </w:p>
        </w:tc>
        <w:tc>
          <w:tcPr>
            <w:tcW w:w="2964" w:type="dxa"/>
            <w:vAlign w:val="center"/>
          </w:tcPr>
          <w:p w:rsidR="00347003" w:rsidRPr="00347003" w:rsidRDefault="00347003" w:rsidP="002C03FB">
            <w:pPr>
              <w:jc w:val="center"/>
              <w:rPr>
                <w:rFonts w:ascii="Arial" w:hAnsi="Arial" w:cs="Arial"/>
                <w:lang w:val="ro-RO"/>
              </w:rPr>
            </w:pPr>
            <w:r w:rsidRPr="00347003">
              <w:rPr>
                <w:rFonts w:ascii="Arial" w:hAnsi="Arial" w:cs="Arial"/>
                <w:lang w:val="ro-RO"/>
              </w:rPr>
              <w:t>1.22</w:t>
            </w:r>
          </w:p>
        </w:tc>
      </w:tr>
      <w:tr w:rsidR="00347003" w:rsidRPr="00347003" w:rsidTr="002C03FB">
        <w:trPr>
          <w:jc w:val="center"/>
        </w:trPr>
        <w:tc>
          <w:tcPr>
            <w:tcW w:w="3873" w:type="dxa"/>
            <w:vAlign w:val="center"/>
          </w:tcPr>
          <w:p w:rsidR="00347003" w:rsidRPr="00347003" w:rsidRDefault="00347003" w:rsidP="002C03FB">
            <w:pPr>
              <w:jc w:val="center"/>
              <w:rPr>
                <w:rFonts w:ascii="Arial" w:hAnsi="Arial" w:cs="Arial"/>
                <w:bCs/>
                <w:lang w:val="ro-RO"/>
              </w:rPr>
            </w:pPr>
            <w:r w:rsidRPr="00347003">
              <w:rPr>
                <w:rFonts w:ascii="Arial" w:hAnsi="Arial" w:cs="Arial"/>
                <w:bCs/>
                <w:lang w:val="ro-RO"/>
              </w:rPr>
              <w:t>Altele</w:t>
            </w:r>
          </w:p>
        </w:tc>
        <w:tc>
          <w:tcPr>
            <w:tcW w:w="2964" w:type="dxa"/>
            <w:vAlign w:val="center"/>
          </w:tcPr>
          <w:p w:rsidR="00347003" w:rsidRPr="00347003" w:rsidRDefault="00347003" w:rsidP="002C03FB">
            <w:pPr>
              <w:jc w:val="center"/>
              <w:rPr>
                <w:rFonts w:ascii="Arial" w:hAnsi="Arial" w:cs="Arial"/>
                <w:lang w:val="ro-RO"/>
              </w:rPr>
            </w:pPr>
            <w:r w:rsidRPr="00347003">
              <w:rPr>
                <w:rFonts w:ascii="Arial" w:hAnsi="Arial" w:cs="Arial"/>
                <w:lang w:val="ro-RO"/>
              </w:rPr>
              <w:t>6.16</w:t>
            </w:r>
          </w:p>
        </w:tc>
      </w:tr>
      <w:tr w:rsidR="00347003" w:rsidRPr="00347003" w:rsidTr="002C03FB">
        <w:trPr>
          <w:jc w:val="center"/>
        </w:trPr>
        <w:tc>
          <w:tcPr>
            <w:tcW w:w="3873" w:type="dxa"/>
            <w:vAlign w:val="center"/>
          </w:tcPr>
          <w:p w:rsidR="00347003" w:rsidRPr="00347003" w:rsidRDefault="00347003" w:rsidP="002C03FB">
            <w:pPr>
              <w:jc w:val="center"/>
              <w:rPr>
                <w:rFonts w:ascii="Arial" w:hAnsi="Arial" w:cs="Arial"/>
                <w:b/>
                <w:bCs/>
                <w:lang w:val="ro-RO"/>
              </w:rPr>
            </w:pPr>
            <w:r w:rsidRPr="00347003">
              <w:rPr>
                <w:rFonts w:ascii="Arial" w:hAnsi="Arial" w:cs="Arial"/>
                <w:b/>
                <w:bCs/>
                <w:lang w:val="ro-RO"/>
              </w:rPr>
              <w:t>Total</w:t>
            </w:r>
          </w:p>
        </w:tc>
        <w:tc>
          <w:tcPr>
            <w:tcW w:w="2964" w:type="dxa"/>
            <w:vAlign w:val="center"/>
          </w:tcPr>
          <w:p w:rsidR="00347003" w:rsidRPr="00347003" w:rsidRDefault="00347003" w:rsidP="002C03FB">
            <w:pPr>
              <w:jc w:val="center"/>
              <w:rPr>
                <w:rFonts w:ascii="Arial" w:hAnsi="Arial" w:cs="Arial"/>
                <w:b/>
                <w:lang w:val="ro-RO"/>
              </w:rPr>
            </w:pPr>
            <w:r w:rsidRPr="00347003">
              <w:rPr>
                <w:rFonts w:ascii="Arial" w:hAnsi="Arial" w:cs="Arial"/>
                <w:b/>
                <w:lang w:val="ro-RO"/>
              </w:rPr>
              <w:t>100%</w:t>
            </w:r>
          </w:p>
        </w:tc>
      </w:tr>
    </w:tbl>
    <w:p w:rsidR="00347003" w:rsidRPr="00347003" w:rsidRDefault="00347003" w:rsidP="00347003">
      <w:pPr>
        <w:ind w:left="720" w:firstLine="720"/>
        <w:jc w:val="both"/>
        <w:rPr>
          <w:rFonts w:ascii="Arial" w:hAnsi="Arial" w:cs="Arial"/>
        </w:rPr>
      </w:pPr>
      <w:r w:rsidRPr="00347003">
        <w:rPr>
          <w:rFonts w:ascii="Arial" w:hAnsi="Arial" w:cs="Arial"/>
          <w:i/>
        </w:rPr>
        <w:t>Sursa: Agenţia pentru Protecţia Mediului Bucureşti</w:t>
      </w:r>
    </w:p>
    <w:p w:rsidR="00347003" w:rsidRPr="00347003" w:rsidRDefault="00347003" w:rsidP="00347003">
      <w:pPr>
        <w:jc w:val="both"/>
        <w:rPr>
          <w:rFonts w:ascii="Arial" w:hAnsi="Arial" w:cs="Arial"/>
        </w:rPr>
      </w:pPr>
    </w:p>
    <w:p w:rsidR="00347003" w:rsidRPr="00347003" w:rsidRDefault="00347003" w:rsidP="00347003">
      <w:pPr>
        <w:jc w:val="both"/>
        <w:rPr>
          <w:rFonts w:ascii="Arial" w:hAnsi="Arial" w:cs="Arial"/>
        </w:rPr>
      </w:pPr>
    </w:p>
    <w:p w:rsidR="00347003" w:rsidRPr="00347003" w:rsidRDefault="00347003" w:rsidP="00347003">
      <w:pPr>
        <w:jc w:val="both"/>
        <w:rPr>
          <w:rFonts w:ascii="Arial" w:hAnsi="Arial" w:cs="Arial"/>
        </w:rPr>
      </w:pPr>
    </w:p>
    <w:p w:rsidR="00347003" w:rsidRPr="00347003" w:rsidRDefault="00347003" w:rsidP="00347003">
      <w:pPr>
        <w:jc w:val="both"/>
        <w:rPr>
          <w:rFonts w:ascii="Arial" w:hAnsi="Arial" w:cs="Arial"/>
        </w:rPr>
      </w:pPr>
    </w:p>
    <w:p w:rsidR="00347003" w:rsidRPr="00347003" w:rsidRDefault="00347003" w:rsidP="00347003">
      <w:pPr>
        <w:jc w:val="both"/>
        <w:rPr>
          <w:rFonts w:ascii="Arial" w:hAnsi="Arial" w:cs="Arial"/>
        </w:rPr>
      </w:pPr>
    </w:p>
    <w:p w:rsidR="00347003" w:rsidRPr="00347003" w:rsidRDefault="00347003" w:rsidP="00347003">
      <w:pPr>
        <w:jc w:val="both"/>
        <w:rPr>
          <w:rFonts w:ascii="Arial" w:hAnsi="Arial" w:cs="Arial"/>
        </w:rPr>
      </w:pPr>
    </w:p>
    <w:p w:rsidR="00347003" w:rsidRPr="00347003" w:rsidRDefault="00347003" w:rsidP="00347003">
      <w:pPr>
        <w:jc w:val="both"/>
        <w:rPr>
          <w:rFonts w:ascii="Arial" w:hAnsi="Arial" w:cs="Arial"/>
        </w:rPr>
      </w:pPr>
    </w:p>
    <w:p w:rsidR="00347003" w:rsidRPr="00347003" w:rsidRDefault="00347003" w:rsidP="00347003">
      <w:pPr>
        <w:jc w:val="both"/>
        <w:rPr>
          <w:rFonts w:ascii="Arial" w:hAnsi="Arial" w:cs="Arial"/>
        </w:rPr>
      </w:pPr>
    </w:p>
    <w:p w:rsidR="00347003" w:rsidRPr="00347003" w:rsidRDefault="00347003" w:rsidP="00347003">
      <w:pPr>
        <w:jc w:val="both"/>
        <w:rPr>
          <w:rFonts w:ascii="Arial" w:hAnsi="Arial" w:cs="Arial"/>
        </w:rPr>
      </w:pPr>
    </w:p>
    <w:p w:rsidR="00347003" w:rsidRPr="00347003" w:rsidRDefault="00347003" w:rsidP="00347003">
      <w:pPr>
        <w:jc w:val="both"/>
        <w:rPr>
          <w:rFonts w:ascii="Arial" w:hAnsi="Arial" w:cs="Arial"/>
        </w:rPr>
      </w:pPr>
    </w:p>
    <w:p w:rsidR="00347003" w:rsidRPr="00347003" w:rsidRDefault="00347003" w:rsidP="00347003">
      <w:pPr>
        <w:jc w:val="both"/>
        <w:rPr>
          <w:rFonts w:ascii="Arial" w:hAnsi="Arial" w:cs="Arial"/>
        </w:rPr>
      </w:pPr>
    </w:p>
    <w:p w:rsidR="00347003" w:rsidRPr="00347003" w:rsidRDefault="00347003" w:rsidP="00347003">
      <w:pPr>
        <w:jc w:val="both"/>
        <w:rPr>
          <w:rFonts w:ascii="Arial" w:hAnsi="Arial" w:cs="Arial"/>
        </w:rPr>
      </w:pPr>
    </w:p>
    <w:p w:rsidR="00347003" w:rsidRPr="00347003" w:rsidRDefault="00347003" w:rsidP="00347003">
      <w:pPr>
        <w:jc w:val="both"/>
        <w:rPr>
          <w:rFonts w:ascii="Arial" w:hAnsi="Arial" w:cs="Arial"/>
        </w:rPr>
      </w:pPr>
    </w:p>
    <w:p w:rsidR="00347003" w:rsidRPr="00347003" w:rsidRDefault="00347003" w:rsidP="00347003">
      <w:pPr>
        <w:jc w:val="both"/>
        <w:rPr>
          <w:rFonts w:ascii="Arial" w:hAnsi="Arial" w:cs="Arial"/>
        </w:rPr>
      </w:pPr>
    </w:p>
    <w:p w:rsidR="00347003" w:rsidRPr="00347003" w:rsidRDefault="00347003" w:rsidP="00347003">
      <w:pPr>
        <w:jc w:val="both"/>
        <w:rPr>
          <w:rFonts w:ascii="Arial" w:hAnsi="Arial" w:cs="Arial"/>
        </w:rPr>
      </w:pPr>
    </w:p>
    <w:p w:rsidR="00347003" w:rsidRPr="00347003" w:rsidRDefault="00347003" w:rsidP="00347003">
      <w:pPr>
        <w:jc w:val="both"/>
        <w:rPr>
          <w:rFonts w:ascii="Arial" w:hAnsi="Arial" w:cs="Arial"/>
        </w:rPr>
      </w:pPr>
      <w:r w:rsidRPr="00347003">
        <w:rPr>
          <w:rFonts w:ascii="Arial" w:hAnsi="Arial" w:cs="Arial"/>
        </w:rPr>
        <w:t>Figura VII.1.1.3   Compoziţia procentuală a deşeurilor menajere şi asimilabile colectate în 2015</w:t>
      </w:r>
    </w:p>
    <w:bookmarkStart w:id="94" w:name="_MON_1563790833"/>
    <w:bookmarkEnd w:id="94"/>
    <w:p w:rsidR="00347003" w:rsidRPr="00347003" w:rsidRDefault="00347003" w:rsidP="00347003">
      <w:pPr>
        <w:jc w:val="center"/>
        <w:rPr>
          <w:rFonts w:ascii="Arial" w:hAnsi="Arial" w:cs="Arial"/>
        </w:rPr>
      </w:pPr>
      <w:r w:rsidRPr="00347003">
        <w:rPr>
          <w:rFonts w:ascii="Arial" w:hAnsi="Arial" w:cs="Arial"/>
          <w:noProof/>
          <w:lang w:val="en-US"/>
        </w:rPr>
        <w:object w:dxaOrig="7685" w:dyaOrig="4823">
          <v:shape id="_x0000_i1122" type="#_x0000_t75" style="width:384pt;height:241.5pt" o:ole="">
            <v:imagedata r:id="rId187" o:title="" cropbottom="-28f"/>
            <o:lock v:ext="edit" aspectratio="f"/>
          </v:shape>
          <o:OLEObject Type="Embed" ProgID="Excel.Sheet.8" ShapeID="_x0000_i1122" DrawAspect="Content" ObjectID="_1566646867" r:id="rId188"/>
        </w:object>
      </w:r>
    </w:p>
    <w:p w:rsidR="00347003" w:rsidRPr="00347003" w:rsidRDefault="00347003" w:rsidP="00347003">
      <w:pPr>
        <w:jc w:val="both"/>
        <w:rPr>
          <w:rFonts w:ascii="Arial" w:hAnsi="Arial" w:cs="Arial"/>
          <w:i/>
        </w:rPr>
      </w:pPr>
    </w:p>
    <w:p w:rsidR="00347003" w:rsidRPr="00347003" w:rsidRDefault="00347003" w:rsidP="00347003">
      <w:pPr>
        <w:jc w:val="both"/>
        <w:rPr>
          <w:rFonts w:ascii="Arial" w:hAnsi="Arial" w:cs="Arial"/>
          <w:i/>
        </w:rPr>
      </w:pPr>
    </w:p>
    <w:p w:rsidR="00347003" w:rsidRPr="00347003" w:rsidRDefault="00347003" w:rsidP="00347003">
      <w:pPr>
        <w:jc w:val="both"/>
        <w:rPr>
          <w:rFonts w:ascii="Arial" w:hAnsi="Arial" w:cs="Arial"/>
          <w:i/>
        </w:rPr>
      </w:pPr>
      <w:r w:rsidRPr="00347003">
        <w:rPr>
          <w:rFonts w:ascii="Arial" w:hAnsi="Arial" w:cs="Arial"/>
          <w:i/>
        </w:rPr>
        <w:t>Sursa: Agenţia pentru Protecţia Mediului Bucureşti</w:t>
      </w:r>
    </w:p>
    <w:p w:rsidR="00347003" w:rsidRPr="00347003" w:rsidRDefault="00347003" w:rsidP="00347003">
      <w:pPr>
        <w:jc w:val="both"/>
        <w:rPr>
          <w:rFonts w:ascii="Arial" w:hAnsi="Arial" w:cs="Arial"/>
        </w:rPr>
      </w:pPr>
    </w:p>
    <w:p w:rsidR="00347003" w:rsidRPr="00347003" w:rsidRDefault="00347003" w:rsidP="00347003">
      <w:pPr>
        <w:ind w:firstLine="360"/>
        <w:jc w:val="both"/>
        <w:rPr>
          <w:rFonts w:ascii="Arial" w:hAnsi="Arial" w:cs="Arial"/>
        </w:rPr>
      </w:pPr>
      <w:r w:rsidRPr="00347003">
        <w:rPr>
          <w:rFonts w:ascii="Arial" w:hAnsi="Arial" w:cs="Arial"/>
        </w:rPr>
        <w:t xml:space="preserve">Trebuie menţionat faptul că, în Bucureşti, colectarea deşeurilor municipale este generalizată. În tabelul de mai jos se prezintă evoluţia gradului de conectare la serviciul de salubritate în perioada 2011 - 2015. </w:t>
      </w:r>
    </w:p>
    <w:p w:rsidR="00347003" w:rsidRPr="00823045" w:rsidRDefault="00347003" w:rsidP="00347003">
      <w:pPr>
        <w:ind w:firstLine="360"/>
        <w:jc w:val="both"/>
        <w:rPr>
          <w:rFonts w:ascii="Arial" w:hAnsi="Arial" w:cs="Arial"/>
          <w:color w:val="FF0000"/>
        </w:rPr>
      </w:pPr>
    </w:p>
    <w:p w:rsidR="00892A8D" w:rsidRPr="00892A8D" w:rsidRDefault="00892A8D" w:rsidP="00892A8D">
      <w:pPr>
        <w:jc w:val="both"/>
        <w:rPr>
          <w:rFonts w:ascii="Arial" w:hAnsi="Arial" w:cs="Arial"/>
          <w:b/>
        </w:rPr>
      </w:pPr>
      <w:r w:rsidRPr="00892A8D">
        <w:rPr>
          <w:rFonts w:ascii="Arial" w:hAnsi="Arial" w:cs="Arial"/>
        </w:rPr>
        <w:t xml:space="preserve">Tabel VII.1.1.4   </w:t>
      </w:r>
      <w:r w:rsidRPr="00892A8D">
        <w:rPr>
          <w:rFonts w:ascii="Arial" w:hAnsi="Arial" w:cs="Arial"/>
          <w:b/>
        </w:rPr>
        <w:t>Evoluţia gradului de conectare la serviciul de salubritate în perioada 2011 - 2015</w:t>
      </w:r>
    </w:p>
    <w:p w:rsidR="00892A8D" w:rsidRPr="00892A8D" w:rsidRDefault="00892A8D" w:rsidP="00892A8D">
      <w:pPr>
        <w:jc w:val="both"/>
        <w:rPr>
          <w:rFonts w:ascii="Arial" w:hAnsi="Arial" w:cs="Arial"/>
        </w:rPr>
      </w:pPr>
    </w:p>
    <w:p w:rsidR="00892A8D" w:rsidRPr="00892A8D" w:rsidRDefault="00892A8D" w:rsidP="00892A8D">
      <w:pPr>
        <w:jc w:val="both"/>
        <w:rPr>
          <w:rFonts w:ascii="Arial" w:hAnsi="Arial" w:cs="Arial"/>
          <w:b/>
        </w:rPr>
      </w:pPr>
    </w:p>
    <w:tbl>
      <w:tblPr>
        <w:tblW w:w="5760" w:type="dxa"/>
        <w:tblLook w:val="00A0"/>
      </w:tblPr>
      <w:tblGrid>
        <w:gridCol w:w="1325"/>
        <w:gridCol w:w="887"/>
        <w:gridCol w:w="887"/>
        <w:gridCol w:w="887"/>
        <w:gridCol w:w="887"/>
        <w:gridCol w:w="887"/>
      </w:tblGrid>
      <w:tr w:rsidR="00892A8D" w:rsidRPr="00892A8D" w:rsidTr="002C03FB">
        <w:trPr>
          <w:trHeight w:val="315"/>
        </w:trPr>
        <w:tc>
          <w:tcPr>
            <w:tcW w:w="1325" w:type="dxa"/>
            <w:tcBorders>
              <w:top w:val="single" w:sz="8" w:space="0" w:color="auto"/>
              <w:left w:val="single" w:sz="8" w:space="0" w:color="auto"/>
              <w:bottom w:val="single" w:sz="8" w:space="0" w:color="auto"/>
              <w:right w:val="single" w:sz="8" w:space="0" w:color="auto"/>
            </w:tcBorders>
            <w:vAlign w:val="center"/>
          </w:tcPr>
          <w:p w:rsidR="00892A8D" w:rsidRPr="00892A8D" w:rsidRDefault="00892A8D" w:rsidP="002C03FB">
            <w:pPr>
              <w:jc w:val="center"/>
              <w:rPr>
                <w:rFonts w:ascii="Arial" w:hAnsi="Arial" w:cs="Arial"/>
              </w:rPr>
            </w:pPr>
          </w:p>
        </w:tc>
        <w:tc>
          <w:tcPr>
            <w:tcW w:w="887" w:type="dxa"/>
            <w:tcBorders>
              <w:top w:val="single" w:sz="8" w:space="0" w:color="auto"/>
              <w:left w:val="nil"/>
              <w:bottom w:val="single" w:sz="8" w:space="0" w:color="auto"/>
              <w:right w:val="single" w:sz="8" w:space="0" w:color="auto"/>
            </w:tcBorders>
            <w:shd w:val="clear" w:color="000000" w:fill="D9D9D9"/>
            <w:vAlign w:val="center"/>
          </w:tcPr>
          <w:p w:rsidR="00892A8D" w:rsidRPr="00892A8D" w:rsidRDefault="00892A8D" w:rsidP="002C03FB">
            <w:pPr>
              <w:jc w:val="center"/>
              <w:rPr>
                <w:rFonts w:ascii="Arial" w:hAnsi="Arial" w:cs="Arial"/>
                <w:b/>
              </w:rPr>
            </w:pPr>
            <w:r w:rsidRPr="00892A8D">
              <w:rPr>
                <w:rFonts w:ascii="Arial" w:hAnsi="Arial" w:cs="Arial"/>
                <w:b/>
              </w:rPr>
              <w:t>2011</w:t>
            </w:r>
          </w:p>
        </w:tc>
        <w:tc>
          <w:tcPr>
            <w:tcW w:w="887" w:type="dxa"/>
            <w:tcBorders>
              <w:top w:val="single" w:sz="8" w:space="0" w:color="auto"/>
              <w:left w:val="nil"/>
              <w:bottom w:val="single" w:sz="8" w:space="0" w:color="auto"/>
              <w:right w:val="single" w:sz="8" w:space="0" w:color="auto"/>
            </w:tcBorders>
            <w:shd w:val="clear" w:color="000000" w:fill="D9D9D9"/>
            <w:vAlign w:val="center"/>
          </w:tcPr>
          <w:p w:rsidR="00892A8D" w:rsidRPr="00892A8D" w:rsidRDefault="00892A8D" w:rsidP="002C03FB">
            <w:pPr>
              <w:jc w:val="center"/>
              <w:rPr>
                <w:rFonts w:ascii="Arial" w:hAnsi="Arial" w:cs="Arial"/>
                <w:b/>
              </w:rPr>
            </w:pPr>
            <w:r w:rsidRPr="00892A8D">
              <w:rPr>
                <w:rFonts w:ascii="Arial" w:hAnsi="Arial" w:cs="Arial"/>
                <w:b/>
              </w:rPr>
              <w:t>2012</w:t>
            </w:r>
          </w:p>
        </w:tc>
        <w:tc>
          <w:tcPr>
            <w:tcW w:w="887" w:type="dxa"/>
            <w:tcBorders>
              <w:top w:val="single" w:sz="8" w:space="0" w:color="auto"/>
              <w:left w:val="nil"/>
              <w:bottom w:val="single" w:sz="8" w:space="0" w:color="auto"/>
              <w:right w:val="single" w:sz="8" w:space="0" w:color="auto"/>
            </w:tcBorders>
            <w:shd w:val="clear" w:color="000000" w:fill="D9D9D9"/>
            <w:vAlign w:val="center"/>
          </w:tcPr>
          <w:p w:rsidR="00892A8D" w:rsidRPr="00892A8D" w:rsidRDefault="00892A8D" w:rsidP="002C03FB">
            <w:pPr>
              <w:jc w:val="center"/>
              <w:rPr>
                <w:rFonts w:ascii="Arial" w:hAnsi="Arial" w:cs="Arial"/>
                <w:b/>
              </w:rPr>
            </w:pPr>
            <w:r w:rsidRPr="00892A8D">
              <w:rPr>
                <w:rFonts w:ascii="Arial" w:hAnsi="Arial" w:cs="Arial"/>
                <w:b/>
              </w:rPr>
              <w:t>2013</w:t>
            </w:r>
          </w:p>
        </w:tc>
        <w:tc>
          <w:tcPr>
            <w:tcW w:w="887" w:type="dxa"/>
            <w:tcBorders>
              <w:top w:val="single" w:sz="8" w:space="0" w:color="auto"/>
              <w:left w:val="nil"/>
              <w:bottom w:val="single" w:sz="8" w:space="0" w:color="auto"/>
              <w:right w:val="single" w:sz="8" w:space="0" w:color="auto"/>
            </w:tcBorders>
            <w:shd w:val="clear" w:color="000000" w:fill="D9D9D9"/>
            <w:vAlign w:val="center"/>
          </w:tcPr>
          <w:p w:rsidR="00892A8D" w:rsidRPr="00892A8D" w:rsidRDefault="00892A8D" w:rsidP="002C03FB">
            <w:pPr>
              <w:jc w:val="center"/>
              <w:rPr>
                <w:rFonts w:ascii="Arial" w:hAnsi="Arial" w:cs="Arial"/>
                <w:b/>
              </w:rPr>
            </w:pPr>
            <w:r w:rsidRPr="00892A8D">
              <w:rPr>
                <w:rFonts w:ascii="Arial" w:hAnsi="Arial" w:cs="Arial"/>
                <w:b/>
              </w:rPr>
              <w:t>2014</w:t>
            </w:r>
          </w:p>
        </w:tc>
        <w:tc>
          <w:tcPr>
            <w:tcW w:w="887" w:type="dxa"/>
            <w:tcBorders>
              <w:top w:val="single" w:sz="8" w:space="0" w:color="auto"/>
              <w:left w:val="nil"/>
              <w:bottom w:val="single" w:sz="8" w:space="0" w:color="auto"/>
              <w:right w:val="single" w:sz="8" w:space="0" w:color="auto"/>
            </w:tcBorders>
            <w:shd w:val="clear" w:color="000000" w:fill="D9D9D9"/>
            <w:vAlign w:val="center"/>
          </w:tcPr>
          <w:p w:rsidR="00892A8D" w:rsidRPr="00892A8D" w:rsidRDefault="00892A8D" w:rsidP="002C03FB">
            <w:pPr>
              <w:jc w:val="center"/>
              <w:rPr>
                <w:rFonts w:ascii="Arial" w:hAnsi="Arial" w:cs="Arial"/>
                <w:b/>
              </w:rPr>
            </w:pPr>
            <w:r w:rsidRPr="00892A8D">
              <w:rPr>
                <w:rFonts w:ascii="Arial" w:hAnsi="Arial" w:cs="Arial"/>
                <w:b/>
              </w:rPr>
              <w:t>2015</w:t>
            </w:r>
          </w:p>
        </w:tc>
      </w:tr>
      <w:tr w:rsidR="00892A8D" w:rsidRPr="00892A8D" w:rsidTr="002C03FB">
        <w:trPr>
          <w:trHeight w:val="1455"/>
        </w:trPr>
        <w:tc>
          <w:tcPr>
            <w:tcW w:w="1325" w:type="dxa"/>
            <w:tcBorders>
              <w:top w:val="nil"/>
              <w:left w:val="single" w:sz="8" w:space="0" w:color="auto"/>
              <w:bottom w:val="single" w:sz="8" w:space="0" w:color="auto"/>
              <w:right w:val="single" w:sz="8" w:space="0" w:color="auto"/>
            </w:tcBorders>
            <w:vAlign w:val="center"/>
          </w:tcPr>
          <w:p w:rsidR="00892A8D" w:rsidRPr="00892A8D" w:rsidRDefault="00892A8D" w:rsidP="002C03FB">
            <w:pPr>
              <w:rPr>
                <w:rFonts w:ascii="Arial" w:hAnsi="Arial" w:cs="Arial"/>
              </w:rPr>
            </w:pPr>
            <w:r w:rsidRPr="00892A8D">
              <w:rPr>
                <w:rFonts w:ascii="Arial" w:hAnsi="Arial" w:cs="Arial"/>
              </w:rPr>
              <w:t>Gradul de conectare la serv. de salubritate (%), din care:</w:t>
            </w:r>
          </w:p>
        </w:tc>
        <w:tc>
          <w:tcPr>
            <w:tcW w:w="887" w:type="dxa"/>
            <w:tcBorders>
              <w:top w:val="nil"/>
              <w:left w:val="nil"/>
              <w:bottom w:val="single" w:sz="8" w:space="0" w:color="auto"/>
              <w:right w:val="single" w:sz="8" w:space="0" w:color="auto"/>
            </w:tcBorders>
            <w:vAlign w:val="center"/>
          </w:tcPr>
          <w:p w:rsidR="00892A8D" w:rsidRPr="00892A8D" w:rsidRDefault="00892A8D" w:rsidP="002C03FB">
            <w:pPr>
              <w:jc w:val="center"/>
              <w:rPr>
                <w:rFonts w:ascii="Arial" w:hAnsi="Arial" w:cs="Arial"/>
              </w:rPr>
            </w:pPr>
            <w:r w:rsidRPr="00892A8D">
              <w:rPr>
                <w:rFonts w:ascii="Arial" w:hAnsi="Arial" w:cs="Arial"/>
              </w:rPr>
              <w:t>95.98</w:t>
            </w:r>
          </w:p>
        </w:tc>
        <w:tc>
          <w:tcPr>
            <w:tcW w:w="887" w:type="dxa"/>
            <w:tcBorders>
              <w:top w:val="nil"/>
              <w:left w:val="nil"/>
              <w:bottom w:val="single" w:sz="8" w:space="0" w:color="auto"/>
              <w:right w:val="single" w:sz="8" w:space="0" w:color="auto"/>
            </w:tcBorders>
            <w:vAlign w:val="center"/>
          </w:tcPr>
          <w:p w:rsidR="00892A8D" w:rsidRPr="00892A8D" w:rsidRDefault="00892A8D" w:rsidP="002C03FB">
            <w:pPr>
              <w:jc w:val="center"/>
              <w:rPr>
                <w:rFonts w:ascii="Arial" w:hAnsi="Arial" w:cs="Arial"/>
              </w:rPr>
            </w:pPr>
            <w:r w:rsidRPr="00892A8D">
              <w:rPr>
                <w:rFonts w:ascii="Arial" w:hAnsi="Arial" w:cs="Arial"/>
              </w:rPr>
              <w:t>98.72</w:t>
            </w:r>
          </w:p>
        </w:tc>
        <w:tc>
          <w:tcPr>
            <w:tcW w:w="887" w:type="dxa"/>
            <w:tcBorders>
              <w:top w:val="nil"/>
              <w:left w:val="nil"/>
              <w:bottom w:val="single" w:sz="8" w:space="0" w:color="auto"/>
              <w:right w:val="single" w:sz="8" w:space="0" w:color="auto"/>
            </w:tcBorders>
            <w:vAlign w:val="center"/>
          </w:tcPr>
          <w:p w:rsidR="00892A8D" w:rsidRPr="00892A8D" w:rsidRDefault="00892A8D" w:rsidP="002C03FB">
            <w:pPr>
              <w:jc w:val="center"/>
              <w:rPr>
                <w:rFonts w:ascii="Arial" w:hAnsi="Arial" w:cs="Arial"/>
              </w:rPr>
            </w:pPr>
            <w:r w:rsidRPr="00892A8D">
              <w:rPr>
                <w:rFonts w:ascii="Arial" w:hAnsi="Arial" w:cs="Arial"/>
              </w:rPr>
              <w:t>99.7</w:t>
            </w:r>
          </w:p>
        </w:tc>
        <w:tc>
          <w:tcPr>
            <w:tcW w:w="887" w:type="dxa"/>
            <w:tcBorders>
              <w:top w:val="nil"/>
              <w:left w:val="nil"/>
              <w:bottom w:val="single" w:sz="8" w:space="0" w:color="auto"/>
              <w:right w:val="single" w:sz="8" w:space="0" w:color="auto"/>
            </w:tcBorders>
            <w:vAlign w:val="center"/>
          </w:tcPr>
          <w:p w:rsidR="00892A8D" w:rsidRPr="00892A8D" w:rsidRDefault="00892A8D" w:rsidP="002C03FB">
            <w:pPr>
              <w:jc w:val="center"/>
              <w:rPr>
                <w:rFonts w:ascii="Arial" w:hAnsi="Arial" w:cs="Arial"/>
              </w:rPr>
            </w:pPr>
            <w:r w:rsidRPr="00892A8D">
              <w:rPr>
                <w:rFonts w:ascii="Arial" w:hAnsi="Arial" w:cs="Arial"/>
              </w:rPr>
              <w:t>100</w:t>
            </w:r>
          </w:p>
        </w:tc>
        <w:tc>
          <w:tcPr>
            <w:tcW w:w="887" w:type="dxa"/>
            <w:tcBorders>
              <w:top w:val="nil"/>
              <w:left w:val="nil"/>
              <w:bottom w:val="single" w:sz="8" w:space="0" w:color="auto"/>
              <w:right w:val="single" w:sz="8" w:space="0" w:color="auto"/>
            </w:tcBorders>
            <w:vAlign w:val="center"/>
          </w:tcPr>
          <w:p w:rsidR="00892A8D" w:rsidRPr="00892A8D" w:rsidRDefault="00892A8D" w:rsidP="002C03FB">
            <w:pPr>
              <w:jc w:val="center"/>
              <w:rPr>
                <w:rFonts w:ascii="Arial" w:hAnsi="Arial" w:cs="Arial"/>
              </w:rPr>
            </w:pPr>
            <w:r w:rsidRPr="00892A8D">
              <w:rPr>
                <w:rFonts w:ascii="Arial" w:hAnsi="Arial" w:cs="Arial"/>
              </w:rPr>
              <w:t>100</w:t>
            </w:r>
          </w:p>
        </w:tc>
      </w:tr>
      <w:tr w:rsidR="00892A8D" w:rsidRPr="00892A8D" w:rsidTr="002C03FB">
        <w:trPr>
          <w:trHeight w:val="495"/>
        </w:trPr>
        <w:tc>
          <w:tcPr>
            <w:tcW w:w="1325" w:type="dxa"/>
            <w:tcBorders>
              <w:top w:val="nil"/>
              <w:left w:val="single" w:sz="8" w:space="0" w:color="auto"/>
              <w:bottom w:val="single" w:sz="4" w:space="0" w:color="auto"/>
              <w:right w:val="single" w:sz="8" w:space="0" w:color="auto"/>
            </w:tcBorders>
            <w:vAlign w:val="center"/>
          </w:tcPr>
          <w:p w:rsidR="00892A8D" w:rsidRPr="00892A8D" w:rsidRDefault="00892A8D" w:rsidP="002C03FB">
            <w:pPr>
              <w:jc w:val="center"/>
              <w:rPr>
                <w:rFonts w:ascii="Arial" w:hAnsi="Arial" w:cs="Arial"/>
              </w:rPr>
            </w:pPr>
            <w:r w:rsidRPr="00892A8D">
              <w:rPr>
                <w:rFonts w:ascii="Arial" w:hAnsi="Arial" w:cs="Arial"/>
              </w:rPr>
              <w:t>% Mediul urban</w:t>
            </w:r>
          </w:p>
        </w:tc>
        <w:tc>
          <w:tcPr>
            <w:tcW w:w="887" w:type="dxa"/>
            <w:tcBorders>
              <w:top w:val="nil"/>
              <w:left w:val="nil"/>
              <w:bottom w:val="single" w:sz="4" w:space="0" w:color="auto"/>
              <w:right w:val="single" w:sz="8" w:space="0" w:color="auto"/>
            </w:tcBorders>
            <w:vAlign w:val="center"/>
          </w:tcPr>
          <w:p w:rsidR="00892A8D" w:rsidRPr="00892A8D" w:rsidRDefault="00892A8D" w:rsidP="002C03FB">
            <w:pPr>
              <w:jc w:val="center"/>
              <w:rPr>
                <w:rFonts w:ascii="Arial" w:hAnsi="Arial" w:cs="Arial"/>
              </w:rPr>
            </w:pPr>
            <w:r w:rsidRPr="00892A8D">
              <w:rPr>
                <w:rFonts w:ascii="Arial" w:hAnsi="Arial" w:cs="Arial"/>
              </w:rPr>
              <w:t>100</w:t>
            </w:r>
          </w:p>
        </w:tc>
        <w:tc>
          <w:tcPr>
            <w:tcW w:w="887" w:type="dxa"/>
            <w:tcBorders>
              <w:top w:val="nil"/>
              <w:left w:val="nil"/>
              <w:bottom w:val="single" w:sz="4" w:space="0" w:color="auto"/>
              <w:right w:val="single" w:sz="8" w:space="0" w:color="auto"/>
            </w:tcBorders>
            <w:vAlign w:val="center"/>
          </w:tcPr>
          <w:p w:rsidR="00892A8D" w:rsidRPr="00892A8D" w:rsidRDefault="00892A8D" w:rsidP="002C03FB">
            <w:pPr>
              <w:jc w:val="center"/>
              <w:rPr>
                <w:rFonts w:ascii="Arial" w:hAnsi="Arial" w:cs="Arial"/>
              </w:rPr>
            </w:pPr>
            <w:r w:rsidRPr="00892A8D">
              <w:rPr>
                <w:rFonts w:ascii="Arial" w:hAnsi="Arial" w:cs="Arial"/>
              </w:rPr>
              <w:t>100</w:t>
            </w:r>
          </w:p>
        </w:tc>
        <w:tc>
          <w:tcPr>
            <w:tcW w:w="887" w:type="dxa"/>
            <w:tcBorders>
              <w:top w:val="nil"/>
              <w:left w:val="nil"/>
              <w:bottom w:val="single" w:sz="4" w:space="0" w:color="auto"/>
              <w:right w:val="single" w:sz="8" w:space="0" w:color="auto"/>
            </w:tcBorders>
            <w:vAlign w:val="center"/>
          </w:tcPr>
          <w:p w:rsidR="00892A8D" w:rsidRPr="00892A8D" w:rsidRDefault="00892A8D" w:rsidP="002C03FB">
            <w:pPr>
              <w:jc w:val="center"/>
              <w:rPr>
                <w:rFonts w:ascii="Arial" w:hAnsi="Arial" w:cs="Arial"/>
              </w:rPr>
            </w:pPr>
            <w:r w:rsidRPr="00892A8D">
              <w:rPr>
                <w:rFonts w:ascii="Arial" w:hAnsi="Arial" w:cs="Arial"/>
              </w:rPr>
              <w:t>100</w:t>
            </w:r>
          </w:p>
        </w:tc>
        <w:tc>
          <w:tcPr>
            <w:tcW w:w="887" w:type="dxa"/>
            <w:tcBorders>
              <w:top w:val="nil"/>
              <w:left w:val="nil"/>
              <w:bottom w:val="single" w:sz="4" w:space="0" w:color="auto"/>
              <w:right w:val="single" w:sz="8" w:space="0" w:color="auto"/>
            </w:tcBorders>
            <w:vAlign w:val="center"/>
          </w:tcPr>
          <w:p w:rsidR="00892A8D" w:rsidRPr="00892A8D" w:rsidRDefault="00892A8D" w:rsidP="002C03FB">
            <w:pPr>
              <w:jc w:val="center"/>
              <w:rPr>
                <w:rFonts w:ascii="Arial" w:hAnsi="Arial" w:cs="Arial"/>
              </w:rPr>
            </w:pPr>
            <w:r w:rsidRPr="00892A8D">
              <w:rPr>
                <w:rFonts w:ascii="Arial" w:hAnsi="Arial" w:cs="Arial"/>
              </w:rPr>
              <w:t>100</w:t>
            </w:r>
          </w:p>
        </w:tc>
        <w:tc>
          <w:tcPr>
            <w:tcW w:w="887" w:type="dxa"/>
            <w:tcBorders>
              <w:top w:val="nil"/>
              <w:left w:val="nil"/>
              <w:bottom w:val="single" w:sz="4" w:space="0" w:color="auto"/>
              <w:right w:val="single" w:sz="8" w:space="0" w:color="auto"/>
            </w:tcBorders>
            <w:vAlign w:val="center"/>
          </w:tcPr>
          <w:p w:rsidR="00892A8D" w:rsidRPr="00892A8D" w:rsidRDefault="00892A8D" w:rsidP="002C03FB">
            <w:pPr>
              <w:jc w:val="center"/>
              <w:rPr>
                <w:rFonts w:ascii="Arial" w:hAnsi="Arial" w:cs="Arial"/>
              </w:rPr>
            </w:pPr>
            <w:r w:rsidRPr="00892A8D">
              <w:rPr>
                <w:rFonts w:ascii="Arial" w:hAnsi="Arial" w:cs="Arial"/>
              </w:rPr>
              <w:t>100</w:t>
            </w:r>
          </w:p>
        </w:tc>
      </w:tr>
      <w:tr w:rsidR="00892A8D" w:rsidRPr="00892A8D" w:rsidTr="002C03FB">
        <w:trPr>
          <w:trHeight w:val="495"/>
        </w:trPr>
        <w:tc>
          <w:tcPr>
            <w:tcW w:w="1325" w:type="dxa"/>
            <w:tcBorders>
              <w:top w:val="single" w:sz="4" w:space="0" w:color="auto"/>
              <w:left w:val="single" w:sz="8" w:space="0" w:color="auto"/>
              <w:bottom w:val="single" w:sz="8" w:space="0" w:color="auto"/>
              <w:right w:val="single" w:sz="8" w:space="0" w:color="auto"/>
            </w:tcBorders>
            <w:vAlign w:val="center"/>
          </w:tcPr>
          <w:p w:rsidR="00892A8D" w:rsidRPr="00892A8D" w:rsidRDefault="00892A8D" w:rsidP="002C03FB">
            <w:pPr>
              <w:jc w:val="center"/>
              <w:rPr>
                <w:rFonts w:ascii="Arial" w:hAnsi="Arial" w:cs="Arial"/>
              </w:rPr>
            </w:pPr>
            <w:r w:rsidRPr="00892A8D">
              <w:rPr>
                <w:rFonts w:ascii="Arial" w:hAnsi="Arial" w:cs="Arial"/>
              </w:rPr>
              <w:t>% Mediul rural</w:t>
            </w:r>
          </w:p>
        </w:tc>
        <w:tc>
          <w:tcPr>
            <w:tcW w:w="887" w:type="dxa"/>
            <w:tcBorders>
              <w:top w:val="single" w:sz="4" w:space="0" w:color="auto"/>
              <w:left w:val="nil"/>
              <w:bottom w:val="single" w:sz="8" w:space="0" w:color="auto"/>
              <w:right w:val="single" w:sz="8" w:space="0" w:color="auto"/>
            </w:tcBorders>
            <w:vAlign w:val="center"/>
          </w:tcPr>
          <w:p w:rsidR="00892A8D" w:rsidRPr="00892A8D" w:rsidRDefault="00892A8D" w:rsidP="002C03FB">
            <w:pPr>
              <w:jc w:val="center"/>
              <w:rPr>
                <w:rFonts w:ascii="Arial" w:hAnsi="Arial" w:cs="Arial"/>
              </w:rPr>
            </w:pPr>
            <w:r w:rsidRPr="00892A8D">
              <w:rPr>
                <w:rFonts w:ascii="Arial" w:hAnsi="Arial" w:cs="Arial"/>
              </w:rPr>
              <w:t>0</w:t>
            </w:r>
          </w:p>
        </w:tc>
        <w:tc>
          <w:tcPr>
            <w:tcW w:w="887" w:type="dxa"/>
            <w:tcBorders>
              <w:top w:val="single" w:sz="4" w:space="0" w:color="auto"/>
              <w:left w:val="nil"/>
              <w:bottom w:val="single" w:sz="8" w:space="0" w:color="auto"/>
              <w:right w:val="single" w:sz="8" w:space="0" w:color="auto"/>
            </w:tcBorders>
            <w:vAlign w:val="center"/>
          </w:tcPr>
          <w:p w:rsidR="00892A8D" w:rsidRPr="00892A8D" w:rsidRDefault="00892A8D" w:rsidP="002C03FB">
            <w:pPr>
              <w:jc w:val="center"/>
              <w:rPr>
                <w:rFonts w:ascii="Arial" w:hAnsi="Arial" w:cs="Arial"/>
              </w:rPr>
            </w:pPr>
            <w:r w:rsidRPr="00892A8D">
              <w:rPr>
                <w:rFonts w:ascii="Arial" w:hAnsi="Arial" w:cs="Arial"/>
              </w:rPr>
              <w:t>0</w:t>
            </w:r>
          </w:p>
        </w:tc>
        <w:tc>
          <w:tcPr>
            <w:tcW w:w="887" w:type="dxa"/>
            <w:tcBorders>
              <w:top w:val="single" w:sz="4" w:space="0" w:color="auto"/>
              <w:left w:val="nil"/>
              <w:bottom w:val="single" w:sz="8" w:space="0" w:color="auto"/>
              <w:right w:val="single" w:sz="8" w:space="0" w:color="auto"/>
            </w:tcBorders>
            <w:vAlign w:val="center"/>
          </w:tcPr>
          <w:p w:rsidR="00892A8D" w:rsidRPr="00892A8D" w:rsidRDefault="00892A8D" w:rsidP="002C03FB">
            <w:pPr>
              <w:jc w:val="center"/>
              <w:rPr>
                <w:rFonts w:ascii="Arial" w:hAnsi="Arial" w:cs="Arial"/>
              </w:rPr>
            </w:pPr>
            <w:r w:rsidRPr="00892A8D">
              <w:rPr>
                <w:rFonts w:ascii="Arial" w:hAnsi="Arial" w:cs="Arial"/>
              </w:rPr>
              <w:t>0</w:t>
            </w:r>
          </w:p>
        </w:tc>
        <w:tc>
          <w:tcPr>
            <w:tcW w:w="887" w:type="dxa"/>
            <w:tcBorders>
              <w:top w:val="single" w:sz="4" w:space="0" w:color="auto"/>
              <w:left w:val="nil"/>
              <w:bottom w:val="single" w:sz="8" w:space="0" w:color="auto"/>
              <w:right w:val="single" w:sz="8" w:space="0" w:color="auto"/>
            </w:tcBorders>
            <w:vAlign w:val="center"/>
          </w:tcPr>
          <w:p w:rsidR="00892A8D" w:rsidRPr="00892A8D" w:rsidRDefault="00892A8D" w:rsidP="002C03FB">
            <w:pPr>
              <w:jc w:val="center"/>
              <w:rPr>
                <w:rFonts w:ascii="Arial" w:hAnsi="Arial" w:cs="Arial"/>
              </w:rPr>
            </w:pPr>
            <w:r w:rsidRPr="00892A8D">
              <w:rPr>
                <w:rFonts w:ascii="Arial" w:hAnsi="Arial" w:cs="Arial"/>
              </w:rPr>
              <w:t>0</w:t>
            </w:r>
          </w:p>
        </w:tc>
        <w:tc>
          <w:tcPr>
            <w:tcW w:w="887" w:type="dxa"/>
            <w:tcBorders>
              <w:top w:val="single" w:sz="4" w:space="0" w:color="auto"/>
              <w:left w:val="nil"/>
              <w:bottom w:val="single" w:sz="8" w:space="0" w:color="auto"/>
              <w:right w:val="single" w:sz="8" w:space="0" w:color="auto"/>
            </w:tcBorders>
            <w:vAlign w:val="center"/>
          </w:tcPr>
          <w:p w:rsidR="00892A8D" w:rsidRPr="00892A8D" w:rsidRDefault="00892A8D" w:rsidP="002C03FB">
            <w:pPr>
              <w:jc w:val="center"/>
              <w:rPr>
                <w:rFonts w:ascii="Arial" w:hAnsi="Arial" w:cs="Arial"/>
              </w:rPr>
            </w:pPr>
            <w:r w:rsidRPr="00892A8D">
              <w:rPr>
                <w:rFonts w:ascii="Arial" w:hAnsi="Arial" w:cs="Arial"/>
              </w:rPr>
              <w:t>0</w:t>
            </w:r>
          </w:p>
        </w:tc>
      </w:tr>
    </w:tbl>
    <w:p w:rsidR="00892A8D" w:rsidRPr="00892A8D" w:rsidRDefault="00892A8D" w:rsidP="00892A8D">
      <w:pPr>
        <w:jc w:val="both"/>
        <w:rPr>
          <w:rFonts w:ascii="Arial" w:hAnsi="Arial" w:cs="Arial"/>
        </w:rPr>
      </w:pPr>
      <w:r w:rsidRPr="00892A8D">
        <w:rPr>
          <w:rFonts w:ascii="Arial" w:hAnsi="Arial" w:cs="Arial"/>
          <w:i/>
        </w:rPr>
        <w:t>Sursa: Agenţia pentru Protecţia Mediului Bucureşti</w:t>
      </w:r>
    </w:p>
    <w:p w:rsidR="00892A8D" w:rsidRPr="00892A8D" w:rsidRDefault="00892A8D" w:rsidP="00892A8D">
      <w:pPr>
        <w:jc w:val="both"/>
        <w:rPr>
          <w:rFonts w:ascii="Arial" w:hAnsi="Arial" w:cs="Arial"/>
        </w:rPr>
      </w:pPr>
    </w:p>
    <w:p w:rsidR="00892A8D" w:rsidRPr="00892A8D" w:rsidRDefault="00892A8D" w:rsidP="00892A8D">
      <w:pPr>
        <w:jc w:val="both"/>
        <w:rPr>
          <w:rFonts w:ascii="Arial" w:hAnsi="Arial" w:cs="Arial"/>
        </w:rPr>
      </w:pPr>
    </w:p>
    <w:p w:rsidR="00892A8D" w:rsidRPr="00892A8D" w:rsidRDefault="00892A8D" w:rsidP="00892A8D">
      <w:pPr>
        <w:jc w:val="both"/>
        <w:rPr>
          <w:rFonts w:ascii="Arial" w:hAnsi="Arial" w:cs="Arial"/>
        </w:rPr>
      </w:pPr>
    </w:p>
    <w:p w:rsidR="00892A8D" w:rsidRPr="00892A8D" w:rsidRDefault="00892A8D" w:rsidP="00892A8D">
      <w:pPr>
        <w:jc w:val="both"/>
        <w:rPr>
          <w:rFonts w:ascii="Arial" w:hAnsi="Arial" w:cs="Arial"/>
        </w:rPr>
      </w:pPr>
    </w:p>
    <w:p w:rsidR="00892A8D" w:rsidRPr="00892A8D" w:rsidRDefault="00892A8D" w:rsidP="00892A8D">
      <w:pPr>
        <w:jc w:val="both"/>
        <w:rPr>
          <w:rFonts w:ascii="Arial" w:hAnsi="Arial" w:cs="Arial"/>
        </w:rPr>
      </w:pPr>
    </w:p>
    <w:p w:rsidR="00892A8D" w:rsidRPr="00892A8D" w:rsidRDefault="00892A8D" w:rsidP="00892A8D">
      <w:pPr>
        <w:jc w:val="both"/>
        <w:rPr>
          <w:rFonts w:ascii="Arial" w:hAnsi="Arial" w:cs="Arial"/>
        </w:rPr>
      </w:pPr>
    </w:p>
    <w:p w:rsidR="00892A8D" w:rsidRPr="00892A8D" w:rsidRDefault="00892A8D" w:rsidP="00892A8D">
      <w:pPr>
        <w:jc w:val="both"/>
        <w:rPr>
          <w:rFonts w:ascii="Arial" w:hAnsi="Arial" w:cs="Arial"/>
          <w:b/>
        </w:rPr>
      </w:pPr>
      <w:r w:rsidRPr="00892A8D">
        <w:rPr>
          <w:rFonts w:ascii="Arial" w:hAnsi="Arial" w:cs="Arial"/>
        </w:rPr>
        <w:t xml:space="preserve">Figura VII.1.1.1   </w:t>
      </w:r>
      <w:r w:rsidRPr="00892A8D">
        <w:rPr>
          <w:rFonts w:ascii="Arial" w:hAnsi="Arial" w:cs="Arial"/>
          <w:b/>
        </w:rPr>
        <w:t>Evoluţia gradului de conectare la serviciul de salubritate în perioada 2011 - 2015</w:t>
      </w:r>
    </w:p>
    <w:bookmarkStart w:id="95" w:name="_MON_1563710886"/>
    <w:bookmarkEnd w:id="95"/>
    <w:p w:rsidR="00892A8D" w:rsidRPr="00892A8D" w:rsidRDefault="00892A8D" w:rsidP="00892A8D">
      <w:pPr>
        <w:jc w:val="both"/>
        <w:rPr>
          <w:rFonts w:ascii="Arial" w:hAnsi="Arial" w:cs="Arial"/>
        </w:rPr>
      </w:pPr>
      <w:r w:rsidRPr="00892A8D">
        <w:rPr>
          <w:rFonts w:ascii="Arial" w:hAnsi="Arial" w:cs="Arial"/>
          <w:noProof/>
          <w:lang w:val="en-US"/>
        </w:rPr>
        <w:object w:dxaOrig="9083" w:dyaOrig="5124">
          <v:shape id="_x0000_i1123" type="#_x0000_t75" style="width:454.5pt;height:256.5pt" o:ole="">
            <v:imagedata r:id="rId189" o:title=""/>
            <o:lock v:ext="edit" aspectratio="f"/>
          </v:shape>
          <o:OLEObject Type="Embed" ProgID="Excel.Sheet.8" ShapeID="_x0000_i1123" DrawAspect="Content" ObjectID="_1566646868" r:id="rId190"/>
        </w:object>
      </w:r>
    </w:p>
    <w:p w:rsidR="00892A8D" w:rsidRPr="00892A8D" w:rsidRDefault="00892A8D" w:rsidP="00892A8D">
      <w:pPr>
        <w:jc w:val="both"/>
        <w:rPr>
          <w:rFonts w:ascii="Arial" w:hAnsi="Arial" w:cs="Arial"/>
          <w:i/>
        </w:rPr>
      </w:pPr>
    </w:p>
    <w:p w:rsidR="00892A8D" w:rsidRPr="00892A8D" w:rsidRDefault="00892A8D" w:rsidP="00892A8D">
      <w:pPr>
        <w:jc w:val="both"/>
        <w:rPr>
          <w:rFonts w:ascii="Arial" w:hAnsi="Arial" w:cs="Arial"/>
          <w:i/>
        </w:rPr>
      </w:pPr>
    </w:p>
    <w:p w:rsidR="00892A8D" w:rsidRPr="00892A8D" w:rsidRDefault="00892A8D" w:rsidP="00892A8D">
      <w:pPr>
        <w:jc w:val="both"/>
        <w:rPr>
          <w:rFonts w:ascii="Arial" w:hAnsi="Arial" w:cs="Arial"/>
        </w:rPr>
      </w:pPr>
      <w:r w:rsidRPr="00892A8D">
        <w:rPr>
          <w:rFonts w:ascii="Arial" w:hAnsi="Arial" w:cs="Arial"/>
          <w:i/>
        </w:rPr>
        <w:t>Sursa: Agenţia pentru Protecţia Mediului Bucureşti</w:t>
      </w:r>
    </w:p>
    <w:p w:rsidR="00892A8D" w:rsidRPr="00892A8D" w:rsidRDefault="00892A8D" w:rsidP="00892A8D">
      <w:pPr>
        <w:jc w:val="both"/>
        <w:rPr>
          <w:rFonts w:ascii="Arial" w:hAnsi="Arial" w:cs="Arial"/>
          <w:lang w:val="en-US"/>
        </w:rPr>
      </w:pPr>
    </w:p>
    <w:p w:rsidR="00892A8D" w:rsidRPr="00892A8D" w:rsidRDefault="00892A8D" w:rsidP="00892A8D">
      <w:pPr>
        <w:tabs>
          <w:tab w:val="left" w:pos="360"/>
        </w:tabs>
        <w:ind w:firstLine="360"/>
        <w:jc w:val="both"/>
        <w:rPr>
          <w:rFonts w:ascii="Arial" w:hAnsi="Arial" w:cs="Arial"/>
        </w:rPr>
      </w:pPr>
      <w:r w:rsidRPr="00892A8D">
        <w:rPr>
          <w:rFonts w:ascii="Arial" w:hAnsi="Arial" w:cs="Arial"/>
        </w:rPr>
        <w:t xml:space="preserve">Din informaţiile de mai sus se observă o creştere a gradului de conectare la serviciul de salubritate, ajungandu-se la </w:t>
      </w:r>
      <w:r w:rsidRPr="00892A8D">
        <w:rPr>
          <w:rFonts w:ascii="Arial" w:hAnsi="Arial" w:cs="Arial"/>
          <w:b/>
        </w:rPr>
        <w:t>procentul maxim de 100%</w:t>
      </w:r>
      <w:r w:rsidRPr="00892A8D">
        <w:rPr>
          <w:rFonts w:ascii="Arial" w:hAnsi="Arial" w:cs="Arial"/>
        </w:rPr>
        <w:t>.</w:t>
      </w:r>
    </w:p>
    <w:p w:rsidR="00892A8D" w:rsidRPr="00892A8D" w:rsidRDefault="00892A8D" w:rsidP="00892A8D">
      <w:pPr>
        <w:ind w:firstLine="360"/>
        <w:jc w:val="both"/>
        <w:rPr>
          <w:rFonts w:ascii="Arial" w:hAnsi="Arial" w:cs="Arial"/>
        </w:rPr>
      </w:pPr>
    </w:p>
    <w:p w:rsidR="00892A8D" w:rsidRPr="00892A8D" w:rsidRDefault="00892A8D" w:rsidP="00892A8D">
      <w:pPr>
        <w:ind w:firstLine="720"/>
        <w:jc w:val="both"/>
        <w:rPr>
          <w:rFonts w:ascii="Arial" w:hAnsi="Arial" w:cs="Arial"/>
          <w:b/>
          <w:i/>
          <w:u w:val="single"/>
        </w:rPr>
      </w:pPr>
      <w:r w:rsidRPr="00892A8D">
        <w:rPr>
          <w:rFonts w:ascii="Arial" w:hAnsi="Arial" w:cs="Arial"/>
          <w:b/>
          <w:i/>
          <w:u w:val="single"/>
        </w:rPr>
        <w:t>Gestionarea deşeurilor municipale</w:t>
      </w:r>
    </w:p>
    <w:p w:rsidR="00892A8D" w:rsidRPr="00892A8D" w:rsidRDefault="00892A8D" w:rsidP="00892A8D">
      <w:pPr>
        <w:ind w:firstLine="720"/>
        <w:jc w:val="both"/>
        <w:rPr>
          <w:rFonts w:ascii="Arial" w:hAnsi="Arial" w:cs="Arial"/>
        </w:rPr>
      </w:pPr>
    </w:p>
    <w:p w:rsidR="00892A8D" w:rsidRPr="00892A8D" w:rsidRDefault="00892A8D" w:rsidP="00892A8D">
      <w:pPr>
        <w:ind w:firstLine="360"/>
        <w:jc w:val="both"/>
        <w:rPr>
          <w:rFonts w:ascii="Arial" w:hAnsi="Arial" w:cs="Arial"/>
        </w:rPr>
      </w:pPr>
      <w:r w:rsidRPr="00892A8D">
        <w:rPr>
          <w:rFonts w:ascii="Arial" w:hAnsi="Arial" w:cs="Arial"/>
        </w:rPr>
        <w:t>Gestionarea deşeurilor municipale presupune colectarea, transportul, valorificarea şi eliminarea acestora, inclusiv monitorizarea depozitelor de deşeuri după închidere.</w:t>
      </w:r>
    </w:p>
    <w:p w:rsidR="00892A8D" w:rsidRPr="00892A8D" w:rsidRDefault="00892A8D" w:rsidP="00892A8D">
      <w:pPr>
        <w:ind w:firstLine="360"/>
        <w:jc w:val="both"/>
        <w:rPr>
          <w:rFonts w:ascii="Arial" w:hAnsi="Arial" w:cs="Arial"/>
        </w:rPr>
      </w:pPr>
      <w:r w:rsidRPr="00892A8D">
        <w:rPr>
          <w:rFonts w:ascii="Arial" w:hAnsi="Arial" w:cs="Arial"/>
        </w:rPr>
        <w:t>În România, deci şi în Bucureşti, responsabilitatea pentru gestionarea deşeurilor municipale aparţine administraţiilor publice locale, care, prin mijloace proprii sau prin concesionarea serviciului de salubrizare către un operator autorizat, trebuie să asigure colectarea (inclusiv colectarea separată), transportul, tratarea, valorificarea şi eliminarea finală a acestor deşeuri.</w:t>
      </w:r>
    </w:p>
    <w:p w:rsidR="00892A8D" w:rsidRPr="00D641F1" w:rsidRDefault="00892A8D" w:rsidP="00892A8D">
      <w:pPr>
        <w:ind w:firstLine="360"/>
        <w:jc w:val="both"/>
        <w:rPr>
          <w:rFonts w:ascii="Arial" w:hAnsi="Arial" w:cs="Arial"/>
        </w:rPr>
      </w:pPr>
      <w:r w:rsidRPr="00892A8D">
        <w:rPr>
          <w:rFonts w:ascii="Arial" w:hAnsi="Arial" w:cs="Arial"/>
        </w:rPr>
        <w:t xml:space="preserve">La nivelul anului 2015, </w:t>
      </w:r>
      <w:r w:rsidRPr="00892A8D">
        <w:rPr>
          <w:rFonts w:ascii="Arial" w:hAnsi="Arial" w:cs="Arial"/>
          <w:b/>
        </w:rPr>
        <w:t>75.22 %</w:t>
      </w:r>
      <w:r w:rsidRPr="00892A8D">
        <w:rPr>
          <w:rFonts w:ascii="Arial" w:hAnsi="Arial" w:cs="Arial"/>
        </w:rPr>
        <w:t xml:space="preserve"> din cantitatea de deşeuri municipale colectată de operatorii </w:t>
      </w:r>
      <w:r w:rsidRPr="00D641F1">
        <w:rPr>
          <w:rFonts w:ascii="Arial" w:hAnsi="Arial" w:cs="Arial"/>
        </w:rPr>
        <w:t xml:space="preserve">de salubritate </w:t>
      </w:r>
      <w:r w:rsidRPr="00D641F1">
        <w:rPr>
          <w:rFonts w:ascii="Arial" w:hAnsi="Arial" w:cs="Arial"/>
          <w:b/>
        </w:rPr>
        <w:t>a fost eliminată prin depozitare</w:t>
      </w:r>
      <w:r w:rsidRPr="00D641F1">
        <w:rPr>
          <w:rFonts w:ascii="Arial" w:hAnsi="Arial" w:cs="Arial"/>
        </w:rPr>
        <w:t xml:space="preserve">, numai </w:t>
      </w:r>
      <w:r w:rsidRPr="00D641F1">
        <w:rPr>
          <w:rFonts w:ascii="Arial" w:hAnsi="Arial" w:cs="Arial"/>
          <w:b/>
        </w:rPr>
        <w:t>8.93 %</w:t>
      </w:r>
      <w:r w:rsidRPr="00D641F1">
        <w:rPr>
          <w:rFonts w:ascii="Arial" w:hAnsi="Arial" w:cs="Arial"/>
        </w:rPr>
        <w:t xml:space="preserve"> fiind </w:t>
      </w:r>
      <w:r w:rsidRPr="00D641F1">
        <w:rPr>
          <w:rFonts w:ascii="Arial" w:hAnsi="Arial" w:cs="Arial"/>
          <w:b/>
        </w:rPr>
        <w:t>valorificată prin reciclare materială sau valorificare energetică</w:t>
      </w:r>
      <w:r w:rsidRPr="00D641F1">
        <w:rPr>
          <w:rFonts w:ascii="Arial" w:hAnsi="Arial" w:cs="Arial"/>
        </w:rPr>
        <w:t>.</w:t>
      </w:r>
    </w:p>
    <w:p w:rsidR="00892A8D" w:rsidRPr="00D641F1" w:rsidRDefault="00892A8D" w:rsidP="00892A8D">
      <w:pPr>
        <w:ind w:firstLine="360"/>
        <w:jc w:val="both"/>
        <w:rPr>
          <w:rFonts w:ascii="Arial" w:hAnsi="Arial" w:cs="Arial"/>
        </w:rPr>
      </w:pPr>
      <w:r w:rsidRPr="00D641F1">
        <w:rPr>
          <w:rFonts w:ascii="Arial" w:hAnsi="Arial" w:cs="Arial"/>
        </w:rPr>
        <w:t>Eliminarea deşeurilor municipale se realizează exclusiv prin depozitare. Până în prezent, în România nu au fost puse în funcţiune instalaţii pentru incinerarea deşeurilor municipale.</w:t>
      </w:r>
    </w:p>
    <w:p w:rsidR="00892A8D" w:rsidRPr="00D641F1" w:rsidRDefault="00892A8D" w:rsidP="00892A8D">
      <w:pPr>
        <w:ind w:firstLine="360"/>
        <w:jc w:val="both"/>
        <w:rPr>
          <w:rFonts w:ascii="Arial" w:hAnsi="Arial" w:cs="Arial"/>
        </w:rPr>
      </w:pPr>
      <w:r w:rsidRPr="00D641F1">
        <w:rPr>
          <w:rFonts w:ascii="Arial" w:hAnsi="Arial" w:cs="Arial"/>
        </w:rPr>
        <w:t>Depozitarea deseurilor municipale in Municipiul Bucureşti se realizează în depozite conforme – unul amplasat pe teritoriul Municipiului Bucureşti (depozitul Chiajna apartinand  SC IRIDEX GROUP IMPORT EXPORT BUCUREŞTI S.R.L.) şi două amplasate în Judeţul Ilfov (Vidra - SC ECO SUD SRL şi Glina - SC ECOREC SA).</w:t>
      </w:r>
    </w:p>
    <w:p w:rsidR="00892A8D" w:rsidRPr="00D641F1" w:rsidRDefault="00892A8D" w:rsidP="00892A8D">
      <w:pPr>
        <w:ind w:firstLine="360"/>
        <w:jc w:val="both"/>
        <w:rPr>
          <w:rFonts w:ascii="Arial" w:hAnsi="Arial" w:cs="Arial"/>
        </w:rPr>
      </w:pPr>
      <w:r w:rsidRPr="00D641F1">
        <w:rPr>
          <w:rFonts w:ascii="Arial" w:hAnsi="Arial" w:cs="Arial"/>
          <w:lang w:val="ro-RO"/>
        </w:rPr>
        <w:lastRenderedPageBreak/>
        <w:t>Î</w:t>
      </w:r>
      <w:r w:rsidRPr="00D641F1">
        <w:rPr>
          <w:rFonts w:ascii="Arial" w:hAnsi="Arial" w:cs="Arial"/>
        </w:rPr>
        <w:t xml:space="preserve">n paralel, au fost realizate staţii de transfer si sortare. În prezent sunt în funcţiune </w:t>
      </w:r>
      <w:r w:rsidRPr="00D641F1">
        <w:rPr>
          <w:rFonts w:ascii="Arial" w:hAnsi="Arial" w:cs="Arial"/>
          <w:b/>
        </w:rPr>
        <w:t>3 instalaţii de sortare / sortare şi transfer</w:t>
      </w:r>
      <w:r w:rsidRPr="00D641F1">
        <w:rPr>
          <w:rFonts w:ascii="Arial" w:hAnsi="Arial" w:cs="Arial"/>
        </w:rPr>
        <w:t>:</w:t>
      </w:r>
    </w:p>
    <w:p w:rsidR="00892A8D" w:rsidRPr="00D641F1" w:rsidRDefault="00892A8D" w:rsidP="00892A8D">
      <w:pPr>
        <w:pStyle w:val="ListParagraph"/>
        <w:numPr>
          <w:ilvl w:val="0"/>
          <w:numId w:val="41"/>
        </w:numPr>
        <w:spacing w:after="200" w:line="276" w:lineRule="auto"/>
        <w:jc w:val="both"/>
        <w:rPr>
          <w:rFonts w:ascii="Arial" w:hAnsi="Arial" w:cs="Arial"/>
        </w:rPr>
      </w:pPr>
      <w:r w:rsidRPr="00D641F1">
        <w:rPr>
          <w:rFonts w:ascii="Arial" w:hAnsi="Arial" w:cs="Arial"/>
        </w:rPr>
        <w:t>S.C. IRIDEX GROUP IMPORT EXPORT BUCUREŞTI S.R.L.</w:t>
      </w:r>
    </w:p>
    <w:p w:rsidR="00892A8D" w:rsidRPr="00D641F1" w:rsidRDefault="00892A8D" w:rsidP="00892A8D">
      <w:pPr>
        <w:pStyle w:val="ListParagraph"/>
        <w:numPr>
          <w:ilvl w:val="0"/>
          <w:numId w:val="41"/>
        </w:numPr>
        <w:spacing w:after="200" w:line="276" w:lineRule="auto"/>
        <w:jc w:val="both"/>
        <w:rPr>
          <w:rFonts w:ascii="Arial" w:hAnsi="Arial" w:cs="Arial"/>
        </w:rPr>
      </w:pPr>
      <w:r w:rsidRPr="00D641F1">
        <w:rPr>
          <w:rFonts w:ascii="Arial" w:hAnsi="Arial" w:cs="Arial"/>
        </w:rPr>
        <w:t xml:space="preserve">S.C. URBAN S.A </w:t>
      </w:r>
    </w:p>
    <w:p w:rsidR="00892A8D" w:rsidRPr="00D641F1" w:rsidRDefault="00892A8D" w:rsidP="00892A8D">
      <w:pPr>
        <w:pStyle w:val="ListParagraph"/>
        <w:numPr>
          <w:ilvl w:val="0"/>
          <w:numId w:val="41"/>
        </w:numPr>
        <w:spacing w:after="200" w:line="276" w:lineRule="auto"/>
        <w:jc w:val="both"/>
        <w:rPr>
          <w:rFonts w:ascii="Arial" w:hAnsi="Arial" w:cs="Arial"/>
          <w:lang w:val="pt-BR"/>
        </w:rPr>
      </w:pPr>
      <w:r w:rsidRPr="00D641F1">
        <w:rPr>
          <w:rFonts w:ascii="Arial" w:hAnsi="Arial" w:cs="Arial"/>
          <w:lang w:val="pt-BR"/>
        </w:rPr>
        <w:t>S.C. SUPERCOM S.A.</w:t>
      </w:r>
    </w:p>
    <w:p w:rsidR="00892A8D" w:rsidRPr="00D641F1" w:rsidRDefault="00892A8D" w:rsidP="00892A8D">
      <w:pPr>
        <w:jc w:val="both"/>
        <w:rPr>
          <w:rFonts w:ascii="Arial" w:hAnsi="Arial" w:cs="Arial"/>
          <w:b/>
          <w:i/>
          <w:lang w:val="it-IT"/>
        </w:rPr>
      </w:pPr>
      <w:r w:rsidRPr="00D641F1">
        <w:rPr>
          <w:rFonts w:ascii="Arial" w:hAnsi="Arial" w:cs="Arial"/>
          <w:lang w:val="pt-BR"/>
        </w:rPr>
        <w:tab/>
      </w:r>
      <w:r w:rsidRPr="00D641F1">
        <w:rPr>
          <w:rFonts w:ascii="Arial" w:hAnsi="Arial" w:cs="Arial"/>
          <w:b/>
          <w:i/>
          <w:u w:val="single"/>
          <w:lang w:val="it-IT"/>
        </w:rPr>
        <w:t>Indicatori de dezvoltare durabilă privind deşeurile municipale</w:t>
      </w:r>
    </w:p>
    <w:p w:rsidR="00892A8D" w:rsidRPr="00D641F1" w:rsidRDefault="00892A8D" w:rsidP="00892A8D">
      <w:pPr>
        <w:tabs>
          <w:tab w:val="left" w:pos="360"/>
        </w:tabs>
        <w:ind w:firstLine="360"/>
        <w:jc w:val="both"/>
        <w:rPr>
          <w:rFonts w:ascii="Arial" w:hAnsi="Arial" w:cs="Arial"/>
          <w:lang w:val="it-IT"/>
        </w:rPr>
      </w:pPr>
      <w:r w:rsidRPr="00D641F1">
        <w:rPr>
          <w:rFonts w:ascii="Arial" w:hAnsi="Arial" w:cs="Arial"/>
          <w:lang w:val="it-IT"/>
        </w:rPr>
        <w:tab/>
        <w:t>In conformitate cu recomandările EUROSTAT (</w:t>
      </w:r>
      <w:r w:rsidRPr="00D641F1">
        <w:rPr>
          <w:rFonts w:ascii="Arial" w:hAnsi="Arial" w:cs="Arial"/>
          <w:i/>
          <w:lang w:val="it-IT"/>
        </w:rPr>
        <w:t>Ghidul privind colectarea datelor referitoare la deşeurile municipale</w:t>
      </w:r>
      <w:r w:rsidRPr="00D641F1">
        <w:rPr>
          <w:rFonts w:ascii="Arial" w:hAnsi="Arial" w:cs="Arial"/>
          <w:lang w:val="it-IT"/>
        </w:rPr>
        <w:t>), deşeurile municipale reprezintă deşeuri menajere şi asimilabile, generate din gospodării, instituţii, unităţi comerciale şi de la operatori economici.</w:t>
      </w:r>
    </w:p>
    <w:p w:rsidR="00892A8D" w:rsidRPr="00D641F1" w:rsidRDefault="00892A8D" w:rsidP="00892A8D">
      <w:pPr>
        <w:jc w:val="both"/>
        <w:rPr>
          <w:rFonts w:ascii="Arial" w:hAnsi="Arial" w:cs="Arial"/>
        </w:rPr>
      </w:pPr>
      <w:r w:rsidRPr="00D641F1">
        <w:rPr>
          <w:rFonts w:ascii="Arial" w:hAnsi="Arial" w:cs="Arial"/>
          <w:b/>
        </w:rPr>
        <w:t>Sunt incluse</w:t>
      </w:r>
      <w:r w:rsidRPr="00D641F1">
        <w:rPr>
          <w:rFonts w:ascii="Arial" w:hAnsi="Arial" w:cs="Arial"/>
        </w:rPr>
        <w:t>:</w:t>
      </w:r>
    </w:p>
    <w:p w:rsidR="00892A8D" w:rsidRPr="00D641F1" w:rsidRDefault="00892A8D" w:rsidP="00892A8D">
      <w:pPr>
        <w:pStyle w:val="ListParagraph"/>
        <w:numPr>
          <w:ilvl w:val="0"/>
          <w:numId w:val="39"/>
        </w:numPr>
        <w:spacing w:after="200" w:line="276" w:lineRule="auto"/>
        <w:jc w:val="both"/>
        <w:rPr>
          <w:rFonts w:ascii="Arial" w:hAnsi="Arial" w:cs="Arial"/>
        </w:rPr>
      </w:pPr>
      <w:r w:rsidRPr="00D641F1">
        <w:rPr>
          <w:rFonts w:ascii="Arial" w:hAnsi="Arial" w:cs="Arial"/>
        </w:rPr>
        <w:t>Deşeurile voluminoase (inclusiv DEEE provenite de la populaţie).</w:t>
      </w:r>
    </w:p>
    <w:p w:rsidR="00892A8D" w:rsidRPr="00D641F1" w:rsidRDefault="00892A8D" w:rsidP="00892A8D">
      <w:pPr>
        <w:pStyle w:val="ListParagraph"/>
        <w:numPr>
          <w:ilvl w:val="0"/>
          <w:numId w:val="39"/>
        </w:numPr>
        <w:spacing w:after="200" w:line="276" w:lineRule="auto"/>
        <w:jc w:val="both"/>
        <w:rPr>
          <w:rFonts w:ascii="Arial" w:hAnsi="Arial" w:cs="Arial"/>
        </w:rPr>
      </w:pPr>
      <w:r w:rsidRPr="00D641F1">
        <w:rPr>
          <w:rFonts w:ascii="Arial" w:hAnsi="Arial" w:cs="Arial"/>
        </w:rPr>
        <w:t>Deşeurile din parcuri, grădini şi de la curăţenia străzilor, inclusiv conţinutul coşurilor de gunoi stradale.</w:t>
      </w:r>
    </w:p>
    <w:p w:rsidR="00892A8D" w:rsidRPr="00D641F1" w:rsidRDefault="00892A8D" w:rsidP="00892A8D">
      <w:pPr>
        <w:jc w:val="both"/>
        <w:rPr>
          <w:rFonts w:ascii="Arial" w:hAnsi="Arial" w:cs="Arial"/>
        </w:rPr>
      </w:pPr>
      <w:r w:rsidRPr="00D641F1">
        <w:rPr>
          <w:rFonts w:ascii="Arial" w:hAnsi="Arial" w:cs="Arial"/>
        </w:rPr>
        <w:t xml:space="preserve">După modul de colectare, </w:t>
      </w:r>
      <w:r w:rsidRPr="00D641F1">
        <w:rPr>
          <w:rFonts w:ascii="Arial" w:hAnsi="Arial" w:cs="Arial"/>
          <w:b/>
        </w:rPr>
        <w:t>deşeurile municipale sunt</w:t>
      </w:r>
      <w:r w:rsidRPr="00D641F1">
        <w:rPr>
          <w:rFonts w:ascii="Arial" w:hAnsi="Arial" w:cs="Arial"/>
        </w:rPr>
        <w:t>:</w:t>
      </w:r>
    </w:p>
    <w:p w:rsidR="00892A8D" w:rsidRPr="00D641F1" w:rsidRDefault="00892A8D" w:rsidP="00892A8D">
      <w:pPr>
        <w:pStyle w:val="ListParagraph"/>
        <w:numPr>
          <w:ilvl w:val="0"/>
          <w:numId w:val="39"/>
        </w:numPr>
        <w:spacing w:after="200" w:line="276" w:lineRule="auto"/>
        <w:jc w:val="both"/>
        <w:rPr>
          <w:rFonts w:ascii="Arial" w:hAnsi="Arial" w:cs="Arial"/>
        </w:rPr>
      </w:pPr>
      <w:r w:rsidRPr="00D641F1">
        <w:rPr>
          <w:rFonts w:ascii="Arial" w:hAnsi="Arial" w:cs="Arial"/>
        </w:rPr>
        <w:t>Colectate de sau în numele municipalităţilor.</w:t>
      </w:r>
    </w:p>
    <w:p w:rsidR="00892A8D" w:rsidRPr="00D641F1" w:rsidRDefault="00892A8D" w:rsidP="00892A8D">
      <w:pPr>
        <w:pStyle w:val="ListParagraph"/>
        <w:numPr>
          <w:ilvl w:val="0"/>
          <w:numId w:val="39"/>
        </w:numPr>
        <w:spacing w:after="200" w:line="276" w:lineRule="auto"/>
        <w:jc w:val="both"/>
        <w:rPr>
          <w:rFonts w:ascii="Arial" w:hAnsi="Arial" w:cs="Arial"/>
          <w:lang w:val="it-IT"/>
        </w:rPr>
      </w:pPr>
      <w:r w:rsidRPr="00D641F1">
        <w:rPr>
          <w:rFonts w:ascii="Arial" w:hAnsi="Arial" w:cs="Arial"/>
          <w:lang w:val="it-IT"/>
        </w:rPr>
        <w:t>Colectate direct de operatori economici privaţi – valabil pentru DEEE şi alte tipuri de deşeuri reciclabile.</w:t>
      </w:r>
    </w:p>
    <w:p w:rsidR="00892A8D" w:rsidRPr="00D641F1" w:rsidRDefault="00892A8D" w:rsidP="00892A8D">
      <w:pPr>
        <w:pStyle w:val="ListParagraph"/>
        <w:numPr>
          <w:ilvl w:val="0"/>
          <w:numId w:val="39"/>
        </w:numPr>
        <w:spacing w:after="200" w:line="276" w:lineRule="auto"/>
        <w:jc w:val="both"/>
        <w:rPr>
          <w:rFonts w:ascii="Arial" w:hAnsi="Arial" w:cs="Arial"/>
        </w:rPr>
      </w:pPr>
      <w:r w:rsidRPr="00D641F1">
        <w:rPr>
          <w:rFonts w:ascii="Arial" w:hAnsi="Arial" w:cs="Arial"/>
        </w:rPr>
        <w:t>Generate şi necolectate printr-un operator de salubritate, ci gestionate direct de generator.</w:t>
      </w:r>
    </w:p>
    <w:p w:rsidR="00892A8D" w:rsidRPr="00D641F1" w:rsidRDefault="00892A8D" w:rsidP="00892A8D">
      <w:pPr>
        <w:jc w:val="both"/>
        <w:rPr>
          <w:rFonts w:ascii="Arial" w:hAnsi="Arial" w:cs="Arial"/>
        </w:rPr>
      </w:pPr>
      <w:r w:rsidRPr="00D641F1">
        <w:rPr>
          <w:rFonts w:ascii="Arial" w:hAnsi="Arial" w:cs="Arial"/>
          <w:b/>
        </w:rPr>
        <w:t>Sunt excluse</w:t>
      </w:r>
      <w:r w:rsidRPr="00D641F1">
        <w:rPr>
          <w:rFonts w:ascii="Arial" w:hAnsi="Arial" w:cs="Arial"/>
        </w:rPr>
        <w:t>:</w:t>
      </w:r>
    </w:p>
    <w:p w:rsidR="00892A8D" w:rsidRPr="00D641F1" w:rsidRDefault="00892A8D" w:rsidP="00892A8D">
      <w:pPr>
        <w:pStyle w:val="ListParagraph"/>
        <w:numPr>
          <w:ilvl w:val="0"/>
          <w:numId w:val="39"/>
        </w:numPr>
        <w:spacing w:after="200" w:line="276" w:lineRule="auto"/>
        <w:jc w:val="both"/>
        <w:rPr>
          <w:rFonts w:ascii="Arial" w:hAnsi="Arial" w:cs="Arial"/>
        </w:rPr>
      </w:pPr>
      <w:r w:rsidRPr="00D641F1">
        <w:rPr>
          <w:rFonts w:ascii="Arial" w:hAnsi="Arial" w:cs="Arial"/>
        </w:rPr>
        <w:t>Nămolurile de la epurarea apelor uzate orăşeneşti.</w:t>
      </w:r>
    </w:p>
    <w:p w:rsidR="00892A8D" w:rsidRPr="00D641F1" w:rsidRDefault="00892A8D" w:rsidP="00892A8D">
      <w:pPr>
        <w:pStyle w:val="ListParagraph"/>
        <w:numPr>
          <w:ilvl w:val="0"/>
          <w:numId w:val="39"/>
        </w:numPr>
        <w:spacing w:after="200" w:line="276" w:lineRule="auto"/>
        <w:jc w:val="both"/>
        <w:rPr>
          <w:rFonts w:ascii="Arial" w:hAnsi="Arial" w:cs="Arial"/>
          <w:lang w:val="it-IT"/>
        </w:rPr>
      </w:pPr>
      <w:r w:rsidRPr="00D641F1">
        <w:rPr>
          <w:rFonts w:ascii="Arial" w:hAnsi="Arial" w:cs="Arial"/>
          <w:lang w:val="it-IT"/>
        </w:rPr>
        <w:t>Deşeurile din construcţii şi demolări.</w:t>
      </w:r>
    </w:p>
    <w:p w:rsidR="00892A8D" w:rsidRPr="00D641F1" w:rsidRDefault="00892A8D" w:rsidP="00892A8D">
      <w:pPr>
        <w:pStyle w:val="ListParagraph"/>
        <w:numPr>
          <w:ilvl w:val="0"/>
          <w:numId w:val="39"/>
        </w:numPr>
        <w:jc w:val="both"/>
        <w:rPr>
          <w:rFonts w:ascii="Arial" w:hAnsi="Arial" w:cs="Arial"/>
          <w:lang w:val="it-IT"/>
        </w:rPr>
      </w:pPr>
      <w:r w:rsidRPr="00D641F1">
        <w:rPr>
          <w:rFonts w:ascii="Arial" w:hAnsi="Arial" w:cs="Arial"/>
          <w:lang w:val="it-IT"/>
        </w:rPr>
        <w:t xml:space="preserve">La nivelul anului 2015, </w:t>
      </w:r>
      <w:r w:rsidRPr="00D641F1">
        <w:rPr>
          <w:rFonts w:ascii="Arial" w:hAnsi="Arial" w:cs="Arial"/>
          <w:b/>
          <w:lang w:val="it-IT"/>
        </w:rPr>
        <w:t>indicatorii de dezvoltare durabilă privind deşeurile municipale</w:t>
      </w:r>
      <w:r w:rsidRPr="00D641F1">
        <w:rPr>
          <w:rFonts w:ascii="Arial" w:hAnsi="Arial" w:cs="Arial"/>
          <w:lang w:val="it-IT"/>
        </w:rPr>
        <w:t xml:space="preserve"> care s-au folosit la prelucrarea datelor statistice sunt prezentaţi mai jos:</w:t>
      </w:r>
    </w:p>
    <w:p w:rsidR="00892A8D" w:rsidRPr="00D641F1" w:rsidRDefault="00892A8D" w:rsidP="00892A8D">
      <w:pPr>
        <w:pStyle w:val="ListParagraph"/>
        <w:ind w:left="1080"/>
        <w:jc w:val="both"/>
        <w:rPr>
          <w:rFonts w:ascii="Arial" w:hAnsi="Arial" w:cs="Arial"/>
          <w:lang w:val="it-IT"/>
        </w:rPr>
      </w:pPr>
    </w:p>
    <w:tbl>
      <w:tblPr>
        <w:tblW w:w="6401" w:type="dxa"/>
        <w:jc w:val="center"/>
        <w:tblInd w:w="-717" w:type="dxa"/>
        <w:tblLook w:val="00A0"/>
      </w:tblPr>
      <w:tblGrid>
        <w:gridCol w:w="4761"/>
        <w:gridCol w:w="1640"/>
      </w:tblGrid>
      <w:tr w:rsidR="00892A8D" w:rsidRPr="00D641F1" w:rsidTr="002C03FB">
        <w:trPr>
          <w:trHeight w:val="300"/>
          <w:jc w:val="center"/>
        </w:trPr>
        <w:tc>
          <w:tcPr>
            <w:tcW w:w="4761" w:type="dxa"/>
            <w:tcBorders>
              <w:top w:val="single" w:sz="4" w:space="0" w:color="auto"/>
              <w:left w:val="single" w:sz="4" w:space="0" w:color="auto"/>
              <w:bottom w:val="single" w:sz="4" w:space="0" w:color="auto"/>
              <w:right w:val="single" w:sz="4" w:space="0" w:color="auto"/>
            </w:tcBorders>
            <w:noWrap/>
            <w:vAlign w:val="center"/>
          </w:tcPr>
          <w:p w:rsidR="00892A8D" w:rsidRPr="00D641F1" w:rsidRDefault="00892A8D" w:rsidP="002C03FB">
            <w:pPr>
              <w:jc w:val="center"/>
              <w:rPr>
                <w:rFonts w:ascii="Arial" w:hAnsi="Arial" w:cs="Arial"/>
                <w:b/>
                <w:lang w:val="it-IT"/>
              </w:rPr>
            </w:pPr>
            <w:r w:rsidRPr="00D641F1">
              <w:rPr>
                <w:rFonts w:ascii="Arial" w:hAnsi="Arial" w:cs="Arial"/>
                <w:b/>
                <w:lang w:val="it-IT"/>
              </w:rPr>
              <w:t>Deseuri municipale generate, din care:</w:t>
            </w:r>
          </w:p>
        </w:tc>
        <w:tc>
          <w:tcPr>
            <w:tcW w:w="1640" w:type="dxa"/>
            <w:tcBorders>
              <w:top w:val="single" w:sz="4" w:space="0" w:color="auto"/>
              <w:left w:val="single" w:sz="4" w:space="0" w:color="auto"/>
              <w:bottom w:val="single" w:sz="4" w:space="0" w:color="auto"/>
              <w:right w:val="single" w:sz="4" w:space="0" w:color="auto"/>
            </w:tcBorders>
            <w:noWrap/>
            <w:vAlign w:val="center"/>
          </w:tcPr>
          <w:p w:rsidR="00892A8D" w:rsidRPr="00D641F1" w:rsidRDefault="00892A8D" w:rsidP="002C03FB">
            <w:pPr>
              <w:jc w:val="center"/>
              <w:rPr>
                <w:rFonts w:ascii="Arial" w:hAnsi="Arial" w:cs="Arial"/>
                <w:b/>
              </w:rPr>
            </w:pPr>
            <w:r w:rsidRPr="00D641F1">
              <w:rPr>
                <w:rFonts w:ascii="Arial" w:hAnsi="Arial" w:cs="Arial"/>
                <w:b/>
              </w:rPr>
              <w:t>716785 t</w:t>
            </w:r>
          </w:p>
        </w:tc>
      </w:tr>
      <w:tr w:rsidR="00892A8D" w:rsidRPr="00D641F1" w:rsidTr="002C03FB">
        <w:trPr>
          <w:trHeight w:val="300"/>
          <w:jc w:val="center"/>
        </w:trPr>
        <w:tc>
          <w:tcPr>
            <w:tcW w:w="4761" w:type="dxa"/>
            <w:tcBorders>
              <w:top w:val="single" w:sz="4" w:space="0" w:color="auto"/>
              <w:left w:val="single" w:sz="4" w:space="0" w:color="auto"/>
              <w:bottom w:val="single" w:sz="4" w:space="0" w:color="auto"/>
              <w:right w:val="single" w:sz="4" w:space="0" w:color="auto"/>
            </w:tcBorders>
            <w:noWrap/>
            <w:vAlign w:val="center"/>
          </w:tcPr>
          <w:p w:rsidR="00892A8D" w:rsidRPr="00D641F1" w:rsidRDefault="00892A8D" w:rsidP="002C03FB">
            <w:pPr>
              <w:jc w:val="center"/>
              <w:rPr>
                <w:rFonts w:ascii="Arial" w:hAnsi="Arial" w:cs="Arial"/>
                <w:b/>
              </w:rPr>
            </w:pPr>
            <w:r w:rsidRPr="00D641F1">
              <w:rPr>
                <w:rFonts w:ascii="Arial" w:hAnsi="Arial" w:cs="Arial"/>
                <w:b/>
              </w:rPr>
              <w:t>Deseuri generate de populatie</w:t>
            </w:r>
          </w:p>
        </w:tc>
        <w:tc>
          <w:tcPr>
            <w:tcW w:w="1640" w:type="dxa"/>
            <w:tcBorders>
              <w:top w:val="single" w:sz="4" w:space="0" w:color="auto"/>
              <w:left w:val="single" w:sz="4" w:space="0" w:color="auto"/>
              <w:bottom w:val="single" w:sz="4" w:space="0" w:color="auto"/>
              <w:right w:val="single" w:sz="4" w:space="0" w:color="auto"/>
            </w:tcBorders>
            <w:noWrap/>
            <w:vAlign w:val="center"/>
          </w:tcPr>
          <w:p w:rsidR="00892A8D" w:rsidRPr="00D641F1" w:rsidRDefault="00892A8D" w:rsidP="002C03FB">
            <w:pPr>
              <w:jc w:val="center"/>
              <w:rPr>
                <w:rFonts w:ascii="Arial" w:hAnsi="Arial" w:cs="Arial"/>
              </w:rPr>
            </w:pPr>
            <w:r w:rsidRPr="00D641F1">
              <w:rPr>
                <w:rFonts w:ascii="Arial" w:hAnsi="Arial" w:cs="Arial"/>
              </w:rPr>
              <w:t>394721 t</w:t>
            </w:r>
          </w:p>
        </w:tc>
      </w:tr>
      <w:tr w:rsidR="00892A8D" w:rsidRPr="00D641F1" w:rsidTr="002C03FB">
        <w:trPr>
          <w:trHeight w:val="300"/>
          <w:jc w:val="center"/>
        </w:trPr>
        <w:tc>
          <w:tcPr>
            <w:tcW w:w="4761" w:type="dxa"/>
            <w:tcBorders>
              <w:top w:val="single" w:sz="4" w:space="0" w:color="auto"/>
              <w:left w:val="single" w:sz="4" w:space="0" w:color="auto"/>
              <w:bottom w:val="single" w:sz="4" w:space="0" w:color="auto"/>
              <w:right w:val="single" w:sz="4" w:space="0" w:color="auto"/>
            </w:tcBorders>
            <w:noWrap/>
            <w:vAlign w:val="center"/>
          </w:tcPr>
          <w:p w:rsidR="00892A8D" w:rsidRPr="00D641F1" w:rsidRDefault="00892A8D" w:rsidP="002C03FB">
            <w:pPr>
              <w:jc w:val="center"/>
              <w:rPr>
                <w:rFonts w:ascii="Arial" w:hAnsi="Arial" w:cs="Arial"/>
                <w:b/>
              </w:rPr>
            </w:pPr>
            <w:r w:rsidRPr="00D641F1">
              <w:rPr>
                <w:rFonts w:ascii="Arial" w:hAnsi="Arial" w:cs="Arial"/>
                <w:b/>
              </w:rPr>
              <w:t>Deseuri similare</w:t>
            </w:r>
          </w:p>
        </w:tc>
        <w:tc>
          <w:tcPr>
            <w:tcW w:w="1640" w:type="dxa"/>
            <w:tcBorders>
              <w:top w:val="single" w:sz="4" w:space="0" w:color="auto"/>
              <w:left w:val="single" w:sz="4" w:space="0" w:color="auto"/>
              <w:bottom w:val="single" w:sz="4" w:space="0" w:color="auto"/>
              <w:right w:val="single" w:sz="4" w:space="0" w:color="auto"/>
            </w:tcBorders>
            <w:noWrap/>
            <w:vAlign w:val="center"/>
          </w:tcPr>
          <w:p w:rsidR="00892A8D" w:rsidRPr="00D641F1" w:rsidRDefault="00892A8D" w:rsidP="002C03FB">
            <w:pPr>
              <w:jc w:val="center"/>
              <w:rPr>
                <w:rFonts w:ascii="Arial" w:hAnsi="Arial" w:cs="Arial"/>
              </w:rPr>
            </w:pPr>
            <w:r w:rsidRPr="00D641F1">
              <w:rPr>
                <w:rFonts w:ascii="Arial" w:hAnsi="Arial" w:cs="Arial"/>
              </w:rPr>
              <w:t>166881 t</w:t>
            </w:r>
          </w:p>
        </w:tc>
      </w:tr>
      <w:tr w:rsidR="00892A8D" w:rsidRPr="00D641F1" w:rsidTr="002C03FB">
        <w:trPr>
          <w:trHeight w:val="300"/>
          <w:jc w:val="center"/>
        </w:trPr>
        <w:tc>
          <w:tcPr>
            <w:tcW w:w="4761" w:type="dxa"/>
            <w:tcBorders>
              <w:top w:val="single" w:sz="4" w:space="0" w:color="auto"/>
              <w:left w:val="single" w:sz="4" w:space="0" w:color="auto"/>
              <w:bottom w:val="single" w:sz="4" w:space="0" w:color="auto"/>
              <w:right w:val="single" w:sz="4" w:space="0" w:color="auto"/>
            </w:tcBorders>
            <w:noWrap/>
            <w:vAlign w:val="center"/>
          </w:tcPr>
          <w:p w:rsidR="00892A8D" w:rsidRPr="00D641F1" w:rsidRDefault="00892A8D" w:rsidP="002C03FB">
            <w:pPr>
              <w:jc w:val="center"/>
              <w:rPr>
                <w:rFonts w:ascii="Arial" w:hAnsi="Arial" w:cs="Arial"/>
                <w:b/>
              </w:rPr>
            </w:pPr>
            <w:r w:rsidRPr="00D641F1">
              <w:rPr>
                <w:rFonts w:ascii="Arial" w:hAnsi="Arial" w:cs="Arial"/>
                <w:b/>
              </w:rPr>
              <w:t>Deseuri din servicii publice</w:t>
            </w:r>
          </w:p>
        </w:tc>
        <w:tc>
          <w:tcPr>
            <w:tcW w:w="1640" w:type="dxa"/>
            <w:tcBorders>
              <w:top w:val="single" w:sz="4" w:space="0" w:color="auto"/>
              <w:left w:val="single" w:sz="4" w:space="0" w:color="auto"/>
              <w:bottom w:val="single" w:sz="4" w:space="0" w:color="auto"/>
              <w:right w:val="single" w:sz="4" w:space="0" w:color="auto"/>
            </w:tcBorders>
            <w:noWrap/>
            <w:vAlign w:val="center"/>
          </w:tcPr>
          <w:p w:rsidR="00892A8D" w:rsidRPr="00D641F1" w:rsidRDefault="00892A8D" w:rsidP="002C03FB">
            <w:pPr>
              <w:jc w:val="center"/>
              <w:rPr>
                <w:rFonts w:ascii="Arial" w:hAnsi="Arial" w:cs="Arial"/>
              </w:rPr>
            </w:pPr>
            <w:r w:rsidRPr="00D641F1">
              <w:rPr>
                <w:rFonts w:ascii="Arial" w:hAnsi="Arial" w:cs="Arial"/>
              </w:rPr>
              <w:t>155183 t</w:t>
            </w:r>
          </w:p>
        </w:tc>
      </w:tr>
      <w:tr w:rsidR="00892A8D" w:rsidRPr="00D641F1" w:rsidTr="002C03FB">
        <w:trPr>
          <w:trHeight w:val="300"/>
          <w:jc w:val="center"/>
        </w:trPr>
        <w:tc>
          <w:tcPr>
            <w:tcW w:w="4761" w:type="dxa"/>
            <w:tcBorders>
              <w:top w:val="single" w:sz="4" w:space="0" w:color="auto"/>
              <w:left w:val="single" w:sz="4" w:space="0" w:color="auto"/>
              <w:bottom w:val="single" w:sz="4" w:space="0" w:color="auto"/>
              <w:right w:val="single" w:sz="4" w:space="0" w:color="auto"/>
            </w:tcBorders>
            <w:noWrap/>
            <w:vAlign w:val="center"/>
          </w:tcPr>
          <w:p w:rsidR="00892A8D" w:rsidRPr="00D641F1" w:rsidRDefault="00892A8D" w:rsidP="002C03FB">
            <w:pPr>
              <w:jc w:val="center"/>
              <w:rPr>
                <w:rFonts w:ascii="Arial" w:hAnsi="Arial" w:cs="Arial"/>
                <w:b/>
                <w:lang w:val="ro-RO"/>
              </w:rPr>
            </w:pPr>
          </w:p>
        </w:tc>
        <w:tc>
          <w:tcPr>
            <w:tcW w:w="1640" w:type="dxa"/>
            <w:tcBorders>
              <w:top w:val="single" w:sz="4" w:space="0" w:color="auto"/>
              <w:left w:val="single" w:sz="4" w:space="0" w:color="auto"/>
              <w:bottom w:val="single" w:sz="4" w:space="0" w:color="auto"/>
              <w:right w:val="single" w:sz="4" w:space="0" w:color="auto"/>
            </w:tcBorders>
            <w:noWrap/>
            <w:vAlign w:val="center"/>
          </w:tcPr>
          <w:p w:rsidR="00892A8D" w:rsidRPr="00D641F1" w:rsidRDefault="00892A8D" w:rsidP="002C03FB">
            <w:pPr>
              <w:jc w:val="center"/>
              <w:rPr>
                <w:rFonts w:ascii="Arial" w:hAnsi="Arial" w:cs="Arial"/>
              </w:rPr>
            </w:pPr>
          </w:p>
        </w:tc>
      </w:tr>
      <w:tr w:rsidR="00892A8D" w:rsidRPr="00D641F1" w:rsidTr="002C03FB">
        <w:trPr>
          <w:trHeight w:val="300"/>
          <w:jc w:val="center"/>
        </w:trPr>
        <w:tc>
          <w:tcPr>
            <w:tcW w:w="4761" w:type="dxa"/>
            <w:tcBorders>
              <w:top w:val="single" w:sz="4" w:space="0" w:color="auto"/>
              <w:left w:val="single" w:sz="4" w:space="0" w:color="auto"/>
              <w:bottom w:val="single" w:sz="4" w:space="0" w:color="auto"/>
              <w:right w:val="single" w:sz="4" w:space="0" w:color="auto"/>
            </w:tcBorders>
            <w:noWrap/>
            <w:vAlign w:val="center"/>
          </w:tcPr>
          <w:p w:rsidR="00892A8D" w:rsidRPr="00D641F1" w:rsidRDefault="00892A8D" w:rsidP="002C03FB">
            <w:pPr>
              <w:jc w:val="center"/>
              <w:rPr>
                <w:rFonts w:ascii="Arial" w:hAnsi="Arial" w:cs="Arial"/>
                <w:b/>
              </w:rPr>
            </w:pPr>
            <w:r w:rsidRPr="00D641F1">
              <w:rPr>
                <w:rFonts w:ascii="Arial" w:hAnsi="Arial" w:cs="Arial"/>
                <w:b/>
              </w:rPr>
              <w:t>Total deseuri tratate</w:t>
            </w:r>
          </w:p>
        </w:tc>
        <w:tc>
          <w:tcPr>
            <w:tcW w:w="1640" w:type="dxa"/>
            <w:tcBorders>
              <w:top w:val="single" w:sz="4" w:space="0" w:color="auto"/>
              <w:left w:val="single" w:sz="4" w:space="0" w:color="auto"/>
              <w:bottom w:val="single" w:sz="4" w:space="0" w:color="auto"/>
              <w:right w:val="single" w:sz="4" w:space="0" w:color="auto"/>
            </w:tcBorders>
            <w:noWrap/>
            <w:vAlign w:val="center"/>
          </w:tcPr>
          <w:p w:rsidR="00892A8D" w:rsidRPr="00D641F1" w:rsidRDefault="00892A8D" w:rsidP="002C03FB">
            <w:pPr>
              <w:jc w:val="center"/>
              <w:rPr>
                <w:rFonts w:ascii="Arial" w:hAnsi="Arial" w:cs="Arial"/>
                <w:b/>
              </w:rPr>
            </w:pPr>
            <w:r w:rsidRPr="00D641F1">
              <w:rPr>
                <w:rFonts w:ascii="Arial" w:hAnsi="Arial" w:cs="Arial"/>
                <w:b/>
              </w:rPr>
              <w:t>611426 t</w:t>
            </w:r>
          </w:p>
        </w:tc>
      </w:tr>
      <w:tr w:rsidR="00892A8D" w:rsidRPr="00D641F1" w:rsidTr="002C03FB">
        <w:trPr>
          <w:trHeight w:val="300"/>
          <w:jc w:val="center"/>
        </w:trPr>
        <w:tc>
          <w:tcPr>
            <w:tcW w:w="4761" w:type="dxa"/>
            <w:tcBorders>
              <w:top w:val="single" w:sz="4" w:space="0" w:color="auto"/>
              <w:left w:val="single" w:sz="4" w:space="0" w:color="auto"/>
              <w:bottom w:val="single" w:sz="4" w:space="0" w:color="auto"/>
              <w:right w:val="single" w:sz="4" w:space="0" w:color="auto"/>
            </w:tcBorders>
            <w:noWrap/>
            <w:vAlign w:val="center"/>
          </w:tcPr>
          <w:p w:rsidR="00892A8D" w:rsidRPr="00D641F1" w:rsidRDefault="00892A8D" w:rsidP="002C03FB">
            <w:pPr>
              <w:jc w:val="center"/>
              <w:rPr>
                <w:rFonts w:ascii="Arial" w:hAnsi="Arial" w:cs="Arial"/>
                <w:b/>
              </w:rPr>
            </w:pPr>
            <w:r w:rsidRPr="00D641F1">
              <w:rPr>
                <w:rFonts w:ascii="Arial" w:hAnsi="Arial" w:cs="Arial"/>
                <w:b/>
              </w:rPr>
              <w:t>Total valorificare</w:t>
            </w:r>
          </w:p>
        </w:tc>
        <w:tc>
          <w:tcPr>
            <w:tcW w:w="1640" w:type="dxa"/>
            <w:tcBorders>
              <w:top w:val="single" w:sz="4" w:space="0" w:color="auto"/>
              <w:left w:val="single" w:sz="4" w:space="0" w:color="auto"/>
              <w:bottom w:val="single" w:sz="4" w:space="0" w:color="auto"/>
              <w:right w:val="single" w:sz="4" w:space="0" w:color="auto"/>
            </w:tcBorders>
            <w:noWrap/>
            <w:vAlign w:val="center"/>
          </w:tcPr>
          <w:p w:rsidR="00892A8D" w:rsidRPr="00D641F1" w:rsidRDefault="00892A8D" w:rsidP="002C03FB">
            <w:pPr>
              <w:jc w:val="center"/>
              <w:rPr>
                <w:rFonts w:ascii="Arial" w:hAnsi="Arial" w:cs="Arial"/>
                <w:b/>
              </w:rPr>
            </w:pPr>
            <w:r w:rsidRPr="00D641F1">
              <w:rPr>
                <w:rFonts w:ascii="Arial" w:hAnsi="Arial" w:cs="Arial"/>
                <w:b/>
              </w:rPr>
              <w:t>64056 t</w:t>
            </w:r>
          </w:p>
        </w:tc>
      </w:tr>
      <w:tr w:rsidR="00892A8D" w:rsidRPr="00D641F1" w:rsidTr="002C03FB">
        <w:trPr>
          <w:trHeight w:val="300"/>
          <w:jc w:val="center"/>
        </w:trPr>
        <w:tc>
          <w:tcPr>
            <w:tcW w:w="4761" w:type="dxa"/>
            <w:tcBorders>
              <w:top w:val="single" w:sz="4" w:space="0" w:color="auto"/>
              <w:left w:val="single" w:sz="4" w:space="0" w:color="auto"/>
              <w:bottom w:val="single" w:sz="4" w:space="0" w:color="auto"/>
              <w:right w:val="single" w:sz="4" w:space="0" w:color="auto"/>
            </w:tcBorders>
            <w:noWrap/>
            <w:vAlign w:val="center"/>
          </w:tcPr>
          <w:p w:rsidR="00892A8D" w:rsidRPr="00D641F1" w:rsidRDefault="00892A8D" w:rsidP="002C03FB">
            <w:pPr>
              <w:jc w:val="center"/>
              <w:rPr>
                <w:rFonts w:ascii="Arial" w:hAnsi="Arial" w:cs="Arial"/>
                <w:b/>
                <w:lang w:val="pt-BR"/>
              </w:rPr>
            </w:pPr>
            <w:r w:rsidRPr="00D641F1">
              <w:rPr>
                <w:rFonts w:ascii="Arial" w:hAnsi="Arial" w:cs="Arial"/>
                <w:b/>
                <w:lang w:val="pt-BR"/>
              </w:rPr>
              <w:t>Materiale reciclabile (R2-R11, excluzand R3)</w:t>
            </w:r>
          </w:p>
        </w:tc>
        <w:tc>
          <w:tcPr>
            <w:tcW w:w="1640" w:type="dxa"/>
            <w:tcBorders>
              <w:top w:val="single" w:sz="4" w:space="0" w:color="auto"/>
              <w:left w:val="single" w:sz="4" w:space="0" w:color="auto"/>
              <w:bottom w:val="single" w:sz="4" w:space="0" w:color="auto"/>
              <w:right w:val="single" w:sz="4" w:space="0" w:color="auto"/>
            </w:tcBorders>
            <w:noWrap/>
            <w:vAlign w:val="center"/>
          </w:tcPr>
          <w:p w:rsidR="00892A8D" w:rsidRPr="00D641F1" w:rsidRDefault="00892A8D" w:rsidP="002C03FB">
            <w:pPr>
              <w:jc w:val="center"/>
              <w:rPr>
                <w:rFonts w:ascii="Arial" w:hAnsi="Arial" w:cs="Arial"/>
              </w:rPr>
            </w:pPr>
            <w:r w:rsidRPr="00D641F1">
              <w:rPr>
                <w:rFonts w:ascii="Arial" w:hAnsi="Arial" w:cs="Arial"/>
              </w:rPr>
              <w:t>11470 t</w:t>
            </w:r>
          </w:p>
        </w:tc>
      </w:tr>
      <w:tr w:rsidR="00892A8D" w:rsidRPr="00D641F1" w:rsidTr="002C03FB">
        <w:trPr>
          <w:trHeight w:val="300"/>
          <w:jc w:val="center"/>
        </w:trPr>
        <w:tc>
          <w:tcPr>
            <w:tcW w:w="4761" w:type="dxa"/>
            <w:tcBorders>
              <w:top w:val="single" w:sz="4" w:space="0" w:color="auto"/>
              <w:left w:val="single" w:sz="4" w:space="0" w:color="auto"/>
              <w:bottom w:val="single" w:sz="4" w:space="0" w:color="auto"/>
              <w:right w:val="single" w:sz="4" w:space="0" w:color="auto"/>
            </w:tcBorders>
            <w:noWrap/>
            <w:vAlign w:val="center"/>
          </w:tcPr>
          <w:p w:rsidR="00892A8D" w:rsidRPr="00D641F1" w:rsidRDefault="00892A8D" w:rsidP="002C03FB">
            <w:pPr>
              <w:jc w:val="center"/>
              <w:rPr>
                <w:rFonts w:ascii="Arial" w:hAnsi="Arial" w:cs="Arial"/>
                <w:b/>
              </w:rPr>
            </w:pPr>
            <w:r w:rsidRPr="00D641F1">
              <w:rPr>
                <w:rFonts w:ascii="Arial" w:hAnsi="Arial" w:cs="Arial"/>
                <w:b/>
              </w:rPr>
              <w:t>Compostare (R3)</w:t>
            </w:r>
          </w:p>
        </w:tc>
        <w:tc>
          <w:tcPr>
            <w:tcW w:w="1640" w:type="dxa"/>
            <w:tcBorders>
              <w:top w:val="single" w:sz="4" w:space="0" w:color="auto"/>
              <w:left w:val="single" w:sz="4" w:space="0" w:color="auto"/>
              <w:bottom w:val="single" w:sz="4" w:space="0" w:color="auto"/>
              <w:right w:val="single" w:sz="4" w:space="0" w:color="auto"/>
            </w:tcBorders>
            <w:noWrap/>
            <w:vAlign w:val="center"/>
          </w:tcPr>
          <w:p w:rsidR="00892A8D" w:rsidRPr="00D641F1" w:rsidRDefault="00892A8D" w:rsidP="002C03FB">
            <w:pPr>
              <w:jc w:val="center"/>
              <w:rPr>
                <w:rFonts w:ascii="Arial" w:hAnsi="Arial" w:cs="Arial"/>
              </w:rPr>
            </w:pPr>
            <w:r w:rsidRPr="00D641F1">
              <w:rPr>
                <w:rFonts w:ascii="Arial" w:hAnsi="Arial" w:cs="Arial"/>
              </w:rPr>
              <w:t>18686 t</w:t>
            </w:r>
          </w:p>
        </w:tc>
      </w:tr>
      <w:tr w:rsidR="00892A8D" w:rsidRPr="00D641F1" w:rsidTr="002C03FB">
        <w:trPr>
          <w:trHeight w:val="300"/>
          <w:jc w:val="center"/>
        </w:trPr>
        <w:tc>
          <w:tcPr>
            <w:tcW w:w="4761" w:type="dxa"/>
            <w:tcBorders>
              <w:top w:val="single" w:sz="4" w:space="0" w:color="auto"/>
              <w:left w:val="single" w:sz="4" w:space="0" w:color="auto"/>
              <w:bottom w:val="single" w:sz="4" w:space="0" w:color="auto"/>
              <w:right w:val="single" w:sz="4" w:space="0" w:color="auto"/>
            </w:tcBorders>
            <w:noWrap/>
            <w:vAlign w:val="center"/>
          </w:tcPr>
          <w:p w:rsidR="00892A8D" w:rsidRPr="00D641F1" w:rsidRDefault="00892A8D" w:rsidP="002C03FB">
            <w:pPr>
              <w:jc w:val="center"/>
              <w:rPr>
                <w:rFonts w:ascii="Arial" w:hAnsi="Arial" w:cs="Arial"/>
                <w:b/>
              </w:rPr>
            </w:pPr>
            <w:r w:rsidRPr="00D641F1">
              <w:rPr>
                <w:rFonts w:ascii="Arial" w:hAnsi="Arial" w:cs="Arial"/>
                <w:b/>
              </w:rPr>
              <w:t>Co-incinerare (R1)</w:t>
            </w:r>
          </w:p>
        </w:tc>
        <w:tc>
          <w:tcPr>
            <w:tcW w:w="1640" w:type="dxa"/>
            <w:tcBorders>
              <w:top w:val="single" w:sz="4" w:space="0" w:color="auto"/>
              <w:left w:val="single" w:sz="4" w:space="0" w:color="auto"/>
              <w:bottom w:val="single" w:sz="4" w:space="0" w:color="auto"/>
              <w:right w:val="single" w:sz="4" w:space="0" w:color="auto"/>
            </w:tcBorders>
            <w:noWrap/>
            <w:vAlign w:val="center"/>
          </w:tcPr>
          <w:p w:rsidR="00892A8D" w:rsidRPr="00D641F1" w:rsidRDefault="00892A8D" w:rsidP="002C03FB">
            <w:pPr>
              <w:jc w:val="center"/>
              <w:rPr>
                <w:rFonts w:ascii="Arial" w:hAnsi="Arial" w:cs="Arial"/>
              </w:rPr>
            </w:pPr>
            <w:r w:rsidRPr="00D641F1">
              <w:rPr>
                <w:rFonts w:ascii="Arial" w:hAnsi="Arial" w:cs="Arial"/>
              </w:rPr>
              <w:t>4708 t</w:t>
            </w:r>
          </w:p>
        </w:tc>
      </w:tr>
      <w:tr w:rsidR="00892A8D" w:rsidRPr="00D641F1" w:rsidTr="002C03FB">
        <w:trPr>
          <w:trHeight w:val="315"/>
          <w:jc w:val="center"/>
        </w:trPr>
        <w:tc>
          <w:tcPr>
            <w:tcW w:w="4761" w:type="dxa"/>
            <w:tcBorders>
              <w:top w:val="single" w:sz="4" w:space="0" w:color="auto"/>
              <w:left w:val="single" w:sz="4" w:space="0" w:color="auto"/>
              <w:bottom w:val="single" w:sz="4" w:space="0" w:color="auto"/>
              <w:right w:val="single" w:sz="4" w:space="0" w:color="auto"/>
            </w:tcBorders>
            <w:noWrap/>
            <w:vAlign w:val="center"/>
          </w:tcPr>
          <w:p w:rsidR="00892A8D" w:rsidRPr="00D641F1" w:rsidRDefault="00892A8D" w:rsidP="002C03FB">
            <w:pPr>
              <w:jc w:val="center"/>
              <w:rPr>
                <w:rFonts w:ascii="Arial" w:hAnsi="Arial" w:cs="Arial"/>
                <w:b/>
              </w:rPr>
            </w:pPr>
            <w:r w:rsidRPr="00D641F1">
              <w:rPr>
                <w:rFonts w:ascii="Arial" w:hAnsi="Arial" w:cs="Arial"/>
                <w:b/>
              </w:rPr>
              <w:t>Alte valorificari</w:t>
            </w:r>
          </w:p>
        </w:tc>
        <w:tc>
          <w:tcPr>
            <w:tcW w:w="1640" w:type="dxa"/>
            <w:tcBorders>
              <w:top w:val="single" w:sz="4" w:space="0" w:color="auto"/>
              <w:left w:val="single" w:sz="4" w:space="0" w:color="auto"/>
              <w:bottom w:val="single" w:sz="4" w:space="0" w:color="auto"/>
              <w:right w:val="single" w:sz="4" w:space="0" w:color="auto"/>
            </w:tcBorders>
            <w:noWrap/>
            <w:vAlign w:val="center"/>
          </w:tcPr>
          <w:p w:rsidR="00892A8D" w:rsidRPr="00D641F1" w:rsidRDefault="00892A8D" w:rsidP="002C03FB">
            <w:pPr>
              <w:jc w:val="center"/>
              <w:rPr>
                <w:rFonts w:ascii="Arial" w:hAnsi="Arial" w:cs="Arial"/>
              </w:rPr>
            </w:pPr>
            <w:r w:rsidRPr="00D641F1">
              <w:rPr>
                <w:rFonts w:ascii="Arial" w:hAnsi="Arial" w:cs="Arial"/>
              </w:rPr>
              <w:t>29192 t</w:t>
            </w:r>
          </w:p>
        </w:tc>
      </w:tr>
      <w:tr w:rsidR="00892A8D" w:rsidRPr="00D641F1" w:rsidTr="002C03FB">
        <w:trPr>
          <w:trHeight w:val="300"/>
          <w:jc w:val="center"/>
        </w:trPr>
        <w:tc>
          <w:tcPr>
            <w:tcW w:w="4761" w:type="dxa"/>
            <w:tcBorders>
              <w:top w:val="single" w:sz="4" w:space="0" w:color="auto"/>
              <w:left w:val="single" w:sz="4" w:space="0" w:color="auto"/>
              <w:bottom w:val="single" w:sz="4" w:space="0" w:color="auto"/>
              <w:right w:val="single" w:sz="4" w:space="0" w:color="auto"/>
            </w:tcBorders>
            <w:noWrap/>
            <w:vAlign w:val="center"/>
          </w:tcPr>
          <w:p w:rsidR="00892A8D" w:rsidRPr="00D641F1" w:rsidRDefault="00892A8D" w:rsidP="002C03FB">
            <w:pPr>
              <w:jc w:val="center"/>
              <w:rPr>
                <w:rFonts w:ascii="Arial" w:hAnsi="Arial" w:cs="Arial"/>
                <w:b/>
              </w:rPr>
            </w:pPr>
            <w:r w:rsidRPr="00D641F1">
              <w:rPr>
                <w:rFonts w:ascii="Arial" w:hAnsi="Arial" w:cs="Arial"/>
                <w:b/>
              </w:rPr>
              <w:t>Total eliminare</w:t>
            </w:r>
          </w:p>
        </w:tc>
        <w:tc>
          <w:tcPr>
            <w:tcW w:w="1640" w:type="dxa"/>
            <w:tcBorders>
              <w:top w:val="single" w:sz="4" w:space="0" w:color="auto"/>
              <w:left w:val="single" w:sz="4" w:space="0" w:color="auto"/>
              <w:bottom w:val="single" w:sz="4" w:space="0" w:color="auto"/>
              <w:right w:val="single" w:sz="4" w:space="0" w:color="auto"/>
            </w:tcBorders>
            <w:noWrap/>
            <w:vAlign w:val="center"/>
          </w:tcPr>
          <w:p w:rsidR="00892A8D" w:rsidRPr="00D641F1" w:rsidRDefault="00892A8D" w:rsidP="002C03FB">
            <w:pPr>
              <w:jc w:val="center"/>
              <w:rPr>
                <w:rFonts w:ascii="Arial" w:hAnsi="Arial" w:cs="Arial"/>
                <w:b/>
              </w:rPr>
            </w:pPr>
            <w:r w:rsidRPr="00D641F1">
              <w:rPr>
                <w:rFonts w:ascii="Arial" w:hAnsi="Arial" w:cs="Arial"/>
                <w:b/>
              </w:rPr>
              <w:t>547370 t</w:t>
            </w:r>
          </w:p>
        </w:tc>
      </w:tr>
      <w:tr w:rsidR="00892A8D" w:rsidRPr="00D641F1" w:rsidTr="002C03FB">
        <w:trPr>
          <w:trHeight w:val="300"/>
          <w:jc w:val="center"/>
        </w:trPr>
        <w:tc>
          <w:tcPr>
            <w:tcW w:w="4761" w:type="dxa"/>
            <w:tcBorders>
              <w:top w:val="single" w:sz="4" w:space="0" w:color="auto"/>
              <w:left w:val="single" w:sz="4" w:space="0" w:color="auto"/>
              <w:bottom w:val="single" w:sz="4" w:space="0" w:color="auto"/>
              <w:right w:val="single" w:sz="4" w:space="0" w:color="auto"/>
            </w:tcBorders>
            <w:noWrap/>
            <w:vAlign w:val="center"/>
          </w:tcPr>
          <w:p w:rsidR="00892A8D" w:rsidRPr="00D641F1" w:rsidRDefault="00892A8D" w:rsidP="002C03FB">
            <w:pPr>
              <w:jc w:val="center"/>
              <w:rPr>
                <w:rFonts w:ascii="Arial" w:hAnsi="Arial" w:cs="Arial"/>
                <w:b/>
              </w:rPr>
            </w:pPr>
            <w:r w:rsidRPr="00D641F1">
              <w:rPr>
                <w:rFonts w:ascii="Arial" w:hAnsi="Arial" w:cs="Arial"/>
                <w:b/>
              </w:rPr>
              <w:t>Incinerare (D10)</w:t>
            </w:r>
          </w:p>
        </w:tc>
        <w:tc>
          <w:tcPr>
            <w:tcW w:w="1640" w:type="dxa"/>
            <w:tcBorders>
              <w:top w:val="single" w:sz="4" w:space="0" w:color="auto"/>
              <w:left w:val="single" w:sz="4" w:space="0" w:color="auto"/>
              <w:bottom w:val="single" w:sz="4" w:space="0" w:color="auto"/>
              <w:right w:val="single" w:sz="4" w:space="0" w:color="auto"/>
            </w:tcBorders>
            <w:noWrap/>
            <w:vAlign w:val="center"/>
          </w:tcPr>
          <w:p w:rsidR="00892A8D" w:rsidRPr="00D641F1" w:rsidRDefault="00892A8D" w:rsidP="002C03FB">
            <w:pPr>
              <w:jc w:val="center"/>
              <w:rPr>
                <w:rFonts w:ascii="Arial" w:hAnsi="Arial" w:cs="Arial"/>
              </w:rPr>
            </w:pPr>
            <w:r w:rsidRPr="00D641F1">
              <w:rPr>
                <w:rFonts w:ascii="Arial" w:hAnsi="Arial" w:cs="Arial"/>
              </w:rPr>
              <w:t>0 t</w:t>
            </w:r>
          </w:p>
        </w:tc>
      </w:tr>
      <w:tr w:rsidR="00892A8D" w:rsidRPr="00D641F1" w:rsidTr="002C03FB">
        <w:trPr>
          <w:trHeight w:val="300"/>
          <w:jc w:val="center"/>
        </w:trPr>
        <w:tc>
          <w:tcPr>
            <w:tcW w:w="4761" w:type="dxa"/>
            <w:tcBorders>
              <w:top w:val="single" w:sz="4" w:space="0" w:color="auto"/>
              <w:left w:val="single" w:sz="4" w:space="0" w:color="auto"/>
              <w:bottom w:val="single" w:sz="4" w:space="0" w:color="auto"/>
              <w:right w:val="single" w:sz="4" w:space="0" w:color="auto"/>
            </w:tcBorders>
            <w:noWrap/>
            <w:vAlign w:val="center"/>
          </w:tcPr>
          <w:p w:rsidR="00892A8D" w:rsidRPr="00D641F1" w:rsidRDefault="00892A8D" w:rsidP="002C03FB">
            <w:pPr>
              <w:jc w:val="center"/>
              <w:rPr>
                <w:rFonts w:ascii="Arial" w:hAnsi="Arial" w:cs="Arial"/>
                <w:b/>
              </w:rPr>
            </w:pPr>
            <w:r w:rsidRPr="00D641F1">
              <w:rPr>
                <w:rFonts w:ascii="Arial" w:hAnsi="Arial" w:cs="Arial"/>
                <w:b/>
              </w:rPr>
              <w:t>Depozitare (D1-D7, D12)</w:t>
            </w:r>
          </w:p>
        </w:tc>
        <w:tc>
          <w:tcPr>
            <w:tcW w:w="1640" w:type="dxa"/>
            <w:tcBorders>
              <w:top w:val="single" w:sz="4" w:space="0" w:color="auto"/>
              <w:left w:val="single" w:sz="4" w:space="0" w:color="auto"/>
              <w:bottom w:val="single" w:sz="4" w:space="0" w:color="auto"/>
              <w:right w:val="single" w:sz="4" w:space="0" w:color="auto"/>
            </w:tcBorders>
            <w:noWrap/>
            <w:vAlign w:val="center"/>
          </w:tcPr>
          <w:p w:rsidR="00892A8D" w:rsidRPr="00D641F1" w:rsidRDefault="00892A8D" w:rsidP="002C03FB">
            <w:pPr>
              <w:jc w:val="center"/>
              <w:rPr>
                <w:rFonts w:ascii="Arial" w:hAnsi="Arial" w:cs="Arial"/>
              </w:rPr>
            </w:pPr>
            <w:r w:rsidRPr="00D641F1">
              <w:rPr>
                <w:rFonts w:ascii="Arial" w:hAnsi="Arial" w:cs="Arial"/>
              </w:rPr>
              <w:t xml:space="preserve"> 546813 t</w:t>
            </w:r>
          </w:p>
        </w:tc>
      </w:tr>
      <w:tr w:rsidR="00892A8D" w:rsidRPr="00D641F1" w:rsidTr="002C03FB">
        <w:trPr>
          <w:trHeight w:val="300"/>
          <w:jc w:val="center"/>
        </w:trPr>
        <w:tc>
          <w:tcPr>
            <w:tcW w:w="4761" w:type="dxa"/>
            <w:tcBorders>
              <w:top w:val="single" w:sz="4" w:space="0" w:color="auto"/>
              <w:left w:val="single" w:sz="4" w:space="0" w:color="auto"/>
              <w:bottom w:val="single" w:sz="4" w:space="0" w:color="auto"/>
              <w:right w:val="single" w:sz="4" w:space="0" w:color="auto"/>
            </w:tcBorders>
            <w:noWrap/>
            <w:vAlign w:val="center"/>
          </w:tcPr>
          <w:p w:rsidR="00892A8D" w:rsidRPr="00D641F1" w:rsidRDefault="00892A8D" w:rsidP="002C03FB">
            <w:pPr>
              <w:jc w:val="center"/>
              <w:rPr>
                <w:rFonts w:ascii="Arial" w:hAnsi="Arial" w:cs="Arial"/>
                <w:b/>
              </w:rPr>
            </w:pPr>
            <w:r w:rsidRPr="00D641F1">
              <w:rPr>
                <w:rFonts w:ascii="Arial" w:hAnsi="Arial" w:cs="Arial"/>
                <w:b/>
              </w:rPr>
              <w:t>Alte eliminari</w:t>
            </w:r>
          </w:p>
        </w:tc>
        <w:tc>
          <w:tcPr>
            <w:tcW w:w="1640" w:type="dxa"/>
            <w:tcBorders>
              <w:top w:val="single" w:sz="4" w:space="0" w:color="auto"/>
              <w:left w:val="single" w:sz="4" w:space="0" w:color="auto"/>
              <w:bottom w:val="single" w:sz="4" w:space="0" w:color="auto"/>
              <w:right w:val="single" w:sz="4" w:space="0" w:color="auto"/>
            </w:tcBorders>
            <w:noWrap/>
            <w:vAlign w:val="center"/>
          </w:tcPr>
          <w:p w:rsidR="00892A8D" w:rsidRPr="00D641F1" w:rsidRDefault="00892A8D" w:rsidP="002C03FB">
            <w:pPr>
              <w:jc w:val="center"/>
              <w:rPr>
                <w:rFonts w:ascii="Arial" w:hAnsi="Arial" w:cs="Arial"/>
              </w:rPr>
            </w:pPr>
            <w:r w:rsidRPr="00D641F1">
              <w:rPr>
                <w:rFonts w:ascii="Arial" w:hAnsi="Arial" w:cs="Arial"/>
              </w:rPr>
              <w:t>557 t</w:t>
            </w:r>
          </w:p>
        </w:tc>
      </w:tr>
    </w:tbl>
    <w:p w:rsidR="00892A8D" w:rsidRPr="00D641F1" w:rsidRDefault="00892A8D" w:rsidP="00892A8D">
      <w:pPr>
        <w:pStyle w:val="ListParagraph"/>
        <w:numPr>
          <w:ilvl w:val="1"/>
          <w:numId w:val="39"/>
        </w:numPr>
        <w:spacing w:after="200" w:line="276" w:lineRule="auto"/>
        <w:jc w:val="both"/>
        <w:rPr>
          <w:rFonts w:ascii="Arial" w:hAnsi="Arial" w:cs="Arial"/>
        </w:rPr>
      </w:pPr>
    </w:p>
    <w:p w:rsidR="00892A8D" w:rsidRPr="00D641F1" w:rsidRDefault="00892A8D" w:rsidP="00892A8D">
      <w:pPr>
        <w:ind w:firstLine="360"/>
        <w:jc w:val="both"/>
        <w:rPr>
          <w:rFonts w:ascii="Arial" w:hAnsi="Arial" w:cs="Arial"/>
        </w:rPr>
      </w:pPr>
      <w:r w:rsidRPr="00D641F1">
        <w:rPr>
          <w:rFonts w:ascii="Arial" w:hAnsi="Arial" w:cs="Arial"/>
        </w:rPr>
        <w:lastRenderedPageBreak/>
        <w:tab/>
        <w:t>De asemenea, ghidul EUROSTAT recomandă ca fluxurile de deşeuri reciclabile (hârtie, plastic, metal etc.) care rezultă din instalaţiile de sortare şi care sunt ulterior trimise către instalaţii de reciclare să fie luate în calcul ca fiind reciclate.</w:t>
      </w:r>
    </w:p>
    <w:p w:rsidR="00892A8D" w:rsidRPr="00D641F1" w:rsidRDefault="00892A8D" w:rsidP="00892A8D">
      <w:pPr>
        <w:ind w:firstLine="360"/>
        <w:jc w:val="both"/>
        <w:rPr>
          <w:rFonts w:ascii="Arial" w:hAnsi="Arial" w:cs="Arial"/>
        </w:rPr>
      </w:pPr>
      <w:r w:rsidRPr="00D641F1">
        <w:rPr>
          <w:rFonts w:ascii="Arial" w:hAnsi="Arial" w:cs="Arial"/>
        </w:rPr>
        <w:t>Având în vedere cele de mai sus, au fost calculaţi următorii indicatori privind deşeurile municipale, la nivelul Municipiului Bucureşti.</w:t>
      </w:r>
    </w:p>
    <w:p w:rsidR="00892A8D" w:rsidRPr="00D641F1" w:rsidRDefault="00892A8D" w:rsidP="00892A8D">
      <w:pPr>
        <w:jc w:val="both"/>
        <w:rPr>
          <w:rFonts w:ascii="Arial" w:hAnsi="Arial" w:cs="Arial"/>
          <w:lang w:val="ro-RO"/>
        </w:rPr>
      </w:pPr>
    </w:p>
    <w:p w:rsidR="00892A8D" w:rsidRPr="00D641F1" w:rsidRDefault="00892A8D" w:rsidP="00892A8D">
      <w:pPr>
        <w:pStyle w:val="ListParagraph"/>
        <w:numPr>
          <w:ilvl w:val="0"/>
          <w:numId w:val="40"/>
        </w:numPr>
        <w:spacing w:after="200" w:line="276" w:lineRule="auto"/>
        <w:ind w:left="0" w:firstLine="0"/>
        <w:jc w:val="both"/>
        <w:rPr>
          <w:rFonts w:ascii="Arial" w:hAnsi="Arial" w:cs="Arial"/>
          <w:b/>
        </w:rPr>
      </w:pPr>
      <w:r w:rsidRPr="00D641F1">
        <w:rPr>
          <w:rFonts w:ascii="Arial" w:hAnsi="Arial" w:cs="Arial"/>
          <w:b/>
          <w:i/>
        </w:rPr>
        <w:t>Deşeuri municipale generate</w:t>
      </w:r>
      <w:r w:rsidRPr="00D641F1">
        <w:rPr>
          <w:rFonts w:ascii="Arial" w:hAnsi="Arial" w:cs="Arial"/>
          <w:b/>
        </w:rPr>
        <w:t xml:space="preserve"> – 716785 tone/an în 2015, respectiv 386.74 kg/loc/an.</w:t>
      </w:r>
    </w:p>
    <w:p w:rsidR="00892A8D" w:rsidRPr="00D641F1" w:rsidRDefault="00892A8D" w:rsidP="00892A8D">
      <w:pPr>
        <w:jc w:val="both"/>
        <w:rPr>
          <w:rFonts w:ascii="Arial" w:hAnsi="Arial" w:cs="Arial"/>
        </w:rPr>
      </w:pPr>
    </w:p>
    <w:p w:rsidR="00892A8D" w:rsidRPr="00D641F1" w:rsidRDefault="00892A8D" w:rsidP="00892A8D">
      <w:pPr>
        <w:jc w:val="both"/>
        <w:rPr>
          <w:rFonts w:ascii="Arial" w:hAnsi="Arial" w:cs="Arial"/>
        </w:rPr>
      </w:pPr>
      <w:r w:rsidRPr="00D641F1">
        <w:rPr>
          <w:rFonts w:ascii="Arial" w:hAnsi="Arial" w:cs="Arial"/>
        </w:rPr>
        <w:t>Valoarea a fost calculată prin însumarea cantităţilor generate pentru următoarele tipuri de deşeuri:</w:t>
      </w:r>
    </w:p>
    <w:p w:rsidR="00892A8D" w:rsidRPr="00D641F1" w:rsidRDefault="00892A8D" w:rsidP="00892A8D">
      <w:pPr>
        <w:pStyle w:val="ListParagraph"/>
        <w:numPr>
          <w:ilvl w:val="0"/>
          <w:numId w:val="39"/>
        </w:numPr>
        <w:spacing w:after="200" w:line="276" w:lineRule="auto"/>
        <w:jc w:val="both"/>
        <w:rPr>
          <w:rFonts w:ascii="Arial" w:hAnsi="Arial" w:cs="Arial"/>
        </w:rPr>
      </w:pPr>
      <w:r w:rsidRPr="00D641F1">
        <w:rPr>
          <w:rFonts w:ascii="Arial" w:hAnsi="Arial" w:cs="Arial"/>
        </w:rPr>
        <w:t>deşeuri menajere şi asimilabile şi din servicii municipale colectate de operatorii de salubritate</w:t>
      </w:r>
    </w:p>
    <w:p w:rsidR="00892A8D" w:rsidRPr="00D641F1" w:rsidRDefault="00892A8D" w:rsidP="00892A8D">
      <w:pPr>
        <w:pStyle w:val="ListParagraph"/>
        <w:numPr>
          <w:ilvl w:val="0"/>
          <w:numId w:val="39"/>
        </w:numPr>
        <w:spacing w:after="200" w:line="276" w:lineRule="auto"/>
        <w:jc w:val="both"/>
        <w:rPr>
          <w:rFonts w:ascii="Arial" w:hAnsi="Arial" w:cs="Arial"/>
        </w:rPr>
      </w:pPr>
      <w:r w:rsidRPr="00D641F1">
        <w:rPr>
          <w:rFonts w:ascii="Arial" w:hAnsi="Arial" w:cs="Arial"/>
        </w:rPr>
        <w:t>deşeuri menajere generate şi necolectate de operatorii de salubritate</w:t>
      </w:r>
    </w:p>
    <w:p w:rsidR="00892A8D" w:rsidRPr="00D641F1" w:rsidRDefault="00892A8D" w:rsidP="00892A8D">
      <w:pPr>
        <w:pStyle w:val="ListParagraph"/>
        <w:numPr>
          <w:ilvl w:val="0"/>
          <w:numId w:val="39"/>
        </w:numPr>
        <w:spacing w:after="200" w:line="276" w:lineRule="auto"/>
        <w:jc w:val="both"/>
        <w:rPr>
          <w:rFonts w:ascii="Arial" w:hAnsi="Arial" w:cs="Arial"/>
        </w:rPr>
      </w:pPr>
      <w:r w:rsidRPr="00D641F1">
        <w:rPr>
          <w:rFonts w:ascii="Arial" w:hAnsi="Arial" w:cs="Arial"/>
        </w:rPr>
        <w:t>Deşeuri reciclabile provenite de la populaţie, colectate prin intermediul operatorilor economici autorizaţi, alţii decât operatorii de salubritate (hârtie şi carton, metale, plastic, sticla, lemn, biodegradabil, textile, DEEE, deşeuri de baterii şi acumulatori)</w:t>
      </w:r>
    </w:p>
    <w:p w:rsidR="00892A8D" w:rsidRPr="00D641F1" w:rsidRDefault="00892A8D" w:rsidP="00892A8D">
      <w:pPr>
        <w:jc w:val="both"/>
        <w:rPr>
          <w:rFonts w:ascii="Arial" w:hAnsi="Arial" w:cs="Arial"/>
        </w:rPr>
      </w:pPr>
    </w:p>
    <w:p w:rsidR="00892A8D" w:rsidRPr="00D641F1" w:rsidRDefault="00892A8D" w:rsidP="00892A8D">
      <w:pPr>
        <w:pStyle w:val="ListParagraph"/>
        <w:numPr>
          <w:ilvl w:val="0"/>
          <w:numId w:val="40"/>
        </w:numPr>
        <w:spacing w:after="200" w:line="276" w:lineRule="auto"/>
        <w:ind w:left="0" w:firstLine="0"/>
        <w:jc w:val="both"/>
        <w:rPr>
          <w:rFonts w:ascii="Arial" w:hAnsi="Arial" w:cs="Arial"/>
          <w:b/>
        </w:rPr>
      </w:pPr>
      <w:r w:rsidRPr="00D641F1">
        <w:rPr>
          <w:rFonts w:ascii="Arial" w:hAnsi="Arial" w:cs="Arial"/>
          <w:b/>
          <w:i/>
        </w:rPr>
        <w:t>Deşeuri municipale reciclate</w:t>
      </w:r>
      <w:r w:rsidRPr="00D641F1">
        <w:rPr>
          <w:rFonts w:ascii="Arial" w:hAnsi="Arial" w:cs="Arial"/>
          <w:b/>
        </w:rPr>
        <w:t xml:space="preserve"> (inclusiv compostare) – 64056 tone/an în 2015, respectiv 3.45 kg/loc/an.</w:t>
      </w:r>
    </w:p>
    <w:p w:rsidR="00892A8D" w:rsidRPr="00D641F1" w:rsidRDefault="00892A8D" w:rsidP="00892A8D">
      <w:pPr>
        <w:jc w:val="both"/>
        <w:rPr>
          <w:rFonts w:ascii="Arial" w:hAnsi="Arial" w:cs="Arial"/>
        </w:rPr>
      </w:pPr>
    </w:p>
    <w:p w:rsidR="00892A8D" w:rsidRPr="00D641F1" w:rsidRDefault="00892A8D" w:rsidP="00892A8D">
      <w:pPr>
        <w:jc w:val="both"/>
        <w:rPr>
          <w:rFonts w:ascii="Arial" w:hAnsi="Arial" w:cs="Arial"/>
        </w:rPr>
      </w:pPr>
      <w:r w:rsidRPr="00D641F1">
        <w:rPr>
          <w:rFonts w:ascii="Arial" w:hAnsi="Arial" w:cs="Arial"/>
        </w:rPr>
        <w:t>Valoarea a fost calculată prin însumarea cantităţilor reciclate pentru următoarele tipuri de deşeuri:</w:t>
      </w:r>
    </w:p>
    <w:p w:rsidR="00892A8D" w:rsidRPr="00D641F1" w:rsidRDefault="00892A8D" w:rsidP="00892A8D">
      <w:pPr>
        <w:pStyle w:val="ListParagraph"/>
        <w:numPr>
          <w:ilvl w:val="0"/>
          <w:numId w:val="39"/>
        </w:numPr>
        <w:spacing w:after="200" w:line="276" w:lineRule="auto"/>
        <w:jc w:val="both"/>
        <w:rPr>
          <w:rFonts w:ascii="Arial" w:hAnsi="Arial" w:cs="Arial"/>
        </w:rPr>
      </w:pPr>
      <w:r w:rsidRPr="00D641F1">
        <w:rPr>
          <w:rFonts w:ascii="Arial" w:hAnsi="Arial" w:cs="Arial"/>
        </w:rPr>
        <w:t>deşeuri menajere şi asimilabile şi din servicii municipale colectate de operatorii de salubritate</w:t>
      </w:r>
    </w:p>
    <w:p w:rsidR="00892A8D" w:rsidRPr="00D641F1" w:rsidRDefault="00892A8D" w:rsidP="00892A8D">
      <w:pPr>
        <w:pStyle w:val="ListParagraph"/>
        <w:numPr>
          <w:ilvl w:val="0"/>
          <w:numId w:val="39"/>
        </w:numPr>
        <w:spacing w:after="200" w:line="276" w:lineRule="auto"/>
        <w:jc w:val="both"/>
        <w:rPr>
          <w:rFonts w:ascii="Arial" w:hAnsi="Arial" w:cs="Arial"/>
        </w:rPr>
      </w:pPr>
      <w:r w:rsidRPr="00D641F1">
        <w:rPr>
          <w:rFonts w:ascii="Arial" w:hAnsi="Arial" w:cs="Arial"/>
        </w:rPr>
        <w:t>deşeuri menajere generate şi necolectate de operatorii de salubritate</w:t>
      </w:r>
    </w:p>
    <w:p w:rsidR="00892A8D" w:rsidRPr="00D641F1" w:rsidRDefault="00892A8D" w:rsidP="00892A8D">
      <w:pPr>
        <w:pStyle w:val="ListParagraph"/>
        <w:numPr>
          <w:ilvl w:val="0"/>
          <w:numId w:val="39"/>
        </w:numPr>
        <w:spacing w:after="200" w:line="276" w:lineRule="auto"/>
        <w:jc w:val="both"/>
        <w:rPr>
          <w:rFonts w:ascii="Arial" w:hAnsi="Arial" w:cs="Arial"/>
        </w:rPr>
      </w:pPr>
      <w:r w:rsidRPr="00D641F1">
        <w:rPr>
          <w:rFonts w:ascii="Arial" w:hAnsi="Arial" w:cs="Arial"/>
        </w:rPr>
        <w:t>Deşeuri reciclabile provenite de la populaţie, colectate prin intermediul operatorilor economici autotizaţi, alţii decât operatorii de salubritate (hârtie şi carton, metale, plastic, sticla, lemn, biodegradabil, textile, DEEE, deşeuri de baterii şi acumulatori)</w:t>
      </w:r>
    </w:p>
    <w:p w:rsidR="00892A8D" w:rsidRPr="00D641F1" w:rsidRDefault="00892A8D" w:rsidP="00892A8D">
      <w:pPr>
        <w:jc w:val="both"/>
        <w:rPr>
          <w:rFonts w:ascii="Arial" w:hAnsi="Arial" w:cs="Arial"/>
        </w:rPr>
      </w:pPr>
    </w:p>
    <w:p w:rsidR="00892A8D" w:rsidRPr="00D641F1" w:rsidRDefault="00892A8D" w:rsidP="00892A8D">
      <w:pPr>
        <w:jc w:val="both"/>
        <w:rPr>
          <w:rFonts w:ascii="Arial" w:hAnsi="Arial" w:cs="Arial"/>
        </w:rPr>
      </w:pPr>
    </w:p>
    <w:p w:rsidR="00892A8D" w:rsidRPr="00D641F1" w:rsidRDefault="00892A8D" w:rsidP="00892A8D">
      <w:pPr>
        <w:pStyle w:val="ListParagraph"/>
        <w:jc w:val="both"/>
        <w:rPr>
          <w:rFonts w:ascii="Arial" w:hAnsi="Arial" w:cs="Arial"/>
        </w:rPr>
      </w:pPr>
    </w:p>
    <w:p w:rsidR="00892A8D" w:rsidRPr="00D641F1" w:rsidRDefault="00892A8D" w:rsidP="00892A8D">
      <w:pPr>
        <w:pStyle w:val="ListParagraph"/>
        <w:numPr>
          <w:ilvl w:val="0"/>
          <w:numId w:val="40"/>
        </w:numPr>
        <w:spacing w:after="200" w:line="360" w:lineRule="auto"/>
        <w:ind w:left="0" w:firstLine="0"/>
        <w:jc w:val="both"/>
        <w:rPr>
          <w:rFonts w:ascii="Arial" w:hAnsi="Arial" w:cs="Arial"/>
          <w:b/>
          <w:i/>
        </w:rPr>
      </w:pPr>
      <w:r w:rsidRPr="00D641F1">
        <w:rPr>
          <w:rFonts w:ascii="Arial" w:hAnsi="Arial" w:cs="Arial"/>
          <w:b/>
          <w:i/>
        </w:rPr>
        <w:t>Gradul de Reciclare realizat pentru deşeurile municipale în anul 2015</w:t>
      </w:r>
      <w:r w:rsidRPr="00D641F1">
        <w:rPr>
          <w:rFonts w:ascii="Arial" w:hAnsi="Arial" w:cs="Arial"/>
          <w:b/>
        </w:rPr>
        <w:t xml:space="preserve"> a fost de 8.93%.</w:t>
      </w:r>
    </w:p>
    <w:p w:rsidR="00892A8D" w:rsidRPr="00D641F1" w:rsidRDefault="00892A8D" w:rsidP="00892A8D">
      <w:pPr>
        <w:spacing w:line="360" w:lineRule="auto"/>
        <w:ind w:left="720" w:firstLine="720"/>
        <w:rPr>
          <w:rFonts w:ascii="Arial" w:hAnsi="Arial" w:cs="Arial"/>
          <w:i/>
        </w:rPr>
      </w:pPr>
    </w:p>
    <w:p w:rsidR="00892A8D" w:rsidRPr="00D641F1" w:rsidRDefault="00892A8D" w:rsidP="00892A8D">
      <w:pPr>
        <w:ind w:firstLine="720"/>
        <w:jc w:val="both"/>
        <w:rPr>
          <w:rFonts w:ascii="Arial" w:hAnsi="Arial" w:cs="Arial"/>
        </w:rPr>
      </w:pPr>
      <w:r w:rsidRPr="00D641F1">
        <w:rPr>
          <w:rFonts w:ascii="Arial" w:hAnsi="Arial" w:cs="Arial"/>
        </w:rPr>
        <w:t>Caseta VII.3.</w:t>
      </w:r>
    </w:p>
    <w:p w:rsidR="00892A8D" w:rsidRPr="00D641F1" w:rsidRDefault="00892A8D" w:rsidP="00892A8D">
      <w:pPr>
        <w:jc w:val="both"/>
        <w:rPr>
          <w:rFonts w:ascii="Arial" w:hAnsi="Arial" w:cs="Arial"/>
          <w:b/>
          <w:lang w:val="it-IT"/>
        </w:rPr>
      </w:pPr>
      <w:r w:rsidRPr="00D641F1">
        <w:rPr>
          <w:rFonts w:ascii="Arial" w:hAnsi="Arial" w:cs="Arial"/>
          <w:b/>
          <w:lang w:val="it-IT"/>
        </w:rPr>
        <w:t>Informatii specifice privind deseurile municipale, in perioada 2011 - 2015</w:t>
      </w:r>
    </w:p>
    <w:p w:rsidR="00892A8D" w:rsidRPr="00D641F1" w:rsidRDefault="00892A8D" w:rsidP="00892A8D">
      <w:pPr>
        <w:jc w:val="both"/>
        <w:rPr>
          <w:rFonts w:ascii="Arial" w:hAnsi="Arial" w:cs="Arial"/>
          <w:lang w:val="it-IT"/>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003"/>
        <w:gridCol w:w="1593"/>
        <w:gridCol w:w="1593"/>
        <w:gridCol w:w="1595"/>
        <w:gridCol w:w="1595"/>
        <w:gridCol w:w="1595"/>
      </w:tblGrid>
      <w:tr w:rsidR="00892A8D" w:rsidRPr="00D641F1" w:rsidTr="002C03FB">
        <w:trPr>
          <w:jc w:val="center"/>
        </w:trPr>
        <w:tc>
          <w:tcPr>
            <w:tcW w:w="2003" w:type="dxa"/>
            <w:vAlign w:val="center"/>
          </w:tcPr>
          <w:p w:rsidR="00892A8D" w:rsidRPr="00D641F1" w:rsidRDefault="00892A8D" w:rsidP="002C03FB">
            <w:pPr>
              <w:jc w:val="center"/>
              <w:rPr>
                <w:rFonts w:ascii="Arial" w:hAnsi="Arial" w:cs="Arial"/>
                <w:lang w:val="it-IT"/>
              </w:rPr>
            </w:pPr>
          </w:p>
        </w:tc>
        <w:tc>
          <w:tcPr>
            <w:tcW w:w="1593" w:type="dxa"/>
            <w:vAlign w:val="center"/>
          </w:tcPr>
          <w:p w:rsidR="00892A8D" w:rsidRPr="00D641F1" w:rsidRDefault="00892A8D" w:rsidP="002C03FB">
            <w:pPr>
              <w:jc w:val="center"/>
              <w:rPr>
                <w:rFonts w:ascii="Arial" w:hAnsi="Arial" w:cs="Arial"/>
                <w:b/>
              </w:rPr>
            </w:pPr>
            <w:r w:rsidRPr="00D641F1">
              <w:rPr>
                <w:rFonts w:ascii="Arial" w:hAnsi="Arial" w:cs="Arial"/>
                <w:b/>
              </w:rPr>
              <w:t>2011</w:t>
            </w:r>
          </w:p>
        </w:tc>
        <w:tc>
          <w:tcPr>
            <w:tcW w:w="1593" w:type="dxa"/>
            <w:vAlign w:val="center"/>
          </w:tcPr>
          <w:p w:rsidR="00892A8D" w:rsidRPr="00D641F1" w:rsidRDefault="00892A8D" w:rsidP="002C03FB">
            <w:pPr>
              <w:jc w:val="center"/>
              <w:rPr>
                <w:rFonts w:ascii="Arial" w:hAnsi="Arial" w:cs="Arial"/>
                <w:b/>
              </w:rPr>
            </w:pPr>
            <w:r w:rsidRPr="00D641F1">
              <w:rPr>
                <w:rFonts w:ascii="Arial" w:hAnsi="Arial" w:cs="Arial"/>
                <w:b/>
              </w:rPr>
              <w:t>2012</w:t>
            </w:r>
          </w:p>
        </w:tc>
        <w:tc>
          <w:tcPr>
            <w:tcW w:w="1595" w:type="dxa"/>
            <w:vAlign w:val="center"/>
          </w:tcPr>
          <w:p w:rsidR="00892A8D" w:rsidRPr="00D641F1" w:rsidRDefault="00892A8D" w:rsidP="002C03FB">
            <w:pPr>
              <w:jc w:val="center"/>
              <w:rPr>
                <w:rFonts w:ascii="Arial" w:hAnsi="Arial" w:cs="Arial"/>
                <w:b/>
              </w:rPr>
            </w:pPr>
            <w:r w:rsidRPr="00D641F1">
              <w:rPr>
                <w:rFonts w:ascii="Arial" w:hAnsi="Arial" w:cs="Arial"/>
                <w:b/>
              </w:rPr>
              <w:t>2013</w:t>
            </w:r>
          </w:p>
        </w:tc>
        <w:tc>
          <w:tcPr>
            <w:tcW w:w="1595" w:type="dxa"/>
            <w:vAlign w:val="center"/>
          </w:tcPr>
          <w:p w:rsidR="00892A8D" w:rsidRPr="00D641F1" w:rsidRDefault="00892A8D" w:rsidP="002C03FB">
            <w:pPr>
              <w:jc w:val="center"/>
              <w:rPr>
                <w:rFonts w:ascii="Arial" w:hAnsi="Arial" w:cs="Arial"/>
                <w:b/>
              </w:rPr>
            </w:pPr>
            <w:r w:rsidRPr="00D641F1">
              <w:rPr>
                <w:rFonts w:ascii="Arial" w:hAnsi="Arial" w:cs="Arial"/>
                <w:b/>
              </w:rPr>
              <w:t>2014</w:t>
            </w:r>
          </w:p>
        </w:tc>
        <w:tc>
          <w:tcPr>
            <w:tcW w:w="1595" w:type="dxa"/>
            <w:vAlign w:val="center"/>
          </w:tcPr>
          <w:p w:rsidR="00892A8D" w:rsidRPr="00D641F1" w:rsidRDefault="00892A8D" w:rsidP="002C03FB">
            <w:pPr>
              <w:jc w:val="center"/>
              <w:rPr>
                <w:rFonts w:ascii="Arial" w:hAnsi="Arial" w:cs="Arial"/>
                <w:b/>
              </w:rPr>
            </w:pPr>
            <w:r w:rsidRPr="00D641F1">
              <w:rPr>
                <w:rFonts w:ascii="Arial" w:hAnsi="Arial" w:cs="Arial"/>
                <w:b/>
              </w:rPr>
              <w:t>2015</w:t>
            </w:r>
          </w:p>
        </w:tc>
      </w:tr>
      <w:tr w:rsidR="00892A8D" w:rsidRPr="00D641F1" w:rsidTr="002C03FB">
        <w:trPr>
          <w:jc w:val="center"/>
        </w:trPr>
        <w:tc>
          <w:tcPr>
            <w:tcW w:w="2003" w:type="dxa"/>
            <w:vAlign w:val="center"/>
          </w:tcPr>
          <w:p w:rsidR="00892A8D" w:rsidRPr="00D641F1" w:rsidRDefault="00892A8D" w:rsidP="002C03FB">
            <w:pPr>
              <w:jc w:val="center"/>
              <w:rPr>
                <w:rFonts w:ascii="Arial" w:hAnsi="Arial" w:cs="Arial"/>
              </w:rPr>
            </w:pPr>
            <w:r w:rsidRPr="00D641F1">
              <w:rPr>
                <w:rFonts w:ascii="Arial" w:hAnsi="Arial" w:cs="Arial"/>
              </w:rPr>
              <w:t xml:space="preserve">Gradul de conectare la serviciul de </w:t>
            </w:r>
            <w:r w:rsidRPr="00D641F1">
              <w:rPr>
                <w:rFonts w:ascii="Arial" w:hAnsi="Arial" w:cs="Arial"/>
              </w:rPr>
              <w:lastRenderedPageBreak/>
              <w:t>salubritate (%), din care:</w:t>
            </w:r>
          </w:p>
        </w:tc>
        <w:tc>
          <w:tcPr>
            <w:tcW w:w="1593" w:type="dxa"/>
            <w:vAlign w:val="center"/>
          </w:tcPr>
          <w:p w:rsidR="00892A8D" w:rsidRPr="00D641F1" w:rsidRDefault="00892A8D" w:rsidP="002C03FB">
            <w:pPr>
              <w:jc w:val="center"/>
              <w:rPr>
                <w:rFonts w:ascii="Arial" w:hAnsi="Arial" w:cs="Arial"/>
              </w:rPr>
            </w:pPr>
            <w:r w:rsidRPr="00D641F1">
              <w:rPr>
                <w:rFonts w:ascii="Arial" w:hAnsi="Arial" w:cs="Arial"/>
              </w:rPr>
              <w:lastRenderedPageBreak/>
              <w:t>95.98</w:t>
            </w:r>
          </w:p>
        </w:tc>
        <w:tc>
          <w:tcPr>
            <w:tcW w:w="1593" w:type="dxa"/>
            <w:vAlign w:val="center"/>
          </w:tcPr>
          <w:p w:rsidR="00892A8D" w:rsidRPr="00D641F1" w:rsidRDefault="00892A8D" w:rsidP="002C03FB">
            <w:pPr>
              <w:jc w:val="center"/>
              <w:rPr>
                <w:rFonts w:ascii="Arial" w:hAnsi="Arial" w:cs="Arial"/>
              </w:rPr>
            </w:pPr>
            <w:r w:rsidRPr="00D641F1">
              <w:rPr>
                <w:rFonts w:ascii="Arial" w:hAnsi="Arial" w:cs="Arial"/>
              </w:rPr>
              <w:t>98.72</w:t>
            </w:r>
          </w:p>
        </w:tc>
        <w:tc>
          <w:tcPr>
            <w:tcW w:w="1595" w:type="dxa"/>
            <w:vAlign w:val="center"/>
          </w:tcPr>
          <w:p w:rsidR="00892A8D" w:rsidRPr="00D641F1" w:rsidRDefault="00892A8D" w:rsidP="002C03FB">
            <w:pPr>
              <w:jc w:val="center"/>
              <w:rPr>
                <w:rFonts w:ascii="Arial" w:hAnsi="Arial" w:cs="Arial"/>
              </w:rPr>
            </w:pPr>
            <w:r w:rsidRPr="00D641F1">
              <w:rPr>
                <w:rFonts w:ascii="Arial" w:hAnsi="Arial" w:cs="Arial"/>
              </w:rPr>
              <w:t>99.7</w:t>
            </w:r>
          </w:p>
        </w:tc>
        <w:tc>
          <w:tcPr>
            <w:tcW w:w="1595" w:type="dxa"/>
            <w:vAlign w:val="center"/>
          </w:tcPr>
          <w:p w:rsidR="00892A8D" w:rsidRPr="00D641F1" w:rsidRDefault="00892A8D" w:rsidP="002C03FB">
            <w:pPr>
              <w:jc w:val="center"/>
              <w:rPr>
                <w:rFonts w:ascii="Arial" w:hAnsi="Arial" w:cs="Arial"/>
              </w:rPr>
            </w:pPr>
            <w:r w:rsidRPr="00D641F1">
              <w:rPr>
                <w:rFonts w:ascii="Arial" w:hAnsi="Arial" w:cs="Arial"/>
              </w:rPr>
              <w:t>100</w:t>
            </w:r>
          </w:p>
        </w:tc>
        <w:tc>
          <w:tcPr>
            <w:tcW w:w="1595" w:type="dxa"/>
            <w:vAlign w:val="center"/>
          </w:tcPr>
          <w:p w:rsidR="00892A8D" w:rsidRPr="00D641F1" w:rsidRDefault="00892A8D" w:rsidP="002C03FB">
            <w:pPr>
              <w:jc w:val="center"/>
              <w:rPr>
                <w:rFonts w:ascii="Arial" w:hAnsi="Arial" w:cs="Arial"/>
              </w:rPr>
            </w:pPr>
            <w:r w:rsidRPr="00D641F1">
              <w:rPr>
                <w:rFonts w:ascii="Arial" w:hAnsi="Arial" w:cs="Arial"/>
              </w:rPr>
              <w:t>100</w:t>
            </w:r>
          </w:p>
        </w:tc>
      </w:tr>
      <w:tr w:rsidR="00892A8D" w:rsidRPr="00D641F1" w:rsidTr="002C03FB">
        <w:trPr>
          <w:jc w:val="center"/>
        </w:trPr>
        <w:tc>
          <w:tcPr>
            <w:tcW w:w="2003" w:type="dxa"/>
            <w:vAlign w:val="center"/>
          </w:tcPr>
          <w:p w:rsidR="00892A8D" w:rsidRPr="00D641F1" w:rsidRDefault="00892A8D" w:rsidP="002C03FB">
            <w:pPr>
              <w:jc w:val="center"/>
              <w:rPr>
                <w:rFonts w:ascii="Arial" w:hAnsi="Arial" w:cs="Arial"/>
              </w:rPr>
            </w:pPr>
            <w:r w:rsidRPr="00D641F1">
              <w:rPr>
                <w:rFonts w:ascii="Arial" w:hAnsi="Arial" w:cs="Arial"/>
              </w:rPr>
              <w:lastRenderedPageBreak/>
              <w:t>Mediul urban</w:t>
            </w:r>
          </w:p>
        </w:tc>
        <w:tc>
          <w:tcPr>
            <w:tcW w:w="1593" w:type="dxa"/>
            <w:vAlign w:val="center"/>
          </w:tcPr>
          <w:p w:rsidR="00892A8D" w:rsidRPr="00D641F1" w:rsidRDefault="00892A8D" w:rsidP="002C03FB">
            <w:pPr>
              <w:jc w:val="center"/>
              <w:rPr>
                <w:rFonts w:ascii="Arial" w:hAnsi="Arial" w:cs="Arial"/>
              </w:rPr>
            </w:pPr>
            <w:r w:rsidRPr="00D641F1">
              <w:rPr>
                <w:rFonts w:ascii="Arial" w:hAnsi="Arial" w:cs="Arial"/>
              </w:rPr>
              <w:t>100</w:t>
            </w:r>
          </w:p>
        </w:tc>
        <w:tc>
          <w:tcPr>
            <w:tcW w:w="1593" w:type="dxa"/>
            <w:vAlign w:val="center"/>
          </w:tcPr>
          <w:p w:rsidR="00892A8D" w:rsidRPr="00D641F1" w:rsidRDefault="00892A8D" w:rsidP="002C03FB">
            <w:pPr>
              <w:jc w:val="center"/>
              <w:rPr>
                <w:rFonts w:ascii="Arial" w:hAnsi="Arial" w:cs="Arial"/>
              </w:rPr>
            </w:pPr>
            <w:r w:rsidRPr="00D641F1">
              <w:rPr>
                <w:rFonts w:ascii="Arial" w:hAnsi="Arial" w:cs="Arial"/>
              </w:rPr>
              <w:t>100</w:t>
            </w:r>
          </w:p>
        </w:tc>
        <w:tc>
          <w:tcPr>
            <w:tcW w:w="1595" w:type="dxa"/>
            <w:vAlign w:val="center"/>
          </w:tcPr>
          <w:p w:rsidR="00892A8D" w:rsidRPr="00D641F1" w:rsidRDefault="00892A8D" w:rsidP="002C03FB">
            <w:pPr>
              <w:jc w:val="center"/>
              <w:rPr>
                <w:rFonts w:ascii="Arial" w:hAnsi="Arial" w:cs="Arial"/>
              </w:rPr>
            </w:pPr>
            <w:r w:rsidRPr="00D641F1">
              <w:rPr>
                <w:rFonts w:ascii="Arial" w:hAnsi="Arial" w:cs="Arial"/>
              </w:rPr>
              <w:t>100</w:t>
            </w:r>
          </w:p>
        </w:tc>
        <w:tc>
          <w:tcPr>
            <w:tcW w:w="1595" w:type="dxa"/>
            <w:vAlign w:val="center"/>
          </w:tcPr>
          <w:p w:rsidR="00892A8D" w:rsidRPr="00D641F1" w:rsidRDefault="00892A8D" w:rsidP="002C03FB">
            <w:pPr>
              <w:jc w:val="center"/>
              <w:rPr>
                <w:rFonts w:ascii="Arial" w:hAnsi="Arial" w:cs="Arial"/>
              </w:rPr>
            </w:pPr>
            <w:r w:rsidRPr="00D641F1">
              <w:rPr>
                <w:rFonts w:ascii="Arial" w:hAnsi="Arial" w:cs="Arial"/>
              </w:rPr>
              <w:t>100</w:t>
            </w:r>
          </w:p>
        </w:tc>
        <w:tc>
          <w:tcPr>
            <w:tcW w:w="1595" w:type="dxa"/>
            <w:vAlign w:val="center"/>
          </w:tcPr>
          <w:p w:rsidR="00892A8D" w:rsidRPr="00D641F1" w:rsidRDefault="00892A8D" w:rsidP="002C03FB">
            <w:pPr>
              <w:jc w:val="center"/>
              <w:rPr>
                <w:rFonts w:ascii="Arial" w:hAnsi="Arial" w:cs="Arial"/>
              </w:rPr>
            </w:pPr>
            <w:r w:rsidRPr="00D641F1">
              <w:rPr>
                <w:rFonts w:ascii="Arial" w:hAnsi="Arial" w:cs="Arial"/>
              </w:rPr>
              <w:t>100</w:t>
            </w:r>
          </w:p>
        </w:tc>
      </w:tr>
      <w:tr w:rsidR="00892A8D" w:rsidRPr="00D641F1" w:rsidTr="002C03FB">
        <w:trPr>
          <w:jc w:val="center"/>
        </w:trPr>
        <w:tc>
          <w:tcPr>
            <w:tcW w:w="2003" w:type="dxa"/>
            <w:vAlign w:val="center"/>
          </w:tcPr>
          <w:p w:rsidR="00892A8D" w:rsidRPr="00D641F1" w:rsidRDefault="00892A8D" w:rsidP="002C03FB">
            <w:pPr>
              <w:jc w:val="center"/>
              <w:rPr>
                <w:rFonts w:ascii="Arial" w:hAnsi="Arial" w:cs="Arial"/>
              </w:rPr>
            </w:pPr>
            <w:r w:rsidRPr="00D641F1">
              <w:rPr>
                <w:rFonts w:ascii="Arial" w:hAnsi="Arial" w:cs="Arial"/>
              </w:rPr>
              <w:t>Mediul rural</w:t>
            </w:r>
          </w:p>
        </w:tc>
        <w:tc>
          <w:tcPr>
            <w:tcW w:w="1593" w:type="dxa"/>
            <w:vAlign w:val="center"/>
          </w:tcPr>
          <w:p w:rsidR="00892A8D" w:rsidRPr="00D641F1" w:rsidRDefault="00892A8D" w:rsidP="002C03FB">
            <w:pPr>
              <w:jc w:val="center"/>
              <w:rPr>
                <w:rFonts w:ascii="Arial" w:hAnsi="Arial" w:cs="Arial"/>
              </w:rPr>
            </w:pPr>
            <w:r w:rsidRPr="00D641F1">
              <w:rPr>
                <w:rFonts w:ascii="Arial" w:hAnsi="Arial" w:cs="Arial"/>
              </w:rPr>
              <w:t>0</w:t>
            </w:r>
          </w:p>
        </w:tc>
        <w:tc>
          <w:tcPr>
            <w:tcW w:w="1593" w:type="dxa"/>
            <w:vAlign w:val="center"/>
          </w:tcPr>
          <w:p w:rsidR="00892A8D" w:rsidRPr="00D641F1" w:rsidRDefault="00892A8D" w:rsidP="002C03FB">
            <w:pPr>
              <w:jc w:val="center"/>
              <w:rPr>
                <w:rFonts w:ascii="Arial" w:hAnsi="Arial" w:cs="Arial"/>
              </w:rPr>
            </w:pPr>
            <w:r w:rsidRPr="00D641F1">
              <w:rPr>
                <w:rFonts w:ascii="Arial" w:hAnsi="Arial" w:cs="Arial"/>
              </w:rPr>
              <w:t>0</w:t>
            </w:r>
          </w:p>
        </w:tc>
        <w:tc>
          <w:tcPr>
            <w:tcW w:w="1595" w:type="dxa"/>
            <w:vAlign w:val="center"/>
          </w:tcPr>
          <w:p w:rsidR="00892A8D" w:rsidRPr="00D641F1" w:rsidRDefault="00892A8D" w:rsidP="002C03FB">
            <w:pPr>
              <w:jc w:val="center"/>
              <w:rPr>
                <w:rFonts w:ascii="Arial" w:hAnsi="Arial" w:cs="Arial"/>
              </w:rPr>
            </w:pPr>
            <w:r w:rsidRPr="00D641F1">
              <w:rPr>
                <w:rFonts w:ascii="Arial" w:hAnsi="Arial" w:cs="Arial"/>
              </w:rPr>
              <w:t>0</w:t>
            </w:r>
          </w:p>
        </w:tc>
        <w:tc>
          <w:tcPr>
            <w:tcW w:w="1595" w:type="dxa"/>
            <w:vAlign w:val="center"/>
          </w:tcPr>
          <w:p w:rsidR="00892A8D" w:rsidRPr="00D641F1" w:rsidRDefault="00892A8D" w:rsidP="002C03FB">
            <w:pPr>
              <w:jc w:val="center"/>
              <w:rPr>
                <w:rFonts w:ascii="Arial" w:hAnsi="Arial" w:cs="Arial"/>
              </w:rPr>
            </w:pPr>
            <w:r w:rsidRPr="00D641F1">
              <w:rPr>
                <w:rFonts w:ascii="Arial" w:hAnsi="Arial" w:cs="Arial"/>
              </w:rPr>
              <w:t>0</w:t>
            </w:r>
          </w:p>
        </w:tc>
        <w:tc>
          <w:tcPr>
            <w:tcW w:w="1595" w:type="dxa"/>
            <w:vAlign w:val="center"/>
          </w:tcPr>
          <w:p w:rsidR="00892A8D" w:rsidRPr="00D641F1" w:rsidRDefault="00892A8D" w:rsidP="002C03FB">
            <w:pPr>
              <w:jc w:val="center"/>
              <w:rPr>
                <w:rFonts w:ascii="Arial" w:hAnsi="Arial" w:cs="Arial"/>
              </w:rPr>
            </w:pPr>
            <w:r w:rsidRPr="00D641F1">
              <w:rPr>
                <w:rFonts w:ascii="Arial" w:hAnsi="Arial" w:cs="Arial"/>
              </w:rPr>
              <w:t>0</w:t>
            </w:r>
          </w:p>
        </w:tc>
      </w:tr>
      <w:tr w:rsidR="00892A8D" w:rsidRPr="00D641F1" w:rsidTr="002C03FB">
        <w:trPr>
          <w:jc w:val="center"/>
        </w:trPr>
        <w:tc>
          <w:tcPr>
            <w:tcW w:w="2003" w:type="dxa"/>
            <w:vAlign w:val="center"/>
          </w:tcPr>
          <w:p w:rsidR="00892A8D" w:rsidRPr="00D641F1" w:rsidRDefault="00892A8D" w:rsidP="002C03FB">
            <w:pPr>
              <w:jc w:val="center"/>
              <w:rPr>
                <w:rFonts w:ascii="Arial" w:hAnsi="Arial" w:cs="Arial"/>
              </w:rPr>
            </w:pPr>
            <w:r w:rsidRPr="00D641F1">
              <w:rPr>
                <w:rFonts w:ascii="Arial" w:hAnsi="Arial" w:cs="Arial"/>
              </w:rPr>
              <w:t>Cantitatea de deseuri municipale colectate selectiv (tone)</w:t>
            </w:r>
          </w:p>
        </w:tc>
        <w:tc>
          <w:tcPr>
            <w:tcW w:w="1593" w:type="dxa"/>
            <w:vAlign w:val="center"/>
          </w:tcPr>
          <w:p w:rsidR="00892A8D" w:rsidRPr="00D641F1" w:rsidRDefault="00892A8D" w:rsidP="002C03FB">
            <w:pPr>
              <w:jc w:val="center"/>
              <w:rPr>
                <w:rFonts w:ascii="Arial" w:hAnsi="Arial" w:cs="Arial"/>
              </w:rPr>
            </w:pPr>
            <w:r w:rsidRPr="00D641F1">
              <w:rPr>
                <w:rFonts w:ascii="Arial" w:hAnsi="Arial" w:cs="Arial"/>
              </w:rPr>
              <w:t>72025</w:t>
            </w:r>
          </w:p>
        </w:tc>
        <w:tc>
          <w:tcPr>
            <w:tcW w:w="1593" w:type="dxa"/>
            <w:vAlign w:val="center"/>
          </w:tcPr>
          <w:p w:rsidR="00892A8D" w:rsidRPr="00D641F1" w:rsidRDefault="00892A8D" w:rsidP="002C03FB">
            <w:pPr>
              <w:jc w:val="center"/>
              <w:rPr>
                <w:rFonts w:ascii="Arial" w:hAnsi="Arial" w:cs="Arial"/>
              </w:rPr>
            </w:pPr>
            <w:r w:rsidRPr="00D641F1">
              <w:rPr>
                <w:rFonts w:ascii="Arial" w:hAnsi="Arial" w:cs="Arial"/>
              </w:rPr>
              <w:t>32731</w:t>
            </w:r>
          </w:p>
        </w:tc>
        <w:tc>
          <w:tcPr>
            <w:tcW w:w="1595" w:type="dxa"/>
            <w:vAlign w:val="center"/>
          </w:tcPr>
          <w:p w:rsidR="00892A8D" w:rsidRPr="00D641F1" w:rsidRDefault="00892A8D" w:rsidP="002C03FB">
            <w:pPr>
              <w:jc w:val="center"/>
              <w:rPr>
                <w:rFonts w:ascii="Arial" w:hAnsi="Arial" w:cs="Arial"/>
              </w:rPr>
            </w:pPr>
            <w:r w:rsidRPr="00D641F1">
              <w:rPr>
                <w:rFonts w:ascii="Arial" w:hAnsi="Arial" w:cs="Arial"/>
              </w:rPr>
              <w:t>24910</w:t>
            </w:r>
          </w:p>
        </w:tc>
        <w:tc>
          <w:tcPr>
            <w:tcW w:w="1595" w:type="dxa"/>
            <w:vAlign w:val="center"/>
          </w:tcPr>
          <w:p w:rsidR="00892A8D" w:rsidRPr="00D641F1" w:rsidRDefault="00892A8D" w:rsidP="002C03FB">
            <w:pPr>
              <w:jc w:val="center"/>
              <w:rPr>
                <w:rFonts w:ascii="Arial" w:hAnsi="Arial" w:cs="Arial"/>
              </w:rPr>
            </w:pPr>
            <w:r w:rsidRPr="00D641F1">
              <w:rPr>
                <w:rFonts w:ascii="Arial" w:hAnsi="Arial" w:cs="Arial"/>
              </w:rPr>
              <w:t>14623</w:t>
            </w:r>
          </w:p>
        </w:tc>
        <w:tc>
          <w:tcPr>
            <w:tcW w:w="1595" w:type="dxa"/>
            <w:vAlign w:val="center"/>
          </w:tcPr>
          <w:p w:rsidR="00892A8D" w:rsidRPr="00D641F1" w:rsidRDefault="00892A8D" w:rsidP="002C03FB">
            <w:pPr>
              <w:jc w:val="center"/>
              <w:rPr>
                <w:rFonts w:ascii="Arial" w:hAnsi="Arial" w:cs="Arial"/>
              </w:rPr>
            </w:pPr>
            <w:r w:rsidRPr="00D641F1">
              <w:rPr>
                <w:rFonts w:ascii="Arial" w:hAnsi="Arial" w:cs="Arial"/>
              </w:rPr>
              <w:t>13375</w:t>
            </w:r>
          </w:p>
        </w:tc>
      </w:tr>
      <w:tr w:rsidR="00892A8D" w:rsidRPr="00D641F1" w:rsidTr="002C03FB">
        <w:trPr>
          <w:jc w:val="center"/>
        </w:trPr>
        <w:tc>
          <w:tcPr>
            <w:tcW w:w="2003" w:type="dxa"/>
            <w:vAlign w:val="center"/>
          </w:tcPr>
          <w:p w:rsidR="00892A8D" w:rsidRPr="00D641F1" w:rsidRDefault="00892A8D" w:rsidP="002C03FB">
            <w:pPr>
              <w:jc w:val="center"/>
              <w:rPr>
                <w:rFonts w:ascii="Arial" w:hAnsi="Arial" w:cs="Arial"/>
              </w:rPr>
            </w:pPr>
            <w:r w:rsidRPr="00D641F1">
              <w:rPr>
                <w:rFonts w:ascii="Arial" w:hAnsi="Arial" w:cs="Arial"/>
              </w:rPr>
              <w:t>Cantitatea de deseuri municipale reciclate (tone)</w:t>
            </w:r>
          </w:p>
        </w:tc>
        <w:tc>
          <w:tcPr>
            <w:tcW w:w="1593" w:type="dxa"/>
            <w:vAlign w:val="center"/>
          </w:tcPr>
          <w:p w:rsidR="00892A8D" w:rsidRPr="00D641F1" w:rsidRDefault="00892A8D" w:rsidP="002C03FB">
            <w:pPr>
              <w:jc w:val="center"/>
              <w:rPr>
                <w:rFonts w:ascii="Arial" w:hAnsi="Arial" w:cs="Arial"/>
              </w:rPr>
            </w:pPr>
            <w:r w:rsidRPr="00D641F1">
              <w:rPr>
                <w:rFonts w:ascii="Arial" w:hAnsi="Arial" w:cs="Arial"/>
              </w:rPr>
              <w:t>69875</w:t>
            </w:r>
          </w:p>
        </w:tc>
        <w:tc>
          <w:tcPr>
            <w:tcW w:w="1593" w:type="dxa"/>
            <w:vAlign w:val="center"/>
          </w:tcPr>
          <w:p w:rsidR="00892A8D" w:rsidRPr="00D641F1" w:rsidRDefault="00892A8D" w:rsidP="002C03FB">
            <w:pPr>
              <w:jc w:val="center"/>
              <w:rPr>
                <w:rFonts w:ascii="Arial" w:hAnsi="Arial" w:cs="Arial"/>
              </w:rPr>
            </w:pPr>
            <w:r w:rsidRPr="00D641F1">
              <w:rPr>
                <w:rFonts w:ascii="Arial" w:hAnsi="Arial" w:cs="Arial"/>
              </w:rPr>
              <w:t>56286</w:t>
            </w:r>
          </w:p>
        </w:tc>
        <w:tc>
          <w:tcPr>
            <w:tcW w:w="1595" w:type="dxa"/>
            <w:vAlign w:val="center"/>
          </w:tcPr>
          <w:p w:rsidR="00892A8D" w:rsidRPr="00D641F1" w:rsidRDefault="00892A8D" w:rsidP="002C03FB">
            <w:pPr>
              <w:jc w:val="center"/>
              <w:rPr>
                <w:rFonts w:ascii="Arial" w:hAnsi="Arial" w:cs="Arial"/>
              </w:rPr>
            </w:pPr>
            <w:r w:rsidRPr="00D641F1">
              <w:rPr>
                <w:rFonts w:ascii="Arial" w:hAnsi="Arial" w:cs="Arial"/>
              </w:rPr>
              <w:t>50969</w:t>
            </w:r>
          </w:p>
        </w:tc>
        <w:tc>
          <w:tcPr>
            <w:tcW w:w="1595" w:type="dxa"/>
            <w:vAlign w:val="center"/>
          </w:tcPr>
          <w:p w:rsidR="00892A8D" w:rsidRPr="00D641F1" w:rsidRDefault="00892A8D" w:rsidP="002C03FB">
            <w:pPr>
              <w:jc w:val="center"/>
              <w:rPr>
                <w:rFonts w:ascii="Arial" w:hAnsi="Arial" w:cs="Arial"/>
              </w:rPr>
            </w:pPr>
            <w:r w:rsidRPr="00D641F1">
              <w:rPr>
                <w:rFonts w:ascii="Arial" w:hAnsi="Arial" w:cs="Arial"/>
              </w:rPr>
              <w:t>59791</w:t>
            </w:r>
          </w:p>
        </w:tc>
        <w:tc>
          <w:tcPr>
            <w:tcW w:w="1595" w:type="dxa"/>
            <w:vAlign w:val="center"/>
          </w:tcPr>
          <w:p w:rsidR="00892A8D" w:rsidRPr="00D641F1" w:rsidRDefault="00892A8D" w:rsidP="002C03FB">
            <w:pPr>
              <w:jc w:val="center"/>
              <w:rPr>
                <w:rFonts w:ascii="Arial" w:hAnsi="Arial" w:cs="Arial"/>
              </w:rPr>
            </w:pPr>
            <w:r w:rsidRPr="00D641F1">
              <w:rPr>
                <w:rFonts w:ascii="Arial" w:hAnsi="Arial" w:cs="Arial"/>
              </w:rPr>
              <w:t>59348</w:t>
            </w:r>
          </w:p>
        </w:tc>
      </w:tr>
      <w:tr w:rsidR="00892A8D" w:rsidRPr="00D641F1" w:rsidTr="002C03FB">
        <w:trPr>
          <w:jc w:val="center"/>
        </w:trPr>
        <w:tc>
          <w:tcPr>
            <w:tcW w:w="2003" w:type="dxa"/>
            <w:vAlign w:val="center"/>
          </w:tcPr>
          <w:p w:rsidR="00892A8D" w:rsidRPr="00D641F1" w:rsidRDefault="00892A8D" w:rsidP="002C03FB">
            <w:pPr>
              <w:jc w:val="center"/>
              <w:rPr>
                <w:rFonts w:ascii="Arial" w:hAnsi="Arial" w:cs="Arial"/>
              </w:rPr>
            </w:pPr>
            <w:r w:rsidRPr="00D641F1">
              <w:rPr>
                <w:rFonts w:ascii="Arial" w:hAnsi="Arial" w:cs="Arial"/>
              </w:rPr>
              <w:t>Cantitatea de deseuri biodegradabile din deseurile municipal depozitate (mii tone)</w:t>
            </w:r>
          </w:p>
        </w:tc>
        <w:tc>
          <w:tcPr>
            <w:tcW w:w="1593" w:type="dxa"/>
            <w:vAlign w:val="center"/>
          </w:tcPr>
          <w:p w:rsidR="00892A8D" w:rsidRPr="00D641F1" w:rsidRDefault="00892A8D" w:rsidP="002C03FB">
            <w:pPr>
              <w:jc w:val="center"/>
              <w:rPr>
                <w:rFonts w:ascii="Arial" w:hAnsi="Arial" w:cs="Arial"/>
              </w:rPr>
            </w:pPr>
            <w:r w:rsidRPr="00D641F1">
              <w:rPr>
                <w:rFonts w:ascii="Arial" w:hAnsi="Arial" w:cs="Arial"/>
              </w:rPr>
              <w:t>411</w:t>
            </w:r>
          </w:p>
        </w:tc>
        <w:tc>
          <w:tcPr>
            <w:tcW w:w="1593" w:type="dxa"/>
            <w:vAlign w:val="center"/>
          </w:tcPr>
          <w:p w:rsidR="00892A8D" w:rsidRPr="00D641F1" w:rsidRDefault="00892A8D" w:rsidP="002C03FB">
            <w:pPr>
              <w:jc w:val="center"/>
              <w:rPr>
                <w:rFonts w:ascii="Arial" w:hAnsi="Arial" w:cs="Arial"/>
              </w:rPr>
            </w:pPr>
            <w:r w:rsidRPr="00D641F1">
              <w:rPr>
                <w:rFonts w:ascii="Arial" w:hAnsi="Arial" w:cs="Arial"/>
              </w:rPr>
              <w:t>331</w:t>
            </w:r>
          </w:p>
        </w:tc>
        <w:tc>
          <w:tcPr>
            <w:tcW w:w="1595" w:type="dxa"/>
            <w:vAlign w:val="center"/>
          </w:tcPr>
          <w:p w:rsidR="00892A8D" w:rsidRPr="00D641F1" w:rsidRDefault="00892A8D" w:rsidP="002C03FB">
            <w:pPr>
              <w:jc w:val="center"/>
              <w:rPr>
                <w:rFonts w:ascii="Arial" w:hAnsi="Arial" w:cs="Arial"/>
              </w:rPr>
            </w:pPr>
            <w:r w:rsidRPr="00D641F1">
              <w:rPr>
                <w:rFonts w:ascii="Arial" w:hAnsi="Arial" w:cs="Arial"/>
              </w:rPr>
              <w:t>375</w:t>
            </w:r>
          </w:p>
        </w:tc>
        <w:tc>
          <w:tcPr>
            <w:tcW w:w="1595" w:type="dxa"/>
            <w:vAlign w:val="center"/>
          </w:tcPr>
          <w:p w:rsidR="00892A8D" w:rsidRPr="00D641F1" w:rsidRDefault="00892A8D" w:rsidP="002C03FB">
            <w:pPr>
              <w:jc w:val="center"/>
              <w:rPr>
                <w:rFonts w:ascii="Arial" w:hAnsi="Arial" w:cs="Arial"/>
              </w:rPr>
            </w:pPr>
            <w:r w:rsidRPr="00D641F1">
              <w:rPr>
                <w:rFonts w:ascii="Arial" w:hAnsi="Arial" w:cs="Arial"/>
              </w:rPr>
              <w:t>371</w:t>
            </w:r>
          </w:p>
        </w:tc>
        <w:tc>
          <w:tcPr>
            <w:tcW w:w="1595" w:type="dxa"/>
            <w:vAlign w:val="center"/>
          </w:tcPr>
          <w:p w:rsidR="00892A8D" w:rsidRPr="00D641F1" w:rsidRDefault="00892A8D" w:rsidP="002C03FB">
            <w:pPr>
              <w:jc w:val="center"/>
              <w:rPr>
                <w:rFonts w:ascii="Arial" w:hAnsi="Arial" w:cs="Arial"/>
              </w:rPr>
            </w:pPr>
            <w:r w:rsidRPr="00D641F1">
              <w:rPr>
                <w:rFonts w:ascii="Arial" w:hAnsi="Arial" w:cs="Arial"/>
              </w:rPr>
              <w:t>313</w:t>
            </w:r>
          </w:p>
        </w:tc>
      </w:tr>
      <w:tr w:rsidR="00892A8D" w:rsidRPr="00D641F1" w:rsidTr="002C03FB">
        <w:trPr>
          <w:jc w:val="center"/>
        </w:trPr>
        <w:tc>
          <w:tcPr>
            <w:tcW w:w="2003" w:type="dxa"/>
            <w:vAlign w:val="center"/>
          </w:tcPr>
          <w:p w:rsidR="00892A8D" w:rsidRPr="00D641F1" w:rsidRDefault="00892A8D" w:rsidP="002C03FB">
            <w:pPr>
              <w:jc w:val="center"/>
              <w:rPr>
                <w:rFonts w:ascii="Arial" w:hAnsi="Arial" w:cs="Arial"/>
              </w:rPr>
            </w:pPr>
            <w:r w:rsidRPr="00D641F1">
              <w:rPr>
                <w:rFonts w:ascii="Arial" w:hAnsi="Arial" w:cs="Arial"/>
              </w:rPr>
              <w:t>Numarul de depozite municipale conforme in operare</w:t>
            </w:r>
          </w:p>
        </w:tc>
        <w:tc>
          <w:tcPr>
            <w:tcW w:w="1593" w:type="dxa"/>
            <w:vAlign w:val="center"/>
          </w:tcPr>
          <w:p w:rsidR="00892A8D" w:rsidRPr="00D641F1" w:rsidRDefault="00892A8D" w:rsidP="002C03FB">
            <w:pPr>
              <w:jc w:val="center"/>
              <w:rPr>
                <w:rFonts w:ascii="Arial" w:hAnsi="Arial" w:cs="Arial"/>
              </w:rPr>
            </w:pPr>
            <w:r w:rsidRPr="00D641F1">
              <w:rPr>
                <w:rFonts w:ascii="Arial" w:hAnsi="Arial" w:cs="Arial"/>
              </w:rPr>
              <w:t>1</w:t>
            </w:r>
          </w:p>
        </w:tc>
        <w:tc>
          <w:tcPr>
            <w:tcW w:w="1593" w:type="dxa"/>
            <w:vAlign w:val="center"/>
          </w:tcPr>
          <w:p w:rsidR="00892A8D" w:rsidRPr="00D641F1" w:rsidRDefault="00892A8D" w:rsidP="002C03FB">
            <w:pPr>
              <w:jc w:val="center"/>
              <w:rPr>
                <w:rFonts w:ascii="Arial" w:hAnsi="Arial" w:cs="Arial"/>
              </w:rPr>
            </w:pPr>
            <w:r w:rsidRPr="00D641F1">
              <w:rPr>
                <w:rFonts w:ascii="Arial" w:hAnsi="Arial" w:cs="Arial"/>
              </w:rPr>
              <w:t>1</w:t>
            </w:r>
          </w:p>
        </w:tc>
        <w:tc>
          <w:tcPr>
            <w:tcW w:w="1595" w:type="dxa"/>
            <w:vAlign w:val="center"/>
          </w:tcPr>
          <w:p w:rsidR="00892A8D" w:rsidRPr="00D641F1" w:rsidRDefault="00892A8D" w:rsidP="002C03FB">
            <w:pPr>
              <w:jc w:val="center"/>
              <w:rPr>
                <w:rFonts w:ascii="Arial" w:hAnsi="Arial" w:cs="Arial"/>
              </w:rPr>
            </w:pPr>
            <w:r w:rsidRPr="00D641F1">
              <w:rPr>
                <w:rFonts w:ascii="Arial" w:hAnsi="Arial" w:cs="Arial"/>
              </w:rPr>
              <w:t>1</w:t>
            </w:r>
          </w:p>
        </w:tc>
        <w:tc>
          <w:tcPr>
            <w:tcW w:w="1595" w:type="dxa"/>
            <w:vAlign w:val="center"/>
          </w:tcPr>
          <w:p w:rsidR="00892A8D" w:rsidRPr="00D641F1" w:rsidRDefault="00892A8D" w:rsidP="002C03FB">
            <w:pPr>
              <w:jc w:val="center"/>
              <w:rPr>
                <w:rFonts w:ascii="Arial" w:hAnsi="Arial" w:cs="Arial"/>
              </w:rPr>
            </w:pPr>
            <w:r w:rsidRPr="00D641F1">
              <w:rPr>
                <w:rFonts w:ascii="Arial" w:hAnsi="Arial" w:cs="Arial"/>
              </w:rPr>
              <w:t>1</w:t>
            </w:r>
          </w:p>
        </w:tc>
        <w:tc>
          <w:tcPr>
            <w:tcW w:w="1595" w:type="dxa"/>
            <w:vAlign w:val="center"/>
          </w:tcPr>
          <w:p w:rsidR="00892A8D" w:rsidRPr="00D641F1" w:rsidRDefault="00892A8D" w:rsidP="002C03FB">
            <w:pPr>
              <w:jc w:val="center"/>
              <w:rPr>
                <w:rFonts w:ascii="Arial" w:hAnsi="Arial" w:cs="Arial"/>
              </w:rPr>
            </w:pPr>
            <w:r w:rsidRPr="00D641F1">
              <w:rPr>
                <w:rFonts w:ascii="Arial" w:hAnsi="Arial" w:cs="Arial"/>
              </w:rPr>
              <w:t>1</w:t>
            </w:r>
          </w:p>
        </w:tc>
      </w:tr>
      <w:tr w:rsidR="00892A8D" w:rsidRPr="00D641F1" w:rsidTr="002C03FB">
        <w:trPr>
          <w:jc w:val="center"/>
        </w:trPr>
        <w:tc>
          <w:tcPr>
            <w:tcW w:w="2003" w:type="dxa"/>
            <w:vAlign w:val="center"/>
          </w:tcPr>
          <w:p w:rsidR="00892A8D" w:rsidRPr="00D641F1" w:rsidRDefault="00892A8D" w:rsidP="002C03FB">
            <w:pPr>
              <w:jc w:val="center"/>
              <w:rPr>
                <w:rFonts w:ascii="Arial" w:hAnsi="Arial" w:cs="Arial"/>
              </w:rPr>
            </w:pPr>
            <w:r w:rsidRPr="00D641F1">
              <w:rPr>
                <w:rFonts w:ascii="Arial" w:hAnsi="Arial" w:cs="Arial"/>
              </w:rPr>
              <w:t>Numarul statiilor de transfer si/sau sortare existente</w:t>
            </w:r>
          </w:p>
        </w:tc>
        <w:tc>
          <w:tcPr>
            <w:tcW w:w="1593" w:type="dxa"/>
            <w:vAlign w:val="center"/>
          </w:tcPr>
          <w:p w:rsidR="00892A8D" w:rsidRPr="00D641F1" w:rsidRDefault="00892A8D" w:rsidP="002C03FB">
            <w:pPr>
              <w:jc w:val="center"/>
              <w:rPr>
                <w:rFonts w:ascii="Arial" w:hAnsi="Arial" w:cs="Arial"/>
              </w:rPr>
            </w:pPr>
            <w:r w:rsidRPr="00D641F1">
              <w:rPr>
                <w:rFonts w:ascii="Arial" w:hAnsi="Arial" w:cs="Arial"/>
              </w:rPr>
              <w:t>1</w:t>
            </w:r>
          </w:p>
        </w:tc>
        <w:tc>
          <w:tcPr>
            <w:tcW w:w="1593" w:type="dxa"/>
            <w:vAlign w:val="center"/>
          </w:tcPr>
          <w:p w:rsidR="00892A8D" w:rsidRPr="00D641F1" w:rsidRDefault="00892A8D" w:rsidP="002C03FB">
            <w:pPr>
              <w:jc w:val="center"/>
              <w:rPr>
                <w:rFonts w:ascii="Arial" w:hAnsi="Arial" w:cs="Arial"/>
              </w:rPr>
            </w:pPr>
            <w:r w:rsidRPr="00D641F1">
              <w:rPr>
                <w:rFonts w:ascii="Arial" w:hAnsi="Arial" w:cs="Arial"/>
              </w:rPr>
              <w:t>3</w:t>
            </w:r>
          </w:p>
        </w:tc>
        <w:tc>
          <w:tcPr>
            <w:tcW w:w="1595" w:type="dxa"/>
            <w:vAlign w:val="center"/>
          </w:tcPr>
          <w:p w:rsidR="00892A8D" w:rsidRPr="00D641F1" w:rsidRDefault="00892A8D" w:rsidP="002C03FB">
            <w:pPr>
              <w:jc w:val="center"/>
              <w:rPr>
                <w:rFonts w:ascii="Arial" w:hAnsi="Arial" w:cs="Arial"/>
              </w:rPr>
            </w:pPr>
            <w:r w:rsidRPr="00D641F1">
              <w:rPr>
                <w:rFonts w:ascii="Arial" w:hAnsi="Arial" w:cs="Arial"/>
              </w:rPr>
              <w:t>1</w:t>
            </w:r>
          </w:p>
        </w:tc>
        <w:tc>
          <w:tcPr>
            <w:tcW w:w="1595" w:type="dxa"/>
            <w:vAlign w:val="center"/>
          </w:tcPr>
          <w:p w:rsidR="00892A8D" w:rsidRPr="00D641F1" w:rsidRDefault="00892A8D" w:rsidP="002C03FB">
            <w:pPr>
              <w:jc w:val="center"/>
              <w:rPr>
                <w:rFonts w:ascii="Arial" w:hAnsi="Arial" w:cs="Arial"/>
              </w:rPr>
            </w:pPr>
            <w:r w:rsidRPr="00D641F1">
              <w:rPr>
                <w:rFonts w:ascii="Arial" w:hAnsi="Arial" w:cs="Arial"/>
              </w:rPr>
              <w:t>3</w:t>
            </w:r>
          </w:p>
        </w:tc>
        <w:tc>
          <w:tcPr>
            <w:tcW w:w="1595" w:type="dxa"/>
            <w:vAlign w:val="center"/>
          </w:tcPr>
          <w:p w:rsidR="00892A8D" w:rsidRPr="00D641F1" w:rsidRDefault="00892A8D" w:rsidP="002C03FB">
            <w:pPr>
              <w:jc w:val="center"/>
              <w:rPr>
                <w:rFonts w:ascii="Arial" w:hAnsi="Arial" w:cs="Arial"/>
              </w:rPr>
            </w:pPr>
            <w:r w:rsidRPr="00D641F1">
              <w:rPr>
                <w:rFonts w:ascii="Arial" w:hAnsi="Arial" w:cs="Arial"/>
              </w:rPr>
              <w:t>3</w:t>
            </w:r>
          </w:p>
        </w:tc>
      </w:tr>
    </w:tbl>
    <w:p w:rsidR="00892A8D" w:rsidRPr="00D641F1" w:rsidRDefault="00892A8D" w:rsidP="00892A8D">
      <w:pPr>
        <w:jc w:val="both"/>
        <w:rPr>
          <w:rFonts w:ascii="Arial" w:hAnsi="Arial" w:cs="Arial"/>
          <w:lang w:val="ro-RO"/>
        </w:rPr>
      </w:pPr>
    </w:p>
    <w:p w:rsidR="00AE762B" w:rsidRPr="00D641F1" w:rsidRDefault="00AE762B" w:rsidP="00D0604A">
      <w:pPr>
        <w:autoSpaceDE w:val="0"/>
        <w:autoSpaceDN w:val="0"/>
        <w:adjustRightInd w:val="0"/>
        <w:rPr>
          <w:rFonts w:ascii="Arial" w:hAnsi="Arial" w:cs="Arial"/>
          <w:b/>
          <w:lang w:val="it-IT"/>
        </w:rPr>
      </w:pPr>
      <w:r w:rsidRPr="00D641F1">
        <w:rPr>
          <w:rFonts w:ascii="Arial" w:hAnsi="Arial" w:cs="Arial"/>
          <w:b/>
          <w:lang w:val="it-IT"/>
        </w:rPr>
        <w:t>VII.1.2 Generarea şi gestionarea deşeurilor industrial</w:t>
      </w:r>
      <w:r w:rsidR="00892A8D" w:rsidRPr="00D641F1">
        <w:rPr>
          <w:rFonts w:ascii="Arial" w:hAnsi="Arial" w:cs="Arial"/>
          <w:b/>
          <w:lang w:val="it-IT"/>
        </w:rPr>
        <w:t>e</w:t>
      </w:r>
    </w:p>
    <w:p w:rsidR="00AE762B" w:rsidRPr="00D641F1" w:rsidRDefault="00AE762B" w:rsidP="00D0604A">
      <w:pPr>
        <w:autoSpaceDE w:val="0"/>
        <w:autoSpaceDN w:val="0"/>
        <w:adjustRightInd w:val="0"/>
        <w:rPr>
          <w:rFonts w:ascii="Arial" w:hAnsi="Arial" w:cs="Arial"/>
          <w:lang w:val="it-IT"/>
        </w:rPr>
      </w:pPr>
    </w:p>
    <w:p w:rsidR="00D641F1" w:rsidRPr="00D641F1" w:rsidRDefault="00D641F1" w:rsidP="00D641F1">
      <w:pPr>
        <w:spacing w:line="360" w:lineRule="auto"/>
        <w:rPr>
          <w:rFonts w:ascii="Arial" w:hAnsi="Arial" w:cs="Arial"/>
          <w:b/>
          <w:bCs/>
          <w:i/>
          <w:iCs/>
          <w:lang w:val="it-IT"/>
        </w:rPr>
      </w:pPr>
      <w:r w:rsidRPr="00D641F1">
        <w:rPr>
          <w:rFonts w:ascii="Arial" w:hAnsi="Arial" w:cs="Arial"/>
          <w:b/>
          <w:bCs/>
          <w:lang w:val="it-IT"/>
        </w:rPr>
        <w:t xml:space="preserve">A. Indicatori specifici </w:t>
      </w:r>
      <w:r w:rsidRPr="00D641F1">
        <w:rPr>
          <w:rFonts w:ascii="Arial" w:hAnsi="Arial" w:cs="Arial"/>
          <w:b/>
          <w:bCs/>
          <w:i/>
          <w:iCs/>
          <w:lang w:val="it-IT"/>
        </w:rPr>
        <w:t>– nu este cazul</w:t>
      </w:r>
    </w:p>
    <w:p w:rsidR="00D641F1" w:rsidRPr="00D641F1" w:rsidRDefault="00D641F1" w:rsidP="00D641F1">
      <w:pPr>
        <w:pStyle w:val="Default"/>
        <w:rPr>
          <w:b/>
          <w:bCs/>
          <w:color w:val="auto"/>
          <w:lang w:val="it-IT"/>
        </w:rPr>
      </w:pPr>
      <w:r w:rsidRPr="00D641F1">
        <w:rPr>
          <w:b/>
          <w:bCs/>
          <w:color w:val="auto"/>
          <w:lang w:val="it-IT"/>
        </w:rPr>
        <w:t xml:space="preserve">B. Alte date şi informaţii specifice </w:t>
      </w:r>
    </w:p>
    <w:p w:rsidR="00D641F1" w:rsidRPr="00D641F1" w:rsidRDefault="00D641F1" w:rsidP="00D641F1">
      <w:pPr>
        <w:pStyle w:val="Default"/>
        <w:rPr>
          <w:b/>
          <w:bCs/>
          <w:color w:val="auto"/>
          <w:lang w:val="it-IT"/>
        </w:rPr>
      </w:pPr>
    </w:p>
    <w:p w:rsidR="00D641F1" w:rsidRPr="00D641F1" w:rsidRDefault="00D641F1" w:rsidP="00D641F1">
      <w:pPr>
        <w:pStyle w:val="Default"/>
        <w:rPr>
          <w:color w:val="auto"/>
          <w:lang w:val="it-IT"/>
        </w:rPr>
      </w:pPr>
    </w:p>
    <w:p w:rsidR="00D641F1" w:rsidRPr="00D641F1" w:rsidRDefault="00D641F1" w:rsidP="00D641F1">
      <w:pPr>
        <w:pStyle w:val="Default"/>
        <w:ind w:firstLine="360"/>
        <w:jc w:val="both"/>
        <w:rPr>
          <w:color w:val="auto"/>
          <w:lang w:val="it-IT"/>
        </w:rPr>
      </w:pPr>
      <w:r w:rsidRPr="00D641F1">
        <w:rPr>
          <w:color w:val="auto"/>
          <w:lang w:val="it-IT"/>
        </w:rPr>
        <w:t>În cadrul acestei secţiuni se prezintă următoarele informaţii şi date pentru Municipiul Bucureşti.</w:t>
      </w:r>
    </w:p>
    <w:p w:rsidR="00D641F1" w:rsidRPr="00D641F1" w:rsidRDefault="00D641F1" w:rsidP="00D641F1">
      <w:pPr>
        <w:pStyle w:val="Default"/>
        <w:jc w:val="both"/>
        <w:rPr>
          <w:color w:val="auto"/>
          <w:lang w:val="it-IT"/>
        </w:rPr>
      </w:pPr>
    </w:p>
    <w:p w:rsidR="00D641F1" w:rsidRPr="00D641F1" w:rsidRDefault="00D641F1" w:rsidP="00D641F1">
      <w:pPr>
        <w:pStyle w:val="Default"/>
        <w:spacing w:line="276" w:lineRule="auto"/>
        <w:jc w:val="both"/>
        <w:rPr>
          <w:color w:val="auto"/>
          <w:lang w:val="it-IT"/>
        </w:rPr>
      </w:pPr>
      <w:r w:rsidRPr="00D641F1">
        <w:rPr>
          <w:color w:val="auto"/>
          <w:lang w:val="it-IT"/>
        </w:rPr>
        <w:t>- cantităţi de deşeuri industriale nepericuloase generate pe principalele activităţi economice - cu excepţia industriei extractive (mii tone);</w:t>
      </w:r>
    </w:p>
    <w:p w:rsidR="00D641F1" w:rsidRPr="00D641F1" w:rsidRDefault="00D641F1" w:rsidP="00D641F1">
      <w:pPr>
        <w:pStyle w:val="Default"/>
        <w:spacing w:line="276" w:lineRule="auto"/>
        <w:jc w:val="both"/>
        <w:rPr>
          <w:color w:val="auto"/>
          <w:lang w:val="it-IT"/>
        </w:rPr>
      </w:pPr>
      <w:r w:rsidRPr="00D641F1">
        <w:rPr>
          <w:color w:val="auto"/>
          <w:lang w:val="it-IT"/>
        </w:rPr>
        <w:t>- cantităţi de deşeuri industriale periculoase generate pe principalele activităţi economice - cu excepţia industriei extractive (mii tone);</w:t>
      </w:r>
    </w:p>
    <w:p w:rsidR="00D641F1" w:rsidRPr="00D641F1" w:rsidRDefault="00D641F1" w:rsidP="00D641F1">
      <w:pPr>
        <w:pStyle w:val="Default"/>
        <w:spacing w:line="276" w:lineRule="auto"/>
        <w:jc w:val="both"/>
        <w:rPr>
          <w:color w:val="auto"/>
          <w:lang w:val="it-IT"/>
        </w:rPr>
      </w:pPr>
      <w:r w:rsidRPr="00D641F1">
        <w:rPr>
          <w:color w:val="auto"/>
          <w:lang w:val="it-IT"/>
        </w:rPr>
        <w:t>- numărul total de depozite de deşeuri industriale nepericuloase conforme;</w:t>
      </w:r>
    </w:p>
    <w:p w:rsidR="00D641F1" w:rsidRPr="00D641F1" w:rsidRDefault="00D641F1" w:rsidP="00D641F1">
      <w:pPr>
        <w:pStyle w:val="Default"/>
        <w:spacing w:line="276" w:lineRule="auto"/>
        <w:jc w:val="both"/>
        <w:rPr>
          <w:color w:val="auto"/>
          <w:lang w:val="it-IT"/>
        </w:rPr>
      </w:pPr>
      <w:r w:rsidRPr="00D641F1">
        <w:rPr>
          <w:color w:val="auto"/>
          <w:lang w:val="it-IT"/>
        </w:rPr>
        <w:t>- numărul total de depozite de deşeuri industriale periculoase conforme;</w:t>
      </w:r>
    </w:p>
    <w:p w:rsidR="00D641F1" w:rsidRPr="00D641F1" w:rsidRDefault="00D641F1" w:rsidP="00D641F1">
      <w:pPr>
        <w:pStyle w:val="Default"/>
        <w:spacing w:line="276" w:lineRule="auto"/>
        <w:jc w:val="both"/>
        <w:rPr>
          <w:color w:val="auto"/>
          <w:lang w:val="it-IT"/>
        </w:rPr>
      </w:pPr>
      <w:r w:rsidRPr="00D641F1">
        <w:rPr>
          <w:color w:val="auto"/>
          <w:lang w:val="it-IT"/>
        </w:rPr>
        <w:t>- numărul instalaţiilor de incinerare şi coincinerare şi capacitatea totală a acestora, pe regiuni.</w:t>
      </w:r>
    </w:p>
    <w:p w:rsidR="00D641F1" w:rsidRPr="00D641F1" w:rsidRDefault="00D641F1" w:rsidP="00D641F1">
      <w:pPr>
        <w:pStyle w:val="Default"/>
        <w:rPr>
          <w:color w:val="auto"/>
          <w:lang w:val="it-IT"/>
        </w:rPr>
      </w:pPr>
    </w:p>
    <w:p w:rsidR="00D641F1" w:rsidRPr="00D641F1" w:rsidRDefault="00D641F1" w:rsidP="00D641F1">
      <w:pPr>
        <w:pStyle w:val="Default"/>
        <w:rPr>
          <w:color w:val="auto"/>
          <w:lang w:val="it-IT"/>
        </w:rPr>
      </w:pPr>
    </w:p>
    <w:p w:rsidR="00D641F1" w:rsidRPr="00D641F1" w:rsidRDefault="00D641F1" w:rsidP="00D641F1">
      <w:pPr>
        <w:jc w:val="both"/>
        <w:rPr>
          <w:rFonts w:ascii="Arial" w:hAnsi="Arial" w:cs="Arial"/>
          <w:b/>
          <w:lang w:val="it-IT"/>
        </w:rPr>
      </w:pPr>
      <w:r w:rsidRPr="00D641F1">
        <w:rPr>
          <w:rFonts w:ascii="Arial" w:hAnsi="Arial" w:cs="Arial"/>
          <w:b/>
          <w:lang w:val="it-IT"/>
        </w:rPr>
        <w:t>Tabel 1. Deşeurile nepericuloase generate pe principalele activităţi economice (cu excepţia industriei extractive), în perioada 2011 – 2015, în Municipiul Bucureşti</w:t>
      </w:r>
    </w:p>
    <w:p w:rsidR="00D641F1" w:rsidRPr="00D641F1" w:rsidRDefault="00D641F1" w:rsidP="00D641F1">
      <w:pPr>
        <w:spacing w:line="360" w:lineRule="auto"/>
        <w:rPr>
          <w:rFonts w:ascii="Arial" w:hAnsi="Arial" w:cs="Arial"/>
          <w:b/>
          <w:lang w:val="it-IT"/>
        </w:rPr>
      </w:pPr>
    </w:p>
    <w:p w:rsidR="00D641F1" w:rsidRPr="00D641F1" w:rsidRDefault="00D641F1" w:rsidP="00D641F1">
      <w:pPr>
        <w:ind w:left="720" w:firstLine="540"/>
        <w:rPr>
          <w:rFonts w:ascii="Arial" w:hAnsi="Arial" w:cs="Arial"/>
          <w:b/>
          <w:lang w:val="it-IT"/>
        </w:rPr>
      </w:pPr>
      <w:r w:rsidRPr="00D641F1">
        <w:rPr>
          <w:rFonts w:ascii="Arial" w:hAnsi="Arial" w:cs="Arial"/>
          <w:b/>
          <w:lang w:val="it-IT"/>
        </w:rPr>
        <w:t>Mii tone</w:t>
      </w:r>
    </w:p>
    <w:tbl>
      <w:tblPr>
        <w:tblW w:w="7185" w:type="dxa"/>
        <w:jc w:val="center"/>
        <w:tblInd w:w="93" w:type="dxa"/>
        <w:tblLook w:val="00A0"/>
      </w:tblPr>
      <w:tblGrid>
        <w:gridCol w:w="1631"/>
        <w:gridCol w:w="1084"/>
        <w:gridCol w:w="1084"/>
        <w:gridCol w:w="1084"/>
        <w:gridCol w:w="1084"/>
        <w:gridCol w:w="1218"/>
      </w:tblGrid>
      <w:tr w:rsidR="00D641F1" w:rsidRPr="00D641F1" w:rsidTr="002C03FB">
        <w:trPr>
          <w:trHeight w:val="990"/>
          <w:jc w:val="center"/>
        </w:trPr>
        <w:tc>
          <w:tcPr>
            <w:tcW w:w="1631" w:type="dxa"/>
            <w:tcBorders>
              <w:top w:val="single" w:sz="12" w:space="0" w:color="000000"/>
              <w:left w:val="single" w:sz="12" w:space="0" w:color="000000"/>
              <w:bottom w:val="single" w:sz="8" w:space="0" w:color="000000"/>
              <w:right w:val="single" w:sz="8" w:space="0" w:color="000000"/>
            </w:tcBorders>
            <w:shd w:val="clear" w:color="000000" w:fill="D9D9D9"/>
            <w:vAlign w:val="center"/>
          </w:tcPr>
          <w:p w:rsidR="00D641F1" w:rsidRPr="00D641F1" w:rsidRDefault="00D641F1" w:rsidP="002C03FB">
            <w:pPr>
              <w:jc w:val="center"/>
              <w:rPr>
                <w:rFonts w:ascii="Arial" w:hAnsi="Arial" w:cs="Arial"/>
                <w:b/>
                <w:bCs/>
              </w:rPr>
            </w:pPr>
            <w:r w:rsidRPr="00D641F1">
              <w:rPr>
                <w:rFonts w:ascii="Arial" w:hAnsi="Arial" w:cs="Arial"/>
                <w:b/>
                <w:bCs/>
              </w:rPr>
              <w:t>Activitatea economică</w:t>
            </w:r>
          </w:p>
        </w:tc>
        <w:tc>
          <w:tcPr>
            <w:tcW w:w="1110" w:type="dxa"/>
            <w:tcBorders>
              <w:top w:val="single" w:sz="12" w:space="0" w:color="000000"/>
              <w:left w:val="nil"/>
              <w:bottom w:val="single" w:sz="8" w:space="0" w:color="000000"/>
              <w:right w:val="single" w:sz="8" w:space="0" w:color="000000"/>
            </w:tcBorders>
            <w:shd w:val="clear" w:color="000000" w:fill="D9D9D9"/>
            <w:vAlign w:val="center"/>
          </w:tcPr>
          <w:p w:rsidR="00D641F1" w:rsidRPr="00D641F1" w:rsidRDefault="00D641F1" w:rsidP="002C03FB">
            <w:pPr>
              <w:jc w:val="center"/>
              <w:rPr>
                <w:rFonts w:ascii="Arial" w:hAnsi="Arial" w:cs="Arial"/>
                <w:b/>
                <w:bCs/>
              </w:rPr>
            </w:pPr>
            <w:r w:rsidRPr="00D641F1">
              <w:rPr>
                <w:rFonts w:ascii="Arial" w:hAnsi="Arial" w:cs="Arial"/>
                <w:b/>
                <w:bCs/>
              </w:rPr>
              <w:t>2011</w:t>
            </w:r>
          </w:p>
        </w:tc>
        <w:tc>
          <w:tcPr>
            <w:tcW w:w="1138" w:type="dxa"/>
            <w:tcBorders>
              <w:top w:val="single" w:sz="12" w:space="0" w:color="000000"/>
              <w:left w:val="nil"/>
              <w:bottom w:val="single" w:sz="8" w:space="0" w:color="000000"/>
              <w:right w:val="single" w:sz="8" w:space="0" w:color="000000"/>
            </w:tcBorders>
            <w:shd w:val="clear" w:color="000000" w:fill="D9D9D9"/>
            <w:vAlign w:val="center"/>
          </w:tcPr>
          <w:p w:rsidR="00D641F1" w:rsidRPr="00D641F1" w:rsidRDefault="00D641F1" w:rsidP="002C03FB">
            <w:pPr>
              <w:jc w:val="center"/>
              <w:rPr>
                <w:rFonts w:ascii="Arial" w:hAnsi="Arial" w:cs="Arial"/>
                <w:b/>
                <w:bCs/>
              </w:rPr>
            </w:pPr>
            <w:r w:rsidRPr="00D641F1">
              <w:rPr>
                <w:rFonts w:ascii="Arial" w:hAnsi="Arial" w:cs="Arial"/>
                <w:b/>
                <w:bCs/>
              </w:rPr>
              <w:t>2012</w:t>
            </w:r>
          </w:p>
        </w:tc>
        <w:tc>
          <w:tcPr>
            <w:tcW w:w="1084" w:type="dxa"/>
            <w:tcBorders>
              <w:top w:val="single" w:sz="12" w:space="0" w:color="000000"/>
              <w:left w:val="nil"/>
              <w:bottom w:val="single" w:sz="8" w:space="0" w:color="000000"/>
              <w:right w:val="single" w:sz="8" w:space="0" w:color="000000"/>
            </w:tcBorders>
            <w:shd w:val="clear" w:color="000000" w:fill="D9D9D9"/>
            <w:vAlign w:val="center"/>
          </w:tcPr>
          <w:p w:rsidR="00D641F1" w:rsidRPr="00D641F1" w:rsidRDefault="00D641F1" w:rsidP="002C03FB">
            <w:pPr>
              <w:jc w:val="center"/>
              <w:rPr>
                <w:rFonts w:ascii="Arial" w:hAnsi="Arial" w:cs="Arial"/>
                <w:b/>
                <w:bCs/>
              </w:rPr>
            </w:pPr>
            <w:r w:rsidRPr="00D641F1">
              <w:rPr>
                <w:rFonts w:ascii="Arial" w:hAnsi="Arial" w:cs="Arial"/>
                <w:b/>
                <w:bCs/>
              </w:rPr>
              <w:t>2013</w:t>
            </w:r>
          </w:p>
        </w:tc>
        <w:tc>
          <w:tcPr>
            <w:tcW w:w="1138" w:type="dxa"/>
            <w:tcBorders>
              <w:top w:val="single" w:sz="12" w:space="0" w:color="000000"/>
              <w:left w:val="nil"/>
              <w:bottom w:val="single" w:sz="8" w:space="0" w:color="000000"/>
              <w:right w:val="single" w:sz="8" w:space="0" w:color="000000"/>
            </w:tcBorders>
            <w:shd w:val="clear" w:color="000000" w:fill="D9D9D9"/>
            <w:vAlign w:val="center"/>
          </w:tcPr>
          <w:p w:rsidR="00D641F1" w:rsidRPr="00D641F1" w:rsidRDefault="00D641F1" w:rsidP="002C03FB">
            <w:pPr>
              <w:jc w:val="center"/>
              <w:rPr>
                <w:rFonts w:ascii="Arial" w:hAnsi="Arial" w:cs="Arial"/>
                <w:b/>
                <w:bCs/>
              </w:rPr>
            </w:pPr>
            <w:r w:rsidRPr="00D641F1">
              <w:rPr>
                <w:rFonts w:ascii="Arial" w:hAnsi="Arial" w:cs="Arial"/>
                <w:b/>
                <w:bCs/>
              </w:rPr>
              <w:t>2014</w:t>
            </w:r>
          </w:p>
        </w:tc>
        <w:tc>
          <w:tcPr>
            <w:tcW w:w="1084" w:type="dxa"/>
            <w:tcBorders>
              <w:top w:val="single" w:sz="12" w:space="0" w:color="000000"/>
              <w:left w:val="nil"/>
              <w:bottom w:val="single" w:sz="8" w:space="0" w:color="000000"/>
              <w:right w:val="single" w:sz="12" w:space="0" w:color="000000"/>
            </w:tcBorders>
            <w:shd w:val="clear" w:color="000000" w:fill="D9D9D9"/>
            <w:vAlign w:val="center"/>
          </w:tcPr>
          <w:p w:rsidR="00D641F1" w:rsidRPr="00D641F1" w:rsidRDefault="00D641F1" w:rsidP="002C03FB">
            <w:pPr>
              <w:jc w:val="center"/>
              <w:rPr>
                <w:rFonts w:ascii="Arial" w:hAnsi="Arial" w:cs="Arial"/>
                <w:b/>
                <w:bCs/>
              </w:rPr>
            </w:pPr>
            <w:r w:rsidRPr="00D641F1">
              <w:rPr>
                <w:rFonts w:ascii="Arial" w:hAnsi="Arial" w:cs="Arial"/>
                <w:b/>
                <w:bCs/>
              </w:rPr>
              <w:t>2015</w:t>
            </w:r>
          </w:p>
        </w:tc>
      </w:tr>
      <w:tr w:rsidR="00D641F1" w:rsidRPr="00D641F1" w:rsidTr="002C03FB">
        <w:trPr>
          <w:trHeight w:val="735"/>
          <w:jc w:val="center"/>
        </w:trPr>
        <w:tc>
          <w:tcPr>
            <w:tcW w:w="1631" w:type="dxa"/>
            <w:tcBorders>
              <w:top w:val="nil"/>
              <w:left w:val="single" w:sz="12" w:space="0" w:color="000000"/>
              <w:bottom w:val="single" w:sz="8" w:space="0" w:color="000000"/>
              <w:right w:val="single" w:sz="8" w:space="0" w:color="000000"/>
            </w:tcBorders>
            <w:vAlign w:val="center"/>
          </w:tcPr>
          <w:p w:rsidR="00D641F1" w:rsidRPr="00D641F1" w:rsidRDefault="00D641F1" w:rsidP="002C03FB">
            <w:pPr>
              <w:jc w:val="center"/>
              <w:rPr>
                <w:rFonts w:ascii="Arial" w:hAnsi="Arial" w:cs="Arial"/>
              </w:rPr>
            </w:pPr>
            <w:r w:rsidRPr="00D641F1">
              <w:rPr>
                <w:rFonts w:ascii="Arial" w:hAnsi="Arial" w:cs="Arial"/>
              </w:rPr>
              <w:t>Industria prelucrătoare</w:t>
            </w:r>
          </w:p>
        </w:tc>
        <w:tc>
          <w:tcPr>
            <w:tcW w:w="1110" w:type="dxa"/>
            <w:tcBorders>
              <w:top w:val="nil"/>
              <w:left w:val="nil"/>
              <w:bottom w:val="single" w:sz="8" w:space="0" w:color="000000"/>
              <w:right w:val="single" w:sz="8" w:space="0" w:color="000000"/>
            </w:tcBorders>
            <w:vAlign w:val="center"/>
          </w:tcPr>
          <w:p w:rsidR="00D641F1" w:rsidRPr="00D641F1" w:rsidRDefault="00D641F1" w:rsidP="002C03FB">
            <w:pPr>
              <w:jc w:val="center"/>
              <w:rPr>
                <w:rFonts w:ascii="Arial" w:hAnsi="Arial" w:cs="Arial"/>
              </w:rPr>
            </w:pPr>
            <w:r w:rsidRPr="00D641F1">
              <w:rPr>
                <w:rFonts w:ascii="Arial" w:hAnsi="Arial" w:cs="Arial"/>
              </w:rPr>
              <w:t>63.236</w:t>
            </w:r>
          </w:p>
        </w:tc>
        <w:tc>
          <w:tcPr>
            <w:tcW w:w="1138" w:type="dxa"/>
            <w:tcBorders>
              <w:top w:val="nil"/>
              <w:left w:val="nil"/>
              <w:bottom w:val="single" w:sz="8" w:space="0" w:color="000000"/>
              <w:right w:val="single" w:sz="8" w:space="0" w:color="000000"/>
            </w:tcBorders>
            <w:vAlign w:val="center"/>
          </w:tcPr>
          <w:p w:rsidR="00D641F1" w:rsidRPr="00D641F1" w:rsidRDefault="00D641F1" w:rsidP="002C03FB">
            <w:pPr>
              <w:jc w:val="center"/>
              <w:rPr>
                <w:rFonts w:ascii="Arial" w:hAnsi="Arial" w:cs="Arial"/>
              </w:rPr>
            </w:pPr>
            <w:r w:rsidRPr="00D641F1">
              <w:rPr>
                <w:rFonts w:ascii="Arial" w:hAnsi="Arial" w:cs="Arial"/>
              </w:rPr>
              <w:t>93.806</w:t>
            </w:r>
          </w:p>
        </w:tc>
        <w:tc>
          <w:tcPr>
            <w:tcW w:w="1084" w:type="dxa"/>
            <w:tcBorders>
              <w:top w:val="nil"/>
              <w:left w:val="nil"/>
              <w:bottom w:val="single" w:sz="8" w:space="0" w:color="000000"/>
              <w:right w:val="single" w:sz="8" w:space="0" w:color="000000"/>
            </w:tcBorders>
            <w:vAlign w:val="center"/>
          </w:tcPr>
          <w:p w:rsidR="00D641F1" w:rsidRPr="00D641F1" w:rsidRDefault="00D641F1" w:rsidP="002C03FB">
            <w:pPr>
              <w:jc w:val="center"/>
              <w:rPr>
                <w:rFonts w:ascii="Arial" w:hAnsi="Arial" w:cs="Arial"/>
              </w:rPr>
            </w:pPr>
            <w:r w:rsidRPr="00D641F1">
              <w:rPr>
                <w:rFonts w:ascii="Arial" w:hAnsi="Arial" w:cs="Arial"/>
              </w:rPr>
              <w:t>100.953</w:t>
            </w:r>
          </w:p>
        </w:tc>
        <w:tc>
          <w:tcPr>
            <w:tcW w:w="1138" w:type="dxa"/>
            <w:tcBorders>
              <w:top w:val="nil"/>
              <w:left w:val="nil"/>
              <w:bottom w:val="single" w:sz="8" w:space="0" w:color="000000"/>
              <w:right w:val="single" w:sz="8" w:space="0" w:color="000000"/>
            </w:tcBorders>
            <w:vAlign w:val="center"/>
          </w:tcPr>
          <w:p w:rsidR="00D641F1" w:rsidRPr="00D641F1" w:rsidRDefault="00D641F1" w:rsidP="002C03FB">
            <w:pPr>
              <w:jc w:val="center"/>
              <w:rPr>
                <w:rFonts w:ascii="Arial" w:hAnsi="Arial" w:cs="Arial"/>
              </w:rPr>
            </w:pPr>
            <w:r w:rsidRPr="00D641F1">
              <w:rPr>
                <w:rFonts w:ascii="Arial" w:hAnsi="Arial" w:cs="Arial"/>
              </w:rPr>
              <w:t>119.791</w:t>
            </w:r>
          </w:p>
        </w:tc>
        <w:tc>
          <w:tcPr>
            <w:tcW w:w="1084" w:type="dxa"/>
            <w:tcBorders>
              <w:top w:val="nil"/>
              <w:left w:val="nil"/>
              <w:bottom w:val="single" w:sz="8" w:space="0" w:color="000000"/>
              <w:right w:val="single" w:sz="12" w:space="0" w:color="000000"/>
            </w:tcBorders>
            <w:vAlign w:val="center"/>
          </w:tcPr>
          <w:p w:rsidR="00D641F1" w:rsidRPr="00D641F1" w:rsidRDefault="00D641F1" w:rsidP="002C03FB">
            <w:pPr>
              <w:jc w:val="center"/>
              <w:rPr>
                <w:rFonts w:ascii="Arial" w:hAnsi="Arial" w:cs="Arial"/>
              </w:rPr>
            </w:pPr>
            <w:r w:rsidRPr="00D641F1">
              <w:rPr>
                <w:rFonts w:ascii="Arial" w:hAnsi="Arial" w:cs="Arial"/>
              </w:rPr>
              <w:t>176.557</w:t>
            </w:r>
          </w:p>
        </w:tc>
      </w:tr>
      <w:tr w:rsidR="00D641F1" w:rsidRPr="00D641F1" w:rsidTr="002C03FB">
        <w:trPr>
          <w:trHeight w:val="1935"/>
          <w:jc w:val="center"/>
        </w:trPr>
        <w:tc>
          <w:tcPr>
            <w:tcW w:w="1631" w:type="dxa"/>
            <w:tcBorders>
              <w:top w:val="nil"/>
              <w:left w:val="single" w:sz="12" w:space="0" w:color="000000"/>
              <w:bottom w:val="single" w:sz="8" w:space="0" w:color="000000"/>
              <w:right w:val="single" w:sz="8" w:space="0" w:color="000000"/>
            </w:tcBorders>
            <w:vAlign w:val="center"/>
          </w:tcPr>
          <w:p w:rsidR="00D641F1" w:rsidRPr="00D641F1" w:rsidRDefault="00D641F1" w:rsidP="002C03FB">
            <w:pPr>
              <w:jc w:val="center"/>
              <w:rPr>
                <w:rFonts w:ascii="Arial" w:hAnsi="Arial" w:cs="Arial"/>
              </w:rPr>
            </w:pPr>
            <w:r w:rsidRPr="00D641F1">
              <w:rPr>
                <w:rFonts w:ascii="Arial" w:hAnsi="Arial" w:cs="Arial"/>
              </w:rPr>
              <w:t>Producţia, transportul şi distribuţia de energie electrică şi termică, gaze şi apă</w:t>
            </w:r>
          </w:p>
        </w:tc>
        <w:tc>
          <w:tcPr>
            <w:tcW w:w="1110" w:type="dxa"/>
            <w:tcBorders>
              <w:top w:val="nil"/>
              <w:left w:val="nil"/>
              <w:bottom w:val="single" w:sz="8" w:space="0" w:color="000000"/>
              <w:right w:val="single" w:sz="8" w:space="0" w:color="000000"/>
            </w:tcBorders>
            <w:vAlign w:val="center"/>
          </w:tcPr>
          <w:p w:rsidR="00D641F1" w:rsidRPr="00D641F1" w:rsidRDefault="00D641F1" w:rsidP="002C03FB">
            <w:pPr>
              <w:jc w:val="center"/>
              <w:rPr>
                <w:rFonts w:ascii="Arial" w:hAnsi="Arial" w:cs="Arial"/>
              </w:rPr>
            </w:pPr>
            <w:r w:rsidRPr="00D641F1">
              <w:rPr>
                <w:rFonts w:ascii="Arial" w:hAnsi="Arial" w:cs="Arial"/>
              </w:rPr>
              <w:t>13.802</w:t>
            </w:r>
          </w:p>
        </w:tc>
        <w:tc>
          <w:tcPr>
            <w:tcW w:w="1138" w:type="dxa"/>
            <w:tcBorders>
              <w:top w:val="nil"/>
              <w:left w:val="nil"/>
              <w:bottom w:val="single" w:sz="8" w:space="0" w:color="000000"/>
              <w:right w:val="single" w:sz="8" w:space="0" w:color="000000"/>
            </w:tcBorders>
            <w:vAlign w:val="center"/>
          </w:tcPr>
          <w:p w:rsidR="00D641F1" w:rsidRPr="00D641F1" w:rsidRDefault="00D641F1" w:rsidP="002C03FB">
            <w:pPr>
              <w:jc w:val="center"/>
              <w:rPr>
                <w:rFonts w:ascii="Arial" w:hAnsi="Arial" w:cs="Arial"/>
              </w:rPr>
            </w:pPr>
            <w:r w:rsidRPr="00D641F1">
              <w:rPr>
                <w:rFonts w:ascii="Arial" w:hAnsi="Arial" w:cs="Arial"/>
              </w:rPr>
              <w:t>1.329</w:t>
            </w:r>
          </w:p>
        </w:tc>
        <w:tc>
          <w:tcPr>
            <w:tcW w:w="1084" w:type="dxa"/>
            <w:tcBorders>
              <w:top w:val="nil"/>
              <w:left w:val="nil"/>
              <w:bottom w:val="single" w:sz="8" w:space="0" w:color="000000"/>
              <w:right w:val="single" w:sz="8" w:space="0" w:color="000000"/>
            </w:tcBorders>
            <w:vAlign w:val="center"/>
          </w:tcPr>
          <w:p w:rsidR="00D641F1" w:rsidRPr="00D641F1" w:rsidRDefault="00D641F1" w:rsidP="002C03FB">
            <w:pPr>
              <w:jc w:val="center"/>
              <w:rPr>
                <w:rFonts w:ascii="Arial" w:hAnsi="Arial" w:cs="Arial"/>
              </w:rPr>
            </w:pPr>
            <w:r w:rsidRPr="00D641F1">
              <w:rPr>
                <w:rFonts w:ascii="Arial" w:hAnsi="Arial" w:cs="Arial"/>
              </w:rPr>
              <w:t>7.332</w:t>
            </w:r>
          </w:p>
        </w:tc>
        <w:tc>
          <w:tcPr>
            <w:tcW w:w="1138" w:type="dxa"/>
            <w:tcBorders>
              <w:top w:val="nil"/>
              <w:left w:val="nil"/>
              <w:bottom w:val="single" w:sz="8" w:space="0" w:color="000000"/>
              <w:right w:val="single" w:sz="8" w:space="0" w:color="000000"/>
            </w:tcBorders>
            <w:vAlign w:val="center"/>
          </w:tcPr>
          <w:p w:rsidR="00D641F1" w:rsidRPr="00D641F1" w:rsidRDefault="00D641F1" w:rsidP="002C03FB">
            <w:pPr>
              <w:jc w:val="center"/>
              <w:rPr>
                <w:rFonts w:ascii="Arial" w:hAnsi="Arial" w:cs="Arial"/>
              </w:rPr>
            </w:pPr>
            <w:r w:rsidRPr="00D641F1">
              <w:rPr>
                <w:rFonts w:ascii="Arial" w:hAnsi="Arial" w:cs="Arial"/>
              </w:rPr>
              <w:t>29.238</w:t>
            </w:r>
          </w:p>
        </w:tc>
        <w:tc>
          <w:tcPr>
            <w:tcW w:w="1084" w:type="dxa"/>
            <w:tcBorders>
              <w:top w:val="nil"/>
              <w:left w:val="nil"/>
              <w:bottom w:val="single" w:sz="8" w:space="0" w:color="000000"/>
              <w:right w:val="single" w:sz="12" w:space="0" w:color="000000"/>
            </w:tcBorders>
            <w:vAlign w:val="center"/>
          </w:tcPr>
          <w:p w:rsidR="00D641F1" w:rsidRPr="00D641F1" w:rsidRDefault="00D641F1" w:rsidP="002C03FB">
            <w:pPr>
              <w:jc w:val="center"/>
              <w:rPr>
                <w:rFonts w:ascii="Arial" w:hAnsi="Arial" w:cs="Arial"/>
              </w:rPr>
            </w:pPr>
            <w:r w:rsidRPr="00D641F1">
              <w:rPr>
                <w:rFonts w:ascii="Arial" w:hAnsi="Arial" w:cs="Arial"/>
              </w:rPr>
              <w:t>12.192</w:t>
            </w:r>
          </w:p>
        </w:tc>
      </w:tr>
      <w:tr w:rsidR="00D641F1" w:rsidRPr="00D641F1" w:rsidTr="002C03FB">
        <w:trPr>
          <w:trHeight w:val="975"/>
          <w:jc w:val="center"/>
        </w:trPr>
        <w:tc>
          <w:tcPr>
            <w:tcW w:w="1631" w:type="dxa"/>
            <w:tcBorders>
              <w:top w:val="nil"/>
              <w:left w:val="single" w:sz="12" w:space="0" w:color="000000"/>
              <w:bottom w:val="single" w:sz="8" w:space="0" w:color="000000"/>
              <w:right w:val="single" w:sz="8" w:space="0" w:color="000000"/>
            </w:tcBorders>
            <w:vAlign w:val="center"/>
          </w:tcPr>
          <w:p w:rsidR="00D641F1" w:rsidRPr="00D641F1" w:rsidRDefault="00D641F1" w:rsidP="002C03FB">
            <w:pPr>
              <w:jc w:val="center"/>
              <w:rPr>
                <w:rFonts w:ascii="Arial" w:hAnsi="Arial" w:cs="Arial"/>
                <w:lang w:val="it-IT"/>
              </w:rPr>
            </w:pPr>
            <w:r w:rsidRPr="00D641F1">
              <w:rPr>
                <w:rFonts w:ascii="Arial" w:hAnsi="Arial" w:cs="Arial"/>
                <w:lang w:val="it-IT"/>
              </w:rPr>
              <w:t>Captarea, tratarea şi distribuţia apei</w:t>
            </w:r>
          </w:p>
        </w:tc>
        <w:tc>
          <w:tcPr>
            <w:tcW w:w="1110" w:type="dxa"/>
            <w:tcBorders>
              <w:top w:val="nil"/>
              <w:left w:val="nil"/>
              <w:bottom w:val="single" w:sz="8" w:space="0" w:color="000000"/>
              <w:right w:val="single" w:sz="8" w:space="0" w:color="000000"/>
            </w:tcBorders>
            <w:vAlign w:val="center"/>
          </w:tcPr>
          <w:p w:rsidR="00D641F1" w:rsidRPr="00D641F1" w:rsidRDefault="00D641F1" w:rsidP="002C03FB">
            <w:pPr>
              <w:jc w:val="center"/>
              <w:rPr>
                <w:rFonts w:ascii="Arial" w:hAnsi="Arial" w:cs="Arial"/>
              </w:rPr>
            </w:pPr>
            <w:r w:rsidRPr="00D641F1">
              <w:rPr>
                <w:rFonts w:ascii="Arial" w:hAnsi="Arial" w:cs="Arial"/>
              </w:rPr>
              <w:t>144.697</w:t>
            </w:r>
          </w:p>
        </w:tc>
        <w:tc>
          <w:tcPr>
            <w:tcW w:w="1138" w:type="dxa"/>
            <w:tcBorders>
              <w:top w:val="nil"/>
              <w:left w:val="nil"/>
              <w:bottom w:val="single" w:sz="8" w:space="0" w:color="000000"/>
              <w:right w:val="single" w:sz="8" w:space="0" w:color="000000"/>
            </w:tcBorders>
            <w:vAlign w:val="center"/>
          </w:tcPr>
          <w:p w:rsidR="00D641F1" w:rsidRPr="00D641F1" w:rsidRDefault="00D641F1" w:rsidP="002C03FB">
            <w:pPr>
              <w:jc w:val="center"/>
              <w:rPr>
                <w:rFonts w:ascii="Arial" w:hAnsi="Arial" w:cs="Arial"/>
              </w:rPr>
            </w:pPr>
            <w:r w:rsidRPr="00D641F1">
              <w:rPr>
                <w:rFonts w:ascii="Arial" w:hAnsi="Arial" w:cs="Arial"/>
              </w:rPr>
              <w:t>0.317</w:t>
            </w:r>
          </w:p>
        </w:tc>
        <w:tc>
          <w:tcPr>
            <w:tcW w:w="1084" w:type="dxa"/>
            <w:tcBorders>
              <w:top w:val="nil"/>
              <w:left w:val="nil"/>
              <w:bottom w:val="single" w:sz="8" w:space="0" w:color="000000"/>
              <w:right w:val="single" w:sz="8" w:space="0" w:color="000000"/>
            </w:tcBorders>
            <w:vAlign w:val="center"/>
          </w:tcPr>
          <w:p w:rsidR="00D641F1" w:rsidRPr="00D641F1" w:rsidRDefault="00D641F1" w:rsidP="002C03FB">
            <w:pPr>
              <w:jc w:val="center"/>
              <w:rPr>
                <w:rFonts w:ascii="Arial" w:hAnsi="Arial" w:cs="Arial"/>
              </w:rPr>
            </w:pPr>
            <w:r w:rsidRPr="00D641F1">
              <w:rPr>
                <w:rFonts w:ascii="Arial" w:hAnsi="Arial" w:cs="Arial"/>
              </w:rPr>
              <w:t>36.226</w:t>
            </w:r>
          </w:p>
        </w:tc>
        <w:tc>
          <w:tcPr>
            <w:tcW w:w="1138" w:type="dxa"/>
            <w:tcBorders>
              <w:top w:val="nil"/>
              <w:left w:val="nil"/>
              <w:bottom w:val="single" w:sz="8" w:space="0" w:color="000000"/>
              <w:right w:val="single" w:sz="8" w:space="0" w:color="000000"/>
            </w:tcBorders>
            <w:vAlign w:val="center"/>
          </w:tcPr>
          <w:p w:rsidR="00D641F1" w:rsidRPr="00D641F1" w:rsidRDefault="00D641F1" w:rsidP="002C03FB">
            <w:pPr>
              <w:jc w:val="center"/>
              <w:rPr>
                <w:rFonts w:ascii="Arial" w:hAnsi="Arial" w:cs="Arial"/>
              </w:rPr>
            </w:pPr>
            <w:r w:rsidRPr="00D641F1">
              <w:rPr>
                <w:rFonts w:ascii="Arial" w:hAnsi="Arial" w:cs="Arial"/>
              </w:rPr>
              <w:t>39.464</w:t>
            </w:r>
          </w:p>
        </w:tc>
        <w:tc>
          <w:tcPr>
            <w:tcW w:w="1084" w:type="dxa"/>
            <w:tcBorders>
              <w:top w:val="nil"/>
              <w:left w:val="nil"/>
              <w:bottom w:val="single" w:sz="8" w:space="0" w:color="000000"/>
              <w:right w:val="single" w:sz="12" w:space="0" w:color="000000"/>
            </w:tcBorders>
            <w:vAlign w:val="center"/>
          </w:tcPr>
          <w:p w:rsidR="00D641F1" w:rsidRPr="00D641F1" w:rsidRDefault="00D641F1" w:rsidP="002C03FB">
            <w:pPr>
              <w:jc w:val="center"/>
              <w:rPr>
                <w:rFonts w:ascii="Arial" w:hAnsi="Arial" w:cs="Arial"/>
              </w:rPr>
            </w:pPr>
            <w:r w:rsidRPr="00D641F1">
              <w:rPr>
                <w:rFonts w:ascii="Arial" w:hAnsi="Arial" w:cs="Arial"/>
              </w:rPr>
              <w:t>37.369</w:t>
            </w:r>
          </w:p>
        </w:tc>
      </w:tr>
      <w:tr w:rsidR="00D641F1" w:rsidRPr="00D641F1" w:rsidTr="002C03FB">
        <w:trPr>
          <w:trHeight w:val="495"/>
          <w:jc w:val="center"/>
        </w:trPr>
        <w:tc>
          <w:tcPr>
            <w:tcW w:w="1631" w:type="dxa"/>
            <w:tcBorders>
              <w:top w:val="nil"/>
              <w:left w:val="single" w:sz="12" w:space="0" w:color="000000"/>
              <w:bottom w:val="single" w:sz="8" w:space="0" w:color="000000"/>
              <w:right w:val="single" w:sz="8" w:space="0" w:color="000000"/>
            </w:tcBorders>
            <w:vAlign w:val="center"/>
          </w:tcPr>
          <w:p w:rsidR="00D641F1" w:rsidRPr="00D641F1" w:rsidRDefault="00D641F1" w:rsidP="002C03FB">
            <w:pPr>
              <w:jc w:val="center"/>
              <w:rPr>
                <w:rFonts w:ascii="Arial" w:hAnsi="Arial" w:cs="Arial"/>
              </w:rPr>
            </w:pPr>
            <w:r w:rsidRPr="00D641F1">
              <w:rPr>
                <w:rFonts w:ascii="Arial" w:hAnsi="Arial" w:cs="Arial"/>
              </w:rPr>
              <w:t>Alte activităţi</w:t>
            </w:r>
          </w:p>
        </w:tc>
        <w:tc>
          <w:tcPr>
            <w:tcW w:w="1110" w:type="dxa"/>
            <w:tcBorders>
              <w:top w:val="nil"/>
              <w:left w:val="nil"/>
              <w:bottom w:val="single" w:sz="8" w:space="0" w:color="000000"/>
              <w:right w:val="single" w:sz="8" w:space="0" w:color="000000"/>
            </w:tcBorders>
            <w:vAlign w:val="center"/>
          </w:tcPr>
          <w:p w:rsidR="00D641F1" w:rsidRPr="00D641F1" w:rsidRDefault="00D641F1" w:rsidP="002C03FB">
            <w:pPr>
              <w:jc w:val="center"/>
              <w:rPr>
                <w:rFonts w:ascii="Arial" w:hAnsi="Arial" w:cs="Arial"/>
              </w:rPr>
            </w:pPr>
            <w:r w:rsidRPr="00D641F1">
              <w:rPr>
                <w:rFonts w:ascii="Arial" w:hAnsi="Arial" w:cs="Arial"/>
              </w:rPr>
              <w:t>109.834</w:t>
            </w:r>
          </w:p>
        </w:tc>
        <w:tc>
          <w:tcPr>
            <w:tcW w:w="1138" w:type="dxa"/>
            <w:tcBorders>
              <w:top w:val="nil"/>
              <w:left w:val="nil"/>
              <w:bottom w:val="single" w:sz="8" w:space="0" w:color="000000"/>
              <w:right w:val="single" w:sz="8" w:space="0" w:color="000000"/>
            </w:tcBorders>
            <w:vAlign w:val="center"/>
          </w:tcPr>
          <w:p w:rsidR="00D641F1" w:rsidRPr="00D641F1" w:rsidRDefault="00D641F1" w:rsidP="002C03FB">
            <w:pPr>
              <w:jc w:val="center"/>
              <w:rPr>
                <w:rFonts w:ascii="Arial" w:hAnsi="Arial" w:cs="Arial"/>
              </w:rPr>
            </w:pPr>
            <w:r w:rsidRPr="00D641F1">
              <w:rPr>
                <w:rFonts w:ascii="Arial" w:hAnsi="Arial" w:cs="Arial"/>
              </w:rPr>
              <w:t>292.923</w:t>
            </w:r>
          </w:p>
        </w:tc>
        <w:tc>
          <w:tcPr>
            <w:tcW w:w="1084" w:type="dxa"/>
            <w:tcBorders>
              <w:top w:val="nil"/>
              <w:left w:val="nil"/>
              <w:bottom w:val="single" w:sz="8" w:space="0" w:color="000000"/>
              <w:right w:val="single" w:sz="8" w:space="0" w:color="000000"/>
            </w:tcBorders>
            <w:vAlign w:val="center"/>
          </w:tcPr>
          <w:p w:rsidR="00D641F1" w:rsidRPr="00D641F1" w:rsidRDefault="00D641F1" w:rsidP="002C03FB">
            <w:pPr>
              <w:jc w:val="center"/>
              <w:rPr>
                <w:rFonts w:ascii="Arial" w:hAnsi="Arial" w:cs="Arial"/>
              </w:rPr>
            </w:pPr>
            <w:r w:rsidRPr="00D641F1">
              <w:rPr>
                <w:rFonts w:ascii="Arial" w:hAnsi="Arial" w:cs="Arial"/>
              </w:rPr>
              <w:t>288.994</w:t>
            </w:r>
          </w:p>
        </w:tc>
        <w:tc>
          <w:tcPr>
            <w:tcW w:w="1138" w:type="dxa"/>
            <w:tcBorders>
              <w:top w:val="nil"/>
              <w:left w:val="nil"/>
              <w:bottom w:val="single" w:sz="8" w:space="0" w:color="000000"/>
              <w:right w:val="single" w:sz="8" w:space="0" w:color="000000"/>
            </w:tcBorders>
            <w:vAlign w:val="center"/>
          </w:tcPr>
          <w:p w:rsidR="00D641F1" w:rsidRPr="00D641F1" w:rsidRDefault="00D641F1" w:rsidP="002C03FB">
            <w:pPr>
              <w:jc w:val="center"/>
              <w:rPr>
                <w:rFonts w:ascii="Arial" w:hAnsi="Arial" w:cs="Arial"/>
              </w:rPr>
            </w:pPr>
            <w:r w:rsidRPr="00D641F1">
              <w:rPr>
                <w:rFonts w:ascii="Arial" w:hAnsi="Arial" w:cs="Arial"/>
              </w:rPr>
              <w:t>724.948</w:t>
            </w:r>
          </w:p>
        </w:tc>
        <w:tc>
          <w:tcPr>
            <w:tcW w:w="1084" w:type="dxa"/>
            <w:tcBorders>
              <w:top w:val="nil"/>
              <w:left w:val="nil"/>
              <w:bottom w:val="single" w:sz="8" w:space="0" w:color="000000"/>
              <w:right w:val="single" w:sz="12" w:space="0" w:color="000000"/>
            </w:tcBorders>
            <w:vAlign w:val="center"/>
          </w:tcPr>
          <w:p w:rsidR="00D641F1" w:rsidRPr="00D641F1" w:rsidRDefault="00D641F1" w:rsidP="002C03FB">
            <w:pPr>
              <w:jc w:val="center"/>
              <w:rPr>
                <w:rFonts w:ascii="Arial" w:hAnsi="Arial" w:cs="Arial"/>
              </w:rPr>
            </w:pPr>
            <w:r w:rsidRPr="00D641F1">
              <w:rPr>
                <w:rFonts w:ascii="Arial" w:hAnsi="Arial" w:cs="Arial"/>
              </w:rPr>
              <w:t>1182.378</w:t>
            </w:r>
          </w:p>
        </w:tc>
      </w:tr>
      <w:tr w:rsidR="00D641F1" w:rsidRPr="00D641F1" w:rsidTr="002C03FB">
        <w:trPr>
          <w:trHeight w:val="270"/>
          <w:jc w:val="center"/>
        </w:trPr>
        <w:tc>
          <w:tcPr>
            <w:tcW w:w="1631" w:type="dxa"/>
            <w:tcBorders>
              <w:top w:val="nil"/>
              <w:left w:val="single" w:sz="12" w:space="0" w:color="000000"/>
              <w:bottom w:val="single" w:sz="12" w:space="0" w:color="000000"/>
              <w:right w:val="single" w:sz="8" w:space="0" w:color="000000"/>
            </w:tcBorders>
            <w:vAlign w:val="center"/>
          </w:tcPr>
          <w:p w:rsidR="00D641F1" w:rsidRPr="00D641F1" w:rsidRDefault="00D641F1" w:rsidP="002C03FB">
            <w:pPr>
              <w:jc w:val="center"/>
              <w:rPr>
                <w:rFonts w:ascii="Arial" w:hAnsi="Arial" w:cs="Arial"/>
                <w:b/>
                <w:bCs/>
              </w:rPr>
            </w:pPr>
            <w:r w:rsidRPr="00D641F1">
              <w:rPr>
                <w:rFonts w:ascii="Arial" w:hAnsi="Arial" w:cs="Arial"/>
                <w:b/>
                <w:bCs/>
              </w:rPr>
              <w:t>Total</w:t>
            </w:r>
          </w:p>
        </w:tc>
        <w:tc>
          <w:tcPr>
            <w:tcW w:w="1110" w:type="dxa"/>
            <w:tcBorders>
              <w:top w:val="nil"/>
              <w:left w:val="nil"/>
              <w:bottom w:val="single" w:sz="12" w:space="0" w:color="000000"/>
              <w:right w:val="single" w:sz="8" w:space="0" w:color="000000"/>
            </w:tcBorders>
            <w:vAlign w:val="center"/>
          </w:tcPr>
          <w:p w:rsidR="00D641F1" w:rsidRPr="00D641F1" w:rsidRDefault="00D641F1" w:rsidP="002C03FB">
            <w:pPr>
              <w:jc w:val="center"/>
              <w:rPr>
                <w:rFonts w:ascii="Arial" w:hAnsi="Arial" w:cs="Arial"/>
                <w:b/>
                <w:bCs/>
              </w:rPr>
            </w:pPr>
            <w:r w:rsidRPr="00D641F1">
              <w:rPr>
                <w:rFonts w:ascii="Arial" w:hAnsi="Arial" w:cs="Arial"/>
                <w:b/>
                <w:bCs/>
              </w:rPr>
              <w:t>331.669</w:t>
            </w:r>
          </w:p>
        </w:tc>
        <w:tc>
          <w:tcPr>
            <w:tcW w:w="1138" w:type="dxa"/>
            <w:tcBorders>
              <w:top w:val="nil"/>
              <w:left w:val="nil"/>
              <w:bottom w:val="single" w:sz="12" w:space="0" w:color="000000"/>
              <w:right w:val="single" w:sz="8" w:space="0" w:color="000000"/>
            </w:tcBorders>
            <w:vAlign w:val="center"/>
          </w:tcPr>
          <w:p w:rsidR="00D641F1" w:rsidRPr="00D641F1" w:rsidRDefault="00D641F1" w:rsidP="002C03FB">
            <w:pPr>
              <w:jc w:val="center"/>
              <w:rPr>
                <w:rFonts w:ascii="Arial" w:hAnsi="Arial" w:cs="Arial"/>
                <w:b/>
                <w:bCs/>
              </w:rPr>
            </w:pPr>
            <w:r w:rsidRPr="00D641F1">
              <w:rPr>
                <w:rFonts w:ascii="Arial" w:hAnsi="Arial" w:cs="Arial"/>
                <w:b/>
                <w:bCs/>
              </w:rPr>
              <w:t>388.375</w:t>
            </w:r>
          </w:p>
        </w:tc>
        <w:tc>
          <w:tcPr>
            <w:tcW w:w="1084" w:type="dxa"/>
            <w:tcBorders>
              <w:top w:val="nil"/>
              <w:left w:val="nil"/>
              <w:bottom w:val="single" w:sz="12" w:space="0" w:color="000000"/>
              <w:right w:val="single" w:sz="8" w:space="0" w:color="000000"/>
            </w:tcBorders>
            <w:vAlign w:val="center"/>
          </w:tcPr>
          <w:p w:rsidR="00D641F1" w:rsidRPr="00D641F1" w:rsidRDefault="00D641F1" w:rsidP="002C03FB">
            <w:pPr>
              <w:jc w:val="center"/>
              <w:rPr>
                <w:rFonts w:ascii="Arial" w:hAnsi="Arial" w:cs="Arial"/>
                <w:b/>
                <w:bCs/>
              </w:rPr>
            </w:pPr>
            <w:r w:rsidRPr="00D641F1">
              <w:rPr>
                <w:rFonts w:ascii="Arial" w:hAnsi="Arial" w:cs="Arial"/>
                <w:b/>
                <w:bCs/>
              </w:rPr>
              <w:t>433.505</w:t>
            </w:r>
          </w:p>
        </w:tc>
        <w:tc>
          <w:tcPr>
            <w:tcW w:w="1138" w:type="dxa"/>
            <w:tcBorders>
              <w:top w:val="nil"/>
              <w:left w:val="nil"/>
              <w:bottom w:val="single" w:sz="12" w:space="0" w:color="000000"/>
              <w:right w:val="single" w:sz="8" w:space="0" w:color="000000"/>
            </w:tcBorders>
            <w:vAlign w:val="center"/>
          </w:tcPr>
          <w:p w:rsidR="00D641F1" w:rsidRPr="00D641F1" w:rsidRDefault="00D641F1" w:rsidP="002C03FB">
            <w:pPr>
              <w:jc w:val="center"/>
              <w:rPr>
                <w:rFonts w:ascii="Arial" w:hAnsi="Arial" w:cs="Arial"/>
                <w:b/>
                <w:bCs/>
              </w:rPr>
            </w:pPr>
            <w:r w:rsidRPr="00D641F1">
              <w:rPr>
                <w:rFonts w:ascii="Arial" w:hAnsi="Arial" w:cs="Arial"/>
                <w:b/>
                <w:bCs/>
              </w:rPr>
              <w:t>913.441</w:t>
            </w:r>
          </w:p>
        </w:tc>
        <w:tc>
          <w:tcPr>
            <w:tcW w:w="1084" w:type="dxa"/>
            <w:tcBorders>
              <w:top w:val="nil"/>
              <w:left w:val="nil"/>
              <w:bottom w:val="single" w:sz="12" w:space="0" w:color="000000"/>
              <w:right w:val="single" w:sz="12" w:space="0" w:color="000000"/>
            </w:tcBorders>
            <w:vAlign w:val="center"/>
          </w:tcPr>
          <w:p w:rsidR="00D641F1" w:rsidRPr="00D641F1" w:rsidRDefault="00D641F1" w:rsidP="002C03FB">
            <w:pPr>
              <w:jc w:val="center"/>
              <w:rPr>
                <w:rFonts w:ascii="Arial" w:hAnsi="Arial" w:cs="Arial"/>
                <w:b/>
                <w:bCs/>
              </w:rPr>
            </w:pPr>
            <w:r w:rsidRPr="00D641F1">
              <w:rPr>
                <w:rFonts w:ascii="Arial" w:hAnsi="Arial" w:cs="Arial"/>
                <w:b/>
                <w:bCs/>
              </w:rPr>
              <w:t>1408.496</w:t>
            </w:r>
          </w:p>
        </w:tc>
      </w:tr>
    </w:tbl>
    <w:p w:rsidR="00D641F1" w:rsidRPr="00D641F1" w:rsidRDefault="00D641F1" w:rsidP="00D641F1">
      <w:pPr>
        <w:spacing w:line="360" w:lineRule="auto"/>
        <w:rPr>
          <w:rFonts w:ascii="Arial" w:hAnsi="Arial" w:cs="Arial"/>
          <w:i/>
        </w:rPr>
      </w:pPr>
    </w:p>
    <w:p w:rsidR="00D641F1" w:rsidRPr="00D641F1" w:rsidRDefault="00D641F1" w:rsidP="00D641F1">
      <w:pPr>
        <w:jc w:val="both"/>
        <w:rPr>
          <w:rFonts w:ascii="Arial" w:hAnsi="Arial" w:cs="Arial"/>
          <w:i/>
          <w:lang w:val="it-IT"/>
        </w:rPr>
      </w:pPr>
      <w:r w:rsidRPr="00D641F1">
        <w:rPr>
          <w:rFonts w:ascii="Arial" w:hAnsi="Arial" w:cs="Arial"/>
          <w:b/>
          <w:lang w:val="it-IT"/>
        </w:rPr>
        <w:t>Tabel 2. Deşeurile periculoase generate pe principalele activităţi economice, în perioada 2011 – 2015, în Municipiul Bucureşti</w:t>
      </w:r>
    </w:p>
    <w:p w:rsidR="00D641F1" w:rsidRPr="00D641F1" w:rsidRDefault="00D641F1" w:rsidP="00D641F1">
      <w:pPr>
        <w:ind w:left="720" w:firstLine="270"/>
        <w:jc w:val="both"/>
        <w:rPr>
          <w:rFonts w:ascii="Arial" w:hAnsi="Arial" w:cs="Arial"/>
          <w:b/>
        </w:rPr>
      </w:pPr>
      <w:r w:rsidRPr="00D641F1">
        <w:rPr>
          <w:rFonts w:ascii="Arial" w:hAnsi="Arial" w:cs="Arial"/>
          <w:b/>
        </w:rPr>
        <w:t>Mii tone</w:t>
      </w:r>
    </w:p>
    <w:tbl>
      <w:tblPr>
        <w:tblW w:w="7784"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762"/>
        <w:gridCol w:w="1688"/>
        <w:gridCol w:w="1218"/>
        <w:gridCol w:w="1218"/>
        <w:gridCol w:w="947"/>
        <w:gridCol w:w="951"/>
      </w:tblGrid>
      <w:tr w:rsidR="00D641F1" w:rsidRPr="00D641F1" w:rsidTr="002C03FB">
        <w:trPr>
          <w:trHeight w:val="510"/>
          <w:jc w:val="center"/>
        </w:trPr>
        <w:tc>
          <w:tcPr>
            <w:tcW w:w="1762" w:type="dxa"/>
            <w:shd w:val="clear" w:color="000000" w:fill="D9D9D9"/>
            <w:vAlign w:val="center"/>
          </w:tcPr>
          <w:p w:rsidR="00D641F1" w:rsidRPr="00D641F1" w:rsidRDefault="00D641F1" w:rsidP="002C03FB">
            <w:pPr>
              <w:jc w:val="center"/>
              <w:rPr>
                <w:rFonts w:ascii="Arial" w:hAnsi="Arial" w:cs="Arial"/>
                <w:b/>
                <w:bCs/>
              </w:rPr>
            </w:pPr>
            <w:r w:rsidRPr="00D641F1">
              <w:rPr>
                <w:rFonts w:ascii="Arial" w:hAnsi="Arial" w:cs="Arial"/>
                <w:b/>
                <w:bCs/>
              </w:rPr>
              <w:t>Activitate economică</w:t>
            </w:r>
          </w:p>
        </w:tc>
        <w:tc>
          <w:tcPr>
            <w:tcW w:w="1690" w:type="dxa"/>
            <w:shd w:val="clear" w:color="000000" w:fill="D9D9D9"/>
            <w:vAlign w:val="center"/>
          </w:tcPr>
          <w:p w:rsidR="00D641F1" w:rsidRPr="00D641F1" w:rsidRDefault="00D641F1" w:rsidP="002C03FB">
            <w:pPr>
              <w:jc w:val="center"/>
              <w:rPr>
                <w:rFonts w:ascii="Arial" w:hAnsi="Arial" w:cs="Arial"/>
                <w:b/>
                <w:bCs/>
              </w:rPr>
            </w:pPr>
            <w:r w:rsidRPr="00D641F1">
              <w:rPr>
                <w:rFonts w:ascii="Arial" w:hAnsi="Arial" w:cs="Arial"/>
                <w:b/>
                <w:bCs/>
              </w:rPr>
              <w:t>2010</w:t>
            </w:r>
          </w:p>
        </w:tc>
        <w:tc>
          <w:tcPr>
            <w:tcW w:w="1219" w:type="dxa"/>
            <w:shd w:val="clear" w:color="000000" w:fill="D9D9D9"/>
            <w:vAlign w:val="center"/>
          </w:tcPr>
          <w:p w:rsidR="00D641F1" w:rsidRPr="00D641F1" w:rsidRDefault="00D641F1" w:rsidP="002C03FB">
            <w:pPr>
              <w:jc w:val="center"/>
              <w:rPr>
                <w:rFonts w:ascii="Arial" w:hAnsi="Arial" w:cs="Arial"/>
              </w:rPr>
            </w:pPr>
            <w:r w:rsidRPr="00D641F1">
              <w:rPr>
                <w:rFonts w:ascii="Arial" w:hAnsi="Arial" w:cs="Arial"/>
                <w:b/>
                <w:bCs/>
              </w:rPr>
              <w:t>2011</w:t>
            </w:r>
          </w:p>
        </w:tc>
        <w:tc>
          <w:tcPr>
            <w:tcW w:w="1219" w:type="dxa"/>
            <w:shd w:val="clear" w:color="000000" w:fill="D9D9D9"/>
            <w:vAlign w:val="center"/>
          </w:tcPr>
          <w:p w:rsidR="00D641F1" w:rsidRPr="00D641F1" w:rsidRDefault="00D641F1" w:rsidP="002C03FB">
            <w:pPr>
              <w:jc w:val="center"/>
              <w:rPr>
                <w:rFonts w:ascii="Arial" w:hAnsi="Arial" w:cs="Arial"/>
                <w:b/>
                <w:bCs/>
              </w:rPr>
            </w:pPr>
            <w:r w:rsidRPr="00D641F1">
              <w:rPr>
                <w:rFonts w:ascii="Arial" w:hAnsi="Arial" w:cs="Arial"/>
                <w:b/>
                <w:bCs/>
              </w:rPr>
              <w:t>2012</w:t>
            </w:r>
          </w:p>
        </w:tc>
        <w:tc>
          <w:tcPr>
            <w:tcW w:w="947" w:type="dxa"/>
            <w:shd w:val="clear" w:color="000000" w:fill="D9D9D9"/>
            <w:vAlign w:val="center"/>
          </w:tcPr>
          <w:p w:rsidR="00D641F1" w:rsidRPr="00D641F1" w:rsidRDefault="00D641F1" w:rsidP="002C03FB">
            <w:pPr>
              <w:jc w:val="center"/>
              <w:rPr>
                <w:rFonts w:ascii="Arial" w:hAnsi="Arial" w:cs="Arial"/>
              </w:rPr>
            </w:pPr>
            <w:r w:rsidRPr="00D641F1">
              <w:rPr>
                <w:rFonts w:ascii="Arial" w:hAnsi="Arial" w:cs="Arial"/>
                <w:b/>
                <w:bCs/>
              </w:rPr>
              <w:t>2013</w:t>
            </w:r>
          </w:p>
        </w:tc>
        <w:tc>
          <w:tcPr>
            <w:tcW w:w="947" w:type="dxa"/>
            <w:shd w:val="clear" w:color="000000" w:fill="D9D9D9"/>
            <w:vAlign w:val="center"/>
          </w:tcPr>
          <w:p w:rsidR="00D641F1" w:rsidRPr="00D641F1" w:rsidRDefault="00D641F1" w:rsidP="002C03FB">
            <w:pPr>
              <w:jc w:val="center"/>
              <w:rPr>
                <w:rFonts w:ascii="Arial" w:hAnsi="Arial" w:cs="Arial"/>
                <w:b/>
                <w:bCs/>
              </w:rPr>
            </w:pPr>
            <w:r w:rsidRPr="00D641F1">
              <w:rPr>
                <w:rFonts w:ascii="Arial" w:hAnsi="Arial" w:cs="Arial"/>
                <w:b/>
                <w:bCs/>
              </w:rPr>
              <w:t>2014</w:t>
            </w:r>
          </w:p>
        </w:tc>
      </w:tr>
      <w:tr w:rsidR="00D641F1" w:rsidRPr="00D641F1" w:rsidTr="002C03FB">
        <w:trPr>
          <w:trHeight w:val="975"/>
          <w:jc w:val="center"/>
        </w:trPr>
        <w:tc>
          <w:tcPr>
            <w:tcW w:w="1762" w:type="dxa"/>
            <w:vAlign w:val="center"/>
          </w:tcPr>
          <w:p w:rsidR="00D641F1" w:rsidRPr="00D641F1" w:rsidRDefault="00D641F1" w:rsidP="002C03FB">
            <w:pPr>
              <w:jc w:val="center"/>
              <w:rPr>
                <w:rFonts w:ascii="Arial" w:hAnsi="Arial" w:cs="Arial"/>
              </w:rPr>
            </w:pPr>
            <w:r w:rsidRPr="00D641F1">
              <w:rPr>
                <w:rFonts w:ascii="Arial" w:hAnsi="Arial" w:cs="Arial"/>
              </w:rPr>
              <w:t>Industria de prelucrare a ţiţeiului, cocsificarea cărbunelui (nu este cazul în Bucureşti)</w:t>
            </w:r>
          </w:p>
        </w:tc>
        <w:tc>
          <w:tcPr>
            <w:tcW w:w="1690" w:type="dxa"/>
            <w:vAlign w:val="center"/>
          </w:tcPr>
          <w:p w:rsidR="00D641F1" w:rsidRPr="00D641F1" w:rsidRDefault="00D641F1" w:rsidP="002C03FB">
            <w:pPr>
              <w:jc w:val="center"/>
              <w:rPr>
                <w:rFonts w:ascii="Arial" w:hAnsi="Arial" w:cs="Arial"/>
              </w:rPr>
            </w:pPr>
            <w:r w:rsidRPr="00D641F1">
              <w:rPr>
                <w:rFonts w:ascii="Arial" w:hAnsi="Arial" w:cs="Arial"/>
              </w:rPr>
              <w:t>0</w:t>
            </w:r>
          </w:p>
        </w:tc>
        <w:tc>
          <w:tcPr>
            <w:tcW w:w="1219" w:type="dxa"/>
            <w:vAlign w:val="center"/>
          </w:tcPr>
          <w:p w:rsidR="00D641F1" w:rsidRPr="00D641F1" w:rsidRDefault="00D641F1" w:rsidP="002C03FB">
            <w:pPr>
              <w:jc w:val="center"/>
              <w:rPr>
                <w:rFonts w:ascii="Arial" w:hAnsi="Arial" w:cs="Arial"/>
              </w:rPr>
            </w:pPr>
            <w:r w:rsidRPr="00D641F1">
              <w:rPr>
                <w:rFonts w:ascii="Arial" w:hAnsi="Arial" w:cs="Arial"/>
              </w:rPr>
              <w:t>0</w:t>
            </w:r>
          </w:p>
        </w:tc>
        <w:tc>
          <w:tcPr>
            <w:tcW w:w="1219" w:type="dxa"/>
            <w:vAlign w:val="center"/>
          </w:tcPr>
          <w:p w:rsidR="00D641F1" w:rsidRPr="00D641F1" w:rsidRDefault="00D641F1" w:rsidP="002C03FB">
            <w:pPr>
              <w:jc w:val="center"/>
              <w:rPr>
                <w:rFonts w:ascii="Arial" w:hAnsi="Arial" w:cs="Arial"/>
              </w:rPr>
            </w:pPr>
            <w:r w:rsidRPr="00D641F1">
              <w:rPr>
                <w:rFonts w:ascii="Arial" w:hAnsi="Arial" w:cs="Arial"/>
              </w:rPr>
              <w:t>0</w:t>
            </w:r>
          </w:p>
        </w:tc>
        <w:tc>
          <w:tcPr>
            <w:tcW w:w="947" w:type="dxa"/>
            <w:vAlign w:val="center"/>
          </w:tcPr>
          <w:p w:rsidR="00D641F1" w:rsidRPr="00D641F1" w:rsidRDefault="00D641F1" w:rsidP="002C03FB">
            <w:pPr>
              <w:jc w:val="center"/>
              <w:rPr>
                <w:rFonts w:ascii="Arial" w:hAnsi="Arial" w:cs="Arial"/>
              </w:rPr>
            </w:pPr>
            <w:r w:rsidRPr="00D641F1">
              <w:rPr>
                <w:rFonts w:ascii="Arial" w:hAnsi="Arial" w:cs="Arial"/>
              </w:rPr>
              <w:t>0</w:t>
            </w:r>
          </w:p>
        </w:tc>
        <w:tc>
          <w:tcPr>
            <w:tcW w:w="947" w:type="dxa"/>
            <w:vAlign w:val="center"/>
          </w:tcPr>
          <w:p w:rsidR="00D641F1" w:rsidRPr="00D641F1" w:rsidRDefault="00D641F1" w:rsidP="002C03FB">
            <w:pPr>
              <w:jc w:val="center"/>
              <w:rPr>
                <w:rFonts w:ascii="Arial" w:hAnsi="Arial" w:cs="Arial"/>
              </w:rPr>
            </w:pPr>
            <w:r w:rsidRPr="00D641F1">
              <w:rPr>
                <w:rFonts w:ascii="Arial" w:hAnsi="Arial" w:cs="Arial"/>
              </w:rPr>
              <w:t>0</w:t>
            </w:r>
          </w:p>
        </w:tc>
      </w:tr>
      <w:tr w:rsidR="00D641F1" w:rsidRPr="00D641F1" w:rsidTr="002C03FB">
        <w:trPr>
          <w:trHeight w:val="735"/>
          <w:jc w:val="center"/>
        </w:trPr>
        <w:tc>
          <w:tcPr>
            <w:tcW w:w="1762" w:type="dxa"/>
            <w:vAlign w:val="center"/>
          </w:tcPr>
          <w:p w:rsidR="00D641F1" w:rsidRPr="00D641F1" w:rsidRDefault="00D641F1" w:rsidP="002C03FB">
            <w:pPr>
              <w:jc w:val="center"/>
              <w:rPr>
                <w:rFonts w:ascii="Arial" w:hAnsi="Arial" w:cs="Arial"/>
              </w:rPr>
            </w:pPr>
            <w:r w:rsidRPr="00D641F1">
              <w:rPr>
                <w:rFonts w:ascii="Arial" w:hAnsi="Arial" w:cs="Arial"/>
              </w:rPr>
              <w:t>Fabricarea substanţelor şi produselor chimice</w:t>
            </w:r>
          </w:p>
        </w:tc>
        <w:tc>
          <w:tcPr>
            <w:tcW w:w="1690" w:type="dxa"/>
            <w:vAlign w:val="center"/>
          </w:tcPr>
          <w:p w:rsidR="00D641F1" w:rsidRPr="00D641F1" w:rsidRDefault="00D641F1" w:rsidP="002C03FB">
            <w:pPr>
              <w:jc w:val="center"/>
              <w:rPr>
                <w:rFonts w:ascii="Arial" w:hAnsi="Arial" w:cs="Arial"/>
              </w:rPr>
            </w:pPr>
            <w:r w:rsidRPr="00D641F1">
              <w:rPr>
                <w:rFonts w:ascii="Arial" w:hAnsi="Arial" w:cs="Arial"/>
              </w:rPr>
              <w:t>0.045</w:t>
            </w:r>
          </w:p>
        </w:tc>
        <w:tc>
          <w:tcPr>
            <w:tcW w:w="1219" w:type="dxa"/>
            <w:vAlign w:val="center"/>
          </w:tcPr>
          <w:p w:rsidR="00D641F1" w:rsidRPr="00D641F1" w:rsidRDefault="00D641F1" w:rsidP="002C03FB">
            <w:pPr>
              <w:jc w:val="center"/>
              <w:rPr>
                <w:rFonts w:ascii="Arial" w:hAnsi="Arial" w:cs="Arial"/>
              </w:rPr>
            </w:pPr>
            <w:r w:rsidRPr="00D641F1">
              <w:rPr>
                <w:rFonts w:ascii="Arial" w:hAnsi="Arial" w:cs="Arial"/>
              </w:rPr>
              <w:t>0.141</w:t>
            </w:r>
          </w:p>
        </w:tc>
        <w:tc>
          <w:tcPr>
            <w:tcW w:w="1219" w:type="dxa"/>
            <w:vAlign w:val="center"/>
          </w:tcPr>
          <w:p w:rsidR="00D641F1" w:rsidRPr="00D641F1" w:rsidRDefault="00D641F1" w:rsidP="002C03FB">
            <w:pPr>
              <w:jc w:val="center"/>
              <w:rPr>
                <w:rFonts w:ascii="Arial" w:hAnsi="Arial" w:cs="Arial"/>
              </w:rPr>
            </w:pPr>
            <w:r w:rsidRPr="00D641F1">
              <w:rPr>
                <w:rFonts w:ascii="Arial" w:hAnsi="Arial" w:cs="Arial"/>
              </w:rPr>
              <w:t>0.137</w:t>
            </w:r>
          </w:p>
        </w:tc>
        <w:tc>
          <w:tcPr>
            <w:tcW w:w="947" w:type="dxa"/>
            <w:vAlign w:val="center"/>
          </w:tcPr>
          <w:p w:rsidR="00D641F1" w:rsidRPr="00D641F1" w:rsidRDefault="00D641F1" w:rsidP="002C03FB">
            <w:pPr>
              <w:jc w:val="center"/>
              <w:rPr>
                <w:rFonts w:ascii="Arial" w:hAnsi="Arial" w:cs="Arial"/>
              </w:rPr>
            </w:pPr>
            <w:r w:rsidRPr="00D641F1">
              <w:rPr>
                <w:rFonts w:ascii="Arial" w:hAnsi="Arial" w:cs="Arial"/>
              </w:rPr>
              <w:t>0.058</w:t>
            </w:r>
          </w:p>
        </w:tc>
        <w:tc>
          <w:tcPr>
            <w:tcW w:w="947" w:type="dxa"/>
            <w:vAlign w:val="center"/>
          </w:tcPr>
          <w:p w:rsidR="00D641F1" w:rsidRPr="00D641F1" w:rsidRDefault="00D641F1" w:rsidP="002C03FB">
            <w:pPr>
              <w:jc w:val="center"/>
              <w:rPr>
                <w:rFonts w:ascii="Arial" w:hAnsi="Arial" w:cs="Arial"/>
              </w:rPr>
            </w:pPr>
            <w:r w:rsidRPr="00D641F1">
              <w:rPr>
                <w:rFonts w:ascii="Arial" w:hAnsi="Arial" w:cs="Arial"/>
              </w:rPr>
              <w:t>0.176</w:t>
            </w:r>
          </w:p>
        </w:tc>
      </w:tr>
      <w:tr w:rsidR="00D641F1" w:rsidRPr="00D641F1" w:rsidTr="002C03FB">
        <w:trPr>
          <w:trHeight w:val="495"/>
          <w:jc w:val="center"/>
        </w:trPr>
        <w:tc>
          <w:tcPr>
            <w:tcW w:w="1762" w:type="dxa"/>
            <w:vAlign w:val="center"/>
          </w:tcPr>
          <w:p w:rsidR="00D641F1" w:rsidRPr="00D641F1" w:rsidRDefault="00D641F1" w:rsidP="002C03FB">
            <w:pPr>
              <w:jc w:val="center"/>
              <w:rPr>
                <w:rFonts w:ascii="Arial" w:hAnsi="Arial" w:cs="Arial"/>
              </w:rPr>
            </w:pPr>
            <w:r w:rsidRPr="00D641F1">
              <w:rPr>
                <w:rFonts w:ascii="Arial" w:hAnsi="Arial" w:cs="Arial"/>
              </w:rPr>
              <w:t>Industria metalurgică</w:t>
            </w:r>
          </w:p>
        </w:tc>
        <w:tc>
          <w:tcPr>
            <w:tcW w:w="1690" w:type="dxa"/>
            <w:vAlign w:val="center"/>
          </w:tcPr>
          <w:p w:rsidR="00D641F1" w:rsidRPr="00D641F1" w:rsidRDefault="00D641F1" w:rsidP="002C03FB">
            <w:pPr>
              <w:jc w:val="center"/>
              <w:rPr>
                <w:rFonts w:ascii="Arial" w:hAnsi="Arial" w:cs="Arial"/>
              </w:rPr>
            </w:pPr>
            <w:r w:rsidRPr="00D641F1">
              <w:rPr>
                <w:rFonts w:ascii="Arial" w:hAnsi="Arial" w:cs="Arial"/>
              </w:rPr>
              <w:t>0.033</w:t>
            </w:r>
          </w:p>
        </w:tc>
        <w:tc>
          <w:tcPr>
            <w:tcW w:w="1219" w:type="dxa"/>
            <w:vAlign w:val="center"/>
          </w:tcPr>
          <w:p w:rsidR="00D641F1" w:rsidRPr="00D641F1" w:rsidRDefault="00D641F1" w:rsidP="002C03FB">
            <w:pPr>
              <w:jc w:val="center"/>
              <w:rPr>
                <w:rFonts w:ascii="Arial" w:hAnsi="Arial" w:cs="Arial"/>
              </w:rPr>
            </w:pPr>
            <w:r w:rsidRPr="00D641F1">
              <w:rPr>
                <w:rFonts w:ascii="Arial" w:hAnsi="Arial" w:cs="Arial"/>
              </w:rPr>
              <w:t>0.311</w:t>
            </w:r>
          </w:p>
        </w:tc>
        <w:tc>
          <w:tcPr>
            <w:tcW w:w="1219" w:type="dxa"/>
            <w:vAlign w:val="center"/>
          </w:tcPr>
          <w:p w:rsidR="00D641F1" w:rsidRPr="00D641F1" w:rsidRDefault="00D641F1" w:rsidP="002C03FB">
            <w:pPr>
              <w:jc w:val="center"/>
              <w:rPr>
                <w:rFonts w:ascii="Arial" w:hAnsi="Arial" w:cs="Arial"/>
              </w:rPr>
            </w:pPr>
            <w:r w:rsidRPr="00D641F1">
              <w:rPr>
                <w:rFonts w:ascii="Arial" w:hAnsi="Arial" w:cs="Arial"/>
              </w:rPr>
              <w:t>0.126</w:t>
            </w:r>
          </w:p>
        </w:tc>
        <w:tc>
          <w:tcPr>
            <w:tcW w:w="947" w:type="dxa"/>
            <w:vAlign w:val="center"/>
          </w:tcPr>
          <w:p w:rsidR="00D641F1" w:rsidRPr="00D641F1" w:rsidRDefault="00D641F1" w:rsidP="002C03FB">
            <w:pPr>
              <w:jc w:val="center"/>
              <w:rPr>
                <w:rFonts w:ascii="Arial" w:hAnsi="Arial" w:cs="Arial"/>
              </w:rPr>
            </w:pPr>
            <w:r w:rsidRPr="00D641F1">
              <w:rPr>
                <w:rFonts w:ascii="Arial" w:hAnsi="Arial" w:cs="Arial"/>
              </w:rPr>
              <w:t>0.210</w:t>
            </w:r>
          </w:p>
        </w:tc>
        <w:tc>
          <w:tcPr>
            <w:tcW w:w="947" w:type="dxa"/>
            <w:vAlign w:val="center"/>
          </w:tcPr>
          <w:p w:rsidR="00D641F1" w:rsidRPr="00D641F1" w:rsidRDefault="00D641F1" w:rsidP="002C03FB">
            <w:pPr>
              <w:jc w:val="center"/>
              <w:rPr>
                <w:rFonts w:ascii="Arial" w:hAnsi="Arial" w:cs="Arial"/>
              </w:rPr>
            </w:pPr>
            <w:r w:rsidRPr="00D641F1">
              <w:rPr>
                <w:rFonts w:ascii="Arial" w:hAnsi="Arial" w:cs="Arial"/>
              </w:rPr>
              <w:t>0.313</w:t>
            </w:r>
          </w:p>
        </w:tc>
      </w:tr>
      <w:tr w:rsidR="00D641F1" w:rsidRPr="00D641F1" w:rsidTr="002C03FB">
        <w:trPr>
          <w:trHeight w:val="495"/>
          <w:jc w:val="center"/>
        </w:trPr>
        <w:tc>
          <w:tcPr>
            <w:tcW w:w="1762" w:type="dxa"/>
            <w:vAlign w:val="center"/>
          </w:tcPr>
          <w:p w:rsidR="00D641F1" w:rsidRPr="00D641F1" w:rsidRDefault="00D641F1" w:rsidP="002C03FB">
            <w:pPr>
              <w:jc w:val="center"/>
              <w:rPr>
                <w:rFonts w:ascii="Arial" w:hAnsi="Arial" w:cs="Arial"/>
                <w:lang w:val="pt-BR"/>
              </w:rPr>
            </w:pPr>
            <w:r w:rsidRPr="00D641F1">
              <w:rPr>
                <w:rFonts w:ascii="Arial" w:hAnsi="Arial" w:cs="Arial"/>
                <w:lang w:val="pt-BR"/>
              </w:rPr>
              <w:t>Industria de maşini şi echipamente</w:t>
            </w:r>
          </w:p>
        </w:tc>
        <w:tc>
          <w:tcPr>
            <w:tcW w:w="1690" w:type="dxa"/>
            <w:vAlign w:val="center"/>
          </w:tcPr>
          <w:p w:rsidR="00D641F1" w:rsidRPr="00D641F1" w:rsidRDefault="00D641F1" w:rsidP="002C03FB">
            <w:pPr>
              <w:jc w:val="center"/>
              <w:rPr>
                <w:rFonts w:ascii="Arial" w:hAnsi="Arial" w:cs="Arial"/>
              </w:rPr>
            </w:pPr>
            <w:r w:rsidRPr="00D641F1">
              <w:rPr>
                <w:rFonts w:ascii="Arial" w:hAnsi="Arial" w:cs="Arial"/>
              </w:rPr>
              <w:t>0.078</w:t>
            </w:r>
          </w:p>
        </w:tc>
        <w:tc>
          <w:tcPr>
            <w:tcW w:w="1219" w:type="dxa"/>
            <w:vAlign w:val="center"/>
          </w:tcPr>
          <w:p w:rsidR="00D641F1" w:rsidRPr="00D641F1" w:rsidRDefault="00D641F1" w:rsidP="002C03FB">
            <w:pPr>
              <w:jc w:val="center"/>
              <w:rPr>
                <w:rFonts w:ascii="Arial" w:hAnsi="Arial" w:cs="Arial"/>
              </w:rPr>
            </w:pPr>
            <w:r w:rsidRPr="00D641F1">
              <w:rPr>
                <w:rFonts w:ascii="Arial" w:hAnsi="Arial" w:cs="Arial"/>
              </w:rPr>
              <w:t>0.081</w:t>
            </w:r>
          </w:p>
        </w:tc>
        <w:tc>
          <w:tcPr>
            <w:tcW w:w="1219" w:type="dxa"/>
            <w:vAlign w:val="center"/>
          </w:tcPr>
          <w:p w:rsidR="00D641F1" w:rsidRPr="00D641F1" w:rsidRDefault="00D641F1" w:rsidP="002C03FB">
            <w:pPr>
              <w:jc w:val="center"/>
              <w:rPr>
                <w:rFonts w:ascii="Arial" w:hAnsi="Arial" w:cs="Arial"/>
              </w:rPr>
            </w:pPr>
            <w:r w:rsidRPr="00D641F1">
              <w:rPr>
                <w:rFonts w:ascii="Arial" w:hAnsi="Arial" w:cs="Arial"/>
              </w:rPr>
              <w:t>0.140</w:t>
            </w:r>
          </w:p>
        </w:tc>
        <w:tc>
          <w:tcPr>
            <w:tcW w:w="947" w:type="dxa"/>
            <w:vAlign w:val="center"/>
          </w:tcPr>
          <w:p w:rsidR="00D641F1" w:rsidRPr="00D641F1" w:rsidRDefault="00D641F1" w:rsidP="002C03FB">
            <w:pPr>
              <w:jc w:val="center"/>
              <w:rPr>
                <w:rFonts w:ascii="Arial" w:hAnsi="Arial" w:cs="Arial"/>
              </w:rPr>
            </w:pPr>
            <w:r w:rsidRPr="00D641F1">
              <w:rPr>
                <w:rFonts w:ascii="Arial" w:hAnsi="Arial" w:cs="Arial"/>
              </w:rPr>
              <w:t>0.228</w:t>
            </w:r>
          </w:p>
        </w:tc>
        <w:tc>
          <w:tcPr>
            <w:tcW w:w="947" w:type="dxa"/>
            <w:vAlign w:val="center"/>
          </w:tcPr>
          <w:p w:rsidR="00D641F1" w:rsidRPr="00D641F1" w:rsidRDefault="00D641F1" w:rsidP="002C03FB">
            <w:pPr>
              <w:jc w:val="center"/>
              <w:rPr>
                <w:rFonts w:ascii="Arial" w:hAnsi="Arial" w:cs="Arial"/>
              </w:rPr>
            </w:pPr>
            <w:r w:rsidRPr="00D641F1">
              <w:rPr>
                <w:rFonts w:ascii="Arial" w:hAnsi="Arial" w:cs="Arial"/>
              </w:rPr>
              <w:t>0.463</w:t>
            </w:r>
          </w:p>
        </w:tc>
      </w:tr>
      <w:tr w:rsidR="00D641F1" w:rsidRPr="00D641F1" w:rsidTr="002C03FB">
        <w:trPr>
          <w:trHeight w:val="495"/>
          <w:jc w:val="center"/>
        </w:trPr>
        <w:tc>
          <w:tcPr>
            <w:tcW w:w="1762" w:type="dxa"/>
            <w:vAlign w:val="center"/>
          </w:tcPr>
          <w:p w:rsidR="00D641F1" w:rsidRPr="00D641F1" w:rsidRDefault="00D641F1" w:rsidP="002C03FB">
            <w:pPr>
              <w:jc w:val="center"/>
              <w:rPr>
                <w:rFonts w:ascii="Arial" w:hAnsi="Arial" w:cs="Arial"/>
              </w:rPr>
            </w:pPr>
            <w:r w:rsidRPr="00D641F1">
              <w:rPr>
                <w:rFonts w:ascii="Arial" w:hAnsi="Arial" w:cs="Arial"/>
              </w:rPr>
              <w:lastRenderedPageBreak/>
              <w:t>Industria  mijloacelor de transport</w:t>
            </w:r>
          </w:p>
        </w:tc>
        <w:tc>
          <w:tcPr>
            <w:tcW w:w="1690" w:type="dxa"/>
            <w:vAlign w:val="center"/>
          </w:tcPr>
          <w:p w:rsidR="00D641F1" w:rsidRPr="00D641F1" w:rsidRDefault="00D641F1" w:rsidP="002C03FB">
            <w:pPr>
              <w:jc w:val="center"/>
              <w:rPr>
                <w:rFonts w:ascii="Arial" w:hAnsi="Arial" w:cs="Arial"/>
              </w:rPr>
            </w:pPr>
            <w:r w:rsidRPr="00D641F1">
              <w:rPr>
                <w:rFonts w:ascii="Arial" w:hAnsi="Arial" w:cs="Arial"/>
              </w:rPr>
              <w:t>0.154</w:t>
            </w:r>
          </w:p>
        </w:tc>
        <w:tc>
          <w:tcPr>
            <w:tcW w:w="1219" w:type="dxa"/>
            <w:vAlign w:val="center"/>
          </w:tcPr>
          <w:p w:rsidR="00D641F1" w:rsidRPr="00D641F1" w:rsidRDefault="00D641F1" w:rsidP="002C03FB">
            <w:pPr>
              <w:jc w:val="center"/>
              <w:rPr>
                <w:rFonts w:ascii="Arial" w:hAnsi="Arial" w:cs="Arial"/>
              </w:rPr>
            </w:pPr>
            <w:r w:rsidRPr="00D641F1">
              <w:rPr>
                <w:rFonts w:ascii="Arial" w:hAnsi="Arial" w:cs="Arial"/>
              </w:rPr>
              <w:t>0.181</w:t>
            </w:r>
          </w:p>
        </w:tc>
        <w:tc>
          <w:tcPr>
            <w:tcW w:w="1219" w:type="dxa"/>
            <w:vAlign w:val="center"/>
          </w:tcPr>
          <w:p w:rsidR="00D641F1" w:rsidRPr="00D641F1" w:rsidRDefault="00D641F1" w:rsidP="002C03FB">
            <w:pPr>
              <w:jc w:val="center"/>
              <w:rPr>
                <w:rFonts w:ascii="Arial" w:hAnsi="Arial" w:cs="Arial"/>
              </w:rPr>
            </w:pPr>
            <w:r w:rsidRPr="00D641F1">
              <w:rPr>
                <w:rFonts w:ascii="Arial" w:hAnsi="Arial" w:cs="Arial"/>
              </w:rPr>
              <w:t>0.201</w:t>
            </w:r>
          </w:p>
        </w:tc>
        <w:tc>
          <w:tcPr>
            <w:tcW w:w="947" w:type="dxa"/>
            <w:vAlign w:val="center"/>
          </w:tcPr>
          <w:p w:rsidR="00D641F1" w:rsidRPr="00D641F1" w:rsidRDefault="00D641F1" w:rsidP="002C03FB">
            <w:pPr>
              <w:jc w:val="center"/>
              <w:rPr>
                <w:rFonts w:ascii="Arial" w:hAnsi="Arial" w:cs="Arial"/>
              </w:rPr>
            </w:pPr>
            <w:r w:rsidRPr="00D641F1">
              <w:rPr>
                <w:rFonts w:ascii="Arial" w:hAnsi="Arial" w:cs="Arial"/>
              </w:rPr>
              <w:t>0.179</w:t>
            </w:r>
          </w:p>
        </w:tc>
        <w:tc>
          <w:tcPr>
            <w:tcW w:w="947" w:type="dxa"/>
            <w:vAlign w:val="center"/>
          </w:tcPr>
          <w:p w:rsidR="00D641F1" w:rsidRPr="00D641F1" w:rsidRDefault="00D641F1" w:rsidP="002C03FB">
            <w:pPr>
              <w:jc w:val="center"/>
              <w:rPr>
                <w:rFonts w:ascii="Arial" w:hAnsi="Arial" w:cs="Arial"/>
              </w:rPr>
            </w:pPr>
            <w:r w:rsidRPr="00D641F1">
              <w:rPr>
                <w:rFonts w:ascii="Arial" w:hAnsi="Arial" w:cs="Arial"/>
              </w:rPr>
              <w:t>0.118</w:t>
            </w:r>
          </w:p>
        </w:tc>
      </w:tr>
      <w:tr w:rsidR="00D641F1" w:rsidRPr="00D641F1" w:rsidTr="002C03FB">
        <w:trPr>
          <w:trHeight w:val="315"/>
          <w:jc w:val="center"/>
        </w:trPr>
        <w:tc>
          <w:tcPr>
            <w:tcW w:w="1762" w:type="dxa"/>
            <w:vAlign w:val="center"/>
          </w:tcPr>
          <w:p w:rsidR="00D641F1" w:rsidRPr="00D641F1" w:rsidRDefault="00D641F1" w:rsidP="002C03FB">
            <w:pPr>
              <w:jc w:val="center"/>
              <w:rPr>
                <w:rFonts w:ascii="Arial" w:hAnsi="Arial" w:cs="Arial"/>
              </w:rPr>
            </w:pPr>
            <w:r w:rsidRPr="00D641F1">
              <w:rPr>
                <w:rFonts w:ascii="Arial" w:hAnsi="Arial" w:cs="Arial"/>
              </w:rPr>
              <w:t>Alte activităţi</w:t>
            </w:r>
          </w:p>
        </w:tc>
        <w:tc>
          <w:tcPr>
            <w:tcW w:w="1690" w:type="dxa"/>
            <w:vAlign w:val="center"/>
          </w:tcPr>
          <w:p w:rsidR="00D641F1" w:rsidRPr="00D641F1" w:rsidRDefault="00D641F1" w:rsidP="002C03FB">
            <w:pPr>
              <w:jc w:val="center"/>
              <w:rPr>
                <w:rFonts w:ascii="Arial" w:hAnsi="Arial" w:cs="Arial"/>
              </w:rPr>
            </w:pPr>
            <w:r w:rsidRPr="00D641F1">
              <w:rPr>
                <w:rFonts w:ascii="Arial" w:hAnsi="Arial" w:cs="Arial"/>
              </w:rPr>
              <w:t>2.187</w:t>
            </w:r>
          </w:p>
        </w:tc>
        <w:tc>
          <w:tcPr>
            <w:tcW w:w="1219" w:type="dxa"/>
            <w:vAlign w:val="center"/>
          </w:tcPr>
          <w:p w:rsidR="00D641F1" w:rsidRPr="00D641F1" w:rsidRDefault="00D641F1" w:rsidP="002C03FB">
            <w:pPr>
              <w:jc w:val="center"/>
              <w:rPr>
                <w:rFonts w:ascii="Arial" w:hAnsi="Arial" w:cs="Arial"/>
              </w:rPr>
            </w:pPr>
            <w:r w:rsidRPr="00D641F1">
              <w:rPr>
                <w:rFonts w:ascii="Arial" w:hAnsi="Arial" w:cs="Arial"/>
              </w:rPr>
              <w:t>2.184</w:t>
            </w:r>
          </w:p>
        </w:tc>
        <w:tc>
          <w:tcPr>
            <w:tcW w:w="1219" w:type="dxa"/>
            <w:vAlign w:val="center"/>
          </w:tcPr>
          <w:p w:rsidR="00D641F1" w:rsidRPr="00D641F1" w:rsidRDefault="00D641F1" w:rsidP="002C03FB">
            <w:pPr>
              <w:jc w:val="center"/>
              <w:rPr>
                <w:rFonts w:ascii="Arial" w:hAnsi="Arial" w:cs="Arial"/>
              </w:rPr>
            </w:pPr>
            <w:r w:rsidRPr="00D641F1">
              <w:rPr>
                <w:rFonts w:ascii="Arial" w:hAnsi="Arial" w:cs="Arial"/>
              </w:rPr>
              <w:t>1.846</w:t>
            </w:r>
          </w:p>
        </w:tc>
        <w:tc>
          <w:tcPr>
            <w:tcW w:w="947" w:type="dxa"/>
            <w:vAlign w:val="center"/>
          </w:tcPr>
          <w:p w:rsidR="00D641F1" w:rsidRPr="00D641F1" w:rsidRDefault="00D641F1" w:rsidP="002C03FB">
            <w:pPr>
              <w:jc w:val="center"/>
              <w:rPr>
                <w:rFonts w:ascii="Arial" w:hAnsi="Arial" w:cs="Arial"/>
              </w:rPr>
            </w:pPr>
            <w:r w:rsidRPr="00D641F1">
              <w:rPr>
                <w:rFonts w:ascii="Arial" w:hAnsi="Arial" w:cs="Arial"/>
              </w:rPr>
              <w:t>5.801</w:t>
            </w:r>
          </w:p>
        </w:tc>
        <w:tc>
          <w:tcPr>
            <w:tcW w:w="947" w:type="dxa"/>
            <w:vAlign w:val="center"/>
          </w:tcPr>
          <w:p w:rsidR="00D641F1" w:rsidRPr="00D641F1" w:rsidRDefault="00D641F1" w:rsidP="002C03FB">
            <w:pPr>
              <w:jc w:val="center"/>
              <w:rPr>
                <w:rFonts w:ascii="Arial" w:hAnsi="Arial" w:cs="Arial"/>
              </w:rPr>
            </w:pPr>
            <w:r w:rsidRPr="00D641F1">
              <w:rPr>
                <w:rFonts w:ascii="Arial" w:hAnsi="Arial" w:cs="Arial"/>
              </w:rPr>
              <w:t>32.111</w:t>
            </w:r>
          </w:p>
        </w:tc>
      </w:tr>
      <w:tr w:rsidR="00D641F1" w:rsidRPr="00D641F1" w:rsidTr="002C03FB">
        <w:trPr>
          <w:trHeight w:val="315"/>
          <w:jc w:val="center"/>
        </w:trPr>
        <w:tc>
          <w:tcPr>
            <w:tcW w:w="1762" w:type="dxa"/>
            <w:vAlign w:val="center"/>
          </w:tcPr>
          <w:p w:rsidR="00D641F1" w:rsidRPr="00D641F1" w:rsidRDefault="00D641F1" w:rsidP="002C03FB">
            <w:pPr>
              <w:jc w:val="center"/>
              <w:rPr>
                <w:rFonts w:ascii="Arial" w:hAnsi="Arial" w:cs="Arial"/>
                <w:b/>
                <w:bCs/>
              </w:rPr>
            </w:pPr>
            <w:r w:rsidRPr="00D641F1">
              <w:rPr>
                <w:rFonts w:ascii="Arial" w:hAnsi="Arial" w:cs="Arial"/>
                <w:b/>
                <w:bCs/>
              </w:rPr>
              <w:t>Total</w:t>
            </w:r>
          </w:p>
        </w:tc>
        <w:tc>
          <w:tcPr>
            <w:tcW w:w="1690" w:type="dxa"/>
            <w:vAlign w:val="center"/>
          </w:tcPr>
          <w:p w:rsidR="00D641F1" w:rsidRPr="00D641F1" w:rsidRDefault="00D641F1" w:rsidP="002C03FB">
            <w:pPr>
              <w:jc w:val="center"/>
              <w:rPr>
                <w:rFonts w:ascii="Arial" w:hAnsi="Arial" w:cs="Arial"/>
                <w:b/>
              </w:rPr>
            </w:pPr>
            <w:r w:rsidRPr="00D641F1">
              <w:rPr>
                <w:rFonts w:ascii="Arial" w:hAnsi="Arial" w:cs="Arial"/>
                <w:b/>
              </w:rPr>
              <w:t>2.497</w:t>
            </w:r>
          </w:p>
        </w:tc>
        <w:tc>
          <w:tcPr>
            <w:tcW w:w="1219" w:type="dxa"/>
            <w:vAlign w:val="center"/>
          </w:tcPr>
          <w:p w:rsidR="00D641F1" w:rsidRPr="00D641F1" w:rsidRDefault="00D641F1" w:rsidP="002C03FB">
            <w:pPr>
              <w:jc w:val="center"/>
              <w:rPr>
                <w:rFonts w:ascii="Arial" w:hAnsi="Arial" w:cs="Arial"/>
                <w:b/>
                <w:bCs/>
              </w:rPr>
            </w:pPr>
            <w:r w:rsidRPr="00D641F1">
              <w:rPr>
                <w:rFonts w:ascii="Arial" w:hAnsi="Arial" w:cs="Arial"/>
                <w:b/>
                <w:bCs/>
              </w:rPr>
              <w:t>2.898</w:t>
            </w:r>
          </w:p>
        </w:tc>
        <w:tc>
          <w:tcPr>
            <w:tcW w:w="1219" w:type="dxa"/>
            <w:vAlign w:val="center"/>
          </w:tcPr>
          <w:p w:rsidR="00D641F1" w:rsidRPr="00D641F1" w:rsidRDefault="00D641F1" w:rsidP="002C03FB">
            <w:pPr>
              <w:jc w:val="center"/>
              <w:rPr>
                <w:rFonts w:ascii="Arial" w:hAnsi="Arial" w:cs="Arial"/>
                <w:b/>
              </w:rPr>
            </w:pPr>
            <w:r w:rsidRPr="00D641F1">
              <w:rPr>
                <w:rFonts w:ascii="Arial" w:hAnsi="Arial" w:cs="Arial"/>
                <w:b/>
              </w:rPr>
              <w:t>2.450</w:t>
            </w:r>
          </w:p>
        </w:tc>
        <w:tc>
          <w:tcPr>
            <w:tcW w:w="947" w:type="dxa"/>
            <w:vAlign w:val="center"/>
          </w:tcPr>
          <w:p w:rsidR="00D641F1" w:rsidRPr="00D641F1" w:rsidRDefault="00D641F1" w:rsidP="002C03FB">
            <w:pPr>
              <w:jc w:val="center"/>
              <w:rPr>
                <w:rFonts w:ascii="Arial" w:hAnsi="Arial" w:cs="Arial"/>
                <w:b/>
                <w:bCs/>
              </w:rPr>
            </w:pPr>
            <w:r w:rsidRPr="00D641F1">
              <w:rPr>
                <w:rFonts w:ascii="Arial" w:hAnsi="Arial" w:cs="Arial"/>
                <w:b/>
                <w:bCs/>
              </w:rPr>
              <w:t>6.476</w:t>
            </w:r>
          </w:p>
        </w:tc>
        <w:tc>
          <w:tcPr>
            <w:tcW w:w="947" w:type="dxa"/>
            <w:vAlign w:val="center"/>
          </w:tcPr>
          <w:p w:rsidR="00D641F1" w:rsidRPr="00D641F1" w:rsidRDefault="00D641F1" w:rsidP="002C03FB">
            <w:pPr>
              <w:jc w:val="center"/>
              <w:rPr>
                <w:rFonts w:ascii="Arial" w:hAnsi="Arial" w:cs="Arial"/>
                <w:b/>
                <w:bCs/>
              </w:rPr>
            </w:pPr>
            <w:r w:rsidRPr="00D641F1">
              <w:rPr>
                <w:rFonts w:ascii="Arial" w:hAnsi="Arial" w:cs="Arial"/>
                <w:b/>
                <w:bCs/>
              </w:rPr>
              <w:t>33.181</w:t>
            </w:r>
          </w:p>
        </w:tc>
      </w:tr>
    </w:tbl>
    <w:p w:rsidR="00D641F1" w:rsidRPr="00D641F1" w:rsidRDefault="00D641F1" w:rsidP="00D641F1">
      <w:pPr>
        <w:rPr>
          <w:rFonts w:ascii="Arial" w:hAnsi="Arial" w:cs="Arial"/>
        </w:rPr>
      </w:pPr>
    </w:p>
    <w:p w:rsidR="00D641F1" w:rsidRPr="00D641F1" w:rsidRDefault="00D641F1" w:rsidP="00D641F1">
      <w:pPr>
        <w:jc w:val="both"/>
        <w:rPr>
          <w:rFonts w:ascii="Arial" w:hAnsi="Arial" w:cs="Arial"/>
        </w:rPr>
      </w:pPr>
      <w:r w:rsidRPr="00D641F1">
        <w:rPr>
          <w:rFonts w:ascii="Arial" w:hAnsi="Arial" w:cs="Arial"/>
          <w:b/>
        </w:rPr>
        <w:t>Tabel 3. Depozite industriale nepericuloase şi periculoase, 2011 - 2015, în Municipiul Bucureşti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889"/>
        <w:gridCol w:w="1017"/>
        <w:gridCol w:w="1017"/>
        <w:gridCol w:w="1017"/>
        <w:gridCol w:w="1017"/>
        <w:gridCol w:w="1017"/>
      </w:tblGrid>
      <w:tr w:rsidR="00D641F1" w:rsidRPr="00D641F1" w:rsidTr="002C03FB">
        <w:trPr>
          <w:jc w:val="center"/>
        </w:trPr>
        <w:tc>
          <w:tcPr>
            <w:tcW w:w="4889" w:type="dxa"/>
            <w:vAlign w:val="center"/>
          </w:tcPr>
          <w:p w:rsidR="00D641F1" w:rsidRPr="00D641F1" w:rsidRDefault="00D641F1" w:rsidP="002C03FB">
            <w:pPr>
              <w:spacing w:line="360" w:lineRule="auto"/>
              <w:jc w:val="center"/>
              <w:rPr>
                <w:rFonts w:ascii="Arial" w:hAnsi="Arial" w:cs="Arial"/>
              </w:rPr>
            </w:pPr>
          </w:p>
        </w:tc>
        <w:tc>
          <w:tcPr>
            <w:tcW w:w="1017" w:type="dxa"/>
            <w:vAlign w:val="center"/>
          </w:tcPr>
          <w:p w:rsidR="00D641F1" w:rsidRPr="00D641F1" w:rsidRDefault="00D641F1" w:rsidP="002C03FB">
            <w:pPr>
              <w:jc w:val="center"/>
              <w:rPr>
                <w:rFonts w:ascii="Arial" w:hAnsi="Arial" w:cs="Arial"/>
                <w:b/>
                <w:bCs/>
              </w:rPr>
            </w:pPr>
            <w:r w:rsidRPr="00D641F1">
              <w:rPr>
                <w:rFonts w:ascii="Arial" w:hAnsi="Arial" w:cs="Arial"/>
                <w:b/>
                <w:bCs/>
              </w:rPr>
              <w:t>2011</w:t>
            </w:r>
          </w:p>
        </w:tc>
        <w:tc>
          <w:tcPr>
            <w:tcW w:w="1017" w:type="dxa"/>
            <w:vAlign w:val="center"/>
          </w:tcPr>
          <w:p w:rsidR="00D641F1" w:rsidRPr="00D641F1" w:rsidRDefault="00D641F1" w:rsidP="002C03FB">
            <w:pPr>
              <w:jc w:val="center"/>
              <w:rPr>
                <w:rFonts w:ascii="Arial" w:hAnsi="Arial" w:cs="Arial"/>
                <w:b/>
                <w:bCs/>
              </w:rPr>
            </w:pPr>
            <w:r w:rsidRPr="00D641F1">
              <w:rPr>
                <w:rFonts w:ascii="Arial" w:hAnsi="Arial" w:cs="Arial"/>
                <w:b/>
                <w:bCs/>
              </w:rPr>
              <w:t>2012</w:t>
            </w:r>
          </w:p>
        </w:tc>
        <w:tc>
          <w:tcPr>
            <w:tcW w:w="1017" w:type="dxa"/>
            <w:vAlign w:val="center"/>
          </w:tcPr>
          <w:p w:rsidR="00D641F1" w:rsidRPr="00D641F1" w:rsidRDefault="00D641F1" w:rsidP="002C03FB">
            <w:pPr>
              <w:jc w:val="center"/>
              <w:rPr>
                <w:rFonts w:ascii="Arial" w:hAnsi="Arial" w:cs="Arial"/>
                <w:b/>
                <w:bCs/>
              </w:rPr>
            </w:pPr>
            <w:r w:rsidRPr="00D641F1">
              <w:rPr>
                <w:rFonts w:ascii="Arial" w:hAnsi="Arial" w:cs="Arial"/>
                <w:b/>
                <w:bCs/>
              </w:rPr>
              <w:t>2013</w:t>
            </w:r>
          </w:p>
        </w:tc>
        <w:tc>
          <w:tcPr>
            <w:tcW w:w="1017" w:type="dxa"/>
            <w:vAlign w:val="center"/>
          </w:tcPr>
          <w:p w:rsidR="00D641F1" w:rsidRPr="00D641F1" w:rsidRDefault="00D641F1" w:rsidP="002C03FB">
            <w:pPr>
              <w:jc w:val="center"/>
              <w:rPr>
                <w:rFonts w:ascii="Arial" w:hAnsi="Arial" w:cs="Arial"/>
                <w:b/>
                <w:bCs/>
              </w:rPr>
            </w:pPr>
            <w:r w:rsidRPr="00D641F1">
              <w:rPr>
                <w:rFonts w:ascii="Arial" w:hAnsi="Arial" w:cs="Arial"/>
                <w:b/>
                <w:bCs/>
              </w:rPr>
              <w:t>2014</w:t>
            </w:r>
          </w:p>
        </w:tc>
        <w:tc>
          <w:tcPr>
            <w:tcW w:w="1017" w:type="dxa"/>
            <w:vAlign w:val="center"/>
          </w:tcPr>
          <w:p w:rsidR="00D641F1" w:rsidRPr="00D641F1" w:rsidRDefault="00D641F1" w:rsidP="002C03FB">
            <w:pPr>
              <w:jc w:val="center"/>
              <w:rPr>
                <w:rFonts w:ascii="Arial" w:hAnsi="Arial" w:cs="Arial"/>
                <w:b/>
                <w:bCs/>
              </w:rPr>
            </w:pPr>
            <w:r w:rsidRPr="00D641F1">
              <w:rPr>
                <w:rFonts w:ascii="Arial" w:hAnsi="Arial" w:cs="Arial"/>
                <w:b/>
                <w:bCs/>
              </w:rPr>
              <w:t>2015</w:t>
            </w:r>
          </w:p>
        </w:tc>
      </w:tr>
      <w:tr w:rsidR="00D641F1" w:rsidRPr="00D641F1" w:rsidTr="002C03FB">
        <w:trPr>
          <w:jc w:val="center"/>
        </w:trPr>
        <w:tc>
          <w:tcPr>
            <w:tcW w:w="4889" w:type="dxa"/>
            <w:vAlign w:val="center"/>
          </w:tcPr>
          <w:tbl>
            <w:tblPr>
              <w:tblW w:w="0" w:type="auto"/>
              <w:tblLook w:val="0000"/>
            </w:tblPr>
            <w:tblGrid>
              <w:gridCol w:w="4673"/>
            </w:tblGrid>
            <w:tr w:rsidR="00D641F1" w:rsidRPr="00D641F1" w:rsidTr="002C03FB">
              <w:trPr>
                <w:trHeight w:val="537"/>
              </w:trPr>
              <w:tc>
                <w:tcPr>
                  <w:tcW w:w="0" w:type="auto"/>
                </w:tcPr>
                <w:p w:rsidR="00D641F1" w:rsidRPr="00D641F1" w:rsidRDefault="00D641F1" w:rsidP="002C03FB">
                  <w:pPr>
                    <w:pStyle w:val="Default"/>
                    <w:jc w:val="center"/>
                    <w:rPr>
                      <w:color w:val="auto"/>
                    </w:rPr>
                  </w:pPr>
                  <w:r w:rsidRPr="00D641F1">
                    <w:rPr>
                      <w:color w:val="auto"/>
                    </w:rPr>
                    <w:t>Depozite de deşeuri industriale nepericuloase, din care:</w:t>
                  </w:r>
                </w:p>
              </w:tc>
            </w:tr>
          </w:tbl>
          <w:p w:rsidR="00D641F1" w:rsidRPr="00D641F1" w:rsidRDefault="00D641F1" w:rsidP="002C03FB">
            <w:pPr>
              <w:spacing w:line="360" w:lineRule="auto"/>
              <w:jc w:val="center"/>
              <w:rPr>
                <w:rFonts w:ascii="Arial" w:hAnsi="Arial" w:cs="Arial"/>
              </w:rPr>
            </w:pPr>
          </w:p>
        </w:tc>
        <w:tc>
          <w:tcPr>
            <w:tcW w:w="1017" w:type="dxa"/>
            <w:vAlign w:val="center"/>
          </w:tcPr>
          <w:p w:rsidR="00D641F1" w:rsidRPr="00D641F1" w:rsidRDefault="00D641F1" w:rsidP="002C03FB">
            <w:pPr>
              <w:spacing w:line="360" w:lineRule="auto"/>
              <w:jc w:val="center"/>
              <w:rPr>
                <w:rFonts w:ascii="Arial" w:hAnsi="Arial" w:cs="Arial"/>
              </w:rPr>
            </w:pPr>
            <w:r w:rsidRPr="00D641F1">
              <w:rPr>
                <w:rFonts w:ascii="Arial" w:hAnsi="Arial" w:cs="Arial"/>
              </w:rPr>
              <w:t>-</w:t>
            </w:r>
          </w:p>
        </w:tc>
        <w:tc>
          <w:tcPr>
            <w:tcW w:w="1017" w:type="dxa"/>
            <w:vAlign w:val="center"/>
          </w:tcPr>
          <w:p w:rsidR="00D641F1" w:rsidRPr="00D641F1" w:rsidRDefault="00D641F1" w:rsidP="002C03FB">
            <w:pPr>
              <w:spacing w:line="360" w:lineRule="auto"/>
              <w:jc w:val="center"/>
              <w:rPr>
                <w:rFonts w:ascii="Arial" w:hAnsi="Arial" w:cs="Arial"/>
              </w:rPr>
            </w:pPr>
            <w:r w:rsidRPr="00D641F1">
              <w:rPr>
                <w:rFonts w:ascii="Arial" w:hAnsi="Arial" w:cs="Arial"/>
              </w:rPr>
              <w:t>-</w:t>
            </w:r>
          </w:p>
        </w:tc>
        <w:tc>
          <w:tcPr>
            <w:tcW w:w="1017" w:type="dxa"/>
            <w:vAlign w:val="center"/>
          </w:tcPr>
          <w:p w:rsidR="00D641F1" w:rsidRPr="00D641F1" w:rsidRDefault="00D641F1" w:rsidP="002C03FB">
            <w:pPr>
              <w:spacing w:line="360" w:lineRule="auto"/>
              <w:jc w:val="center"/>
              <w:rPr>
                <w:rFonts w:ascii="Arial" w:hAnsi="Arial" w:cs="Arial"/>
              </w:rPr>
            </w:pPr>
            <w:r w:rsidRPr="00D641F1">
              <w:rPr>
                <w:rFonts w:ascii="Arial" w:hAnsi="Arial" w:cs="Arial"/>
              </w:rPr>
              <w:t>-</w:t>
            </w:r>
          </w:p>
        </w:tc>
        <w:tc>
          <w:tcPr>
            <w:tcW w:w="1017" w:type="dxa"/>
            <w:vAlign w:val="center"/>
          </w:tcPr>
          <w:p w:rsidR="00D641F1" w:rsidRPr="00D641F1" w:rsidRDefault="00D641F1" w:rsidP="002C03FB">
            <w:pPr>
              <w:spacing w:line="360" w:lineRule="auto"/>
              <w:jc w:val="center"/>
              <w:rPr>
                <w:rFonts w:ascii="Arial" w:hAnsi="Arial" w:cs="Arial"/>
              </w:rPr>
            </w:pPr>
            <w:r w:rsidRPr="00D641F1">
              <w:rPr>
                <w:rFonts w:ascii="Arial" w:hAnsi="Arial" w:cs="Arial"/>
              </w:rPr>
              <w:t>-</w:t>
            </w:r>
          </w:p>
        </w:tc>
        <w:tc>
          <w:tcPr>
            <w:tcW w:w="1017" w:type="dxa"/>
            <w:vAlign w:val="center"/>
          </w:tcPr>
          <w:p w:rsidR="00D641F1" w:rsidRPr="00D641F1" w:rsidRDefault="00D641F1" w:rsidP="002C03FB">
            <w:pPr>
              <w:spacing w:line="360" w:lineRule="auto"/>
              <w:jc w:val="center"/>
              <w:rPr>
                <w:rFonts w:ascii="Arial" w:hAnsi="Arial" w:cs="Arial"/>
              </w:rPr>
            </w:pPr>
            <w:r w:rsidRPr="00D641F1">
              <w:rPr>
                <w:rFonts w:ascii="Arial" w:hAnsi="Arial" w:cs="Arial"/>
              </w:rPr>
              <w:t>-</w:t>
            </w:r>
          </w:p>
        </w:tc>
      </w:tr>
      <w:tr w:rsidR="00D641F1" w:rsidRPr="00D641F1" w:rsidTr="002C03FB">
        <w:trPr>
          <w:trHeight w:val="574"/>
          <w:jc w:val="center"/>
        </w:trPr>
        <w:tc>
          <w:tcPr>
            <w:tcW w:w="4889" w:type="dxa"/>
            <w:vAlign w:val="center"/>
          </w:tcPr>
          <w:p w:rsidR="00D641F1" w:rsidRPr="00D641F1" w:rsidRDefault="00D641F1" w:rsidP="002C03FB">
            <w:pPr>
              <w:autoSpaceDE w:val="0"/>
              <w:autoSpaceDN w:val="0"/>
              <w:adjustRightInd w:val="0"/>
              <w:jc w:val="center"/>
              <w:rPr>
                <w:rFonts w:ascii="Arial" w:hAnsi="Arial" w:cs="Arial"/>
              </w:rPr>
            </w:pPr>
            <w:r w:rsidRPr="00D641F1">
              <w:rPr>
                <w:rFonts w:ascii="Arial" w:hAnsi="Arial" w:cs="Arial"/>
              </w:rPr>
              <w:t>-conforme</w:t>
            </w:r>
          </w:p>
        </w:tc>
        <w:tc>
          <w:tcPr>
            <w:tcW w:w="1017" w:type="dxa"/>
            <w:vAlign w:val="center"/>
          </w:tcPr>
          <w:p w:rsidR="00D641F1" w:rsidRPr="00D641F1" w:rsidRDefault="00D641F1" w:rsidP="002C03FB">
            <w:pPr>
              <w:spacing w:line="360" w:lineRule="auto"/>
              <w:jc w:val="center"/>
              <w:rPr>
                <w:rFonts w:ascii="Arial" w:hAnsi="Arial" w:cs="Arial"/>
              </w:rPr>
            </w:pPr>
            <w:r w:rsidRPr="00D641F1">
              <w:rPr>
                <w:rFonts w:ascii="Arial" w:hAnsi="Arial" w:cs="Arial"/>
              </w:rPr>
              <w:t>-</w:t>
            </w:r>
          </w:p>
        </w:tc>
        <w:tc>
          <w:tcPr>
            <w:tcW w:w="1017" w:type="dxa"/>
            <w:vAlign w:val="center"/>
          </w:tcPr>
          <w:p w:rsidR="00D641F1" w:rsidRPr="00D641F1" w:rsidRDefault="00D641F1" w:rsidP="002C03FB">
            <w:pPr>
              <w:spacing w:line="360" w:lineRule="auto"/>
              <w:jc w:val="center"/>
              <w:rPr>
                <w:rFonts w:ascii="Arial" w:hAnsi="Arial" w:cs="Arial"/>
              </w:rPr>
            </w:pPr>
            <w:r w:rsidRPr="00D641F1">
              <w:rPr>
                <w:rFonts w:ascii="Arial" w:hAnsi="Arial" w:cs="Arial"/>
              </w:rPr>
              <w:t>-</w:t>
            </w:r>
          </w:p>
        </w:tc>
        <w:tc>
          <w:tcPr>
            <w:tcW w:w="1017" w:type="dxa"/>
            <w:vAlign w:val="center"/>
          </w:tcPr>
          <w:p w:rsidR="00D641F1" w:rsidRPr="00D641F1" w:rsidRDefault="00D641F1" w:rsidP="002C03FB">
            <w:pPr>
              <w:spacing w:line="360" w:lineRule="auto"/>
              <w:jc w:val="center"/>
              <w:rPr>
                <w:rFonts w:ascii="Arial" w:hAnsi="Arial" w:cs="Arial"/>
              </w:rPr>
            </w:pPr>
            <w:r w:rsidRPr="00D641F1">
              <w:rPr>
                <w:rFonts w:ascii="Arial" w:hAnsi="Arial" w:cs="Arial"/>
              </w:rPr>
              <w:t>-</w:t>
            </w:r>
          </w:p>
        </w:tc>
        <w:tc>
          <w:tcPr>
            <w:tcW w:w="1017" w:type="dxa"/>
            <w:vAlign w:val="center"/>
          </w:tcPr>
          <w:p w:rsidR="00D641F1" w:rsidRPr="00D641F1" w:rsidRDefault="00D641F1" w:rsidP="002C03FB">
            <w:pPr>
              <w:spacing w:line="360" w:lineRule="auto"/>
              <w:jc w:val="center"/>
              <w:rPr>
                <w:rFonts w:ascii="Arial" w:hAnsi="Arial" w:cs="Arial"/>
              </w:rPr>
            </w:pPr>
            <w:r w:rsidRPr="00D641F1">
              <w:rPr>
                <w:rFonts w:ascii="Arial" w:hAnsi="Arial" w:cs="Arial"/>
              </w:rPr>
              <w:t>-</w:t>
            </w:r>
          </w:p>
        </w:tc>
        <w:tc>
          <w:tcPr>
            <w:tcW w:w="1017" w:type="dxa"/>
            <w:vAlign w:val="center"/>
          </w:tcPr>
          <w:p w:rsidR="00D641F1" w:rsidRPr="00D641F1" w:rsidRDefault="00D641F1" w:rsidP="002C03FB">
            <w:pPr>
              <w:spacing w:line="360" w:lineRule="auto"/>
              <w:jc w:val="center"/>
              <w:rPr>
                <w:rFonts w:ascii="Arial" w:hAnsi="Arial" w:cs="Arial"/>
              </w:rPr>
            </w:pPr>
            <w:r w:rsidRPr="00D641F1">
              <w:rPr>
                <w:rFonts w:ascii="Arial" w:hAnsi="Arial" w:cs="Arial"/>
              </w:rPr>
              <w:t>-</w:t>
            </w:r>
          </w:p>
        </w:tc>
      </w:tr>
      <w:tr w:rsidR="00D641F1" w:rsidRPr="00D641F1" w:rsidTr="002C03FB">
        <w:trPr>
          <w:jc w:val="center"/>
        </w:trPr>
        <w:tc>
          <w:tcPr>
            <w:tcW w:w="4889" w:type="dxa"/>
            <w:vAlign w:val="center"/>
          </w:tcPr>
          <w:tbl>
            <w:tblPr>
              <w:tblW w:w="0" w:type="auto"/>
              <w:tblLook w:val="0000"/>
            </w:tblPr>
            <w:tblGrid>
              <w:gridCol w:w="4673"/>
            </w:tblGrid>
            <w:tr w:rsidR="00D641F1" w:rsidRPr="00D641F1" w:rsidTr="002C03FB">
              <w:trPr>
                <w:trHeight w:val="335"/>
              </w:trPr>
              <w:tc>
                <w:tcPr>
                  <w:tcW w:w="0" w:type="auto"/>
                </w:tcPr>
                <w:p w:rsidR="00D641F1" w:rsidRPr="00D641F1" w:rsidRDefault="00D641F1" w:rsidP="002C03FB">
                  <w:pPr>
                    <w:pStyle w:val="Default"/>
                    <w:jc w:val="center"/>
                    <w:rPr>
                      <w:color w:val="auto"/>
                    </w:rPr>
                  </w:pPr>
                  <w:r w:rsidRPr="00D641F1">
                    <w:rPr>
                      <w:color w:val="auto"/>
                    </w:rPr>
                    <w:t>Depozite de deşeuri industriale periculoase, din care:</w:t>
                  </w:r>
                </w:p>
              </w:tc>
            </w:tr>
          </w:tbl>
          <w:p w:rsidR="00D641F1" w:rsidRPr="00D641F1" w:rsidRDefault="00D641F1" w:rsidP="002C03FB">
            <w:pPr>
              <w:spacing w:line="360" w:lineRule="auto"/>
              <w:jc w:val="center"/>
              <w:rPr>
                <w:rFonts w:ascii="Arial" w:hAnsi="Arial" w:cs="Arial"/>
              </w:rPr>
            </w:pPr>
          </w:p>
        </w:tc>
        <w:tc>
          <w:tcPr>
            <w:tcW w:w="1017" w:type="dxa"/>
            <w:vAlign w:val="center"/>
          </w:tcPr>
          <w:p w:rsidR="00D641F1" w:rsidRPr="00D641F1" w:rsidRDefault="00D641F1" w:rsidP="002C03FB">
            <w:pPr>
              <w:spacing w:line="360" w:lineRule="auto"/>
              <w:jc w:val="center"/>
              <w:rPr>
                <w:rFonts w:ascii="Arial" w:hAnsi="Arial" w:cs="Arial"/>
              </w:rPr>
            </w:pPr>
            <w:r w:rsidRPr="00D641F1">
              <w:rPr>
                <w:rFonts w:ascii="Arial" w:hAnsi="Arial" w:cs="Arial"/>
              </w:rPr>
              <w:t>-</w:t>
            </w:r>
          </w:p>
        </w:tc>
        <w:tc>
          <w:tcPr>
            <w:tcW w:w="1017" w:type="dxa"/>
            <w:vAlign w:val="center"/>
          </w:tcPr>
          <w:p w:rsidR="00D641F1" w:rsidRPr="00D641F1" w:rsidRDefault="00D641F1" w:rsidP="002C03FB">
            <w:pPr>
              <w:spacing w:line="360" w:lineRule="auto"/>
              <w:jc w:val="center"/>
              <w:rPr>
                <w:rFonts w:ascii="Arial" w:hAnsi="Arial" w:cs="Arial"/>
              </w:rPr>
            </w:pPr>
            <w:r w:rsidRPr="00D641F1">
              <w:rPr>
                <w:rFonts w:ascii="Arial" w:hAnsi="Arial" w:cs="Arial"/>
              </w:rPr>
              <w:t>-</w:t>
            </w:r>
          </w:p>
        </w:tc>
        <w:tc>
          <w:tcPr>
            <w:tcW w:w="1017" w:type="dxa"/>
            <w:vAlign w:val="center"/>
          </w:tcPr>
          <w:p w:rsidR="00D641F1" w:rsidRPr="00D641F1" w:rsidRDefault="00D641F1" w:rsidP="002C03FB">
            <w:pPr>
              <w:spacing w:line="360" w:lineRule="auto"/>
              <w:jc w:val="center"/>
              <w:rPr>
                <w:rFonts w:ascii="Arial" w:hAnsi="Arial" w:cs="Arial"/>
              </w:rPr>
            </w:pPr>
            <w:r w:rsidRPr="00D641F1">
              <w:rPr>
                <w:rFonts w:ascii="Arial" w:hAnsi="Arial" w:cs="Arial"/>
              </w:rPr>
              <w:t>-</w:t>
            </w:r>
          </w:p>
        </w:tc>
        <w:tc>
          <w:tcPr>
            <w:tcW w:w="1017" w:type="dxa"/>
            <w:vAlign w:val="center"/>
          </w:tcPr>
          <w:p w:rsidR="00D641F1" w:rsidRPr="00D641F1" w:rsidRDefault="00D641F1" w:rsidP="002C03FB">
            <w:pPr>
              <w:spacing w:line="360" w:lineRule="auto"/>
              <w:jc w:val="center"/>
              <w:rPr>
                <w:rFonts w:ascii="Arial" w:hAnsi="Arial" w:cs="Arial"/>
              </w:rPr>
            </w:pPr>
            <w:r w:rsidRPr="00D641F1">
              <w:rPr>
                <w:rFonts w:ascii="Arial" w:hAnsi="Arial" w:cs="Arial"/>
              </w:rPr>
              <w:t>-</w:t>
            </w:r>
          </w:p>
        </w:tc>
        <w:tc>
          <w:tcPr>
            <w:tcW w:w="1017" w:type="dxa"/>
            <w:vAlign w:val="center"/>
          </w:tcPr>
          <w:p w:rsidR="00D641F1" w:rsidRPr="00D641F1" w:rsidRDefault="00D641F1" w:rsidP="002C03FB">
            <w:pPr>
              <w:spacing w:line="360" w:lineRule="auto"/>
              <w:jc w:val="center"/>
              <w:rPr>
                <w:rFonts w:ascii="Arial" w:hAnsi="Arial" w:cs="Arial"/>
              </w:rPr>
            </w:pPr>
            <w:r w:rsidRPr="00D641F1">
              <w:rPr>
                <w:rFonts w:ascii="Arial" w:hAnsi="Arial" w:cs="Arial"/>
              </w:rPr>
              <w:t>-</w:t>
            </w:r>
          </w:p>
        </w:tc>
      </w:tr>
      <w:tr w:rsidR="00D641F1" w:rsidRPr="00D641F1" w:rsidTr="002C03FB">
        <w:trPr>
          <w:jc w:val="center"/>
        </w:trPr>
        <w:tc>
          <w:tcPr>
            <w:tcW w:w="4889" w:type="dxa"/>
            <w:vAlign w:val="center"/>
          </w:tcPr>
          <w:p w:rsidR="00D641F1" w:rsidRPr="00D641F1" w:rsidRDefault="00D641F1" w:rsidP="002C03FB">
            <w:pPr>
              <w:autoSpaceDE w:val="0"/>
              <w:autoSpaceDN w:val="0"/>
              <w:adjustRightInd w:val="0"/>
              <w:jc w:val="center"/>
              <w:rPr>
                <w:rFonts w:ascii="Arial" w:hAnsi="Arial" w:cs="Arial"/>
              </w:rPr>
            </w:pPr>
            <w:r w:rsidRPr="00D641F1">
              <w:rPr>
                <w:rFonts w:ascii="Arial" w:hAnsi="Arial" w:cs="Arial"/>
              </w:rPr>
              <w:t>-conforme</w:t>
            </w:r>
          </w:p>
        </w:tc>
        <w:tc>
          <w:tcPr>
            <w:tcW w:w="1017" w:type="dxa"/>
            <w:vAlign w:val="center"/>
          </w:tcPr>
          <w:p w:rsidR="00D641F1" w:rsidRPr="00D641F1" w:rsidRDefault="00D641F1" w:rsidP="002C03FB">
            <w:pPr>
              <w:spacing w:line="360" w:lineRule="auto"/>
              <w:jc w:val="center"/>
              <w:rPr>
                <w:rFonts w:ascii="Arial" w:hAnsi="Arial" w:cs="Arial"/>
              </w:rPr>
            </w:pPr>
            <w:r w:rsidRPr="00D641F1">
              <w:rPr>
                <w:rFonts w:ascii="Arial" w:hAnsi="Arial" w:cs="Arial"/>
              </w:rPr>
              <w:t>-</w:t>
            </w:r>
          </w:p>
        </w:tc>
        <w:tc>
          <w:tcPr>
            <w:tcW w:w="1017" w:type="dxa"/>
            <w:vAlign w:val="center"/>
          </w:tcPr>
          <w:p w:rsidR="00D641F1" w:rsidRPr="00D641F1" w:rsidRDefault="00D641F1" w:rsidP="002C03FB">
            <w:pPr>
              <w:spacing w:line="360" w:lineRule="auto"/>
              <w:jc w:val="center"/>
              <w:rPr>
                <w:rFonts w:ascii="Arial" w:hAnsi="Arial" w:cs="Arial"/>
              </w:rPr>
            </w:pPr>
            <w:r w:rsidRPr="00D641F1">
              <w:rPr>
                <w:rFonts w:ascii="Arial" w:hAnsi="Arial" w:cs="Arial"/>
              </w:rPr>
              <w:t>-</w:t>
            </w:r>
          </w:p>
        </w:tc>
        <w:tc>
          <w:tcPr>
            <w:tcW w:w="1017" w:type="dxa"/>
            <w:vAlign w:val="center"/>
          </w:tcPr>
          <w:p w:rsidR="00D641F1" w:rsidRPr="00D641F1" w:rsidRDefault="00D641F1" w:rsidP="002C03FB">
            <w:pPr>
              <w:spacing w:line="360" w:lineRule="auto"/>
              <w:jc w:val="center"/>
              <w:rPr>
                <w:rFonts w:ascii="Arial" w:hAnsi="Arial" w:cs="Arial"/>
              </w:rPr>
            </w:pPr>
            <w:r w:rsidRPr="00D641F1">
              <w:rPr>
                <w:rFonts w:ascii="Arial" w:hAnsi="Arial" w:cs="Arial"/>
              </w:rPr>
              <w:t>-</w:t>
            </w:r>
          </w:p>
        </w:tc>
        <w:tc>
          <w:tcPr>
            <w:tcW w:w="1017" w:type="dxa"/>
            <w:vAlign w:val="center"/>
          </w:tcPr>
          <w:p w:rsidR="00D641F1" w:rsidRPr="00D641F1" w:rsidRDefault="00D641F1" w:rsidP="002C03FB">
            <w:pPr>
              <w:spacing w:line="360" w:lineRule="auto"/>
              <w:jc w:val="center"/>
              <w:rPr>
                <w:rFonts w:ascii="Arial" w:hAnsi="Arial" w:cs="Arial"/>
              </w:rPr>
            </w:pPr>
            <w:r w:rsidRPr="00D641F1">
              <w:rPr>
                <w:rFonts w:ascii="Arial" w:hAnsi="Arial" w:cs="Arial"/>
              </w:rPr>
              <w:t>-</w:t>
            </w:r>
          </w:p>
        </w:tc>
        <w:tc>
          <w:tcPr>
            <w:tcW w:w="1017" w:type="dxa"/>
            <w:vAlign w:val="center"/>
          </w:tcPr>
          <w:p w:rsidR="00D641F1" w:rsidRPr="00D641F1" w:rsidRDefault="00D641F1" w:rsidP="002C03FB">
            <w:pPr>
              <w:spacing w:line="360" w:lineRule="auto"/>
              <w:jc w:val="center"/>
              <w:rPr>
                <w:rFonts w:ascii="Arial" w:hAnsi="Arial" w:cs="Arial"/>
              </w:rPr>
            </w:pPr>
            <w:r w:rsidRPr="00D641F1">
              <w:rPr>
                <w:rFonts w:ascii="Arial" w:hAnsi="Arial" w:cs="Arial"/>
              </w:rPr>
              <w:t>-</w:t>
            </w:r>
          </w:p>
        </w:tc>
      </w:tr>
      <w:tr w:rsidR="00D641F1" w:rsidRPr="00D641F1" w:rsidTr="002C03FB">
        <w:trPr>
          <w:jc w:val="center"/>
        </w:trPr>
        <w:tc>
          <w:tcPr>
            <w:tcW w:w="4889" w:type="dxa"/>
            <w:vAlign w:val="center"/>
          </w:tcPr>
          <w:p w:rsidR="00D641F1" w:rsidRPr="00D641F1" w:rsidRDefault="00D641F1" w:rsidP="002C03FB">
            <w:pPr>
              <w:jc w:val="center"/>
              <w:rPr>
                <w:rFonts w:ascii="Arial" w:hAnsi="Arial" w:cs="Arial"/>
              </w:rPr>
            </w:pPr>
            <w:r w:rsidRPr="00D641F1">
              <w:rPr>
                <w:rFonts w:ascii="Arial" w:hAnsi="Arial" w:cs="Arial"/>
              </w:rPr>
              <w:t>Numărul instalaţiilor de incinerare şi coincinerare şi capacitatea totală a acestora, pe Bucureşti (până în iulie 2012 S.C. IRIDEX GROUP IMPORT EXPORT BUCUREŞTI S.R.L., din iulie 2012 SC STERICYCLE ROMANIA SRL)</w:t>
            </w:r>
          </w:p>
        </w:tc>
        <w:tc>
          <w:tcPr>
            <w:tcW w:w="1017" w:type="dxa"/>
            <w:vAlign w:val="center"/>
          </w:tcPr>
          <w:p w:rsidR="00D641F1" w:rsidRPr="00D641F1" w:rsidRDefault="00D641F1" w:rsidP="002C03FB">
            <w:pPr>
              <w:spacing w:line="360" w:lineRule="auto"/>
              <w:jc w:val="center"/>
              <w:rPr>
                <w:rFonts w:ascii="Arial" w:hAnsi="Arial" w:cs="Arial"/>
              </w:rPr>
            </w:pPr>
            <w:r w:rsidRPr="00D641F1">
              <w:rPr>
                <w:rFonts w:ascii="Arial" w:hAnsi="Arial" w:cs="Arial"/>
              </w:rPr>
              <w:t>1</w:t>
            </w:r>
          </w:p>
        </w:tc>
        <w:tc>
          <w:tcPr>
            <w:tcW w:w="1017" w:type="dxa"/>
            <w:vAlign w:val="center"/>
          </w:tcPr>
          <w:p w:rsidR="00D641F1" w:rsidRPr="00D641F1" w:rsidRDefault="00D641F1" w:rsidP="002C03FB">
            <w:pPr>
              <w:spacing w:line="360" w:lineRule="auto"/>
              <w:jc w:val="center"/>
              <w:rPr>
                <w:rFonts w:ascii="Arial" w:hAnsi="Arial" w:cs="Arial"/>
              </w:rPr>
            </w:pPr>
            <w:r w:rsidRPr="00D641F1">
              <w:rPr>
                <w:rFonts w:ascii="Arial" w:hAnsi="Arial" w:cs="Arial"/>
              </w:rPr>
              <w:t>1</w:t>
            </w:r>
          </w:p>
        </w:tc>
        <w:tc>
          <w:tcPr>
            <w:tcW w:w="1017" w:type="dxa"/>
            <w:vAlign w:val="center"/>
          </w:tcPr>
          <w:p w:rsidR="00D641F1" w:rsidRPr="00D641F1" w:rsidRDefault="00D641F1" w:rsidP="002C03FB">
            <w:pPr>
              <w:spacing w:line="360" w:lineRule="auto"/>
              <w:jc w:val="center"/>
              <w:rPr>
                <w:rFonts w:ascii="Arial" w:hAnsi="Arial" w:cs="Arial"/>
              </w:rPr>
            </w:pPr>
            <w:r w:rsidRPr="00D641F1">
              <w:rPr>
                <w:rFonts w:ascii="Arial" w:hAnsi="Arial" w:cs="Arial"/>
              </w:rPr>
              <w:t>1</w:t>
            </w:r>
          </w:p>
        </w:tc>
        <w:tc>
          <w:tcPr>
            <w:tcW w:w="1017" w:type="dxa"/>
            <w:vAlign w:val="center"/>
          </w:tcPr>
          <w:p w:rsidR="00D641F1" w:rsidRPr="00D641F1" w:rsidRDefault="00D641F1" w:rsidP="002C03FB">
            <w:pPr>
              <w:spacing w:line="360" w:lineRule="auto"/>
              <w:jc w:val="center"/>
              <w:rPr>
                <w:rFonts w:ascii="Arial" w:hAnsi="Arial" w:cs="Arial"/>
              </w:rPr>
            </w:pPr>
            <w:r w:rsidRPr="00D641F1">
              <w:rPr>
                <w:rFonts w:ascii="Arial" w:hAnsi="Arial" w:cs="Arial"/>
              </w:rPr>
              <w:t>1</w:t>
            </w:r>
          </w:p>
        </w:tc>
        <w:tc>
          <w:tcPr>
            <w:tcW w:w="1017" w:type="dxa"/>
            <w:vAlign w:val="center"/>
          </w:tcPr>
          <w:p w:rsidR="00D641F1" w:rsidRPr="00D641F1" w:rsidRDefault="00D641F1" w:rsidP="002C03FB">
            <w:pPr>
              <w:spacing w:line="360" w:lineRule="auto"/>
              <w:jc w:val="center"/>
              <w:rPr>
                <w:rFonts w:ascii="Arial" w:hAnsi="Arial" w:cs="Arial"/>
              </w:rPr>
            </w:pPr>
            <w:r w:rsidRPr="00D641F1">
              <w:rPr>
                <w:rFonts w:ascii="Arial" w:hAnsi="Arial" w:cs="Arial"/>
              </w:rPr>
              <w:t>1</w:t>
            </w:r>
          </w:p>
        </w:tc>
      </w:tr>
      <w:tr w:rsidR="00D641F1" w:rsidRPr="00D641F1" w:rsidTr="002C03FB">
        <w:trPr>
          <w:jc w:val="center"/>
        </w:trPr>
        <w:tc>
          <w:tcPr>
            <w:tcW w:w="4889" w:type="dxa"/>
            <w:vAlign w:val="center"/>
          </w:tcPr>
          <w:p w:rsidR="00D641F1" w:rsidRPr="00D641F1" w:rsidRDefault="00D641F1" w:rsidP="002C03FB">
            <w:pPr>
              <w:pStyle w:val="Default"/>
              <w:jc w:val="center"/>
              <w:rPr>
                <w:color w:val="auto"/>
              </w:rPr>
            </w:pPr>
            <w:r w:rsidRPr="00D641F1">
              <w:rPr>
                <w:color w:val="auto"/>
              </w:rPr>
              <w:t>-capacitate</w:t>
            </w:r>
          </w:p>
        </w:tc>
        <w:tc>
          <w:tcPr>
            <w:tcW w:w="1017" w:type="dxa"/>
            <w:vAlign w:val="center"/>
          </w:tcPr>
          <w:p w:rsidR="00D641F1" w:rsidRPr="00D641F1" w:rsidRDefault="00D641F1" w:rsidP="002C03FB">
            <w:pPr>
              <w:jc w:val="center"/>
              <w:rPr>
                <w:rFonts w:ascii="Calibri" w:hAnsi="Calibri"/>
              </w:rPr>
            </w:pPr>
            <w:r w:rsidRPr="00D641F1">
              <w:rPr>
                <w:rFonts w:ascii="Arial" w:hAnsi="Arial" w:cs="Arial"/>
              </w:rPr>
              <w:t>6000 tone/an</w:t>
            </w:r>
          </w:p>
        </w:tc>
        <w:tc>
          <w:tcPr>
            <w:tcW w:w="1017" w:type="dxa"/>
            <w:vAlign w:val="center"/>
          </w:tcPr>
          <w:p w:rsidR="00D641F1" w:rsidRPr="00D641F1" w:rsidRDefault="00D641F1" w:rsidP="002C03FB">
            <w:pPr>
              <w:jc w:val="center"/>
              <w:rPr>
                <w:rFonts w:ascii="Calibri" w:hAnsi="Calibri"/>
              </w:rPr>
            </w:pPr>
            <w:r w:rsidRPr="00D641F1">
              <w:rPr>
                <w:rFonts w:ascii="Arial" w:hAnsi="Arial" w:cs="Arial"/>
              </w:rPr>
              <w:t>6000 tone/an</w:t>
            </w:r>
          </w:p>
        </w:tc>
        <w:tc>
          <w:tcPr>
            <w:tcW w:w="1017" w:type="dxa"/>
            <w:vAlign w:val="center"/>
          </w:tcPr>
          <w:p w:rsidR="00D641F1" w:rsidRPr="00D641F1" w:rsidRDefault="00D641F1" w:rsidP="002C03FB">
            <w:pPr>
              <w:jc w:val="center"/>
              <w:rPr>
                <w:rFonts w:ascii="Calibri" w:hAnsi="Calibri"/>
              </w:rPr>
            </w:pPr>
            <w:r w:rsidRPr="00D641F1">
              <w:rPr>
                <w:rFonts w:ascii="Arial" w:hAnsi="Arial" w:cs="Arial"/>
              </w:rPr>
              <w:t>6000 tone/an</w:t>
            </w:r>
          </w:p>
        </w:tc>
        <w:tc>
          <w:tcPr>
            <w:tcW w:w="1017" w:type="dxa"/>
            <w:vAlign w:val="center"/>
          </w:tcPr>
          <w:p w:rsidR="00D641F1" w:rsidRPr="00D641F1" w:rsidRDefault="00D641F1" w:rsidP="002C03FB">
            <w:pPr>
              <w:jc w:val="center"/>
              <w:rPr>
                <w:rFonts w:ascii="Calibri" w:hAnsi="Calibri"/>
              </w:rPr>
            </w:pPr>
            <w:r w:rsidRPr="00D641F1">
              <w:rPr>
                <w:rFonts w:ascii="Arial" w:hAnsi="Arial" w:cs="Arial"/>
              </w:rPr>
              <w:t>6000 tone/an</w:t>
            </w:r>
          </w:p>
        </w:tc>
        <w:tc>
          <w:tcPr>
            <w:tcW w:w="1017" w:type="dxa"/>
            <w:vAlign w:val="center"/>
          </w:tcPr>
          <w:p w:rsidR="00D641F1" w:rsidRPr="00D641F1" w:rsidRDefault="00D641F1" w:rsidP="002C03FB">
            <w:pPr>
              <w:jc w:val="center"/>
              <w:rPr>
                <w:rFonts w:ascii="Calibri" w:hAnsi="Calibri"/>
              </w:rPr>
            </w:pPr>
            <w:r w:rsidRPr="00D641F1">
              <w:rPr>
                <w:rFonts w:ascii="Arial" w:hAnsi="Arial" w:cs="Arial"/>
              </w:rPr>
              <w:t>6000 tone/an</w:t>
            </w:r>
          </w:p>
        </w:tc>
      </w:tr>
    </w:tbl>
    <w:p w:rsidR="00D641F1" w:rsidRPr="00D641F1" w:rsidRDefault="00D641F1" w:rsidP="00D641F1">
      <w:pPr>
        <w:pStyle w:val="Default"/>
        <w:rPr>
          <w:color w:val="auto"/>
          <w:lang w:val="ro-RO"/>
        </w:rPr>
      </w:pPr>
      <w:r w:rsidRPr="00D641F1">
        <w:rPr>
          <w:i/>
          <w:color w:val="auto"/>
        </w:rPr>
        <w:t>Sursa: Agenţia pentru Protecţia Mediului Bucureşti</w:t>
      </w:r>
    </w:p>
    <w:p w:rsidR="00D641F1" w:rsidRPr="00D641F1" w:rsidRDefault="00D641F1" w:rsidP="00D641F1">
      <w:pPr>
        <w:jc w:val="both"/>
        <w:rPr>
          <w:rFonts w:ascii="Arial" w:hAnsi="Arial" w:cs="Arial"/>
          <w:b/>
        </w:rPr>
      </w:pPr>
    </w:p>
    <w:p w:rsidR="00D641F1" w:rsidRPr="00D641F1" w:rsidRDefault="00D641F1" w:rsidP="00D641F1">
      <w:pPr>
        <w:jc w:val="both"/>
        <w:rPr>
          <w:rFonts w:ascii="Arial" w:hAnsi="Arial" w:cs="Arial"/>
          <w:b/>
        </w:rPr>
      </w:pPr>
    </w:p>
    <w:p w:rsidR="00AE762B" w:rsidRPr="00D641F1" w:rsidRDefault="00AE762B" w:rsidP="000C618B">
      <w:pPr>
        <w:jc w:val="both"/>
        <w:rPr>
          <w:rFonts w:ascii="Arial" w:hAnsi="Arial" w:cs="Arial"/>
          <w:b/>
        </w:rPr>
      </w:pPr>
    </w:p>
    <w:p w:rsidR="00D641F1" w:rsidRPr="00D641F1" w:rsidRDefault="00D641F1" w:rsidP="00D641F1">
      <w:pPr>
        <w:jc w:val="both"/>
        <w:rPr>
          <w:rFonts w:ascii="Arial" w:hAnsi="Arial" w:cs="Arial"/>
          <w:b/>
        </w:rPr>
      </w:pPr>
      <w:r w:rsidRPr="00D641F1">
        <w:rPr>
          <w:rFonts w:ascii="Arial" w:hAnsi="Arial" w:cs="Arial"/>
          <w:b/>
        </w:rPr>
        <w:t>VII.1.3 Fluxuri speciale de deşeuri</w:t>
      </w:r>
    </w:p>
    <w:p w:rsidR="00D641F1" w:rsidRPr="00D641F1" w:rsidRDefault="00D641F1" w:rsidP="00D641F1">
      <w:pPr>
        <w:rPr>
          <w:highlight w:val="yellow"/>
          <w:lang w:val="ro-RO"/>
        </w:rPr>
      </w:pPr>
    </w:p>
    <w:p w:rsidR="00D641F1" w:rsidRPr="00D641F1" w:rsidRDefault="00D641F1" w:rsidP="00D641F1">
      <w:pPr>
        <w:rPr>
          <w:highlight w:val="yellow"/>
          <w:lang w:val="ro-RO"/>
        </w:rPr>
      </w:pPr>
    </w:p>
    <w:p w:rsidR="00D641F1" w:rsidRPr="00D641F1" w:rsidRDefault="00D641F1" w:rsidP="00D641F1">
      <w:pPr>
        <w:jc w:val="both"/>
        <w:rPr>
          <w:rFonts w:ascii="Arial" w:hAnsi="Arial" w:cs="Arial"/>
          <w:lang w:val="ro-RO"/>
        </w:rPr>
      </w:pPr>
      <w:r w:rsidRPr="00D641F1">
        <w:rPr>
          <w:rFonts w:ascii="Arial" w:hAnsi="Arial" w:cs="Arial"/>
          <w:b/>
          <w:lang w:val="pt-BR"/>
        </w:rPr>
        <w:t xml:space="preserve">VII.1.3.1 </w:t>
      </w:r>
      <w:r w:rsidRPr="00D641F1">
        <w:rPr>
          <w:rFonts w:ascii="Arial" w:hAnsi="Arial" w:cs="Arial"/>
          <w:lang w:val="ro-RO"/>
        </w:rPr>
        <w:t>Deşeuri de echipamente electrice şi electronice (DEEE)</w:t>
      </w:r>
    </w:p>
    <w:p w:rsidR="00D641F1" w:rsidRPr="00D641F1" w:rsidRDefault="00D641F1" w:rsidP="00D641F1">
      <w:pPr>
        <w:numPr>
          <w:ilvl w:val="0"/>
          <w:numId w:val="27"/>
        </w:numPr>
        <w:rPr>
          <w:rFonts w:ascii="Arial" w:hAnsi="Arial" w:cs="Arial"/>
          <w:b/>
          <w:lang w:val="ro-RO"/>
        </w:rPr>
      </w:pPr>
      <w:r w:rsidRPr="00D641F1">
        <w:rPr>
          <w:rFonts w:ascii="Arial" w:hAnsi="Arial" w:cs="Arial"/>
          <w:b/>
          <w:lang w:val="ro-RO"/>
        </w:rPr>
        <w:t>Indicatori specifici</w:t>
      </w:r>
    </w:p>
    <w:p w:rsidR="00D641F1" w:rsidRPr="00D641F1" w:rsidRDefault="00D641F1" w:rsidP="00D641F1">
      <w:pPr>
        <w:rPr>
          <w:rFonts w:ascii="Arial" w:hAnsi="Arial" w:cs="Arial"/>
          <w:lang w:val="ro-RO"/>
        </w:rPr>
      </w:pPr>
    </w:p>
    <w:p w:rsidR="00D641F1" w:rsidRPr="00D641F1" w:rsidRDefault="00D641F1" w:rsidP="00D641F1">
      <w:pPr>
        <w:rPr>
          <w:rFonts w:ascii="Arial" w:hAnsi="Arial" w:cs="Arial"/>
          <w:b/>
          <w:lang w:val="ro-RO"/>
        </w:rPr>
      </w:pPr>
      <w:r w:rsidRPr="00D641F1">
        <w:rPr>
          <w:rFonts w:ascii="Arial" w:hAnsi="Arial" w:cs="Arial"/>
          <w:b/>
          <w:lang w:val="ro-RO"/>
        </w:rPr>
        <w:t>COD INDICATOR</w:t>
      </w:r>
      <w:r w:rsidRPr="00D641F1">
        <w:rPr>
          <w:rFonts w:ascii="Arial" w:hAnsi="Arial" w:cs="Arial"/>
          <w:lang w:val="ro-RO"/>
        </w:rPr>
        <w:t xml:space="preserve"> </w:t>
      </w:r>
      <w:r w:rsidRPr="00D641F1">
        <w:rPr>
          <w:rFonts w:ascii="Arial" w:hAnsi="Arial" w:cs="Arial"/>
          <w:lang w:val="ro-RO"/>
        </w:rPr>
        <w:tab/>
        <w:t xml:space="preserve"> Cod indicator: România </w:t>
      </w:r>
      <w:r w:rsidRPr="00D641F1">
        <w:rPr>
          <w:rFonts w:ascii="Arial" w:hAnsi="Arial" w:cs="Arial"/>
          <w:b/>
          <w:lang w:val="ro-RO"/>
        </w:rPr>
        <w:t>RO 63</w:t>
      </w:r>
    </w:p>
    <w:p w:rsidR="00D641F1" w:rsidRPr="00D641F1" w:rsidRDefault="00D641F1" w:rsidP="00D641F1">
      <w:pPr>
        <w:rPr>
          <w:rFonts w:ascii="Arial" w:hAnsi="Arial" w:cs="Arial"/>
          <w:b/>
          <w:lang w:val="ro-RO"/>
        </w:rPr>
      </w:pPr>
      <w:r w:rsidRPr="00D641F1">
        <w:rPr>
          <w:rFonts w:ascii="Arial" w:hAnsi="Arial" w:cs="Arial"/>
          <w:lang w:val="ro-RO"/>
        </w:rPr>
        <w:t xml:space="preserve">                                     Cod indicator AEM: </w:t>
      </w:r>
      <w:r w:rsidRPr="00D641F1">
        <w:rPr>
          <w:rFonts w:ascii="Arial" w:hAnsi="Arial" w:cs="Arial"/>
          <w:b/>
          <w:lang w:val="ro-RO"/>
        </w:rPr>
        <w:t>WASTE 003</w:t>
      </w:r>
    </w:p>
    <w:p w:rsidR="00D641F1" w:rsidRPr="00D641F1" w:rsidRDefault="00D641F1" w:rsidP="00D641F1">
      <w:pPr>
        <w:rPr>
          <w:rFonts w:ascii="Arial" w:hAnsi="Arial" w:cs="Arial"/>
          <w:b/>
          <w:lang w:val="ro-RO"/>
        </w:rPr>
      </w:pPr>
      <w:r w:rsidRPr="00D641F1">
        <w:rPr>
          <w:rFonts w:ascii="Arial" w:hAnsi="Arial" w:cs="Arial"/>
          <w:b/>
          <w:lang w:val="ro-RO"/>
        </w:rPr>
        <w:t>DENUMIRE      DEŞEURI DE ECHIPAMENTE ELECTRICE ŞI ELECTRONICE</w:t>
      </w:r>
    </w:p>
    <w:p w:rsidR="00D641F1" w:rsidRPr="00D641F1" w:rsidRDefault="00D641F1" w:rsidP="00D641F1">
      <w:pPr>
        <w:rPr>
          <w:rFonts w:ascii="Arial" w:hAnsi="Arial" w:cs="Arial"/>
          <w:b/>
          <w:lang w:val="ro-RO"/>
        </w:rPr>
      </w:pPr>
      <w:r w:rsidRPr="00D641F1">
        <w:rPr>
          <w:rFonts w:ascii="Arial" w:hAnsi="Arial" w:cs="Arial"/>
          <w:b/>
          <w:lang w:val="ro-RO"/>
        </w:rPr>
        <w:t>DEFINIŢIE  Idicatorul exprimă cantităţile de deşeuri de echipamente electrice şi electronice pe cap de locuitor şi (kg/loc/an)</w:t>
      </w:r>
    </w:p>
    <w:p w:rsidR="00D641F1" w:rsidRPr="00D641F1" w:rsidRDefault="00D641F1" w:rsidP="00D641F1">
      <w:pPr>
        <w:rPr>
          <w:rFonts w:ascii="Arial" w:hAnsi="Arial" w:cs="Arial"/>
          <w:b/>
          <w:lang w:val="ro-RO"/>
        </w:rPr>
      </w:pPr>
    </w:p>
    <w:p w:rsidR="00D641F1" w:rsidRPr="00D641F1" w:rsidRDefault="00D641F1" w:rsidP="00D641F1">
      <w:pPr>
        <w:rPr>
          <w:rFonts w:ascii="Arial" w:hAnsi="Arial" w:cs="Arial"/>
          <w:lang w:val="ro-RO"/>
        </w:rPr>
      </w:pPr>
      <w:r w:rsidRPr="00D641F1">
        <w:rPr>
          <w:rFonts w:ascii="Arial" w:hAnsi="Arial" w:cs="Arial"/>
          <w:lang w:val="ro-RO"/>
        </w:rPr>
        <w:t>În cadrul acestei secţiuni se vor prezenta informaţii şi date despre cantităţile de deşeuri de echipamente electrice şi electronice colectate şi tratate în perioada 2009 – 2015, la nivelul Municipiului Bucureşti, exprimate în kg pe cap de locuitor şi an.</w:t>
      </w:r>
    </w:p>
    <w:p w:rsidR="00D641F1" w:rsidRPr="00D641F1" w:rsidRDefault="00D641F1" w:rsidP="00D641F1">
      <w:pPr>
        <w:rPr>
          <w:rFonts w:ascii="Arial" w:hAnsi="Arial" w:cs="Arial"/>
          <w:lang w:val="ro-RO"/>
        </w:rPr>
      </w:pPr>
    </w:p>
    <w:p w:rsidR="00D641F1" w:rsidRPr="00D641F1" w:rsidRDefault="00D641F1" w:rsidP="00D641F1">
      <w:pPr>
        <w:rPr>
          <w:rFonts w:ascii="Arial" w:hAnsi="Arial" w:cs="Arial"/>
          <w:lang w:val="ro-RO"/>
        </w:rPr>
      </w:pPr>
      <w:r w:rsidRPr="00D641F1">
        <w:rPr>
          <w:rFonts w:ascii="Arial" w:hAnsi="Arial" w:cs="Arial"/>
          <w:lang w:val="ro-RO"/>
        </w:rPr>
        <w:t>În Municipiul Bucureşti deşeurile de echipamente electrice şi electronice sunt colectate atât de la populaţie, cât şi de la agenţi economici.</w:t>
      </w:r>
    </w:p>
    <w:p w:rsidR="00D641F1" w:rsidRPr="00D641F1" w:rsidRDefault="00D641F1" w:rsidP="00D641F1">
      <w:pPr>
        <w:rPr>
          <w:rFonts w:ascii="Arial" w:hAnsi="Arial" w:cs="Arial"/>
          <w:lang w:val="ro-RO"/>
        </w:rPr>
      </w:pPr>
    </w:p>
    <w:p w:rsidR="00D641F1" w:rsidRPr="00D641F1" w:rsidRDefault="00D641F1" w:rsidP="00D641F1">
      <w:pPr>
        <w:rPr>
          <w:rFonts w:ascii="Arial" w:hAnsi="Arial" w:cs="Arial"/>
          <w:lang w:val="ro-RO"/>
        </w:rPr>
      </w:pPr>
      <w:r w:rsidRPr="00D641F1">
        <w:rPr>
          <w:rFonts w:ascii="Arial" w:hAnsi="Arial" w:cs="Arial"/>
          <w:lang w:val="ro-RO"/>
        </w:rPr>
        <w:lastRenderedPageBreak/>
        <w:t>Cantităţile de DEEE colectate în perioada 2009 – 2015 şi raportate la populaţia stabilă din Bucuresti sunt:</w:t>
      </w:r>
    </w:p>
    <w:p w:rsidR="00D641F1" w:rsidRPr="00D641F1" w:rsidRDefault="00D641F1" w:rsidP="00D641F1">
      <w:pPr>
        <w:rPr>
          <w:rFonts w:ascii="Arial" w:hAnsi="Arial" w:cs="Arial"/>
          <w:lang w:val="ro-RO"/>
        </w:rPr>
      </w:pPr>
    </w:p>
    <w:p w:rsidR="00D641F1" w:rsidRPr="00D641F1" w:rsidRDefault="00D641F1" w:rsidP="00D641F1">
      <w:pPr>
        <w:rPr>
          <w:rFonts w:ascii="Arial" w:hAnsi="Arial" w:cs="Arial"/>
          <w:lang w:val="ro-RO"/>
        </w:rPr>
      </w:pPr>
    </w:p>
    <w:p w:rsidR="00D641F1" w:rsidRPr="00D641F1" w:rsidRDefault="00D641F1" w:rsidP="00D641F1">
      <w:pPr>
        <w:rPr>
          <w:rFonts w:ascii="Arial" w:hAnsi="Arial" w:cs="Arial"/>
          <w:lang w:val="ro-RO"/>
        </w:rPr>
      </w:pPr>
    </w:p>
    <w:tbl>
      <w:tblPr>
        <w:tblW w:w="88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17"/>
        <w:gridCol w:w="1811"/>
        <w:gridCol w:w="1620"/>
        <w:gridCol w:w="1804"/>
        <w:gridCol w:w="1904"/>
      </w:tblGrid>
      <w:tr w:rsidR="00D641F1" w:rsidRPr="00D641F1" w:rsidTr="002C03FB">
        <w:trPr>
          <w:jc w:val="center"/>
        </w:trPr>
        <w:tc>
          <w:tcPr>
            <w:tcW w:w="1717" w:type="dxa"/>
          </w:tcPr>
          <w:p w:rsidR="00D641F1" w:rsidRPr="00D641F1" w:rsidRDefault="00D641F1" w:rsidP="002C03FB">
            <w:pPr>
              <w:jc w:val="center"/>
              <w:rPr>
                <w:rFonts w:ascii="Arial" w:hAnsi="Arial" w:cs="Arial"/>
                <w:lang w:val="ro-RO"/>
              </w:rPr>
            </w:pPr>
            <w:r w:rsidRPr="00D641F1">
              <w:rPr>
                <w:rFonts w:ascii="Arial" w:hAnsi="Arial" w:cs="Arial"/>
                <w:lang w:val="ro-RO"/>
              </w:rPr>
              <w:t>An</w:t>
            </w:r>
          </w:p>
        </w:tc>
        <w:tc>
          <w:tcPr>
            <w:tcW w:w="1811" w:type="dxa"/>
          </w:tcPr>
          <w:p w:rsidR="00D641F1" w:rsidRPr="00D641F1" w:rsidRDefault="00D641F1" w:rsidP="002C03FB">
            <w:pPr>
              <w:jc w:val="center"/>
              <w:rPr>
                <w:rFonts w:ascii="Arial" w:hAnsi="Arial" w:cs="Arial"/>
                <w:lang w:val="ro-RO"/>
              </w:rPr>
            </w:pPr>
            <w:r w:rsidRPr="00D641F1">
              <w:rPr>
                <w:rFonts w:ascii="Arial" w:hAnsi="Arial" w:cs="Arial"/>
                <w:lang w:val="ro-RO"/>
              </w:rPr>
              <w:t>DEEE colectat (tone)</w:t>
            </w:r>
          </w:p>
        </w:tc>
        <w:tc>
          <w:tcPr>
            <w:tcW w:w="1620" w:type="dxa"/>
          </w:tcPr>
          <w:p w:rsidR="00D641F1" w:rsidRPr="00D641F1" w:rsidRDefault="00D641F1" w:rsidP="002C03FB">
            <w:pPr>
              <w:jc w:val="center"/>
              <w:rPr>
                <w:rFonts w:ascii="Arial" w:hAnsi="Arial" w:cs="Arial"/>
                <w:lang w:val="ro-RO"/>
              </w:rPr>
            </w:pPr>
            <w:r w:rsidRPr="00D641F1">
              <w:rPr>
                <w:rFonts w:ascii="Arial" w:hAnsi="Arial" w:cs="Arial"/>
                <w:lang w:val="ro-RO"/>
              </w:rPr>
              <w:t>DEEE tratat (tone)</w:t>
            </w:r>
          </w:p>
        </w:tc>
        <w:tc>
          <w:tcPr>
            <w:tcW w:w="1804" w:type="dxa"/>
          </w:tcPr>
          <w:p w:rsidR="00D641F1" w:rsidRPr="00D641F1" w:rsidRDefault="00D641F1" w:rsidP="002C03FB">
            <w:pPr>
              <w:jc w:val="center"/>
              <w:rPr>
                <w:rFonts w:ascii="Arial" w:hAnsi="Arial" w:cs="Arial"/>
                <w:lang w:val="ro-RO"/>
              </w:rPr>
            </w:pPr>
            <w:r w:rsidRPr="00D641F1">
              <w:rPr>
                <w:rFonts w:ascii="Arial" w:hAnsi="Arial" w:cs="Arial"/>
                <w:lang w:val="ro-RO"/>
              </w:rPr>
              <w:t>Populaţie stabilă (nr. loc.)</w:t>
            </w:r>
          </w:p>
        </w:tc>
        <w:tc>
          <w:tcPr>
            <w:tcW w:w="1904" w:type="dxa"/>
          </w:tcPr>
          <w:p w:rsidR="00D641F1" w:rsidRPr="00D641F1" w:rsidRDefault="00D641F1" w:rsidP="002C03FB">
            <w:pPr>
              <w:jc w:val="center"/>
              <w:rPr>
                <w:rFonts w:ascii="Arial" w:hAnsi="Arial" w:cs="Arial"/>
                <w:lang w:val="ro-RO"/>
              </w:rPr>
            </w:pPr>
            <w:r w:rsidRPr="00D641F1">
              <w:rPr>
                <w:rFonts w:ascii="Arial" w:hAnsi="Arial" w:cs="Arial"/>
                <w:lang w:val="ro-RO"/>
              </w:rPr>
              <w:t>Indice colectare (kg/loc/an)</w:t>
            </w:r>
          </w:p>
        </w:tc>
      </w:tr>
      <w:tr w:rsidR="00D641F1" w:rsidRPr="00D641F1" w:rsidTr="002C03FB">
        <w:trPr>
          <w:jc w:val="center"/>
        </w:trPr>
        <w:tc>
          <w:tcPr>
            <w:tcW w:w="1717" w:type="dxa"/>
          </w:tcPr>
          <w:p w:rsidR="00D641F1" w:rsidRPr="00D641F1" w:rsidRDefault="00D641F1" w:rsidP="002C03FB">
            <w:pPr>
              <w:jc w:val="center"/>
              <w:rPr>
                <w:rFonts w:ascii="Arial" w:hAnsi="Arial" w:cs="Arial"/>
                <w:lang w:val="ro-RO"/>
              </w:rPr>
            </w:pPr>
            <w:r w:rsidRPr="00D641F1">
              <w:rPr>
                <w:rFonts w:ascii="Arial" w:hAnsi="Arial" w:cs="Arial"/>
                <w:lang w:val="ro-RO"/>
              </w:rPr>
              <w:t>2009</w:t>
            </w:r>
          </w:p>
        </w:tc>
        <w:tc>
          <w:tcPr>
            <w:tcW w:w="1811" w:type="dxa"/>
          </w:tcPr>
          <w:p w:rsidR="00D641F1" w:rsidRPr="00D641F1" w:rsidRDefault="00D641F1" w:rsidP="002C03FB">
            <w:pPr>
              <w:jc w:val="center"/>
              <w:rPr>
                <w:rFonts w:ascii="Arial" w:hAnsi="Arial" w:cs="Arial"/>
                <w:lang w:val="ro-RO"/>
              </w:rPr>
            </w:pPr>
            <w:r w:rsidRPr="00D641F1">
              <w:rPr>
                <w:rFonts w:ascii="Arial" w:hAnsi="Arial" w:cs="Arial"/>
                <w:lang w:val="ro-RO"/>
              </w:rPr>
              <w:t>2648,75</w:t>
            </w:r>
          </w:p>
        </w:tc>
        <w:tc>
          <w:tcPr>
            <w:tcW w:w="1620" w:type="dxa"/>
          </w:tcPr>
          <w:p w:rsidR="00D641F1" w:rsidRPr="00D641F1" w:rsidRDefault="00D641F1" w:rsidP="002C03FB">
            <w:pPr>
              <w:jc w:val="center"/>
              <w:rPr>
                <w:rFonts w:ascii="Arial" w:hAnsi="Arial" w:cs="Arial"/>
                <w:lang w:val="ro-RO"/>
              </w:rPr>
            </w:pPr>
            <w:r w:rsidRPr="00D641F1">
              <w:rPr>
                <w:rFonts w:ascii="Arial" w:hAnsi="Arial" w:cs="Arial"/>
                <w:lang w:val="ro-RO"/>
              </w:rPr>
              <w:t>2648,75</w:t>
            </w:r>
          </w:p>
        </w:tc>
        <w:tc>
          <w:tcPr>
            <w:tcW w:w="1804" w:type="dxa"/>
          </w:tcPr>
          <w:p w:rsidR="00D641F1" w:rsidRPr="00D641F1" w:rsidRDefault="00D641F1" w:rsidP="002C03FB">
            <w:pPr>
              <w:jc w:val="center"/>
              <w:rPr>
                <w:rFonts w:ascii="Arial" w:hAnsi="Arial" w:cs="Arial"/>
                <w:lang w:val="ro-RO"/>
              </w:rPr>
            </w:pPr>
            <w:r w:rsidRPr="00D641F1">
              <w:rPr>
                <w:rFonts w:ascii="Arial" w:hAnsi="Arial" w:cs="Arial"/>
                <w:lang w:val="ro-RO"/>
              </w:rPr>
              <w:t>1944367</w:t>
            </w:r>
          </w:p>
        </w:tc>
        <w:tc>
          <w:tcPr>
            <w:tcW w:w="1904" w:type="dxa"/>
          </w:tcPr>
          <w:p w:rsidR="00D641F1" w:rsidRPr="00D641F1" w:rsidRDefault="00D641F1" w:rsidP="002C03FB">
            <w:pPr>
              <w:jc w:val="center"/>
              <w:rPr>
                <w:rFonts w:ascii="Arial" w:hAnsi="Arial" w:cs="Arial"/>
                <w:lang w:val="ro-RO"/>
              </w:rPr>
            </w:pPr>
            <w:r w:rsidRPr="00D641F1">
              <w:rPr>
                <w:rFonts w:ascii="Arial" w:hAnsi="Arial" w:cs="Arial"/>
                <w:lang w:val="ro-RO"/>
              </w:rPr>
              <w:t>1,36</w:t>
            </w:r>
          </w:p>
        </w:tc>
      </w:tr>
      <w:tr w:rsidR="00D641F1" w:rsidRPr="00D641F1" w:rsidTr="002C03FB">
        <w:trPr>
          <w:jc w:val="center"/>
        </w:trPr>
        <w:tc>
          <w:tcPr>
            <w:tcW w:w="1717" w:type="dxa"/>
          </w:tcPr>
          <w:p w:rsidR="00D641F1" w:rsidRPr="00D641F1" w:rsidRDefault="00D641F1" w:rsidP="002C03FB">
            <w:pPr>
              <w:jc w:val="center"/>
              <w:rPr>
                <w:rFonts w:ascii="Arial" w:hAnsi="Arial" w:cs="Arial"/>
                <w:lang w:val="ro-RO"/>
              </w:rPr>
            </w:pPr>
            <w:r w:rsidRPr="00D641F1">
              <w:rPr>
                <w:rFonts w:ascii="Arial" w:hAnsi="Arial" w:cs="Arial"/>
                <w:lang w:val="ro-RO"/>
              </w:rPr>
              <w:t>2010</w:t>
            </w:r>
          </w:p>
        </w:tc>
        <w:tc>
          <w:tcPr>
            <w:tcW w:w="1811" w:type="dxa"/>
          </w:tcPr>
          <w:p w:rsidR="00D641F1" w:rsidRPr="00D641F1" w:rsidRDefault="00D641F1" w:rsidP="002C03FB">
            <w:pPr>
              <w:jc w:val="center"/>
              <w:rPr>
                <w:rFonts w:ascii="Arial" w:hAnsi="Arial" w:cs="Arial"/>
                <w:lang w:val="ro-RO"/>
              </w:rPr>
            </w:pPr>
            <w:r w:rsidRPr="00D641F1">
              <w:rPr>
                <w:rFonts w:ascii="Arial" w:hAnsi="Arial" w:cs="Arial"/>
                <w:lang w:val="ro-RO"/>
              </w:rPr>
              <w:t>3691,98</w:t>
            </w:r>
          </w:p>
        </w:tc>
        <w:tc>
          <w:tcPr>
            <w:tcW w:w="1620" w:type="dxa"/>
          </w:tcPr>
          <w:p w:rsidR="00D641F1" w:rsidRPr="00D641F1" w:rsidRDefault="00D641F1" w:rsidP="002C03FB">
            <w:pPr>
              <w:jc w:val="center"/>
              <w:rPr>
                <w:rFonts w:ascii="Arial" w:hAnsi="Arial" w:cs="Arial"/>
                <w:lang w:val="ro-RO"/>
              </w:rPr>
            </w:pPr>
            <w:r w:rsidRPr="00D641F1">
              <w:rPr>
                <w:rFonts w:ascii="Arial" w:hAnsi="Arial" w:cs="Arial"/>
                <w:lang w:val="ro-RO"/>
              </w:rPr>
              <w:t>3691,98</w:t>
            </w:r>
          </w:p>
        </w:tc>
        <w:tc>
          <w:tcPr>
            <w:tcW w:w="1804" w:type="dxa"/>
          </w:tcPr>
          <w:p w:rsidR="00D641F1" w:rsidRPr="00D641F1" w:rsidRDefault="00D641F1" w:rsidP="002C03FB">
            <w:pPr>
              <w:jc w:val="center"/>
              <w:rPr>
                <w:rFonts w:ascii="Arial" w:hAnsi="Arial" w:cs="Arial"/>
                <w:lang w:val="ro-RO"/>
              </w:rPr>
            </w:pPr>
            <w:r w:rsidRPr="00D641F1">
              <w:rPr>
                <w:rFonts w:ascii="Arial" w:hAnsi="Arial" w:cs="Arial"/>
                <w:lang w:val="ro-RO"/>
              </w:rPr>
              <w:t>1944451</w:t>
            </w:r>
          </w:p>
        </w:tc>
        <w:tc>
          <w:tcPr>
            <w:tcW w:w="1904" w:type="dxa"/>
          </w:tcPr>
          <w:p w:rsidR="00D641F1" w:rsidRPr="00D641F1" w:rsidRDefault="00D641F1" w:rsidP="002C03FB">
            <w:pPr>
              <w:jc w:val="center"/>
              <w:rPr>
                <w:rFonts w:ascii="Arial" w:hAnsi="Arial" w:cs="Arial"/>
                <w:lang w:val="ro-RO"/>
              </w:rPr>
            </w:pPr>
            <w:r w:rsidRPr="00D641F1">
              <w:rPr>
                <w:rFonts w:ascii="Arial" w:hAnsi="Arial" w:cs="Arial"/>
                <w:lang w:val="ro-RO"/>
              </w:rPr>
              <w:t>1,9</w:t>
            </w:r>
          </w:p>
        </w:tc>
      </w:tr>
      <w:tr w:rsidR="00D641F1" w:rsidRPr="00D641F1" w:rsidTr="002C03FB">
        <w:trPr>
          <w:jc w:val="center"/>
        </w:trPr>
        <w:tc>
          <w:tcPr>
            <w:tcW w:w="1717" w:type="dxa"/>
          </w:tcPr>
          <w:p w:rsidR="00D641F1" w:rsidRPr="00D641F1" w:rsidRDefault="00D641F1" w:rsidP="002C03FB">
            <w:pPr>
              <w:jc w:val="center"/>
              <w:rPr>
                <w:rFonts w:ascii="Arial" w:hAnsi="Arial" w:cs="Arial"/>
                <w:lang w:val="ro-RO"/>
              </w:rPr>
            </w:pPr>
            <w:r w:rsidRPr="00D641F1">
              <w:rPr>
                <w:rFonts w:ascii="Arial" w:hAnsi="Arial" w:cs="Arial"/>
                <w:lang w:val="ro-RO"/>
              </w:rPr>
              <w:t>2011</w:t>
            </w:r>
          </w:p>
        </w:tc>
        <w:tc>
          <w:tcPr>
            <w:tcW w:w="1811" w:type="dxa"/>
          </w:tcPr>
          <w:p w:rsidR="00D641F1" w:rsidRPr="00D641F1" w:rsidRDefault="00D641F1" w:rsidP="002C03FB">
            <w:pPr>
              <w:jc w:val="center"/>
              <w:rPr>
                <w:rFonts w:ascii="Arial" w:hAnsi="Arial" w:cs="Arial"/>
                <w:lang w:val="ro-RO"/>
              </w:rPr>
            </w:pPr>
            <w:r w:rsidRPr="00D641F1">
              <w:rPr>
                <w:rFonts w:ascii="Arial" w:hAnsi="Arial" w:cs="Arial"/>
                <w:lang w:val="ro-RO"/>
              </w:rPr>
              <w:t>4318,82</w:t>
            </w:r>
          </w:p>
        </w:tc>
        <w:tc>
          <w:tcPr>
            <w:tcW w:w="1620" w:type="dxa"/>
          </w:tcPr>
          <w:p w:rsidR="00D641F1" w:rsidRPr="00D641F1" w:rsidRDefault="00D641F1" w:rsidP="002C03FB">
            <w:pPr>
              <w:jc w:val="center"/>
              <w:rPr>
                <w:rFonts w:ascii="Arial" w:hAnsi="Arial" w:cs="Arial"/>
                <w:lang w:val="ro-RO"/>
              </w:rPr>
            </w:pPr>
            <w:r w:rsidRPr="00D641F1">
              <w:rPr>
                <w:rFonts w:ascii="Arial" w:hAnsi="Arial" w:cs="Arial"/>
                <w:lang w:val="ro-RO"/>
              </w:rPr>
              <w:t>4318,82</w:t>
            </w:r>
          </w:p>
        </w:tc>
        <w:tc>
          <w:tcPr>
            <w:tcW w:w="1804" w:type="dxa"/>
          </w:tcPr>
          <w:p w:rsidR="00D641F1" w:rsidRPr="00D641F1" w:rsidRDefault="00D641F1" w:rsidP="002C03FB">
            <w:pPr>
              <w:jc w:val="center"/>
              <w:rPr>
                <w:rFonts w:ascii="Arial" w:hAnsi="Arial" w:cs="Arial"/>
                <w:lang w:val="ro-RO"/>
              </w:rPr>
            </w:pPr>
            <w:r w:rsidRPr="00D641F1">
              <w:rPr>
                <w:rFonts w:ascii="Arial" w:hAnsi="Arial" w:cs="Arial"/>
                <w:lang w:val="ro-RO"/>
              </w:rPr>
              <w:t>1883425</w:t>
            </w:r>
          </w:p>
        </w:tc>
        <w:tc>
          <w:tcPr>
            <w:tcW w:w="1904" w:type="dxa"/>
          </w:tcPr>
          <w:p w:rsidR="00D641F1" w:rsidRPr="00D641F1" w:rsidRDefault="00D641F1" w:rsidP="002C03FB">
            <w:pPr>
              <w:jc w:val="center"/>
              <w:rPr>
                <w:rFonts w:ascii="Arial" w:hAnsi="Arial" w:cs="Arial"/>
                <w:lang w:val="ro-RO"/>
              </w:rPr>
            </w:pPr>
            <w:r w:rsidRPr="00D641F1">
              <w:rPr>
                <w:rFonts w:ascii="Arial" w:hAnsi="Arial" w:cs="Arial"/>
                <w:lang w:val="ro-RO"/>
              </w:rPr>
              <w:t>2,29</w:t>
            </w:r>
          </w:p>
        </w:tc>
      </w:tr>
      <w:tr w:rsidR="00D641F1" w:rsidRPr="00D641F1" w:rsidTr="002C03FB">
        <w:trPr>
          <w:jc w:val="center"/>
        </w:trPr>
        <w:tc>
          <w:tcPr>
            <w:tcW w:w="1717" w:type="dxa"/>
          </w:tcPr>
          <w:p w:rsidR="00D641F1" w:rsidRPr="00D641F1" w:rsidRDefault="00D641F1" w:rsidP="002C03FB">
            <w:pPr>
              <w:jc w:val="center"/>
              <w:rPr>
                <w:rFonts w:ascii="Arial" w:hAnsi="Arial" w:cs="Arial"/>
                <w:lang w:val="ro-RO"/>
              </w:rPr>
            </w:pPr>
            <w:r w:rsidRPr="00D641F1">
              <w:rPr>
                <w:rFonts w:ascii="Arial" w:hAnsi="Arial" w:cs="Arial"/>
                <w:lang w:val="ro-RO"/>
              </w:rPr>
              <w:t>2012</w:t>
            </w:r>
          </w:p>
        </w:tc>
        <w:tc>
          <w:tcPr>
            <w:tcW w:w="1811" w:type="dxa"/>
          </w:tcPr>
          <w:p w:rsidR="00D641F1" w:rsidRPr="00D641F1" w:rsidRDefault="00D641F1" w:rsidP="002C03FB">
            <w:pPr>
              <w:jc w:val="center"/>
              <w:rPr>
                <w:rFonts w:ascii="Arial" w:hAnsi="Arial" w:cs="Arial"/>
                <w:lang w:val="ro-RO"/>
              </w:rPr>
            </w:pPr>
            <w:r w:rsidRPr="00D641F1">
              <w:rPr>
                <w:rFonts w:ascii="Arial" w:hAnsi="Arial" w:cs="Arial"/>
                <w:lang w:val="ro-RO"/>
              </w:rPr>
              <w:t>4838,48</w:t>
            </w:r>
          </w:p>
        </w:tc>
        <w:tc>
          <w:tcPr>
            <w:tcW w:w="1620" w:type="dxa"/>
          </w:tcPr>
          <w:p w:rsidR="00D641F1" w:rsidRPr="00D641F1" w:rsidRDefault="00D641F1" w:rsidP="002C03FB">
            <w:pPr>
              <w:jc w:val="center"/>
              <w:rPr>
                <w:rFonts w:ascii="Arial" w:hAnsi="Arial" w:cs="Arial"/>
                <w:lang w:val="ro-RO"/>
              </w:rPr>
            </w:pPr>
            <w:r w:rsidRPr="00D641F1">
              <w:rPr>
                <w:rFonts w:ascii="Arial" w:hAnsi="Arial" w:cs="Arial"/>
                <w:lang w:val="ro-RO"/>
              </w:rPr>
              <w:t>4838,48</w:t>
            </w:r>
          </w:p>
        </w:tc>
        <w:tc>
          <w:tcPr>
            <w:tcW w:w="1804" w:type="dxa"/>
          </w:tcPr>
          <w:p w:rsidR="00D641F1" w:rsidRPr="00D641F1" w:rsidRDefault="00D641F1" w:rsidP="002C03FB">
            <w:pPr>
              <w:jc w:val="center"/>
              <w:rPr>
                <w:rFonts w:ascii="Arial" w:hAnsi="Arial" w:cs="Arial"/>
                <w:lang w:val="ro-RO"/>
              </w:rPr>
            </w:pPr>
            <w:r w:rsidRPr="00D641F1">
              <w:rPr>
                <w:rFonts w:ascii="Arial" w:hAnsi="Arial" w:cs="Arial"/>
                <w:lang w:val="ro-RO"/>
              </w:rPr>
              <w:t>1881180</w:t>
            </w:r>
          </w:p>
        </w:tc>
        <w:tc>
          <w:tcPr>
            <w:tcW w:w="1904" w:type="dxa"/>
          </w:tcPr>
          <w:p w:rsidR="00D641F1" w:rsidRPr="00D641F1" w:rsidRDefault="00D641F1" w:rsidP="002C03FB">
            <w:pPr>
              <w:jc w:val="center"/>
              <w:rPr>
                <w:rFonts w:ascii="Arial" w:hAnsi="Arial" w:cs="Arial"/>
                <w:lang w:val="ro-RO"/>
              </w:rPr>
            </w:pPr>
            <w:r w:rsidRPr="00D641F1">
              <w:rPr>
                <w:rFonts w:ascii="Arial" w:hAnsi="Arial" w:cs="Arial"/>
                <w:lang w:val="ro-RO"/>
              </w:rPr>
              <w:t>2,57</w:t>
            </w:r>
          </w:p>
        </w:tc>
      </w:tr>
      <w:tr w:rsidR="00D641F1" w:rsidRPr="00D641F1" w:rsidTr="002C03FB">
        <w:trPr>
          <w:jc w:val="center"/>
        </w:trPr>
        <w:tc>
          <w:tcPr>
            <w:tcW w:w="1717" w:type="dxa"/>
          </w:tcPr>
          <w:p w:rsidR="00D641F1" w:rsidRPr="00D641F1" w:rsidRDefault="00D641F1" w:rsidP="002C03FB">
            <w:pPr>
              <w:jc w:val="center"/>
              <w:rPr>
                <w:rFonts w:ascii="Arial" w:hAnsi="Arial" w:cs="Arial"/>
                <w:lang w:val="ro-RO"/>
              </w:rPr>
            </w:pPr>
            <w:r w:rsidRPr="00D641F1">
              <w:rPr>
                <w:rFonts w:ascii="Arial" w:hAnsi="Arial" w:cs="Arial"/>
                <w:lang w:val="ro-RO"/>
              </w:rPr>
              <w:t>2013</w:t>
            </w:r>
          </w:p>
        </w:tc>
        <w:tc>
          <w:tcPr>
            <w:tcW w:w="1811" w:type="dxa"/>
          </w:tcPr>
          <w:p w:rsidR="00D641F1" w:rsidRPr="00D641F1" w:rsidRDefault="00D641F1" w:rsidP="002C03FB">
            <w:pPr>
              <w:jc w:val="center"/>
              <w:rPr>
                <w:rFonts w:ascii="Arial" w:hAnsi="Arial" w:cs="Arial"/>
                <w:lang w:val="ro-RO"/>
              </w:rPr>
            </w:pPr>
            <w:r w:rsidRPr="00D641F1">
              <w:rPr>
                <w:rFonts w:ascii="Arial" w:hAnsi="Arial" w:cs="Arial"/>
                <w:lang w:val="ro-RO"/>
              </w:rPr>
              <w:t>7527,52</w:t>
            </w:r>
          </w:p>
        </w:tc>
        <w:tc>
          <w:tcPr>
            <w:tcW w:w="1620" w:type="dxa"/>
          </w:tcPr>
          <w:p w:rsidR="00D641F1" w:rsidRPr="00D641F1" w:rsidRDefault="00D641F1" w:rsidP="002C03FB">
            <w:pPr>
              <w:jc w:val="center"/>
              <w:rPr>
                <w:rFonts w:ascii="Arial" w:hAnsi="Arial" w:cs="Arial"/>
                <w:lang w:val="ro-RO"/>
              </w:rPr>
            </w:pPr>
            <w:r w:rsidRPr="00D641F1">
              <w:rPr>
                <w:rFonts w:ascii="Arial" w:hAnsi="Arial" w:cs="Arial"/>
                <w:lang w:val="ro-RO"/>
              </w:rPr>
              <w:t>7527,52</w:t>
            </w:r>
          </w:p>
        </w:tc>
        <w:tc>
          <w:tcPr>
            <w:tcW w:w="1804" w:type="dxa"/>
          </w:tcPr>
          <w:p w:rsidR="00D641F1" w:rsidRPr="00D641F1" w:rsidRDefault="00D641F1" w:rsidP="002C03FB">
            <w:pPr>
              <w:jc w:val="center"/>
              <w:rPr>
                <w:rFonts w:ascii="Arial" w:hAnsi="Arial" w:cs="Arial"/>
                <w:lang w:val="ro-RO"/>
              </w:rPr>
            </w:pPr>
            <w:r w:rsidRPr="00D641F1">
              <w:rPr>
                <w:rFonts w:ascii="Arial" w:hAnsi="Arial" w:cs="Arial"/>
                <w:lang w:val="ro-RO"/>
              </w:rPr>
              <w:t>1870523</w:t>
            </w:r>
          </w:p>
        </w:tc>
        <w:tc>
          <w:tcPr>
            <w:tcW w:w="1904" w:type="dxa"/>
          </w:tcPr>
          <w:p w:rsidR="00D641F1" w:rsidRPr="00D641F1" w:rsidRDefault="00D641F1" w:rsidP="002C03FB">
            <w:pPr>
              <w:jc w:val="center"/>
              <w:rPr>
                <w:rFonts w:ascii="Arial" w:hAnsi="Arial" w:cs="Arial"/>
                <w:lang w:val="ro-RO"/>
              </w:rPr>
            </w:pPr>
            <w:r w:rsidRPr="00D641F1">
              <w:rPr>
                <w:rFonts w:ascii="Arial" w:hAnsi="Arial" w:cs="Arial"/>
                <w:lang w:val="ro-RO"/>
              </w:rPr>
              <w:t>4,02</w:t>
            </w:r>
          </w:p>
        </w:tc>
      </w:tr>
      <w:tr w:rsidR="00D641F1" w:rsidRPr="00D641F1" w:rsidTr="002C03FB">
        <w:trPr>
          <w:jc w:val="center"/>
        </w:trPr>
        <w:tc>
          <w:tcPr>
            <w:tcW w:w="1717" w:type="dxa"/>
          </w:tcPr>
          <w:p w:rsidR="00D641F1" w:rsidRPr="00D641F1" w:rsidRDefault="00D641F1" w:rsidP="002C03FB">
            <w:pPr>
              <w:jc w:val="center"/>
              <w:rPr>
                <w:rFonts w:ascii="Arial" w:hAnsi="Arial" w:cs="Arial"/>
                <w:lang w:val="ro-RO"/>
              </w:rPr>
            </w:pPr>
            <w:r w:rsidRPr="00D641F1">
              <w:rPr>
                <w:rFonts w:ascii="Arial" w:hAnsi="Arial" w:cs="Arial"/>
                <w:lang w:val="ro-RO"/>
              </w:rPr>
              <w:t>2014</w:t>
            </w:r>
          </w:p>
        </w:tc>
        <w:tc>
          <w:tcPr>
            <w:tcW w:w="1811" w:type="dxa"/>
          </w:tcPr>
          <w:p w:rsidR="00D641F1" w:rsidRPr="00D641F1" w:rsidRDefault="00D641F1" w:rsidP="002C03FB">
            <w:pPr>
              <w:jc w:val="center"/>
              <w:rPr>
                <w:rFonts w:ascii="Arial" w:hAnsi="Arial" w:cs="Arial"/>
                <w:lang w:val="ro-RO"/>
              </w:rPr>
            </w:pPr>
            <w:r w:rsidRPr="00D641F1">
              <w:rPr>
                <w:rFonts w:ascii="Arial" w:hAnsi="Arial" w:cs="Arial"/>
                <w:lang w:val="ro-RO"/>
              </w:rPr>
              <w:t>3360,95</w:t>
            </w:r>
          </w:p>
        </w:tc>
        <w:tc>
          <w:tcPr>
            <w:tcW w:w="1620" w:type="dxa"/>
          </w:tcPr>
          <w:p w:rsidR="00D641F1" w:rsidRPr="00D641F1" w:rsidRDefault="00D641F1" w:rsidP="002C03FB">
            <w:pPr>
              <w:jc w:val="center"/>
              <w:rPr>
                <w:rFonts w:ascii="Arial" w:hAnsi="Arial" w:cs="Arial"/>
                <w:lang w:val="ro-RO"/>
              </w:rPr>
            </w:pPr>
            <w:r w:rsidRPr="00D641F1">
              <w:rPr>
                <w:rFonts w:ascii="Arial" w:hAnsi="Arial" w:cs="Arial"/>
                <w:lang w:val="ro-RO"/>
              </w:rPr>
              <w:t>3360,95</w:t>
            </w:r>
          </w:p>
        </w:tc>
        <w:tc>
          <w:tcPr>
            <w:tcW w:w="1804" w:type="dxa"/>
          </w:tcPr>
          <w:p w:rsidR="00D641F1" w:rsidRPr="00D641F1" w:rsidRDefault="00D641F1" w:rsidP="002C03FB">
            <w:pPr>
              <w:jc w:val="center"/>
              <w:rPr>
                <w:rFonts w:ascii="Arial" w:hAnsi="Arial" w:cs="Arial"/>
                <w:lang w:val="ro-RO"/>
              </w:rPr>
            </w:pPr>
            <w:r w:rsidRPr="00D641F1">
              <w:rPr>
                <w:rFonts w:ascii="Arial" w:hAnsi="Arial" w:cs="Arial"/>
                <w:lang w:val="ro-RO"/>
              </w:rPr>
              <w:t>1859322</w:t>
            </w:r>
          </w:p>
        </w:tc>
        <w:tc>
          <w:tcPr>
            <w:tcW w:w="1904" w:type="dxa"/>
          </w:tcPr>
          <w:p w:rsidR="00D641F1" w:rsidRPr="00D641F1" w:rsidRDefault="00D641F1" w:rsidP="002C03FB">
            <w:pPr>
              <w:jc w:val="center"/>
              <w:rPr>
                <w:rFonts w:ascii="Arial" w:hAnsi="Arial" w:cs="Arial"/>
                <w:lang w:val="ro-RO"/>
              </w:rPr>
            </w:pPr>
            <w:r w:rsidRPr="00D641F1">
              <w:rPr>
                <w:rFonts w:ascii="Arial" w:hAnsi="Arial" w:cs="Arial"/>
                <w:lang w:val="ro-RO"/>
              </w:rPr>
              <w:t>1,81</w:t>
            </w:r>
          </w:p>
        </w:tc>
      </w:tr>
      <w:tr w:rsidR="00D641F1" w:rsidRPr="00D641F1" w:rsidTr="002C03FB">
        <w:trPr>
          <w:jc w:val="center"/>
        </w:trPr>
        <w:tc>
          <w:tcPr>
            <w:tcW w:w="1717" w:type="dxa"/>
          </w:tcPr>
          <w:p w:rsidR="00D641F1" w:rsidRPr="00D641F1" w:rsidRDefault="00D641F1" w:rsidP="002C03FB">
            <w:pPr>
              <w:jc w:val="center"/>
              <w:rPr>
                <w:rFonts w:ascii="Arial" w:hAnsi="Arial" w:cs="Arial"/>
                <w:lang w:val="ro-RO"/>
              </w:rPr>
            </w:pPr>
            <w:r w:rsidRPr="00D641F1">
              <w:rPr>
                <w:rFonts w:ascii="Arial" w:hAnsi="Arial" w:cs="Arial"/>
                <w:lang w:val="ro-RO"/>
              </w:rPr>
              <w:t>2015</w:t>
            </w:r>
          </w:p>
        </w:tc>
        <w:tc>
          <w:tcPr>
            <w:tcW w:w="1811" w:type="dxa"/>
          </w:tcPr>
          <w:p w:rsidR="00D641F1" w:rsidRPr="00D641F1" w:rsidRDefault="00D641F1" w:rsidP="002C03FB">
            <w:pPr>
              <w:jc w:val="center"/>
              <w:rPr>
                <w:rFonts w:ascii="Arial" w:hAnsi="Arial" w:cs="Arial"/>
                <w:lang w:val="ro-RO"/>
              </w:rPr>
            </w:pPr>
            <w:r w:rsidRPr="00D641F1">
              <w:rPr>
                <w:rFonts w:ascii="Arial" w:hAnsi="Arial" w:cs="Arial"/>
                <w:lang w:val="ro-RO"/>
              </w:rPr>
              <w:t>2214,82</w:t>
            </w:r>
          </w:p>
        </w:tc>
        <w:tc>
          <w:tcPr>
            <w:tcW w:w="1620" w:type="dxa"/>
          </w:tcPr>
          <w:p w:rsidR="00D641F1" w:rsidRPr="00D641F1" w:rsidRDefault="00D641F1" w:rsidP="002C03FB">
            <w:pPr>
              <w:jc w:val="center"/>
              <w:rPr>
                <w:rFonts w:ascii="Arial" w:hAnsi="Arial" w:cs="Arial"/>
                <w:lang w:val="ro-RO"/>
              </w:rPr>
            </w:pPr>
            <w:r w:rsidRPr="00D641F1">
              <w:rPr>
                <w:rFonts w:ascii="Arial" w:hAnsi="Arial" w:cs="Arial"/>
                <w:lang w:val="ro-RO"/>
              </w:rPr>
              <w:t>2214,82</w:t>
            </w:r>
          </w:p>
        </w:tc>
        <w:tc>
          <w:tcPr>
            <w:tcW w:w="1804" w:type="dxa"/>
          </w:tcPr>
          <w:p w:rsidR="00D641F1" w:rsidRPr="00D641F1" w:rsidRDefault="00D641F1" w:rsidP="002C03FB">
            <w:pPr>
              <w:jc w:val="center"/>
              <w:rPr>
                <w:rFonts w:ascii="Arial" w:hAnsi="Arial" w:cs="Arial"/>
                <w:lang w:val="ro-RO"/>
              </w:rPr>
            </w:pPr>
            <w:r w:rsidRPr="00D641F1">
              <w:rPr>
                <w:rFonts w:ascii="Arial" w:hAnsi="Arial" w:cs="Arial"/>
                <w:lang w:val="ro-RO"/>
              </w:rPr>
              <w:t>1848912</w:t>
            </w:r>
          </w:p>
        </w:tc>
        <w:tc>
          <w:tcPr>
            <w:tcW w:w="1904" w:type="dxa"/>
          </w:tcPr>
          <w:p w:rsidR="00D641F1" w:rsidRPr="00D641F1" w:rsidRDefault="00D641F1" w:rsidP="002C03FB">
            <w:pPr>
              <w:jc w:val="center"/>
              <w:rPr>
                <w:rFonts w:ascii="Arial" w:hAnsi="Arial" w:cs="Arial"/>
                <w:lang w:val="ro-RO"/>
              </w:rPr>
            </w:pPr>
            <w:r w:rsidRPr="00D641F1">
              <w:rPr>
                <w:rFonts w:ascii="Arial" w:hAnsi="Arial" w:cs="Arial"/>
                <w:lang w:val="ro-RO"/>
              </w:rPr>
              <w:t>1,2</w:t>
            </w:r>
          </w:p>
        </w:tc>
      </w:tr>
    </w:tbl>
    <w:p w:rsidR="00D641F1" w:rsidRPr="00D641F1" w:rsidRDefault="00D641F1" w:rsidP="00D641F1">
      <w:pPr>
        <w:rPr>
          <w:rFonts w:ascii="Arial" w:hAnsi="Arial" w:cs="Arial"/>
          <w:lang w:val="ro-RO"/>
        </w:rPr>
      </w:pPr>
    </w:p>
    <w:p w:rsidR="00D641F1" w:rsidRPr="00D641F1" w:rsidRDefault="00D641F1" w:rsidP="00D641F1">
      <w:pPr>
        <w:rPr>
          <w:rFonts w:ascii="Arial" w:hAnsi="Arial" w:cs="Arial"/>
          <w:lang w:val="ro-RO"/>
        </w:rPr>
      </w:pPr>
    </w:p>
    <w:p w:rsidR="00D641F1" w:rsidRPr="00D641F1" w:rsidRDefault="00D641F1" w:rsidP="00D641F1">
      <w:pPr>
        <w:rPr>
          <w:rFonts w:ascii="Arial" w:hAnsi="Arial" w:cs="Arial"/>
          <w:lang w:val="ro-RO"/>
        </w:rPr>
      </w:pPr>
      <w:r w:rsidRPr="00D641F1">
        <w:rPr>
          <w:rFonts w:ascii="Arial" w:hAnsi="Arial" w:cs="Arial"/>
          <w:lang w:val="ro-RO"/>
        </w:rPr>
        <w:t>De mentionat că, la nivelul Municipiului Bucureşti, cantitatea colectată de DEEE este egală cu cea tratată.</w:t>
      </w:r>
    </w:p>
    <w:p w:rsidR="00D641F1" w:rsidRPr="00D641F1" w:rsidRDefault="00D641F1" w:rsidP="00D641F1">
      <w:pPr>
        <w:rPr>
          <w:rFonts w:ascii="Arial" w:hAnsi="Arial" w:cs="Arial"/>
          <w:lang w:val="ro-RO"/>
        </w:rPr>
      </w:pPr>
    </w:p>
    <w:p w:rsidR="00D641F1" w:rsidRPr="00D641F1" w:rsidRDefault="00D641F1" w:rsidP="00D641F1">
      <w:pPr>
        <w:rPr>
          <w:rFonts w:ascii="Arial" w:hAnsi="Arial" w:cs="Arial"/>
          <w:lang w:val="ro-RO"/>
        </w:rPr>
      </w:pPr>
      <w:r w:rsidRPr="00D641F1">
        <w:rPr>
          <w:rFonts w:ascii="Arial" w:hAnsi="Arial" w:cs="Arial"/>
          <w:lang w:val="ro-RO"/>
        </w:rPr>
        <w:t>Ţinta de colectare prevăzută în legislaţie este de 4 kg/loc/an.</w:t>
      </w:r>
    </w:p>
    <w:p w:rsidR="00D641F1" w:rsidRPr="00D641F1" w:rsidRDefault="00D641F1" w:rsidP="00D641F1">
      <w:pPr>
        <w:rPr>
          <w:rFonts w:ascii="Arial" w:hAnsi="Arial" w:cs="Arial"/>
          <w:lang w:val="ro-RO"/>
        </w:rPr>
      </w:pPr>
    </w:p>
    <w:p w:rsidR="00D641F1" w:rsidRPr="00D641F1" w:rsidRDefault="00D641F1" w:rsidP="00D641F1">
      <w:pPr>
        <w:rPr>
          <w:rFonts w:ascii="Arial" w:hAnsi="Arial" w:cs="Arial"/>
          <w:lang w:val="ro-RO"/>
        </w:rPr>
      </w:pPr>
    </w:p>
    <w:p w:rsidR="00D641F1" w:rsidRPr="00D641F1" w:rsidRDefault="00D641F1" w:rsidP="00D641F1">
      <w:pPr>
        <w:rPr>
          <w:rFonts w:ascii="Arial" w:hAnsi="Arial" w:cs="Arial"/>
          <w:lang w:val="ro-RO"/>
        </w:rPr>
      </w:pPr>
      <w:r w:rsidRPr="00D641F1">
        <w:rPr>
          <w:rFonts w:ascii="Arial" w:hAnsi="Arial" w:cs="Arial"/>
          <w:lang w:val="ro-RO"/>
        </w:rPr>
        <w:t xml:space="preserve">Astfel, reprezentarea grafică a datelor prezentate anterior este urmatoarea:  </w:t>
      </w:r>
    </w:p>
    <w:p w:rsidR="00D641F1" w:rsidRPr="00D641F1" w:rsidRDefault="00D641F1" w:rsidP="00D641F1">
      <w:pPr>
        <w:rPr>
          <w:rFonts w:ascii="Arial" w:hAnsi="Arial" w:cs="Arial"/>
          <w:lang w:val="ro-RO"/>
        </w:rPr>
      </w:pPr>
      <w:r w:rsidRPr="00D641F1">
        <w:rPr>
          <w:rFonts w:ascii="Arial" w:hAnsi="Arial" w:cs="Arial"/>
          <w:lang w:val="ro-RO"/>
        </w:rPr>
        <w:object w:dxaOrig="8460" w:dyaOrig="5640">
          <v:shape id="_x0000_i1124" type="#_x0000_t75" style="width:422.25pt;height:282pt" o:ole="">
            <v:imagedata r:id="rId191" o:title=""/>
          </v:shape>
          <o:OLEObject Type="Embed" ProgID="MSGraph.Chart.8" ShapeID="_x0000_i1124" DrawAspect="Content" ObjectID="_1566646869" r:id="rId192">
            <o:FieldCodes>\s</o:FieldCodes>
          </o:OLEObject>
        </w:object>
      </w:r>
    </w:p>
    <w:p w:rsidR="00D641F1" w:rsidRPr="00D641F1" w:rsidRDefault="00D641F1" w:rsidP="00D641F1">
      <w:pPr>
        <w:rPr>
          <w:rFonts w:ascii="Arial" w:hAnsi="Arial" w:cs="Arial"/>
          <w:lang w:val="ro-RO"/>
        </w:rPr>
      </w:pPr>
    </w:p>
    <w:p w:rsidR="00D641F1" w:rsidRPr="00D641F1" w:rsidRDefault="00D641F1" w:rsidP="00D641F1">
      <w:pPr>
        <w:rPr>
          <w:rFonts w:ascii="Arial" w:hAnsi="Arial" w:cs="Arial"/>
          <w:lang w:val="ro-RO"/>
        </w:rPr>
      </w:pPr>
    </w:p>
    <w:p w:rsidR="00D641F1" w:rsidRPr="00D641F1" w:rsidRDefault="00D641F1" w:rsidP="00D641F1">
      <w:pPr>
        <w:rPr>
          <w:rFonts w:ascii="Arial" w:hAnsi="Arial" w:cs="Arial"/>
          <w:lang w:val="ro-RO"/>
        </w:rPr>
      </w:pPr>
    </w:p>
    <w:p w:rsidR="00D641F1" w:rsidRPr="00D641F1" w:rsidRDefault="00D641F1" w:rsidP="00D641F1">
      <w:pPr>
        <w:numPr>
          <w:ilvl w:val="0"/>
          <w:numId w:val="81"/>
        </w:numPr>
        <w:rPr>
          <w:rFonts w:ascii="Arial" w:hAnsi="Arial" w:cs="Arial"/>
          <w:b/>
          <w:lang w:val="ro-RO"/>
        </w:rPr>
      </w:pPr>
      <w:r w:rsidRPr="00D641F1">
        <w:rPr>
          <w:rFonts w:ascii="Arial" w:hAnsi="Arial" w:cs="Arial"/>
          <w:b/>
          <w:lang w:val="ro-RO"/>
        </w:rPr>
        <w:t>Alte date şi informaţii specifice</w:t>
      </w:r>
    </w:p>
    <w:p w:rsidR="00D641F1" w:rsidRPr="00D641F1" w:rsidRDefault="00D641F1" w:rsidP="00D641F1">
      <w:pPr>
        <w:ind w:left="360"/>
        <w:rPr>
          <w:rFonts w:ascii="Arial" w:hAnsi="Arial" w:cs="Arial"/>
          <w:lang w:val="ro-RO"/>
        </w:rPr>
      </w:pPr>
    </w:p>
    <w:p w:rsidR="00D641F1" w:rsidRPr="00D641F1" w:rsidRDefault="00D641F1" w:rsidP="00D641F1">
      <w:pPr>
        <w:rPr>
          <w:rFonts w:ascii="Arial" w:hAnsi="Arial" w:cs="Arial"/>
          <w:lang w:val="ro-RO"/>
        </w:rPr>
      </w:pPr>
      <w:r w:rsidRPr="00D641F1">
        <w:rPr>
          <w:rFonts w:ascii="Arial" w:hAnsi="Arial" w:cs="Arial"/>
          <w:lang w:val="ro-RO"/>
        </w:rPr>
        <w:t>Obiectivele de valorificare care trebuiesc îndeplinite pe fiecare categorie de DEEE în parte , precum şi obiectivele realizate in ultimii ani de raportare se calculează şi sunt prevăzute la nivel naţional.</w:t>
      </w:r>
    </w:p>
    <w:p w:rsidR="00D641F1" w:rsidRPr="00D641F1" w:rsidRDefault="00D641F1" w:rsidP="00D641F1">
      <w:pPr>
        <w:rPr>
          <w:rFonts w:ascii="Arial" w:hAnsi="Arial" w:cs="Arial"/>
          <w:bCs/>
          <w:iCs/>
          <w:lang w:val="ro-RO"/>
        </w:rPr>
      </w:pPr>
    </w:p>
    <w:p w:rsidR="00D641F1" w:rsidRPr="00D641F1" w:rsidRDefault="00D641F1" w:rsidP="00D641F1">
      <w:pPr>
        <w:rPr>
          <w:rFonts w:ascii="Arial" w:hAnsi="Arial" w:cs="Arial"/>
          <w:bCs/>
          <w:iCs/>
          <w:lang w:val="ro-RO"/>
        </w:rPr>
      </w:pPr>
    </w:p>
    <w:p w:rsidR="00D641F1" w:rsidRPr="00D641F1" w:rsidRDefault="00D641F1" w:rsidP="00D641F1">
      <w:pPr>
        <w:rPr>
          <w:rFonts w:ascii="Arial" w:hAnsi="Arial" w:cs="Arial"/>
          <w:bCs/>
          <w:iCs/>
          <w:lang w:val="ro-RO"/>
        </w:rPr>
      </w:pPr>
    </w:p>
    <w:p w:rsidR="00D641F1" w:rsidRPr="00D641F1" w:rsidRDefault="00D641F1" w:rsidP="00D641F1">
      <w:pPr>
        <w:rPr>
          <w:rFonts w:ascii="Arial" w:hAnsi="Arial" w:cs="Arial"/>
          <w:bCs/>
          <w:iCs/>
          <w:lang w:val="ro-RO"/>
        </w:rPr>
      </w:pPr>
    </w:p>
    <w:p w:rsidR="00D641F1" w:rsidRPr="00D641F1" w:rsidRDefault="00D641F1" w:rsidP="00D641F1">
      <w:pPr>
        <w:rPr>
          <w:rFonts w:ascii="Arial" w:hAnsi="Arial" w:cs="Arial"/>
          <w:b/>
          <w:bCs/>
          <w:lang w:val="ro-RO"/>
        </w:rPr>
      </w:pPr>
      <w:r w:rsidRPr="00D641F1">
        <w:rPr>
          <w:rFonts w:ascii="Arial" w:hAnsi="Arial" w:cs="Arial"/>
          <w:b/>
          <w:bCs/>
          <w:iCs/>
          <w:lang w:val="ro-RO"/>
        </w:rPr>
        <w:t>VII.1.3.2. DEŞEURI DE AMBALAJE</w:t>
      </w:r>
    </w:p>
    <w:p w:rsidR="00D641F1" w:rsidRPr="00D641F1" w:rsidRDefault="00D641F1" w:rsidP="00D641F1">
      <w:pPr>
        <w:jc w:val="both"/>
        <w:rPr>
          <w:rFonts w:ascii="Arial" w:hAnsi="Arial" w:cs="Arial"/>
          <w:lang w:val="ro-RO"/>
        </w:rPr>
      </w:pPr>
    </w:p>
    <w:p w:rsidR="00D641F1" w:rsidRPr="00D641F1" w:rsidRDefault="00D641F1" w:rsidP="00D641F1">
      <w:pPr>
        <w:jc w:val="both"/>
        <w:rPr>
          <w:rFonts w:ascii="Arial" w:hAnsi="Arial" w:cs="Arial"/>
          <w:b/>
          <w:lang w:val="ro-RO"/>
        </w:rPr>
      </w:pPr>
      <w:r w:rsidRPr="00D641F1">
        <w:rPr>
          <w:rFonts w:ascii="Arial" w:hAnsi="Arial" w:cs="Arial"/>
          <w:b/>
          <w:lang w:val="ro-RO"/>
        </w:rPr>
        <w:t>Cod Indicator România: RO 17</w:t>
      </w:r>
    </w:p>
    <w:p w:rsidR="00D641F1" w:rsidRPr="00D641F1" w:rsidRDefault="00D641F1" w:rsidP="00D641F1">
      <w:pPr>
        <w:jc w:val="both"/>
        <w:rPr>
          <w:rFonts w:ascii="Arial" w:hAnsi="Arial" w:cs="Arial"/>
          <w:lang w:val="ro-RO"/>
        </w:rPr>
      </w:pPr>
    </w:p>
    <w:p w:rsidR="00D641F1" w:rsidRPr="00D641F1" w:rsidRDefault="00D641F1" w:rsidP="00D641F1">
      <w:pPr>
        <w:jc w:val="both"/>
        <w:rPr>
          <w:rFonts w:ascii="Arial" w:hAnsi="Arial" w:cs="Arial"/>
          <w:b/>
          <w:lang w:val="ro-RO"/>
        </w:rPr>
      </w:pPr>
      <w:r w:rsidRPr="00D641F1">
        <w:rPr>
          <w:rFonts w:ascii="Arial" w:hAnsi="Arial" w:cs="Arial"/>
          <w:b/>
          <w:lang w:val="ro-RO"/>
        </w:rPr>
        <w:t>Cod Indicator AEM: CSI 17</w:t>
      </w:r>
    </w:p>
    <w:p w:rsidR="00D641F1" w:rsidRPr="00D641F1" w:rsidRDefault="00D641F1" w:rsidP="00D641F1">
      <w:pPr>
        <w:jc w:val="both"/>
        <w:rPr>
          <w:rFonts w:ascii="Arial" w:hAnsi="Arial" w:cs="Arial"/>
          <w:lang w:val="ro-RO"/>
        </w:rPr>
      </w:pPr>
    </w:p>
    <w:p w:rsidR="00D641F1" w:rsidRPr="00D641F1" w:rsidRDefault="00D641F1" w:rsidP="00D641F1">
      <w:pPr>
        <w:autoSpaceDE w:val="0"/>
        <w:autoSpaceDN w:val="0"/>
        <w:adjustRightInd w:val="0"/>
        <w:jc w:val="both"/>
        <w:rPr>
          <w:rFonts w:ascii="Arial" w:hAnsi="Arial" w:cs="Arial"/>
          <w:b/>
          <w:lang w:val="ro-RO"/>
        </w:rPr>
      </w:pPr>
      <w:r w:rsidRPr="00D641F1">
        <w:rPr>
          <w:rFonts w:ascii="Arial" w:hAnsi="Arial" w:cs="Arial"/>
          <w:b/>
          <w:lang w:val="ro-RO"/>
        </w:rPr>
        <w:t xml:space="preserve">Indicatorul reprezintă cantitatea totală de ambalaje utilizate în România, exprimată în </w:t>
      </w:r>
      <w:r w:rsidRPr="00D641F1">
        <w:rPr>
          <w:rFonts w:ascii="Arial" w:hAnsi="Arial" w:cs="Arial"/>
          <w:b/>
          <w:bCs/>
          <w:lang w:val="ro-RO"/>
        </w:rPr>
        <w:t>kg pe cap de locuitor şi an.</w:t>
      </w:r>
    </w:p>
    <w:p w:rsidR="00D641F1" w:rsidRPr="00D641F1" w:rsidRDefault="00D641F1" w:rsidP="00D641F1">
      <w:pPr>
        <w:jc w:val="both"/>
        <w:rPr>
          <w:rFonts w:ascii="Arial" w:hAnsi="Arial" w:cs="Arial"/>
          <w:lang w:val="ro-RO"/>
        </w:rPr>
      </w:pPr>
    </w:p>
    <w:p w:rsidR="00D641F1" w:rsidRPr="00D641F1" w:rsidRDefault="00D641F1" w:rsidP="00D641F1">
      <w:pPr>
        <w:jc w:val="both"/>
        <w:rPr>
          <w:rFonts w:ascii="Arial" w:hAnsi="Arial" w:cs="Arial"/>
          <w:lang w:val="ro-RO"/>
        </w:rPr>
      </w:pPr>
      <w:r w:rsidRPr="00D641F1">
        <w:rPr>
          <w:rFonts w:ascii="Arial" w:hAnsi="Arial" w:cs="Arial"/>
          <w:lang w:val="ro-RO"/>
        </w:rPr>
        <w:t>Cantităţile de ambalaje introduse pe piaţa naţională raportate de operatorii economici la nivelul Municipiului Bucureşti, nu sunt reprezentative, deoarece operatorii economici raportează datele agenţiei pentru protecţia mediului în a cărei rază teritorială este inregistrat sediul social al respectivului operator.</w:t>
      </w:r>
    </w:p>
    <w:p w:rsidR="00D641F1" w:rsidRPr="00D641F1" w:rsidRDefault="00D641F1" w:rsidP="00D641F1">
      <w:pPr>
        <w:jc w:val="both"/>
        <w:rPr>
          <w:rFonts w:ascii="Arial" w:hAnsi="Arial" w:cs="Arial"/>
          <w:lang w:val="ro-RO"/>
        </w:rPr>
      </w:pPr>
    </w:p>
    <w:p w:rsidR="00D641F1" w:rsidRPr="00D641F1" w:rsidRDefault="00D641F1" w:rsidP="00D641F1">
      <w:pPr>
        <w:jc w:val="both"/>
        <w:rPr>
          <w:rFonts w:ascii="Arial" w:hAnsi="Arial" w:cs="Arial"/>
          <w:lang w:val="ro-RO"/>
        </w:rPr>
      </w:pPr>
      <w:r w:rsidRPr="00D641F1">
        <w:rPr>
          <w:rFonts w:ascii="Arial" w:hAnsi="Arial" w:cs="Arial"/>
          <w:lang w:val="it-IT"/>
        </w:rPr>
        <w:t xml:space="preserve">Obligaţiile legale, care reies din legislaţia privind protecţia mediului în vigoare, pot fi realizate de către operatorii economici individual sau prin transferarea responsabilităţii către o </w:t>
      </w:r>
      <w:r w:rsidRPr="00D641F1">
        <w:rPr>
          <w:rFonts w:ascii="Arial" w:hAnsi="Arial" w:cs="Arial"/>
          <w:lang w:val="ro-RO"/>
        </w:rPr>
        <w:t>organizaţie de transfer de responsabilitate (OTR),</w:t>
      </w:r>
      <w:r w:rsidRPr="00D641F1">
        <w:rPr>
          <w:rFonts w:ascii="Arial" w:hAnsi="Arial" w:cs="Arial"/>
          <w:lang w:val="it-IT"/>
        </w:rPr>
        <w:t xml:space="preserve"> deţinătoare a unei Licenţe de Operare - aprobată de către o comisie special constituită la nivelul MMAP din care fac parte </w:t>
      </w:r>
      <w:r w:rsidRPr="00D641F1">
        <w:rPr>
          <w:rFonts w:ascii="Arial" w:hAnsi="Arial" w:cs="Arial"/>
        </w:rPr>
        <w:t>reprezentanţi ai MMAP, ME, ANRSC, ANPM şi AFM</w:t>
      </w:r>
      <w:r w:rsidRPr="00D641F1">
        <w:rPr>
          <w:rFonts w:ascii="Arial" w:hAnsi="Arial" w:cs="Arial"/>
          <w:lang w:val="it-IT"/>
        </w:rPr>
        <w:t>.</w:t>
      </w:r>
      <w:r w:rsidRPr="00D641F1">
        <w:rPr>
          <w:rFonts w:ascii="Arial" w:hAnsi="Arial" w:cs="Arial"/>
          <w:lang w:val="ro-RO"/>
        </w:rPr>
        <w:t xml:space="preserve"> Operatorii economici care au predat responsabilitatea către OTR-uri, nu au obligaţie de raportare, raportările fiind realizate de către acestea.</w:t>
      </w:r>
    </w:p>
    <w:p w:rsidR="00D641F1" w:rsidRPr="00D641F1" w:rsidRDefault="00D641F1" w:rsidP="00D641F1">
      <w:pPr>
        <w:jc w:val="both"/>
        <w:rPr>
          <w:rFonts w:ascii="Arial" w:hAnsi="Arial" w:cs="Arial"/>
          <w:lang w:val="it-IT"/>
        </w:rPr>
      </w:pPr>
      <w:r w:rsidRPr="00D641F1">
        <w:rPr>
          <w:rFonts w:ascii="Arial" w:hAnsi="Arial" w:cs="Arial"/>
          <w:lang w:val="it-IT"/>
        </w:rPr>
        <w:t xml:space="preserve">La nivel naţional, există în prezent </w:t>
      </w:r>
      <w:r w:rsidRPr="00D641F1">
        <w:rPr>
          <w:rFonts w:ascii="Arial" w:hAnsi="Arial" w:cs="Arial"/>
          <w:b/>
          <w:lang w:val="it-IT"/>
        </w:rPr>
        <w:t xml:space="preserve">11 (unsprezece) </w:t>
      </w:r>
      <w:r w:rsidRPr="00D641F1">
        <w:rPr>
          <w:rFonts w:ascii="Arial" w:hAnsi="Arial" w:cs="Arial"/>
          <w:b/>
          <w:lang w:val="ro-RO"/>
        </w:rPr>
        <w:t>organizaţii de transfer de responsabilitate (OTR-uri)</w:t>
      </w:r>
      <w:r w:rsidRPr="00D641F1">
        <w:rPr>
          <w:rFonts w:ascii="Arial" w:hAnsi="Arial" w:cs="Arial"/>
          <w:lang w:val="it-IT"/>
        </w:rPr>
        <w:t xml:space="preserve"> care deţin Licenţă de Operare pentru preluarea responsabilităţii realizării obiectivelor anuale de valorificare şi reciclare a deşeurilor de ambalaje:</w:t>
      </w:r>
    </w:p>
    <w:p w:rsidR="00D641F1" w:rsidRPr="00D641F1" w:rsidRDefault="00D641F1" w:rsidP="00D641F1">
      <w:pPr>
        <w:jc w:val="both"/>
        <w:rPr>
          <w:rFonts w:ascii="Arial" w:hAnsi="Arial" w:cs="Arial"/>
          <w:lang w:val="it-IT"/>
        </w:rPr>
      </w:pPr>
    </w:p>
    <w:tbl>
      <w:tblPr>
        <w:tblW w:w="10549" w:type="dxa"/>
        <w:tblCellMar>
          <w:left w:w="0" w:type="dxa"/>
          <w:right w:w="0" w:type="dxa"/>
        </w:tblCellMar>
        <w:tblLook w:val="04A0"/>
      </w:tblPr>
      <w:tblGrid>
        <w:gridCol w:w="2899"/>
        <w:gridCol w:w="4347"/>
        <w:gridCol w:w="3303"/>
      </w:tblGrid>
      <w:tr w:rsidR="00D641F1" w:rsidRPr="00D641F1" w:rsidTr="002C03FB">
        <w:tc>
          <w:tcPr>
            <w:tcW w:w="2899" w:type="dxa"/>
            <w:tcBorders>
              <w:top w:val="outset" w:sz="2" w:space="0" w:color="auto"/>
              <w:left w:val="outset" w:sz="2" w:space="0" w:color="auto"/>
              <w:bottom w:val="single" w:sz="6" w:space="0" w:color="CCCCCC"/>
              <w:right w:val="single" w:sz="6" w:space="0" w:color="CCCCCC"/>
            </w:tcBorders>
            <w:shd w:val="clear" w:color="auto" w:fill="auto"/>
            <w:tcMar>
              <w:top w:w="75" w:type="dxa"/>
              <w:left w:w="75" w:type="dxa"/>
              <w:bottom w:w="75" w:type="dxa"/>
              <w:right w:w="75" w:type="dxa"/>
            </w:tcMar>
            <w:vAlign w:val="center"/>
            <w:hideMark/>
          </w:tcPr>
          <w:p w:rsidR="00D641F1" w:rsidRPr="00D641F1" w:rsidRDefault="00D641F1" w:rsidP="002C03FB">
            <w:pPr>
              <w:spacing w:line="240" w:lineRule="atLeast"/>
              <w:jc w:val="center"/>
              <w:rPr>
                <w:rFonts w:ascii="Arial" w:eastAsia="Times New Roman" w:hAnsi="Arial" w:cs="Arial"/>
                <w:b/>
                <w:spacing w:val="15"/>
              </w:rPr>
            </w:pPr>
            <w:r w:rsidRPr="00D641F1">
              <w:rPr>
                <w:rFonts w:ascii="Arial" w:eastAsia="Times New Roman" w:hAnsi="Arial" w:cs="Arial"/>
                <w:b/>
                <w:spacing w:val="15"/>
              </w:rPr>
              <w:t>Nume operator</w:t>
            </w:r>
          </w:p>
        </w:tc>
        <w:tc>
          <w:tcPr>
            <w:tcW w:w="0" w:type="auto"/>
            <w:tcBorders>
              <w:top w:val="outset" w:sz="2" w:space="0" w:color="auto"/>
              <w:left w:val="outset" w:sz="2" w:space="0" w:color="auto"/>
              <w:bottom w:val="single" w:sz="6" w:space="0" w:color="CCCCCC"/>
              <w:right w:val="single" w:sz="6" w:space="0" w:color="CCCCCC"/>
            </w:tcBorders>
            <w:shd w:val="clear" w:color="auto" w:fill="auto"/>
            <w:tcMar>
              <w:top w:w="75" w:type="dxa"/>
              <w:left w:w="75" w:type="dxa"/>
              <w:bottom w:w="75" w:type="dxa"/>
              <w:right w:w="75" w:type="dxa"/>
            </w:tcMar>
            <w:vAlign w:val="center"/>
            <w:hideMark/>
          </w:tcPr>
          <w:p w:rsidR="00D641F1" w:rsidRPr="00D641F1" w:rsidRDefault="00D641F1" w:rsidP="002C03FB">
            <w:pPr>
              <w:spacing w:line="240" w:lineRule="atLeast"/>
              <w:jc w:val="center"/>
              <w:rPr>
                <w:rFonts w:ascii="Arial" w:eastAsia="Times New Roman" w:hAnsi="Arial" w:cs="Arial"/>
                <w:b/>
                <w:spacing w:val="15"/>
              </w:rPr>
            </w:pPr>
            <w:r w:rsidRPr="00D641F1">
              <w:rPr>
                <w:rFonts w:ascii="Arial" w:eastAsia="Times New Roman" w:hAnsi="Arial" w:cs="Arial"/>
                <w:b/>
                <w:spacing w:val="15"/>
              </w:rPr>
              <w:t>Date de contact</w:t>
            </w:r>
          </w:p>
        </w:tc>
        <w:tc>
          <w:tcPr>
            <w:tcW w:w="3303" w:type="dxa"/>
            <w:tcBorders>
              <w:top w:val="outset" w:sz="2" w:space="0" w:color="auto"/>
              <w:left w:val="outset" w:sz="2" w:space="0" w:color="auto"/>
              <w:bottom w:val="outset" w:sz="2" w:space="0" w:color="auto"/>
              <w:right w:val="outset" w:sz="2" w:space="0" w:color="auto"/>
            </w:tcBorders>
            <w:shd w:val="clear" w:color="auto" w:fill="auto"/>
            <w:tcMar>
              <w:top w:w="75" w:type="dxa"/>
              <w:left w:w="75" w:type="dxa"/>
              <w:bottom w:w="75" w:type="dxa"/>
              <w:right w:w="75" w:type="dxa"/>
            </w:tcMar>
            <w:vAlign w:val="center"/>
            <w:hideMark/>
          </w:tcPr>
          <w:p w:rsidR="00D641F1" w:rsidRPr="00D641F1" w:rsidRDefault="00D641F1" w:rsidP="002C03FB">
            <w:pPr>
              <w:spacing w:line="240" w:lineRule="atLeast"/>
              <w:jc w:val="center"/>
              <w:rPr>
                <w:rFonts w:ascii="Arial" w:eastAsia="Times New Roman" w:hAnsi="Arial" w:cs="Arial"/>
                <w:b/>
                <w:spacing w:val="15"/>
              </w:rPr>
            </w:pPr>
            <w:r w:rsidRPr="00D641F1">
              <w:rPr>
                <w:rFonts w:ascii="Arial" w:eastAsia="Times New Roman" w:hAnsi="Arial" w:cs="Arial"/>
                <w:b/>
                <w:spacing w:val="15"/>
              </w:rPr>
              <w:t>Licenta</w:t>
            </w:r>
          </w:p>
        </w:tc>
      </w:tr>
      <w:tr w:rsidR="00D641F1" w:rsidRPr="00D641F1" w:rsidTr="002C03FB">
        <w:trPr>
          <w:trHeight w:val="775"/>
        </w:trPr>
        <w:tc>
          <w:tcPr>
            <w:tcW w:w="2899" w:type="dxa"/>
            <w:tcBorders>
              <w:top w:val="outset" w:sz="2" w:space="0" w:color="auto"/>
              <w:left w:val="outset" w:sz="2" w:space="0" w:color="auto"/>
              <w:bottom w:val="single" w:sz="6" w:space="0" w:color="CCCCCC"/>
              <w:right w:val="single" w:sz="6" w:space="0" w:color="CCCCCC"/>
            </w:tcBorders>
            <w:shd w:val="clear" w:color="auto" w:fill="auto"/>
            <w:tcMar>
              <w:top w:w="75" w:type="dxa"/>
              <w:left w:w="75" w:type="dxa"/>
              <w:bottom w:w="75" w:type="dxa"/>
              <w:right w:w="75" w:type="dxa"/>
            </w:tcMar>
            <w:vAlign w:val="center"/>
            <w:hideMark/>
          </w:tcPr>
          <w:p w:rsidR="00D641F1" w:rsidRPr="00D641F1" w:rsidRDefault="00D641F1" w:rsidP="002C03FB">
            <w:pPr>
              <w:spacing w:line="240" w:lineRule="atLeast"/>
              <w:jc w:val="center"/>
              <w:rPr>
                <w:rFonts w:ascii="Arial" w:eastAsia="Times New Roman" w:hAnsi="Arial" w:cs="Arial"/>
                <w:spacing w:val="15"/>
              </w:rPr>
            </w:pPr>
            <w:r w:rsidRPr="00D641F1">
              <w:rPr>
                <w:rFonts w:ascii="Arial" w:eastAsia="Times New Roman" w:hAnsi="Arial" w:cs="Arial"/>
                <w:spacing w:val="15"/>
              </w:rPr>
              <w:t>ECO-ROM AMBALAJE S.A.</w:t>
            </w:r>
          </w:p>
        </w:tc>
        <w:tc>
          <w:tcPr>
            <w:tcW w:w="0" w:type="auto"/>
            <w:tcBorders>
              <w:top w:val="outset" w:sz="2" w:space="0" w:color="auto"/>
              <w:left w:val="outset" w:sz="2" w:space="0" w:color="auto"/>
              <w:bottom w:val="single" w:sz="6" w:space="0" w:color="CCCCCC"/>
              <w:right w:val="single" w:sz="6" w:space="0" w:color="CCCCCC"/>
            </w:tcBorders>
            <w:shd w:val="clear" w:color="auto" w:fill="auto"/>
            <w:tcMar>
              <w:top w:w="75" w:type="dxa"/>
              <w:left w:w="75" w:type="dxa"/>
              <w:bottom w:w="75" w:type="dxa"/>
              <w:right w:w="75" w:type="dxa"/>
            </w:tcMar>
            <w:vAlign w:val="center"/>
            <w:hideMark/>
          </w:tcPr>
          <w:p w:rsidR="00D641F1" w:rsidRPr="00D641F1" w:rsidRDefault="00B62664" w:rsidP="002C03FB">
            <w:pPr>
              <w:spacing w:line="360" w:lineRule="atLeast"/>
              <w:ind w:firstLine="225"/>
              <w:jc w:val="center"/>
              <w:rPr>
                <w:rFonts w:ascii="Arial" w:eastAsia="Times New Roman" w:hAnsi="Arial" w:cs="Arial"/>
                <w:spacing w:val="12"/>
              </w:rPr>
            </w:pPr>
            <w:hyperlink r:id="rId193" w:history="1">
              <w:r w:rsidR="00D641F1" w:rsidRPr="00D641F1">
                <w:rPr>
                  <w:rFonts w:ascii="Arial" w:eastAsia="Times New Roman" w:hAnsi="Arial" w:cs="Arial"/>
                  <w:spacing w:val="12"/>
                </w:rPr>
                <w:t>www.ecoromambalaje.ro</w:t>
              </w:r>
            </w:hyperlink>
          </w:p>
        </w:tc>
        <w:tc>
          <w:tcPr>
            <w:tcW w:w="3303" w:type="dxa"/>
            <w:tcBorders>
              <w:top w:val="outset" w:sz="2" w:space="0" w:color="auto"/>
              <w:left w:val="outset" w:sz="2" w:space="0" w:color="auto"/>
              <w:bottom w:val="outset" w:sz="2" w:space="0" w:color="auto"/>
              <w:right w:val="outset" w:sz="2" w:space="0" w:color="auto"/>
            </w:tcBorders>
            <w:shd w:val="clear" w:color="auto" w:fill="auto"/>
            <w:tcMar>
              <w:top w:w="75" w:type="dxa"/>
              <w:left w:w="75" w:type="dxa"/>
              <w:bottom w:w="75" w:type="dxa"/>
              <w:right w:w="75" w:type="dxa"/>
            </w:tcMar>
            <w:vAlign w:val="center"/>
            <w:hideMark/>
          </w:tcPr>
          <w:p w:rsidR="00D641F1" w:rsidRPr="00D641F1" w:rsidRDefault="00B62664" w:rsidP="002C03FB">
            <w:pPr>
              <w:spacing w:line="240" w:lineRule="atLeast"/>
              <w:jc w:val="center"/>
              <w:rPr>
                <w:rFonts w:ascii="Arial" w:eastAsia="Times New Roman" w:hAnsi="Arial" w:cs="Arial"/>
                <w:spacing w:val="15"/>
              </w:rPr>
            </w:pPr>
            <w:hyperlink r:id="rId194" w:history="1">
              <w:r w:rsidR="00D641F1" w:rsidRPr="00D641F1">
                <w:rPr>
                  <w:rFonts w:ascii="Arial" w:eastAsia="Times New Roman" w:hAnsi="Arial" w:cs="Arial"/>
                  <w:spacing w:val="15"/>
                </w:rPr>
                <w:t>Licenţă de</w:t>
              </w:r>
              <w:r w:rsidR="00D641F1" w:rsidRPr="00D641F1">
                <w:rPr>
                  <w:rFonts w:ascii="Arial" w:eastAsia="Times New Roman" w:hAnsi="Arial" w:cs="Arial"/>
                  <w:spacing w:val="15"/>
                  <w:bdr w:val="none" w:sz="0" w:space="0" w:color="auto" w:frame="1"/>
                </w:rPr>
                <w:t xml:space="preserve"> </w:t>
              </w:r>
              <w:r w:rsidR="00D641F1" w:rsidRPr="00D641F1">
                <w:rPr>
                  <w:rFonts w:ascii="Arial" w:eastAsia="Times New Roman" w:hAnsi="Arial" w:cs="Arial"/>
                  <w:spacing w:val="15"/>
                </w:rPr>
                <w:t>operare în</w:t>
              </w:r>
            </w:hyperlink>
            <w:r w:rsidR="00D641F1" w:rsidRPr="00D641F1">
              <w:rPr>
                <w:rFonts w:ascii="Arial" w:hAnsi="Arial" w:cs="Arial"/>
              </w:rPr>
              <w:t xml:space="preserve"> baza sentinţei judecătoreşti nr. 75 din 17.01.2017</w:t>
            </w:r>
          </w:p>
        </w:tc>
      </w:tr>
      <w:tr w:rsidR="00D641F1" w:rsidRPr="00D641F1" w:rsidTr="002C03FB">
        <w:tc>
          <w:tcPr>
            <w:tcW w:w="2899" w:type="dxa"/>
            <w:tcBorders>
              <w:top w:val="outset" w:sz="2" w:space="0" w:color="auto"/>
              <w:left w:val="outset" w:sz="2" w:space="0" w:color="auto"/>
              <w:bottom w:val="single" w:sz="6" w:space="0" w:color="CCCCCC"/>
              <w:right w:val="single" w:sz="6" w:space="0" w:color="CCCCCC"/>
            </w:tcBorders>
            <w:shd w:val="clear" w:color="auto" w:fill="auto"/>
            <w:tcMar>
              <w:top w:w="75" w:type="dxa"/>
              <w:left w:w="75" w:type="dxa"/>
              <w:bottom w:w="75" w:type="dxa"/>
              <w:right w:w="75" w:type="dxa"/>
            </w:tcMar>
            <w:vAlign w:val="center"/>
            <w:hideMark/>
          </w:tcPr>
          <w:p w:rsidR="00D641F1" w:rsidRPr="00D641F1" w:rsidRDefault="00D641F1" w:rsidP="002C03FB">
            <w:pPr>
              <w:spacing w:line="240" w:lineRule="atLeast"/>
              <w:jc w:val="center"/>
              <w:rPr>
                <w:rFonts w:ascii="Arial" w:eastAsia="Times New Roman" w:hAnsi="Arial" w:cs="Arial"/>
                <w:spacing w:val="15"/>
              </w:rPr>
            </w:pPr>
            <w:r w:rsidRPr="00D641F1">
              <w:rPr>
                <w:rFonts w:ascii="Arial" w:eastAsia="Times New Roman" w:hAnsi="Arial" w:cs="Arial"/>
                <w:spacing w:val="15"/>
              </w:rPr>
              <w:t>ECOLOGIC 3R S.A.</w:t>
            </w:r>
          </w:p>
        </w:tc>
        <w:tc>
          <w:tcPr>
            <w:tcW w:w="0" w:type="auto"/>
            <w:tcBorders>
              <w:top w:val="outset" w:sz="2" w:space="0" w:color="auto"/>
              <w:left w:val="outset" w:sz="2" w:space="0" w:color="auto"/>
              <w:bottom w:val="single" w:sz="6" w:space="0" w:color="CCCCCC"/>
              <w:right w:val="single" w:sz="6" w:space="0" w:color="CCCCCC"/>
            </w:tcBorders>
            <w:shd w:val="clear" w:color="auto" w:fill="auto"/>
            <w:tcMar>
              <w:top w:w="75" w:type="dxa"/>
              <w:left w:w="75" w:type="dxa"/>
              <w:bottom w:w="75" w:type="dxa"/>
              <w:right w:w="75" w:type="dxa"/>
            </w:tcMar>
            <w:vAlign w:val="center"/>
            <w:hideMark/>
          </w:tcPr>
          <w:p w:rsidR="00D641F1" w:rsidRPr="00D641F1" w:rsidRDefault="00B62664" w:rsidP="002C03FB">
            <w:pPr>
              <w:spacing w:line="240" w:lineRule="atLeast"/>
              <w:jc w:val="center"/>
              <w:rPr>
                <w:rFonts w:ascii="Arial" w:eastAsia="Times New Roman" w:hAnsi="Arial" w:cs="Arial"/>
                <w:spacing w:val="15"/>
              </w:rPr>
            </w:pPr>
            <w:hyperlink r:id="rId195" w:history="1">
              <w:r w:rsidR="00D641F1" w:rsidRPr="00D641F1">
                <w:rPr>
                  <w:rFonts w:ascii="Arial" w:eastAsia="Times New Roman" w:hAnsi="Arial" w:cs="Arial"/>
                  <w:spacing w:val="15"/>
                </w:rPr>
                <w:t>www.ecologic3r.ro</w:t>
              </w:r>
            </w:hyperlink>
          </w:p>
        </w:tc>
        <w:tc>
          <w:tcPr>
            <w:tcW w:w="3303" w:type="dxa"/>
            <w:tcBorders>
              <w:top w:val="outset" w:sz="2" w:space="0" w:color="auto"/>
              <w:left w:val="outset" w:sz="2" w:space="0" w:color="auto"/>
              <w:bottom w:val="outset" w:sz="2" w:space="0" w:color="auto"/>
              <w:right w:val="outset" w:sz="2" w:space="0" w:color="auto"/>
            </w:tcBorders>
            <w:shd w:val="clear" w:color="auto" w:fill="auto"/>
            <w:tcMar>
              <w:top w:w="75" w:type="dxa"/>
              <w:left w:w="75" w:type="dxa"/>
              <w:bottom w:w="75" w:type="dxa"/>
              <w:right w:w="75" w:type="dxa"/>
            </w:tcMar>
            <w:vAlign w:val="center"/>
            <w:hideMark/>
          </w:tcPr>
          <w:p w:rsidR="00D641F1" w:rsidRPr="00D641F1" w:rsidRDefault="00B62664" w:rsidP="002C03FB">
            <w:pPr>
              <w:spacing w:line="240" w:lineRule="atLeast"/>
              <w:jc w:val="center"/>
              <w:rPr>
                <w:rFonts w:ascii="Arial" w:eastAsia="Times New Roman" w:hAnsi="Arial" w:cs="Arial"/>
                <w:spacing w:val="15"/>
              </w:rPr>
            </w:pPr>
            <w:hyperlink r:id="rId196" w:history="1">
              <w:r w:rsidR="00D641F1" w:rsidRPr="00D641F1">
                <w:rPr>
                  <w:rFonts w:ascii="Arial" w:eastAsia="Times New Roman" w:hAnsi="Arial" w:cs="Arial"/>
                  <w:spacing w:val="15"/>
                </w:rPr>
                <w:t>Licenţă de</w:t>
              </w:r>
              <w:r w:rsidR="00D641F1" w:rsidRPr="00D641F1">
                <w:rPr>
                  <w:rFonts w:ascii="Arial" w:eastAsia="Times New Roman" w:hAnsi="Arial" w:cs="Arial"/>
                  <w:spacing w:val="15"/>
                  <w:bdr w:val="none" w:sz="0" w:space="0" w:color="auto" w:frame="1"/>
                </w:rPr>
                <w:t xml:space="preserve"> </w:t>
              </w:r>
              <w:r w:rsidR="00D641F1" w:rsidRPr="00D641F1">
                <w:rPr>
                  <w:rFonts w:ascii="Arial" w:eastAsia="Times New Roman" w:hAnsi="Arial" w:cs="Arial"/>
                  <w:spacing w:val="15"/>
                </w:rPr>
                <w:t>operare nr. 3 din 27.09.2013</w:t>
              </w:r>
            </w:hyperlink>
          </w:p>
        </w:tc>
      </w:tr>
      <w:tr w:rsidR="00D641F1" w:rsidRPr="00D641F1" w:rsidTr="002C03FB">
        <w:tc>
          <w:tcPr>
            <w:tcW w:w="2899" w:type="dxa"/>
            <w:tcBorders>
              <w:top w:val="outset" w:sz="2" w:space="0" w:color="auto"/>
              <w:left w:val="outset" w:sz="2" w:space="0" w:color="auto"/>
              <w:bottom w:val="single" w:sz="6" w:space="0" w:color="CCCCCC"/>
              <w:right w:val="single" w:sz="6" w:space="0" w:color="CCCCCC"/>
            </w:tcBorders>
            <w:shd w:val="clear" w:color="auto" w:fill="auto"/>
            <w:tcMar>
              <w:top w:w="75" w:type="dxa"/>
              <w:left w:w="75" w:type="dxa"/>
              <w:bottom w:w="75" w:type="dxa"/>
              <w:right w:w="75" w:type="dxa"/>
            </w:tcMar>
            <w:vAlign w:val="center"/>
            <w:hideMark/>
          </w:tcPr>
          <w:p w:rsidR="00D641F1" w:rsidRPr="00D641F1" w:rsidRDefault="00D641F1" w:rsidP="002C03FB">
            <w:pPr>
              <w:spacing w:line="240" w:lineRule="atLeast"/>
              <w:jc w:val="center"/>
              <w:rPr>
                <w:rFonts w:ascii="Arial" w:eastAsia="Times New Roman" w:hAnsi="Arial" w:cs="Arial"/>
                <w:spacing w:val="15"/>
              </w:rPr>
            </w:pPr>
            <w:r w:rsidRPr="00D641F1">
              <w:rPr>
                <w:rFonts w:ascii="Arial" w:eastAsia="Times New Roman" w:hAnsi="Arial" w:cs="Arial"/>
                <w:spacing w:val="15"/>
              </w:rPr>
              <w:t>SOTA GRUP 21 S.A.</w:t>
            </w:r>
          </w:p>
        </w:tc>
        <w:tc>
          <w:tcPr>
            <w:tcW w:w="0" w:type="auto"/>
            <w:tcBorders>
              <w:top w:val="outset" w:sz="2" w:space="0" w:color="auto"/>
              <w:left w:val="outset" w:sz="2" w:space="0" w:color="auto"/>
              <w:bottom w:val="single" w:sz="6" w:space="0" w:color="CCCCCC"/>
              <w:right w:val="single" w:sz="6" w:space="0" w:color="CCCCCC"/>
            </w:tcBorders>
            <w:shd w:val="clear" w:color="auto" w:fill="auto"/>
            <w:tcMar>
              <w:top w:w="75" w:type="dxa"/>
              <w:left w:w="75" w:type="dxa"/>
              <w:bottom w:w="75" w:type="dxa"/>
              <w:right w:w="75" w:type="dxa"/>
            </w:tcMar>
            <w:vAlign w:val="center"/>
            <w:hideMark/>
          </w:tcPr>
          <w:p w:rsidR="00D641F1" w:rsidRPr="00D641F1" w:rsidRDefault="00B62664" w:rsidP="002C03FB">
            <w:pPr>
              <w:spacing w:line="240" w:lineRule="atLeast"/>
              <w:jc w:val="center"/>
              <w:rPr>
                <w:rFonts w:ascii="Arial" w:eastAsia="Times New Roman" w:hAnsi="Arial" w:cs="Arial"/>
                <w:spacing w:val="15"/>
              </w:rPr>
            </w:pPr>
            <w:hyperlink r:id="rId197" w:history="1">
              <w:r w:rsidR="00D641F1" w:rsidRPr="00D641F1">
                <w:rPr>
                  <w:rFonts w:ascii="Arial" w:eastAsia="Times New Roman" w:hAnsi="Arial" w:cs="Arial"/>
                  <w:spacing w:val="15"/>
                </w:rPr>
                <w:t>www.sotagrup21.ro</w:t>
              </w:r>
            </w:hyperlink>
          </w:p>
        </w:tc>
        <w:tc>
          <w:tcPr>
            <w:tcW w:w="3303" w:type="dxa"/>
            <w:tcBorders>
              <w:top w:val="outset" w:sz="2" w:space="0" w:color="auto"/>
              <w:left w:val="outset" w:sz="2" w:space="0" w:color="auto"/>
              <w:bottom w:val="outset" w:sz="2" w:space="0" w:color="auto"/>
              <w:right w:val="outset" w:sz="2" w:space="0" w:color="auto"/>
            </w:tcBorders>
            <w:shd w:val="clear" w:color="auto" w:fill="auto"/>
            <w:tcMar>
              <w:top w:w="75" w:type="dxa"/>
              <w:left w:w="75" w:type="dxa"/>
              <w:bottom w:w="75" w:type="dxa"/>
              <w:right w:w="75" w:type="dxa"/>
            </w:tcMar>
            <w:vAlign w:val="center"/>
            <w:hideMark/>
          </w:tcPr>
          <w:p w:rsidR="00D641F1" w:rsidRPr="00D641F1" w:rsidRDefault="00B62664" w:rsidP="002C03FB">
            <w:pPr>
              <w:spacing w:line="240" w:lineRule="atLeast"/>
              <w:jc w:val="center"/>
              <w:rPr>
                <w:rFonts w:ascii="Arial" w:eastAsia="Times New Roman" w:hAnsi="Arial" w:cs="Arial"/>
                <w:spacing w:val="15"/>
              </w:rPr>
            </w:pPr>
            <w:hyperlink r:id="rId198" w:history="1">
              <w:r w:rsidR="00D641F1" w:rsidRPr="00D641F1">
                <w:rPr>
                  <w:rFonts w:ascii="Arial" w:eastAsia="Times New Roman" w:hAnsi="Arial" w:cs="Arial"/>
                  <w:spacing w:val="15"/>
                </w:rPr>
                <w:t>Licenţă de</w:t>
              </w:r>
              <w:r w:rsidR="00D641F1" w:rsidRPr="00D641F1">
                <w:rPr>
                  <w:rFonts w:ascii="Arial" w:eastAsia="Times New Roman" w:hAnsi="Arial" w:cs="Arial"/>
                  <w:spacing w:val="15"/>
                  <w:bdr w:val="none" w:sz="0" w:space="0" w:color="auto" w:frame="1"/>
                </w:rPr>
                <w:t xml:space="preserve"> </w:t>
              </w:r>
              <w:r w:rsidR="00D641F1" w:rsidRPr="00D641F1">
                <w:rPr>
                  <w:rFonts w:ascii="Arial" w:eastAsia="Times New Roman" w:hAnsi="Arial" w:cs="Arial"/>
                  <w:spacing w:val="15"/>
                </w:rPr>
                <w:t>operare nr. 2 din 27.09.2013</w:t>
              </w:r>
            </w:hyperlink>
          </w:p>
        </w:tc>
      </w:tr>
      <w:tr w:rsidR="00D641F1" w:rsidRPr="00D641F1" w:rsidTr="002C03FB">
        <w:tc>
          <w:tcPr>
            <w:tcW w:w="2899" w:type="dxa"/>
            <w:tcBorders>
              <w:top w:val="outset" w:sz="2" w:space="0" w:color="auto"/>
              <w:left w:val="outset" w:sz="2" w:space="0" w:color="auto"/>
              <w:bottom w:val="single" w:sz="6" w:space="0" w:color="CCCCCC"/>
              <w:right w:val="single" w:sz="6" w:space="0" w:color="CCCCCC"/>
            </w:tcBorders>
            <w:shd w:val="clear" w:color="auto" w:fill="auto"/>
            <w:tcMar>
              <w:top w:w="75" w:type="dxa"/>
              <w:left w:w="75" w:type="dxa"/>
              <w:bottom w:w="75" w:type="dxa"/>
              <w:right w:w="75" w:type="dxa"/>
            </w:tcMar>
            <w:vAlign w:val="center"/>
            <w:hideMark/>
          </w:tcPr>
          <w:p w:rsidR="00D641F1" w:rsidRPr="00D641F1" w:rsidRDefault="00D641F1" w:rsidP="002C03FB">
            <w:pPr>
              <w:spacing w:line="240" w:lineRule="atLeast"/>
              <w:jc w:val="center"/>
              <w:rPr>
                <w:rFonts w:ascii="Arial" w:eastAsia="Times New Roman" w:hAnsi="Arial" w:cs="Arial"/>
                <w:spacing w:val="15"/>
              </w:rPr>
            </w:pPr>
            <w:r w:rsidRPr="00D641F1">
              <w:rPr>
                <w:rFonts w:ascii="Arial" w:eastAsia="Times New Roman" w:hAnsi="Arial" w:cs="Arial"/>
                <w:spacing w:val="15"/>
              </w:rPr>
              <w:t>ECO – X S.A.</w:t>
            </w:r>
          </w:p>
        </w:tc>
        <w:tc>
          <w:tcPr>
            <w:tcW w:w="0" w:type="auto"/>
            <w:tcBorders>
              <w:top w:val="outset" w:sz="2" w:space="0" w:color="auto"/>
              <w:left w:val="outset" w:sz="2" w:space="0" w:color="auto"/>
              <w:bottom w:val="single" w:sz="6" w:space="0" w:color="CCCCCC"/>
              <w:right w:val="single" w:sz="6" w:space="0" w:color="CCCCCC"/>
            </w:tcBorders>
            <w:shd w:val="clear" w:color="auto" w:fill="auto"/>
            <w:tcMar>
              <w:top w:w="75" w:type="dxa"/>
              <w:left w:w="75" w:type="dxa"/>
              <w:bottom w:w="75" w:type="dxa"/>
              <w:right w:w="75" w:type="dxa"/>
            </w:tcMar>
            <w:vAlign w:val="center"/>
            <w:hideMark/>
          </w:tcPr>
          <w:p w:rsidR="00D641F1" w:rsidRPr="00D641F1" w:rsidRDefault="00B62664" w:rsidP="002C03FB">
            <w:pPr>
              <w:spacing w:line="240" w:lineRule="atLeast"/>
              <w:jc w:val="center"/>
              <w:rPr>
                <w:rFonts w:ascii="Arial" w:eastAsia="Times New Roman" w:hAnsi="Arial" w:cs="Arial"/>
                <w:spacing w:val="15"/>
              </w:rPr>
            </w:pPr>
            <w:hyperlink r:id="rId199" w:history="1">
              <w:r w:rsidR="00D641F1" w:rsidRPr="00D641F1">
                <w:rPr>
                  <w:rFonts w:ascii="Arial" w:eastAsia="Times New Roman" w:hAnsi="Arial" w:cs="Arial"/>
                  <w:spacing w:val="15"/>
                </w:rPr>
                <w:t>www.ecox.ro</w:t>
              </w:r>
            </w:hyperlink>
          </w:p>
        </w:tc>
        <w:tc>
          <w:tcPr>
            <w:tcW w:w="3303" w:type="dxa"/>
            <w:tcBorders>
              <w:top w:val="outset" w:sz="2" w:space="0" w:color="auto"/>
              <w:left w:val="outset" w:sz="2" w:space="0" w:color="auto"/>
              <w:bottom w:val="outset" w:sz="2" w:space="0" w:color="auto"/>
              <w:right w:val="outset" w:sz="2" w:space="0" w:color="auto"/>
            </w:tcBorders>
            <w:shd w:val="clear" w:color="auto" w:fill="auto"/>
            <w:tcMar>
              <w:top w:w="75" w:type="dxa"/>
              <w:left w:w="75" w:type="dxa"/>
              <w:bottom w:w="75" w:type="dxa"/>
              <w:right w:w="75" w:type="dxa"/>
            </w:tcMar>
            <w:vAlign w:val="center"/>
            <w:hideMark/>
          </w:tcPr>
          <w:p w:rsidR="00D641F1" w:rsidRPr="00D641F1" w:rsidRDefault="00B62664" w:rsidP="002C03FB">
            <w:pPr>
              <w:spacing w:line="240" w:lineRule="atLeast"/>
              <w:jc w:val="center"/>
              <w:rPr>
                <w:rFonts w:ascii="Arial" w:eastAsia="Times New Roman" w:hAnsi="Arial" w:cs="Arial"/>
                <w:spacing w:val="15"/>
              </w:rPr>
            </w:pPr>
            <w:hyperlink r:id="rId200" w:history="1">
              <w:r w:rsidR="00D641F1" w:rsidRPr="00D641F1">
                <w:rPr>
                  <w:rFonts w:ascii="Arial" w:eastAsia="Times New Roman" w:hAnsi="Arial" w:cs="Arial"/>
                  <w:spacing w:val="15"/>
                </w:rPr>
                <w:t>Licenţă de</w:t>
              </w:r>
              <w:r w:rsidR="00D641F1" w:rsidRPr="00D641F1">
                <w:rPr>
                  <w:rFonts w:ascii="Arial" w:eastAsia="Times New Roman" w:hAnsi="Arial" w:cs="Arial"/>
                  <w:spacing w:val="15"/>
                  <w:bdr w:val="none" w:sz="0" w:space="0" w:color="auto" w:frame="1"/>
                </w:rPr>
                <w:t xml:space="preserve"> </w:t>
              </w:r>
              <w:r w:rsidR="00D641F1" w:rsidRPr="00D641F1">
                <w:rPr>
                  <w:rFonts w:ascii="Arial" w:eastAsia="Times New Roman" w:hAnsi="Arial" w:cs="Arial"/>
                  <w:spacing w:val="15"/>
                </w:rPr>
                <w:t>operare nr. 1 din 27.09.2013</w:t>
              </w:r>
            </w:hyperlink>
          </w:p>
        </w:tc>
      </w:tr>
      <w:tr w:rsidR="00D641F1" w:rsidRPr="00D641F1" w:rsidTr="002C03FB">
        <w:tc>
          <w:tcPr>
            <w:tcW w:w="2899" w:type="dxa"/>
            <w:tcBorders>
              <w:top w:val="outset" w:sz="2" w:space="0" w:color="auto"/>
              <w:left w:val="outset" w:sz="2" w:space="0" w:color="auto"/>
              <w:bottom w:val="single" w:sz="6" w:space="0" w:color="CCCCCC"/>
              <w:right w:val="single" w:sz="6" w:space="0" w:color="CCCCCC"/>
            </w:tcBorders>
            <w:shd w:val="clear" w:color="auto" w:fill="auto"/>
            <w:tcMar>
              <w:top w:w="75" w:type="dxa"/>
              <w:left w:w="75" w:type="dxa"/>
              <w:bottom w:w="75" w:type="dxa"/>
              <w:right w:w="75" w:type="dxa"/>
            </w:tcMar>
            <w:vAlign w:val="center"/>
            <w:hideMark/>
          </w:tcPr>
          <w:p w:rsidR="00D641F1" w:rsidRPr="00D641F1" w:rsidRDefault="00D641F1" w:rsidP="002C03FB">
            <w:pPr>
              <w:spacing w:line="240" w:lineRule="atLeast"/>
              <w:jc w:val="center"/>
              <w:rPr>
                <w:rFonts w:ascii="Arial" w:eastAsia="Times New Roman" w:hAnsi="Arial" w:cs="Arial"/>
                <w:spacing w:val="15"/>
              </w:rPr>
            </w:pPr>
            <w:r w:rsidRPr="00D641F1">
              <w:rPr>
                <w:rFonts w:ascii="Arial" w:eastAsia="Times New Roman" w:hAnsi="Arial" w:cs="Arial"/>
                <w:spacing w:val="15"/>
              </w:rPr>
              <w:t>ECOPIM RECYCLING S.A.</w:t>
            </w:r>
          </w:p>
        </w:tc>
        <w:tc>
          <w:tcPr>
            <w:tcW w:w="0" w:type="auto"/>
            <w:tcBorders>
              <w:top w:val="outset" w:sz="2" w:space="0" w:color="auto"/>
              <w:left w:val="outset" w:sz="2" w:space="0" w:color="auto"/>
              <w:bottom w:val="single" w:sz="6" w:space="0" w:color="CCCCCC"/>
              <w:right w:val="single" w:sz="6" w:space="0" w:color="CCCCCC"/>
            </w:tcBorders>
            <w:shd w:val="clear" w:color="auto" w:fill="auto"/>
            <w:tcMar>
              <w:top w:w="75" w:type="dxa"/>
              <w:left w:w="75" w:type="dxa"/>
              <w:bottom w:w="75" w:type="dxa"/>
              <w:right w:w="75" w:type="dxa"/>
            </w:tcMar>
            <w:vAlign w:val="center"/>
            <w:hideMark/>
          </w:tcPr>
          <w:p w:rsidR="00D641F1" w:rsidRPr="00D641F1" w:rsidRDefault="00B62664" w:rsidP="002C03FB">
            <w:pPr>
              <w:spacing w:line="240" w:lineRule="atLeast"/>
              <w:jc w:val="center"/>
              <w:rPr>
                <w:rFonts w:ascii="Arial" w:eastAsia="Times New Roman" w:hAnsi="Arial" w:cs="Arial"/>
                <w:spacing w:val="15"/>
              </w:rPr>
            </w:pPr>
            <w:hyperlink r:id="rId201" w:history="1">
              <w:r w:rsidR="00D641F1" w:rsidRPr="00D641F1">
                <w:rPr>
                  <w:rFonts w:ascii="Arial" w:eastAsia="Times New Roman" w:hAnsi="Arial" w:cs="Arial"/>
                  <w:spacing w:val="15"/>
                </w:rPr>
                <w:t>www.ecopim.ro</w:t>
              </w:r>
            </w:hyperlink>
          </w:p>
        </w:tc>
        <w:tc>
          <w:tcPr>
            <w:tcW w:w="3303" w:type="dxa"/>
            <w:tcBorders>
              <w:top w:val="outset" w:sz="2" w:space="0" w:color="auto"/>
              <w:left w:val="outset" w:sz="2" w:space="0" w:color="auto"/>
              <w:bottom w:val="outset" w:sz="2" w:space="0" w:color="auto"/>
              <w:right w:val="outset" w:sz="2" w:space="0" w:color="auto"/>
            </w:tcBorders>
            <w:shd w:val="clear" w:color="auto" w:fill="auto"/>
            <w:tcMar>
              <w:top w:w="75" w:type="dxa"/>
              <w:left w:w="75" w:type="dxa"/>
              <w:bottom w:w="75" w:type="dxa"/>
              <w:right w:w="75" w:type="dxa"/>
            </w:tcMar>
            <w:vAlign w:val="center"/>
            <w:hideMark/>
          </w:tcPr>
          <w:p w:rsidR="00D641F1" w:rsidRPr="00D641F1" w:rsidRDefault="00B62664" w:rsidP="002C03FB">
            <w:pPr>
              <w:spacing w:line="240" w:lineRule="atLeast"/>
              <w:jc w:val="center"/>
              <w:rPr>
                <w:rFonts w:ascii="Arial" w:eastAsia="Times New Roman" w:hAnsi="Arial" w:cs="Arial"/>
                <w:spacing w:val="15"/>
              </w:rPr>
            </w:pPr>
            <w:hyperlink r:id="rId202" w:history="1">
              <w:r w:rsidR="00D641F1" w:rsidRPr="00D641F1">
                <w:rPr>
                  <w:rFonts w:ascii="Arial" w:eastAsia="Times New Roman" w:hAnsi="Arial" w:cs="Arial"/>
                  <w:spacing w:val="15"/>
                </w:rPr>
                <w:t>Licenţă de</w:t>
              </w:r>
              <w:r w:rsidR="00D641F1" w:rsidRPr="00D641F1">
                <w:rPr>
                  <w:rFonts w:ascii="Arial" w:eastAsia="Times New Roman" w:hAnsi="Arial" w:cs="Arial"/>
                  <w:spacing w:val="15"/>
                  <w:bdr w:val="none" w:sz="0" w:space="0" w:color="auto" w:frame="1"/>
                </w:rPr>
                <w:t xml:space="preserve"> </w:t>
              </w:r>
              <w:r w:rsidR="00D641F1" w:rsidRPr="00D641F1">
                <w:rPr>
                  <w:rFonts w:ascii="Arial" w:eastAsia="Times New Roman" w:hAnsi="Arial" w:cs="Arial"/>
                  <w:spacing w:val="15"/>
                </w:rPr>
                <w:t>operare nr. 4 din 16.10.2013</w:t>
              </w:r>
            </w:hyperlink>
          </w:p>
        </w:tc>
      </w:tr>
      <w:tr w:rsidR="00D641F1" w:rsidRPr="00D641F1" w:rsidTr="002C03FB">
        <w:tc>
          <w:tcPr>
            <w:tcW w:w="2899" w:type="dxa"/>
            <w:tcBorders>
              <w:top w:val="outset" w:sz="2" w:space="0" w:color="auto"/>
              <w:left w:val="outset" w:sz="2" w:space="0" w:color="auto"/>
              <w:bottom w:val="single" w:sz="4" w:space="0" w:color="auto"/>
              <w:right w:val="single" w:sz="6" w:space="0" w:color="CCCCCC"/>
            </w:tcBorders>
            <w:shd w:val="clear" w:color="auto" w:fill="auto"/>
            <w:tcMar>
              <w:top w:w="75" w:type="dxa"/>
              <w:left w:w="75" w:type="dxa"/>
              <w:bottom w:w="75" w:type="dxa"/>
              <w:right w:w="75" w:type="dxa"/>
            </w:tcMar>
            <w:vAlign w:val="center"/>
            <w:hideMark/>
          </w:tcPr>
          <w:p w:rsidR="00D641F1" w:rsidRPr="00D641F1" w:rsidRDefault="00D641F1" w:rsidP="002C03FB">
            <w:pPr>
              <w:spacing w:line="240" w:lineRule="atLeast"/>
              <w:jc w:val="center"/>
              <w:rPr>
                <w:rFonts w:ascii="Arial" w:eastAsia="Times New Roman" w:hAnsi="Arial" w:cs="Arial"/>
                <w:spacing w:val="15"/>
              </w:rPr>
            </w:pPr>
            <w:r w:rsidRPr="00D641F1">
              <w:rPr>
                <w:rFonts w:ascii="Arial" w:eastAsia="Times New Roman" w:hAnsi="Arial" w:cs="Arial"/>
                <w:spacing w:val="15"/>
              </w:rPr>
              <w:lastRenderedPageBreak/>
              <w:t>ROM PACK MANAGEMENT S.A.</w:t>
            </w:r>
          </w:p>
        </w:tc>
        <w:tc>
          <w:tcPr>
            <w:tcW w:w="0" w:type="auto"/>
            <w:tcBorders>
              <w:top w:val="outset" w:sz="2" w:space="0" w:color="auto"/>
              <w:left w:val="outset" w:sz="2" w:space="0" w:color="auto"/>
              <w:bottom w:val="single" w:sz="4" w:space="0" w:color="auto"/>
              <w:right w:val="single" w:sz="6" w:space="0" w:color="CCCCCC"/>
            </w:tcBorders>
            <w:shd w:val="clear" w:color="auto" w:fill="auto"/>
            <w:tcMar>
              <w:top w:w="75" w:type="dxa"/>
              <w:left w:w="75" w:type="dxa"/>
              <w:bottom w:w="75" w:type="dxa"/>
              <w:right w:w="75" w:type="dxa"/>
            </w:tcMar>
            <w:vAlign w:val="center"/>
            <w:hideMark/>
          </w:tcPr>
          <w:p w:rsidR="00D641F1" w:rsidRPr="00D641F1" w:rsidRDefault="00B62664" w:rsidP="002C03FB">
            <w:pPr>
              <w:spacing w:line="240" w:lineRule="atLeast"/>
              <w:jc w:val="center"/>
              <w:rPr>
                <w:rFonts w:ascii="Arial" w:eastAsia="Times New Roman" w:hAnsi="Arial" w:cs="Arial"/>
                <w:spacing w:val="15"/>
              </w:rPr>
            </w:pPr>
            <w:hyperlink r:id="rId203" w:history="1">
              <w:r w:rsidR="00D641F1" w:rsidRPr="00D641F1">
                <w:rPr>
                  <w:rFonts w:ascii="Arial" w:eastAsia="Times New Roman" w:hAnsi="Arial" w:cs="Arial"/>
                  <w:spacing w:val="15"/>
                </w:rPr>
                <w:t>www.rompacksa.ro</w:t>
              </w:r>
            </w:hyperlink>
          </w:p>
        </w:tc>
        <w:tc>
          <w:tcPr>
            <w:tcW w:w="3303" w:type="dxa"/>
            <w:tcBorders>
              <w:top w:val="outset" w:sz="2" w:space="0" w:color="auto"/>
              <w:left w:val="outset" w:sz="2" w:space="0" w:color="auto"/>
              <w:bottom w:val="single" w:sz="4" w:space="0" w:color="auto"/>
              <w:right w:val="outset" w:sz="2" w:space="0" w:color="auto"/>
            </w:tcBorders>
            <w:shd w:val="clear" w:color="auto" w:fill="auto"/>
            <w:tcMar>
              <w:top w:w="75" w:type="dxa"/>
              <w:left w:w="75" w:type="dxa"/>
              <w:bottom w:w="75" w:type="dxa"/>
              <w:right w:w="75" w:type="dxa"/>
            </w:tcMar>
            <w:vAlign w:val="center"/>
            <w:hideMark/>
          </w:tcPr>
          <w:p w:rsidR="00D641F1" w:rsidRPr="00D641F1" w:rsidRDefault="00B62664" w:rsidP="002C03FB">
            <w:pPr>
              <w:spacing w:line="240" w:lineRule="atLeast"/>
              <w:jc w:val="center"/>
              <w:rPr>
                <w:rFonts w:ascii="Arial" w:eastAsia="Times New Roman" w:hAnsi="Arial" w:cs="Arial"/>
                <w:spacing w:val="15"/>
              </w:rPr>
            </w:pPr>
            <w:hyperlink r:id="rId204" w:history="1">
              <w:r w:rsidR="00D641F1" w:rsidRPr="00D641F1">
                <w:rPr>
                  <w:rFonts w:ascii="Arial" w:eastAsia="Times New Roman" w:hAnsi="Arial" w:cs="Arial"/>
                  <w:spacing w:val="15"/>
                </w:rPr>
                <w:t>Licenţă de</w:t>
              </w:r>
              <w:r w:rsidR="00D641F1" w:rsidRPr="00D641F1">
                <w:rPr>
                  <w:rFonts w:ascii="Arial" w:eastAsia="Times New Roman" w:hAnsi="Arial" w:cs="Arial"/>
                  <w:spacing w:val="15"/>
                  <w:bdr w:val="none" w:sz="0" w:space="0" w:color="auto" w:frame="1"/>
                </w:rPr>
                <w:t xml:space="preserve"> </w:t>
              </w:r>
              <w:r w:rsidR="00D641F1" w:rsidRPr="00D641F1">
                <w:rPr>
                  <w:rFonts w:ascii="Arial" w:eastAsia="Times New Roman" w:hAnsi="Arial" w:cs="Arial"/>
                  <w:spacing w:val="15"/>
                </w:rPr>
                <w:t>operare nr. 5 din 19.03.2014</w:t>
              </w:r>
            </w:hyperlink>
          </w:p>
        </w:tc>
      </w:tr>
      <w:tr w:rsidR="00D641F1" w:rsidRPr="00D641F1" w:rsidTr="002C03FB">
        <w:tc>
          <w:tcPr>
            <w:tcW w:w="2899" w:type="dxa"/>
            <w:tcBorders>
              <w:top w:val="single" w:sz="4" w:space="0" w:color="auto"/>
              <w:left w:val="single" w:sz="4" w:space="0" w:color="auto"/>
              <w:bottom w:val="single" w:sz="4" w:space="0" w:color="auto"/>
              <w:right w:val="single" w:sz="4" w:space="0" w:color="auto"/>
            </w:tcBorders>
            <w:shd w:val="clear" w:color="auto" w:fill="auto"/>
            <w:tcMar>
              <w:top w:w="75" w:type="dxa"/>
              <w:left w:w="75" w:type="dxa"/>
              <w:bottom w:w="75" w:type="dxa"/>
              <w:right w:w="75" w:type="dxa"/>
            </w:tcMar>
            <w:vAlign w:val="center"/>
            <w:hideMark/>
          </w:tcPr>
          <w:p w:rsidR="00D641F1" w:rsidRPr="00D641F1" w:rsidRDefault="00D641F1" w:rsidP="002C03FB">
            <w:pPr>
              <w:spacing w:line="240" w:lineRule="atLeast"/>
              <w:jc w:val="center"/>
              <w:rPr>
                <w:rFonts w:ascii="Arial" w:eastAsia="Times New Roman" w:hAnsi="Arial" w:cs="Arial"/>
                <w:spacing w:val="15"/>
              </w:rPr>
            </w:pPr>
            <w:r w:rsidRPr="00D641F1">
              <w:rPr>
                <w:rFonts w:ascii="Arial" w:eastAsia="Times New Roman" w:hAnsi="Arial" w:cs="Arial"/>
                <w:spacing w:val="15"/>
              </w:rPr>
              <w:t>NEXT ECO RECYCLING S.A.</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75" w:type="dxa"/>
              <w:left w:w="75" w:type="dxa"/>
              <w:bottom w:w="75" w:type="dxa"/>
              <w:right w:w="75" w:type="dxa"/>
            </w:tcMar>
            <w:vAlign w:val="center"/>
            <w:hideMark/>
          </w:tcPr>
          <w:p w:rsidR="00D641F1" w:rsidRPr="00D641F1" w:rsidRDefault="00D641F1" w:rsidP="002C03FB">
            <w:pPr>
              <w:spacing w:line="240" w:lineRule="atLeast"/>
              <w:jc w:val="center"/>
              <w:rPr>
                <w:rFonts w:ascii="Arial" w:eastAsia="Times New Roman" w:hAnsi="Arial" w:cs="Arial"/>
                <w:spacing w:val="15"/>
              </w:rPr>
            </w:pPr>
            <w:r w:rsidRPr="00D641F1">
              <w:rPr>
                <w:rFonts w:ascii="Arial" w:eastAsia="Times New Roman" w:hAnsi="Arial" w:cs="Arial"/>
                <w:spacing w:val="15"/>
              </w:rPr>
              <w:t>www.nextecorec.ro</w:t>
            </w:r>
          </w:p>
        </w:tc>
        <w:tc>
          <w:tcPr>
            <w:tcW w:w="3303" w:type="dxa"/>
            <w:tcBorders>
              <w:top w:val="single" w:sz="4" w:space="0" w:color="auto"/>
              <w:left w:val="single" w:sz="4" w:space="0" w:color="auto"/>
              <w:bottom w:val="single" w:sz="4" w:space="0" w:color="auto"/>
              <w:right w:val="single" w:sz="4" w:space="0" w:color="auto"/>
            </w:tcBorders>
            <w:shd w:val="clear" w:color="auto" w:fill="auto"/>
            <w:tcMar>
              <w:top w:w="75" w:type="dxa"/>
              <w:left w:w="75" w:type="dxa"/>
              <w:bottom w:w="75" w:type="dxa"/>
              <w:right w:w="75" w:type="dxa"/>
            </w:tcMar>
            <w:vAlign w:val="center"/>
            <w:hideMark/>
          </w:tcPr>
          <w:p w:rsidR="00D641F1" w:rsidRPr="00D641F1" w:rsidRDefault="00B62664" w:rsidP="002C03FB">
            <w:pPr>
              <w:spacing w:line="240" w:lineRule="atLeast"/>
              <w:jc w:val="center"/>
              <w:rPr>
                <w:rFonts w:ascii="Arial" w:eastAsia="Times New Roman" w:hAnsi="Arial" w:cs="Arial"/>
                <w:spacing w:val="15"/>
              </w:rPr>
            </w:pPr>
            <w:hyperlink r:id="rId205" w:history="1">
              <w:r w:rsidR="00D641F1" w:rsidRPr="00D641F1">
                <w:rPr>
                  <w:rFonts w:ascii="Arial" w:eastAsia="Times New Roman" w:hAnsi="Arial" w:cs="Arial"/>
                  <w:spacing w:val="15"/>
                </w:rPr>
                <w:t>Licentă de operare nr. 6 din 14.01.2015</w:t>
              </w:r>
            </w:hyperlink>
          </w:p>
        </w:tc>
      </w:tr>
      <w:tr w:rsidR="00D641F1" w:rsidRPr="00D641F1" w:rsidTr="002C03FB">
        <w:tc>
          <w:tcPr>
            <w:tcW w:w="2899" w:type="dxa"/>
            <w:tcBorders>
              <w:top w:val="single" w:sz="4" w:space="0" w:color="auto"/>
              <w:left w:val="outset" w:sz="2" w:space="0" w:color="auto"/>
              <w:bottom w:val="outset" w:sz="2" w:space="0" w:color="auto"/>
              <w:right w:val="single" w:sz="6" w:space="0" w:color="CCCCCC"/>
            </w:tcBorders>
            <w:shd w:val="clear" w:color="auto" w:fill="auto"/>
            <w:tcMar>
              <w:top w:w="75" w:type="dxa"/>
              <w:left w:w="75" w:type="dxa"/>
              <w:bottom w:w="75" w:type="dxa"/>
              <w:right w:w="75" w:type="dxa"/>
            </w:tcMar>
            <w:vAlign w:val="center"/>
            <w:hideMark/>
          </w:tcPr>
          <w:p w:rsidR="00D641F1" w:rsidRPr="00D641F1" w:rsidRDefault="00D641F1" w:rsidP="002C03FB">
            <w:pPr>
              <w:spacing w:line="240" w:lineRule="atLeast"/>
              <w:jc w:val="center"/>
              <w:rPr>
                <w:rFonts w:ascii="Arial" w:eastAsia="Times New Roman" w:hAnsi="Arial" w:cs="Arial"/>
                <w:spacing w:val="15"/>
              </w:rPr>
            </w:pPr>
            <w:r w:rsidRPr="00D641F1">
              <w:rPr>
                <w:rFonts w:ascii="Arial" w:eastAsia="Times New Roman" w:hAnsi="Arial" w:cs="Arial"/>
                <w:spacing w:val="15"/>
              </w:rPr>
              <w:t>FEPRA INTERNATIONAL S.A.</w:t>
            </w:r>
          </w:p>
        </w:tc>
        <w:tc>
          <w:tcPr>
            <w:tcW w:w="0" w:type="auto"/>
            <w:tcBorders>
              <w:top w:val="single" w:sz="4" w:space="0" w:color="auto"/>
              <w:left w:val="outset" w:sz="2" w:space="0" w:color="auto"/>
              <w:bottom w:val="outset" w:sz="2" w:space="0" w:color="auto"/>
              <w:right w:val="single" w:sz="6" w:space="0" w:color="CCCCCC"/>
            </w:tcBorders>
            <w:shd w:val="clear" w:color="auto" w:fill="auto"/>
            <w:tcMar>
              <w:top w:w="75" w:type="dxa"/>
              <w:left w:w="75" w:type="dxa"/>
              <w:bottom w:w="75" w:type="dxa"/>
              <w:right w:w="75" w:type="dxa"/>
            </w:tcMar>
            <w:vAlign w:val="center"/>
            <w:hideMark/>
          </w:tcPr>
          <w:p w:rsidR="00D641F1" w:rsidRPr="00D641F1" w:rsidRDefault="00D641F1" w:rsidP="002C03FB">
            <w:pPr>
              <w:spacing w:line="240" w:lineRule="atLeast"/>
              <w:jc w:val="center"/>
              <w:rPr>
                <w:rFonts w:ascii="Arial" w:eastAsia="Times New Roman" w:hAnsi="Arial" w:cs="Arial"/>
                <w:spacing w:val="15"/>
              </w:rPr>
            </w:pPr>
            <w:r w:rsidRPr="00D641F1">
              <w:rPr>
                <w:rFonts w:ascii="Arial" w:eastAsia="Times New Roman" w:hAnsi="Arial" w:cs="Arial"/>
                <w:spacing w:val="15"/>
              </w:rPr>
              <w:t>www.fepra.ro</w:t>
            </w:r>
          </w:p>
        </w:tc>
        <w:tc>
          <w:tcPr>
            <w:tcW w:w="3303" w:type="dxa"/>
            <w:tcBorders>
              <w:top w:val="single" w:sz="4" w:space="0" w:color="auto"/>
              <w:left w:val="outset" w:sz="2" w:space="0" w:color="auto"/>
              <w:bottom w:val="outset" w:sz="2" w:space="0" w:color="auto"/>
              <w:right w:val="outset" w:sz="2" w:space="0" w:color="auto"/>
            </w:tcBorders>
            <w:shd w:val="clear" w:color="auto" w:fill="auto"/>
            <w:tcMar>
              <w:top w:w="75" w:type="dxa"/>
              <w:left w:w="75" w:type="dxa"/>
              <w:bottom w:w="75" w:type="dxa"/>
              <w:right w:w="75" w:type="dxa"/>
            </w:tcMar>
            <w:vAlign w:val="center"/>
            <w:hideMark/>
          </w:tcPr>
          <w:p w:rsidR="00D641F1" w:rsidRPr="00D641F1" w:rsidRDefault="00B62664" w:rsidP="002C03FB">
            <w:pPr>
              <w:spacing w:line="240" w:lineRule="atLeast"/>
              <w:jc w:val="center"/>
              <w:rPr>
                <w:rFonts w:ascii="Arial" w:eastAsia="Times New Roman" w:hAnsi="Arial" w:cs="Arial"/>
                <w:spacing w:val="15"/>
              </w:rPr>
            </w:pPr>
            <w:hyperlink r:id="rId206" w:history="1">
              <w:r w:rsidR="00D641F1" w:rsidRPr="00D641F1">
                <w:rPr>
                  <w:rFonts w:ascii="Arial" w:eastAsia="Times New Roman" w:hAnsi="Arial" w:cs="Arial"/>
                  <w:spacing w:val="15"/>
                </w:rPr>
                <w:t>Licenţă de</w:t>
              </w:r>
              <w:r w:rsidR="00D641F1" w:rsidRPr="00D641F1">
                <w:rPr>
                  <w:rFonts w:ascii="Arial" w:eastAsia="Times New Roman" w:hAnsi="Arial" w:cs="Arial"/>
                  <w:spacing w:val="15"/>
                  <w:bdr w:val="none" w:sz="0" w:space="0" w:color="auto" w:frame="1"/>
                </w:rPr>
                <w:t xml:space="preserve"> </w:t>
              </w:r>
              <w:r w:rsidR="00D641F1" w:rsidRPr="00D641F1">
                <w:rPr>
                  <w:rFonts w:ascii="Arial" w:eastAsia="Times New Roman" w:hAnsi="Arial" w:cs="Arial"/>
                  <w:spacing w:val="15"/>
                </w:rPr>
                <w:t>operare în</w:t>
              </w:r>
            </w:hyperlink>
            <w:r w:rsidR="00D641F1" w:rsidRPr="00D641F1">
              <w:rPr>
                <w:rFonts w:ascii="Arial" w:hAnsi="Arial" w:cs="Arial"/>
              </w:rPr>
              <w:t xml:space="preserve"> baza sentinţei judecătoreşti nr. 4012 din 13.12.2016</w:t>
            </w:r>
          </w:p>
        </w:tc>
      </w:tr>
      <w:tr w:rsidR="00D641F1" w:rsidRPr="00D641F1" w:rsidTr="002C03FB">
        <w:tc>
          <w:tcPr>
            <w:tcW w:w="2899" w:type="dxa"/>
            <w:tcBorders>
              <w:top w:val="outset" w:sz="2" w:space="0" w:color="auto"/>
              <w:left w:val="outset" w:sz="2" w:space="0" w:color="auto"/>
              <w:bottom w:val="outset" w:sz="2" w:space="0" w:color="auto"/>
              <w:right w:val="single" w:sz="6" w:space="0" w:color="CCCCCC"/>
            </w:tcBorders>
            <w:shd w:val="clear" w:color="auto" w:fill="auto"/>
            <w:tcMar>
              <w:top w:w="75" w:type="dxa"/>
              <w:left w:w="75" w:type="dxa"/>
              <w:bottom w:w="75" w:type="dxa"/>
              <w:right w:w="75" w:type="dxa"/>
            </w:tcMar>
            <w:vAlign w:val="center"/>
            <w:hideMark/>
          </w:tcPr>
          <w:p w:rsidR="00D641F1" w:rsidRPr="00D641F1" w:rsidRDefault="00D641F1" w:rsidP="002C03FB">
            <w:pPr>
              <w:spacing w:line="240" w:lineRule="atLeast"/>
              <w:jc w:val="center"/>
              <w:rPr>
                <w:rFonts w:ascii="Arial" w:eastAsia="Times New Roman" w:hAnsi="Arial" w:cs="Arial"/>
                <w:spacing w:val="15"/>
              </w:rPr>
            </w:pPr>
            <w:r w:rsidRPr="00D641F1">
              <w:rPr>
                <w:rFonts w:ascii="Arial" w:eastAsia="Times New Roman" w:hAnsi="Arial" w:cs="Arial"/>
                <w:spacing w:val="15"/>
              </w:rPr>
              <w:t>FINANCIAR RECYCLING S.A.</w:t>
            </w:r>
          </w:p>
        </w:tc>
        <w:tc>
          <w:tcPr>
            <w:tcW w:w="0" w:type="auto"/>
            <w:tcBorders>
              <w:top w:val="outset" w:sz="2" w:space="0" w:color="auto"/>
              <w:left w:val="outset" w:sz="2" w:space="0" w:color="auto"/>
              <w:bottom w:val="outset" w:sz="2" w:space="0" w:color="auto"/>
              <w:right w:val="single" w:sz="6" w:space="0" w:color="CCCCCC"/>
            </w:tcBorders>
            <w:shd w:val="clear" w:color="auto" w:fill="auto"/>
            <w:tcMar>
              <w:top w:w="75" w:type="dxa"/>
              <w:left w:w="75" w:type="dxa"/>
              <w:bottom w:w="75" w:type="dxa"/>
              <w:right w:w="75" w:type="dxa"/>
            </w:tcMar>
            <w:vAlign w:val="center"/>
            <w:hideMark/>
          </w:tcPr>
          <w:p w:rsidR="00D641F1" w:rsidRPr="00D641F1" w:rsidRDefault="00D641F1" w:rsidP="002C03FB">
            <w:pPr>
              <w:spacing w:line="240" w:lineRule="atLeast"/>
              <w:jc w:val="center"/>
              <w:rPr>
                <w:rFonts w:ascii="Arial" w:eastAsia="Times New Roman" w:hAnsi="Arial" w:cs="Arial"/>
                <w:spacing w:val="15"/>
              </w:rPr>
            </w:pPr>
            <w:r w:rsidRPr="00D641F1">
              <w:rPr>
                <w:rFonts w:ascii="Arial" w:eastAsia="Times New Roman" w:hAnsi="Arial" w:cs="Arial"/>
                <w:spacing w:val="15"/>
              </w:rPr>
              <w:t>www.financiarrecycling.com</w:t>
            </w:r>
          </w:p>
        </w:tc>
        <w:tc>
          <w:tcPr>
            <w:tcW w:w="3303" w:type="dxa"/>
            <w:tcBorders>
              <w:top w:val="outset" w:sz="2" w:space="0" w:color="auto"/>
              <w:left w:val="outset" w:sz="2" w:space="0" w:color="auto"/>
              <w:bottom w:val="outset" w:sz="2" w:space="0" w:color="auto"/>
              <w:right w:val="outset" w:sz="2" w:space="0" w:color="auto"/>
            </w:tcBorders>
            <w:shd w:val="clear" w:color="auto" w:fill="auto"/>
            <w:tcMar>
              <w:top w:w="75" w:type="dxa"/>
              <w:left w:w="75" w:type="dxa"/>
              <w:bottom w:w="75" w:type="dxa"/>
              <w:right w:w="75" w:type="dxa"/>
            </w:tcMar>
            <w:vAlign w:val="center"/>
            <w:hideMark/>
          </w:tcPr>
          <w:p w:rsidR="00D641F1" w:rsidRPr="00D641F1" w:rsidRDefault="00B62664" w:rsidP="002C03FB">
            <w:pPr>
              <w:spacing w:line="240" w:lineRule="atLeast"/>
              <w:jc w:val="center"/>
              <w:rPr>
                <w:rFonts w:ascii="Arial" w:eastAsia="Times New Roman" w:hAnsi="Arial" w:cs="Arial"/>
                <w:spacing w:val="15"/>
              </w:rPr>
            </w:pPr>
            <w:hyperlink r:id="rId207" w:history="1">
              <w:r w:rsidR="00D641F1" w:rsidRPr="00D641F1">
                <w:rPr>
                  <w:rFonts w:ascii="Arial" w:eastAsia="Times New Roman" w:hAnsi="Arial" w:cs="Arial"/>
                  <w:spacing w:val="15"/>
                </w:rPr>
                <w:t>Licentă de operare nr. 4 din 04.05.2017</w:t>
              </w:r>
            </w:hyperlink>
          </w:p>
        </w:tc>
      </w:tr>
      <w:tr w:rsidR="00D641F1" w:rsidRPr="00D641F1" w:rsidTr="002C03FB">
        <w:tc>
          <w:tcPr>
            <w:tcW w:w="2899" w:type="dxa"/>
            <w:tcBorders>
              <w:top w:val="outset" w:sz="2" w:space="0" w:color="auto"/>
              <w:left w:val="outset" w:sz="2" w:space="0" w:color="auto"/>
              <w:bottom w:val="outset" w:sz="2" w:space="0" w:color="auto"/>
              <w:right w:val="single" w:sz="6" w:space="0" w:color="CCCCCC"/>
            </w:tcBorders>
            <w:shd w:val="clear" w:color="auto" w:fill="auto"/>
            <w:tcMar>
              <w:top w:w="75" w:type="dxa"/>
              <w:left w:w="75" w:type="dxa"/>
              <w:bottom w:w="75" w:type="dxa"/>
              <w:right w:w="75" w:type="dxa"/>
            </w:tcMar>
            <w:vAlign w:val="center"/>
            <w:hideMark/>
          </w:tcPr>
          <w:p w:rsidR="00D641F1" w:rsidRPr="00D641F1" w:rsidRDefault="00D641F1" w:rsidP="002C03FB">
            <w:pPr>
              <w:spacing w:line="240" w:lineRule="atLeast"/>
              <w:jc w:val="center"/>
              <w:rPr>
                <w:rFonts w:ascii="Arial" w:eastAsia="Times New Roman" w:hAnsi="Arial" w:cs="Arial"/>
                <w:spacing w:val="15"/>
              </w:rPr>
            </w:pPr>
            <w:r w:rsidRPr="00D641F1">
              <w:rPr>
                <w:rFonts w:ascii="Arial" w:eastAsia="Times New Roman" w:hAnsi="Arial" w:cs="Arial"/>
                <w:spacing w:val="15"/>
              </w:rPr>
              <w:t>GREENPOINT MANAGEMENT S.A.</w:t>
            </w:r>
          </w:p>
        </w:tc>
        <w:tc>
          <w:tcPr>
            <w:tcW w:w="0" w:type="auto"/>
            <w:tcBorders>
              <w:top w:val="outset" w:sz="2" w:space="0" w:color="auto"/>
              <w:left w:val="outset" w:sz="2" w:space="0" w:color="auto"/>
              <w:bottom w:val="outset" w:sz="2" w:space="0" w:color="auto"/>
              <w:right w:val="single" w:sz="6" w:space="0" w:color="CCCCCC"/>
            </w:tcBorders>
            <w:shd w:val="clear" w:color="auto" w:fill="auto"/>
            <w:tcMar>
              <w:top w:w="75" w:type="dxa"/>
              <w:left w:w="75" w:type="dxa"/>
              <w:bottom w:w="75" w:type="dxa"/>
              <w:right w:w="75" w:type="dxa"/>
            </w:tcMar>
            <w:vAlign w:val="center"/>
            <w:hideMark/>
          </w:tcPr>
          <w:p w:rsidR="00D641F1" w:rsidRPr="00D641F1" w:rsidRDefault="00D641F1" w:rsidP="002C03FB">
            <w:pPr>
              <w:spacing w:line="240" w:lineRule="atLeast"/>
              <w:jc w:val="center"/>
              <w:rPr>
                <w:rFonts w:ascii="Arial" w:eastAsia="Times New Roman" w:hAnsi="Arial" w:cs="Arial"/>
                <w:spacing w:val="15"/>
              </w:rPr>
            </w:pPr>
            <w:r w:rsidRPr="00D641F1">
              <w:rPr>
                <w:rFonts w:ascii="Arial" w:eastAsia="Times New Roman" w:hAnsi="Arial" w:cs="Arial"/>
                <w:spacing w:val="15"/>
              </w:rPr>
              <w:t>www.greenpoints.ro</w:t>
            </w:r>
          </w:p>
        </w:tc>
        <w:tc>
          <w:tcPr>
            <w:tcW w:w="3303" w:type="dxa"/>
            <w:tcBorders>
              <w:top w:val="outset" w:sz="2" w:space="0" w:color="auto"/>
              <w:left w:val="outset" w:sz="2" w:space="0" w:color="auto"/>
              <w:bottom w:val="outset" w:sz="2" w:space="0" w:color="auto"/>
              <w:right w:val="outset" w:sz="2" w:space="0" w:color="auto"/>
            </w:tcBorders>
            <w:shd w:val="clear" w:color="auto" w:fill="auto"/>
            <w:tcMar>
              <w:top w:w="75" w:type="dxa"/>
              <w:left w:w="75" w:type="dxa"/>
              <w:bottom w:w="75" w:type="dxa"/>
              <w:right w:w="75" w:type="dxa"/>
            </w:tcMar>
            <w:vAlign w:val="center"/>
            <w:hideMark/>
          </w:tcPr>
          <w:p w:rsidR="00D641F1" w:rsidRPr="00D641F1" w:rsidRDefault="00B62664" w:rsidP="002C03FB">
            <w:pPr>
              <w:spacing w:line="240" w:lineRule="atLeast"/>
              <w:jc w:val="center"/>
              <w:rPr>
                <w:rFonts w:ascii="Arial" w:eastAsia="Times New Roman" w:hAnsi="Arial" w:cs="Arial"/>
                <w:spacing w:val="15"/>
              </w:rPr>
            </w:pPr>
            <w:hyperlink r:id="rId208" w:history="1">
              <w:r w:rsidR="00D641F1" w:rsidRPr="00D641F1">
                <w:rPr>
                  <w:rFonts w:ascii="Arial" w:eastAsia="Times New Roman" w:hAnsi="Arial" w:cs="Arial"/>
                  <w:spacing w:val="15"/>
                </w:rPr>
                <w:t>Licentă de operare nr. 5 din 10.05.2017</w:t>
              </w:r>
            </w:hyperlink>
          </w:p>
        </w:tc>
      </w:tr>
      <w:tr w:rsidR="00D641F1" w:rsidRPr="00D641F1" w:rsidTr="002C03FB">
        <w:tc>
          <w:tcPr>
            <w:tcW w:w="2899" w:type="dxa"/>
            <w:tcBorders>
              <w:top w:val="outset" w:sz="2" w:space="0" w:color="auto"/>
              <w:left w:val="outset" w:sz="2" w:space="0" w:color="auto"/>
              <w:bottom w:val="outset" w:sz="2" w:space="0" w:color="auto"/>
              <w:right w:val="single" w:sz="6" w:space="0" w:color="CCCCCC"/>
            </w:tcBorders>
            <w:shd w:val="clear" w:color="auto" w:fill="auto"/>
            <w:tcMar>
              <w:top w:w="75" w:type="dxa"/>
              <w:left w:w="75" w:type="dxa"/>
              <w:bottom w:w="75" w:type="dxa"/>
              <w:right w:w="75" w:type="dxa"/>
            </w:tcMar>
            <w:vAlign w:val="center"/>
            <w:hideMark/>
          </w:tcPr>
          <w:p w:rsidR="00D641F1" w:rsidRPr="00D641F1" w:rsidRDefault="00D641F1" w:rsidP="002C03FB">
            <w:pPr>
              <w:spacing w:line="240" w:lineRule="atLeast"/>
              <w:jc w:val="center"/>
              <w:rPr>
                <w:rFonts w:ascii="Arial" w:eastAsia="Times New Roman" w:hAnsi="Arial" w:cs="Arial"/>
                <w:spacing w:val="15"/>
              </w:rPr>
            </w:pPr>
            <w:r w:rsidRPr="00D641F1">
              <w:rPr>
                <w:rFonts w:ascii="Arial" w:eastAsia="Times New Roman" w:hAnsi="Arial" w:cs="Arial"/>
                <w:spacing w:val="15"/>
              </w:rPr>
              <w:t>ECOSMART UNION S.A.</w:t>
            </w:r>
          </w:p>
        </w:tc>
        <w:tc>
          <w:tcPr>
            <w:tcW w:w="0" w:type="auto"/>
            <w:tcBorders>
              <w:top w:val="outset" w:sz="2" w:space="0" w:color="auto"/>
              <w:left w:val="outset" w:sz="2" w:space="0" w:color="auto"/>
              <w:bottom w:val="outset" w:sz="2" w:space="0" w:color="auto"/>
              <w:right w:val="single" w:sz="6" w:space="0" w:color="CCCCCC"/>
            </w:tcBorders>
            <w:shd w:val="clear" w:color="auto" w:fill="auto"/>
            <w:tcMar>
              <w:top w:w="75" w:type="dxa"/>
              <w:left w:w="75" w:type="dxa"/>
              <w:bottom w:w="75" w:type="dxa"/>
              <w:right w:w="75" w:type="dxa"/>
            </w:tcMar>
            <w:vAlign w:val="center"/>
            <w:hideMark/>
          </w:tcPr>
          <w:p w:rsidR="00D641F1" w:rsidRPr="00D641F1" w:rsidRDefault="00D641F1" w:rsidP="002C03FB">
            <w:pPr>
              <w:spacing w:line="240" w:lineRule="atLeast"/>
              <w:jc w:val="center"/>
              <w:rPr>
                <w:rFonts w:ascii="Arial" w:eastAsia="Times New Roman" w:hAnsi="Arial" w:cs="Arial"/>
                <w:spacing w:val="15"/>
              </w:rPr>
            </w:pPr>
            <w:r w:rsidRPr="00D641F1">
              <w:rPr>
                <w:rFonts w:ascii="Arial" w:eastAsia="Times New Roman" w:hAnsi="Arial" w:cs="Arial"/>
                <w:spacing w:val="15"/>
              </w:rPr>
              <w:t>www.ecosmart-union.ro</w:t>
            </w:r>
          </w:p>
        </w:tc>
        <w:tc>
          <w:tcPr>
            <w:tcW w:w="3303" w:type="dxa"/>
            <w:tcBorders>
              <w:top w:val="outset" w:sz="2" w:space="0" w:color="auto"/>
              <w:left w:val="outset" w:sz="2" w:space="0" w:color="auto"/>
              <w:bottom w:val="outset" w:sz="2" w:space="0" w:color="auto"/>
              <w:right w:val="outset" w:sz="2" w:space="0" w:color="auto"/>
            </w:tcBorders>
            <w:shd w:val="clear" w:color="auto" w:fill="auto"/>
            <w:tcMar>
              <w:top w:w="75" w:type="dxa"/>
              <w:left w:w="75" w:type="dxa"/>
              <w:bottom w:w="75" w:type="dxa"/>
              <w:right w:w="75" w:type="dxa"/>
            </w:tcMar>
            <w:vAlign w:val="center"/>
            <w:hideMark/>
          </w:tcPr>
          <w:p w:rsidR="00D641F1" w:rsidRPr="00D641F1" w:rsidRDefault="00B62664" w:rsidP="002C03FB">
            <w:pPr>
              <w:spacing w:line="240" w:lineRule="atLeast"/>
              <w:jc w:val="center"/>
              <w:rPr>
                <w:rFonts w:ascii="Arial" w:eastAsia="Times New Roman" w:hAnsi="Arial" w:cs="Arial"/>
                <w:spacing w:val="15"/>
              </w:rPr>
            </w:pPr>
            <w:hyperlink r:id="rId209" w:history="1">
              <w:r w:rsidR="00D641F1" w:rsidRPr="00D641F1">
                <w:rPr>
                  <w:rFonts w:ascii="Arial" w:eastAsia="Times New Roman" w:hAnsi="Arial" w:cs="Arial"/>
                  <w:spacing w:val="15"/>
                </w:rPr>
                <w:t>Licentă de operare nr. 6 din 12.06.2017</w:t>
              </w:r>
            </w:hyperlink>
          </w:p>
        </w:tc>
      </w:tr>
    </w:tbl>
    <w:p w:rsidR="00D641F1" w:rsidRPr="00D641F1" w:rsidRDefault="00D641F1" w:rsidP="00D641F1">
      <w:pPr>
        <w:jc w:val="both"/>
        <w:rPr>
          <w:rFonts w:ascii="Arial" w:hAnsi="Arial" w:cs="Arial"/>
          <w:lang w:val="ro-RO"/>
        </w:rPr>
      </w:pPr>
    </w:p>
    <w:p w:rsidR="00D641F1" w:rsidRPr="00D641F1" w:rsidRDefault="00D641F1" w:rsidP="00D641F1">
      <w:pPr>
        <w:jc w:val="both"/>
        <w:rPr>
          <w:rFonts w:ascii="Arial" w:hAnsi="Arial" w:cs="Arial"/>
          <w:lang w:val="ro-RO"/>
        </w:rPr>
      </w:pPr>
      <w:r w:rsidRPr="00D641F1">
        <w:rPr>
          <w:rFonts w:ascii="Arial" w:hAnsi="Arial" w:cs="Arial"/>
          <w:lang w:val="ro-RO"/>
        </w:rPr>
        <w:t>Cantităţile de deşeuri de ambalaje raportate ca reciclate / valorificate în municipiul Bucureşti, nu sunt reprezentative deoarece aceste deşeuri de ambalaje sunt generate şi în alte judeţe în care nu există reciclatori de astfel de deşeuri.</w:t>
      </w:r>
    </w:p>
    <w:p w:rsidR="00D641F1" w:rsidRPr="00D641F1" w:rsidRDefault="00D641F1" w:rsidP="00D641F1">
      <w:pPr>
        <w:jc w:val="both"/>
        <w:rPr>
          <w:rFonts w:ascii="Arial" w:hAnsi="Arial" w:cs="Arial"/>
          <w:lang w:val="ro-RO"/>
        </w:rPr>
      </w:pPr>
    </w:p>
    <w:p w:rsidR="00D641F1" w:rsidRPr="00D641F1" w:rsidRDefault="00D641F1" w:rsidP="00D641F1">
      <w:pPr>
        <w:jc w:val="both"/>
        <w:rPr>
          <w:rFonts w:ascii="Arial" w:hAnsi="Arial" w:cs="Arial"/>
          <w:lang w:val="ro-RO"/>
        </w:rPr>
      </w:pPr>
      <w:r w:rsidRPr="00D641F1">
        <w:rPr>
          <w:rFonts w:ascii="Arial" w:hAnsi="Arial" w:cs="Arial"/>
          <w:lang w:val="ro-RO"/>
        </w:rPr>
        <w:t xml:space="preserve">Mai jos sunt prezentate </w:t>
      </w:r>
      <w:r w:rsidRPr="00D641F1">
        <w:rPr>
          <w:rFonts w:ascii="Arial" w:hAnsi="Arial" w:cs="Arial"/>
          <w:b/>
          <w:lang w:val="ro-RO"/>
        </w:rPr>
        <w:t>cantităţile de deşeuri de ambalaje colectate</w:t>
      </w:r>
      <w:r w:rsidRPr="00D641F1">
        <w:rPr>
          <w:rFonts w:ascii="Arial" w:hAnsi="Arial" w:cs="Arial"/>
          <w:lang w:val="ro-RO"/>
        </w:rPr>
        <w:t xml:space="preserve">, la nivelul Municipiului Bucureşti, în </w:t>
      </w:r>
      <w:r w:rsidRPr="00D641F1">
        <w:rPr>
          <w:rFonts w:ascii="Arial" w:hAnsi="Arial" w:cs="Arial"/>
          <w:b/>
          <w:lang w:val="ro-RO"/>
        </w:rPr>
        <w:t>perioada 2011 - 2015</w:t>
      </w:r>
      <w:r w:rsidRPr="00D641F1">
        <w:rPr>
          <w:rFonts w:ascii="Arial" w:hAnsi="Arial" w:cs="Arial"/>
          <w:lang w:val="ro-RO"/>
        </w:rPr>
        <w:t>:</w:t>
      </w:r>
    </w:p>
    <w:p w:rsidR="00D641F1" w:rsidRPr="00D641F1" w:rsidRDefault="00D641F1" w:rsidP="00D641F1">
      <w:pPr>
        <w:jc w:val="both"/>
        <w:rPr>
          <w:rFonts w:ascii="Arial" w:hAnsi="Arial" w:cs="Arial"/>
        </w:rPr>
      </w:pPr>
    </w:p>
    <w:p w:rsidR="00D641F1" w:rsidRPr="00D641F1" w:rsidRDefault="00D641F1" w:rsidP="00D641F1">
      <w:pPr>
        <w:rPr>
          <w:rFonts w:ascii="Arial" w:hAnsi="Arial" w:cs="Arial"/>
          <w:b/>
        </w:rPr>
      </w:pPr>
      <w:r w:rsidRPr="00D641F1">
        <w:rPr>
          <w:rFonts w:ascii="Arial" w:hAnsi="Arial" w:cs="Arial"/>
          <w:b/>
        </w:rPr>
        <w:t>Anul 2011: 47033,98 tone</w:t>
      </w:r>
    </w:p>
    <w:p w:rsidR="00D641F1" w:rsidRPr="00D641F1" w:rsidRDefault="00D641F1" w:rsidP="00D641F1">
      <w:pPr>
        <w:rPr>
          <w:rFonts w:ascii="Arial" w:hAnsi="Arial" w:cs="Arial"/>
          <w:b/>
        </w:rPr>
      </w:pPr>
      <w:r w:rsidRPr="00D641F1">
        <w:rPr>
          <w:rFonts w:ascii="Arial" w:hAnsi="Arial" w:cs="Arial"/>
          <w:b/>
        </w:rPr>
        <w:t>Anul 2012: 50766,42 tone</w:t>
      </w:r>
    </w:p>
    <w:p w:rsidR="00D641F1" w:rsidRPr="00D641F1" w:rsidRDefault="00D641F1" w:rsidP="00D641F1">
      <w:pPr>
        <w:rPr>
          <w:rFonts w:ascii="Arial" w:hAnsi="Arial" w:cs="Arial"/>
          <w:b/>
        </w:rPr>
      </w:pPr>
      <w:r w:rsidRPr="00D641F1">
        <w:rPr>
          <w:rFonts w:ascii="Arial" w:hAnsi="Arial" w:cs="Arial"/>
          <w:b/>
        </w:rPr>
        <w:t>Anul 2013: 67365,67 tone</w:t>
      </w:r>
    </w:p>
    <w:p w:rsidR="00D641F1" w:rsidRPr="00D641F1" w:rsidRDefault="00D641F1" w:rsidP="00D641F1">
      <w:pPr>
        <w:rPr>
          <w:rFonts w:ascii="Arial" w:hAnsi="Arial" w:cs="Arial"/>
          <w:b/>
        </w:rPr>
      </w:pPr>
      <w:r w:rsidRPr="00D641F1">
        <w:rPr>
          <w:rFonts w:ascii="Arial" w:hAnsi="Arial" w:cs="Arial"/>
          <w:b/>
        </w:rPr>
        <w:t>Anul 2014: 41799,19 tone</w:t>
      </w:r>
    </w:p>
    <w:p w:rsidR="00D641F1" w:rsidRPr="00D641F1" w:rsidRDefault="00D641F1" w:rsidP="00D641F1">
      <w:pPr>
        <w:rPr>
          <w:rFonts w:ascii="Arial" w:hAnsi="Arial" w:cs="Arial"/>
          <w:b/>
        </w:rPr>
      </w:pPr>
      <w:r w:rsidRPr="00D641F1">
        <w:rPr>
          <w:rFonts w:ascii="Arial" w:hAnsi="Arial" w:cs="Arial"/>
          <w:b/>
        </w:rPr>
        <w:t>Anul 2015: 55851,43 tone</w:t>
      </w:r>
    </w:p>
    <w:p w:rsidR="00D641F1" w:rsidRPr="00D641F1" w:rsidRDefault="00D641F1" w:rsidP="00D641F1">
      <w:pPr>
        <w:rPr>
          <w:rFonts w:ascii="Arial" w:hAnsi="Arial" w:cs="Arial"/>
        </w:rPr>
      </w:pPr>
    </w:p>
    <w:p w:rsidR="00D641F1" w:rsidRPr="00D641F1" w:rsidRDefault="00D641F1" w:rsidP="00D641F1">
      <w:pPr>
        <w:rPr>
          <w:rFonts w:ascii="Arial" w:hAnsi="Arial" w:cs="Arial"/>
        </w:rPr>
      </w:pPr>
      <w:r w:rsidRPr="00D641F1">
        <w:rPr>
          <w:rFonts w:ascii="Arial" w:hAnsi="Arial" w:cs="Arial"/>
          <w:noProof/>
          <w:lang w:val="en-US"/>
        </w:rPr>
        <w:object w:dxaOrig="9764" w:dyaOrig="5847">
          <v:shape id="_x0000_i1125" type="#_x0000_t75" style="width:488.25pt;height:292.5pt;visibility:visible" o:ole="">
            <v:imagedata r:id="rId210" o:title=""/>
            <o:lock v:ext="edit" aspectratio="f"/>
          </v:shape>
          <o:OLEObject Type="Embed" ProgID="Excel.Sheet.8" ShapeID="_x0000_i1125" DrawAspect="Content" ObjectID="_1566646870" r:id="rId211">
            <o:FieldCodes>\s</o:FieldCodes>
          </o:OLEObject>
        </w:object>
      </w:r>
    </w:p>
    <w:p w:rsidR="00D641F1" w:rsidRPr="00D641F1" w:rsidRDefault="00D641F1" w:rsidP="00D641F1">
      <w:pPr>
        <w:rPr>
          <w:rFonts w:ascii="Arial" w:hAnsi="Arial" w:cs="Arial"/>
        </w:rPr>
      </w:pPr>
    </w:p>
    <w:p w:rsidR="00D641F1" w:rsidRPr="00D641F1" w:rsidRDefault="00D641F1" w:rsidP="00D641F1">
      <w:pPr>
        <w:rPr>
          <w:rFonts w:ascii="Arial" w:hAnsi="Arial" w:cs="Arial"/>
        </w:rPr>
      </w:pPr>
    </w:p>
    <w:p w:rsidR="00D641F1" w:rsidRPr="00D641F1" w:rsidRDefault="00D641F1" w:rsidP="00D641F1">
      <w:pPr>
        <w:rPr>
          <w:rFonts w:ascii="Arial" w:hAnsi="Arial" w:cs="Arial"/>
        </w:rPr>
      </w:pPr>
    </w:p>
    <w:p w:rsidR="00D641F1" w:rsidRPr="00D641F1" w:rsidRDefault="00D641F1" w:rsidP="00D641F1">
      <w:pPr>
        <w:rPr>
          <w:rFonts w:ascii="Arial" w:hAnsi="Arial" w:cs="Arial"/>
        </w:rPr>
      </w:pPr>
    </w:p>
    <w:p w:rsidR="00D641F1" w:rsidRPr="00D641F1" w:rsidRDefault="00D641F1" w:rsidP="00D641F1">
      <w:pPr>
        <w:rPr>
          <w:rFonts w:ascii="Arial" w:hAnsi="Arial" w:cs="Arial"/>
        </w:rPr>
      </w:pPr>
    </w:p>
    <w:p w:rsidR="00D641F1" w:rsidRPr="00D641F1" w:rsidRDefault="00D641F1" w:rsidP="00D641F1">
      <w:pPr>
        <w:rPr>
          <w:rFonts w:ascii="Arial" w:hAnsi="Arial" w:cs="Arial"/>
        </w:rPr>
      </w:pPr>
    </w:p>
    <w:p w:rsidR="00D641F1" w:rsidRPr="00D641F1" w:rsidRDefault="00D641F1" w:rsidP="00D641F1">
      <w:pPr>
        <w:rPr>
          <w:rFonts w:ascii="Arial" w:hAnsi="Arial" w:cs="Arial"/>
        </w:rPr>
      </w:pPr>
    </w:p>
    <w:p w:rsidR="00D641F1" w:rsidRPr="00D641F1" w:rsidRDefault="00D641F1" w:rsidP="00D641F1">
      <w:pPr>
        <w:rPr>
          <w:rFonts w:ascii="Arial" w:hAnsi="Arial" w:cs="Arial"/>
          <w:b/>
        </w:rPr>
      </w:pPr>
      <w:r w:rsidRPr="00D641F1">
        <w:rPr>
          <w:rFonts w:ascii="Arial" w:hAnsi="Arial" w:cs="Arial"/>
          <w:b/>
        </w:rPr>
        <w:t>VII.1.3.3 Vehicule scoase din uz</w:t>
      </w:r>
    </w:p>
    <w:p w:rsidR="00D641F1" w:rsidRPr="00D641F1" w:rsidRDefault="00D641F1" w:rsidP="00D641F1">
      <w:pPr>
        <w:rPr>
          <w:rFonts w:ascii="Arial" w:hAnsi="Arial" w:cs="Arial"/>
          <w:b/>
        </w:rPr>
      </w:pPr>
    </w:p>
    <w:p w:rsidR="00D641F1" w:rsidRPr="00D641F1" w:rsidRDefault="00D641F1" w:rsidP="00D641F1">
      <w:pPr>
        <w:numPr>
          <w:ilvl w:val="0"/>
          <w:numId w:val="81"/>
        </w:numPr>
        <w:ind w:left="360"/>
        <w:rPr>
          <w:rFonts w:ascii="Arial" w:hAnsi="Arial" w:cs="Arial"/>
          <w:b/>
          <w:lang w:val="ro-RO"/>
        </w:rPr>
      </w:pPr>
      <w:r w:rsidRPr="00D641F1">
        <w:rPr>
          <w:rFonts w:ascii="Arial" w:hAnsi="Arial" w:cs="Arial"/>
          <w:b/>
          <w:lang w:val="ro-RO"/>
        </w:rPr>
        <w:t>Indicatori specifici</w:t>
      </w:r>
    </w:p>
    <w:p w:rsidR="00D641F1" w:rsidRPr="00D641F1" w:rsidRDefault="00D641F1" w:rsidP="00D641F1">
      <w:pPr>
        <w:rPr>
          <w:rFonts w:ascii="Arial" w:hAnsi="Arial" w:cs="Arial"/>
          <w:lang w:val="ro-RO"/>
        </w:rPr>
      </w:pPr>
    </w:p>
    <w:p w:rsidR="00D641F1" w:rsidRPr="00D641F1" w:rsidRDefault="00D641F1" w:rsidP="00D641F1">
      <w:pPr>
        <w:rPr>
          <w:rFonts w:ascii="Arial" w:hAnsi="Arial" w:cs="Arial"/>
          <w:b/>
          <w:lang w:val="ro-RO"/>
        </w:rPr>
      </w:pPr>
      <w:r w:rsidRPr="00D641F1">
        <w:rPr>
          <w:rFonts w:ascii="Arial" w:hAnsi="Arial" w:cs="Arial"/>
          <w:b/>
          <w:lang w:val="ro-RO"/>
        </w:rPr>
        <w:t>COD INDICATOR</w:t>
      </w:r>
      <w:r w:rsidRPr="00D641F1">
        <w:rPr>
          <w:rFonts w:ascii="Arial" w:hAnsi="Arial" w:cs="Arial"/>
          <w:lang w:val="ro-RO"/>
        </w:rPr>
        <w:t xml:space="preserve"> </w:t>
      </w:r>
      <w:r w:rsidRPr="00D641F1">
        <w:rPr>
          <w:rFonts w:ascii="Arial" w:hAnsi="Arial" w:cs="Arial"/>
          <w:lang w:val="ro-RO"/>
        </w:rPr>
        <w:tab/>
        <w:t xml:space="preserve"> Cod indicator: România </w:t>
      </w:r>
      <w:r w:rsidRPr="00D641F1">
        <w:rPr>
          <w:rFonts w:ascii="Arial" w:hAnsi="Arial" w:cs="Arial"/>
          <w:b/>
          <w:lang w:val="ro-RO"/>
        </w:rPr>
        <w:t>RO 69</w:t>
      </w:r>
    </w:p>
    <w:p w:rsidR="00D641F1" w:rsidRPr="00D641F1" w:rsidRDefault="00D641F1" w:rsidP="00D641F1">
      <w:pPr>
        <w:rPr>
          <w:rFonts w:ascii="Arial" w:hAnsi="Arial" w:cs="Arial"/>
          <w:b/>
          <w:lang w:val="ro-RO"/>
        </w:rPr>
      </w:pPr>
      <w:r w:rsidRPr="00D641F1">
        <w:rPr>
          <w:rFonts w:ascii="Arial" w:hAnsi="Arial" w:cs="Arial"/>
          <w:lang w:val="ro-RO"/>
        </w:rPr>
        <w:t xml:space="preserve">                                     Cod indicator AEM: </w:t>
      </w:r>
      <w:r w:rsidRPr="00D641F1">
        <w:rPr>
          <w:rFonts w:ascii="Arial" w:hAnsi="Arial" w:cs="Arial"/>
          <w:b/>
          <w:lang w:val="ro-RO"/>
        </w:rPr>
        <w:t>TERM 011</w:t>
      </w:r>
    </w:p>
    <w:p w:rsidR="00D641F1" w:rsidRPr="00D641F1" w:rsidRDefault="00D641F1" w:rsidP="00D641F1">
      <w:pPr>
        <w:pStyle w:val="Default"/>
        <w:rPr>
          <w:b/>
          <w:color w:val="auto"/>
          <w:lang w:val="ro-RO"/>
        </w:rPr>
      </w:pPr>
      <w:r w:rsidRPr="00D641F1">
        <w:rPr>
          <w:b/>
          <w:color w:val="auto"/>
          <w:lang w:val="ro-RO"/>
        </w:rPr>
        <w:t>DENUMIRE      VEHICULE SCOASE DIN UZ</w:t>
      </w:r>
    </w:p>
    <w:p w:rsidR="00D641F1" w:rsidRPr="00D641F1" w:rsidRDefault="00D641F1" w:rsidP="00D641F1">
      <w:pPr>
        <w:pStyle w:val="Default"/>
        <w:rPr>
          <w:color w:val="auto"/>
        </w:rPr>
      </w:pPr>
    </w:p>
    <w:tbl>
      <w:tblPr>
        <w:tblW w:w="0" w:type="auto"/>
        <w:tblBorders>
          <w:top w:val="nil"/>
          <w:left w:val="nil"/>
          <w:bottom w:val="nil"/>
          <w:right w:val="nil"/>
        </w:tblBorders>
        <w:tblLayout w:type="fixed"/>
        <w:tblLook w:val="0000"/>
      </w:tblPr>
      <w:tblGrid>
        <w:gridCol w:w="9629"/>
      </w:tblGrid>
      <w:tr w:rsidR="00D641F1" w:rsidRPr="00D641F1" w:rsidTr="002C03FB">
        <w:trPr>
          <w:trHeight w:val="385"/>
        </w:trPr>
        <w:tc>
          <w:tcPr>
            <w:tcW w:w="9629" w:type="dxa"/>
          </w:tcPr>
          <w:p w:rsidR="00D641F1" w:rsidRPr="00D641F1" w:rsidRDefault="00D641F1" w:rsidP="002C03FB">
            <w:pPr>
              <w:pStyle w:val="Default"/>
              <w:rPr>
                <w:color w:val="auto"/>
                <w:sz w:val="20"/>
                <w:szCs w:val="20"/>
              </w:rPr>
            </w:pPr>
          </w:p>
        </w:tc>
      </w:tr>
    </w:tbl>
    <w:p w:rsidR="00D641F1" w:rsidRPr="00D641F1" w:rsidRDefault="00D641F1" w:rsidP="00D641F1">
      <w:pPr>
        <w:pStyle w:val="Default"/>
        <w:ind w:firstLine="720"/>
        <w:rPr>
          <w:b/>
          <w:color w:val="auto"/>
        </w:rPr>
      </w:pPr>
      <w:r w:rsidRPr="00D641F1">
        <w:rPr>
          <w:b/>
          <w:color w:val="auto"/>
        </w:rPr>
        <w:t xml:space="preserve">Indicatorul prezintă numărul de vehicule scoase din uz şi urmăreşte dacă au fost îndeplinite obiectivele privind valorificarea anvelopelor uzate. </w:t>
      </w:r>
    </w:p>
    <w:p w:rsidR="00D641F1" w:rsidRPr="00D641F1" w:rsidRDefault="00D641F1" w:rsidP="00D641F1">
      <w:pPr>
        <w:pStyle w:val="Default"/>
        <w:rPr>
          <w:b/>
          <w:color w:val="auto"/>
          <w:lang w:val="ro-RO"/>
        </w:rPr>
      </w:pPr>
    </w:p>
    <w:p w:rsidR="00D641F1" w:rsidRPr="00D641F1" w:rsidRDefault="00D641F1" w:rsidP="00D641F1">
      <w:pPr>
        <w:rPr>
          <w:rFonts w:ascii="Arial" w:hAnsi="Arial" w:cs="Arial"/>
          <w:b/>
          <w:lang w:val="ro-RO"/>
        </w:rPr>
      </w:pPr>
    </w:p>
    <w:p w:rsidR="00D641F1" w:rsidRPr="00D641F1" w:rsidRDefault="00D641F1" w:rsidP="00D641F1">
      <w:pPr>
        <w:jc w:val="both"/>
      </w:pPr>
      <w:r w:rsidRPr="00D641F1">
        <w:rPr>
          <w:rFonts w:ascii="Arial" w:hAnsi="Arial" w:cs="sans-serif"/>
        </w:rPr>
        <w:t xml:space="preserve">Legea nr. 212/2015 privind modalitatea de gestionare a vehiculelor şi a vehiculelor scoase din uz stabileşte măsuri privind </w:t>
      </w:r>
      <w:r w:rsidRPr="00D641F1">
        <w:rPr>
          <w:rFonts w:ascii="Arial" w:hAnsi="Arial" w:cs="Arial"/>
          <w:lang w:val="it-IT"/>
        </w:rPr>
        <w:t xml:space="preserve">prevenirea producerii de deşeuri provenite de la VSU precum şi reutilizarea, reciclarea şi alte forme de valorificare a VSU şi a componentelor acestora, în vederea reducerii cantităţii de deşeuri destinate eliminării. De asemenea activitatea de colectare şi tratare VSU trebuie să se desfăşoare conform prevederilor legale pentru a se preveni impactul negativ asupra mediului. Directiva prevede responsabilitatea producătorului, care încă de la faza de proiectare a produsului trebuie să acorde atenţie limitării utilizării unor </w:t>
      </w:r>
      <w:r w:rsidRPr="00D641F1">
        <w:rPr>
          <w:rFonts w:ascii="Arial" w:hAnsi="Arial" w:cs="Arial"/>
          <w:lang w:val="it-IT"/>
        </w:rPr>
        <w:lastRenderedPageBreak/>
        <w:t>substanţe periculoase şi să prevadă posibilităţile de dezmembrare, reutilizare şi valorificare a componentelor şi materialelor.</w:t>
      </w:r>
    </w:p>
    <w:p w:rsidR="00D641F1" w:rsidRPr="00D641F1" w:rsidRDefault="00D641F1" w:rsidP="00D641F1">
      <w:pPr>
        <w:pStyle w:val="Default"/>
        <w:jc w:val="both"/>
        <w:rPr>
          <w:color w:val="auto"/>
        </w:rPr>
      </w:pPr>
      <w:r w:rsidRPr="00D641F1">
        <w:rPr>
          <w:color w:val="auto"/>
          <w:lang w:val="it-IT"/>
        </w:rPr>
        <w:tab/>
        <w:t>În cadrul acestei secţiuni se vor prezenta informaţii şi date referitoare la numărul de VSU colectate şi pentru care au fost emise certificate de distrugere şi care au fost tratate în perioada 2009- 2015, la nivelul Municipiului Bucureşti. Ultimele date prelucrate și validate de către Agenția Națională pentru Protecția Mediului sunt la nivelul anului 2015.</w:t>
      </w:r>
    </w:p>
    <w:p w:rsidR="00D641F1" w:rsidRPr="00D641F1" w:rsidRDefault="00D641F1" w:rsidP="00D641F1">
      <w:pPr>
        <w:pStyle w:val="Default"/>
        <w:jc w:val="both"/>
        <w:rPr>
          <w:color w:val="auto"/>
        </w:rPr>
      </w:pPr>
      <w:r w:rsidRPr="00D641F1">
        <w:rPr>
          <w:color w:val="auto"/>
          <w:lang w:val="it-IT"/>
        </w:rPr>
        <w:tab/>
      </w:r>
      <w:r w:rsidRPr="00D641F1">
        <w:rPr>
          <w:color w:val="auto"/>
          <w:lang w:val="ro-RO"/>
        </w:rPr>
        <w:t>Începând cu data de 1 ianuarie 2015, agenţii economici trebuie să asigure realizarea următoarelor obiective, luând în considerare masa medie la gol:</w:t>
      </w:r>
    </w:p>
    <w:p w:rsidR="00D641F1" w:rsidRPr="00D641F1" w:rsidRDefault="00D641F1" w:rsidP="00D641F1">
      <w:pPr>
        <w:numPr>
          <w:ilvl w:val="0"/>
          <w:numId w:val="82"/>
        </w:numPr>
        <w:suppressAutoHyphens/>
        <w:autoSpaceDE w:val="0"/>
        <w:jc w:val="both"/>
      </w:pPr>
      <w:r w:rsidRPr="00D641F1">
        <w:rPr>
          <w:rFonts w:ascii="Arial" w:hAnsi="Arial" w:cs="Arial"/>
          <w:lang w:val="ro-RO"/>
        </w:rPr>
        <w:t xml:space="preserve">reutilizarea şi valorificarea a cel puţin 95% din masa vehiculelor, pentru toate vehiculele scoase din uz; </w:t>
      </w:r>
    </w:p>
    <w:p w:rsidR="00D641F1" w:rsidRPr="00D641F1" w:rsidRDefault="00D641F1" w:rsidP="00D641F1">
      <w:pPr>
        <w:numPr>
          <w:ilvl w:val="0"/>
          <w:numId w:val="82"/>
        </w:numPr>
        <w:suppressAutoHyphens/>
        <w:autoSpaceDE w:val="0"/>
        <w:jc w:val="both"/>
      </w:pPr>
      <w:r w:rsidRPr="00D641F1">
        <w:rPr>
          <w:rFonts w:ascii="Arial" w:hAnsi="Arial" w:cs="Arial"/>
        </w:rPr>
        <w:t xml:space="preserve">reutilizarea şi reciclarea a cel puţin 85% din masa vehiculelor, pentru toate vehiculele scoase din uz. </w:t>
      </w:r>
    </w:p>
    <w:p w:rsidR="00D641F1" w:rsidRPr="00D641F1" w:rsidRDefault="00D641F1" w:rsidP="00D641F1">
      <w:pPr>
        <w:autoSpaceDE w:val="0"/>
        <w:jc w:val="both"/>
      </w:pPr>
      <w:r w:rsidRPr="00D641F1">
        <w:rPr>
          <w:rFonts w:ascii="Arial" w:hAnsi="Arial" w:cs="Arial"/>
        </w:rPr>
        <w:tab/>
        <w:t xml:space="preserve">În scopul monitorizării atingerii obiectivelor prevăzute mai sus, operatorii </w:t>
      </w:r>
    </w:p>
    <w:p w:rsidR="00D641F1" w:rsidRPr="00D641F1" w:rsidRDefault="00D641F1" w:rsidP="00D641F1">
      <w:pPr>
        <w:jc w:val="both"/>
      </w:pPr>
      <w:r w:rsidRPr="00D641F1">
        <w:rPr>
          <w:rFonts w:ascii="Arial" w:hAnsi="Arial" w:cs="Arial"/>
        </w:rPr>
        <w:t>economici care desfăşoară operaţiuni de colectare şi tratare a vehiculelor scoase din uz au obligaţia de a transmite agenției teritoriale de mediu următoarele date:</w:t>
      </w:r>
    </w:p>
    <w:p w:rsidR="00D641F1" w:rsidRPr="00D641F1" w:rsidRDefault="00D641F1" w:rsidP="00D641F1">
      <w:pPr>
        <w:jc w:val="both"/>
      </w:pPr>
      <w:r w:rsidRPr="00D641F1">
        <w:rPr>
          <w:rFonts w:ascii="Arial" w:hAnsi="Arial" w:cs="Arial"/>
        </w:rPr>
        <w:t>- numărul certificatului de distrugere emis pentru fiecare vehicul scos din uz colectat;</w:t>
      </w:r>
    </w:p>
    <w:p w:rsidR="00D641F1" w:rsidRPr="00D641F1" w:rsidRDefault="00D641F1" w:rsidP="00D641F1">
      <w:pPr>
        <w:jc w:val="both"/>
      </w:pPr>
      <w:r w:rsidRPr="00D641F1">
        <w:rPr>
          <w:rFonts w:ascii="Arial" w:hAnsi="Arial" w:cs="Arial"/>
        </w:rPr>
        <w:t>- numărul de vehicule scoase din uz colectate pe categoriile M1 și N1;</w:t>
      </w:r>
    </w:p>
    <w:p w:rsidR="00D641F1" w:rsidRPr="00D641F1" w:rsidRDefault="00D641F1" w:rsidP="00D641F1">
      <w:pPr>
        <w:jc w:val="both"/>
      </w:pPr>
      <w:r w:rsidRPr="00D641F1">
        <w:rPr>
          <w:rFonts w:ascii="Arial" w:hAnsi="Arial" w:cs="Arial"/>
        </w:rPr>
        <w:t>- masa vehiculului din documentele de înmatriculare pentru fiecare vehicul scos din uz şi seria şasiului aferent;</w:t>
      </w:r>
    </w:p>
    <w:p w:rsidR="00D641F1" w:rsidRPr="00D641F1" w:rsidRDefault="00D641F1" w:rsidP="00D641F1">
      <w:pPr>
        <w:jc w:val="both"/>
      </w:pPr>
      <w:r w:rsidRPr="00D641F1">
        <w:rPr>
          <w:rFonts w:ascii="Arial" w:hAnsi="Arial" w:cs="Arial"/>
        </w:rPr>
        <w:t>- anul de fabricaţie pentru fiecare vehicul scos din uz;</w:t>
      </w:r>
    </w:p>
    <w:p w:rsidR="00D641F1" w:rsidRPr="00D641F1" w:rsidRDefault="00D641F1" w:rsidP="00D641F1">
      <w:pPr>
        <w:jc w:val="both"/>
      </w:pPr>
      <w:r w:rsidRPr="00D641F1">
        <w:rPr>
          <w:rFonts w:ascii="Arial" w:hAnsi="Arial" w:cs="Arial"/>
        </w:rPr>
        <w:t>- greutatea la recepţie pentru fiecare vehicul scos din uz;</w:t>
      </w:r>
    </w:p>
    <w:p w:rsidR="00D641F1" w:rsidRPr="00D641F1" w:rsidRDefault="00D641F1" w:rsidP="00D641F1">
      <w:pPr>
        <w:jc w:val="both"/>
      </w:pPr>
      <w:r w:rsidRPr="00D641F1">
        <w:rPr>
          <w:rFonts w:ascii="Arial" w:hAnsi="Arial" w:cs="Arial"/>
        </w:rPr>
        <w:t xml:space="preserve">- cantităţile de materiale rezultate de la depoluarea şi dezmembrarea VSU; </w:t>
      </w:r>
    </w:p>
    <w:p w:rsidR="00D641F1" w:rsidRPr="00D641F1" w:rsidRDefault="00D641F1" w:rsidP="00D641F1">
      <w:pPr>
        <w:jc w:val="both"/>
      </w:pPr>
      <w:r w:rsidRPr="00D641F1">
        <w:rPr>
          <w:rFonts w:ascii="Arial" w:hAnsi="Arial" w:cs="Arial"/>
        </w:rPr>
        <w:t xml:space="preserve">- materialele rezultate din tocarea vehiculelor scoase din uz ; </w:t>
      </w:r>
    </w:p>
    <w:p w:rsidR="00D641F1" w:rsidRPr="00D641F1" w:rsidRDefault="00D641F1" w:rsidP="00D641F1">
      <w:pPr>
        <w:jc w:val="both"/>
      </w:pPr>
      <w:r w:rsidRPr="00D641F1">
        <w:rPr>
          <w:rFonts w:ascii="Arial" w:hAnsi="Arial" w:cs="Arial"/>
        </w:rPr>
        <w:t>- masa totală a vehiculelor scoase din uz și exportate;</w:t>
      </w:r>
    </w:p>
    <w:p w:rsidR="00D641F1" w:rsidRPr="00D641F1" w:rsidRDefault="00D641F1" w:rsidP="00D641F1">
      <w:pPr>
        <w:jc w:val="both"/>
      </w:pPr>
      <w:r w:rsidRPr="00D641F1">
        <w:rPr>
          <w:rFonts w:ascii="Arial" w:hAnsi="Arial" w:cs="Arial"/>
        </w:rPr>
        <w:t xml:space="preserve">- masa totală a părţilor vehiculelor scoase din uz din România și exportate pentru </w:t>
      </w:r>
    </w:p>
    <w:p w:rsidR="00D641F1" w:rsidRPr="00D641F1" w:rsidRDefault="00D641F1" w:rsidP="00D641F1">
      <w:pPr>
        <w:jc w:val="both"/>
      </w:pPr>
      <w:r w:rsidRPr="00D641F1">
        <w:rPr>
          <w:rFonts w:ascii="Arial" w:hAnsi="Arial" w:cs="Arial"/>
        </w:rPr>
        <w:t>tratare ulterioară (reciclate/eliminate).</w:t>
      </w:r>
    </w:p>
    <w:p w:rsidR="00D641F1" w:rsidRPr="00D641F1" w:rsidRDefault="00D641F1" w:rsidP="00D641F1">
      <w:pPr>
        <w:autoSpaceDE w:val="0"/>
        <w:jc w:val="both"/>
        <w:rPr>
          <w:rFonts w:ascii="Arial" w:hAnsi="Arial" w:cs="Arial"/>
        </w:rPr>
      </w:pPr>
    </w:p>
    <w:p w:rsidR="00D641F1" w:rsidRPr="00D641F1" w:rsidRDefault="00D641F1" w:rsidP="00D641F1">
      <w:pPr>
        <w:pStyle w:val="Default"/>
        <w:jc w:val="both"/>
        <w:rPr>
          <w:color w:val="auto"/>
        </w:rPr>
      </w:pPr>
    </w:p>
    <w:p w:rsidR="00D641F1" w:rsidRPr="00D641F1" w:rsidRDefault="00D641F1" w:rsidP="00D641F1">
      <w:pPr>
        <w:jc w:val="both"/>
      </w:pPr>
      <w:r w:rsidRPr="00D641F1">
        <w:rPr>
          <w:rFonts w:ascii="Arial" w:hAnsi="Arial" w:cs="Arial"/>
          <w:lang w:val="ro-RO"/>
        </w:rPr>
        <w:t>Evoluția numărului de unități de VSU în perioada 2009 – 2015, colectate și tratate de către societățile autorizate, pe raza Municipiului Bucureşti:</w:t>
      </w:r>
    </w:p>
    <w:p w:rsidR="00D641F1" w:rsidRPr="00D641F1" w:rsidRDefault="00D641F1" w:rsidP="00D641F1">
      <w:pPr>
        <w:jc w:val="both"/>
        <w:rPr>
          <w:rFonts w:ascii="Arial" w:hAnsi="Arial" w:cs="Arial"/>
          <w:lang w:val="ro-RO"/>
        </w:rPr>
      </w:pPr>
    </w:p>
    <w:tbl>
      <w:tblPr>
        <w:tblW w:w="0" w:type="auto"/>
        <w:tblInd w:w="78" w:type="dxa"/>
        <w:tblLayout w:type="fixed"/>
        <w:tblLook w:val="0000"/>
      </w:tblPr>
      <w:tblGrid>
        <w:gridCol w:w="1912"/>
        <w:gridCol w:w="933"/>
        <w:gridCol w:w="884"/>
        <w:gridCol w:w="959"/>
        <w:gridCol w:w="992"/>
        <w:gridCol w:w="993"/>
        <w:gridCol w:w="992"/>
        <w:gridCol w:w="1133"/>
      </w:tblGrid>
      <w:tr w:rsidR="00D641F1" w:rsidRPr="00D641F1" w:rsidTr="002C03FB">
        <w:trPr>
          <w:trHeight w:val="315"/>
        </w:trPr>
        <w:tc>
          <w:tcPr>
            <w:tcW w:w="1912" w:type="dxa"/>
            <w:tcBorders>
              <w:top w:val="single" w:sz="8" w:space="0" w:color="000000"/>
              <w:left w:val="single" w:sz="8" w:space="0" w:color="000000"/>
              <w:bottom w:val="single" w:sz="8" w:space="0" w:color="000000"/>
            </w:tcBorders>
            <w:shd w:val="clear" w:color="auto" w:fill="auto"/>
            <w:vAlign w:val="center"/>
          </w:tcPr>
          <w:p w:rsidR="00D641F1" w:rsidRPr="00D641F1" w:rsidRDefault="00D641F1" w:rsidP="002C03FB">
            <w:pPr>
              <w:jc w:val="both"/>
            </w:pPr>
            <w:r w:rsidRPr="00D641F1">
              <w:rPr>
                <w:rFonts w:ascii="Arial" w:hAnsi="Arial" w:cs="Arial"/>
              </w:rPr>
              <w:t> </w:t>
            </w:r>
          </w:p>
        </w:tc>
        <w:tc>
          <w:tcPr>
            <w:tcW w:w="933" w:type="dxa"/>
            <w:tcBorders>
              <w:top w:val="single" w:sz="8" w:space="0" w:color="000000"/>
              <w:left w:val="single" w:sz="8" w:space="0" w:color="000000"/>
              <w:bottom w:val="single" w:sz="8" w:space="0" w:color="000000"/>
            </w:tcBorders>
            <w:shd w:val="clear" w:color="auto" w:fill="D9D9D9"/>
            <w:vAlign w:val="center"/>
          </w:tcPr>
          <w:p w:rsidR="00D641F1" w:rsidRPr="00D641F1" w:rsidRDefault="00D641F1" w:rsidP="002C03FB">
            <w:pPr>
              <w:jc w:val="both"/>
            </w:pPr>
            <w:r w:rsidRPr="00D641F1">
              <w:rPr>
                <w:rFonts w:ascii="Arial" w:hAnsi="Arial" w:cs="Arial"/>
              </w:rPr>
              <w:t>2009</w:t>
            </w:r>
          </w:p>
        </w:tc>
        <w:tc>
          <w:tcPr>
            <w:tcW w:w="884" w:type="dxa"/>
            <w:tcBorders>
              <w:top w:val="single" w:sz="8" w:space="0" w:color="000000"/>
              <w:left w:val="single" w:sz="8" w:space="0" w:color="000000"/>
              <w:bottom w:val="single" w:sz="8" w:space="0" w:color="000000"/>
            </w:tcBorders>
            <w:shd w:val="clear" w:color="auto" w:fill="D9D9D9"/>
            <w:vAlign w:val="center"/>
          </w:tcPr>
          <w:p w:rsidR="00D641F1" w:rsidRPr="00D641F1" w:rsidRDefault="00D641F1" w:rsidP="002C03FB">
            <w:pPr>
              <w:jc w:val="both"/>
            </w:pPr>
            <w:r w:rsidRPr="00D641F1">
              <w:rPr>
                <w:rFonts w:ascii="Arial" w:hAnsi="Arial" w:cs="Arial"/>
              </w:rPr>
              <w:t>2010</w:t>
            </w:r>
          </w:p>
        </w:tc>
        <w:tc>
          <w:tcPr>
            <w:tcW w:w="959" w:type="dxa"/>
            <w:tcBorders>
              <w:top w:val="single" w:sz="8" w:space="0" w:color="000000"/>
              <w:left w:val="single" w:sz="8" w:space="0" w:color="000000"/>
              <w:bottom w:val="single" w:sz="8" w:space="0" w:color="000000"/>
            </w:tcBorders>
            <w:shd w:val="clear" w:color="auto" w:fill="D9D9D9"/>
            <w:vAlign w:val="center"/>
          </w:tcPr>
          <w:p w:rsidR="00D641F1" w:rsidRPr="00D641F1" w:rsidRDefault="00D641F1" w:rsidP="002C03FB">
            <w:pPr>
              <w:jc w:val="both"/>
            </w:pPr>
            <w:r w:rsidRPr="00D641F1">
              <w:rPr>
                <w:rFonts w:ascii="Arial" w:hAnsi="Arial" w:cs="Arial"/>
              </w:rPr>
              <w:t>2011</w:t>
            </w:r>
          </w:p>
        </w:tc>
        <w:tc>
          <w:tcPr>
            <w:tcW w:w="992" w:type="dxa"/>
            <w:tcBorders>
              <w:top w:val="single" w:sz="8" w:space="0" w:color="000000"/>
              <w:left w:val="single" w:sz="8" w:space="0" w:color="000000"/>
              <w:bottom w:val="single" w:sz="8" w:space="0" w:color="000000"/>
            </w:tcBorders>
            <w:shd w:val="clear" w:color="auto" w:fill="D9D9D9"/>
            <w:vAlign w:val="center"/>
          </w:tcPr>
          <w:p w:rsidR="00D641F1" w:rsidRPr="00D641F1" w:rsidRDefault="00D641F1" w:rsidP="002C03FB">
            <w:pPr>
              <w:jc w:val="both"/>
            </w:pPr>
            <w:r w:rsidRPr="00D641F1">
              <w:rPr>
                <w:rFonts w:ascii="Arial" w:hAnsi="Arial" w:cs="Arial"/>
              </w:rPr>
              <w:t>2012</w:t>
            </w:r>
          </w:p>
        </w:tc>
        <w:tc>
          <w:tcPr>
            <w:tcW w:w="993" w:type="dxa"/>
            <w:tcBorders>
              <w:top w:val="single" w:sz="8" w:space="0" w:color="000000"/>
              <w:left w:val="single" w:sz="8" w:space="0" w:color="000000"/>
              <w:bottom w:val="single" w:sz="8" w:space="0" w:color="000000"/>
            </w:tcBorders>
            <w:shd w:val="clear" w:color="auto" w:fill="D9D9D9"/>
            <w:vAlign w:val="center"/>
          </w:tcPr>
          <w:p w:rsidR="00D641F1" w:rsidRPr="00D641F1" w:rsidRDefault="00D641F1" w:rsidP="002C03FB">
            <w:pPr>
              <w:jc w:val="both"/>
            </w:pPr>
            <w:r w:rsidRPr="00D641F1">
              <w:rPr>
                <w:rFonts w:ascii="Arial" w:hAnsi="Arial" w:cs="Arial"/>
              </w:rPr>
              <w:t>2013</w:t>
            </w:r>
          </w:p>
        </w:tc>
        <w:tc>
          <w:tcPr>
            <w:tcW w:w="992" w:type="dxa"/>
            <w:tcBorders>
              <w:top w:val="single" w:sz="8" w:space="0" w:color="000000"/>
              <w:left w:val="single" w:sz="8" w:space="0" w:color="000000"/>
              <w:bottom w:val="single" w:sz="8" w:space="0" w:color="000000"/>
            </w:tcBorders>
            <w:shd w:val="clear" w:color="auto" w:fill="D9D9D9"/>
          </w:tcPr>
          <w:p w:rsidR="00D641F1" w:rsidRPr="00D641F1" w:rsidRDefault="00D641F1" w:rsidP="002C03FB">
            <w:pPr>
              <w:jc w:val="both"/>
            </w:pPr>
            <w:r w:rsidRPr="00D641F1">
              <w:rPr>
                <w:rFonts w:ascii="Arial" w:hAnsi="Arial" w:cs="Arial"/>
              </w:rPr>
              <w:t>2014</w:t>
            </w:r>
          </w:p>
        </w:tc>
        <w:tc>
          <w:tcPr>
            <w:tcW w:w="1133" w:type="dxa"/>
            <w:tcBorders>
              <w:top w:val="single" w:sz="8" w:space="0" w:color="000000"/>
              <w:left w:val="single" w:sz="8" w:space="0" w:color="000000"/>
              <w:bottom w:val="single" w:sz="8" w:space="0" w:color="000000"/>
              <w:right w:val="single" w:sz="8" w:space="0" w:color="000000"/>
            </w:tcBorders>
            <w:shd w:val="clear" w:color="auto" w:fill="D9D9D9"/>
          </w:tcPr>
          <w:p w:rsidR="00D641F1" w:rsidRPr="00D641F1" w:rsidRDefault="00D641F1" w:rsidP="002C03FB">
            <w:pPr>
              <w:jc w:val="both"/>
            </w:pPr>
            <w:r w:rsidRPr="00D641F1">
              <w:rPr>
                <w:rFonts w:ascii="Arial" w:hAnsi="Arial" w:cs="Arial"/>
              </w:rPr>
              <w:t>2015</w:t>
            </w:r>
          </w:p>
        </w:tc>
      </w:tr>
      <w:tr w:rsidR="00D641F1" w:rsidRPr="00D641F1" w:rsidTr="002C03FB">
        <w:trPr>
          <w:trHeight w:val="735"/>
        </w:trPr>
        <w:tc>
          <w:tcPr>
            <w:tcW w:w="1912" w:type="dxa"/>
            <w:tcBorders>
              <w:left w:val="single" w:sz="8" w:space="0" w:color="000000"/>
              <w:bottom w:val="single" w:sz="8" w:space="0" w:color="000000"/>
            </w:tcBorders>
            <w:shd w:val="clear" w:color="auto" w:fill="auto"/>
            <w:vAlign w:val="center"/>
          </w:tcPr>
          <w:p w:rsidR="00D641F1" w:rsidRPr="00D641F1" w:rsidRDefault="00D641F1" w:rsidP="002C03FB">
            <w:pPr>
              <w:jc w:val="both"/>
            </w:pPr>
            <w:r w:rsidRPr="00D641F1">
              <w:rPr>
                <w:rFonts w:ascii="Arial" w:hAnsi="Arial" w:cs="Arial"/>
              </w:rPr>
              <w:t>Numar VSU COLECTATE</w:t>
            </w:r>
          </w:p>
        </w:tc>
        <w:tc>
          <w:tcPr>
            <w:tcW w:w="933" w:type="dxa"/>
            <w:tcBorders>
              <w:left w:val="single" w:sz="8" w:space="0" w:color="000000"/>
              <w:bottom w:val="single" w:sz="8" w:space="0" w:color="000000"/>
            </w:tcBorders>
            <w:shd w:val="clear" w:color="auto" w:fill="auto"/>
            <w:vAlign w:val="center"/>
          </w:tcPr>
          <w:p w:rsidR="00D641F1" w:rsidRPr="00D641F1" w:rsidRDefault="00D641F1" w:rsidP="002C03FB">
            <w:pPr>
              <w:jc w:val="both"/>
            </w:pPr>
            <w:r w:rsidRPr="00D641F1">
              <w:rPr>
                <w:rFonts w:ascii="Arial" w:hAnsi="Arial" w:cs="Arial"/>
              </w:rPr>
              <w:t>5299</w:t>
            </w:r>
          </w:p>
        </w:tc>
        <w:tc>
          <w:tcPr>
            <w:tcW w:w="884" w:type="dxa"/>
            <w:tcBorders>
              <w:left w:val="single" w:sz="8" w:space="0" w:color="000000"/>
              <w:bottom w:val="single" w:sz="8" w:space="0" w:color="000000"/>
            </w:tcBorders>
            <w:shd w:val="clear" w:color="auto" w:fill="auto"/>
            <w:vAlign w:val="center"/>
          </w:tcPr>
          <w:p w:rsidR="00D641F1" w:rsidRPr="00D641F1" w:rsidRDefault="00D641F1" w:rsidP="002C03FB">
            <w:pPr>
              <w:jc w:val="both"/>
            </w:pPr>
            <w:r w:rsidRPr="00D641F1">
              <w:rPr>
                <w:rFonts w:ascii="Arial" w:hAnsi="Arial" w:cs="Arial"/>
              </w:rPr>
              <w:t>18628</w:t>
            </w:r>
          </w:p>
        </w:tc>
        <w:tc>
          <w:tcPr>
            <w:tcW w:w="959" w:type="dxa"/>
            <w:tcBorders>
              <w:left w:val="single" w:sz="8" w:space="0" w:color="000000"/>
              <w:bottom w:val="single" w:sz="8" w:space="0" w:color="000000"/>
            </w:tcBorders>
            <w:shd w:val="clear" w:color="auto" w:fill="auto"/>
            <w:vAlign w:val="center"/>
          </w:tcPr>
          <w:p w:rsidR="00D641F1" w:rsidRPr="00D641F1" w:rsidRDefault="00D641F1" w:rsidP="002C03FB">
            <w:pPr>
              <w:jc w:val="both"/>
            </w:pPr>
            <w:r w:rsidRPr="00D641F1">
              <w:rPr>
                <w:rFonts w:ascii="Arial" w:hAnsi="Arial" w:cs="Arial"/>
              </w:rPr>
              <w:t>8502</w:t>
            </w:r>
          </w:p>
        </w:tc>
        <w:tc>
          <w:tcPr>
            <w:tcW w:w="992" w:type="dxa"/>
            <w:tcBorders>
              <w:left w:val="single" w:sz="8" w:space="0" w:color="000000"/>
              <w:bottom w:val="single" w:sz="8" w:space="0" w:color="000000"/>
            </w:tcBorders>
            <w:shd w:val="clear" w:color="auto" w:fill="auto"/>
            <w:vAlign w:val="center"/>
          </w:tcPr>
          <w:p w:rsidR="00D641F1" w:rsidRPr="00D641F1" w:rsidRDefault="00D641F1" w:rsidP="002C03FB">
            <w:pPr>
              <w:jc w:val="both"/>
            </w:pPr>
            <w:r w:rsidRPr="00D641F1">
              <w:rPr>
                <w:rFonts w:ascii="Arial" w:hAnsi="Arial" w:cs="Arial"/>
              </w:rPr>
              <w:t>4238</w:t>
            </w:r>
          </w:p>
        </w:tc>
        <w:tc>
          <w:tcPr>
            <w:tcW w:w="993" w:type="dxa"/>
            <w:tcBorders>
              <w:left w:val="single" w:sz="8" w:space="0" w:color="000000"/>
              <w:bottom w:val="single" w:sz="8" w:space="0" w:color="000000"/>
            </w:tcBorders>
            <w:shd w:val="clear" w:color="auto" w:fill="auto"/>
            <w:vAlign w:val="center"/>
          </w:tcPr>
          <w:p w:rsidR="00D641F1" w:rsidRPr="00D641F1" w:rsidRDefault="00D641F1" w:rsidP="002C03FB">
            <w:pPr>
              <w:jc w:val="both"/>
            </w:pPr>
            <w:r w:rsidRPr="00D641F1">
              <w:rPr>
                <w:rFonts w:ascii="Arial" w:hAnsi="Arial" w:cs="Arial"/>
              </w:rPr>
              <w:t>3571</w:t>
            </w:r>
          </w:p>
        </w:tc>
        <w:tc>
          <w:tcPr>
            <w:tcW w:w="992" w:type="dxa"/>
            <w:tcBorders>
              <w:left w:val="single" w:sz="8" w:space="0" w:color="000000"/>
              <w:bottom w:val="single" w:sz="8" w:space="0" w:color="000000"/>
            </w:tcBorders>
            <w:shd w:val="clear" w:color="auto" w:fill="auto"/>
            <w:vAlign w:val="center"/>
          </w:tcPr>
          <w:p w:rsidR="00D641F1" w:rsidRPr="00D641F1" w:rsidRDefault="00D641F1" w:rsidP="002C03FB">
            <w:pPr>
              <w:jc w:val="both"/>
            </w:pPr>
            <w:r w:rsidRPr="00D641F1">
              <w:rPr>
                <w:rFonts w:ascii="Arial" w:hAnsi="Arial" w:cs="Arial"/>
              </w:rPr>
              <w:t>3958</w:t>
            </w:r>
          </w:p>
        </w:tc>
        <w:tc>
          <w:tcPr>
            <w:tcW w:w="1133" w:type="dxa"/>
            <w:tcBorders>
              <w:left w:val="single" w:sz="8" w:space="0" w:color="000000"/>
              <w:bottom w:val="single" w:sz="8" w:space="0" w:color="000000"/>
              <w:right w:val="single" w:sz="8" w:space="0" w:color="000000"/>
            </w:tcBorders>
            <w:shd w:val="clear" w:color="auto" w:fill="auto"/>
          </w:tcPr>
          <w:p w:rsidR="00D641F1" w:rsidRPr="00D641F1" w:rsidRDefault="00D641F1" w:rsidP="002C03FB">
            <w:pPr>
              <w:snapToGrid w:val="0"/>
              <w:jc w:val="both"/>
              <w:rPr>
                <w:rFonts w:ascii="Arial" w:hAnsi="Arial" w:cs="Arial"/>
              </w:rPr>
            </w:pPr>
          </w:p>
          <w:p w:rsidR="00D641F1" w:rsidRPr="00D641F1" w:rsidRDefault="00D641F1" w:rsidP="002C03FB">
            <w:pPr>
              <w:jc w:val="both"/>
            </w:pPr>
            <w:r w:rsidRPr="00D641F1">
              <w:rPr>
                <w:rFonts w:ascii="Arial" w:eastAsia="Arial" w:hAnsi="Arial" w:cs="Arial"/>
              </w:rPr>
              <w:t xml:space="preserve">  </w:t>
            </w:r>
            <w:r w:rsidRPr="00D641F1">
              <w:rPr>
                <w:rFonts w:ascii="Arial" w:hAnsi="Arial" w:cs="Arial"/>
              </w:rPr>
              <w:t>3746</w:t>
            </w:r>
          </w:p>
        </w:tc>
      </w:tr>
      <w:tr w:rsidR="00D641F1" w:rsidRPr="00D641F1" w:rsidTr="002C03FB">
        <w:trPr>
          <w:trHeight w:val="735"/>
        </w:trPr>
        <w:tc>
          <w:tcPr>
            <w:tcW w:w="1912" w:type="dxa"/>
            <w:tcBorders>
              <w:left w:val="single" w:sz="8" w:space="0" w:color="000000"/>
              <w:bottom w:val="single" w:sz="8" w:space="0" w:color="000000"/>
            </w:tcBorders>
            <w:shd w:val="clear" w:color="auto" w:fill="auto"/>
            <w:vAlign w:val="center"/>
          </w:tcPr>
          <w:p w:rsidR="00D641F1" w:rsidRPr="00D641F1" w:rsidRDefault="00D641F1" w:rsidP="002C03FB">
            <w:pPr>
              <w:jc w:val="both"/>
            </w:pPr>
            <w:r w:rsidRPr="00D641F1">
              <w:rPr>
                <w:rFonts w:ascii="Arial" w:hAnsi="Arial" w:cs="Arial"/>
              </w:rPr>
              <w:t>Numar VSU TRATATE</w:t>
            </w:r>
          </w:p>
        </w:tc>
        <w:tc>
          <w:tcPr>
            <w:tcW w:w="933" w:type="dxa"/>
            <w:tcBorders>
              <w:left w:val="single" w:sz="8" w:space="0" w:color="000000"/>
              <w:bottom w:val="single" w:sz="8" w:space="0" w:color="000000"/>
            </w:tcBorders>
            <w:shd w:val="clear" w:color="auto" w:fill="auto"/>
            <w:vAlign w:val="center"/>
          </w:tcPr>
          <w:p w:rsidR="00D641F1" w:rsidRPr="00D641F1" w:rsidRDefault="00D641F1" w:rsidP="002C03FB">
            <w:pPr>
              <w:jc w:val="both"/>
            </w:pPr>
            <w:r w:rsidRPr="00D641F1">
              <w:rPr>
                <w:rFonts w:ascii="Arial" w:hAnsi="Arial" w:cs="Arial"/>
              </w:rPr>
              <w:t>5292</w:t>
            </w:r>
          </w:p>
        </w:tc>
        <w:tc>
          <w:tcPr>
            <w:tcW w:w="884" w:type="dxa"/>
            <w:tcBorders>
              <w:left w:val="single" w:sz="8" w:space="0" w:color="000000"/>
              <w:bottom w:val="single" w:sz="8" w:space="0" w:color="000000"/>
            </w:tcBorders>
            <w:shd w:val="clear" w:color="auto" w:fill="auto"/>
            <w:vAlign w:val="center"/>
          </w:tcPr>
          <w:p w:rsidR="00D641F1" w:rsidRPr="00D641F1" w:rsidRDefault="00D641F1" w:rsidP="002C03FB">
            <w:pPr>
              <w:jc w:val="both"/>
            </w:pPr>
            <w:r w:rsidRPr="00D641F1">
              <w:rPr>
                <w:rFonts w:ascii="Arial" w:hAnsi="Arial" w:cs="Arial"/>
              </w:rPr>
              <w:t>18616</w:t>
            </w:r>
          </w:p>
        </w:tc>
        <w:tc>
          <w:tcPr>
            <w:tcW w:w="959" w:type="dxa"/>
            <w:tcBorders>
              <w:left w:val="single" w:sz="8" w:space="0" w:color="000000"/>
              <w:bottom w:val="single" w:sz="8" w:space="0" w:color="000000"/>
            </w:tcBorders>
            <w:shd w:val="clear" w:color="auto" w:fill="auto"/>
            <w:vAlign w:val="center"/>
          </w:tcPr>
          <w:p w:rsidR="00D641F1" w:rsidRPr="00D641F1" w:rsidRDefault="00D641F1" w:rsidP="002C03FB">
            <w:pPr>
              <w:jc w:val="both"/>
            </w:pPr>
            <w:r w:rsidRPr="00D641F1">
              <w:rPr>
                <w:rFonts w:ascii="Arial" w:hAnsi="Arial" w:cs="Arial"/>
              </w:rPr>
              <w:t>8408</w:t>
            </w:r>
          </w:p>
        </w:tc>
        <w:tc>
          <w:tcPr>
            <w:tcW w:w="992" w:type="dxa"/>
            <w:tcBorders>
              <w:left w:val="single" w:sz="8" w:space="0" w:color="000000"/>
              <w:bottom w:val="single" w:sz="8" w:space="0" w:color="000000"/>
            </w:tcBorders>
            <w:shd w:val="clear" w:color="auto" w:fill="auto"/>
            <w:vAlign w:val="center"/>
          </w:tcPr>
          <w:p w:rsidR="00D641F1" w:rsidRPr="00D641F1" w:rsidRDefault="00D641F1" w:rsidP="002C03FB">
            <w:pPr>
              <w:jc w:val="both"/>
            </w:pPr>
            <w:r w:rsidRPr="00D641F1">
              <w:rPr>
                <w:rFonts w:ascii="Arial" w:hAnsi="Arial" w:cs="Arial"/>
              </w:rPr>
              <w:t>4115</w:t>
            </w:r>
          </w:p>
        </w:tc>
        <w:tc>
          <w:tcPr>
            <w:tcW w:w="993" w:type="dxa"/>
            <w:tcBorders>
              <w:left w:val="single" w:sz="8" w:space="0" w:color="000000"/>
              <w:bottom w:val="single" w:sz="8" w:space="0" w:color="000000"/>
            </w:tcBorders>
            <w:shd w:val="clear" w:color="auto" w:fill="auto"/>
            <w:vAlign w:val="center"/>
          </w:tcPr>
          <w:p w:rsidR="00D641F1" w:rsidRPr="00D641F1" w:rsidRDefault="00D641F1" w:rsidP="002C03FB">
            <w:pPr>
              <w:jc w:val="both"/>
            </w:pPr>
            <w:r w:rsidRPr="00D641F1">
              <w:rPr>
                <w:rFonts w:ascii="Arial" w:hAnsi="Arial" w:cs="Arial"/>
              </w:rPr>
              <w:t>3538</w:t>
            </w:r>
          </w:p>
        </w:tc>
        <w:tc>
          <w:tcPr>
            <w:tcW w:w="992" w:type="dxa"/>
            <w:tcBorders>
              <w:left w:val="single" w:sz="8" w:space="0" w:color="000000"/>
              <w:bottom w:val="single" w:sz="8" w:space="0" w:color="000000"/>
            </w:tcBorders>
            <w:shd w:val="clear" w:color="auto" w:fill="auto"/>
            <w:vAlign w:val="center"/>
          </w:tcPr>
          <w:p w:rsidR="00D641F1" w:rsidRPr="00D641F1" w:rsidRDefault="00D641F1" w:rsidP="002C03FB">
            <w:pPr>
              <w:jc w:val="both"/>
            </w:pPr>
            <w:r w:rsidRPr="00D641F1">
              <w:rPr>
                <w:rFonts w:ascii="Arial" w:hAnsi="Arial" w:cs="Arial"/>
              </w:rPr>
              <w:t>3669</w:t>
            </w:r>
          </w:p>
        </w:tc>
        <w:tc>
          <w:tcPr>
            <w:tcW w:w="1133" w:type="dxa"/>
            <w:tcBorders>
              <w:left w:val="single" w:sz="8" w:space="0" w:color="000000"/>
              <w:bottom w:val="single" w:sz="8" w:space="0" w:color="000000"/>
              <w:right w:val="single" w:sz="8" w:space="0" w:color="000000"/>
            </w:tcBorders>
            <w:shd w:val="clear" w:color="auto" w:fill="auto"/>
          </w:tcPr>
          <w:p w:rsidR="00D641F1" w:rsidRPr="00D641F1" w:rsidRDefault="00D641F1" w:rsidP="002C03FB">
            <w:pPr>
              <w:snapToGrid w:val="0"/>
              <w:jc w:val="both"/>
              <w:rPr>
                <w:rFonts w:ascii="Arial" w:hAnsi="Arial" w:cs="Arial"/>
              </w:rPr>
            </w:pPr>
          </w:p>
          <w:p w:rsidR="00D641F1" w:rsidRPr="00D641F1" w:rsidRDefault="00D641F1" w:rsidP="002C03FB">
            <w:pPr>
              <w:jc w:val="both"/>
            </w:pPr>
            <w:r w:rsidRPr="00D641F1">
              <w:rPr>
                <w:rFonts w:ascii="Arial" w:hAnsi="Arial" w:cs="Arial"/>
              </w:rPr>
              <w:t>3335</w:t>
            </w:r>
          </w:p>
        </w:tc>
      </w:tr>
    </w:tbl>
    <w:p w:rsidR="00D641F1" w:rsidRPr="00D641F1" w:rsidRDefault="00D641F1" w:rsidP="00D641F1">
      <w:pPr>
        <w:jc w:val="both"/>
        <w:rPr>
          <w:rFonts w:ascii="Arial" w:hAnsi="Arial" w:cs="Arial"/>
          <w:lang w:val="ro-RO"/>
        </w:rPr>
      </w:pPr>
    </w:p>
    <w:p w:rsidR="00D641F1" w:rsidRPr="00D641F1" w:rsidRDefault="00D641F1" w:rsidP="00D641F1">
      <w:pPr>
        <w:jc w:val="both"/>
        <w:rPr>
          <w:rFonts w:ascii="Arial" w:hAnsi="Arial" w:cs="Arial"/>
          <w:lang w:val="ro-RO"/>
        </w:rPr>
      </w:pPr>
    </w:p>
    <w:p w:rsidR="00D641F1" w:rsidRPr="00D641F1" w:rsidRDefault="00D641F1" w:rsidP="00D641F1">
      <w:pPr>
        <w:jc w:val="both"/>
        <w:rPr>
          <w:rFonts w:ascii="Arial" w:hAnsi="Arial" w:cs="Arial"/>
          <w:lang w:val="ro-RO"/>
        </w:rPr>
      </w:pPr>
    </w:p>
    <w:p w:rsidR="00D641F1" w:rsidRPr="00D641F1" w:rsidRDefault="00B62664" w:rsidP="00D641F1">
      <w:pPr>
        <w:jc w:val="both"/>
        <w:rPr>
          <w:rFonts w:ascii="Arial" w:hAnsi="Arial" w:cs="Arial"/>
          <w:lang w:val="ro-RO"/>
        </w:rPr>
      </w:pPr>
      <w:r w:rsidRPr="00B62664">
        <w:rPr>
          <w:rFonts w:ascii="Arial" w:hAnsi="Arial" w:cs="Arial"/>
          <w:lang w:val="en-US"/>
        </w:rPr>
        <w:lastRenderedPageBreak/>
        <w:pict>
          <v:shape id="_x0000_i1126" type="#_x0000_t75" style="width:384.75pt;height:205.5pt" filled="t">
            <v:fill color2="black"/>
            <v:imagedata r:id="rId212" o:title=""/>
          </v:shape>
        </w:pict>
      </w:r>
    </w:p>
    <w:p w:rsidR="00D641F1" w:rsidRPr="00D641F1" w:rsidRDefault="00D641F1" w:rsidP="00D641F1">
      <w:pPr>
        <w:jc w:val="both"/>
      </w:pPr>
      <w:r w:rsidRPr="00D641F1">
        <w:rPr>
          <w:rFonts w:ascii="Arial" w:hAnsi="Arial" w:cs="Arial"/>
          <w:lang w:val="ro-RO"/>
        </w:rPr>
        <w:t>Sursa: Agenția pentru Protecția Mediului București- Baza de date anuală privind VSU</w:t>
      </w:r>
    </w:p>
    <w:p w:rsidR="00D641F1" w:rsidRPr="00D641F1" w:rsidRDefault="00D641F1" w:rsidP="00D641F1">
      <w:pPr>
        <w:jc w:val="both"/>
        <w:rPr>
          <w:rFonts w:ascii="Arial" w:hAnsi="Arial" w:cs="Arial"/>
          <w:lang w:val="ro-RO"/>
        </w:rPr>
      </w:pPr>
    </w:p>
    <w:p w:rsidR="00D641F1" w:rsidRPr="00D641F1" w:rsidRDefault="00D641F1" w:rsidP="00D641F1">
      <w:pPr>
        <w:jc w:val="both"/>
        <w:rPr>
          <w:rFonts w:ascii="Arial" w:hAnsi="Arial" w:cs="Arial"/>
          <w:lang w:val="ro-RO"/>
        </w:rPr>
      </w:pPr>
      <w:r w:rsidRPr="00D641F1">
        <w:rPr>
          <w:rFonts w:ascii="Arial" w:hAnsi="Arial" w:cs="Arial"/>
          <w:lang w:val="ro-RO"/>
        </w:rPr>
        <w:tab/>
        <w:t xml:space="preserve">De menţionat este că în anul 2015, la nivelul Municipiului Bucureşti, cantitatea colectată de VSU este aproximativ egală cu cea tratată. </w:t>
      </w:r>
    </w:p>
    <w:p w:rsidR="00D641F1" w:rsidRPr="00D641F1" w:rsidRDefault="00D641F1" w:rsidP="00D641F1">
      <w:pPr>
        <w:widowControl w:val="0"/>
        <w:tabs>
          <w:tab w:val="left" w:pos="360"/>
        </w:tabs>
        <w:autoSpaceDE w:val="0"/>
        <w:jc w:val="both"/>
        <w:rPr>
          <w:rFonts w:ascii="Arial" w:hAnsi="Arial" w:cs="Arial"/>
          <w:lang w:val="ro-RO"/>
        </w:rPr>
      </w:pPr>
      <w:r w:rsidRPr="00D641F1">
        <w:rPr>
          <w:rFonts w:ascii="Arial" w:hAnsi="Arial" w:cs="Arial"/>
          <w:lang w:val="pt-BR"/>
        </w:rPr>
        <w:tab/>
      </w:r>
      <w:r w:rsidRPr="00D641F1">
        <w:rPr>
          <w:rFonts w:ascii="Arial" w:hAnsi="Arial" w:cs="Arial"/>
          <w:lang w:val="pt-BR"/>
        </w:rPr>
        <w:tab/>
        <w:t>Datele corespunzătoare anului 2016</w:t>
      </w:r>
      <w:r w:rsidRPr="00D641F1">
        <w:rPr>
          <w:rFonts w:ascii="Arial" w:hAnsi="Arial" w:cs="Arial"/>
          <w:lang w:val="ro-RO"/>
        </w:rPr>
        <w:t xml:space="preserve"> sunt parțial introduse în baza naţională de date, nefiind </w:t>
      </w:r>
      <w:r w:rsidRPr="00D641F1">
        <w:rPr>
          <w:rFonts w:ascii="Arial" w:hAnsi="Arial" w:cs="Arial"/>
          <w:lang w:val="pt-BR"/>
        </w:rPr>
        <w:t>validate până în prezent de către Agenţia Naţională pentru Protecţia Mediului</w:t>
      </w:r>
      <w:r w:rsidRPr="00D641F1">
        <w:rPr>
          <w:rFonts w:ascii="Arial" w:hAnsi="Arial" w:cs="Arial"/>
          <w:lang w:val="ro-RO"/>
        </w:rPr>
        <w:t>.</w:t>
      </w:r>
    </w:p>
    <w:p w:rsidR="00D641F1" w:rsidRPr="00D641F1" w:rsidRDefault="00D641F1" w:rsidP="00D641F1">
      <w:pPr>
        <w:widowControl w:val="0"/>
        <w:tabs>
          <w:tab w:val="left" w:pos="360"/>
        </w:tabs>
        <w:autoSpaceDE w:val="0"/>
        <w:jc w:val="both"/>
        <w:rPr>
          <w:rFonts w:ascii="Arial" w:hAnsi="Arial" w:cs="Arial"/>
          <w:lang w:val="ro-RO"/>
        </w:rPr>
      </w:pPr>
    </w:p>
    <w:p w:rsidR="00D641F1" w:rsidRPr="00D641F1" w:rsidRDefault="00D641F1" w:rsidP="00D641F1">
      <w:pPr>
        <w:ind w:firstLine="720"/>
        <w:rPr>
          <w:rFonts w:ascii="Arial" w:hAnsi="Arial" w:cs="Arial"/>
          <w:lang w:val="ro-RO"/>
        </w:rPr>
      </w:pPr>
      <w:r w:rsidRPr="00D641F1">
        <w:rPr>
          <w:rFonts w:ascii="Arial" w:hAnsi="Arial" w:cs="Arial"/>
        </w:rPr>
        <w:t xml:space="preserve">Cantităţile de VSU reutilizate, reciclate şi valorificate, exprimate în tone de masă medie la gol, </w:t>
      </w:r>
      <w:r w:rsidRPr="00D641F1">
        <w:rPr>
          <w:rFonts w:ascii="Arial" w:hAnsi="Arial" w:cs="Arial"/>
          <w:lang w:val="ro-RO"/>
        </w:rPr>
        <w:t>în perioada 2010-2014:</w:t>
      </w:r>
    </w:p>
    <w:p w:rsidR="00D641F1" w:rsidRPr="00D641F1" w:rsidRDefault="00D641F1" w:rsidP="00D641F1">
      <w:pPr>
        <w:jc w:val="both"/>
        <w:rPr>
          <w:noProof/>
        </w:rPr>
      </w:pPr>
      <w:r w:rsidRPr="00D641F1">
        <w:rPr>
          <w:noProof/>
        </w:rPr>
        <w:object w:dxaOrig="6705" w:dyaOrig="4522">
          <v:shape id="_x0000_i1127" type="#_x0000_t75" style="width:338.25pt;height:273.75pt" o:ole="">
            <v:imagedata r:id="rId213" o:title="" croptop="-7029f" cropbottom="-6855f" cropleft="-635f" cropright="-49f"/>
            <o:lock v:ext="edit" aspectratio="f"/>
          </v:shape>
          <o:OLEObject Type="Embed" ProgID="Excel.Sheet.8" ShapeID="_x0000_i1127" DrawAspect="Content" ObjectID="_1566646871" r:id="rId214"/>
        </w:object>
      </w:r>
    </w:p>
    <w:p w:rsidR="00D641F1" w:rsidRPr="00D641F1" w:rsidRDefault="00D641F1" w:rsidP="00D641F1">
      <w:pPr>
        <w:pStyle w:val="Default"/>
        <w:rPr>
          <w:color w:val="aut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297"/>
        <w:gridCol w:w="1276"/>
        <w:gridCol w:w="1218"/>
        <w:gridCol w:w="1276"/>
        <w:gridCol w:w="1559"/>
        <w:gridCol w:w="1337"/>
      </w:tblGrid>
      <w:tr w:rsidR="00D641F1" w:rsidRPr="00D641F1" w:rsidTr="002C03FB">
        <w:tc>
          <w:tcPr>
            <w:tcW w:w="2297" w:type="dxa"/>
          </w:tcPr>
          <w:p w:rsidR="00D641F1" w:rsidRPr="00D641F1" w:rsidRDefault="00D641F1" w:rsidP="002C03FB">
            <w:pPr>
              <w:rPr>
                <w:rFonts w:ascii="Arial" w:hAnsi="Arial" w:cs="Arial"/>
              </w:rPr>
            </w:pPr>
          </w:p>
        </w:tc>
        <w:tc>
          <w:tcPr>
            <w:tcW w:w="1276" w:type="dxa"/>
          </w:tcPr>
          <w:p w:rsidR="00D641F1" w:rsidRPr="00D641F1" w:rsidRDefault="00D641F1" w:rsidP="002C03FB">
            <w:pPr>
              <w:rPr>
                <w:rFonts w:ascii="Arial" w:hAnsi="Arial" w:cs="Arial"/>
              </w:rPr>
            </w:pPr>
            <w:r w:rsidRPr="00D641F1">
              <w:rPr>
                <w:rFonts w:ascii="Arial" w:hAnsi="Arial" w:cs="Arial"/>
              </w:rPr>
              <w:t>2010</w:t>
            </w:r>
          </w:p>
        </w:tc>
        <w:tc>
          <w:tcPr>
            <w:tcW w:w="1218" w:type="dxa"/>
          </w:tcPr>
          <w:p w:rsidR="00D641F1" w:rsidRPr="00D641F1" w:rsidRDefault="00D641F1" w:rsidP="002C03FB">
            <w:pPr>
              <w:rPr>
                <w:rFonts w:ascii="Arial" w:hAnsi="Arial" w:cs="Arial"/>
              </w:rPr>
            </w:pPr>
            <w:r w:rsidRPr="00D641F1">
              <w:rPr>
                <w:rFonts w:ascii="Arial" w:hAnsi="Arial" w:cs="Arial"/>
              </w:rPr>
              <w:t>2011</w:t>
            </w:r>
          </w:p>
        </w:tc>
        <w:tc>
          <w:tcPr>
            <w:tcW w:w="1276" w:type="dxa"/>
          </w:tcPr>
          <w:p w:rsidR="00D641F1" w:rsidRPr="00D641F1" w:rsidRDefault="00D641F1" w:rsidP="002C03FB">
            <w:pPr>
              <w:rPr>
                <w:rFonts w:ascii="Arial" w:hAnsi="Arial" w:cs="Arial"/>
              </w:rPr>
            </w:pPr>
            <w:r w:rsidRPr="00D641F1">
              <w:rPr>
                <w:rFonts w:ascii="Arial" w:hAnsi="Arial" w:cs="Arial"/>
              </w:rPr>
              <w:t>2012</w:t>
            </w:r>
          </w:p>
        </w:tc>
        <w:tc>
          <w:tcPr>
            <w:tcW w:w="1559" w:type="dxa"/>
          </w:tcPr>
          <w:p w:rsidR="00D641F1" w:rsidRPr="00D641F1" w:rsidRDefault="00D641F1" w:rsidP="002C03FB">
            <w:pPr>
              <w:rPr>
                <w:rFonts w:ascii="Arial" w:hAnsi="Arial" w:cs="Arial"/>
              </w:rPr>
            </w:pPr>
            <w:r w:rsidRPr="00D641F1">
              <w:rPr>
                <w:rFonts w:ascii="Arial" w:hAnsi="Arial" w:cs="Arial"/>
              </w:rPr>
              <w:t>2013</w:t>
            </w:r>
          </w:p>
        </w:tc>
        <w:tc>
          <w:tcPr>
            <w:tcW w:w="1337" w:type="dxa"/>
          </w:tcPr>
          <w:p w:rsidR="00D641F1" w:rsidRPr="00D641F1" w:rsidRDefault="00D641F1" w:rsidP="002C03FB">
            <w:pPr>
              <w:rPr>
                <w:rFonts w:ascii="Arial" w:hAnsi="Arial" w:cs="Arial"/>
              </w:rPr>
            </w:pPr>
            <w:r w:rsidRPr="00D641F1">
              <w:rPr>
                <w:rFonts w:ascii="Arial" w:hAnsi="Arial" w:cs="Arial"/>
              </w:rPr>
              <w:t>2014</w:t>
            </w:r>
          </w:p>
        </w:tc>
      </w:tr>
      <w:tr w:rsidR="00D641F1" w:rsidRPr="00D641F1" w:rsidTr="002C03FB">
        <w:tc>
          <w:tcPr>
            <w:tcW w:w="2297" w:type="dxa"/>
          </w:tcPr>
          <w:p w:rsidR="00D641F1" w:rsidRPr="00D641F1" w:rsidRDefault="00D641F1" w:rsidP="002C03FB">
            <w:pPr>
              <w:rPr>
                <w:rFonts w:ascii="Arial" w:hAnsi="Arial" w:cs="Arial"/>
              </w:rPr>
            </w:pPr>
            <w:r w:rsidRPr="00D641F1">
              <w:rPr>
                <w:rFonts w:ascii="Arial" w:hAnsi="Arial" w:cs="Arial"/>
              </w:rPr>
              <w:t>Masa medie la gol</w:t>
            </w:r>
          </w:p>
        </w:tc>
        <w:tc>
          <w:tcPr>
            <w:tcW w:w="1276" w:type="dxa"/>
          </w:tcPr>
          <w:p w:rsidR="00D641F1" w:rsidRPr="00D641F1" w:rsidRDefault="00D641F1" w:rsidP="002C03FB">
            <w:pPr>
              <w:rPr>
                <w:rFonts w:ascii="Arial" w:hAnsi="Arial" w:cs="Arial"/>
              </w:rPr>
            </w:pPr>
            <w:r w:rsidRPr="00D641F1">
              <w:rPr>
                <w:rFonts w:ascii="Arial" w:hAnsi="Arial" w:cs="Arial"/>
              </w:rPr>
              <w:t>15932.05</w:t>
            </w:r>
          </w:p>
        </w:tc>
        <w:tc>
          <w:tcPr>
            <w:tcW w:w="1218" w:type="dxa"/>
          </w:tcPr>
          <w:p w:rsidR="00D641F1" w:rsidRPr="00D641F1" w:rsidRDefault="00D641F1" w:rsidP="002C03FB">
            <w:pPr>
              <w:rPr>
                <w:rFonts w:ascii="Arial" w:hAnsi="Arial" w:cs="Arial"/>
              </w:rPr>
            </w:pPr>
            <w:r w:rsidRPr="00D641F1">
              <w:rPr>
                <w:rFonts w:ascii="Arial" w:hAnsi="Arial" w:cs="Arial"/>
              </w:rPr>
              <w:t>7273.253</w:t>
            </w:r>
          </w:p>
        </w:tc>
        <w:tc>
          <w:tcPr>
            <w:tcW w:w="1276" w:type="dxa"/>
          </w:tcPr>
          <w:p w:rsidR="00D641F1" w:rsidRPr="00D641F1" w:rsidRDefault="00D641F1" w:rsidP="002C03FB">
            <w:pPr>
              <w:rPr>
                <w:rFonts w:ascii="Arial" w:hAnsi="Arial" w:cs="Arial"/>
              </w:rPr>
            </w:pPr>
            <w:r w:rsidRPr="00D641F1">
              <w:rPr>
                <w:rFonts w:ascii="Arial" w:hAnsi="Arial" w:cs="Arial"/>
              </w:rPr>
              <w:t>3831.178</w:t>
            </w:r>
          </w:p>
        </w:tc>
        <w:tc>
          <w:tcPr>
            <w:tcW w:w="1559" w:type="dxa"/>
          </w:tcPr>
          <w:p w:rsidR="00D641F1" w:rsidRPr="00D641F1" w:rsidRDefault="00D641F1" w:rsidP="002C03FB">
            <w:pPr>
              <w:rPr>
                <w:rFonts w:ascii="Arial" w:hAnsi="Arial" w:cs="Arial"/>
              </w:rPr>
            </w:pPr>
            <w:r w:rsidRPr="00D641F1">
              <w:rPr>
                <w:rFonts w:ascii="Arial" w:hAnsi="Arial" w:cs="Arial"/>
              </w:rPr>
              <w:t>3272.683</w:t>
            </w:r>
          </w:p>
        </w:tc>
        <w:tc>
          <w:tcPr>
            <w:tcW w:w="1337" w:type="dxa"/>
          </w:tcPr>
          <w:p w:rsidR="00D641F1" w:rsidRPr="00D641F1" w:rsidRDefault="00D641F1" w:rsidP="002C03FB">
            <w:pPr>
              <w:rPr>
                <w:rFonts w:ascii="Arial" w:hAnsi="Arial" w:cs="Arial"/>
              </w:rPr>
            </w:pPr>
            <w:r w:rsidRPr="00D641F1">
              <w:rPr>
                <w:rFonts w:ascii="Arial" w:hAnsi="Arial" w:cs="Arial"/>
              </w:rPr>
              <w:t>3356.155</w:t>
            </w:r>
          </w:p>
        </w:tc>
      </w:tr>
    </w:tbl>
    <w:p w:rsidR="00D641F1" w:rsidRPr="00D641F1" w:rsidRDefault="00D641F1" w:rsidP="00D641F1">
      <w:pPr>
        <w:pStyle w:val="Default"/>
        <w:rPr>
          <w:color w:val="auto"/>
        </w:rPr>
      </w:pPr>
    </w:p>
    <w:p w:rsidR="00D641F1" w:rsidRPr="00D641F1" w:rsidRDefault="00D641F1" w:rsidP="00D641F1">
      <w:pPr>
        <w:pStyle w:val="Default"/>
        <w:rPr>
          <w:color w:val="auto"/>
          <w:lang w:val="ro-RO"/>
        </w:rPr>
      </w:pPr>
      <w:r w:rsidRPr="00D641F1">
        <w:rPr>
          <w:color w:val="auto"/>
        </w:rPr>
        <w:t xml:space="preserve">Cantităţile de anvelope uzate reutilizate, reciclate şi valorificate (tone), </w:t>
      </w:r>
      <w:r w:rsidRPr="00D641F1">
        <w:rPr>
          <w:color w:val="auto"/>
          <w:lang w:val="ro-RO"/>
        </w:rPr>
        <w:t>în perioada 2010-2014:</w:t>
      </w:r>
    </w:p>
    <w:p w:rsidR="00D641F1" w:rsidRPr="00D641F1" w:rsidRDefault="00D641F1" w:rsidP="00D641F1">
      <w:pPr>
        <w:rPr>
          <w:rFonts w:ascii="Arial" w:hAnsi="Arial" w:cs="Arial"/>
          <w:noProof/>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964"/>
        <w:gridCol w:w="2214"/>
        <w:gridCol w:w="2059"/>
        <w:gridCol w:w="2126"/>
      </w:tblGrid>
      <w:tr w:rsidR="00D641F1" w:rsidRPr="00D641F1" w:rsidTr="002C03FB">
        <w:tc>
          <w:tcPr>
            <w:tcW w:w="1964" w:type="dxa"/>
          </w:tcPr>
          <w:p w:rsidR="00D641F1" w:rsidRPr="00D641F1" w:rsidRDefault="00D641F1" w:rsidP="002C03FB">
            <w:pPr>
              <w:rPr>
                <w:rFonts w:ascii="Arial" w:hAnsi="Arial" w:cs="Arial"/>
                <w:noProof/>
              </w:rPr>
            </w:pPr>
          </w:p>
        </w:tc>
        <w:tc>
          <w:tcPr>
            <w:tcW w:w="2214" w:type="dxa"/>
          </w:tcPr>
          <w:p w:rsidR="00D641F1" w:rsidRPr="00D641F1" w:rsidRDefault="00D641F1" w:rsidP="002C03FB">
            <w:pPr>
              <w:rPr>
                <w:rFonts w:ascii="Arial" w:hAnsi="Arial" w:cs="Arial"/>
                <w:noProof/>
              </w:rPr>
            </w:pPr>
            <w:r w:rsidRPr="00D641F1">
              <w:rPr>
                <w:rFonts w:ascii="Arial" w:hAnsi="Arial" w:cs="Arial"/>
                <w:noProof/>
              </w:rPr>
              <w:t>Reutilizate</w:t>
            </w:r>
          </w:p>
        </w:tc>
        <w:tc>
          <w:tcPr>
            <w:tcW w:w="2059" w:type="dxa"/>
          </w:tcPr>
          <w:p w:rsidR="00D641F1" w:rsidRPr="00D641F1" w:rsidRDefault="00D641F1" w:rsidP="002C03FB">
            <w:pPr>
              <w:rPr>
                <w:rFonts w:ascii="Arial" w:hAnsi="Arial" w:cs="Arial"/>
                <w:noProof/>
              </w:rPr>
            </w:pPr>
            <w:r w:rsidRPr="00D641F1">
              <w:rPr>
                <w:rFonts w:ascii="Arial" w:hAnsi="Arial" w:cs="Arial"/>
                <w:noProof/>
              </w:rPr>
              <w:t>Reciclate</w:t>
            </w:r>
          </w:p>
        </w:tc>
        <w:tc>
          <w:tcPr>
            <w:tcW w:w="2126" w:type="dxa"/>
          </w:tcPr>
          <w:p w:rsidR="00D641F1" w:rsidRPr="00D641F1" w:rsidRDefault="00D641F1" w:rsidP="002C03FB">
            <w:pPr>
              <w:rPr>
                <w:rFonts w:ascii="Arial" w:hAnsi="Arial" w:cs="Arial"/>
                <w:noProof/>
              </w:rPr>
            </w:pPr>
            <w:r w:rsidRPr="00D641F1">
              <w:rPr>
                <w:rFonts w:ascii="Arial" w:hAnsi="Arial" w:cs="Arial"/>
                <w:noProof/>
              </w:rPr>
              <w:t>Valorificare totală</w:t>
            </w:r>
          </w:p>
        </w:tc>
      </w:tr>
      <w:tr w:rsidR="00D641F1" w:rsidRPr="00D641F1" w:rsidTr="002C03FB">
        <w:tc>
          <w:tcPr>
            <w:tcW w:w="1964" w:type="dxa"/>
          </w:tcPr>
          <w:p w:rsidR="00D641F1" w:rsidRPr="00D641F1" w:rsidRDefault="00D641F1" w:rsidP="002C03FB">
            <w:pPr>
              <w:rPr>
                <w:rFonts w:ascii="Arial" w:hAnsi="Arial" w:cs="Arial"/>
                <w:noProof/>
              </w:rPr>
            </w:pPr>
            <w:r w:rsidRPr="00D641F1">
              <w:rPr>
                <w:rFonts w:ascii="Arial" w:hAnsi="Arial" w:cs="Arial"/>
                <w:noProof/>
              </w:rPr>
              <w:t>2010</w:t>
            </w:r>
          </w:p>
        </w:tc>
        <w:tc>
          <w:tcPr>
            <w:tcW w:w="2214" w:type="dxa"/>
          </w:tcPr>
          <w:p w:rsidR="00D641F1" w:rsidRPr="00D641F1" w:rsidRDefault="00D641F1" w:rsidP="002C03FB">
            <w:pPr>
              <w:rPr>
                <w:rFonts w:ascii="Arial" w:hAnsi="Arial" w:cs="Arial"/>
                <w:noProof/>
              </w:rPr>
            </w:pPr>
            <w:r w:rsidRPr="00D641F1">
              <w:rPr>
                <w:rFonts w:ascii="Arial" w:hAnsi="Arial" w:cs="Arial"/>
                <w:noProof/>
              </w:rPr>
              <w:t>39.015</w:t>
            </w:r>
          </w:p>
        </w:tc>
        <w:tc>
          <w:tcPr>
            <w:tcW w:w="2059" w:type="dxa"/>
          </w:tcPr>
          <w:p w:rsidR="00D641F1" w:rsidRPr="00D641F1" w:rsidRDefault="00D641F1" w:rsidP="002C03FB">
            <w:pPr>
              <w:rPr>
                <w:rFonts w:ascii="Arial" w:hAnsi="Arial" w:cs="Arial"/>
                <w:noProof/>
              </w:rPr>
            </w:pPr>
            <w:r w:rsidRPr="00D641F1">
              <w:rPr>
                <w:rFonts w:ascii="Arial" w:hAnsi="Arial" w:cs="Arial"/>
                <w:noProof/>
              </w:rPr>
              <w:t>93.3</w:t>
            </w:r>
          </w:p>
        </w:tc>
        <w:tc>
          <w:tcPr>
            <w:tcW w:w="2126" w:type="dxa"/>
          </w:tcPr>
          <w:p w:rsidR="00D641F1" w:rsidRPr="00D641F1" w:rsidRDefault="00D641F1" w:rsidP="002C03FB">
            <w:pPr>
              <w:rPr>
                <w:rFonts w:ascii="Arial" w:hAnsi="Arial" w:cs="Arial"/>
                <w:noProof/>
              </w:rPr>
            </w:pPr>
            <w:r w:rsidRPr="00D641F1">
              <w:rPr>
                <w:rFonts w:ascii="Arial" w:hAnsi="Arial" w:cs="Arial"/>
                <w:noProof/>
              </w:rPr>
              <w:t>93.3</w:t>
            </w:r>
          </w:p>
        </w:tc>
      </w:tr>
      <w:tr w:rsidR="00D641F1" w:rsidRPr="00D641F1" w:rsidTr="002C03FB">
        <w:tc>
          <w:tcPr>
            <w:tcW w:w="1964" w:type="dxa"/>
          </w:tcPr>
          <w:p w:rsidR="00D641F1" w:rsidRPr="00D641F1" w:rsidRDefault="00D641F1" w:rsidP="002C03FB">
            <w:pPr>
              <w:rPr>
                <w:rFonts w:ascii="Arial" w:hAnsi="Arial" w:cs="Arial"/>
                <w:noProof/>
              </w:rPr>
            </w:pPr>
            <w:r w:rsidRPr="00D641F1">
              <w:rPr>
                <w:rFonts w:ascii="Arial" w:hAnsi="Arial" w:cs="Arial"/>
                <w:noProof/>
              </w:rPr>
              <w:t>2011</w:t>
            </w:r>
          </w:p>
        </w:tc>
        <w:tc>
          <w:tcPr>
            <w:tcW w:w="2214" w:type="dxa"/>
          </w:tcPr>
          <w:p w:rsidR="00D641F1" w:rsidRPr="00D641F1" w:rsidRDefault="00D641F1" w:rsidP="002C03FB">
            <w:pPr>
              <w:rPr>
                <w:rFonts w:ascii="Arial" w:hAnsi="Arial" w:cs="Arial"/>
                <w:noProof/>
              </w:rPr>
            </w:pPr>
            <w:r w:rsidRPr="00D641F1">
              <w:rPr>
                <w:rFonts w:ascii="Arial" w:hAnsi="Arial" w:cs="Arial"/>
                <w:noProof/>
              </w:rPr>
              <w:t>30.085</w:t>
            </w:r>
          </w:p>
        </w:tc>
        <w:tc>
          <w:tcPr>
            <w:tcW w:w="2059" w:type="dxa"/>
          </w:tcPr>
          <w:p w:rsidR="00D641F1" w:rsidRPr="00D641F1" w:rsidRDefault="00D641F1" w:rsidP="002C03FB">
            <w:pPr>
              <w:rPr>
                <w:rFonts w:ascii="Arial" w:hAnsi="Arial" w:cs="Arial"/>
                <w:noProof/>
              </w:rPr>
            </w:pPr>
            <w:r w:rsidRPr="00D641F1">
              <w:rPr>
                <w:rFonts w:ascii="Arial" w:hAnsi="Arial" w:cs="Arial"/>
                <w:noProof/>
              </w:rPr>
              <w:t>10.37</w:t>
            </w:r>
          </w:p>
        </w:tc>
        <w:tc>
          <w:tcPr>
            <w:tcW w:w="2126" w:type="dxa"/>
          </w:tcPr>
          <w:p w:rsidR="00D641F1" w:rsidRPr="00D641F1" w:rsidRDefault="00D641F1" w:rsidP="002C03FB">
            <w:pPr>
              <w:rPr>
                <w:rFonts w:ascii="Arial" w:hAnsi="Arial" w:cs="Arial"/>
                <w:noProof/>
              </w:rPr>
            </w:pPr>
            <w:r w:rsidRPr="00D641F1">
              <w:rPr>
                <w:rFonts w:ascii="Arial" w:hAnsi="Arial" w:cs="Arial"/>
                <w:noProof/>
              </w:rPr>
              <w:t>58.39</w:t>
            </w:r>
          </w:p>
        </w:tc>
      </w:tr>
      <w:tr w:rsidR="00D641F1" w:rsidRPr="00D641F1" w:rsidTr="002C03FB">
        <w:tc>
          <w:tcPr>
            <w:tcW w:w="1964" w:type="dxa"/>
          </w:tcPr>
          <w:p w:rsidR="00D641F1" w:rsidRPr="00D641F1" w:rsidRDefault="00D641F1" w:rsidP="002C03FB">
            <w:pPr>
              <w:rPr>
                <w:rFonts w:ascii="Arial" w:hAnsi="Arial" w:cs="Arial"/>
                <w:noProof/>
              </w:rPr>
            </w:pPr>
            <w:r w:rsidRPr="00D641F1">
              <w:rPr>
                <w:rFonts w:ascii="Arial" w:hAnsi="Arial" w:cs="Arial"/>
                <w:noProof/>
              </w:rPr>
              <w:t>2012</w:t>
            </w:r>
          </w:p>
        </w:tc>
        <w:tc>
          <w:tcPr>
            <w:tcW w:w="2214" w:type="dxa"/>
          </w:tcPr>
          <w:p w:rsidR="00D641F1" w:rsidRPr="00D641F1" w:rsidRDefault="00D641F1" w:rsidP="002C03FB">
            <w:pPr>
              <w:rPr>
                <w:rFonts w:ascii="Arial" w:hAnsi="Arial" w:cs="Arial"/>
                <w:noProof/>
              </w:rPr>
            </w:pPr>
            <w:r w:rsidRPr="00D641F1">
              <w:rPr>
                <w:rFonts w:ascii="Arial" w:hAnsi="Arial" w:cs="Arial"/>
                <w:noProof/>
              </w:rPr>
              <w:t>7.942</w:t>
            </w:r>
          </w:p>
        </w:tc>
        <w:tc>
          <w:tcPr>
            <w:tcW w:w="2059" w:type="dxa"/>
          </w:tcPr>
          <w:p w:rsidR="00D641F1" w:rsidRPr="00D641F1" w:rsidRDefault="00D641F1" w:rsidP="002C03FB">
            <w:pPr>
              <w:rPr>
                <w:rFonts w:ascii="Arial" w:hAnsi="Arial" w:cs="Arial"/>
                <w:noProof/>
              </w:rPr>
            </w:pPr>
            <w:r w:rsidRPr="00D641F1">
              <w:rPr>
                <w:rFonts w:ascii="Arial" w:hAnsi="Arial" w:cs="Arial"/>
                <w:noProof/>
              </w:rPr>
              <w:t>3.08</w:t>
            </w:r>
          </w:p>
        </w:tc>
        <w:tc>
          <w:tcPr>
            <w:tcW w:w="2126" w:type="dxa"/>
          </w:tcPr>
          <w:p w:rsidR="00D641F1" w:rsidRPr="00D641F1" w:rsidRDefault="00D641F1" w:rsidP="002C03FB">
            <w:pPr>
              <w:rPr>
                <w:rFonts w:ascii="Arial" w:hAnsi="Arial" w:cs="Arial"/>
                <w:noProof/>
              </w:rPr>
            </w:pPr>
            <w:r w:rsidRPr="00D641F1">
              <w:rPr>
                <w:rFonts w:ascii="Arial" w:hAnsi="Arial" w:cs="Arial"/>
                <w:noProof/>
              </w:rPr>
              <w:t>16.525</w:t>
            </w:r>
          </w:p>
        </w:tc>
      </w:tr>
      <w:tr w:rsidR="00D641F1" w:rsidRPr="00D641F1" w:rsidTr="002C03FB">
        <w:tc>
          <w:tcPr>
            <w:tcW w:w="1964" w:type="dxa"/>
          </w:tcPr>
          <w:p w:rsidR="00D641F1" w:rsidRPr="00D641F1" w:rsidRDefault="00D641F1" w:rsidP="002C03FB">
            <w:pPr>
              <w:rPr>
                <w:rFonts w:ascii="Arial" w:hAnsi="Arial" w:cs="Arial"/>
                <w:noProof/>
              </w:rPr>
            </w:pPr>
            <w:r w:rsidRPr="00D641F1">
              <w:rPr>
                <w:rFonts w:ascii="Arial" w:hAnsi="Arial" w:cs="Arial"/>
                <w:noProof/>
              </w:rPr>
              <w:t>2013</w:t>
            </w:r>
          </w:p>
        </w:tc>
        <w:tc>
          <w:tcPr>
            <w:tcW w:w="2214" w:type="dxa"/>
          </w:tcPr>
          <w:p w:rsidR="00D641F1" w:rsidRPr="00D641F1" w:rsidRDefault="00D641F1" w:rsidP="002C03FB">
            <w:pPr>
              <w:rPr>
                <w:rFonts w:ascii="Arial" w:hAnsi="Arial" w:cs="Arial"/>
                <w:noProof/>
              </w:rPr>
            </w:pPr>
            <w:r w:rsidRPr="00D641F1">
              <w:rPr>
                <w:rFonts w:ascii="Arial" w:hAnsi="Arial" w:cs="Arial"/>
                <w:noProof/>
              </w:rPr>
              <w:t>7.223</w:t>
            </w:r>
          </w:p>
        </w:tc>
        <w:tc>
          <w:tcPr>
            <w:tcW w:w="2059" w:type="dxa"/>
          </w:tcPr>
          <w:p w:rsidR="00D641F1" w:rsidRPr="00D641F1" w:rsidRDefault="00D641F1" w:rsidP="002C03FB">
            <w:pPr>
              <w:rPr>
                <w:rFonts w:ascii="Arial" w:hAnsi="Arial" w:cs="Arial"/>
                <w:noProof/>
              </w:rPr>
            </w:pPr>
            <w:r w:rsidRPr="00D641F1">
              <w:rPr>
                <w:rFonts w:ascii="Arial" w:hAnsi="Arial" w:cs="Arial"/>
                <w:noProof/>
              </w:rPr>
              <w:t>6.252</w:t>
            </w:r>
          </w:p>
        </w:tc>
        <w:tc>
          <w:tcPr>
            <w:tcW w:w="2126" w:type="dxa"/>
          </w:tcPr>
          <w:p w:rsidR="00D641F1" w:rsidRPr="00D641F1" w:rsidRDefault="00D641F1" w:rsidP="002C03FB">
            <w:pPr>
              <w:rPr>
                <w:rFonts w:ascii="Arial" w:hAnsi="Arial" w:cs="Arial"/>
                <w:noProof/>
              </w:rPr>
            </w:pPr>
            <w:r w:rsidRPr="00D641F1">
              <w:rPr>
                <w:rFonts w:ascii="Arial" w:hAnsi="Arial" w:cs="Arial"/>
                <w:noProof/>
              </w:rPr>
              <w:t>12.427</w:t>
            </w:r>
          </w:p>
        </w:tc>
      </w:tr>
      <w:tr w:rsidR="00D641F1" w:rsidRPr="00D641F1" w:rsidTr="002C03FB">
        <w:tc>
          <w:tcPr>
            <w:tcW w:w="1964" w:type="dxa"/>
          </w:tcPr>
          <w:p w:rsidR="00D641F1" w:rsidRPr="00D641F1" w:rsidRDefault="00D641F1" w:rsidP="002C03FB">
            <w:pPr>
              <w:rPr>
                <w:rFonts w:ascii="Arial" w:hAnsi="Arial" w:cs="Arial"/>
                <w:noProof/>
              </w:rPr>
            </w:pPr>
            <w:r w:rsidRPr="00D641F1">
              <w:rPr>
                <w:rFonts w:ascii="Arial" w:hAnsi="Arial" w:cs="Arial"/>
                <w:noProof/>
              </w:rPr>
              <w:t>2014</w:t>
            </w:r>
          </w:p>
        </w:tc>
        <w:tc>
          <w:tcPr>
            <w:tcW w:w="2214" w:type="dxa"/>
          </w:tcPr>
          <w:p w:rsidR="00D641F1" w:rsidRPr="00D641F1" w:rsidRDefault="00D641F1" w:rsidP="002C03FB">
            <w:pPr>
              <w:rPr>
                <w:rFonts w:ascii="Arial" w:hAnsi="Arial" w:cs="Arial"/>
                <w:noProof/>
              </w:rPr>
            </w:pPr>
            <w:r w:rsidRPr="00D641F1">
              <w:rPr>
                <w:rFonts w:ascii="Arial" w:hAnsi="Arial" w:cs="Arial"/>
                <w:noProof/>
              </w:rPr>
              <w:t>18.924</w:t>
            </w:r>
          </w:p>
        </w:tc>
        <w:tc>
          <w:tcPr>
            <w:tcW w:w="2059" w:type="dxa"/>
          </w:tcPr>
          <w:p w:rsidR="00D641F1" w:rsidRPr="00D641F1" w:rsidRDefault="00D641F1" w:rsidP="002C03FB">
            <w:pPr>
              <w:rPr>
                <w:rFonts w:ascii="Arial" w:hAnsi="Arial" w:cs="Arial"/>
                <w:noProof/>
              </w:rPr>
            </w:pPr>
            <w:r w:rsidRPr="00D641F1">
              <w:rPr>
                <w:rFonts w:ascii="Arial" w:hAnsi="Arial" w:cs="Arial"/>
                <w:noProof/>
              </w:rPr>
              <w:t>10.347</w:t>
            </w:r>
          </w:p>
        </w:tc>
        <w:tc>
          <w:tcPr>
            <w:tcW w:w="2126" w:type="dxa"/>
          </w:tcPr>
          <w:p w:rsidR="00D641F1" w:rsidRPr="00D641F1" w:rsidRDefault="00D641F1" w:rsidP="002C03FB">
            <w:pPr>
              <w:rPr>
                <w:rFonts w:ascii="Arial" w:hAnsi="Arial" w:cs="Arial"/>
                <w:noProof/>
              </w:rPr>
            </w:pPr>
            <w:r w:rsidRPr="00D641F1">
              <w:rPr>
                <w:rFonts w:ascii="Arial" w:hAnsi="Arial" w:cs="Arial"/>
                <w:noProof/>
              </w:rPr>
              <w:t>15.764</w:t>
            </w:r>
          </w:p>
        </w:tc>
      </w:tr>
    </w:tbl>
    <w:p w:rsidR="00D641F1" w:rsidRPr="00D641F1" w:rsidRDefault="00D641F1" w:rsidP="00D641F1">
      <w:pPr>
        <w:rPr>
          <w:rFonts w:ascii="Arial" w:hAnsi="Arial" w:cs="Arial"/>
          <w:noProof/>
        </w:rPr>
      </w:pPr>
    </w:p>
    <w:p w:rsidR="00D641F1" w:rsidRPr="00D641F1" w:rsidRDefault="00D641F1" w:rsidP="00D641F1">
      <w:pPr>
        <w:rPr>
          <w:rFonts w:ascii="Arial" w:hAnsi="Arial" w:cs="Arial"/>
          <w:noProof/>
        </w:rPr>
      </w:pPr>
    </w:p>
    <w:p w:rsidR="00D641F1" w:rsidRPr="00D641F1" w:rsidRDefault="00D641F1" w:rsidP="00D641F1">
      <w:pPr>
        <w:rPr>
          <w:rFonts w:ascii="Arial" w:hAnsi="Arial" w:cs="Arial"/>
          <w:noProof/>
        </w:rPr>
      </w:pPr>
      <w:r w:rsidRPr="00D641F1">
        <w:rPr>
          <w:rFonts w:ascii="Arial" w:hAnsi="Arial" w:cs="Arial"/>
          <w:noProof/>
          <w:lang w:val="en-US"/>
        </w:rPr>
        <w:object w:dxaOrig="9102" w:dyaOrig="5136">
          <v:shape id="Object 64" o:spid="_x0000_i1128" type="#_x0000_t75" style="width:359.25pt;height:200.25pt;visibility:visible" o:ole="">
            <v:imagedata r:id="rId215" o:title="" cropbottom="-51f"/>
            <o:lock v:ext="edit" aspectratio="f"/>
          </v:shape>
          <o:OLEObject Type="Embed" ProgID="Excel.Sheet.8" ShapeID="Object 64" DrawAspect="Content" ObjectID="_1566646872" r:id="rId216"/>
        </w:object>
      </w:r>
    </w:p>
    <w:p w:rsidR="00D641F1" w:rsidRPr="00D641F1" w:rsidRDefault="00D641F1" w:rsidP="00D641F1">
      <w:pPr>
        <w:rPr>
          <w:rFonts w:ascii="Arial" w:hAnsi="Arial" w:cs="Arial"/>
          <w:shd w:val="clear" w:color="auto" w:fill="FFFFFF"/>
        </w:rPr>
      </w:pPr>
    </w:p>
    <w:p w:rsidR="00D641F1" w:rsidRPr="00D641F1" w:rsidRDefault="00D641F1" w:rsidP="00D641F1">
      <w:pPr>
        <w:rPr>
          <w:rFonts w:ascii="Arial" w:hAnsi="Arial" w:cs="Arial"/>
          <w:shd w:val="clear" w:color="auto" w:fill="FFFFFF"/>
        </w:rPr>
      </w:pPr>
    </w:p>
    <w:p w:rsidR="00D641F1" w:rsidRPr="00D641F1" w:rsidRDefault="00D641F1" w:rsidP="00D641F1">
      <w:pPr>
        <w:widowControl w:val="0"/>
        <w:tabs>
          <w:tab w:val="left" w:pos="360"/>
        </w:tabs>
        <w:autoSpaceDE w:val="0"/>
        <w:jc w:val="both"/>
        <w:rPr>
          <w:rFonts w:ascii="Arial" w:hAnsi="Arial" w:cs="Arial"/>
          <w:lang w:val="ro-RO"/>
        </w:rPr>
      </w:pPr>
    </w:p>
    <w:p w:rsidR="00D641F1" w:rsidRPr="00D641F1" w:rsidRDefault="00D641F1" w:rsidP="00D641F1">
      <w:pPr>
        <w:widowControl w:val="0"/>
        <w:tabs>
          <w:tab w:val="left" w:pos="360"/>
        </w:tabs>
        <w:autoSpaceDE w:val="0"/>
        <w:jc w:val="both"/>
      </w:pPr>
    </w:p>
    <w:p w:rsidR="00D641F1" w:rsidRPr="00D641F1" w:rsidRDefault="00D641F1" w:rsidP="00D641F1">
      <w:pPr>
        <w:ind w:firstLine="720"/>
        <w:jc w:val="both"/>
      </w:pPr>
      <w:r w:rsidRPr="00D641F1">
        <w:rPr>
          <w:rFonts w:ascii="Arial" w:hAnsi="Arial" w:cs="Arial"/>
        </w:rPr>
        <w:t xml:space="preserve">La nivelul anului 2016 pe raza Municipiului Bucureşti erau autorizaţi pentru activităţi de colectare a vehiculelor scoase din uz 15 operatori economici, iar dintre aceştia 11 operatori sunt autorizaţi şi pentru activităţi de tratare a vehiculelor scoase din uz. Dintre aceştia, REGIA AUTONOMĂ DE TRANSPORT BUCUREŞTI  dezmembrează doar VSU din parcul propriu. </w:t>
      </w:r>
      <w:r w:rsidRPr="00D641F1">
        <w:rPr>
          <w:rFonts w:ascii="Arial" w:hAnsi="Arial" w:cs="Arial"/>
          <w:lang w:val="it-IT"/>
        </w:rPr>
        <w:t>Toţi aceşti operatori deţin autorizaţii de mediu, precum şi autorizaţie tehnică de la RAR şi aviz de funcţionare de la Inspectoratul Judeţean de Poliţie Bucureşti, în cazul celor care colectează şi tratează VSU şi doar autorizaţie de mediu în cazul celor care doar colectează VSU.</w:t>
      </w:r>
    </w:p>
    <w:p w:rsidR="00D641F1" w:rsidRPr="00D641F1" w:rsidRDefault="00D641F1" w:rsidP="00D641F1">
      <w:pPr>
        <w:widowControl w:val="0"/>
        <w:autoSpaceDE w:val="0"/>
        <w:jc w:val="both"/>
      </w:pPr>
      <w:r w:rsidRPr="00D641F1">
        <w:rPr>
          <w:rFonts w:ascii="Arial" w:hAnsi="Arial" w:cs="Arial"/>
          <w:lang w:val="it-IT"/>
        </w:rPr>
        <w:tab/>
        <w:t>De asemenea, sunt autorizate două instalaţii de tip shredder, aparținând SC REMATHOLDING Co și SC ROMRECYCLING, care preiau caroseriile provenite de la VSU, în vederea tratării.</w:t>
      </w:r>
    </w:p>
    <w:p w:rsidR="00D641F1" w:rsidRPr="00D641F1" w:rsidRDefault="00D641F1" w:rsidP="00D641F1">
      <w:pPr>
        <w:widowControl w:val="0"/>
        <w:autoSpaceDE w:val="0"/>
        <w:jc w:val="both"/>
      </w:pPr>
      <w:r w:rsidRPr="00D641F1">
        <w:rPr>
          <w:rFonts w:ascii="Arial" w:hAnsi="Arial" w:cs="Arial"/>
          <w:lang w:val="pt-BR"/>
        </w:rPr>
        <w:tab/>
        <w:t>Materialele rezultate (fracţia uşoară de shredder) sunt apoi introduse în staţia de sortare cu rol de separare a fracțiilor neferoase de cele nemetalice.</w:t>
      </w:r>
    </w:p>
    <w:p w:rsidR="00D641F1" w:rsidRPr="00D641F1" w:rsidRDefault="00D641F1" w:rsidP="00D641F1">
      <w:pPr>
        <w:jc w:val="both"/>
      </w:pPr>
      <w:r w:rsidRPr="00D641F1">
        <w:rPr>
          <w:rFonts w:ascii="Arial" w:hAnsi="Arial" w:cs="Arial"/>
          <w:shd w:val="clear" w:color="auto" w:fill="FFFFFF"/>
          <w:lang w:val="ro-RO"/>
        </w:rPr>
        <w:tab/>
        <w:t>Pentru o mai bună reciclare a vehiculelor scoase din uz și pentru îmbunătățirea calității mediului, autorităţile competente au demarat un program specific, ”Programul de stimulare a înnoirii Parcului auto național” ( denumit și Programul "Rabla"), prin care se încurajează achiziționarea vehiculelor vechi, pentru reducerea emisiilor poluante şi care a funcţionat începând cu anul 2010.  De asemenea, acest program de finanțare a achiziției unui autovehicul nou a continuat și în 2015 și 2016. Prin acest program, românii au posibilitatea de a cumpăra un vehicul nou, prin predarea unui vehicul mai vechi de 8 ani.</w:t>
      </w:r>
    </w:p>
    <w:p w:rsidR="00D641F1" w:rsidRPr="00D641F1" w:rsidRDefault="00D641F1" w:rsidP="00D641F1">
      <w:pPr>
        <w:rPr>
          <w:rFonts w:ascii="Arial" w:hAnsi="Arial" w:cs="Arial"/>
          <w:lang w:val="ro-RO"/>
        </w:rPr>
      </w:pPr>
    </w:p>
    <w:p w:rsidR="00D641F1" w:rsidRPr="00D641F1" w:rsidRDefault="00D641F1" w:rsidP="00D641F1">
      <w:pPr>
        <w:rPr>
          <w:rFonts w:ascii="Arial" w:hAnsi="Arial" w:cs="Arial"/>
          <w:lang w:val="ro-RO"/>
        </w:rPr>
      </w:pPr>
    </w:p>
    <w:p w:rsidR="00D641F1" w:rsidRPr="00D641F1" w:rsidRDefault="00D641F1" w:rsidP="00D641F1">
      <w:pPr>
        <w:pStyle w:val="ListParagraph"/>
        <w:rPr>
          <w:rFonts w:ascii="Arial" w:hAnsi="Arial" w:cs="Arial"/>
          <w:b/>
          <w:lang w:val="ro-RO"/>
        </w:rPr>
      </w:pPr>
      <w:r w:rsidRPr="00D641F1">
        <w:rPr>
          <w:rFonts w:ascii="Arial" w:hAnsi="Arial" w:cs="Arial"/>
          <w:b/>
          <w:lang w:val="ro-RO"/>
        </w:rPr>
        <w:lastRenderedPageBreak/>
        <w:t>B     Alte date şi informaţii specifice</w:t>
      </w:r>
    </w:p>
    <w:p w:rsidR="00D641F1" w:rsidRPr="00D641F1" w:rsidRDefault="00D641F1" w:rsidP="00D641F1">
      <w:pPr>
        <w:pStyle w:val="ListParagraph"/>
        <w:rPr>
          <w:rFonts w:ascii="Arial" w:hAnsi="Arial" w:cs="Arial"/>
          <w:b/>
          <w:lang w:val="ro-RO"/>
        </w:rPr>
      </w:pPr>
    </w:p>
    <w:p w:rsidR="00D641F1" w:rsidRPr="00D641F1" w:rsidRDefault="00D641F1" w:rsidP="00D641F1">
      <w:pPr>
        <w:pStyle w:val="ListParagraph"/>
        <w:rPr>
          <w:rFonts w:ascii="Arial" w:hAnsi="Arial" w:cs="Arial"/>
          <w:lang w:val="ro-RO"/>
        </w:rPr>
      </w:pPr>
      <w:r w:rsidRPr="00D641F1">
        <w:rPr>
          <w:rFonts w:ascii="Arial" w:hAnsi="Arial" w:cs="Arial"/>
          <w:lang w:val="ro-RO"/>
        </w:rPr>
        <w:t>Începând cu data de 1 ianuarie 2015, agenţii economici trebuie să asigure realizarea următoarelor obiective, luând în considerare masa medie la gol:</w:t>
      </w:r>
    </w:p>
    <w:p w:rsidR="00D641F1" w:rsidRPr="00D641F1" w:rsidRDefault="00D641F1" w:rsidP="00D641F1">
      <w:pPr>
        <w:numPr>
          <w:ilvl w:val="0"/>
          <w:numId w:val="42"/>
        </w:numPr>
        <w:autoSpaceDE w:val="0"/>
        <w:autoSpaceDN w:val="0"/>
        <w:adjustRightInd w:val="0"/>
        <w:rPr>
          <w:rFonts w:ascii="Arial" w:hAnsi="Arial" w:cs="Arial"/>
          <w:lang w:val="ro-RO"/>
        </w:rPr>
      </w:pPr>
      <w:r w:rsidRPr="00D641F1">
        <w:rPr>
          <w:rFonts w:ascii="Arial" w:hAnsi="Arial" w:cs="Arial"/>
          <w:lang w:val="ro-RO"/>
        </w:rPr>
        <w:t xml:space="preserve">reutilizarea şi valorificarea a cel puţin 95% din masa vehiculelor, pentru toate vehiculele scoase din uz; </w:t>
      </w:r>
    </w:p>
    <w:p w:rsidR="00D641F1" w:rsidRPr="00D641F1" w:rsidRDefault="00D641F1" w:rsidP="00D641F1">
      <w:pPr>
        <w:numPr>
          <w:ilvl w:val="0"/>
          <w:numId w:val="42"/>
        </w:numPr>
        <w:autoSpaceDE w:val="0"/>
        <w:autoSpaceDN w:val="0"/>
        <w:adjustRightInd w:val="0"/>
        <w:rPr>
          <w:rFonts w:ascii="Arial" w:hAnsi="Arial" w:cs="Arial"/>
        </w:rPr>
      </w:pPr>
      <w:r w:rsidRPr="00D641F1">
        <w:rPr>
          <w:rFonts w:ascii="Arial" w:hAnsi="Arial" w:cs="Arial"/>
        </w:rPr>
        <w:t xml:space="preserve">reutilizarea şi reciclarea a cel puţin 85% din masa vehiculelor, pentru toate vehiculele scoase din uz. </w:t>
      </w:r>
    </w:p>
    <w:p w:rsidR="00D641F1" w:rsidRPr="00D641F1" w:rsidRDefault="00D641F1" w:rsidP="00D641F1">
      <w:pPr>
        <w:autoSpaceDE w:val="0"/>
        <w:autoSpaceDN w:val="0"/>
        <w:adjustRightInd w:val="0"/>
        <w:rPr>
          <w:rFonts w:ascii="Arial" w:hAnsi="Arial" w:cs="Arial"/>
          <w:lang w:val="ro-RO"/>
        </w:rPr>
      </w:pPr>
    </w:p>
    <w:p w:rsidR="00D641F1" w:rsidRPr="00D641F1" w:rsidRDefault="00D641F1" w:rsidP="00D641F1">
      <w:pPr>
        <w:pStyle w:val="ListParagraph"/>
        <w:rPr>
          <w:rFonts w:ascii="Arial" w:hAnsi="Arial" w:cs="Arial"/>
          <w:b/>
          <w:lang w:val="ro-RO"/>
        </w:rPr>
      </w:pPr>
    </w:p>
    <w:p w:rsidR="00D641F1" w:rsidRPr="00D641F1" w:rsidRDefault="00D641F1" w:rsidP="00D641F1">
      <w:pPr>
        <w:rPr>
          <w:rFonts w:ascii="Arial" w:hAnsi="Arial" w:cs="Arial"/>
          <w:b/>
          <w:lang w:val="it-IT"/>
        </w:rPr>
      </w:pPr>
      <w:r w:rsidRPr="00D641F1">
        <w:rPr>
          <w:rFonts w:ascii="Arial" w:hAnsi="Arial" w:cs="Arial"/>
          <w:b/>
          <w:lang w:val="it-IT"/>
        </w:rPr>
        <w:t>VII.1.4 Impacturi şi presiuni privind deşeurile</w:t>
      </w:r>
    </w:p>
    <w:p w:rsidR="00D641F1" w:rsidRPr="00D641F1" w:rsidRDefault="00D641F1" w:rsidP="00D641F1">
      <w:pPr>
        <w:rPr>
          <w:rFonts w:ascii="Arial" w:hAnsi="Arial" w:cs="Arial"/>
          <w:b/>
          <w:lang w:val="it-IT"/>
        </w:rPr>
      </w:pPr>
    </w:p>
    <w:p w:rsidR="00D641F1" w:rsidRPr="00D641F1" w:rsidRDefault="00D641F1" w:rsidP="00D641F1">
      <w:pPr>
        <w:pStyle w:val="ListParagraph"/>
        <w:numPr>
          <w:ilvl w:val="0"/>
          <w:numId w:val="28"/>
        </w:numPr>
        <w:jc w:val="both"/>
        <w:rPr>
          <w:rFonts w:ascii="Arial" w:hAnsi="Arial" w:cs="Arial"/>
          <w:b/>
        </w:rPr>
      </w:pPr>
      <w:r w:rsidRPr="00D641F1">
        <w:rPr>
          <w:rFonts w:ascii="Arial" w:hAnsi="Arial" w:cs="Arial"/>
          <w:b/>
          <w:lang w:val="it-IT"/>
        </w:rPr>
        <w:t xml:space="preserve"> </w:t>
      </w:r>
      <w:r w:rsidRPr="00D641F1">
        <w:rPr>
          <w:rFonts w:ascii="Arial" w:hAnsi="Arial" w:cs="Arial"/>
          <w:b/>
        </w:rPr>
        <w:t>Indicatori specifici</w:t>
      </w:r>
    </w:p>
    <w:p w:rsidR="00D641F1" w:rsidRPr="00D641F1" w:rsidRDefault="00D641F1" w:rsidP="00D641F1">
      <w:pPr>
        <w:pStyle w:val="ListParagraph"/>
        <w:jc w:val="both"/>
        <w:rPr>
          <w:rFonts w:ascii="Arial" w:hAnsi="Arial" w:cs="Arial"/>
          <w:b/>
        </w:rPr>
      </w:pPr>
      <w:r w:rsidRPr="00D641F1">
        <w:rPr>
          <w:rFonts w:ascii="Arial" w:hAnsi="Arial" w:cs="Arial"/>
          <w:b/>
        </w:rPr>
        <w:t>Nu este cazul</w:t>
      </w:r>
    </w:p>
    <w:p w:rsidR="00D641F1" w:rsidRPr="00D641F1" w:rsidRDefault="00D641F1" w:rsidP="00D641F1">
      <w:pPr>
        <w:pStyle w:val="ListParagraph"/>
        <w:numPr>
          <w:ilvl w:val="0"/>
          <w:numId w:val="28"/>
        </w:numPr>
        <w:jc w:val="both"/>
        <w:rPr>
          <w:rFonts w:ascii="Arial" w:hAnsi="Arial" w:cs="Arial"/>
          <w:b/>
        </w:rPr>
      </w:pPr>
      <w:r w:rsidRPr="00D641F1">
        <w:rPr>
          <w:rFonts w:ascii="Arial" w:hAnsi="Arial" w:cs="Arial"/>
          <w:b/>
        </w:rPr>
        <w:t>Alte date şi informaţii specifice</w:t>
      </w:r>
    </w:p>
    <w:p w:rsidR="00D641F1" w:rsidRPr="00D641F1" w:rsidRDefault="00D641F1" w:rsidP="00D641F1">
      <w:pPr>
        <w:pStyle w:val="ListParagraph"/>
        <w:jc w:val="both"/>
        <w:rPr>
          <w:rFonts w:ascii="Arial" w:hAnsi="Arial" w:cs="Arial"/>
          <w:b/>
        </w:rPr>
      </w:pPr>
    </w:p>
    <w:p w:rsidR="00D641F1" w:rsidRPr="00D641F1" w:rsidRDefault="00D641F1" w:rsidP="00D641F1">
      <w:pPr>
        <w:ind w:firstLine="720"/>
        <w:jc w:val="both"/>
        <w:rPr>
          <w:rFonts w:ascii="Arial" w:hAnsi="Arial" w:cs="Arial"/>
        </w:rPr>
      </w:pPr>
      <w:r w:rsidRPr="00D641F1">
        <w:rPr>
          <w:rFonts w:ascii="Arial" w:hAnsi="Arial" w:cs="Arial"/>
          <w:b/>
        </w:rPr>
        <w:t>În Municipiul Bucureşti</w:t>
      </w:r>
      <w:r w:rsidRPr="00D641F1">
        <w:rPr>
          <w:rFonts w:ascii="Arial" w:hAnsi="Arial" w:cs="Arial"/>
        </w:rPr>
        <w:t xml:space="preserve">, activitatea de colectare şi transport a deşeurilor menajere şi stradale (DMS) se realizează de către urmatoarele societăţi: Compania ROMPREST Service - Bucureşti, </w:t>
      </w:r>
      <w:r w:rsidRPr="00D641F1">
        <w:rPr>
          <w:rFonts w:ascii="Arial" w:hAnsi="Arial" w:cs="Arial"/>
          <w:lang w:val="en-US"/>
        </w:rPr>
        <w:t>S.C. SUPERCOM S.A., S.C. ROSAL GRUP S.R.L., S.C. REBU S.A.,</w:t>
      </w:r>
      <w:r w:rsidRPr="00D641F1">
        <w:rPr>
          <w:rFonts w:ascii="Arial" w:hAnsi="Arial" w:cs="Arial"/>
        </w:rPr>
        <w:t xml:space="preserve"> S.C. URBAN S.A., S.C. SALSERV ECOSISTEM S.A., URBAN COMPREST RECYCLING SRL, SAL-TRANS EXIM SRL, DERMAT CONS SRL, SERVICII SALUBRITATE BUCURESTI S.A., GRUP SALUBRIZARE URBANA S.A., SAL PREST &amp; CLEANING, S.C. GEVA CONSTRUCT AMBIENT S.R.L., precum </w:t>
      </w:r>
      <w:r w:rsidRPr="00D641F1">
        <w:rPr>
          <w:rFonts w:ascii="Arial" w:hAnsi="Arial" w:cs="Arial"/>
          <w:lang w:val="ro-RO"/>
        </w:rPr>
        <w:t xml:space="preserve">și </w:t>
      </w:r>
      <w:r w:rsidRPr="00D641F1">
        <w:rPr>
          <w:rFonts w:ascii="Arial" w:hAnsi="Arial" w:cs="Arial"/>
        </w:rPr>
        <w:t>de către administrațiile domeniului public din cele șase sectoare.</w:t>
      </w:r>
    </w:p>
    <w:p w:rsidR="00D641F1" w:rsidRPr="00D641F1" w:rsidRDefault="00D641F1" w:rsidP="00D641F1">
      <w:pPr>
        <w:ind w:firstLine="720"/>
        <w:jc w:val="both"/>
        <w:rPr>
          <w:rFonts w:ascii="Arial" w:hAnsi="Arial" w:cs="Arial"/>
        </w:rPr>
      </w:pPr>
      <w:r w:rsidRPr="00D641F1">
        <w:rPr>
          <w:rFonts w:ascii="Arial" w:hAnsi="Arial" w:cs="Arial"/>
        </w:rPr>
        <w:t>Întreaga cantitate de deşeuri colectată din Bucureşti se depozitează la cele trei depozite ecologice existente în regiune, şi anume: Depozitul Iridex din Bucureşti, Depozitul Glina (Ecorec) şi Depozitul Vidra (Ecosud) din jud. Ilfov.</w:t>
      </w:r>
    </w:p>
    <w:p w:rsidR="00D641F1" w:rsidRPr="00D641F1" w:rsidRDefault="00D641F1" w:rsidP="00D641F1">
      <w:pPr>
        <w:tabs>
          <w:tab w:val="left" w:pos="360"/>
        </w:tabs>
        <w:jc w:val="both"/>
        <w:rPr>
          <w:rFonts w:ascii="Arial" w:hAnsi="Arial" w:cs="Arial"/>
        </w:rPr>
      </w:pPr>
      <w:r w:rsidRPr="00D641F1">
        <w:rPr>
          <w:rFonts w:ascii="Arial" w:hAnsi="Arial" w:cs="Arial"/>
        </w:rPr>
        <w:t>În paralel cu depozitarea directă, o parte din deşeuri este supusă operaţiilor de sortare şi balotare, reducând considerabil cantitatea de deşeuri depozitată pe depozitele ecologice.</w:t>
      </w:r>
    </w:p>
    <w:p w:rsidR="00D641F1" w:rsidRPr="00D641F1" w:rsidRDefault="00D641F1" w:rsidP="00D641F1">
      <w:pPr>
        <w:spacing w:line="288" w:lineRule="auto"/>
        <w:ind w:firstLine="720"/>
        <w:jc w:val="both"/>
        <w:rPr>
          <w:rFonts w:ascii="Arial" w:hAnsi="Arial" w:cs="Arial"/>
        </w:rPr>
      </w:pPr>
      <w:r w:rsidRPr="00D641F1">
        <w:rPr>
          <w:rFonts w:ascii="Arial" w:hAnsi="Arial" w:cs="Arial"/>
        </w:rPr>
        <w:t>De asemenea, deşeurile rezultate în urma sortării sunt procesate în staţia S.C. URBAN S.A. din Bd. Preciziei nr. 40, sector 6, Bucureşti, a S.C. SUPERCOM S.A. din str. Gherghiţei nr. 23 C, sector 2, a S.C.IRIDEX GROUP IMPORT EXPORT S.R.L.</w:t>
      </w:r>
      <w:r w:rsidRPr="00D641F1">
        <w:t xml:space="preserve"> </w:t>
      </w:r>
      <w:r w:rsidRPr="00D641F1">
        <w:rPr>
          <w:rFonts w:ascii="Arial" w:hAnsi="Arial" w:cs="Arial"/>
        </w:rPr>
        <w:t>din str. Rudeni - Chitila  nr.10, sectorul 1 și trimise spre valorificare în instalaţiile de coincinerare din ţară, fără a mai ajunge pe depozite.</w:t>
      </w:r>
    </w:p>
    <w:p w:rsidR="00D641F1" w:rsidRPr="00D641F1" w:rsidRDefault="00D641F1" w:rsidP="00D641F1">
      <w:pPr>
        <w:rPr>
          <w:rFonts w:ascii="Arial" w:hAnsi="Arial" w:cs="Arial"/>
          <w:b/>
        </w:rPr>
      </w:pPr>
    </w:p>
    <w:p w:rsidR="00D641F1" w:rsidRPr="00D641F1" w:rsidRDefault="00D641F1" w:rsidP="00D641F1">
      <w:pPr>
        <w:autoSpaceDE w:val="0"/>
        <w:autoSpaceDN w:val="0"/>
        <w:adjustRightInd w:val="0"/>
        <w:ind w:firstLine="720"/>
        <w:jc w:val="both"/>
        <w:rPr>
          <w:rFonts w:ascii="Arial" w:hAnsi="Arial" w:cs="Arial"/>
        </w:rPr>
      </w:pPr>
      <w:r w:rsidRPr="00D641F1">
        <w:rPr>
          <w:rFonts w:ascii="Arial" w:hAnsi="Arial" w:cs="Arial"/>
        </w:rPr>
        <w:t>Toate elementele unui sistem de gestionare a deşeurilor pot avea un impact potenţial asupra mediului. Un sistem modern de management al deşeurilor elimină sau reduce considerabil posibilitatea apariţiei acestora până la un nivel acceptabil din punct de vedere al mediului şi social.</w:t>
      </w:r>
    </w:p>
    <w:p w:rsidR="00D641F1" w:rsidRPr="00D641F1" w:rsidRDefault="00D641F1" w:rsidP="00D641F1">
      <w:pPr>
        <w:autoSpaceDE w:val="0"/>
        <w:autoSpaceDN w:val="0"/>
        <w:adjustRightInd w:val="0"/>
        <w:ind w:firstLine="720"/>
        <w:jc w:val="both"/>
        <w:rPr>
          <w:rFonts w:ascii="Arial" w:hAnsi="Arial" w:cs="Arial"/>
        </w:rPr>
      </w:pPr>
      <w:r w:rsidRPr="00D641F1">
        <w:rPr>
          <w:rFonts w:ascii="Arial" w:hAnsi="Arial" w:cs="Arial"/>
        </w:rPr>
        <w:t>Depozitarea în spaţii neadecvate a deşeurilor, mai ales în mediul rural, a determinat apariţia de depozitări necontrolate pe străzi sau la marginea aşezării rurale. Pe lângă aspectul inestetic, există un impact economic reprezentat de o slabă dezvoltare în domeniul turismului.</w:t>
      </w:r>
    </w:p>
    <w:p w:rsidR="00D641F1" w:rsidRPr="00D641F1" w:rsidRDefault="00D641F1" w:rsidP="00D641F1">
      <w:pPr>
        <w:autoSpaceDE w:val="0"/>
        <w:autoSpaceDN w:val="0"/>
        <w:adjustRightInd w:val="0"/>
        <w:ind w:firstLine="720"/>
        <w:jc w:val="both"/>
        <w:rPr>
          <w:rFonts w:ascii="Arial" w:hAnsi="Arial" w:cs="Arial"/>
        </w:rPr>
      </w:pPr>
      <w:r w:rsidRPr="00D641F1">
        <w:rPr>
          <w:rFonts w:ascii="Arial" w:hAnsi="Arial" w:cs="Arial"/>
        </w:rPr>
        <w:t>Depozitarea necorespunzătoare a deşeurilor poate cauza înfundarea sistemelor de drenare şi apariţia inundaţiilor.</w:t>
      </w:r>
    </w:p>
    <w:p w:rsidR="00D641F1" w:rsidRPr="00D641F1" w:rsidRDefault="00D641F1" w:rsidP="00D641F1">
      <w:pPr>
        <w:autoSpaceDE w:val="0"/>
        <w:autoSpaceDN w:val="0"/>
        <w:adjustRightInd w:val="0"/>
        <w:ind w:firstLine="720"/>
        <w:jc w:val="both"/>
        <w:rPr>
          <w:rFonts w:ascii="Arial" w:hAnsi="Arial" w:cs="Arial"/>
          <w:lang w:val="it-IT"/>
        </w:rPr>
      </w:pPr>
      <w:r w:rsidRPr="00D641F1">
        <w:rPr>
          <w:rFonts w:ascii="Arial" w:hAnsi="Arial" w:cs="Arial"/>
          <w:lang w:val="it-IT"/>
        </w:rPr>
        <w:t xml:space="preserve">În depozitele de deşeuri, deşeurile biodegradabile se descompun, producând gaze şi levigat. Dacă nu sunt captate, gazele generate de depozitele de deşeuri contribuie în mod semnificativ la efectul de seră, deoarece acestea constau în principal din metan, care este de 23 de ori mai puternic decât dioxidul de carbon în ceea ce priveşte efectul asupra schimbărilor </w:t>
      </w:r>
      <w:r w:rsidRPr="00D641F1">
        <w:rPr>
          <w:rFonts w:ascii="Arial" w:hAnsi="Arial" w:cs="Arial"/>
          <w:lang w:val="it-IT"/>
        </w:rPr>
        <w:lastRenderedPageBreak/>
        <w:t xml:space="preserve">climatice în perspectiva orizontului de 100 de ani luat în considerare de Grupul interguvernamental privind schimbările climatice. </w:t>
      </w:r>
    </w:p>
    <w:p w:rsidR="00D641F1" w:rsidRPr="00D641F1" w:rsidRDefault="00D641F1" w:rsidP="00D641F1">
      <w:pPr>
        <w:autoSpaceDE w:val="0"/>
        <w:autoSpaceDN w:val="0"/>
        <w:adjustRightInd w:val="0"/>
        <w:ind w:firstLine="720"/>
        <w:jc w:val="both"/>
        <w:rPr>
          <w:rFonts w:ascii="Arial" w:hAnsi="Arial" w:cs="Arial"/>
          <w:lang w:val="it-IT"/>
        </w:rPr>
      </w:pPr>
      <w:r w:rsidRPr="00D641F1">
        <w:rPr>
          <w:rFonts w:ascii="Arial" w:hAnsi="Arial" w:cs="Arial"/>
          <w:lang w:val="it-IT"/>
        </w:rPr>
        <w:t>Înainte de adoptarea Directivei privind depozitele de deşeuri, emisiile de metan generate de depozitele de deşeuri reprezentau 30% din emisiile antropice globale de metan în atmosferă. În ipoteza că toate ţările ar respecta dispoziţiile Directivei privind depozitele de deşeuri, chiar dacă va avea loc o creştere a cantităţii de deşeuri solide municipale, se estimează că, în 2020, emisiile de metan vor fi semnificativ mai mici decât în 2000.  Dacă nu este colectat în conformitate cu dispoziţiile Directivei privind depozitele de deşeuri, levigatul poate contamina apele subterane şi solul. De asemenea, depozitele de deşeuri pot avea un impact negativ asupra zonelor învecinate, deoarece acestea generează bioaerosoli, mirosuri şi afectează negativ aspectul zonei din imediata apropiere.</w:t>
      </w:r>
    </w:p>
    <w:p w:rsidR="00D641F1" w:rsidRPr="00D641F1" w:rsidRDefault="00D641F1" w:rsidP="00D641F1">
      <w:pPr>
        <w:autoSpaceDE w:val="0"/>
        <w:autoSpaceDN w:val="0"/>
        <w:adjustRightInd w:val="0"/>
        <w:ind w:firstLine="720"/>
        <w:jc w:val="both"/>
        <w:rPr>
          <w:rFonts w:ascii="Arial" w:hAnsi="Arial" w:cs="Arial"/>
          <w:lang w:val="it-IT"/>
        </w:rPr>
      </w:pPr>
      <w:r w:rsidRPr="00D641F1">
        <w:rPr>
          <w:rFonts w:ascii="Arial" w:hAnsi="Arial" w:cs="Arial"/>
          <w:lang w:val="it-IT"/>
        </w:rPr>
        <w:t xml:space="preserve">Un alt efect negativ al depozitării deşeurilor este acela că aria de teren utilizată este mai mare decât cea necesară altor metode de gestionare a deşeurilor. Depozitarea deşeurilor biodegradabile nu prezintă aproape niciun avantaj, cu posibila excepţie a capacităţii de „stocare” a carbonului sechestrat în deşeurile pretratate şi a unei cantităţi foarte reduse de energie generată de gazele provenind de la depozitele de deşeuri, dacă respectivele depozite de deşeuri sunt gestionate în mod corespunzător. </w:t>
      </w:r>
    </w:p>
    <w:p w:rsidR="00D641F1" w:rsidRPr="00D641F1" w:rsidRDefault="00D641F1" w:rsidP="00D641F1">
      <w:pPr>
        <w:autoSpaceDE w:val="0"/>
        <w:autoSpaceDN w:val="0"/>
        <w:adjustRightInd w:val="0"/>
        <w:ind w:firstLine="720"/>
        <w:jc w:val="both"/>
        <w:rPr>
          <w:rFonts w:ascii="Arial" w:hAnsi="Arial" w:cs="Arial"/>
          <w:lang w:val="es-ES"/>
        </w:rPr>
      </w:pPr>
      <w:r w:rsidRPr="00D641F1">
        <w:rPr>
          <w:rFonts w:ascii="Arial" w:hAnsi="Arial" w:cs="Arial"/>
          <w:lang w:val="it-IT"/>
        </w:rPr>
        <w:t xml:space="preserve">Implementarea dispoziţiilor Directivei UE privind depozitele de deşeuri va duce la reducerea principalelor efecte negative ale depozitării deşeurilor, însă acestea nu vor fi complet eliminate. </w:t>
      </w:r>
      <w:r w:rsidRPr="00D641F1">
        <w:rPr>
          <w:rFonts w:ascii="Arial" w:hAnsi="Arial" w:cs="Arial"/>
          <w:lang w:val="es-ES"/>
        </w:rPr>
        <w:t>De asemenea, depozitarea deşeurilor echivalează cu pierderi irecuperabile de resurse şi de teren. Pe termen mediu şi lung, aceasta nu este considerată ca fiind o soluţie sustenabilă de gestionare a deşeurilor şi, drept urmare, nu este recomandată.</w:t>
      </w:r>
    </w:p>
    <w:p w:rsidR="00D641F1" w:rsidRPr="00D641F1" w:rsidRDefault="00D641F1" w:rsidP="00D641F1">
      <w:pPr>
        <w:autoSpaceDE w:val="0"/>
        <w:autoSpaceDN w:val="0"/>
        <w:adjustRightInd w:val="0"/>
        <w:ind w:firstLine="720"/>
        <w:jc w:val="both"/>
        <w:rPr>
          <w:rFonts w:ascii="Arial" w:hAnsi="Arial" w:cs="Arial"/>
          <w:lang w:val="es-ES"/>
        </w:rPr>
      </w:pPr>
      <w:r w:rsidRPr="00D641F1">
        <w:rPr>
          <w:rFonts w:ascii="Arial" w:hAnsi="Arial" w:cs="Arial"/>
          <w:lang w:val="es-ES"/>
        </w:rPr>
        <w:t xml:space="preserve">Întreţinerea necorespunzătoare a vehiculelor de colectare a deşeurilor duce la emanarea unor nivele ridicate de gaze de eşapament, fiind eliberate şi acestea în atmosferă.  </w:t>
      </w:r>
    </w:p>
    <w:p w:rsidR="00D641F1" w:rsidRPr="00D641F1" w:rsidRDefault="00D641F1" w:rsidP="00D641F1">
      <w:pPr>
        <w:autoSpaceDE w:val="0"/>
        <w:autoSpaceDN w:val="0"/>
        <w:adjustRightInd w:val="0"/>
        <w:ind w:firstLine="720"/>
        <w:jc w:val="both"/>
        <w:rPr>
          <w:rFonts w:ascii="Arial" w:hAnsi="Arial" w:cs="Arial"/>
          <w:lang w:val="es-ES"/>
        </w:rPr>
      </w:pPr>
      <w:r w:rsidRPr="00D641F1">
        <w:rPr>
          <w:rFonts w:ascii="Arial" w:hAnsi="Arial" w:cs="Arial"/>
          <w:lang w:val="es-ES"/>
        </w:rPr>
        <w:t>Levigatul format în depozitele de deşeuri menajere influenţează negativ apele de suprafaţă şi cele subterane. Solurile din vecinătatea depozitelor pot fi</w:t>
      </w:r>
    </w:p>
    <w:p w:rsidR="00D641F1" w:rsidRPr="00D641F1" w:rsidRDefault="00D641F1" w:rsidP="00D641F1">
      <w:pPr>
        <w:autoSpaceDE w:val="0"/>
        <w:autoSpaceDN w:val="0"/>
        <w:adjustRightInd w:val="0"/>
        <w:jc w:val="both"/>
        <w:rPr>
          <w:rFonts w:ascii="Arial" w:hAnsi="Arial" w:cs="Arial"/>
          <w:lang w:val="es-ES"/>
        </w:rPr>
      </w:pPr>
      <w:r w:rsidRPr="00D641F1">
        <w:rPr>
          <w:rFonts w:ascii="Arial" w:hAnsi="Arial" w:cs="Arial"/>
          <w:lang w:val="es-ES"/>
        </w:rPr>
        <w:t>contaminate cu metale grele şi alţi poluanţi toxici.</w:t>
      </w:r>
    </w:p>
    <w:p w:rsidR="00D641F1" w:rsidRPr="00D641F1" w:rsidRDefault="00D641F1" w:rsidP="00D641F1">
      <w:pPr>
        <w:autoSpaceDE w:val="0"/>
        <w:autoSpaceDN w:val="0"/>
        <w:adjustRightInd w:val="0"/>
        <w:ind w:firstLine="720"/>
        <w:jc w:val="both"/>
        <w:rPr>
          <w:rFonts w:ascii="Arial" w:hAnsi="Arial" w:cs="Arial"/>
          <w:lang w:val="es-ES"/>
        </w:rPr>
      </w:pPr>
      <w:r w:rsidRPr="00D641F1">
        <w:rPr>
          <w:rFonts w:ascii="Arial" w:hAnsi="Arial" w:cs="Arial"/>
          <w:lang w:val="es-ES"/>
        </w:rPr>
        <w:t>Emisiile necontrolate de biogaz contribuie la formarea gazelor cu efect de seră.</w:t>
      </w:r>
    </w:p>
    <w:p w:rsidR="00D641F1" w:rsidRPr="00D641F1" w:rsidRDefault="00D641F1" w:rsidP="00D641F1">
      <w:pPr>
        <w:autoSpaceDE w:val="0"/>
        <w:autoSpaceDN w:val="0"/>
        <w:adjustRightInd w:val="0"/>
        <w:ind w:firstLine="720"/>
        <w:jc w:val="both"/>
        <w:rPr>
          <w:rFonts w:ascii="Arial" w:hAnsi="Arial" w:cs="Arial"/>
          <w:lang w:val="it-IT"/>
        </w:rPr>
      </w:pPr>
      <w:r w:rsidRPr="00D641F1">
        <w:rPr>
          <w:rFonts w:ascii="Arial" w:hAnsi="Arial" w:cs="Arial"/>
          <w:lang w:val="es-ES"/>
        </w:rPr>
        <w:t xml:space="preserve">Reziduurile depozitate pe rampele de deşeuri menajere pot constitui vectori importanţi în răspândirea infecţiilor. </w:t>
      </w:r>
      <w:r w:rsidRPr="00D641F1">
        <w:rPr>
          <w:rFonts w:ascii="Arial" w:hAnsi="Arial" w:cs="Arial"/>
          <w:lang w:val="it-IT"/>
        </w:rPr>
        <w:t>Reziduurile provenite din diferite surse conţin o gamă diversificată de microorganisme printre care şi agenţi patogeni. În condiţii prielnice, agenţii patogeni pot trăi în reziduuri timp îndelungat (zile, săptămâni, luni) de unde pot pătrunde în sol, apă de suprafaţă, pânză freatică, putând provoca astfel infecţii şi prin contact direct. Reziduurile pot asigura crearea unor condiţii favorabile pentru înmulţirea insectelor şi rozătoarelor, ele fiind cunoscute ca purtătoare de boli infecţioase.</w:t>
      </w:r>
    </w:p>
    <w:p w:rsidR="00D641F1" w:rsidRPr="00D641F1" w:rsidRDefault="00D641F1" w:rsidP="00D641F1">
      <w:pPr>
        <w:autoSpaceDE w:val="0"/>
        <w:autoSpaceDN w:val="0"/>
        <w:adjustRightInd w:val="0"/>
        <w:ind w:firstLine="720"/>
        <w:jc w:val="both"/>
        <w:rPr>
          <w:rFonts w:ascii="Arial" w:hAnsi="Arial" w:cs="Arial"/>
          <w:lang w:val="it-IT"/>
        </w:rPr>
      </w:pPr>
      <w:r w:rsidRPr="00D641F1">
        <w:rPr>
          <w:rFonts w:ascii="Arial" w:hAnsi="Arial" w:cs="Arial"/>
          <w:lang w:val="it-IT"/>
        </w:rPr>
        <w:t>Reziduurile necorespunzător tratate cât şi produsele lor de descompunere, fiind spălate de ape de precipitaţii, se împrăştie şi pătrund în sol. Se poate polua astfel suprafaţa solului pe întinderi mari, după care particulele de sol contaminate şi de materii poluante, prin apele din precipitaţii, pătrund în apele freatice sau în apele de suprafaţă din apropiere.</w:t>
      </w:r>
    </w:p>
    <w:p w:rsidR="00D641F1" w:rsidRPr="00D641F1" w:rsidRDefault="00D641F1" w:rsidP="00D641F1">
      <w:pPr>
        <w:autoSpaceDE w:val="0"/>
        <w:autoSpaceDN w:val="0"/>
        <w:adjustRightInd w:val="0"/>
        <w:ind w:firstLine="720"/>
        <w:jc w:val="both"/>
        <w:rPr>
          <w:rFonts w:ascii="Arial" w:hAnsi="Arial" w:cs="Arial"/>
          <w:lang w:val="it-IT"/>
        </w:rPr>
      </w:pPr>
      <w:r w:rsidRPr="00D641F1">
        <w:rPr>
          <w:rFonts w:ascii="Arial" w:hAnsi="Arial" w:cs="Arial"/>
          <w:lang w:val="it-IT"/>
        </w:rPr>
        <w:t>Reziduurile provenite din procesele de curăţare şi spălare din gospodăriile</w:t>
      </w:r>
    </w:p>
    <w:p w:rsidR="00D641F1" w:rsidRPr="00D641F1" w:rsidRDefault="00D641F1" w:rsidP="00D641F1">
      <w:pPr>
        <w:autoSpaceDE w:val="0"/>
        <w:autoSpaceDN w:val="0"/>
        <w:adjustRightInd w:val="0"/>
        <w:jc w:val="both"/>
        <w:rPr>
          <w:rFonts w:ascii="Arial" w:hAnsi="Arial" w:cs="Arial"/>
          <w:lang w:val="it-IT"/>
        </w:rPr>
      </w:pPr>
      <w:r w:rsidRPr="00D641F1">
        <w:rPr>
          <w:rFonts w:ascii="Arial" w:hAnsi="Arial" w:cs="Arial"/>
          <w:lang w:val="it-IT"/>
        </w:rPr>
        <w:t>individuale, dar mai ales reziduurile proceselor industriale pot ajunge în mediul înconjurător şi prin circulaţia schimbului de materii. Depozitarea şi tratarea necorespunzătoare a deşeurilor solide menajere pot conduce la poluarea atmosferei. Descompunerea reziduurilor cu conţinut de substanţe organice este însoţită de degajarea unor gaze urât mirositoare (metan, amoniac, hidrogen sulfurat) Vântul şi mişcările de aer antrenează praful din grămezile de reziduuri, poluând atmosfera.</w:t>
      </w:r>
    </w:p>
    <w:p w:rsidR="00D641F1" w:rsidRPr="00D641F1" w:rsidRDefault="00D641F1" w:rsidP="00D641F1">
      <w:pPr>
        <w:autoSpaceDE w:val="0"/>
        <w:autoSpaceDN w:val="0"/>
        <w:adjustRightInd w:val="0"/>
        <w:ind w:firstLine="720"/>
        <w:jc w:val="both"/>
        <w:rPr>
          <w:rFonts w:ascii="Arial" w:hAnsi="Arial" w:cs="Arial"/>
          <w:lang w:val="it-IT"/>
        </w:rPr>
      </w:pPr>
      <w:r w:rsidRPr="00D641F1">
        <w:rPr>
          <w:rFonts w:ascii="Arial" w:hAnsi="Arial" w:cs="Arial"/>
          <w:lang w:val="it-IT"/>
        </w:rPr>
        <w:t xml:space="preserve">Produsele de ardere (fum, funingine, cenuşă) apărute în urma autoaprinderii incomplete a reziduurilor la locurile de depozitare poluează mediul înconjurător pe întinderi </w:t>
      </w:r>
      <w:r w:rsidRPr="00D641F1">
        <w:rPr>
          <w:rFonts w:ascii="Arial" w:hAnsi="Arial" w:cs="Arial"/>
          <w:lang w:val="it-IT"/>
        </w:rPr>
        <w:lastRenderedPageBreak/>
        <w:t>foarte mari. Aspectul deprecierii estetice a cadrului natural este un alt factor de impact al depozitelor de deşeuri.</w:t>
      </w:r>
    </w:p>
    <w:p w:rsidR="00D641F1" w:rsidRPr="00D641F1" w:rsidRDefault="00D641F1" w:rsidP="00D641F1">
      <w:pPr>
        <w:autoSpaceDE w:val="0"/>
        <w:autoSpaceDN w:val="0"/>
        <w:adjustRightInd w:val="0"/>
        <w:ind w:firstLine="720"/>
        <w:jc w:val="both"/>
        <w:rPr>
          <w:rFonts w:ascii="Arial" w:hAnsi="Arial" w:cs="Arial"/>
          <w:lang w:val="it-IT"/>
        </w:rPr>
      </w:pPr>
      <w:r w:rsidRPr="00D641F1">
        <w:rPr>
          <w:rFonts w:ascii="Arial" w:hAnsi="Arial" w:cs="Arial"/>
          <w:lang w:val="it-IT"/>
        </w:rPr>
        <w:t>Iazurile de decantare, haldele de steril minier, haldele de zgură şi cenuşă afectează mediul înconjurător sub diferite aspecte:</w:t>
      </w:r>
    </w:p>
    <w:p w:rsidR="00D641F1" w:rsidRPr="00D641F1" w:rsidRDefault="00D641F1" w:rsidP="00D641F1">
      <w:pPr>
        <w:numPr>
          <w:ilvl w:val="0"/>
          <w:numId w:val="43"/>
        </w:numPr>
        <w:autoSpaceDE w:val="0"/>
        <w:autoSpaceDN w:val="0"/>
        <w:adjustRightInd w:val="0"/>
        <w:jc w:val="both"/>
        <w:rPr>
          <w:rFonts w:ascii="Arial" w:hAnsi="Arial" w:cs="Arial"/>
        </w:rPr>
      </w:pPr>
      <w:r w:rsidRPr="00D641F1">
        <w:rPr>
          <w:rFonts w:ascii="Arial" w:hAnsi="Arial" w:cs="Arial"/>
        </w:rPr>
        <w:t>scoaterea unor mari suprafeţe de teren din activitatea sectorului agro-silvic</w:t>
      </w:r>
    </w:p>
    <w:p w:rsidR="00D641F1" w:rsidRPr="00D641F1" w:rsidRDefault="00D641F1" w:rsidP="00D641F1">
      <w:pPr>
        <w:numPr>
          <w:ilvl w:val="0"/>
          <w:numId w:val="43"/>
        </w:numPr>
        <w:autoSpaceDE w:val="0"/>
        <w:autoSpaceDN w:val="0"/>
        <w:adjustRightInd w:val="0"/>
        <w:jc w:val="both"/>
        <w:rPr>
          <w:rFonts w:ascii="Arial" w:hAnsi="Arial" w:cs="Arial"/>
          <w:lang w:val="pt-BR"/>
        </w:rPr>
      </w:pPr>
      <w:r w:rsidRPr="00D641F1">
        <w:rPr>
          <w:rFonts w:ascii="Arial" w:hAnsi="Arial" w:cs="Arial"/>
          <w:lang w:val="pt-BR"/>
        </w:rPr>
        <w:t>distrugerea solului vegetal, a florei şi faunei de pe suprafeţele ocupate</w:t>
      </w:r>
    </w:p>
    <w:p w:rsidR="00D641F1" w:rsidRPr="00D641F1" w:rsidRDefault="00D641F1" w:rsidP="00D641F1">
      <w:pPr>
        <w:numPr>
          <w:ilvl w:val="0"/>
          <w:numId w:val="43"/>
        </w:numPr>
        <w:autoSpaceDE w:val="0"/>
        <w:autoSpaceDN w:val="0"/>
        <w:adjustRightInd w:val="0"/>
        <w:jc w:val="both"/>
        <w:rPr>
          <w:rFonts w:ascii="Arial" w:hAnsi="Arial" w:cs="Arial"/>
        </w:rPr>
      </w:pPr>
      <w:r w:rsidRPr="00D641F1">
        <w:rPr>
          <w:rFonts w:ascii="Arial" w:hAnsi="Arial" w:cs="Arial"/>
        </w:rPr>
        <w:t>pericol posibil de alunecare şi pierderea stabilităţii haldelor, pericol de a provoca alunecări de teren</w:t>
      </w:r>
    </w:p>
    <w:p w:rsidR="00D641F1" w:rsidRPr="00D641F1" w:rsidRDefault="00D641F1" w:rsidP="00D641F1">
      <w:pPr>
        <w:numPr>
          <w:ilvl w:val="0"/>
          <w:numId w:val="43"/>
        </w:numPr>
        <w:autoSpaceDE w:val="0"/>
        <w:autoSpaceDN w:val="0"/>
        <w:adjustRightInd w:val="0"/>
        <w:jc w:val="both"/>
        <w:rPr>
          <w:rFonts w:ascii="Arial" w:hAnsi="Arial" w:cs="Arial"/>
        </w:rPr>
      </w:pPr>
      <w:r w:rsidRPr="00D641F1">
        <w:rPr>
          <w:rFonts w:ascii="Arial" w:hAnsi="Arial" w:cs="Arial"/>
        </w:rPr>
        <w:t>distrugerea suprafeţelor scufundate, inclusiv a construcţiilor şi lucrărilor de artă</w:t>
      </w:r>
    </w:p>
    <w:p w:rsidR="00D641F1" w:rsidRPr="00D641F1" w:rsidRDefault="00D641F1" w:rsidP="00D641F1">
      <w:pPr>
        <w:numPr>
          <w:ilvl w:val="0"/>
          <w:numId w:val="43"/>
        </w:numPr>
        <w:tabs>
          <w:tab w:val="clear" w:pos="1531"/>
          <w:tab w:val="num" w:pos="1080"/>
        </w:tabs>
        <w:autoSpaceDE w:val="0"/>
        <w:autoSpaceDN w:val="0"/>
        <w:adjustRightInd w:val="0"/>
        <w:ind w:left="1710" w:firstLine="0"/>
        <w:jc w:val="both"/>
        <w:rPr>
          <w:rFonts w:ascii="Arial" w:hAnsi="Arial" w:cs="Arial"/>
        </w:rPr>
      </w:pPr>
      <w:r w:rsidRPr="00D641F1">
        <w:rPr>
          <w:rFonts w:ascii="Arial" w:hAnsi="Arial" w:cs="Arial"/>
        </w:rPr>
        <w:t>pulberile şi praful acoperă şi înăbuşă vegetaţia având urmări nefavorabile datorate compoziţiei lor chimice sau reacţiilor la care dau naştere în contact cu umezeala şi atmosfera; degradează aspectul natural al regiunii şi murdăresc clădirile, influenţează negativ posibilităţile de recreere şi turismul.</w:t>
      </w:r>
    </w:p>
    <w:p w:rsidR="00D641F1" w:rsidRPr="00D641F1" w:rsidRDefault="00D641F1" w:rsidP="00D641F1">
      <w:pPr>
        <w:autoSpaceDE w:val="0"/>
        <w:autoSpaceDN w:val="0"/>
        <w:adjustRightInd w:val="0"/>
        <w:ind w:firstLine="720"/>
        <w:jc w:val="both"/>
        <w:rPr>
          <w:rFonts w:ascii="Arial" w:hAnsi="Arial" w:cs="Arial"/>
        </w:rPr>
      </w:pPr>
      <w:r w:rsidRPr="00D641F1">
        <w:rPr>
          <w:rFonts w:ascii="Arial" w:hAnsi="Arial" w:cs="Arial"/>
        </w:rPr>
        <w:t>Datorită grosimii mari a haldelor şi a depozitelor din iazuri nu mai este posibilă o regenerare naturală, terenurile ocupate de aceste materiale sunt şi rămân pustiuri artificiale.</w:t>
      </w:r>
    </w:p>
    <w:p w:rsidR="00D641F1" w:rsidRPr="00D641F1" w:rsidRDefault="00D641F1" w:rsidP="00D641F1">
      <w:pPr>
        <w:autoSpaceDE w:val="0"/>
        <w:autoSpaceDN w:val="0"/>
        <w:adjustRightInd w:val="0"/>
        <w:ind w:firstLine="720"/>
        <w:jc w:val="both"/>
        <w:rPr>
          <w:rFonts w:ascii="Arial" w:hAnsi="Arial" w:cs="Arial"/>
        </w:rPr>
      </w:pPr>
      <w:r w:rsidRPr="00D641F1">
        <w:rPr>
          <w:rFonts w:ascii="Arial" w:hAnsi="Arial" w:cs="Arial"/>
        </w:rPr>
        <w:t>Reziduurile minerale şi substanţele toxice din acestea, depuse pe sol, sunt foarte greu şi foarte puţin degradabile de microorganisme sau prin dizolvare, deci solul spre deosebire de ape şi atmosferă, nu are putere de dispersare, iar degradarea lui se produce imediat şi ireversibil.</w:t>
      </w:r>
    </w:p>
    <w:p w:rsidR="00D641F1" w:rsidRPr="00D641F1" w:rsidRDefault="00D641F1" w:rsidP="00D641F1">
      <w:pPr>
        <w:autoSpaceDE w:val="0"/>
        <w:autoSpaceDN w:val="0"/>
        <w:adjustRightInd w:val="0"/>
        <w:ind w:firstLine="720"/>
        <w:jc w:val="both"/>
        <w:rPr>
          <w:rFonts w:ascii="Arial" w:hAnsi="Arial" w:cs="Arial"/>
        </w:rPr>
      </w:pPr>
      <w:r w:rsidRPr="00D641F1">
        <w:rPr>
          <w:rFonts w:ascii="Arial" w:hAnsi="Arial" w:cs="Arial"/>
        </w:rPr>
        <w:t>Exfiltraţiile de la iazurile de decantare distrug sau modifică nefavorabil flora bacteriană şi fauna solului.</w:t>
      </w:r>
    </w:p>
    <w:p w:rsidR="00D641F1" w:rsidRPr="00D641F1" w:rsidRDefault="00D641F1" w:rsidP="00D641F1">
      <w:pPr>
        <w:autoSpaceDE w:val="0"/>
        <w:autoSpaceDN w:val="0"/>
        <w:adjustRightInd w:val="0"/>
        <w:ind w:firstLine="720"/>
        <w:jc w:val="both"/>
        <w:rPr>
          <w:rFonts w:ascii="Arial" w:hAnsi="Arial" w:cs="Arial"/>
        </w:rPr>
      </w:pPr>
      <w:r w:rsidRPr="00D641F1">
        <w:rPr>
          <w:rFonts w:ascii="Arial" w:hAnsi="Arial" w:cs="Arial"/>
        </w:rPr>
        <w:t>Sterilele rezultate în urma prelucrării minereurilor în uzinele de preparare sunt transportate prin intermediul sistemelor de hidrotransport şi depozitate în iazuri de decantare, care realizează o epurare mecanică şi în unele cazuri, în amestec cu apele de mină şi o epurare chimică.</w:t>
      </w:r>
    </w:p>
    <w:p w:rsidR="00D641F1" w:rsidRPr="00D641F1" w:rsidRDefault="00D641F1" w:rsidP="00D641F1">
      <w:pPr>
        <w:autoSpaceDE w:val="0"/>
        <w:autoSpaceDN w:val="0"/>
        <w:adjustRightInd w:val="0"/>
        <w:ind w:firstLine="720"/>
        <w:jc w:val="both"/>
        <w:rPr>
          <w:rFonts w:ascii="Arial" w:hAnsi="Arial" w:cs="Arial"/>
        </w:rPr>
      </w:pPr>
      <w:r w:rsidRPr="00D641F1">
        <w:rPr>
          <w:rFonts w:ascii="Arial" w:hAnsi="Arial" w:cs="Arial"/>
        </w:rPr>
        <w:t>În ceea ce priveşte bateriile şi acumulatorii, din cauza substanţelor pe care le conţin (metale grele cum ar fi mercurul, plumbul, nichelul, litiul şi cadmiul), bateriile reprezintă un pericol pentru mediu şi pentru sănătatea noastră. Ajunse la groapa de  gunoi, bateriile portabile se oxidează şi eliberează metalele grele care ajung în sol, intră în pânza freatică şi ajung apoi în apa de la robinet sau de la fântână.</w:t>
      </w:r>
    </w:p>
    <w:p w:rsidR="00D641F1" w:rsidRPr="00D641F1" w:rsidRDefault="00D641F1" w:rsidP="00D641F1">
      <w:pPr>
        <w:autoSpaceDE w:val="0"/>
        <w:autoSpaceDN w:val="0"/>
        <w:adjustRightInd w:val="0"/>
        <w:ind w:firstLine="720"/>
        <w:jc w:val="both"/>
        <w:rPr>
          <w:rFonts w:ascii="Arial" w:hAnsi="Arial" w:cs="Arial"/>
        </w:rPr>
      </w:pPr>
      <w:r w:rsidRPr="00D641F1">
        <w:rPr>
          <w:rFonts w:ascii="Arial" w:hAnsi="Arial" w:cs="Arial"/>
        </w:rPr>
        <w:t>Incinerate, bateriile portabile degajă în fum aceste substanţe toxice şi poluează aerul. Mercurul conţinut într-o baterie tip pastilă, dintre cele folosite la ceasuri sau la calculatoarele portabile, poate polua cinci sute de litri de apă sau un metru pătrat de sol pe o perioadă de cincizeci de ani.</w:t>
      </w:r>
    </w:p>
    <w:p w:rsidR="00D641F1" w:rsidRPr="00D641F1" w:rsidRDefault="00D641F1" w:rsidP="00D641F1">
      <w:pPr>
        <w:autoSpaceDE w:val="0"/>
        <w:autoSpaceDN w:val="0"/>
        <w:adjustRightInd w:val="0"/>
        <w:ind w:firstLine="720"/>
        <w:jc w:val="both"/>
        <w:rPr>
          <w:rFonts w:ascii="Arial" w:hAnsi="Arial" w:cs="Arial"/>
        </w:rPr>
      </w:pPr>
      <w:r w:rsidRPr="00D641F1">
        <w:rPr>
          <w:rFonts w:ascii="Arial" w:hAnsi="Arial" w:cs="Arial"/>
        </w:rPr>
        <w:t>Bateriile auto se degradează într-o perioadă lungă de timp, iar substanţele eliberate prin degradare poluează solul, apele şi aerul. Ele conţin plumb sub formă de ioni solubili. Expunerea la plumb poate duce la intoxicaţii grave. Bateriile auto conţin acid sulfuric, substanţă care produce arsuri dacă este</w:t>
      </w:r>
    </w:p>
    <w:p w:rsidR="00D641F1" w:rsidRPr="00D641F1" w:rsidRDefault="00D641F1" w:rsidP="00D641F1">
      <w:pPr>
        <w:autoSpaceDE w:val="0"/>
        <w:autoSpaceDN w:val="0"/>
        <w:adjustRightInd w:val="0"/>
        <w:jc w:val="both"/>
        <w:rPr>
          <w:rFonts w:ascii="Arial" w:hAnsi="Arial" w:cs="Arial"/>
        </w:rPr>
      </w:pPr>
      <w:r w:rsidRPr="00D641F1">
        <w:rPr>
          <w:rFonts w:ascii="Arial" w:hAnsi="Arial" w:cs="Arial"/>
        </w:rPr>
        <w:t>varsata accidental. Schimbarea bateriilor auto este o activitate periculoasă, care necesită personal autorizat şi competent. Depozitarea bateriilor auto uzate trebuie facuta în containere speciale, rezistente la coroziune.</w:t>
      </w:r>
    </w:p>
    <w:p w:rsidR="00D641F1" w:rsidRPr="00D641F1" w:rsidRDefault="00D641F1" w:rsidP="00D641F1">
      <w:pPr>
        <w:autoSpaceDE w:val="0"/>
        <w:autoSpaceDN w:val="0"/>
        <w:adjustRightInd w:val="0"/>
        <w:jc w:val="both"/>
        <w:rPr>
          <w:rFonts w:ascii="Arial" w:hAnsi="Arial" w:cs="Arial"/>
          <w:lang w:val="es-ES"/>
        </w:rPr>
      </w:pPr>
      <w:r w:rsidRPr="00D641F1">
        <w:rPr>
          <w:rFonts w:ascii="Arial" w:hAnsi="Arial" w:cs="Arial"/>
        </w:rPr>
        <w:t xml:space="preserve">În cazul vehiculelor scoase din uz, uleiul de motor ars conţine: funingini, răşini, acizi organici proveniţi din oxidarea parţială a uleiului, clor, compuşi aromatici, fenoli şi alte substanţe chimice periculoase. Uleiurile uzate sunt puţin degradabile şi reuşesc să distrugă flora şi fauna dacă sunt deversate fără discernământ. Ars în spaţiu deschis, uleiul de motor degajă hidrocarburi extrem de poluante pentru aer şi cu impact cancerigen asupra oamenilor. </w:t>
      </w:r>
      <w:r w:rsidRPr="00D641F1">
        <w:rPr>
          <w:rFonts w:ascii="Arial" w:hAnsi="Arial" w:cs="Arial"/>
          <w:lang w:val="pt-BR"/>
        </w:rPr>
        <w:t xml:space="preserve">Ars în </w:t>
      </w:r>
      <w:r w:rsidRPr="00D641F1">
        <w:rPr>
          <w:rFonts w:ascii="Arial" w:hAnsi="Arial" w:cs="Arial"/>
          <w:lang w:val="pt-BR"/>
        </w:rPr>
        <w:lastRenderedPageBreak/>
        <w:t xml:space="preserve">aer liber, uleiul de motor uzat poate elibera acid clorhidric, extrem de poluant pentru atmosferă. </w:t>
      </w:r>
      <w:r w:rsidRPr="00D641F1">
        <w:rPr>
          <w:rFonts w:ascii="Arial" w:hAnsi="Arial" w:cs="Arial"/>
          <w:lang w:val="es-ES"/>
        </w:rPr>
        <w:t>Folosit la vopsirea gardurilor din lemn este periculos pentru sănătatea oamenilor. După ploaie, substanţele conţinute de ulei ajung în sol şi contaminează pânza freatică.</w:t>
      </w:r>
    </w:p>
    <w:p w:rsidR="00D641F1" w:rsidRPr="00D641F1" w:rsidRDefault="00D641F1" w:rsidP="00D641F1">
      <w:pPr>
        <w:autoSpaceDE w:val="0"/>
        <w:autoSpaceDN w:val="0"/>
        <w:adjustRightInd w:val="0"/>
        <w:jc w:val="both"/>
        <w:rPr>
          <w:rFonts w:ascii="Arial" w:hAnsi="Arial" w:cs="Arial"/>
          <w:lang w:val="es-ES"/>
        </w:rPr>
      </w:pPr>
    </w:p>
    <w:p w:rsidR="00D641F1" w:rsidRPr="00D641F1" w:rsidRDefault="00D641F1" w:rsidP="00D641F1">
      <w:pPr>
        <w:autoSpaceDE w:val="0"/>
        <w:autoSpaceDN w:val="0"/>
        <w:adjustRightInd w:val="0"/>
        <w:jc w:val="both"/>
        <w:rPr>
          <w:rFonts w:ascii="Arial" w:hAnsi="Arial" w:cs="Arial"/>
          <w:b/>
          <w:lang w:val="it-IT"/>
        </w:rPr>
      </w:pPr>
      <w:r w:rsidRPr="00D641F1">
        <w:rPr>
          <w:rFonts w:ascii="Arial" w:hAnsi="Arial" w:cs="Arial"/>
          <w:b/>
          <w:lang w:val="it-IT"/>
        </w:rPr>
        <w:t>VII. 1.5 Tendinţe şi prognoze privind generarea deşeurilor</w:t>
      </w:r>
    </w:p>
    <w:p w:rsidR="00D641F1" w:rsidRPr="00D641F1" w:rsidRDefault="00D641F1" w:rsidP="00D641F1">
      <w:pPr>
        <w:rPr>
          <w:rFonts w:ascii="Arial" w:hAnsi="Arial" w:cs="Arial"/>
          <w:b/>
          <w:lang w:val="it-IT"/>
        </w:rPr>
      </w:pPr>
    </w:p>
    <w:p w:rsidR="00D641F1" w:rsidRPr="00D641F1" w:rsidRDefault="00D641F1" w:rsidP="00D641F1">
      <w:pPr>
        <w:pStyle w:val="ListParagraph"/>
        <w:numPr>
          <w:ilvl w:val="0"/>
          <w:numId w:val="44"/>
        </w:numPr>
        <w:jc w:val="both"/>
        <w:rPr>
          <w:rFonts w:ascii="Arial" w:hAnsi="Arial" w:cs="Arial"/>
          <w:b/>
        </w:rPr>
      </w:pPr>
      <w:r w:rsidRPr="00D641F1">
        <w:rPr>
          <w:rFonts w:ascii="Arial" w:hAnsi="Arial" w:cs="Arial"/>
          <w:b/>
          <w:lang w:val="it-IT"/>
        </w:rPr>
        <w:t xml:space="preserve"> </w:t>
      </w:r>
      <w:r w:rsidRPr="00D641F1">
        <w:rPr>
          <w:rFonts w:ascii="Arial" w:hAnsi="Arial" w:cs="Arial"/>
          <w:b/>
        </w:rPr>
        <w:t>Indicatori specifici</w:t>
      </w:r>
    </w:p>
    <w:p w:rsidR="00D641F1" w:rsidRPr="00D641F1" w:rsidRDefault="00D641F1" w:rsidP="00D641F1">
      <w:pPr>
        <w:pStyle w:val="ListParagraph"/>
        <w:jc w:val="both"/>
        <w:rPr>
          <w:rFonts w:ascii="Arial" w:hAnsi="Arial" w:cs="Arial"/>
          <w:b/>
        </w:rPr>
      </w:pPr>
      <w:r w:rsidRPr="00D641F1">
        <w:rPr>
          <w:rFonts w:ascii="Arial" w:hAnsi="Arial" w:cs="Arial"/>
          <w:b/>
        </w:rPr>
        <w:t>Nu este cazul</w:t>
      </w:r>
    </w:p>
    <w:p w:rsidR="00D641F1" w:rsidRPr="00D641F1" w:rsidRDefault="00D641F1" w:rsidP="00D641F1">
      <w:pPr>
        <w:pStyle w:val="ListParagraph"/>
        <w:numPr>
          <w:ilvl w:val="0"/>
          <w:numId w:val="44"/>
        </w:numPr>
        <w:jc w:val="both"/>
        <w:rPr>
          <w:rFonts w:ascii="Arial" w:hAnsi="Arial" w:cs="Arial"/>
          <w:b/>
        </w:rPr>
      </w:pPr>
      <w:r w:rsidRPr="00D641F1">
        <w:rPr>
          <w:rFonts w:ascii="Arial" w:hAnsi="Arial" w:cs="Arial"/>
          <w:b/>
        </w:rPr>
        <w:t>Alte date şi informaţii specifice</w:t>
      </w:r>
    </w:p>
    <w:p w:rsidR="00D641F1" w:rsidRPr="00D641F1" w:rsidRDefault="00D641F1" w:rsidP="00D641F1">
      <w:pPr>
        <w:pStyle w:val="ListParagraph"/>
        <w:jc w:val="both"/>
        <w:rPr>
          <w:rFonts w:ascii="Arial" w:hAnsi="Arial" w:cs="Arial"/>
          <w:b/>
        </w:rPr>
      </w:pPr>
    </w:p>
    <w:p w:rsidR="00D641F1" w:rsidRPr="00D641F1" w:rsidRDefault="00D641F1" w:rsidP="00D641F1">
      <w:pPr>
        <w:rPr>
          <w:rFonts w:ascii="Arial" w:hAnsi="Arial" w:cs="Arial"/>
          <w:b/>
        </w:rPr>
      </w:pPr>
      <w:r w:rsidRPr="00D641F1">
        <w:rPr>
          <w:rFonts w:ascii="Arial" w:hAnsi="Arial" w:cs="Arial"/>
          <w:b/>
        </w:rPr>
        <w:t xml:space="preserve">Datele privind generarea deseurilor respectiv colectarea/valorificarea/tratarea DEE, VSU, ambalaje etc au fost prezentate in cadrul capitolelor anterioare, fiind prezentate şi evoluţia pe ultimii 5 ani disponibili </w:t>
      </w:r>
    </w:p>
    <w:p w:rsidR="00D641F1" w:rsidRPr="00052FCB" w:rsidRDefault="00D641F1" w:rsidP="00D641F1">
      <w:pPr>
        <w:rPr>
          <w:b/>
          <w:lang w:val="it-IT"/>
        </w:rPr>
      </w:pPr>
    </w:p>
    <w:p w:rsidR="00AE762B" w:rsidRDefault="00AE762B">
      <w:pPr>
        <w:rPr>
          <w:rFonts w:ascii="Arial" w:hAnsi="Arial" w:cs="Arial"/>
          <w:b/>
        </w:rPr>
      </w:pPr>
      <w:r>
        <w:rPr>
          <w:rFonts w:ascii="Arial" w:hAnsi="Arial" w:cs="Arial"/>
          <w:b/>
        </w:rPr>
        <w:br w:type="page"/>
      </w:r>
    </w:p>
    <w:p w:rsidR="00AE762B" w:rsidRPr="00370CF9" w:rsidRDefault="00AE762B" w:rsidP="00954CC9">
      <w:pPr>
        <w:jc w:val="center"/>
        <w:rPr>
          <w:rFonts w:ascii="Arial" w:hAnsi="Arial" w:cs="Arial"/>
          <w:b/>
          <w:color w:val="FF0000"/>
          <w:sz w:val="32"/>
          <w:szCs w:val="32"/>
          <w:lang w:val="it-IT"/>
        </w:rPr>
      </w:pPr>
      <w:r w:rsidRPr="00370CF9">
        <w:rPr>
          <w:rFonts w:ascii="Arial" w:hAnsi="Arial" w:cs="Arial"/>
          <w:b/>
          <w:color w:val="FF0000"/>
          <w:sz w:val="32"/>
          <w:szCs w:val="32"/>
          <w:lang w:val="it-IT"/>
        </w:rPr>
        <w:t>CAPITOLUL IX</w:t>
      </w:r>
    </w:p>
    <w:p w:rsidR="00AE762B" w:rsidRPr="00370CF9" w:rsidRDefault="00AE762B" w:rsidP="00954CC9">
      <w:pPr>
        <w:jc w:val="center"/>
        <w:rPr>
          <w:rFonts w:ascii="Arial" w:hAnsi="Arial" w:cs="Arial"/>
          <w:b/>
          <w:color w:val="FF0000"/>
          <w:sz w:val="32"/>
          <w:szCs w:val="32"/>
          <w:lang w:val="it-IT"/>
        </w:rPr>
      </w:pPr>
      <w:r w:rsidRPr="00370CF9">
        <w:rPr>
          <w:rFonts w:ascii="Arial" w:hAnsi="Arial" w:cs="Arial"/>
          <w:b/>
          <w:color w:val="FF0000"/>
          <w:sz w:val="32"/>
          <w:szCs w:val="32"/>
          <w:lang w:val="it-IT"/>
        </w:rPr>
        <w:t>MEDIUL URBAN, SĂNĂTATEA ŞI CALITATEA VIEŢII</w:t>
      </w:r>
    </w:p>
    <w:p w:rsidR="00AE762B" w:rsidRPr="0059186B" w:rsidRDefault="00AE762B" w:rsidP="00954CC9">
      <w:pPr>
        <w:jc w:val="center"/>
        <w:rPr>
          <w:rFonts w:ascii="Arial" w:hAnsi="Arial" w:cs="Arial"/>
          <w:b/>
          <w:sz w:val="32"/>
          <w:szCs w:val="32"/>
          <w:lang w:val="it-IT"/>
        </w:rPr>
      </w:pPr>
    </w:p>
    <w:p w:rsidR="00AE762B" w:rsidRPr="0059186B" w:rsidRDefault="00AE762B" w:rsidP="00954CC9">
      <w:pPr>
        <w:jc w:val="both"/>
        <w:rPr>
          <w:rFonts w:ascii="Arial" w:hAnsi="Arial" w:cs="Arial"/>
          <w:b/>
          <w:lang w:val="it-IT"/>
        </w:rPr>
      </w:pPr>
    </w:p>
    <w:p w:rsidR="00AE762B" w:rsidRPr="0059186B" w:rsidRDefault="00AE762B" w:rsidP="00954CC9">
      <w:pPr>
        <w:jc w:val="both"/>
        <w:rPr>
          <w:rFonts w:ascii="Arial" w:hAnsi="Arial" w:cs="Arial"/>
          <w:b/>
          <w:lang w:val="it-IT"/>
        </w:rPr>
      </w:pPr>
      <w:r w:rsidRPr="0059186B">
        <w:rPr>
          <w:rFonts w:ascii="Arial" w:hAnsi="Arial" w:cs="Arial"/>
          <w:b/>
          <w:lang w:val="it-IT"/>
        </w:rPr>
        <w:t>IX.1  Mediul urban şi calitatea vieţii: stare şi consecinţe</w:t>
      </w:r>
    </w:p>
    <w:p w:rsidR="00AE762B" w:rsidRPr="0059186B" w:rsidRDefault="00AE762B" w:rsidP="00954CC9">
      <w:pPr>
        <w:jc w:val="both"/>
        <w:rPr>
          <w:rFonts w:ascii="Arial" w:hAnsi="Arial" w:cs="Arial"/>
          <w:b/>
          <w:lang w:val="it-IT"/>
        </w:rPr>
      </w:pPr>
    </w:p>
    <w:p w:rsidR="00AE762B" w:rsidRPr="0059186B" w:rsidRDefault="00AE762B" w:rsidP="00954CC9">
      <w:pPr>
        <w:jc w:val="both"/>
        <w:rPr>
          <w:rFonts w:ascii="Arial" w:hAnsi="Arial" w:cs="Arial"/>
          <w:b/>
          <w:lang w:val="it-IT"/>
        </w:rPr>
      </w:pPr>
      <w:r>
        <w:rPr>
          <w:rFonts w:ascii="Arial" w:hAnsi="Arial" w:cs="Arial"/>
          <w:b/>
          <w:lang w:val="ro-RO"/>
        </w:rPr>
        <w:t xml:space="preserve">IX.1.1 </w:t>
      </w:r>
      <w:r w:rsidRPr="00954CC9">
        <w:rPr>
          <w:rFonts w:ascii="Arial" w:hAnsi="Arial" w:cs="Arial"/>
          <w:b/>
          <w:lang w:val="ro-RO"/>
        </w:rPr>
        <w:t>Calitatea aerului din aglomerările urbane şi efectele asupra sănătăţii</w:t>
      </w:r>
      <w:r w:rsidRPr="0059186B">
        <w:rPr>
          <w:rFonts w:ascii="Arial" w:hAnsi="Arial" w:cs="Arial"/>
          <w:b/>
          <w:lang w:val="it-IT"/>
        </w:rPr>
        <w:t xml:space="preserve"> </w:t>
      </w:r>
    </w:p>
    <w:p w:rsidR="00AE762B" w:rsidRPr="0059186B" w:rsidRDefault="00AE762B" w:rsidP="00954CC9">
      <w:pPr>
        <w:tabs>
          <w:tab w:val="left" w:leader="dot" w:pos="9356"/>
        </w:tabs>
        <w:rPr>
          <w:rFonts w:ascii="Arial" w:hAnsi="Arial" w:cs="Arial"/>
          <w:b/>
          <w:lang w:val="it-IT"/>
        </w:rPr>
      </w:pPr>
      <w:r w:rsidRPr="0059186B">
        <w:rPr>
          <w:rFonts w:ascii="Arial" w:hAnsi="Arial" w:cs="Arial"/>
          <w:b/>
          <w:lang w:val="it-IT"/>
        </w:rPr>
        <w:t xml:space="preserve">IX.1.1.1 </w:t>
      </w:r>
      <w:r w:rsidRPr="00C447DF">
        <w:rPr>
          <w:rFonts w:ascii="Arial" w:hAnsi="Arial" w:cs="Arial"/>
          <w:b/>
          <w:lang w:val="ro-RO"/>
        </w:rPr>
        <w:t>Depăşiri ale concentraţiei medii anuale de PM10, NO2, SO2 şi O3 în anumite aglomerări urbane</w:t>
      </w:r>
    </w:p>
    <w:p w:rsidR="00AE762B" w:rsidRPr="00B63600" w:rsidRDefault="00AE762B" w:rsidP="009C432C">
      <w:pPr>
        <w:tabs>
          <w:tab w:val="left" w:leader="dot" w:pos="9356"/>
        </w:tabs>
        <w:jc w:val="both"/>
        <w:rPr>
          <w:rFonts w:ascii="Arial" w:hAnsi="Arial" w:cs="Arial"/>
          <w:lang w:val="ro-RO"/>
        </w:rPr>
      </w:pPr>
    </w:p>
    <w:p w:rsidR="00AE762B" w:rsidRPr="0024470B" w:rsidRDefault="00AE762B" w:rsidP="009C432C">
      <w:pPr>
        <w:pStyle w:val="Default"/>
        <w:rPr>
          <w:lang w:val="it-IT"/>
        </w:rPr>
      </w:pPr>
      <w:r w:rsidRPr="0024470B">
        <w:rPr>
          <w:b/>
          <w:bCs/>
          <w:lang w:val="it-IT"/>
        </w:rPr>
        <w:t xml:space="preserve">A. Indicatori specifici </w:t>
      </w:r>
    </w:p>
    <w:p w:rsidR="00AE762B" w:rsidRPr="0024470B" w:rsidRDefault="00AE762B" w:rsidP="009C432C">
      <w:pPr>
        <w:pStyle w:val="Default"/>
        <w:rPr>
          <w:lang w:val="it-IT"/>
        </w:rPr>
      </w:pPr>
      <w:r w:rsidRPr="0024470B">
        <w:rPr>
          <w:b/>
          <w:bCs/>
          <w:lang w:val="it-IT"/>
        </w:rPr>
        <w:t>COD INDICATOR</w:t>
      </w:r>
      <w:r w:rsidRPr="0024470B">
        <w:rPr>
          <w:lang w:val="it-IT"/>
        </w:rPr>
        <w:t xml:space="preserve"> </w:t>
      </w:r>
    </w:p>
    <w:p w:rsidR="00AE762B" w:rsidRPr="0024470B" w:rsidRDefault="00AE762B" w:rsidP="009C432C">
      <w:pPr>
        <w:pStyle w:val="Default"/>
        <w:rPr>
          <w:lang w:val="it-IT"/>
        </w:rPr>
      </w:pPr>
      <w:r w:rsidRPr="0024470B">
        <w:rPr>
          <w:lang w:val="it-IT"/>
        </w:rPr>
        <w:t xml:space="preserve">Cod indicator România: </w:t>
      </w:r>
      <w:r w:rsidRPr="0024470B">
        <w:rPr>
          <w:b/>
          <w:bCs/>
          <w:lang w:val="it-IT"/>
        </w:rPr>
        <w:t>RO 04</w:t>
      </w:r>
    </w:p>
    <w:p w:rsidR="00AE762B" w:rsidRPr="0024470B" w:rsidRDefault="00AE762B" w:rsidP="009C432C">
      <w:pPr>
        <w:pStyle w:val="Default"/>
        <w:rPr>
          <w:lang w:val="it-IT"/>
        </w:rPr>
      </w:pPr>
      <w:r w:rsidRPr="0024470B">
        <w:rPr>
          <w:lang w:val="it-IT"/>
        </w:rPr>
        <w:t xml:space="preserve">Cod indicator AEM: </w:t>
      </w:r>
      <w:r w:rsidRPr="0024470B">
        <w:rPr>
          <w:b/>
          <w:bCs/>
          <w:lang w:val="it-IT"/>
        </w:rPr>
        <w:t xml:space="preserve">CSI 04 </w:t>
      </w:r>
    </w:p>
    <w:p w:rsidR="00AE762B" w:rsidRPr="0024470B" w:rsidRDefault="00AE762B" w:rsidP="009C432C">
      <w:pPr>
        <w:pStyle w:val="Default"/>
        <w:rPr>
          <w:lang w:val="it-IT"/>
        </w:rPr>
      </w:pPr>
      <w:r w:rsidRPr="0024470B">
        <w:rPr>
          <w:b/>
          <w:bCs/>
          <w:lang w:val="it-IT"/>
        </w:rPr>
        <w:t xml:space="preserve">DENUMIRE </w:t>
      </w:r>
    </w:p>
    <w:p w:rsidR="00AE762B" w:rsidRPr="0024470B" w:rsidRDefault="00AE762B" w:rsidP="009C432C">
      <w:pPr>
        <w:pStyle w:val="Default"/>
        <w:rPr>
          <w:b/>
          <w:bCs/>
          <w:lang w:val="it-IT"/>
        </w:rPr>
      </w:pPr>
      <w:r w:rsidRPr="0024470B">
        <w:rPr>
          <w:b/>
          <w:bCs/>
          <w:lang w:val="it-IT"/>
        </w:rPr>
        <w:t xml:space="preserve">DEPĂŞIREA VALORILOR LIMITĂ PRIVIND CALITATEA AERULUI ÎN ZONELE URBANE </w:t>
      </w:r>
    </w:p>
    <w:p w:rsidR="00AE762B" w:rsidRPr="0024470B" w:rsidRDefault="00AE762B" w:rsidP="009C432C">
      <w:pPr>
        <w:pStyle w:val="Default"/>
        <w:rPr>
          <w:lang w:val="it-IT"/>
        </w:rPr>
      </w:pPr>
      <w:r w:rsidRPr="0024470B">
        <w:rPr>
          <w:b/>
          <w:bCs/>
          <w:lang w:val="it-IT"/>
        </w:rPr>
        <w:t xml:space="preserve">DEFINIŢIE </w:t>
      </w:r>
    </w:p>
    <w:p w:rsidR="00AE762B" w:rsidRPr="0024470B" w:rsidRDefault="00AE762B" w:rsidP="009C432C">
      <w:pPr>
        <w:pStyle w:val="Default"/>
        <w:rPr>
          <w:lang w:val="it-IT"/>
        </w:rPr>
      </w:pPr>
      <w:r w:rsidRPr="0024470B">
        <w:rPr>
          <w:lang w:val="it-IT"/>
        </w:rPr>
        <w:t xml:space="preserve">Procentul populaţiei urbane potenţial expusă la concentraţii de poluanţi în aerul înconjutător care depăşesc valoarea-limită pentru protecţia sănătăţii umane. </w:t>
      </w:r>
    </w:p>
    <w:p w:rsidR="00AE762B" w:rsidRPr="0059186B" w:rsidRDefault="00AE762B" w:rsidP="009C432C">
      <w:pPr>
        <w:pStyle w:val="Default"/>
        <w:rPr>
          <w:color w:val="auto"/>
          <w:sz w:val="20"/>
          <w:szCs w:val="20"/>
          <w:lang w:val="it-IT"/>
        </w:rPr>
      </w:pPr>
    </w:p>
    <w:p w:rsidR="00AE762B" w:rsidRPr="0059186B" w:rsidRDefault="00AE762B" w:rsidP="00BD54EB">
      <w:pPr>
        <w:pStyle w:val="Default"/>
        <w:rPr>
          <w:color w:val="FF0000"/>
          <w:lang w:val="it-IT"/>
        </w:rPr>
      </w:pPr>
      <w:r w:rsidRPr="0059186B">
        <w:rPr>
          <w:color w:val="auto"/>
          <w:lang w:val="it-IT"/>
        </w:rPr>
        <w:t>Grafic IX.1.1.1 - numărul de depăşiri ale valorii limită zilnice pentru particule în suspensii PM10 la staţiile de monitorizare in anul 201</w:t>
      </w:r>
      <w:r w:rsidR="00E916CB">
        <w:rPr>
          <w:color w:val="auto"/>
          <w:lang w:val="it-IT"/>
        </w:rPr>
        <w:t>6</w:t>
      </w:r>
    </w:p>
    <w:p w:rsidR="00AE762B" w:rsidRPr="0059186B" w:rsidRDefault="00AE762B" w:rsidP="00BD54EB">
      <w:pPr>
        <w:pStyle w:val="Default"/>
        <w:rPr>
          <w:sz w:val="20"/>
          <w:szCs w:val="20"/>
          <w:lang w:val="it-IT"/>
        </w:rPr>
      </w:pPr>
    </w:p>
    <w:p w:rsidR="00AE762B" w:rsidRDefault="00E916CB" w:rsidP="00BD54EB">
      <w:pPr>
        <w:pStyle w:val="Default"/>
        <w:rPr>
          <w:rFonts w:cs="Times New Roman"/>
          <w:color w:val="auto"/>
          <w:lang w:val="it-IT"/>
        </w:rPr>
      </w:pPr>
      <w:r w:rsidRPr="003A771C">
        <w:rPr>
          <w:rFonts w:cs="Times New Roman"/>
          <w:noProof/>
          <w:color w:val="auto"/>
        </w:rPr>
        <w:object w:dxaOrig="9384" w:dyaOrig="6525">
          <v:shape id="_x0000_i1129" type="#_x0000_t75" style="width:507pt;height:344.25pt" o:ole="">
            <v:imagedata r:id="rId37" o:title="" croptop="-2105f" cropbottom="-1459f" cropleft="-1129f" cropright="-4172f"/>
            <o:lock v:ext="edit" aspectratio="f"/>
          </v:shape>
          <o:OLEObject Type="Embed" ProgID="Excel.Sheet.8" ShapeID="_x0000_i1129" DrawAspect="Content" ObjectID="_1566646873" r:id="rId217"/>
        </w:object>
      </w:r>
    </w:p>
    <w:p w:rsidR="00AE762B" w:rsidRDefault="00AE762B" w:rsidP="00BD54EB">
      <w:pPr>
        <w:rPr>
          <w:lang w:val="it-IT"/>
        </w:rPr>
      </w:pPr>
    </w:p>
    <w:p w:rsidR="00E916CB" w:rsidRDefault="00AE762B" w:rsidP="00E916CB">
      <w:pPr>
        <w:tabs>
          <w:tab w:val="left" w:pos="1080"/>
        </w:tabs>
        <w:jc w:val="both"/>
        <w:rPr>
          <w:rFonts w:ascii="Arial" w:hAnsi="Arial" w:cs="Arial"/>
          <w:lang w:val="it-IT"/>
        </w:rPr>
      </w:pPr>
      <w:r>
        <w:rPr>
          <w:lang w:val="it-IT"/>
        </w:rPr>
        <w:tab/>
      </w:r>
      <w:r w:rsidR="00E916CB" w:rsidRPr="006E4117">
        <w:rPr>
          <w:rFonts w:ascii="Arial" w:hAnsi="Arial" w:cs="Arial"/>
          <w:lang w:val="it-IT"/>
        </w:rPr>
        <w:t>In anul 201</w:t>
      </w:r>
      <w:r w:rsidR="00E916CB">
        <w:rPr>
          <w:rFonts w:ascii="Arial" w:hAnsi="Arial" w:cs="Arial"/>
          <w:lang w:val="it-IT"/>
        </w:rPr>
        <w:t>6</w:t>
      </w:r>
      <w:r w:rsidR="00E916CB" w:rsidRPr="006E4117">
        <w:rPr>
          <w:rFonts w:ascii="Arial" w:hAnsi="Arial" w:cs="Arial"/>
          <w:lang w:val="it-IT"/>
        </w:rPr>
        <w:t>, p</w:t>
      </w:r>
      <w:r w:rsidR="00E916CB">
        <w:rPr>
          <w:rFonts w:ascii="Arial" w:hAnsi="Arial" w:cs="Arial"/>
          <w:lang w:val="it-IT"/>
        </w:rPr>
        <w:t>entru statiile B1, B2</w:t>
      </w:r>
      <w:r w:rsidR="00E916CB" w:rsidRPr="006E4117">
        <w:rPr>
          <w:rFonts w:ascii="Arial" w:hAnsi="Arial" w:cs="Arial"/>
          <w:lang w:val="it-IT"/>
        </w:rPr>
        <w:t>,B3,,B8 din motive tehnice pentru acel poluant datele colectate sunt insuficiente pentru a respecta criteriile de calitate conform Legii 104/2011.</w:t>
      </w:r>
    </w:p>
    <w:p w:rsidR="00E916CB" w:rsidRPr="006E4117" w:rsidRDefault="00E916CB" w:rsidP="00E916CB">
      <w:pPr>
        <w:tabs>
          <w:tab w:val="left" w:pos="1080"/>
        </w:tabs>
        <w:jc w:val="both"/>
        <w:rPr>
          <w:rFonts w:ascii="Arial" w:hAnsi="Arial" w:cs="Arial"/>
          <w:lang w:val="it-IT"/>
        </w:rPr>
      </w:pPr>
      <w:r>
        <w:rPr>
          <w:rFonts w:ascii="Arial" w:hAnsi="Arial" w:cs="Arial"/>
          <w:lang w:val="it-IT"/>
        </w:rPr>
        <w:tab/>
        <w:t>În anul 2016 s-au înregistrat mai mult de 35 zile cu depăşire a valorii limită la statia B6 Cercul Militar, statie de trafic respectiv B7-Magurele- Staţie de fond suburban</w:t>
      </w:r>
    </w:p>
    <w:p w:rsidR="00AE762B" w:rsidRDefault="00AE762B" w:rsidP="00E916CB">
      <w:pPr>
        <w:tabs>
          <w:tab w:val="left" w:pos="1080"/>
        </w:tabs>
        <w:jc w:val="both"/>
        <w:rPr>
          <w:lang w:val="it-IT"/>
        </w:rPr>
      </w:pPr>
    </w:p>
    <w:p w:rsidR="00AE762B" w:rsidRDefault="00AE762B" w:rsidP="009C432C">
      <w:pPr>
        <w:pStyle w:val="Default"/>
        <w:spacing w:after="4"/>
        <w:rPr>
          <w:rFonts w:cs="Times New Roman"/>
          <w:color w:val="auto"/>
          <w:lang w:val="it-IT"/>
        </w:rPr>
      </w:pPr>
    </w:p>
    <w:p w:rsidR="00AE762B" w:rsidRPr="006E4117" w:rsidRDefault="00AE762B" w:rsidP="001C1883">
      <w:pPr>
        <w:pStyle w:val="Default"/>
        <w:spacing w:after="4"/>
        <w:rPr>
          <w:color w:val="auto"/>
          <w:lang w:val="it-IT"/>
        </w:rPr>
      </w:pPr>
      <w:r w:rsidRPr="006E4117">
        <w:rPr>
          <w:rFonts w:cs="Times New Roman"/>
          <w:color w:val="auto"/>
          <w:lang w:val="it-IT"/>
        </w:rPr>
        <w:t>Grafic I</w:t>
      </w:r>
      <w:r>
        <w:rPr>
          <w:rFonts w:cs="Times New Roman"/>
          <w:color w:val="auto"/>
          <w:lang w:val="it-IT"/>
        </w:rPr>
        <w:t>X</w:t>
      </w:r>
      <w:r w:rsidRPr="006E4117">
        <w:rPr>
          <w:rFonts w:cs="Times New Roman"/>
          <w:color w:val="auto"/>
          <w:lang w:val="it-IT"/>
        </w:rPr>
        <w:t>.1.1.</w:t>
      </w:r>
      <w:r>
        <w:rPr>
          <w:rFonts w:cs="Times New Roman"/>
          <w:color w:val="auto"/>
          <w:lang w:val="it-IT"/>
        </w:rPr>
        <w:t>2</w:t>
      </w:r>
      <w:r w:rsidRPr="006E4117">
        <w:rPr>
          <w:rFonts w:cs="Times New Roman"/>
          <w:color w:val="auto"/>
          <w:lang w:val="it-IT"/>
        </w:rPr>
        <w:t>-</w:t>
      </w:r>
      <w:r w:rsidRPr="001C1883">
        <w:rPr>
          <w:color w:val="auto"/>
          <w:lang w:val="it-IT"/>
        </w:rPr>
        <w:t xml:space="preserve"> </w:t>
      </w:r>
      <w:r w:rsidRPr="006E4117">
        <w:rPr>
          <w:color w:val="auto"/>
          <w:lang w:val="it-IT"/>
        </w:rPr>
        <w:t>ponderea populaţiei care este potenţial expusă la conentraţii de PM10 ce depăşesc valoarea limită stabilită pentru protecţia umană</w:t>
      </w:r>
    </w:p>
    <w:p w:rsidR="00AE762B" w:rsidRPr="006E4117" w:rsidRDefault="00AE762B" w:rsidP="001C1883">
      <w:pPr>
        <w:pStyle w:val="Default"/>
        <w:spacing w:after="4"/>
        <w:rPr>
          <w:color w:val="auto"/>
          <w:sz w:val="20"/>
          <w:szCs w:val="20"/>
          <w:lang w:val="it-IT"/>
        </w:rPr>
      </w:pPr>
    </w:p>
    <w:bookmarkStart w:id="96" w:name="_MON_1565431727"/>
    <w:bookmarkEnd w:id="96"/>
    <w:p w:rsidR="00AE762B" w:rsidRDefault="00E916CB" w:rsidP="001C1883">
      <w:pPr>
        <w:pStyle w:val="Default"/>
        <w:spacing w:after="4"/>
        <w:rPr>
          <w:color w:val="auto"/>
          <w:sz w:val="20"/>
          <w:szCs w:val="20"/>
          <w:lang w:val="it-IT"/>
        </w:rPr>
      </w:pPr>
      <w:r w:rsidRPr="003A771C">
        <w:rPr>
          <w:rFonts w:cs="Times New Roman"/>
          <w:noProof/>
          <w:color w:val="auto"/>
        </w:rPr>
        <w:object w:dxaOrig="11128" w:dyaOrig="6778">
          <v:shape id="_x0000_i1130" type="#_x0000_t75" style="width:498.75pt;height:4in" o:ole="">
            <v:imagedata r:id="rId39" o:title="" croptop="-2303f" cropbottom="-1261f" cropleft="-1735f" cropright="-5596f"/>
            <o:lock v:ext="edit" aspectratio="f"/>
          </v:shape>
          <o:OLEObject Type="Embed" ProgID="Excel.Sheet.8" ShapeID="_x0000_i1130" DrawAspect="Content" ObjectID="_1566646874" r:id="rId218"/>
        </w:object>
      </w:r>
    </w:p>
    <w:p w:rsidR="00E916CB" w:rsidRPr="00B63600" w:rsidRDefault="00E916CB" w:rsidP="00E916CB">
      <w:pPr>
        <w:pStyle w:val="Default"/>
        <w:spacing w:after="4"/>
        <w:rPr>
          <w:color w:val="auto"/>
          <w:lang w:val="it-IT"/>
        </w:rPr>
      </w:pPr>
      <w:r>
        <w:rPr>
          <w:color w:val="auto"/>
          <w:lang w:val="it-IT"/>
        </w:rPr>
        <w:t>In anii 2012-</w:t>
      </w:r>
      <w:r w:rsidRPr="00B63600">
        <w:rPr>
          <w:color w:val="auto"/>
          <w:lang w:val="it-IT"/>
        </w:rPr>
        <w:t>201</w:t>
      </w:r>
      <w:r>
        <w:rPr>
          <w:color w:val="auto"/>
          <w:lang w:val="it-IT"/>
        </w:rPr>
        <w:t>5</w:t>
      </w:r>
      <w:r w:rsidRPr="00B63600">
        <w:rPr>
          <w:color w:val="auto"/>
          <w:lang w:val="it-IT"/>
        </w:rPr>
        <w:t xml:space="preserve"> nu a mai fost depasita valoarea limita anuala la nicio statie care a avut captura de date suficienta</w:t>
      </w:r>
      <w:r>
        <w:rPr>
          <w:color w:val="auto"/>
          <w:lang w:val="it-IT"/>
        </w:rPr>
        <w:t>.</w:t>
      </w:r>
    </w:p>
    <w:p w:rsidR="00E916CB" w:rsidRDefault="00E916CB" w:rsidP="00E916CB">
      <w:pPr>
        <w:pStyle w:val="Default"/>
        <w:spacing w:after="4"/>
        <w:rPr>
          <w:color w:val="auto"/>
          <w:lang w:val="it-IT"/>
        </w:rPr>
      </w:pPr>
      <w:r w:rsidRPr="00B63600">
        <w:rPr>
          <w:color w:val="auto"/>
          <w:lang w:val="it-IT"/>
        </w:rPr>
        <w:t>Valoarea limita zilnica a fost depasita mai mult de 35 ori la statia B1- Lacul Morii, de fond urban, in anii 201</w:t>
      </w:r>
      <w:r>
        <w:rPr>
          <w:color w:val="auto"/>
          <w:lang w:val="it-IT"/>
        </w:rPr>
        <w:t>2</w:t>
      </w:r>
      <w:r w:rsidRPr="00B63600">
        <w:rPr>
          <w:color w:val="auto"/>
          <w:lang w:val="it-IT"/>
        </w:rPr>
        <w:t>-201</w:t>
      </w:r>
      <w:r>
        <w:rPr>
          <w:color w:val="auto"/>
          <w:lang w:val="it-IT"/>
        </w:rPr>
        <w:t>3 si 2015</w:t>
      </w:r>
      <w:r w:rsidRPr="00B63600">
        <w:rPr>
          <w:color w:val="auto"/>
          <w:lang w:val="it-IT"/>
        </w:rPr>
        <w:t xml:space="preserve">. Din acest motiv ponderea populatiei expusă la concentraţii de PM10 peste VL zilnică a fost luată </w:t>
      </w:r>
      <w:r>
        <w:rPr>
          <w:color w:val="auto"/>
          <w:lang w:val="it-IT"/>
        </w:rPr>
        <w:t>40%(s-a estimat ca 40% din populaţie locuieste pe  aria de reprezentativitate a staţiei )</w:t>
      </w:r>
      <w:r w:rsidRPr="00B63600">
        <w:rPr>
          <w:color w:val="auto"/>
          <w:lang w:val="it-IT"/>
        </w:rPr>
        <w:t xml:space="preserve">. </w:t>
      </w:r>
      <w:r>
        <w:rPr>
          <w:color w:val="auto"/>
          <w:lang w:val="it-IT"/>
        </w:rPr>
        <w:t>Pentru statia de monitorizare Magurele- fond suburban, s-a estimat un procent de 15%  (anul 2016)</w:t>
      </w:r>
    </w:p>
    <w:p w:rsidR="00AE762B" w:rsidRPr="00B63600" w:rsidRDefault="00AE762B" w:rsidP="001C1883">
      <w:pPr>
        <w:pStyle w:val="Default"/>
        <w:spacing w:after="4"/>
        <w:rPr>
          <w:color w:val="auto"/>
          <w:lang w:val="it-IT"/>
        </w:rPr>
      </w:pPr>
    </w:p>
    <w:p w:rsidR="00E916CB" w:rsidRPr="00B63600" w:rsidRDefault="00E916CB" w:rsidP="00E916CB">
      <w:pPr>
        <w:pStyle w:val="Default"/>
        <w:rPr>
          <w:color w:val="auto"/>
          <w:lang w:val="it-IT"/>
        </w:rPr>
      </w:pPr>
      <w:r w:rsidRPr="0059186B">
        <w:rPr>
          <w:color w:val="auto"/>
          <w:lang w:val="it-IT"/>
        </w:rPr>
        <w:t>-</w:t>
      </w:r>
      <w:r w:rsidRPr="00B63600">
        <w:rPr>
          <w:color w:val="auto"/>
          <w:lang w:val="it-IT"/>
        </w:rPr>
        <w:t>numărul de depăşiri ale valorii ţintă pentru ozon la staţiile de monitorizare în anul 201</w:t>
      </w:r>
      <w:r>
        <w:rPr>
          <w:color w:val="auto"/>
          <w:lang w:val="it-IT"/>
        </w:rPr>
        <w:t>6</w:t>
      </w:r>
    </w:p>
    <w:p w:rsidR="00E916CB" w:rsidRPr="00B63600" w:rsidRDefault="00E916CB" w:rsidP="00E916CB">
      <w:pPr>
        <w:pStyle w:val="Default"/>
        <w:rPr>
          <w:color w:val="auto"/>
          <w:lang w:val="it-IT"/>
        </w:rPr>
      </w:pPr>
    </w:p>
    <w:p w:rsidR="00E916CB" w:rsidRDefault="00E916CB" w:rsidP="00E916CB">
      <w:pPr>
        <w:tabs>
          <w:tab w:val="left" w:pos="1080"/>
        </w:tabs>
        <w:jc w:val="both"/>
        <w:rPr>
          <w:rFonts w:ascii="Arial" w:hAnsi="Arial" w:cs="Arial"/>
          <w:lang w:val="it-IT"/>
        </w:rPr>
      </w:pPr>
      <w:r>
        <w:rPr>
          <w:rFonts w:ascii="Arial" w:hAnsi="Arial" w:cs="Arial"/>
          <w:lang w:val="it-IT"/>
        </w:rPr>
        <w:t>D</w:t>
      </w:r>
      <w:r w:rsidRPr="006E4117">
        <w:rPr>
          <w:rFonts w:ascii="Arial" w:hAnsi="Arial" w:cs="Arial"/>
          <w:lang w:val="it-IT"/>
        </w:rPr>
        <w:t>in motive tehnice pentru acel poluant datele colectate sunt insuficiente pentru a respecta criteriile de calitate conform Legii 104/2011.</w:t>
      </w:r>
    </w:p>
    <w:p w:rsidR="00AE762B" w:rsidRDefault="00AE762B" w:rsidP="00C9222B">
      <w:pPr>
        <w:pStyle w:val="Default"/>
        <w:rPr>
          <w:lang w:val="it-IT"/>
        </w:rPr>
      </w:pPr>
      <w:r>
        <w:rPr>
          <w:lang w:val="it-IT"/>
        </w:rPr>
        <w:br w:type="page"/>
      </w:r>
    </w:p>
    <w:p w:rsidR="00AE762B" w:rsidRPr="00B63600" w:rsidRDefault="00AE762B" w:rsidP="009C432C">
      <w:pPr>
        <w:pStyle w:val="Default"/>
        <w:rPr>
          <w:color w:val="auto"/>
          <w:lang w:val="it-IT"/>
        </w:rPr>
      </w:pPr>
    </w:p>
    <w:p w:rsidR="00AE762B" w:rsidRPr="00B63600" w:rsidRDefault="00AE762B" w:rsidP="009C432C">
      <w:pPr>
        <w:pStyle w:val="Default"/>
        <w:rPr>
          <w:color w:val="auto"/>
          <w:lang w:val="it-IT"/>
        </w:rPr>
      </w:pPr>
    </w:p>
    <w:p w:rsidR="00660756" w:rsidRPr="0059186B" w:rsidRDefault="00660756" w:rsidP="00660756">
      <w:pPr>
        <w:pStyle w:val="Default"/>
        <w:spacing w:after="4"/>
        <w:rPr>
          <w:lang w:val="it-IT"/>
        </w:rPr>
      </w:pPr>
      <w:r w:rsidRPr="0059186B">
        <w:rPr>
          <w:lang w:val="it-IT"/>
        </w:rPr>
        <w:t xml:space="preserve">- procentul populaţiei urbane din România care este potenţial expusă la concentraţii de poluanţi în aerul înconjurător (SO2, NO2, CO, C6H6, O3, PM10, metale grele din suspensii şi din depuneri - Pb, Cd, As, Ni) ce depăşesc valorile-limită/valorile ţintă (în cazul ozonului) stabilite pentru protecţia sănătăţii umane, pentru ultimii cinci ani; </w:t>
      </w:r>
    </w:p>
    <w:p w:rsidR="00660756" w:rsidRDefault="00660756" w:rsidP="00660756">
      <w:pPr>
        <w:pStyle w:val="Default"/>
        <w:spacing w:after="4"/>
        <w:jc w:val="both"/>
        <w:rPr>
          <w:b/>
          <w:lang w:val="it-IT"/>
        </w:rPr>
      </w:pPr>
      <w:r w:rsidRPr="0059186B">
        <w:rPr>
          <w:b/>
          <w:lang w:val="it-IT"/>
        </w:rPr>
        <w:t xml:space="preserve">În ultimii 5 ani, la staţia de fond urban B1- Lacul Morii nu au fost depăşite valorile limită/ţintă pentru SO2, NO2, CO, O3 şi metale grele. </w:t>
      </w:r>
      <w:r w:rsidRPr="000158EB">
        <w:rPr>
          <w:b/>
          <w:lang w:val="it-IT"/>
        </w:rPr>
        <w:t>Singurul indicator la care a fost depăşită Valoarea limită a fost PM10.</w:t>
      </w:r>
    </w:p>
    <w:p w:rsidR="00660756" w:rsidRPr="000158EB" w:rsidRDefault="00660756" w:rsidP="00660756">
      <w:pPr>
        <w:pStyle w:val="Default"/>
        <w:spacing w:after="4"/>
        <w:jc w:val="both"/>
        <w:rPr>
          <w:b/>
          <w:lang w:val="it-IT"/>
        </w:rPr>
      </w:pPr>
    </w:p>
    <w:p w:rsidR="00660756" w:rsidRPr="0059186B" w:rsidRDefault="00660756" w:rsidP="00660756">
      <w:pPr>
        <w:pStyle w:val="Default"/>
        <w:rPr>
          <w:lang w:val="it-IT"/>
        </w:rPr>
      </w:pPr>
      <w:r w:rsidRPr="0059186B">
        <w:rPr>
          <w:lang w:val="it-IT"/>
        </w:rPr>
        <w:t xml:space="preserve">In figura următoare este prezentată evoluţia procentului din populaţia urbană expusă la afectarea sănătăţii datorită depăşiri valorilor limită a indicatorilor de calitate a aerului (NO2, O3, PM10), pentru ultimii cinci ani . </w:t>
      </w:r>
    </w:p>
    <w:p w:rsidR="00660756" w:rsidRDefault="00660756" w:rsidP="00660756">
      <w:pPr>
        <w:pStyle w:val="Default"/>
        <w:rPr>
          <w:lang w:val="pt-BR"/>
        </w:rPr>
      </w:pPr>
      <w:r w:rsidRPr="00D37348">
        <w:rPr>
          <w:noProof/>
        </w:rPr>
        <w:object w:dxaOrig="8168" w:dyaOrig="5124">
          <v:shape id="_x0000_i1131" type="#_x0000_t75" style="width:408.75pt;height:256.5pt" o:ole="">
            <v:imagedata r:id="rId41" o:title=""/>
            <o:lock v:ext="edit" aspectratio="f"/>
          </v:shape>
          <o:OLEObject Type="Embed" ProgID="Excel.Sheet.8" ShapeID="_x0000_i1131" DrawAspect="Content" ObjectID="_1566646875" r:id="rId219"/>
        </w:object>
      </w:r>
    </w:p>
    <w:p w:rsidR="00660756" w:rsidRDefault="00660756" w:rsidP="00660756">
      <w:pPr>
        <w:pStyle w:val="Default"/>
        <w:rPr>
          <w:lang w:val="pt-BR"/>
        </w:rPr>
      </w:pPr>
    </w:p>
    <w:p w:rsidR="00660756" w:rsidRDefault="00660756" w:rsidP="00660756">
      <w:pPr>
        <w:pStyle w:val="Default"/>
        <w:rPr>
          <w:lang w:val="pt-BR"/>
        </w:rPr>
      </w:pPr>
      <w:r w:rsidRPr="0059186B">
        <w:rPr>
          <w:color w:val="auto"/>
          <w:lang w:val="pt-BR"/>
        </w:rPr>
        <w:t>S-a estimat ca aproximativ 40% din populaţie locuieste pe  aria de reprezentativitate a staţiei</w:t>
      </w:r>
    </w:p>
    <w:p w:rsidR="00660756" w:rsidRDefault="00660756" w:rsidP="00660756">
      <w:pPr>
        <w:rPr>
          <w:rFonts w:ascii="Arial" w:hAnsi="Arial" w:cs="Arial"/>
          <w:color w:val="000000"/>
          <w:lang w:val="pt-BR"/>
        </w:rPr>
      </w:pPr>
      <w:r>
        <w:rPr>
          <w:lang w:val="pt-BR"/>
        </w:rPr>
        <w:br w:type="page"/>
      </w:r>
    </w:p>
    <w:p w:rsidR="00AE762B" w:rsidRDefault="00AE762B" w:rsidP="00664A76">
      <w:pPr>
        <w:pStyle w:val="Default"/>
        <w:spacing w:after="4"/>
        <w:rPr>
          <w:lang w:val="pt-BR"/>
        </w:rPr>
      </w:pPr>
    </w:p>
    <w:p w:rsidR="00AE762B" w:rsidRDefault="00AE762B" w:rsidP="009C432C">
      <w:pPr>
        <w:pStyle w:val="Default"/>
        <w:rPr>
          <w:lang w:val="pt-BR"/>
        </w:rPr>
      </w:pPr>
    </w:p>
    <w:p w:rsidR="00AE762B" w:rsidRPr="00BD6FA3" w:rsidRDefault="00AE762B" w:rsidP="0065528D">
      <w:pPr>
        <w:pStyle w:val="Default"/>
        <w:rPr>
          <w:lang w:val="it-IT"/>
        </w:rPr>
      </w:pPr>
      <w:r w:rsidRPr="0059186B">
        <w:rPr>
          <w:lang w:val="it-IT"/>
        </w:rPr>
        <w:t>B.. Alte date şi informaţii specifice</w:t>
      </w:r>
    </w:p>
    <w:p w:rsidR="00AE762B" w:rsidRPr="0059186B" w:rsidRDefault="00AE762B" w:rsidP="00BD6FA3">
      <w:pPr>
        <w:ind w:firstLine="720"/>
        <w:jc w:val="both"/>
        <w:rPr>
          <w:rFonts w:ascii="Arial" w:hAnsi="Arial" w:cs="Arial"/>
          <w:lang w:val="it-IT"/>
        </w:rPr>
      </w:pPr>
      <w:r w:rsidRPr="0059186B">
        <w:rPr>
          <w:rFonts w:ascii="Arial" w:hAnsi="Arial" w:cs="Arial"/>
          <w:lang w:val="it-IT"/>
        </w:rPr>
        <w:t xml:space="preserve">Pentru stabilirea indicatorilor de sănătate relevanţi pentru poluarea aerului s-a început cu definirea şi nominalizarea poluanţilor atmosferici cu posibil efect rapid / lent asupra sănătăţii populaţiei. </w:t>
      </w:r>
    </w:p>
    <w:p w:rsidR="00AE762B" w:rsidRPr="00465CDD" w:rsidRDefault="00AE762B" w:rsidP="00BD6FA3">
      <w:pPr>
        <w:jc w:val="both"/>
        <w:rPr>
          <w:rFonts w:ascii="Arial" w:hAnsi="Arial" w:cs="Arial"/>
        </w:rPr>
      </w:pPr>
      <w:r w:rsidRPr="0059186B">
        <w:rPr>
          <w:rFonts w:ascii="Arial" w:hAnsi="Arial" w:cs="Arial"/>
          <w:lang w:val="it-IT"/>
        </w:rPr>
        <w:t xml:space="preserve"> </w:t>
      </w:r>
      <w:r w:rsidRPr="00465CDD">
        <w:rPr>
          <w:rFonts w:ascii="Arial" w:hAnsi="Arial" w:cs="Arial"/>
        </w:rPr>
        <w:t xml:space="preserve">Astfel:  </w:t>
      </w:r>
    </w:p>
    <w:p w:rsidR="00AE762B" w:rsidRPr="00465CDD" w:rsidRDefault="00AE762B" w:rsidP="00D714DE">
      <w:pPr>
        <w:numPr>
          <w:ilvl w:val="0"/>
          <w:numId w:val="47"/>
        </w:numPr>
        <w:jc w:val="both"/>
        <w:rPr>
          <w:rFonts w:ascii="Arial" w:hAnsi="Arial" w:cs="Arial"/>
        </w:rPr>
      </w:pPr>
      <w:r w:rsidRPr="00465CDD">
        <w:rPr>
          <w:rFonts w:ascii="Arial" w:hAnsi="Arial" w:cs="Arial"/>
        </w:rPr>
        <w:t xml:space="preserve">s-au stabilit un număr de 7 poluanţi atmosferici (NO2, SO2, O3, Pb, PM10,CO). </w:t>
      </w:r>
    </w:p>
    <w:p w:rsidR="00AE762B" w:rsidRPr="00465CDD" w:rsidRDefault="00AE762B" w:rsidP="00D714DE">
      <w:pPr>
        <w:numPr>
          <w:ilvl w:val="0"/>
          <w:numId w:val="47"/>
        </w:numPr>
        <w:jc w:val="both"/>
        <w:rPr>
          <w:rFonts w:ascii="Arial" w:hAnsi="Arial" w:cs="Arial"/>
        </w:rPr>
      </w:pPr>
      <w:r w:rsidRPr="00465CDD">
        <w:rPr>
          <w:rFonts w:ascii="Arial" w:hAnsi="Arial" w:cs="Arial"/>
        </w:rPr>
        <w:t xml:space="preserve">s-au departajat poluatorii cu efect asupra sănătăţii populaţiei în flux rapid (CO, NO2, SO2, PM10) şi în flux lent (PM10, Pb, O3,benzen) </w:t>
      </w:r>
    </w:p>
    <w:p w:rsidR="00AE762B" w:rsidRPr="00465CDD" w:rsidRDefault="00AE762B" w:rsidP="00D714DE">
      <w:pPr>
        <w:numPr>
          <w:ilvl w:val="0"/>
          <w:numId w:val="47"/>
        </w:numPr>
        <w:jc w:val="both"/>
        <w:rPr>
          <w:rFonts w:ascii="Arial" w:hAnsi="Arial" w:cs="Arial"/>
        </w:rPr>
      </w:pPr>
      <w:r w:rsidRPr="00465CDD">
        <w:rPr>
          <w:rFonts w:ascii="Arial" w:hAnsi="Arial" w:cs="Arial"/>
        </w:rPr>
        <w:t xml:space="preserve">s-a stabilit că sursele acestor poluatori sunt : trafic, construcţii, industrie </w:t>
      </w:r>
    </w:p>
    <w:p w:rsidR="00AE762B" w:rsidRPr="00465CDD" w:rsidRDefault="00AE762B" w:rsidP="00BD6FA3">
      <w:pPr>
        <w:ind w:firstLine="510"/>
        <w:jc w:val="both"/>
        <w:rPr>
          <w:rFonts w:ascii="Arial" w:hAnsi="Arial" w:cs="Arial"/>
        </w:rPr>
      </w:pPr>
      <w:r w:rsidRPr="00465CDD">
        <w:rPr>
          <w:rFonts w:ascii="Arial" w:hAnsi="Arial" w:cs="Arial"/>
        </w:rPr>
        <w:t xml:space="preserve">Afecţiunile generate de o posibilă poluare atmosferică cu aceste noxe (acumulări peste concentraţia maximă admisă la NO2, SO2, PM10 ) sunt:  </w:t>
      </w:r>
    </w:p>
    <w:p w:rsidR="00AE762B" w:rsidRPr="00465CDD" w:rsidRDefault="00AE762B" w:rsidP="00D714DE">
      <w:pPr>
        <w:numPr>
          <w:ilvl w:val="0"/>
          <w:numId w:val="48"/>
        </w:numPr>
        <w:jc w:val="both"/>
        <w:rPr>
          <w:rFonts w:ascii="Arial" w:hAnsi="Arial" w:cs="Arial"/>
        </w:rPr>
      </w:pPr>
      <w:r w:rsidRPr="00465CDD">
        <w:rPr>
          <w:rFonts w:ascii="Arial" w:hAnsi="Arial" w:cs="Arial"/>
        </w:rPr>
        <w:t xml:space="preserve">intoxicaţii acute (ce apar numai accidental în caz de avarii industriale, avarierea unor cisterne cu poluanţi iritanţi etc.) cu afectarea aparatului respirator şi ocular </w:t>
      </w:r>
    </w:p>
    <w:p w:rsidR="00AE762B" w:rsidRPr="00465CDD" w:rsidRDefault="00AE762B" w:rsidP="00D714DE">
      <w:pPr>
        <w:numPr>
          <w:ilvl w:val="0"/>
          <w:numId w:val="48"/>
        </w:numPr>
        <w:jc w:val="both"/>
        <w:rPr>
          <w:rFonts w:ascii="Arial" w:hAnsi="Arial" w:cs="Arial"/>
        </w:rPr>
      </w:pPr>
      <w:r w:rsidRPr="00465CDD">
        <w:rPr>
          <w:rFonts w:ascii="Arial" w:hAnsi="Arial" w:cs="Arial"/>
        </w:rPr>
        <w:t xml:space="preserve">agravarea bronşitei acute </w:t>
      </w:r>
    </w:p>
    <w:p w:rsidR="00AE762B" w:rsidRPr="0059186B" w:rsidRDefault="00AE762B" w:rsidP="00D714DE">
      <w:pPr>
        <w:numPr>
          <w:ilvl w:val="0"/>
          <w:numId w:val="48"/>
        </w:numPr>
        <w:jc w:val="both"/>
        <w:rPr>
          <w:rFonts w:ascii="Arial" w:hAnsi="Arial" w:cs="Arial"/>
          <w:lang w:val="it-IT"/>
        </w:rPr>
      </w:pPr>
      <w:r w:rsidRPr="0059186B">
        <w:rPr>
          <w:rFonts w:ascii="Arial" w:hAnsi="Arial" w:cs="Arial"/>
          <w:lang w:val="it-IT"/>
        </w:rPr>
        <w:t>creşterea semnificativă a mortalităţii şi morbidităţii prin boli respiratorii şi cardio-vasculare</w:t>
      </w:r>
    </w:p>
    <w:p w:rsidR="00AE762B" w:rsidRPr="0059186B" w:rsidRDefault="00AE762B" w:rsidP="00D714DE">
      <w:pPr>
        <w:numPr>
          <w:ilvl w:val="0"/>
          <w:numId w:val="48"/>
        </w:numPr>
        <w:jc w:val="both"/>
        <w:rPr>
          <w:rFonts w:ascii="Arial" w:hAnsi="Arial" w:cs="Arial"/>
          <w:lang w:val="it-IT"/>
        </w:rPr>
      </w:pPr>
      <w:r w:rsidRPr="0059186B">
        <w:rPr>
          <w:rFonts w:ascii="Arial" w:hAnsi="Arial" w:cs="Arial"/>
          <w:lang w:val="it-IT"/>
        </w:rPr>
        <w:t xml:space="preserve">acumulări peste concentraţia maximă admisă la CO pot provoca tulburări produse de hipoxie sau anoxie funcţie de procentul de carboxihemoglobină format, cu creşterea morbidităţii prin afecţiuni ale SNC şi cardio-vasculare şi a mortalităţii cardio-vasculare </w:t>
      </w:r>
    </w:p>
    <w:p w:rsidR="00AE762B" w:rsidRPr="0059186B" w:rsidRDefault="00AE762B" w:rsidP="00D714DE">
      <w:pPr>
        <w:numPr>
          <w:ilvl w:val="0"/>
          <w:numId w:val="48"/>
        </w:numPr>
        <w:jc w:val="both"/>
        <w:rPr>
          <w:rFonts w:ascii="Arial" w:hAnsi="Arial" w:cs="Arial"/>
          <w:lang w:val="it-IT"/>
        </w:rPr>
      </w:pPr>
      <w:r w:rsidRPr="0059186B">
        <w:rPr>
          <w:rFonts w:ascii="Arial" w:hAnsi="Arial" w:cs="Arial"/>
          <w:lang w:val="it-IT"/>
        </w:rPr>
        <w:t xml:space="preserve">acumulări peste concentraţia maximă admisă la Pb în timp pot duce la tulburări neuropsihice, sanguine (anemii), cardio-vasculare (HTA), renale etc., în special la copii. </w:t>
      </w:r>
    </w:p>
    <w:p w:rsidR="00AE762B" w:rsidRPr="0059186B" w:rsidRDefault="00AE762B" w:rsidP="00BD6FA3">
      <w:pPr>
        <w:ind w:firstLine="510"/>
        <w:jc w:val="both"/>
        <w:rPr>
          <w:rFonts w:ascii="Arial" w:hAnsi="Arial" w:cs="Arial"/>
          <w:lang w:val="it-IT"/>
        </w:rPr>
      </w:pPr>
    </w:p>
    <w:p w:rsidR="00AE762B" w:rsidRPr="0059186B" w:rsidRDefault="00AE762B" w:rsidP="00BD6FA3">
      <w:pPr>
        <w:ind w:firstLine="720"/>
        <w:jc w:val="both"/>
        <w:rPr>
          <w:rFonts w:ascii="Arial" w:hAnsi="Arial" w:cs="Arial"/>
          <w:lang w:val="it-IT"/>
        </w:rPr>
      </w:pPr>
      <w:r w:rsidRPr="0059186B">
        <w:rPr>
          <w:rFonts w:ascii="Arial" w:hAnsi="Arial" w:cs="Arial"/>
          <w:lang w:val="it-IT"/>
        </w:rPr>
        <w:t xml:space="preserve">Asocierea directă între poluarea aerului datorată traficului auto şi sănătatea umană este foarte dificil să se stabilească în termeni absoluţi, datorită numărului mare de variabile, oricum este evident impactul negativ al traficului asupra sănătăţii umane, fapt pentru care OMS, Comisia Europeană şi majoritatea ţărilor au stabilit o serie de standarde şi reglementări referitoare la calitatea aerului citadin. Arderea (combustia) benzinei sau a motorinei în motoarele autovehiculelor este generatoare de emisia a peste 100 compuşi chimici. </w:t>
      </w:r>
    </w:p>
    <w:p w:rsidR="00AE762B" w:rsidRPr="0059186B" w:rsidRDefault="00AE762B" w:rsidP="00BD6FA3">
      <w:pPr>
        <w:ind w:firstLine="720"/>
        <w:jc w:val="both"/>
        <w:rPr>
          <w:rFonts w:ascii="Arial" w:hAnsi="Arial" w:cs="Arial"/>
          <w:lang w:val="it-IT"/>
        </w:rPr>
      </w:pPr>
      <w:r w:rsidRPr="0059186B">
        <w:rPr>
          <w:rFonts w:ascii="Arial" w:hAnsi="Arial" w:cs="Arial"/>
          <w:lang w:val="it-IT"/>
        </w:rPr>
        <w:t xml:space="preserve">În urma a numeroase studii s-a dovedit că peste anumite nivele de poluare apar efecte asupra sănătăţii oamenilor expuşi, afectaţi fiind în mod special copiii şi persoanele în vârstă care suferă de astm, afecţiuni cronice respiratorii sau cardiovasculare. </w:t>
      </w:r>
    </w:p>
    <w:p w:rsidR="00AE762B" w:rsidRPr="0059186B" w:rsidRDefault="00AE762B" w:rsidP="00BD6FA3">
      <w:pPr>
        <w:ind w:firstLine="720"/>
        <w:jc w:val="both"/>
        <w:rPr>
          <w:rFonts w:ascii="Arial" w:hAnsi="Arial" w:cs="Arial"/>
          <w:lang w:val="it-IT"/>
        </w:rPr>
      </w:pPr>
      <w:r w:rsidRPr="0059186B">
        <w:rPr>
          <w:rFonts w:ascii="Arial" w:hAnsi="Arial" w:cs="Arial"/>
          <w:lang w:val="it-IT"/>
        </w:rPr>
        <w:t xml:space="preserve">Influenţa negativă a poluării aerului asupra organismului uman, nu poate fi pusă cu uşurinţă în evidenţă, deoarece ea se realizează foarte lent, şi dă naştere mai rar la îmbolnăviri specifice, de tipul celor apărute în urmă expunerii la noxe de tip profesional. </w:t>
      </w:r>
    </w:p>
    <w:p w:rsidR="00AE762B" w:rsidRPr="0059186B" w:rsidRDefault="00AE762B" w:rsidP="00BD6FA3">
      <w:pPr>
        <w:ind w:firstLine="720"/>
        <w:jc w:val="both"/>
        <w:rPr>
          <w:rFonts w:ascii="Arial" w:hAnsi="Arial" w:cs="Arial"/>
          <w:lang w:val="it-IT"/>
        </w:rPr>
      </w:pPr>
      <w:r w:rsidRPr="0059186B">
        <w:rPr>
          <w:rFonts w:ascii="Arial" w:hAnsi="Arial" w:cs="Arial"/>
          <w:lang w:val="it-IT"/>
        </w:rPr>
        <w:t xml:space="preserve">În schimb poluarea atmosferică influenţează morbiditatea prin boli acute ale aparatului respirator şi mai ales cronice agravând evoluţia acestora. Bolile influenţate de poluarea aerului şi care au fost urmărite au fost: IACRS, bronşită şi bronşiolită acută, emfizem pulmonar, astmul bronşic. </w:t>
      </w:r>
    </w:p>
    <w:p w:rsidR="00AE762B" w:rsidRPr="0059186B" w:rsidRDefault="00AE762B" w:rsidP="00BD6FA3">
      <w:pPr>
        <w:ind w:firstLine="720"/>
        <w:jc w:val="both"/>
        <w:rPr>
          <w:rFonts w:ascii="Arial" w:hAnsi="Arial" w:cs="Arial"/>
          <w:lang w:val="fr-FR"/>
        </w:rPr>
      </w:pPr>
      <w:r w:rsidRPr="0059186B">
        <w:rPr>
          <w:rFonts w:ascii="Arial" w:hAnsi="Arial" w:cs="Arial"/>
          <w:lang w:val="fr-FR"/>
        </w:rPr>
        <w:t xml:space="preserve">Investigaţiile DSP s-au orientat în două direcţii: </w:t>
      </w:r>
    </w:p>
    <w:p w:rsidR="00AE762B" w:rsidRPr="0059186B" w:rsidRDefault="00AE762B" w:rsidP="00D714DE">
      <w:pPr>
        <w:numPr>
          <w:ilvl w:val="0"/>
          <w:numId w:val="49"/>
        </w:numPr>
        <w:jc w:val="both"/>
        <w:rPr>
          <w:rFonts w:ascii="Arial" w:hAnsi="Arial" w:cs="Arial"/>
          <w:lang w:val="fr-FR"/>
        </w:rPr>
      </w:pPr>
      <w:r w:rsidRPr="0059186B">
        <w:rPr>
          <w:rFonts w:ascii="Arial" w:hAnsi="Arial" w:cs="Arial"/>
          <w:lang w:val="fr-FR"/>
        </w:rPr>
        <w:t xml:space="preserve">urmărirea efectului poluanţilor atmosferici asupra unor categorii din populaţie, caracterizată printr-o sensibilitate maximă - aşa zisele „grupuri la risc” reprezentate de populaţia infantilă; </w:t>
      </w:r>
    </w:p>
    <w:p w:rsidR="00AE762B" w:rsidRPr="0059186B" w:rsidRDefault="00AE762B" w:rsidP="00D714DE">
      <w:pPr>
        <w:numPr>
          <w:ilvl w:val="0"/>
          <w:numId w:val="49"/>
        </w:numPr>
        <w:jc w:val="both"/>
        <w:rPr>
          <w:rFonts w:ascii="Arial" w:hAnsi="Arial" w:cs="Arial"/>
          <w:lang w:val="fr-FR"/>
        </w:rPr>
      </w:pPr>
      <w:r w:rsidRPr="0059186B">
        <w:rPr>
          <w:rFonts w:ascii="Arial" w:hAnsi="Arial" w:cs="Arial"/>
          <w:lang w:val="fr-FR"/>
        </w:rPr>
        <w:t xml:space="preserve">urmărirea evoluţiei multianuale a morbidităţii specifice pe grupuri nozologice, ce pot fi influenţate în mod special de poluarea aerului (afecţiuni ale aparatului respirator, afecţiuni ale ochiului, boli alergice, afecţiuni cardio-vasculare, anemii). </w:t>
      </w:r>
    </w:p>
    <w:p w:rsidR="00AE762B" w:rsidRPr="0059186B" w:rsidRDefault="00AE762B" w:rsidP="00BD6FA3">
      <w:pPr>
        <w:jc w:val="both"/>
        <w:rPr>
          <w:rFonts w:ascii="Arial" w:hAnsi="Arial" w:cs="Arial"/>
          <w:lang w:val="fr-FR"/>
        </w:rPr>
      </w:pPr>
    </w:p>
    <w:p w:rsidR="00AE762B" w:rsidRPr="0059186B" w:rsidRDefault="00AE762B" w:rsidP="00BD6FA3">
      <w:pPr>
        <w:ind w:firstLine="720"/>
        <w:jc w:val="both"/>
        <w:rPr>
          <w:rFonts w:ascii="Arial" w:hAnsi="Arial" w:cs="Arial"/>
          <w:lang w:val="fr-FR"/>
        </w:rPr>
      </w:pPr>
      <w:r w:rsidRPr="0059186B">
        <w:rPr>
          <w:rFonts w:ascii="Arial" w:hAnsi="Arial" w:cs="Arial"/>
          <w:lang w:val="fr-FR"/>
        </w:rPr>
        <w:t>În acest sens s-a efectuat o corelare în dinamică între creşterea peste CMA a poluanţilor iritanţi din aer (date furnizate de APM Bucureşti) şi creşterea morbidităţii prin boli respiratorii şi cardiovasculare (date furnizate de Serviciul de Statistică Medicală din cadrul DSP Bucureşti).</w:t>
      </w:r>
    </w:p>
    <w:p w:rsidR="00AE762B" w:rsidRPr="0059186B" w:rsidRDefault="00AE762B" w:rsidP="0065528D">
      <w:pPr>
        <w:pStyle w:val="Default"/>
        <w:rPr>
          <w:lang w:val="fr-FR"/>
        </w:rPr>
      </w:pPr>
    </w:p>
    <w:p w:rsidR="00AE762B" w:rsidRPr="0059186B" w:rsidRDefault="00AE762B" w:rsidP="0065528D">
      <w:pPr>
        <w:pStyle w:val="Default"/>
        <w:rPr>
          <w:lang w:val="fr-FR"/>
        </w:rPr>
      </w:pPr>
    </w:p>
    <w:p w:rsidR="00AE762B" w:rsidRPr="0059186B" w:rsidRDefault="00AE762B" w:rsidP="0065528D">
      <w:pPr>
        <w:pStyle w:val="Default"/>
        <w:rPr>
          <w:lang w:val="fr-FR"/>
        </w:rPr>
      </w:pPr>
    </w:p>
    <w:p w:rsidR="00AE762B" w:rsidRPr="0059186B" w:rsidRDefault="00AE762B" w:rsidP="0065528D">
      <w:pPr>
        <w:pStyle w:val="Default"/>
        <w:rPr>
          <w:lang w:val="fr-FR"/>
        </w:rPr>
      </w:pPr>
    </w:p>
    <w:p w:rsidR="00AE762B" w:rsidRPr="0059186B" w:rsidRDefault="00AE762B" w:rsidP="0065528D">
      <w:pPr>
        <w:pStyle w:val="Default"/>
        <w:rPr>
          <w:lang w:val="fr-FR"/>
        </w:rPr>
      </w:pPr>
    </w:p>
    <w:p w:rsidR="00AE762B" w:rsidRPr="0059186B" w:rsidRDefault="00AE762B" w:rsidP="0065528D">
      <w:pPr>
        <w:pStyle w:val="Default"/>
        <w:rPr>
          <w:lang w:val="fr-FR"/>
        </w:rPr>
      </w:pPr>
    </w:p>
    <w:p w:rsidR="00AE762B" w:rsidRPr="0059186B" w:rsidRDefault="00AE762B" w:rsidP="0065528D">
      <w:pPr>
        <w:pStyle w:val="Default"/>
        <w:rPr>
          <w:lang w:val="fr-FR"/>
        </w:rPr>
      </w:pPr>
    </w:p>
    <w:p w:rsidR="00AE762B" w:rsidRPr="0059186B" w:rsidRDefault="00AE762B" w:rsidP="0065528D">
      <w:pPr>
        <w:pStyle w:val="Default"/>
        <w:rPr>
          <w:lang w:val="fr-FR"/>
        </w:rPr>
      </w:pPr>
    </w:p>
    <w:p w:rsidR="00AE762B" w:rsidRPr="0059186B" w:rsidRDefault="00AE762B" w:rsidP="0065528D">
      <w:pPr>
        <w:pStyle w:val="Default"/>
        <w:rPr>
          <w:lang w:val="fr-FR"/>
        </w:rPr>
      </w:pPr>
    </w:p>
    <w:p w:rsidR="00AE762B" w:rsidRPr="0059186B" w:rsidRDefault="00AE762B" w:rsidP="0065528D">
      <w:pPr>
        <w:pStyle w:val="Default"/>
        <w:rPr>
          <w:lang w:val="fr-FR"/>
        </w:rPr>
      </w:pPr>
    </w:p>
    <w:p w:rsidR="00AE762B" w:rsidRPr="0059186B" w:rsidRDefault="00AE762B" w:rsidP="0065528D">
      <w:pPr>
        <w:pStyle w:val="Default"/>
        <w:rPr>
          <w:lang w:val="fr-FR"/>
        </w:rPr>
      </w:pPr>
    </w:p>
    <w:p w:rsidR="00AE762B" w:rsidRPr="0059186B" w:rsidRDefault="00AE762B" w:rsidP="0065528D">
      <w:pPr>
        <w:pStyle w:val="Default"/>
        <w:rPr>
          <w:lang w:val="fr-FR"/>
        </w:rPr>
      </w:pPr>
    </w:p>
    <w:p w:rsidR="00AE762B" w:rsidRPr="0059186B" w:rsidRDefault="00AE762B" w:rsidP="0065528D">
      <w:pPr>
        <w:pStyle w:val="Default"/>
        <w:rPr>
          <w:lang w:val="fr-FR"/>
        </w:rPr>
      </w:pPr>
    </w:p>
    <w:p w:rsidR="00AE762B" w:rsidRDefault="00AE762B" w:rsidP="00035C05">
      <w:pPr>
        <w:pStyle w:val="Default"/>
        <w:rPr>
          <w:lang w:val="pt-BR"/>
        </w:rPr>
      </w:pPr>
      <w:r>
        <w:rPr>
          <w:lang w:val="pt-BR"/>
        </w:rPr>
        <w:t>Grafic IX.1.1.3- Evoluţia cazurilor de îmbolnăvire ale aparatului respirator- medici de familie</w:t>
      </w:r>
    </w:p>
    <w:bookmarkStart w:id="97" w:name="_MON_1566375771"/>
    <w:bookmarkEnd w:id="97"/>
    <w:bookmarkStart w:id="98" w:name="_MON_1566375647"/>
    <w:bookmarkEnd w:id="98"/>
    <w:p w:rsidR="00AE762B" w:rsidRDefault="008406C2" w:rsidP="0065528D">
      <w:pPr>
        <w:pStyle w:val="Default"/>
        <w:rPr>
          <w:lang w:val="pt-BR"/>
        </w:rPr>
      </w:pPr>
      <w:r w:rsidRPr="00D37348">
        <w:rPr>
          <w:noProof/>
        </w:rPr>
        <w:object w:dxaOrig="8168" w:dyaOrig="5124">
          <v:shape id="_x0000_i1132" type="#_x0000_t75" style="width:409.5pt;height:256.5pt" o:ole="">
            <v:imagedata r:id="rId220" o:title=""/>
            <o:lock v:ext="edit" aspectratio="f"/>
          </v:shape>
          <o:OLEObject Type="Embed" ProgID="Excel.Sheet.8" ShapeID="_x0000_i1132" DrawAspect="Content" ObjectID="_1566646876" r:id="rId221"/>
        </w:object>
      </w:r>
    </w:p>
    <w:p w:rsidR="00AE762B" w:rsidRDefault="00AE762B" w:rsidP="0065528D">
      <w:pPr>
        <w:pStyle w:val="Default"/>
        <w:rPr>
          <w:lang w:val="pt-BR"/>
        </w:rPr>
      </w:pPr>
    </w:p>
    <w:p w:rsidR="00AE762B" w:rsidRDefault="00AE762B" w:rsidP="00035C05">
      <w:pPr>
        <w:pStyle w:val="Default"/>
        <w:rPr>
          <w:lang w:val="pt-BR"/>
        </w:rPr>
      </w:pPr>
      <w:r>
        <w:rPr>
          <w:lang w:val="pt-BR"/>
        </w:rPr>
        <w:t>Grafic IX.1.1.4- Evoluţia cazurilor de îmbolnăvire ale aparatului circulator- medici de familie</w:t>
      </w:r>
    </w:p>
    <w:bookmarkStart w:id="99" w:name="_MON_1566375844"/>
    <w:bookmarkEnd w:id="99"/>
    <w:bookmarkStart w:id="100" w:name="_MON_1566375807"/>
    <w:bookmarkEnd w:id="100"/>
    <w:p w:rsidR="00AE762B" w:rsidRDefault="008406C2" w:rsidP="00035C05">
      <w:pPr>
        <w:pStyle w:val="Default"/>
        <w:rPr>
          <w:lang w:val="pt-BR"/>
        </w:rPr>
      </w:pPr>
      <w:r w:rsidRPr="00D37348">
        <w:rPr>
          <w:noProof/>
        </w:rPr>
        <w:object w:dxaOrig="8934" w:dyaOrig="5124">
          <v:shape id="_x0000_i1133" type="#_x0000_t75" style="width:447.75pt;height:256.5pt" o:ole="">
            <v:imagedata r:id="rId222" o:title=""/>
            <o:lock v:ext="edit" aspectratio="f"/>
          </v:shape>
          <o:OLEObject Type="Embed" ProgID="Excel.Sheet.8" ShapeID="_x0000_i1133" DrawAspect="Content" ObjectID="_1566646877" r:id="rId223"/>
        </w:object>
      </w:r>
    </w:p>
    <w:p w:rsidR="00AE762B" w:rsidRDefault="00AE762B" w:rsidP="00035C05">
      <w:pPr>
        <w:pStyle w:val="Default"/>
        <w:rPr>
          <w:lang w:val="pt-BR"/>
        </w:rPr>
      </w:pPr>
    </w:p>
    <w:p w:rsidR="00AE762B" w:rsidRDefault="00AE762B">
      <w:pPr>
        <w:rPr>
          <w:rFonts w:ascii="Arial" w:hAnsi="Arial" w:cs="Arial"/>
          <w:color w:val="000000"/>
          <w:lang w:val="pt-BR"/>
        </w:rPr>
      </w:pPr>
      <w:r>
        <w:rPr>
          <w:lang w:val="pt-BR"/>
        </w:rPr>
        <w:br w:type="page"/>
      </w:r>
    </w:p>
    <w:p w:rsidR="00AE762B" w:rsidRPr="0059186B" w:rsidRDefault="00AE762B" w:rsidP="00E0722F">
      <w:pPr>
        <w:autoSpaceDE w:val="0"/>
        <w:autoSpaceDN w:val="0"/>
        <w:adjustRightInd w:val="0"/>
        <w:rPr>
          <w:rFonts w:ascii="Arial" w:hAnsi="Arial" w:cs="Arial"/>
          <w:b/>
          <w:bCs/>
          <w:lang w:val="pt-BR"/>
        </w:rPr>
      </w:pPr>
      <w:r w:rsidRPr="00E0722F">
        <w:rPr>
          <w:b/>
          <w:lang w:val="pt-BR"/>
        </w:rPr>
        <w:t>IX.1.2</w:t>
      </w:r>
      <w:r w:rsidRPr="0059186B">
        <w:rPr>
          <w:rFonts w:ascii="Arial" w:hAnsi="Arial" w:cs="Arial"/>
          <w:b/>
          <w:bCs/>
          <w:lang w:val="pt-BR"/>
        </w:rPr>
        <w:t xml:space="preserve">  POLUAREA FONICĂ ŞI EFECTELE ASUPRA SĂNĂTĂŢII ŞI CALITĂŢII VIEŢII</w:t>
      </w:r>
    </w:p>
    <w:p w:rsidR="00AE762B" w:rsidRPr="0059186B" w:rsidRDefault="00AE762B" w:rsidP="00E0722F">
      <w:pPr>
        <w:autoSpaceDE w:val="0"/>
        <w:autoSpaceDN w:val="0"/>
        <w:adjustRightInd w:val="0"/>
        <w:rPr>
          <w:rFonts w:ascii="Arial,Bold" w:hAnsi="Arial,Bold" w:cs="Arial,Bold"/>
          <w:color w:val="000000"/>
          <w:sz w:val="20"/>
          <w:szCs w:val="20"/>
          <w:lang w:val="pt-BR"/>
        </w:rPr>
      </w:pPr>
    </w:p>
    <w:p w:rsidR="00AE762B" w:rsidRPr="0059186B" w:rsidRDefault="00AE762B" w:rsidP="00E0722F">
      <w:pPr>
        <w:autoSpaceDE w:val="0"/>
        <w:autoSpaceDN w:val="0"/>
        <w:adjustRightInd w:val="0"/>
        <w:rPr>
          <w:rFonts w:ascii="Arial" w:hAnsi="Arial" w:cs="Arial"/>
          <w:b/>
          <w:color w:val="000000"/>
          <w:lang w:val="it-IT"/>
        </w:rPr>
      </w:pPr>
      <w:r w:rsidRPr="00146548">
        <w:rPr>
          <w:rFonts w:ascii="Arial" w:hAnsi="Arial" w:cs="Arial"/>
          <w:b/>
          <w:lang w:val="ro-RO"/>
        </w:rPr>
        <w:t>IX.1.2.1. Expunerea la poluarea sonoră a aglomerărilor urbane cu peste 250.000 locuitori</w:t>
      </w:r>
    </w:p>
    <w:p w:rsidR="00AE762B" w:rsidRPr="0059186B" w:rsidRDefault="00AE762B" w:rsidP="0065528D">
      <w:pPr>
        <w:pStyle w:val="Default"/>
        <w:rPr>
          <w:lang w:val="it-IT"/>
        </w:rPr>
      </w:pPr>
    </w:p>
    <w:p w:rsidR="00AE762B" w:rsidRPr="00146548" w:rsidRDefault="00AE762B" w:rsidP="00D714DE">
      <w:pPr>
        <w:pStyle w:val="Default"/>
        <w:numPr>
          <w:ilvl w:val="0"/>
          <w:numId w:val="50"/>
        </w:numPr>
        <w:rPr>
          <w:lang w:val="it-IT"/>
        </w:rPr>
      </w:pPr>
      <w:r>
        <w:rPr>
          <w:lang w:val="pt-BR"/>
        </w:rPr>
        <w:t>Indicatori specifici</w:t>
      </w:r>
    </w:p>
    <w:p w:rsidR="00AE762B" w:rsidRPr="00146548" w:rsidRDefault="00AE762B" w:rsidP="00146548">
      <w:pPr>
        <w:pStyle w:val="Default"/>
        <w:ind w:left="720"/>
        <w:rPr>
          <w:lang w:val="it-IT"/>
        </w:rPr>
      </w:pPr>
      <w:r>
        <w:rPr>
          <w:lang w:val="pt-BR"/>
        </w:rPr>
        <w:t>Nu este cazul</w:t>
      </w:r>
    </w:p>
    <w:p w:rsidR="00AE762B" w:rsidRDefault="00AE762B" w:rsidP="00146548">
      <w:pPr>
        <w:pStyle w:val="Default"/>
        <w:rPr>
          <w:lang w:val="pt-BR"/>
        </w:rPr>
      </w:pPr>
    </w:p>
    <w:p w:rsidR="00AE762B" w:rsidRPr="00146548" w:rsidRDefault="00AE762B" w:rsidP="00D714DE">
      <w:pPr>
        <w:pStyle w:val="Default"/>
        <w:numPr>
          <w:ilvl w:val="0"/>
          <w:numId w:val="50"/>
        </w:numPr>
        <w:rPr>
          <w:lang w:val="it-IT"/>
        </w:rPr>
      </w:pPr>
      <w:r>
        <w:rPr>
          <w:lang w:val="pt-BR"/>
        </w:rPr>
        <w:t>Alte date şi informaţii specifice</w:t>
      </w:r>
    </w:p>
    <w:p w:rsidR="00AE762B" w:rsidRDefault="00AE762B" w:rsidP="00247569">
      <w:pPr>
        <w:ind w:firstLine="720"/>
        <w:jc w:val="both"/>
        <w:rPr>
          <w:rFonts w:ascii="Arial" w:hAnsi="Arial" w:cs="Arial"/>
        </w:rPr>
      </w:pPr>
    </w:p>
    <w:p w:rsidR="00AE762B" w:rsidRDefault="00AE762B" w:rsidP="00247569">
      <w:pPr>
        <w:ind w:firstLine="720"/>
        <w:jc w:val="both"/>
        <w:rPr>
          <w:rFonts w:ascii="Arial" w:hAnsi="Arial" w:cs="Arial"/>
        </w:rPr>
      </w:pPr>
    </w:p>
    <w:p w:rsidR="00AE762B" w:rsidRPr="00465CDD" w:rsidRDefault="00AE762B" w:rsidP="00247569">
      <w:pPr>
        <w:ind w:firstLine="720"/>
        <w:jc w:val="both"/>
        <w:rPr>
          <w:rFonts w:ascii="Arial" w:hAnsi="Arial" w:cs="Arial"/>
        </w:rPr>
      </w:pPr>
      <w:r w:rsidRPr="00465CDD">
        <w:rPr>
          <w:rFonts w:ascii="Arial" w:hAnsi="Arial" w:cs="Arial"/>
        </w:rPr>
        <w:t>Zgomotul devine o problemă majoră pe măsură ce creşte nivelul de tr</w:t>
      </w:r>
      <w:r>
        <w:rPr>
          <w:rFonts w:ascii="Arial" w:hAnsi="Arial" w:cs="Arial"/>
        </w:rPr>
        <w:t>a</w:t>
      </w:r>
      <w:r w:rsidRPr="00465CDD">
        <w:rPr>
          <w:rFonts w:ascii="Arial" w:hAnsi="Arial" w:cs="Arial"/>
        </w:rPr>
        <w:t>i reflectat prin evoluţia mecanizării, dezvoltarea urbanismului, creşterea densităţii populaţiei din zonele de locuit urbane. Putem afirmă că zgomotul este un factor disturbator în special în oraşele mari, unde sursele multiple asigură un fond sonor permanent şi de intensitate superioară celei din zonele rurale unde sursele de poluare fonice sunt izolate şi intermiten</w:t>
      </w:r>
      <w:r>
        <w:rPr>
          <w:rFonts w:ascii="Arial" w:hAnsi="Arial" w:cs="Arial"/>
        </w:rPr>
        <w:t>t</w:t>
      </w:r>
      <w:r w:rsidRPr="00465CDD">
        <w:rPr>
          <w:rFonts w:ascii="Arial" w:hAnsi="Arial" w:cs="Arial"/>
        </w:rPr>
        <w:t xml:space="preserve">e. </w:t>
      </w:r>
    </w:p>
    <w:p w:rsidR="00AE762B" w:rsidRDefault="00AE762B" w:rsidP="00247569">
      <w:pPr>
        <w:ind w:firstLine="720"/>
        <w:jc w:val="both"/>
        <w:rPr>
          <w:rFonts w:ascii="Arial" w:hAnsi="Arial" w:cs="Arial"/>
        </w:rPr>
      </w:pPr>
      <w:r w:rsidRPr="00465CDD">
        <w:rPr>
          <w:rFonts w:ascii="Arial" w:hAnsi="Arial" w:cs="Arial"/>
        </w:rPr>
        <w:t xml:space="preserve">Expunerea la zgomot reprezintă un factor de risc pentru sănătate. S-a constatat că zgomotele de intensitate scăzută, dar supărătoare, care pătrund în locuinţa omului din circulaţia exterioară sau din încăperile învecinate, datorită acţiuni lor permanente, ziua şi noaptea, se constituie în nişte iritanţi cronici ai organismului uman. </w:t>
      </w:r>
    </w:p>
    <w:p w:rsidR="00AE762B" w:rsidRPr="0042062E" w:rsidRDefault="00AE762B" w:rsidP="00247569">
      <w:pPr>
        <w:rPr>
          <w:rFonts w:ascii="Arial" w:hAnsi="Arial" w:cs="Arial"/>
        </w:rPr>
      </w:pPr>
      <w:r w:rsidRPr="00247569">
        <w:rPr>
          <w:rFonts w:ascii="Arial" w:hAnsi="Arial" w:cs="Arial"/>
        </w:rPr>
        <w:t>Dereglările cronice ale somnului pot contribui la:</w:t>
      </w:r>
      <w:r w:rsidRPr="00247569">
        <w:rPr>
          <w:rFonts w:ascii="Arial" w:hAnsi="Arial" w:cs="Arial"/>
        </w:rPr>
        <w:br/>
      </w:r>
      <w:r w:rsidRPr="0042062E">
        <w:rPr>
          <w:rFonts w:ascii="Arial" w:hAnsi="Arial" w:cs="Arial"/>
        </w:rPr>
        <w:t>– boli cardiovasculare</w:t>
      </w:r>
      <w:r w:rsidRPr="0042062E">
        <w:rPr>
          <w:rFonts w:ascii="Arial" w:hAnsi="Arial" w:cs="Arial"/>
        </w:rPr>
        <w:br/>
        <w:t>– nevroze</w:t>
      </w:r>
      <w:r w:rsidRPr="0042062E">
        <w:rPr>
          <w:rFonts w:ascii="Arial" w:hAnsi="Arial" w:cs="Arial"/>
        </w:rPr>
        <w:br/>
        <w:t>– fric</w:t>
      </w:r>
      <w:r>
        <w:rPr>
          <w:rFonts w:ascii="Arial" w:hAnsi="Arial" w:cs="Arial"/>
        </w:rPr>
        <w:t>ă</w:t>
      </w:r>
      <w:r w:rsidRPr="0042062E">
        <w:rPr>
          <w:rFonts w:ascii="Arial" w:hAnsi="Arial" w:cs="Arial"/>
        </w:rPr>
        <w:br/>
        <w:t>– agresivitate</w:t>
      </w:r>
      <w:r w:rsidRPr="0042062E">
        <w:rPr>
          <w:rFonts w:ascii="Arial" w:hAnsi="Arial" w:cs="Arial"/>
        </w:rPr>
        <w:br/>
      </w:r>
      <w:r>
        <w:rPr>
          <w:rFonts w:ascii="Arial" w:hAnsi="Arial" w:cs="Arial"/>
        </w:rPr>
        <w:t xml:space="preserve">           </w:t>
      </w:r>
      <w:r w:rsidRPr="0042062E">
        <w:rPr>
          <w:rFonts w:ascii="Arial" w:hAnsi="Arial" w:cs="Arial"/>
        </w:rPr>
        <w:t>Zgomotul poate crea dificult</w:t>
      </w:r>
      <w:r>
        <w:rPr>
          <w:rFonts w:ascii="Arial" w:hAnsi="Arial" w:cs="Arial"/>
        </w:rPr>
        <w:t>ăţ</w:t>
      </w:r>
      <w:r w:rsidRPr="0042062E">
        <w:rPr>
          <w:rFonts w:ascii="Arial" w:hAnsi="Arial" w:cs="Arial"/>
        </w:rPr>
        <w:t xml:space="preserve">i </w:t>
      </w:r>
      <w:r>
        <w:rPr>
          <w:rFonts w:ascii="Arial" w:hAnsi="Arial" w:cs="Arial"/>
        </w:rPr>
        <w:t>în procesul de î</w:t>
      </w:r>
      <w:r w:rsidRPr="0042062E">
        <w:rPr>
          <w:rFonts w:ascii="Arial" w:hAnsi="Arial" w:cs="Arial"/>
        </w:rPr>
        <w:t>nv</w:t>
      </w:r>
      <w:r>
        <w:rPr>
          <w:rFonts w:ascii="Arial" w:hAnsi="Arial" w:cs="Arial"/>
        </w:rPr>
        <w:t>ăţ</w:t>
      </w:r>
      <w:r w:rsidRPr="0042062E">
        <w:rPr>
          <w:rFonts w:ascii="Arial" w:hAnsi="Arial" w:cs="Arial"/>
        </w:rPr>
        <w:t xml:space="preserve">are, </w:t>
      </w:r>
      <w:r>
        <w:rPr>
          <w:rFonts w:ascii="Arial" w:hAnsi="Arial" w:cs="Arial"/>
        </w:rPr>
        <w:t>î</w:t>
      </w:r>
      <w:r w:rsidRPr="0042062E">
        <w:rPr>
          <w:rFonts w:ascii="Arial" w:hAnsi="Arial" w:cs="Arial"/>
        </w:rPr>
        <w:t xml:space="preserve">n special </w:t>
      </w:r>
      <w:r>
        <w:rPr>
          <w:rFonts w:ascii="Arial" w:hAnsi="Arial" w:cs="Arial"/>
        </w:rPr>
        <w:t>î</w:t>
      </w:r>
      <w:r w:rsidRPr="0042062E">
        <w:rPr>
          <w:rFonts w:ascii="Arial" w:hAnsi="Arial" w:cs="Arial"/>
        </w:rPr>
        <w:t xml:space="preserve">n cadrul </w:t>
      </w:r>
      <w:r>
        <w:rPr>
          <w:rFonts w:ascii="Arial" w:hAnsi="Arial" w:cs="Arial"/>
        </w:rPr>
        <w:t>ş</w:t>
      </w:r>
      <w:r w:rsidRPr="0042062E">
        <w:rPr>
          <w:rFonts w:ascii="Arial" w:hAnsi="Arial" w:cs="Arial"/>
        </w:rPr>
        <w:t xml:space="preserve">colilor, unde este necesar </w:t>
      </w:r>
      <w:r>
        <w:rPr>
          <w:rFonts w:ascii="Arial" w:hAnsi="Arial" w:cs="Arial"/>
        </w:rPr>
        <w:t>un</w:t>
      </w:r>
      <w:r w:rsidRPr="0042062E">
        <w:rPr>
          <w:rFonts w:ascii="Arial" w:hAnsi="Arial" w:cs="Arial"/>
        </w:rPr>
        <w:t xml:space="preserve"> nivel foarte sc</w:t>
      </w:r>
      <w:r>
        <w:rPr>
          <w:rFonts w:ascii="Arial" w:hAnsi="Arial" w:cs="Arial"/>
        </w:rPr>
        <w:t>ă</w:t>
      </w:r>
      <w:r w:rsidRPr="0042062E">
        <w:rPr>
          <w:rFonts w:ascii="Arial" w:hAnsi="Arial" w:cs="Arial"/>
        </w:rPr>
        <w:t>zut al zgomotului.</w:t>
      </w:r>
    </w:p>
    <w:p w:rsidR="00AE762B" w:rsidRPr="00465CDD" w:rsidRDefault="00AE762B" w:rsidP="00247569">
      <w:pPr>
        <w:ind w:firstLine="720"/>
        <w:jc w:val="both"/>
        <w:rPr>
          <w:rFonts w:ascii="Arial" w:hAnsi="Arial" w:cs="Arial"/>
        </w:rPr>
      </w:pPr>
      <w:r w:rsidRPr="00465CDD">
        <w:rPr>
          <w:rFonts w:ascii="Arial" w:hAnsi="Arial" w:cs="Arial"/>
        </w:rPr>
        <w:t xml:space="preserve">Calitatea factorilor de mediu şi în special zgomotul urban influenţează starea de sănătate a populaţiei, de aceea monitorizarea nivelelor de zgomot exterior clădirilor şi evaluarea impactului asupra sănătăţii reprezintă o componentă esenţială a activităţilor profilactice. </w:t>
      </w:r>
    </w:p>
    <w:p w:rsidR="00AE762B" w:rsidRPr="00B85E96" w:rsidRDefault="00AE762B" w:rsidP="00247569">
      <w:pPr>
        <w:ind w:firstLine="360"/>
        <w:jc w:val="both"/>
        <w:rPr>
          <w:rFonts w:ascii="Arial" w:hAnsi="Arial" w:cs="Arial"/>
        </w:rPr>
      </w:pPr>
      <w:r w:rsidRPr="001C0347">
        <w:rPr>
          <w:rFonts w:ascii="Arial" w:hAnsi="Arial" w:cs="Arial"/>
          <w:lang w:val="it-IT"/>
        </w:rPr>
        <w:t xml:space="preserve">In conformitate cu prevederile Ord. </w:t>
      </w:r>
      <w:r w:rsidRPr="00B85E96">
        <w:rPr>
          <w:rFonts w:ascii="Arial" w:hAnsi="Arial" w:cs="Arial"/>
        </w:rPr>
        <w:t xml:space="preserve">MS 119/2014 , cap. I, art. 16, </w:t>
      </w:r>
    </w:p>
    <w:p w:rsidR="00AE762B" w:rsidRPr="00B85E96" w:rsidRDefault="00AE762B" w:rsidP="00D714DE">
      <w:pPr>
        <w:numPr>
          <w:ilvl w:val="0"/>
          <w:numId w:val="51"/>
        </w:numPr>
        <w:spacing w:after="200" w:line="252" w:lineRule="auto"/>
        <w:jc w:val="both"/>
        <w:rPr>
          <w:rFonts w:ascii="Arial" w:hAnsi="Arial" w:cs="Arial"/>
        </w:rPr>
      </w:pPr>
      <w:r w:rsidRPr="00B85E96">
        <w:rPr>
          <w:rFonts w:ascii="Arial" w:hAnsi="Arial" w:cs="Arial"/>
        </w:rPr>
        <w:t xml:space="preserve">în perioada zilei, nivelul de presiune acustică continuu echivalent ponderat A (AeqT), măsurat la exteriorul locuintei conform standardului SR ISO 1996/2-08, la 1,5 m înălţime faţă de sol, să nu depăşească 55 dB şi curba de zgomot Cz 50. </w:t>
      </w:r>
    </w:p>
    <w:p w:rsidR="00AE762B" w:rsidRPr="00B85E96" w:rsidRDefault="00AE762B" w:rsidP="00D714DE">
      <w:pPr>
        <w:numPr>
          <w:ilvl w:val="0"/>
          <w:numId w:val="51"/>
        </w:numPr>
        <w:spacing w:after="200" w:line="252" w:lineRule="auto"/>
        <w:jc w:val="both"/>
        <w:rPr>
          <w:rFonts w:ascii="Arial" w:hAnsi="Arial" w:cs="Arial"/>
        </w:rPr>
      </w:pPr>
      <w:r w:rsidRPr="00B85E96">
        <w:rPr>
          <w:rFonts w:ascii="Arial" w:hAnsi="Arial" w:cs="Arial"/>
        </w:rPr>
        <w:t xml:space="preserve">în perioada nopţii, între orele 23,00-7,00, nivelul de presiune acustică continuu echivalent ponderat  A (L(AeqT)), masurat la exteriorul locuinţei conform standardului SR ISO 1996/2-08, la 1,5 m înalţime faţă de sol, sa nu depăşească 45 dB şi, respectiv, curba de zgomot Cz 40. </w:t>
      </w:r>
    </w:p>
    <w:p w:rsidR="00AE762B" w:rsidRPr="00B85E96" w:rsidRDefault="00AE762B" w:rsidP="00247569">
      <w:pPr>
        <w:ind w:firstLine="360"/>
        <w:jc w:val="both"/>
        <w:rPr>
          <w:rFonts w:ascii="Arial" w:hAnsi="Arial" w:cs="Arial"/>
        </w:rPr>
      </w:pPr>
      <w:r w:rsidRPr="00B85E96">
        <w:rPr>
          <w:rFonts w:ascii="Arial" w:hAnsi="Arial" w:cs="Arial"/>
        </w:rPr>
        <w:t>Pentru locuinţe, nivelul de presiune acustică continuu echivalent ponderat A (L(AeqT)), măsurat în timpul zilei, în interiorul camerei cu ferestrele închise, nu trebuie să depăşească 35 dB (A) şi, respectiv, curba de zgomot Cz 30. În timpul nopţii (orele 23,00-7,00), nivelul de zgomot L(AeqT) nu trebuie să depaşească 30 dB şi, respectiv, curba de zgomot Cz 25.</w:t>
      </w:r>
    </w:p>
    <w:p w:rsidR="00AE762B" w:rsidRDefault="00AE762B" w:rsidP="00247569">
      <w:pPr>
        <w:ind w:firstLine="360"/>
        <w:jc w:val="both"/>
        <w:rPr>
          <w:rFonts w:ascii="Arial" w:hAnsi="Arial" w:cs="Arial"/>
        </w:rPr>
      </w:pPr>
      <w:r w:rsidRPr="00B85E96">
        <w:rPr>
          <w:rFonts w:ascii="Arial" w:hAnsi="Arial" w:cs="Arial"/>
        </w:rPr>
        <w:t xml:space="preserve">Pentru unităţile învăţământ, în încăperile destinate activităţii teoretice a copiilor şi tinerilor, nivelul de zgomot (acustic echivalent continuu (Leq)), măsurat în interiorul clasei cu ferestrele </w:t>
      </w:r>
      <w:r w:rsidRPr="00B85E96">
        <w:rPr>
          <w:rFonts w:ascii="Arial" w:hAnsi="Arial" w:cs="Arial"/>
        </w:rPr>
        <w:lastRenderedPageBreak/>
        <w:t xml:space="preserve">închise, nu va depăşi 35 dB (A) şi curba de zgomot 30, conform art. 12 din ord. M.S. nr. 1955/1995. </w:t>
      </w:r>
    </w:p>
    <w:p w:rsidR="00AE762B" w:rsidRDefault="00AE762B" w:rsidP="00247569">
      <w:pPr>
        <w:ind w:firstLine="360"/>
        <w:jc w:val="both"/>
        <w:rPr>
          <w:rFonts w:ascii="Arial" w:hAnsi="Arial" w:cs="Arial"/>
        </w:rPr>
      </w:pPr>
    </w:p>
    <w:p w:rsidR="00AE762B" w:rsidRPr="00247569" w:rsidRDefault="00AE762B" w:rsidP="00247569">
      <w:pPr>
        <w:ind w:firstLine="720"/>
        <w:jc w:val="both"/>
        <w:rPr>
          <w:rFonts w:ascii="Arial" w:hAnsi="Arial" w:cs="Arial"/>
        </w:rPr>
      </w:pPr>
      <w:r w:rsidRPr="00247569">
        <w:rPr>
          <w:rFonts w:ascii="Arial" w:hAnsi="Arial" w:cs="Arial"/>
        </w:rPr>
        <w:t xml:space="preserve">Evaluarea nivelului de zgomot se face prin </w:t>
      </w:r>
      <w:r w:rsidRPr="00247569">
        <w:rPr>
          <w:rFonts w:ascii="Arial" w:hAnsi="Arial" w:cs="Arial"/>
          <w:b/>
          <w:i/>
        </w:rPr>
        <w:t>masuratori cu sonometrul din dotare</w:t>
      </w:r>
      <w:r w:rsidRPr="00247569">
        <w:rPr>
          <w:rFonts w:ascii="Arial" w:hAnsi="Arial" w:cs="Arial"/>
        </w:rPr>
        <w:t xml:space="preserve"> pentru indicatorul numit nivel de zgomot echivalent (L</w:t>
      </w:r>
      <w:r w:rsidRPr="00247569">
        <w:rPr>
          <w:rFonts w:ascii="Arial" w:hAnsi="Arial" w:cs="Arial"/>
          <w:vertAlign w:val="subscript"/>
        </w:rPr>
        <w:t>ech</w:t>
      </w:r>
      <w:r w:rsidRPr="00247569">
        <w:rPr>
          <w:rFonts w:ascii="Arial" w:hAnsi="Arial" w:cs="Arial"/>
        </w:rPr>
        <w:t>) in conformitate cu STAS 10009/88 (acustica urbana- Limite admisibile ale nivelului de zgomot) si a OM Sanatatii nr 119/2014 pentru aprobarea normelor de igiena si a recomandarilor privind mediul de viata al populatiei.</w:t>
      </w:r>
    </w:p>
    <w:p w:rsidR="00AE762B" w:rsidRPr="00247569" w:rsidRDefault="00AE762B" w:rsidP="00247569">
      <w:pPr>
        <w:ind w:firstLine="720"/>
        <w:jc w:val="both"/>
        <w:rPr>
          <w:rFonts w:ascii="Arial" w:hAnsi="Arial" w:cs="Arial"/>
        </w:rPr>
      </w:pPr>
      <w:r w:rsidRPr="00247569">
        <w:rPr>
          <w:rFonts w:ascii="Arial" w:hAnsi="Arial" w:cs="Arial"/>
        </w:rPr>
        <w:t>Din masuratorile efectuate de-a lungul timpului reiese ca majoritatea activitatilor industriale/comerciale se incadreaza in ceea ce priveste valorile limita stabilite pentru zona functionala (65 db A) dar nu se pot incadra in valoarea de 55 dbA ce nu trebuie depasita la fatada imobilului de locuit.  In majoritatea cazurilor chiar si  zgomotul de fond (masurat cu sursele de zgomot principale oprite) nu se incadreaza in valorile limita. Exista dificultati serioase in a efectua masuratori si a interpreta corect rezultatele  intrucat nu se poate extrage zgomotul produs de traficul rutier din zgomotul total.</w:t>
      </w:r>
    </w:p>
    <w:p w:rsidR="00AE762B" w:rsidRPr="00B85E96" w:rsidRDefault="00AE762B" w:rsidP="00247569">
      <w:pPr>
        <w:ind w:firstLine="360"/>
        <w:jc w:val="both"/>
        <w:rPr>
          <w:rFonts w:ascii="Arial" w:hAnsi="Arial" w:cs="Arial"/>
        </w:rPr>
      </w:pPr>
    </w:p>
    <w:p w:rsidR="00AE762B" w:rsidRPr="00EA6D7F" w:rsidRDefault="00AE762B" w:rsidP="00EA6D7F">
      <w:pPr>
        <w:ind w:firstLine="720"/>
        <w:jc w:val="both"/>
        <w:rPr>
          <w:rFonts w:ascii="Arial" w:hAnsi="Arial" w:cs="Arial"/>
        </w:rPr>
      </w:pPr>
      <w:r w:rsidRPr="00EA6D7F">
        <w:rPr>
          <w:rFonts w:ascii="Arial" w:hAnsi="Arial" w:cs="Arial"/>
        </w:rPr>
        <w:t xml:space="preserve">APM Bucureşti analizeaza hartile de zgomot si planurile de actiune pentru reducerea zgomotului ambiant, intocmite de autoritatile responsabile conform HG 321/2005 republicat. </w:t>
      </w:r>
    </w:p>
    <w:p w:rsidR="00AE762B" w:rsidRPr="0059186B" w:rsidRDefault="00AE762B" w:rsidP="00EA6D7F">
      <w:pPr>
        <w:ind w:firstLine="720"/>
        <w:jc w:val="both"/>
        <w:rPr>
          <w:rFonts w:ascii="Arial" w:hAnsi="Arial" w:cs="Arial"/>
          <w:lang w:val="it-IT"/>
        </w:rPr>
      </w:pPr>
      <w:r w:rsidRPr="0059186B">
        <w:rPr>
          <w:rFonts w:ascii="Arial" w:hAnsi="Arial" w:cs="Arial"/>
          <w:lang w:val="it-IT"/>
        </w:rPr>
        <w:t>Autoritatile responsabile sunt: Primaria Municipiului Bucuresti  pentru Municipiul Bucuresti, unitatile aflate sub autoritatea ministerului transporturilor care au în administrare infrastructuri rutiere, feroviare, aeroportuare, pentru drumurile principale, căile ferate principale si aeroporturile civile aflate în administrarea lor.</w:t>
      </w:r>
    </w:p>
    <w:p w:rsidR="00AE762B" w:rsidRPr="0059186B" w:rsidRDefault="00AE762B" w:rsidP="00EA6D7F">
      <w:pPr>
        <w:ind w:firstLine="720"/>
        <w:jc w:val="both"/>
        <w:rPr>
          <w:rFonts w:ascii="Arial" w:hAnsi="Arial" w:cs="Arial"/>
          <w:lang w:val="it-IT"/>
        </w:rPr>
      </w:pPr>
      <w:r w:rsidRPr="0059186B">
        <w:rPr>
          <w:rFonts w:ascii="Arial" w:hAnsi="Arial" w:cs="Arial"/>
          <w:lang w:val="it-IT"/>
        </w:rPr>
        <w:t>Hartile de zgomot se realizeaza pentru indicatorii L</w:t>
      </w:r>
      <w:r w:rsidRPr="0059186B">
        <w:rPr>
          <w:rFonts w:ascii="Arial" w:hAnsi="Arial" w:cs="Arial"/>
          <w:vertAlign w:val="subscript"/>
          <w:lang w:val="it-IT"/>
        </w:rPr>
        <w:t>ZSN</w:t>
      </w:r>
      <w:r w:rsidRPr="0059186B">
        <w:rPr>
          <w:rFonts w:ascii="Arial" w:hAnsi="Arial" w:cs="Arial"/>
          <w:lang w:val="it-IT"/>
        </w:rPr>
        <w:t xml:space="preserve"> si L</w:t>
      </w:r>
      <w:r w:rsidRPr="0059186B">
        <w:rPr>
          <w:rFonts w:ascii="Arial" w:hAnsi="Arial" w:cs="Arial"/>
          <w:vertAlign w:val="subscript"/>
          <w:lang w:val="it-IT"/>
        </w:rPr>
        <w:t>N</w:t>
      </w:r>
      <w:r w:rsidRPr="0059186B">
        <w:rPr>
          <w:rFonts w:ascii="Arial" w:hAnsi="Arial" w:cs="Arial"/>
          <w:lang w:val="it-IT"/>
        </w:rPr>
        <w:t xml:space="preserve"> (niveluri acustice medii ponderate (A), determinate prin </w:t>
      </w:r>
      <w:r w:rsidRPr="0059186B">
        <w:rPr>
          <w:rFonts w:ascii="Arial" w:hAnsi="Arial" w:cs="Arial"/>
          <w:b/>
          <w:i/>
          <w:lang w:val="it-IT"/>
        </w:rPr>
        <w:t>modelare</w:t>
      </w:r>
      <w:r w:rsidRPr="0059186B">
        <w:rPr>
          <w:rFonts w:ascii="Arial" w:hAnsi="Arial" w:cs="Arial"/>
          <w:lang w:val="it-IT"/>
        </w:rPr>
        <w:t xml:space="preserve"> pentru totalul perioadelor de zi-seara-noapte, respectiv noapte dintr-un an)</w:t>
      </w:r>
    </w:p>
    <w:p w:rsidR="00AE762B" w:rsidRPr="0059186B" w:rsidRDefault="00AE762B" w:rsidP="00EA6D7F">
      <w:pPr>
        <w:ind w:firstLine="720"/>
        <w:jc w:val="both"/>
        <w:rPr>
          <w:rFonts w:ascii="Arial" w:hAnsi="Arial" w:cs="Arial"/>
          <w:lang w:val="it-IT"/>
        </w:rPr>
      </w:pPr>
    </w:p>
    <w:p w:rsidR="00AE762B" w:rsidRPr="00EA6D7F" w:rsidRDefault="00AE762B" w:rsidP="00EA6D7F">
      <w:pPr>
        <w:ind w:firstLine="720"/>
        <w:jc w:val="both"/>
        <w:rPr>
          <w:rFonts w:ascii="Arial" w:hAnsi="Arial" w:cs="Arial"/>
          <w:lang w:val="it-IT"/>
        </w:rPr>
      </w:pPr>
      <w:r w:rsidRPr="00EA6D7F">
        <w:rPr>
          <w:rFonts w:ascii="Arial" w:hAnsi="Arial" w:cs="Arial"/>
          <w:lang w:val="it-IT"/>
        </w:rPr>
        <w:t xml:space="preserve"> Atat hartile de zgomot cat si planurile de actiune trebuie intocmite dupa o metodologie specifica, aprobata de Ministerul Mediului.</w:t>
      </w:r>
    </w:p>
    <w:p w:rsidR="00AE762B" w:rsidRPr="0059186B" w:rsidRDefault="00AE762B" w:rsidP="00247569">
      <w:pPr>
        <w:pStyle w:val="Default"/>
        <w:rPr>
          <w:lang w:val="it-IT"/>
        </w:rPr>
      </w:pPr>
    </w:p>
    <w:p w:rsidR="00AE762B" w:rsidRPr="0059186B" w:rsidRDefault="00AE762B" w:rsidP="00247569">
      <w:pPr>
        <w:pStyle w:val="Default"/>
        <w:rPr>
          <w:lang w:val="it-IT"/>
        </w:rPr>
      </w:pPr>
      <w:r w:rsidRPr="0059186B">
        <w:rPr>
          <w:lang w:val="it-IT"/>
        </w:rPr>
        <w:tab/>
        <w:t>În ceea ce urmează este prezentat numărul de persoane (în sute) expuse la zgomot pentru indicatorii Lzsn respectiv Ln</w:t>
      </w:r>
    </w:p>
    <w:p w:rsidR="00AE762B" w:rsidRPr="0059186B" w:rsidRDefault="00AE762B" w:rsidP="00247569">
      <w:pPr>
        <w:pStyle w:val="Default"/>
        <w:rPr>
          <w:lang w:val="it-IT"/>
        </w:rPr>
      </w:pPr>
    </w:p>
    <w:p w:rsidR="00AE762B" w:rsidRPr="0059186B" w:rsidRDefault="00AE762B" w:rsidP="00EB0351">
      <w:pPr>
        <w:autoSpaceDE w:val="0"/>
        <w:autoSpaceDN w:val="0"/>
        <w:adjustRightInd w:val="0"/>
        <w:rPr>
          <w:rFonts w:ascii="Arial" w:hAnsi="Arial" w:cs="Arial"/>
          <w:lang w:val="it-IT"/>
        </w:rPr>
      </w:pPr>
      <w:r w:rsidRPr="0059186B">
        <w:rPr>
          <w:lang w:val="it-IT"/>
        </w:rPr>
        <w:t xml:space="preserve">Tabel IX.1.2.1.1 </w:t>
      </w:r>
      <w:r w:rsidRPr="0059186B">
        <w:rPr>
          <w:rFonts w:ascii="Arial" w:hAnsi="Arial" w:cs="Arial"/>
          <w:lang w:val="it-IT"/>
        </w:rPr>
        <w:t>Numarul de persoane (sute) care trăiesc în locuinţe expuse la depăşiri ale valorilor aprobate pentru indicatorii Lzsn respective Ln, pentru fiecare tip de sursă</w:t>
      </w:r>
    </w:p>
    <w:p w:rsidR="00AE762B" w:rsidRPr="0059186B" w:rsidRDefault="00AE762B" w:rsidP="00247569">
      <w:pPr>
        <w:pStyle w:val="Default"/>
        <w:rPr>
          <w:lang w:val="it-IT"/>
        </w:rPr>
      </w:pPr>
    </w:p>
    <w:tbl>
      <w:tblPr>
        <w:tblW w:w="870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980"/>
        <w:gridCol w:w="1880"/>
        <w:gridCol w:w="960"/>
        <w:gridCol w:w="960"/>
        <w:gridCol w:w="1006"/>
        <w:gridCol w:w="1010"/>
      </w:tblGrid>
      <w:tr w:rsidR="00AE762B" w:rsidRPr="00EB0351" w:rsidTr="00EB0351">
        <w:trPr>
          <w:trHeight w:val="300"/>
        </w:trPr>
        <w:tc>
          <w:tcPr>
            <w:tcW w:w="2980" w:type="dxa"/>
            <w:noWrap/>
            <w:vAlign w:val="bottom"/>
          </w:tcPr>
          <w:p w:rsidR="00AE762B" w:rsidRPr="0059186B" w:rsidRDefault="00AE762B" w:rsidP="00EB0351">
            <w:pPr>
              <w:rPr>
                <w:rFonts w:ascii="Calibri" w:hAnsi="Calibri"/>
                <w:color w:val="000000"/>
                <w:lang w:val="it-IT"/>
              </w:rPr>
            </w:pPr>
          </w:p>
        </w:tc>
        <w:tc>
          <w:tcPr>
            <w:tcW w:w="1880" w:type="dxa"/>
            <w:noWrap/>
            <w:vAlign w:val="bottom"/>
          </w:tcPr>
          <w:p w:rsidR="00AE762B" w:rsidRPr="00EB0351" w:rsidRDefault="00AE762B" w:rsidP="00EB0351">
            <w:pPr>
              <w:rPr>
                <w:rFonts w:ascii="Calibri" w:hAnsi="Calibri"/>
                <w:color w:val="000000"/>
                <w:lang w:val="en-US"/>
              </w:rPr>
            </w:pPr>
            <w:r w:rsidRPr="00EB0351">
              <w:rPr>
                <w:rFonts w:ascii="Calibri" w:hAnsi="Calibri"/>
                <w:color w:val="000000"/>
                <w:sz w:val="22"/>
                <w:szCs w:val="22"/>
                <w:lang w:val="en-US"/>
              </w:rPr>
              <w:t>drumuri</w:t>
            </w:r>
          </w:p>
        </w:tc>
        <w:tc>
          <w:tcPr>
            <w:tcW w:w="960" w:type="dxa"/>
            <w:noWrap/>
            <w:vAlign w:val="bottom"/>
          </w:tcPr>
          <w:p w:rsidR="00AE762B" w:rsidRPr="00EB0351" w:rsidRDefault="00AE762B" w:rsidP="00EB0351">
            <w:pPr>
              <w:rPr>
                <w:rFonts w:ascii="Calibri" w:hAnsi="Calibri"/>
                <w:color w:val="000000"/>
                <w:lang w:val="en-US"/>
              </w:rPr>
            </w:pPr>
            <w:r w:rsidRPr="00EB0351">
              <w:rPr>
                <w:rFonts w:ascii="Calibri" w:hAnsi="Calibri"/>
                <w:color w:val="000000"/>
                <w:sz w:val="22"/>
                <w:szCs w:val="22"/>
                <w:lang w:val="en-US"/>
              </w:rPr>
              <w:t>cai ferate</w:t>
            </w:r>
          </w:p>
        </w:tc>
        <w:tc>
          <w:tcPr>
            <w:tcW w:w="960" w:type="dxa"/>
            <w:noWrap/>
            <w:vAlign w:val="bottom"/>
          </w:tcPr>
          <w:p w:rsidR="00AE762B" w:rsidRPr="00EB0351" w:rsidRDefault="00AE762B" w:rsidP="00EB0351">
            <w:pPr>
              <w:rPr>
                <w:rFonts w:ascii="Calibri" w:hAnsi="Calibri"/>
                <w:color w:val="000000"/>
                <w:lang w:val="en-US"/>
              </w:rPr>
            </w:pPr>
            <w:r w:rsidRPr="00EB0351">
              <w:rPr>
                <w:rFonts w:ascii="Calibri" w:hAnsi="Calibri"/>
                <w:color w:val="000000"/>
                <w:sz w:val="22"/>
                <w:szCs w:val="22"/>
                <w:lang w:val="en-US"/>
              </w:rPr>
              <w:t>tramvai</w:t>
            </w:r>
          </w:p>
        </w:tc>
        <w:tc>
          <w:tcPr>
            <w:tcW w:w="960" w:type="dxa"/>
            <w:noWrap/>
            <w:vAlign w:val="bottom"/>
          </w:tcPr>
          <w:p w:rsidR="00AE762B" w:rsidRPr="00EB0351" w:rsidRDefault="00AE762B" w:rsidP="00EB0351">
            <w:pPr>
              <w:rPr>
                <w:rFonts w:ascii="Calibri" w:hAnsi="Calibri"/>
                <w:color w:val="000000"/>
                <w:lang w:val="en-US"/>
              </w:rPr>
            </w:pPr>
            <w:r w:rsidRPr="00EB0351">
              <w:rPr>
                <w:rFonts w:ascii="Calibri" w:hAnsi="Calibri"/>
                <w:color w:val="000000"/>
                <w:sz w:val="22"/>
                <w:szCs w:val="22"/>
                <w:lang w:val="en-US"/>
              </w:rPr>
              <w:t>aeroport</w:t>
            </w:r>
          </w:p>
        </w:tc>
        <w:tc>
          <w:tcPr>
            <w:tcW w:w="960" w:type="dxa"/>
            <w:noWrap/>
            <w:vAlign w:val="bottom"/>
          </w:tcPr>
          <w:p w:rsidR="00AE762B" w:rsidRPr="00EB0351" w:rsidRDefault="00AE762B" w:rsidP="00EB0351">
            <w:pPr>
              <w:rPr>
                <w:rFonts w:ascii="Calibri" w:hAnsi="Calibri"/>
                <w:color w:val="000000"/>
                <w:lang w:val="en-US"/>
              </w:rPr>
            </w:pPr>
            <w:r w:rsidRPr="00EB0351">
              <w:rPr>
                <w:rFonts w:ascii="Calibri" w:hAnsi="Calibri"/>
                <w:color w:val="000000"/>
                <w:sz w:val="22"/>
                <w:szCs w:val="22"/>
                <w:lang w:val="en-US"/>
              </w:rPr>
              <w:t>industrie</w:t>
            </w:r>
          </w:p>
        </w:tc>
      </w:tr>
      <w:tr w:rsidR="00AE762B" w:rsidRPr="00EB0351" w:rsidTr="00EB0351">
        <w:trPr>
          <w:trHeight w:val="300"/>
        </w:trPr>
        <w:tc>
          <w:tcPr>
            <w:tcW w:w="2980" w:type="dxa"/>
            <w:vAlign w:val="bottom"/>
          </w:tcPr>
          <w:p w:rsidR="00AE762B" w:rsidRPr="00EB0351" w:rsidRDefault="00AE762B" w:rsidP="00EB0351">
            <w:pPr>
              <w:rPr>
                <w:rFonts w:ascii="Calibri" w:hAnsi="Calibri"/>
                <w:color w:val="000000"/>
                <w:lang w:val="en-US"/>
              </w:rPr>
            </w:pPr>
            <w:r w:rsidRPr="00EB0351">
              <w:rPr>
                <w:rFonts w:ascii="Calibri" w:hAnsi="Calibri"/>
                <w:color w:val="000000"/>
                <w:sz w:val="22"/>
                <w:szCs w:val="22"/>
                <w:lang w:val="en-US"/>
              </w:rPr>
              <w:t>LZSN  între 55-59</w:t>
            </w:r>
          </w:p>
        </w:tc>
        <w:tc>
          <w:tcPr>
            <w:tcW w:w="188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830</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14</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816</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205</w:t>
            </w:r>
          </w:p>
        </w:tc>
        <w:tc>
          <w:tcPr>
            <w:tcW w:w="960" w:type="dxa"/>
            <w:noWrap/>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1321</w:t>
            </w:r>
          </w:p>
        </w:tc>
      </w:tr>
      <w:tr w:rsidR="00AE762B" w:rsidRPr="00EB0351" w:rsidTr="00EB0351">
        <w:trPr>
          <w:trHeight w:val="300"/>
        </w:trPr>
        <w:tc>
          <w:tcPr>
            <w:tcW w:w="2980" w:type="dxa"/>
            <w:vAlign w:val="bottom"/>
          </w:tcPr>
          <w:p w:rsidR="00AE762B" w:rsidRPr="00EB0351" w:rsidRDefault="00AE762B" w:rsidP="00EB0351">
            <w:pPr>
              <w:rPr>
                <w:rFonts w:ascii="Calibri" w:hAnsi="Calibri"/>
                <w:color w:val="000000"/>
                <w:lang w:val="en-US"/>
              </w:rPr>
            </w:pPr>
            <w:r w:rsidRPr="00EB0351">
              <w:rPr>
                <w:rFonts w:ascii="Calibri" w:hAnsi="Calibri"/>
                <w:color w:val="000000"/>
                <w:sz w:val="22"/>
                <w:szCs w:val="22"/>
                <w:lang w:val="en-US"/>
              </w:rPr>
              <w:t xml:space="preserve">  LZSN    între 60-64</w:t>
            </w:r>
          </w:p>
        </w:tc>
        <w:tc>
          <w:tcPr>
            <w:tcW w:w="188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716</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8</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1266</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23</w:t>
            </w:r>
          </w:p>
        </w:tc>
        <w:tc>
          <w:tcPr>
            <w:tcW w:w="960" w:type="dxa"/>
            <w:noWrap/>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714</w:t>
            </w:r>
          </w:p>
        </w:tc>
      </w:tr>
      <w:tr w:rsidR="00AE762B" w:rsidRPr="00EB0351" w:rsidTr="00EB0351">
        <w:trPr>
          <w:trHeight w:val="300"/>
        </w:trPr>
        <w:tc>
          <w:tcPr>
            <w:tcW w:w="2980" w:type="dxa"/>
            <w:vAlign w:val="bottom"/>
          </w:tcPr>
          <w:p w:rsidR="00AE762B" w:rsidRPr="00EB0351" w:rsidRDefault="00AE762B" w:rsidP="00EB0351">
            <w:pPr>
              <w:rPr>
                <w:rFonts w:ascii="Calibri" w:hAnsi="Calibri"/>
                <w:color w:val="000000"/>
                <w:lang w:val="en-US"/>
              </w:rPr>
            </w:pPr>
            <w:r w:rsidRPr="00EB0351">
              <w:rPr>
                <w:rFonts w:ascii="Calibri" w:hAnsi="Calibri"/>
                <w:color w:val="000000"/>
                <w:sz w:val="22"/>
                <w:szCs w:val="22"/>
                <w:lang w:val="en-US"/>
              </w:rPr>
              <w:t>LZSN  între 65-69</w:t>
            </w:r>
          </w:p>
        </w:tc>
        <w:tc>
          <w:tcPr>
            <w:tcW w:w="188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257</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5</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364</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3</w:t>
            </w:r>
          </w:p>
        </w:tc>
        <w:tc>
          <w:tcPr>
            <w:tcW w:w="960" w:type="dxa"/>
            <w:noWrap/>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148</w:t>
            </w:r>
          </w:p>
        </w:tc>
      </w:tr>
      <w:tr w:rsidR="00AE762B" w:rsidRPr="00EB0351" w:rsidTr="00EB0351">
        <w:trPr>
          <w:trHeight w:val="300"/>
        </w:trPr>
        <w:tc>
          <w:tcPr>
            <w:tcW w:w="2980" w:type="dxa"/>
            <w:vAlign w:val="bottom"/>
          </w:tcPr>
          <w:p w:rsidR="00AE762B" w:rsidRPr="00EB0351" w:rsidRDefault="00AE762B" w:rsidP="00EB0351">
            <w:pPr>
              <w:rPr>
                <w:rFonts w:ascii="Calibri" w:hAnsi="Calibri"/>
                <w:color w:val="000000"/>
                <w:lang w:val="en-US"/>
              </w:rPr>
            </w:pPr>
            <w:r w:rsidRPr="00EB0351">
              <w:rPr>
                <w:rFonts w:ascii="Calibri" w:hAnsi="Calibri"/>
                <w:color w:val="000000"/>
                <w:sz w:val="22"/>
                <w:szCs w:val="22"/>
                <w:lang w:val="en-US"/>
              </w:rPr>
              <w:t xml:space="preserve">  LZSN    între 70-74</w:t>
            </w:r>
          </w:p>
        </w:tc>
        <w:tc>
          <w:tcPr>
            <w:tcW w:w="188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78</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3</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48</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0</w:t>
            </w:r>
          </w:p>
        </w:tc>
        <w:tc>
          <w:tcPr>
            <w:tcW w:w="960" w:type="dxa"/>
            <w:noWrap/>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7</w:t>
            </w:r>
          </w:p>
        </w:tc>
      </w:tr>
      <w:tr w:rsidR="00AE762B" w:rsidRPr="00EB0351" w:rsidTr="00EB0351">
        <w:trPr>
          <w:trHeight w:val="300"/>
        </w:trPr>
        <w:tc>
          <w:tcPr>
            <w:tcW w:w="2980" w:type="dxa"/>
            <w:vAlign w:val="bottom"/>
          </w:tcPr>
          <w:p w:rsidR="00AE762B" w:rsidRPr="00EB0351" w:rsidRDefault="00AE762B" w:rsidP="00EB0351">
            <w:pPr>
              <w:rPr>
                <w:rFonts w:ascii="Calibri" w:hAnsi="Calibri"/>
                <w:color w:val="000000"/>
                <w:lang w:val="en-US"/>
              </w:rPr>
            </w:pPr>
            <w:r w:rsidRPr="00EB0351">
              <w:rPr>
                <w:rFonts w:ascii="Calibri" w:hAnsi="Calibri"/>
                <w:color w:val="000000"/>
                <w:sz w:val="22"/>
                <w:szCs w:val="22"/>
                <w:lang w:val="en-US"/>
              </w:rPr>
              <w:t xml:space="preserve">  LZSN mai mari de 75</w:t>
            </w:r>
          </w:p>
        </w:tc>
        <w:tc>
          <w:tcPr>
            <w:tcW w:w="188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52</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0</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0</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0</w:t>
            </w:r>
          </w:p>
        </w:tc>
        <w:tc>
          <w:tcPr>
            <w:tcW w:w="960" w:type="dxa"/>
            <w:noWrap/>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0</w:t>
            </w:r>
          </w:p>
        </w:tc>
      </w:tr>
      <w:tr w:rsidR="00AE762B" w:rsidRPr="00EB0351" w:rsidTr="00EB0351">
        <w:trPr>
          <w:trHeight w:val="300"/>
        </w:trPr>
        <w:tc>
          <w:tcPr>
            <w:tcW w:w="2980" w:type="dxa"/>
            <w:vAlign w:val="bottom"/>
          </w:tcPr>
          <w:p w:rsidR="00AE762B" w:rsidRPr="00EB0351" w:rsidRDefault="00AE762B" w:rsidP="00EB0351">
            <w:pPr>
              <w:rPr>
                <w:rFonts w:ascii="Calibri" w:hAnsi="Calibri"/>
                <w:color w:val="000000"/>
                <w:lang w:val="en-US"/>
              </w:rPr>
            </w:pPr>
            <w:r w:rsidRPr="00EB0351">
              <w:rPr>
                <w:rFonts w:ascii="Calibri" w:hAnsi="Calibri"/>
                <w:color w:val="000000"/>
                <w:sz w:val="22"/>
                <w:szCs w:val="22"/>
                <w:lang w:val="en-US"/>
              </w:rPr>
              <w:t xml:space="preserve">  Ln    între 45-49</w:t>
            </w:r>
          </w:p>
        </w:tc>
        <w:tc>
          <w:tcPr>
            <w:tcW w:w="1880" w:type="dxa"/>
            <w:noWrap/>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769</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31</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910</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262</w:t>
            </w:r>
          </w:p>
        </w:tc>
        <w:tc>
          <w:tcPr>
            <w:tcW w:w="960" w:type="dxa"/>
            <w:noWrap/>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1109</w:t>
            </w:r>
          </w:p>
        </w:tc>
      </w:tr>
      <w:tr w:rsidR="00AE762B" w:rsidRPr="00EB0351" w:rsidTr="00EB0351">
        <w:trPr>
          <w:trHeight w:val="300"/>
        </w:trPr>
        <w:tc>
          <w:tcPr>
            <w:tcW w:w="2980" w:type="dxa"/>
            <w:vAlign w:val="bottom"/>
          </w:tcPr>
          <w:p w:rsidR="00AE762B" w:rsidRPr="00EB0351" w:rsidRDefault="00AE762B" w:rsidP="00EB0351">
            <w:pPr>
              <w:rPr>
                <w:rFonts w:ascii="Calibri" w:hAnsi="Calibri"/>
                <w:color w:val="000000"/>
                <w:lang w:val="en-US"/>
              </w:rPr>
            </w:pPr>
            <w:r w:rsidRPr="00EB0351">
              <w:rPr>
                <w:rFonts w:ascii="Calibri" w:hAnsi="Calibri"/>
                <w:color w:val="000000"/>
                <w:sz w:val="22"/>
                <w:szCs w:val="22"/>
                <w:lang w:val="en-US"/>
              </w:rPr>
              <w:t xml:space="preserve">  Ln    între 50-54</w:t>
            </w:r>
          </w:p>
        </w:tc>
        <w:tc>
          <w:tcPr>
            <w:tcW w:w="188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758</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17</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1159</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58</w:t>
            </w:r>
          </w:p>
        </w:tc>
        <w:tc>
          <w:tcPr>
            <w:tcW w:w="960" w:type="dxa"/>
            <w:noWrap/>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537</w:t>
            </w:r>
          </w:p>
        </w:tc>
      </w:tr>
      <w:tr w:rsidR="00AE762B" w:rsidRPr="00EB0351" w:rsidTr="00EB0351">
        <w:trPr>
          <w:trHeight w:val="300"/>
        </w:trPr>
        <w:tc>
          <w:tcPr>
            <w:tcW w:w="2980" w:type="dxa"/>
            <w:vAlign w:val="bottom"/>
          </w:tcPr>
          <w:p w:rsidR="00AE762B" w:rsidRPr="00EB0351" w:rsidRDefault="00AE762B" w:rsidP="00EB0351">
            <w:pPr>
              <w:rPr>
                <w:rFonts w:ascii="Calibri" w:hAnsi="Calibri"/>
                <w:color w:val="000000"/>
                <w:lang w:val="en-US"/>
              </w:rPr>
            </w:pPr>
            <w:r w:rsidRPr="00EB0351">
              <w:rPr>
                <w:rFonts w:ascii="Calibri" w:hAnsi="Calibri"/>
                <w:color w:val="000000"/>
                <w:sz w:val="22"/>
                <w:szCs w:val="22"/>
                <w:lang w:val="en-US"/>
              </w:rPr>
              <w:t xml:space="preserve">  Ln    între 55-59</w:t>
            </w:r>
          </w:p>
        </w:tc>
        <w:tc>
          <w:tcPr>
            <w:tcW w:w="188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358</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6</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254</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9</w:t>
            </w:r>
          </w:p>
        </w:tc>
        <w:tc>
          <w:tcPr>
            <w:tcW w:w="960" w:type="dxa"/>
            <w:noWrap/>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62</w:t>
            </w:r>
          </w:p>
        </w:tc>
      </w:tr>
      <w:tr w:rsidR="00AE762B" w:rsidRPr="00EB0351" w:rsidTr="00EB0351">
        <w:trPr>
          <w:trHeight w:val="300"/>
        </w:trPr>
        <w:tc>
          <w:tcPr>
            <w:tcW w:w="2980" w:type="dxa"/>
            <w:vAlign w:val="bottom"/>
          </w:tcPr>
          <w:p w:rsidR="00AE762B" w:rsidRPr="00EB0351" w:rsidRDefault="00AE762B" w:rsidP="00EB0351">
            <w:pPr>
              <w:rPr>
                <w:rFonts w:ascii="Calibri" w:hAnsi="Calibri"/>
                <w:color w:val="000000"/>
                <w:lang w:val="en-US"/>
              </w:rPr>
            </w:pPr>
            <w:r w:rsidRPr="00EB0351">
              <w:rPr>
                <w:rFonts w:ascii="Calibri" w:hAnsi="Calibri"/>
                <w:color w:val="000000"/>
                <w:sz w:val="22"/>
                <w:szCs w:val="22"/>
                <w:lang w:val="en-US"/>
              </w:rPr>
              <w:t xml:space="preserve">  Ln    între 60-64</w:t>
            </w:r>
          </w:p>
        </w:tc>
        <w:tc>
          <w:tcPr>
            <w:tcW w:w="188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144</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4</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34</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0</w:t>
            </w:r>
          </w:p>
        </w:tc>
        <w:tc>
          <w:tcPr>
            <w:tcW w:w="960" w:type="dxa"/>
            <w:noWrap/>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3</w:t>
            </w:r>
          </w:p>
        </w:tc>
      </w:tr>
      <w:tr w:rsidR="00AE762B" w:rsidRPr="00EB0351" w:rsidTr="00EB0351">
        <w:trPr>
          <w:trHeight w:val="300"/>
        </w:trPr>
        <w:tc>
          <w:tcPr>
            <w:tcW w:w="2980" w:type="dxa"/>
            <w:vAlign w:val="bottom"/>
          </w:tcPr>
          <w:p w:rsidR="00AE762B" w:rsidRPr="00EB0351" w:rsidRDefault="00AE762B" w:rsidP="00EB0351">
            <w:pPr>
              <w:rPr>
                <w:rFonts w:ascii="Calibri" w:hAnsi="Calibri"/>
                <w:color w:val="000000"/>
                <w:lang w:val="en-US"/>
              </w:rPr>
            </w:pPr>
            <w:r w:rsidRPr="00EB0351">
              <w:rPr>
                <w:rFonts w:ascii="Calibri" w:hAnsi="Calibri"/>
                <w:color w:val="000000"/>
                <w:sz w:val="22"/>
                <w:szCs w:val="22"/>
                <w:lang w:val="en-US"/>
              </w:rPr>
              <w:t xml:space="preserve">  Ln    între 65-69</w:t>
            </w:r>
          </w:p>
        </w:tc>
        <w:tc>
          <w:tcPr>
            <w:tcW w:w="188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54</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2</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0</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0</w:t>
            </w:r>
          </w:p>
        </w:tc>
        <w:tc>
          <w:tcPr>
            <w:tcW w:w="960" w:type="dxa"/>
            <w:noWrap/>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0</w:t>
            </w:r>
          </w:p>
        </w:tc>
      </w:tr>
      <w:tr w:rsidR="00AE762B" w:rsidRPr="00EB0351" w:rsidTr="00EB0351">
        <w:trPr>
          <w:trHeight w:val="300"/>
        </w:trPr>
        <w:tc>
          <w:tcPr>
            <w:tcW w:w="2980" w:type="dxa"/>
            <w:vAlign w:val="bottom"/>
          </w:tcPr>
          <w:p w:rsidR="00AE762B" w:rsidRPr="00EB0351" w:rsidRDefault="00AE762B" w:rsidP="00EB0351">
            <w:pPr>
              <w:rPr>
                <w:rFonts w:ascii="Calibri" w:hAnsi="Calibri"/>
                <w:color w:val="000000"/>
                <w:lang w:val="en-US"/>
              </w:rPr>
            </w:pPr>
            <w:r w:rsidRPr="00EB0351">
              <w:rPr>
                <w:rFonts w:ascii="Calibri" w:hAnsi="Calibri"/>
                <w:color w:val="000000"/>
                <w:sz w:val="22"/>
                <w:szCs w:val="22"/>
                <w:lang w:val="en-US"/>
              </w:rPr>
              <w:t xml:space="preserve">  Ln mai mari de 70</w:t>
            </w:r>
          </w:p>
        </w:tc>
        <w:tc>
          <w:tcPr>
            <w:tcW w:w="188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20</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0</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0</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0</w:t>
            </w:r>
          </w:p>
        </w:tc>
        <w:tc>
          <w:tcPr>
            <w:tcW w:w="960" w:type="dxa"/>
            <w:noWrap/>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0</w:t>
            </w:r>
          </w:p>
        </w:tc>
      </w:tr>
    </w:tbl>
    <w:p w:rsidR="00AE762B" w:rsidRDefault="00AE762B" w:rsidP="00247569">
      <w:pPr>
        <w:pStyle w:val="Default"/>
        <w:rPr>
          <w:lang w:val="pt-BR"/>
        </w:rPr>
      </w:pPr>
    </w:p>
    <w:p w:rsidR="00AE762B" w:rsidRDefault="00AE762B" w:rsidP="00EB0351">
      <w:pPr>
        <w:autoSpaceDE w:val="0"/>
        <w:autoSpaceDN w:val="0"/>
        <w:adjustRightInd w:val="0"/>
        <w:rPr>
          <w:rFonts w:ascii="Arial" w:hAnsi="Arial" w:cs="Arial"/>
          <w:lang w:val="pt-BR"/>
        </w:rPr>
      </w:pPr>
    </w:p>
    <w:p w:rsidR="00AE762B" w:rsidRDefault="00AE762B" w:rsidP="00EB0351">
      <w:pPr>
        <w:autoSpaceDE w:val="0"/>
        <w:autoSpaceDN w:val="0"/>
        <w:adjustRightInd w:val="0"/>
        <w:rPr>
          <w:rFonts w:ascii="Arial" w:hAnsi="Arial" w:cs="Arial"/>
          <w:lang w:val="pt-BR"/>
        </w:rPr>
      </w:pPr>
      <w:r>
        <w:rPr>
          <w:rFonts w:ascii="Arial" w:hAnsi="Arial" w:cs="Arial"/>
          <w:lang w:val="pt-BR"/>
        </w:rPr>
        <w:t>Datele provin din hărtile strategice de zgomot întocmite de Primăria Municipiului Bucureşti</w:t>
      </w:r>
    </w:p>
    <w:p w:rsidR="00AE762B" w:rsidRPr="0059186B" w:rsidRDefault="00AE762B" w:rsidP="00EB0351">
      <w:pPr>
        <w:autoSpaceDE w:val="0"/>
        <w:autoSpaceDN w:val="0"/>
        <w:adjustRightInd w:val="0"/>
        <w:rPr>
          <w:rFonts w:ascii="Arial" w:hAnsi="Arial" w:cs="Arial"/>
          <w:lang w:val="pt-BR"/>
        </w:rPr>
      </w:pPr>
      <w:r w:rsidRPr="00EB0351">
        <w:rPr>
          <w:rFonts w:ascii="Arial" w:hAnsi="Arial" w:cs="Arial"/>
          <w:lang w:val="pt-BR"/>
        </w:rPr>
        <w:t>Grafic IX.1.2.1.1</w:t>
      </w:r>
      <w:r>
        <w:rPr>
          <w:lang w:val="pt-BR"/>
        </w:rPr>
        <w:t xml:space="preserve"> </w:t>
      </w:r>
      <w:r w:rsidRPr="00EB0351">
        <w:rPr>
          <w:rFonts w:ascii="Arial" w:hAnsi="Arial" w:cs="Arial"/>
          <w:lang w:val="pt-BR"/>
        </w:rPr>
        <w:t xml:space="preserve">Numarul de persoane (sute) </w:t>
      </w:r>
      <w:r w:rsidRPr="0059186B">
        <w:rPr>
          <w:rFonts w:ascii="Arial" w:hAnsi="Arial" w:cs="Arial"/>
          <w:lang w:val="pt-BR"/>
        </w:rPr>
        <w:t>care trăiesc în locuinţe expuse la depăşiri ale valorilor aprobate pentru indicatorul Lzsn pentru fiecare tip de sursă</w:t>
      </w:r>
    </w:p>
    <w:p w:rsidR="00AE762B" w:rsidRDefault="00AE762B" w:rsidP="00EB0351">
      <w:pPr>
        <w:autoSpaceDE w:val="0"/>
        <w:autoSpaceDN w:val="0"/>
        <w:adjustRightInd w:val="0"/>
        <w:rPr>
          <w:rFonts w:ascii="Arial" w:hAnsi="Arial" w:cs="Arial"/>
          <w:lang w:val="en-US"/>
        </w:rPr>
      </w:pPr>
      <w:r w:rsidRPr="003A771C">
        <w:rPr>
          <w:noProof/>
          <w:lang w:val="en-US"/>
        </w:rPr>
        <w:object w:dxaOrig="7316" w:dyaOrig="4599">
          <v:shape id="Chart 100" o:spid="_x0000_i1134" type="#_x0000_t75" style="width:366.75pt;height:230.25pt;visibility:visible" o:ole="">
            <v:imagedata r:id="rId224" o:title="" cropbottom="-14f"/>
            <o:lock v:ext="edit" aspectratio="f"/>
          </v:shape>
          <o:OLEObject Type="Embed" ProgID="Excel.Sheet.8" ShapeID="Chart 100" DrawAspect="Content" ObjectID="_1566646878" r:id="rId225"/>
        </w:object>
      </w:r>
    </w:p>
    <w:p w:rsidR="00AE762B" w:rsidRPr="00EB0351" w:rsidRDefault="00AE762B" w:rsidP="00EB0351">
      <w:pPr>
        <w:autoSpaceDE w:val="0"/>
        <w:autoSpaceDN w:val="0"/>
        <w:adjustRightInd w:val="0"/>
        <w:rPr>
          <w:rFonts w:ascii="Arial" w:hAnsi="Arial" w:cs="Arial"/>
          <w:lang w:val="en-US"/>
        </w:rPr>
      </w:pPr>
    </w:p>
    <w:p w:rsidR="00AE762B" w:rsidRDefault="00AE762B" w:rsidP="00F26243">
      <w:pPr>
        <w:autoSpaceDE w:val="0"/>
        <w:autoSpaceDN w:val="0"/>
        <w:adjustRightInd w:val="0"/>
        <w:rPr>
          <w:rFonts w:ascii="Arial" w:hAnsi="Arial" w:cs="Arial"/>
          <w:lang w:val="pt-BR"/>
        </w:rPr>
      </w:pPr>
    </w:p>
    <w:p w:rsidR="00AE762B" w:rsidRPr="0059186B" w:rsidRDefault="00AE762B" w:rsidP="00F26243">
      <w:pPr>
        <w:autoSpaceDE w:val="0"/>
        <w:autoSpaceDN w:val="0"/>
        <w:adjustRightInd w:val="0"/>
        <w:rPr>
          <w:rFonts w:ascii="Arial" w:hAnsi="Arial" w:cs="Arial"/>
          <w:lang w:val="pt-BR"/>
        </w:rPr>
      </w:pPr>
      <w:r w:rsidRPr="00EB0351">
        <w:rPr>
          <w:rFonts w:ascii="Arial" w:hAnsi="Arial" w:cs="Arial"/>
          <w:lang w:val="pt-BR"/>
        </w:rPr>
        <w:t>Grafic IX.1.2.1.</w:t>
      </w:r>
      <w:r>
        <w:rPr>
          <w:rFonts w:ascii="Arial" w:hAnsi="Arial" w:cs="Arial"/>
          <w:lang w:val="pt-BR"/>
        </w:rPr>
        <w:t>2</w:t>
      </w:r>
      <w:r>
        <w:rPr>
          <w:lang w:val="pt-BR"/>
        </w:rPr>
        <w:t xml:space="preserve"> </w:t>
      </w:r>
      <w:r w:rsidRPr="00EB0351">
        <w:rPr>
          <w:rFonts w:ascii="Arial" w:hAnsi="Arial" w:cs="Arial"/>
          <w:lang w:val="pt-BR"/>
        </w:rPr>
        <w:t xml:space="preserve">Numarul de persoane (sute) </w:t>
      </w:r>
      <w:r w:rsidRPr="0059186B">
        <w:rPr>
          <w:rFonts w:ascii="Arial" w:hAnsi="Arial" w:cs="Arial"/>
          <w:lang w:val="pt-BR"/>
        </w:rPr>
        <w:t>care trăiesc în locuinţe expuse la depăşiri ale valorilor aprobate pentru indicatorul Ln pentru fiecare tip de sursă</w:t>
      </w:r>
    </w:p>
    <w:p w:rsidR="00AE762B" w:rsidRDefault="00AE762B" w:rsidP="00F26243">
      <w:pPr>
        <w:autoSpaceDE w:val="0"/>
        <w:autoSpaceDN w:val="0"/>
        <w:adjustRightInd w:val="0"/>
        <w:rPr>
          <w:rFonts w:ascii="Arial" w:hAnsi="Arial" w:cs="Arial"/>
          <w:lang w:val="en-US"/>
        </w:rPr>
      </w:pPr>
      <w:r w:rsidRPr="003A771C">
        <w:rPr>
          <w:noProof/>
          <w:lang w:val="en-US"/>
        </w:rPr>
        <w:object w:dxaOrig="7181" w:dyaOrig="4378">
          <v:shape id="_x0000_i1135" type="#_x0000_t75" style="width:359.25pt;height:219pt;visibility:visible" o:ole="">
            <v:imagedata r:id="rId226" o:title=""/>
            <o:lock v:ext="edit" aspectratio="f"/>
          </v:shape>
          <o:OLEObject Type="Embed" ProgID="Excel.Sheet.8" ShapeID="_x0000_i1135" DrawAspect="Content" ObjectID="_1566646879" r:id="rId227"/>
        </w:object>
      </w:r>
    </w:p>
    <w:p w:rsidR="00AE762B" w:rsidRPr="00EB0351" w:rsidRDefault="00AE762B" w:rsidP="00F26243">
      <w:pPr>
        <w:autoSpaceDE w:val="0"/>
        <w:autoSpaceDN w:val="0"/>
        <w:adjustRightInd w:val="0"/>
        <w:rPr>
          <w:rFonts w:ascii="Arial" w:hAnsi="Arial" w:cs="Arial"/>
          <w:lang w:val="en-US"/>
        </w:rPr>
      </w:pPr>
    </w:p>
    <w:p w:rsidR="00AE762B" w:rsidRDefault="00AE762B">
      <w:pPr>
        <w:rPr>
          <w:lang w:val="it-IT"/>
        </w:rPr>
      </w:pPr>
    </w:p>
    <w:p w:rsidR="00AE762B" w:rsidRDefault="00AE762B">
      <w:pPr>
        <w:rPr>
          <w:lang w:val="it-IT"/>
        </w:rPr>
      </w:pPr>
      <w:r>
        <w:rPr>
          <w:lang w:val="it-IT"/>
        </w:rPr>
        <w:t xml:space="preserve">Datorită mărimii foarte mari a fisierelor, nu putem include hartile de zgomot realizate de Primăria Municipiului Bucureşti pentru fiecare tip de sursă în parte. Acestea sunt disponibile pe site-ul PMB </w:t>
      </w:r>
    </w:p>
    <w:p w:rsidR="00AE762B" w:rsidRDefault="00B62664">
      <w:pPr>
        <w:rPr>
          <w:lang w:val="it-IT"/>
        </w:rPr>
      </w:pPr>
      <w:hyperlink r:id="rId228" w:history="1">
        <w:r w:rsidR="00AE762B" w:rsidRPr="0048266E">
          <w:rPr>
            <w:rStyle w:val="Hyperlink"/>
            <w:lang w:val="it-IT"/>
          </w:rPr>
          <w:t>www.pmb.ro</w:t>
        </w:r>
      </w:hyperlink>
      <w:r w:rsidR="00AE762B">
        <w:rPr>
          <w:lang w:val="it-IT"/>
        </w:rPr>
        <w:t xml:space="preserve"> la rubrica harti-harti de zgomot, sau direct accesand </w:t>
      </w:r>
      <w:r w:rsidR="00AE762B" w:rsidRPr="006A1C32">
        <w:rPr>
          <w:lang w:val="it-IT"/>
        </w:rPr>
        <w:t>http://212.146.85.212/bucuresti/</w:t>
      </w:r>
    </w:p>
    <w:p w:rsidR="00AE762B" w:rsidRDefault="00AE762B">
      <w:pPr>
        <w:rPr>
          <w:lang w:val="it-IT"/>
        </w:rPr>
      </w:pPr>
      <w:r>
        <w:rPr>
          <w:lang w:val="it-IT"/>
        </w:rPr>
        <w:br w:type="page"/>
      </w:r>
    </w:p>
    <w:p w:rsidR="00AE762B" w:rsidRDefault="00AE762B">
      <w:pPr>
        <w:rPr>
          <w:rFonts w:ascii="Arial" w:hAnsi="Arial" w:cs="Arial"/>
          <w:b/>
          <w:lang w:val="it-IT"/>
        </w:rPr>
      </w:pPr>
      <w:r w:rsidRPr="00D8299A">
        <w:rPr>
          <w:rFonts w:ascii="Arial" w:hAnsi="Arial" w:cs="Arial"/>
          <w:b/>
          <w:lang w:val="ro-RO"/>
        </w:rPr>
        <w:t>IX.1.3 Calitatea apei potabile şi efectele asupra sănătăţii</w:t>
      </w:r>
      <w:r w:rsidRPr="00D8299A">
        <w:rPr>
          <w:rFonts w:ascii="Arial" w:hAnsi="Arial" w:cs="Arial"/>
          <w:b/>
          <w:lang w:val="it-IT"/>
        </w:rPr>
        <w:t xml:space="preserve"> </w:t>
      </w:r>
    </w:p>
    <w:p w:rsidR="00AE762B" w:rsidRDefault="00AE762B" w:rsidP="006A1C32">
      <w:pPr>
        <w:jc w:val="both"/>
        <w:rPr>
          <w:rFonts w:ascii="Arial" w:hAnsi="Arial" w:cs="Arial"/>
          <w:b/>
          <w:lang w:val="it-IT"/>
        </w:rPr>
      </w:pPr>
    </w:p>
    <w:p w:rsidR="00AE762B" w:rsidRDefault="00AE762B" w:rsidP="00D714DE">
      <w:pPr>
        <w:pStyle w:val="ListParagraph"/>
        <w:numPr>
          <w:ilvl w:val="0"/>
          <w:numId w:val="53"/>
        </w:numPr>
        <w:jc w:val="both"/>
        <w:rPr>
          <w:rFonts w:ascii="Arial" w:hAnsi="Arial" w:cs="Arial"/>
          <w:b/>
          <w:lang w:val="it-IT"/>
        </w:rPr>
      </w:pPr>
      <w:r>
        <w:rPr>
          <w:rFonts w:ascii="Arial" w:hAnsi="Arial" w:cs="Arial"/>
          <w:b/>
          <w:lang w:val="it-IT"/>
        </w:rPr>
        <w:t>Indicatori specifici</w:t>
      </w:r>
    </w:p>
    <w:p w:rsidR="00AE762B" w:rsidRDefault="00AE762B" w:rsidP="006A1C32">
      <w:pPr>
        <w:pStyle w:val="ListParagraph"/>
        <w:jc w:val="both"/>
        <w:rPr>
          <w:rFonts w:ascii="Arial" w:hAnsi="Arial" w:cs="Arial"/>
          <w:b/>
          <w:lang w:val="it-IT"/>
        </w:rPr>
      </w:pPr>
      <w:r>
        <w:rPr>
          <w:rFonts w:ascii="Arial" w:hAnsi="Arial" w:cs="Arial"/>
          <w:b/>
          <w:lang w:val="it-IT"/>
        </w:rPr>
        <w:t>Nu este cazul</w:t>
      </w:r>
    </w:p>
    <w:p w:rsidR="00AE762B" w:rsidRDefault="00AE762B" w:rsidP="006A1C32">
      <w:pPr>
        <w:jc w:val="both"/>
        <w:rPr>
          <w:rFonts w:ascii="Arial" w:hAnsi="Arial" w:cs="Arial"/>
          <w:b/>
          <w:lang w:val="it-IT"/>
        </w:rPr>
      </w:pPr>
    </w:p>
    <w:p w:rsidR="00AE762B" w:rsidRDefault="00AE762B" w:rsidP="00D714DE">
      <w:pPr>
        <w:pStyle w:val="ListParagraph"/>
        <w:numPr>
          <w:ilvl w:val="0"/>
          <w:numId w:val="53"/>
        </w:numPr>
        <w:jc w:val="both"/>
        <w:rPr>
          <w:rFonts w:ascii="Arial" w:hAnsi="Arial" w:cs="Arial"/>
          <w:b/>
          <w:lang w:val="it-IT"/>
        </w:rPr>
      </w:pPr>
      <w:r>
        <w:rPr>
          <w:rFonts w:ascii="Arial" w:hAnsi="Arial" w:cs="Arial"/>
          <w:b/>
          <w:lang w:val="it-IT"/>
        </w:rPr>
        <w:t>Alte date şi informaţii specifice</w:t>
      </w:r>
    </w:p>
    <w:p w:rsidR="00AE762B" w:rsidRPr="006A1C32" w:rsidRDefault="00AE762B" w:rsidP="006A1C32">
      <w:pPr>
        <w:pStyle w:val="ListParagraph"/>
        <w:jc w:val="both"/>
        <w:rPr>
          <w:rFonts w:ascii="Arial" w:hAnsi="Arial" w:cs="Arial"/>
          <w:b/>
          <w:lang w:val="it-IT"/>
        </w:rPr>
      </w:pPr>
    </w:p>
    <w:p w:rsidR="00D6236C" w:rsidRPr="00D6236C" w:rsidRDefault="00D6236C" w:rsidP="00D6236C">
      <w:pPr>
        <w:ind w:firstLine="360"/>
        <w:jc w:val="both"/>
      </w:pPr>
      <w:r w:rsidRPr="00D6236C">
        <w:t>Compartimentul de Evaluare a Factorilor de Risc din Mediul de Viata din cadrul Directiei de Sanatate Publica a Municipiului Bucuresti implementeaza activitatile cuprinse in cadrul obiectivului privind protejarea sanatatii si prevenirea imbolnavirilor asociate factorilor de risc de mediu din cadrul Programului National privind evaluarea starii de sanatate si a factorilor de risc, participa la elaborarea Raportului anual privind starea de sanatate comunitara si colaboreaza cu alte institutii de monitorizare a caror activitate se reflecta in functionalitatea sanitara a oricaror unitati ce pot influenta mediul de viata al populatiei. </w:t>
      </w:r>
    </w:p>
    <w:p w:rsidR="00D6236C" w:rsidRPr="00D6236C" w:rsidRDefault="00D6236C" w:rsidP="00D6236C">
      <w:pPr>
        <w:jc w:val="both"/>
      </w:pPr>
    </w:p>
    <w:p w:rsidR="00D6236C" w:rsidRPr="00D6236C" w:rsidRDefault="00D6236C" w:rsidP="00D6236C">
      <w:pPr>
        <w:jc w:val="both"/>
        <w:rPr>
          <w:b/>
          <w:u w:val="single"/>
        </w:rPr>
      </w:pPr>
      <w:r w:rsidRPr="00D6236C">
        <w:rPr>
          <w:b/>
          <w:u w:val="single"/>
        </w:rPr>
        <w:t>Efectele apei poluate asupra starii de sanatate</w:t>
      </w:r>
    </w:p>
    <w:p w:rsidR="00D6236C" w:rsidRPr="00D6236C" w:rsidRDefault="00D6236C" w:rsidP="00D6236C">
      <w:pPr>
        <w:jc w:val="both"/>
      </w:pPr>
    </w:p>
    <w:p w:rsidR="00D6236C" w:rsidRPr="00D6236C" w:rsidRDefault="00D6236C" w:rsidP="00D6236C">
      <w:pPr>
        <w:ind w:firstLine="720"/>
        <w:jc w:val="both"/>
      </w:pPr>
      <w:r w:rsidRPr="00D6236C">
        <w:t>Accesul la apa potabilă este esenţial pentru sănătate, este un drept fundamental al omului şi o componentă activă a politicilor de protejare a sănătăţii.</w:t>
      </w:r>
    </w:p>
    <w:p w:rsidR="00D6236C" w:rsidRPr="00D6236C" w:rsidRDefault="00D6236C" w:rsidP="00D6236C">
      <w:pPr>
        <w:ind w:firstLine="720"/>
        <w:jc w:val="both"/>
      </w:pPr>
      <w:r w:rsidRPr="00D6236C">
        <w:t>Apa este esenţială pentru susţinerea vieţii, iar alimentarea cu apă potabilă trebuie să fie disponibilă pentru toţi. A îmbunătăţi accesul la apa potabilă inseamnă a obţine efecte tangibile pentru sănătate. Apa potabilă, aşa cum este definită de Organizaţia Mondială a Sănătăţii, este apa care consumată de-alungul întregii vieţi nu produce niciun risc semnificativ pentru sănătate. Grupele cu cel mai mare risc la bolile transmise prin intermediul apei sunt reprezentate de nou-nascuţi şi copii, persoanele imunodeprimate, persoanele care trăiesc în condiţii insalube şi persoanele vârstnice.</w:t>
      </w:r>
    </w:p>
    <w:p w:rsidR="00D6236C" w:rsidRPr="00D6236C" w:rsidRDefault="00D6236C" w:rsidP="00D6236C">
      <w:pPr>
        <w:ind w:firstLine="720"/>
        <w:jc w:val="both"/>
      </w:pPr>
      <w:r w:rsidRPr="00D6236C">
        <w:t>O abordare holistică a evaluării şi managementul riscului privind apa potabilă va creşte încrederea consumatorilor în siguranţa apei distribuite. Această abordare necesită o evaluare sistematică a riscurilor de-alungul întregului sistem de aprovizionare cu apă - de la captarea sursei de apă până la consumatorul final, precum şi identificarea modalităţilor prin care aceste riscuri pot fi gestionate, inclusiv a metodelor prin care se asigură funcţionarea efectivă a măsurilor de control. Deasemenea, trebuie să cuprindă strategiile care se ocupă de managementul zilnic al calităţii apei, inclusiv al defecţiunilor apărute.</w:t>
      </w:r>
    </w:p>
    <w:p w:rsidR="00D6236C" w:rsidRPr="00D6236C" w:rsidRDefault="00D6236C" w:rsidP="00D6236C">
      <w:pPr>
        <w:ind w:firstLine="720"/>
        <w:jc w:val="both"/>
      </w:pPr>
      <w:r w:rsidRPr="00D6236C">
        <w:t>Marea majoritate a problemelor de sănătate legate de consumul de apă sunt rezultatul contaminării microbiologice. Totuşi, un număr apreciabil de cazuri de îmbolnăviri se datorează şi contaminării chimice a apei de băut.</w:t>
      </w:r>
    </w:p>
    <w:p w:rsidR="00D6236C" w:rsidRPr="00D6236C" w:rsidRDefault="00D6236C" w:rsidP="00D6236C">
      <w:pPr>
        <w:ind w:firstLine="720"/>
        <w:jc w:val="both"/>
      </w:pPr>
      <w:r w:rsidRPr="00D6236C">
        <w:t>Garantarea siguranţei alimentării cu apă potabilă se bazează pe existenta mai multor bariere, de la captarea surselor de apă până la consumator, necesare prevenirii contaminării apei sau reducerii contaminării până la un nivel care să nu afecteze sănătatea.</w:t>
      </w:r>
    </w:p>
    <w:p w:rsidR="00D6236C" w:rsidRPr="00D6236C" w:rsidRDefault="00D6236C" w:rsidP="00D6236C">
      <w:pPr>
        <w:ind w:firstLine="720"/>
        <w:jc w:val="both"/>
      </w:pPr>
      <w:r w:rsidRPr="00D6236C">
        <w:t>În termeni generali, cele mai mari riscuri microbiene sunt asociate ingestiei de apă contaminate cu materii fecale de origine umană sau animală. Acestea pot fi sursă de germeni patogeni, virusuri, protozoare şi helminţi. Calitatea microbiologică a apei variază adeseori rapid şi pe arii întinse. Un vârf de concentraţie de germeni patogeni chiar pe o perioadă scurtă de timp creşte riscul considerabil de apariţia a epidemiilor hidrice (hepatita virala acuta de tip A, boala diareica acuta, dizenteria, febra tifoida). Mai mult, până când contaminarea microbiană să fie detectată, deja mulţi oameni au fost expuşi apei contaminate. Din aceste motive, pentru asigurarea calităţii microbiologice a apei, conformarea nu trebuie testată numai în punctele finale, ci pe întreg sistemul de distribuţie a apei potabile.</w:t>
      </w:r>
    </w:p>
    <w:p w:rsidR="00D6236C" w:rsidRPr="00D6236C" w:rsidRDefault="00D6236C" w:rsidP="00D6236C">
      <w:pPr>
        <w:jc w:val="both"/>
      </w:pPr>
      <w:r w:rsidRPr="00D6236C">
        <w:t>Există trei componente în planificarea siguranţei apei de băut:</w:t>
      </w:r>
    </w:p>
    <w:p w:rsidR="00D6236C" w:rsidRPr="00D6236C" w:rsidRDefault="00D6236C" w:rsidP="00D6236C">
      <w:pPr>
        <w:jc w:val="both"/>
      </w:pPr>
      <w:r w:rsidRPr="00D6236C">
        <w:lastRenderedPageBreak/>
        <w:t>-Managementul siguranţei din punct de vedere microbian a apei potabile, care necesită o evaluare sistemică a pericolelor potenţiale</w:t>
      </w:r>
    </w:p>
    <w:p w:rsidR="00D6236C" w:rsidRPr="00D6236C" w:rsidRDefault="00D6236C" w:rsidP="00D6236C">
      <w:pPr>
        <w:jc w:val="both"/>
      </w:pPr>
      <w:r w:rsidRPr="00D6236C">
        <w:t>-Identificarea măsurilor de control necesare reducerii ori eliminării pericolelor şi monitorizarea operaţională pentru a se asigura faptul că barierele din interiorul sistemului funcţionează eficient</w:t>
      </w:r>
    </w:p>
    <w:p w:rsidR="00D6236C" w:rsidRPr="00D6236C" w:rsidRDefault="00D6236C" w:rsidP="00D6236C">
      <w:pPr>
        <w:jc w:val="both"/>
      </w:pPr>
      <w:r w:rsidRPr="00D6236C">
        <w:t>-Dezvoltarea planurilor de gestionare a acţiunilor aplicate atât în condiţii normale de funcţionare, cât şi în situaţii de avarie în sistemul de distribuţie a apei.</w:t>
      </w:r>
    </w:p>
    <w:p w:rsidR="00D6236C" w:rsidRPr="00D6236C" w:rsidRDefault="00D6236C" w:rsidP="00D6236C">
      <w:pPr>
        <w:ind w:firstLine="720"/>
        <w:jc w:val="both"/>
      </w:pPr>
      <w:r w:rsidRPr="00D6236C">
        <w:t>Complementar germenilor patogeni de origine fecală, există şi alte pericole microbiene importante pentru sănătatea publică, cum ar fi de exemplu Dracunculus medinensis, Cyanobacterium şi Legionella. Etapele infecţioase din dezvoltarea multor helminţi, cum ar fi geohelminţii şi teniile, pot fi transmise la om prin intermediul apei de băut. O singură larvă sau un singur ou de parazit este suficient pentru declanşarea bolii, de aceea aceştia trebuie să fie absenţi din apa de băut.</w:t>
      </w:r>
    </w:p>
    <w:p w:rsidR="00D6236C" w:rsidRPr="00D6236C" w:rsidRDefault="00D6236C" w:rsidP="00D6236C">
      <w:pPr>
        <w:ind w:firstLine="720"/>
        <w:jc w:val="both"/>
      </w:pPr>
      <w:r w:rsidRPr="00D6236C">
        <w:t>Dezinfecţia este de o importanţă covârşitoare în potabilizarea apei. Distrugerea germenilor patogeni este esenţială, iar cel mai des agent chimic utilizat este clorul. Dezinfecţia este o barieră eficace pentru mulţi germeni patogeni, facând parte din tratarea atât a apelor de suprafaţă, cât şi a celor de profunzime. Utilizarea dezinfectanţilor chimici la tratarea apei atrage după sine formarea de produşi secundari. Cu toate acestea, riscurile pentru sănătate provocate de aceşti derivaţi secundari sunt cu mult mai reduse în comparaţie cu riscurile asociate unei dezinfecţii insuficiente.</w:t>
      </w:r>
    </w:p>
    <w:p w:rsidR="00D6236C" w:rsidRPr="00D6236C" w:rsidRDefault="00D6236C" w:rsidP="00D6236C">
      <w:pPr>
        <w:ind w:firstLine="720"/>
        <w:jc w:val="both"/>
      </w:pPr>
      <w:r w:rsidRPr="00D6236C">
        <w:t>Preocupările pentru sănătate asociate cu constituenţii chimici ai apei de băut se datorează capacităţii anumitor substanţe chimice de a provoca efecte adverse pe sănătate după lungi perioade de expunere. Puţine substanţe chimice pot conduce la afectarea stării de sănătate după o singură expunere. Mai mult, experienţa arată că în majoritatea incidentelor de contaminare chimică accidentală masivă, apa devine improprie consumului prin gustul, mirosul şi aspectul inacceptabil. De aceea, este mai eficientă concentrarea de resurse pentru acţiuni de remediere prin găsirea şi eliminarea sursei de contaminare, decât instalarea unui proces costisitor de tratare suplimentară de eliminare a acelei substanţe chimice.</w:t>
      </w:r>
    </w:p>
    <w:p w:rsidR="00D6236C" w:rsidRPr="00D6236C" w:rsidRDefault="00D6236C" w:rsidP="00D6236C">
      <w:pPr>
        <w:ind w:firstLine="720"/>
        <w:jc w:val="both"/>
      </w:pPr>
      <w:r w:rsidRPr="00D6236C">
        <w:t xml:space="preserve">De exemplu, expunerea la concentraţii mari de fluor poate conduce la pătarea dinţilor, iar în cazurile severe la deformări osoase. În mod similar, arsenicul poate apărea în mod natural în apă, iar expunerea la arsenic poate duce la creşterea semnificativă  a cancerului şi leziunilor dermatologice. Prezenţa nitraţilor şi a nitriţilor în apă a fost asociată cu methemoglobinemia, în special la sugari alimentati artificial cu lapte praf si apa de fantana. In cazurile respective s-au facut recomandari de dezinfectie cu substante clorigene a sursei de apa si/sau folosirea de sisteme locale de filtrare a apei, intretinerea igienica a fantanilor cu pastrarea perimetrului de protectie sanitara, efectuarea de analize periodice de verificare a calitatii apei, utilizarea rationala a ingrasamintelor si pesticidelor in agricultura, precum si interzicerea folosirii apei cu continut crescut de nitrati la prepararea laptelui praf pentru alimentatia sugarilor 0-1 an. </w:t>
      </w:r>
    </w:p>
    <w:p w:rsidR="00D6236C" w:rsidRPr="00D6236C" w:rsidRDefault="00D6236C" w:rsidP="00D6236C">
      <w:pPr>
        <w:ind w:firstLine="720"/>
        <w:jc w:val="both"/>
      </w:pPr>
      <w:r w:rsidRPr="00D6236C">
        <w:t xml:space="preserve">Există câteva substanţe chimice care pătrunse în organism odată cu apa au un efect de prevenire a îmbolnăvirilor. Un exemplu este efectul fluorului din apa de băut în combaterea apariţiei cariei dentare. </w:t>
      </w:r>
    </w:p>
    <w:p w:rsidR="00D6236C" w:rsidRPr="00D6236C" w:rsidRDefault="00D6236C" w:rsidP="00D6236C">
      <w:pPr>
        <w:ind w:firstLine="720"/>
        <w:jc w:val="both"/>
      </w:pPr>
      <w:r w:rsidRPr="00D6236C">
        <w:t>Apa potabilă trebuie să nu aibă gust şi miros inacceptabile pentru majoritatea consumatorilor. La aprecierea calităţii apei de băut, consumatorii se bazează în principal pe propriile simţuri. Constituenţii fizici, chimici şi microbiologici din apă pot modifica aspectul, mirosul şi gustul apei, iar consumatorul va evalua calitatea şi acceptabilitatea apei pe baza acestor criterii. Apariţia unor modificări de aspect, gust sau miros a apei din sistemul de aprovizionare poate semnaliza modificări ale sursei de apă brută ori deficienţe ale proceselor de tratare, schimbări care trebuie investigate imediat.</w:t>
      </w:r>
    </w:p>
    <w:p w:rsidR="00D6236C" w:rsidRPr="00D6236C" w:rsidRDefault="00D6236C" w:rsidP="00D6236C">
      <w:pPr>
        <w:jc w:val="both"/>
      </w:pPr>
      <w:r w:rsidRPr="00D6236C">
        <w:t>Cea mai importanta schimbare legislativa in domeniul apei potabile o reprezinta Legea 458/2002 (M.O.nr.522/29.07.2002) consolidata in martie 2017 care reprezinta transpunerea Directivei 98/83/CE – Calitatea apei destinate consumului uman. Legea reglementeaza calitatea apei potabile, avand ca obiectiv protectia sanatatii oamenilor impotriva efectelor oricarui tip de contaminare a acesteia, prin asigurarea calitatii ei de apa curata si sanogena.</w:t>
      </w:r>
    </w:p>
    <w:p w:rsidR="00D6236C" w:rsidRPr="00D6236C" w:rsidRDefault="00D6236C" w:rsidP="00D6236C">
      <w:pPr>
        <w:ind w:firstLine="720"/>
        <w:jc w:val="both"/>
      </w:pPr>
      <w:r w:rsidRPr="00D6236C">
        <w:lastRenderedPageBreak/>
        <w:t>Începând cu anul 2000, pentru o perioadă de 25 ani, Apa Nova Bucureşti este concesionarul serviciilor publice de alimentare cu apă si de canalizare din Municipiul Bucureşti. Obiectul său principal de activitate este gestiunea resurselor de apă, tratarea si distribuirea apei către populaţie, precum şi evacuarea apelor uzate.</w:t>
      </w:r>
    </w:p>
    <w:p w:rsidR="00D6236C" w:rsidRPr="00D6236C" w:rsidRDefault="00D6236C" w:rsidP="00D6236C">
      <w:pPr>
        <w:jc w:val="both"/>
        <w:rPr>
          <w:b/>
        </w:rPr>
      </w:pPr>
      <w:r w:rsidRPr="00D6236C">
        <w:rPr>
          <w:b/>
        </w:rPr>
        <w:t xml:space="preserve">A. </w:t>
      </w:r>
      <w:r w:rsidRPr="00D6236C">
        <w:rPr>
          <w:b/>
        </w:rPr>
        <w:tab/>
        <w:t xml:space="preserve">  Monitorizarea calității apei potabile </w:t>
      </w:r>
    </w:p>
    <w:p w:rsidR="00D6236C" w:rsidRPr="00D6236C" w:rsidRDefault="00D6236C" w:rsidP="00D6236C">
      <w:pPr>
        <w:jc w:val="both"/>
        <w:rPr>
          <w:b/>
        </w:rPr>
      </w:pPr>
    </w:p>
    <w:p w:rsidR="00D6236C" w:rsidRPr="00D6236C" w:rsidRDefault="00D6236C" w:rsidP="00D6236C">
      <w:pPr>
        <w:jc w:val="both"/>
      </w:pPr>
      <w:r w:rsidRPr="00D6236C">
        <w:t xml:space="preserve">   I. </w:t>
      </w:r>
      <w:r w:rsidRPr="00D6236C">
        <w:tab/>
        <w:t xml:space="preserve"> Rețeaua centralizată de apă potabilă  - SC. APA NOVA BUCUREȘTI SA  </w:t>
      </w:r>
    </w:p>
    <w:p w:rsidR="00D6236C" w:rsidRPr="00D6236C" w:rsidRDefault="00D6236C" w:rsidP="00D6236C">
      <w:pPr>
        <w:jc w:val="both"/>
      </w:pPr>
      <w:r w:rsidRPr="00D6236C">
        <w:t xml:space="preserve">  </w:t>
      </w:r>
    </w:p>
    <w:p w:rsidR="00D6236C" w:rsidRPr="00D6236C" w:rsidRDefault="00D6236C" w:rsidP="00D6236C">
      <w:pPr>
        <w:jc w:val="both"/>
      </w:pPr>
      <w:r w:rsidRPr="00D6236C">
        <w:t xml:space="preserve"> Surse de apa captate pentru potabilizare în sistemul centralizat de apa potabilă :   </w:t>
      </w:r>
    </w:p>
    <w:p w:rsidR="00D6236C" w:rsidRPr="00D6236C" w:rsidRDefault="00D6236C" w:rsidP="00D6236C">
      <w:pPr>
        <w:jc w:val="both"/>
      </w:pPr>
      <w:r w:rsidRPr="00D6236C">
        <w:t xml:space="preserve">  1. Râul Dâmboviţa, prin stația de tratare Arcuda (prin captarea Brezoaiele)</w:t>
      </w:r>
    </w:p>
    <w:p w:rsidR="00D6236C" w:rsidRPr="00D6236C" w:rsidRDefault="00D6236C" w:rsidP="00D6236C">
      <w:pPr>
        <w:jc w:val="both"/>
      </w:pPr>
      <w:r w:rsidRPr="00D6236C">
        <w:t xml:space="preserve">  2. Râul  Argeș, prin stațiile de tratare Roșu și Crivina  (prin captarea Crivina)</w:t>
      </w:r>
    </w:p>
    <w:p w:rsidR="00D6236C" w:rsidRPr="00D6236C" w:rsidRDefault="00D6236C" w:rsidP="00D6236C">
      <w:pPr>
        <w:jc w:val="both"/>
      </w:pPr>
      <w:r w:rsidRPr="00D6236C">
        <w:t xml:space="preserve">  In anul 2016, numărul total al consumatorilor de apă potabilă a fost de 1.730.042.  </w:t>
      </w:r>
    </w:p>
    <w:p w:rsidR="00D6236C" w:rsidRPr="00D6236C" w:rsidRDefault="00D6236C" w:rsidP="00D6236C">
      <w:pPr>
        <w:jc w:val="both"/>
      </w:pPr>
      <w:r w:rsidRPr="00D6236C">
        <w:t xml:space="preserve">  </w:t>
      </w:r>
      <w:r w:rsidRPr="00D6236C">
        <w:tab/>
        <w:t xml:space="preserve"> Direcția de Sănătate Publică a Municipiului București efectuează monitorizarea de audit  a calității apei, în conformitate cu prevederile Legii 458/2002 republicata și  HGR 974/2004 cu modificari si completari (Norme de supraveghere, inspecție sanitară și monitorizare a calității apei potabile). </w:t>
      </w:r>
    </w:p>
    <w:p w:rsidR="00D6236C" w:rsidRPr="00D6236C" w:rsidRDefault="00D6236C" w:rsidP="00D6236C">
      <w:pPr>
        <w:ind w:firstLine="720"/>
        <w:jc w:val="both"/>
        <w:rPr>
          <w:lang w:val="ro-RO"/>
        </w:rPr>
      </w:pPr>
      <w:r w:rsidRPr="00D6236C">
        <w:t>Calitatea apei potabile furnizate de SC. APA NOVA BUCURESTI SA este monitorizata de DSPMB atat la iesirea din statiile de tratare</w:t>
      </w:r>
      <w:r w:rsidRPr="00D6236C">
        <w:rPr>
          <w:lang w:val="ro-RO"/>
        </w:rPr>
        <w:t xml:space="preserve"> Roşu, Arcuda şi Crivina cat si la </w:t>
      </w:r>
      <w:r w:rsidRPr="00D6236C">
        <w:t>nivelul retelei de distributie a Municipiul Bucuresti, la</w:t>
      </w:r>
      <w:r w:rsidRPr="00D6236C">
        <w:rPr>
          <w:lang w:val="ro-RO"/>
        </w:rPr>
        <w:t xml:space="preserve"> consumator. Probele de apa sunt analizate in Laboratorul de diagnostic si investigare in sanatate publica, Laboratorul  igiena radiatiilor din cadrul DSPMB (activitate alfa si beta globala, tritiu, doza efectiva totala), precum si in Laboratorul National de Referinta pentru Supravegherea Calitatii Apei din cadrul Institutului National de Sanatate Publica (unde au fost determinati parametrii pentru care laboratorul DSPMB nu are capacitate de analiza : mercur, arseniu, plumb cadmiu, pesticide, trihalometani).</w:t>
      </w:r>
    </w:p>
    <w:p w:rsidR="00D6236C" w:rsidRPr="00D6236C" w:rsidRDefault="00D6236C" w:rsidP="00D6236C">
      <w:pPr>
        <w:jc w:val="both"/>
      </w:pPr>
      <w:r w:rsidRPr="00D6236C">
        <w:t xml:space="preserve">  </w:t>
      </w:r>
      <w:r w:rsidRPr="00D6236C">
        <w:tab/>
        <w:t xml:space="preserve"> La nivelul rețelei de distribuție a Municipiul București, s-au fixat împreună cu reprezentanții producătorului/distribuitorului de apă potabilă SC. APA NOVA BUCUREȘTI SA, în funcție de volumul de apa produs și dat spre consum, 49 puncte fixe de recoltare și monitorizare a calității apei distribuite consumatorilor .</w:t>
      </w:r>
    </w:p>
    <w:p w:rsidR="00D6236C" w:rsidRPr="00D6236C" w:rsidRDefault="00D6236C" w:rsidP="00D6236C">
      <w:pPr>
        <w:ind w:firstLine="708"/>
        <w:jc w:val="both"/>
      </w:pPr>
      <w:r w:rsidRPr="00D6236C">
        <w:t xml:space="preserve">Aceste puncte fixe de recoltă sunt răspândite uniform pe toată suprafața capitalei, fiind ușor accesibile, plasate în zone publice cu acces liber pentru  reprezentanții Laboratorului de Analiză a apei din cadrul Direcției de Sănătate Publică a Mun. București și a Laboratorului de Calitate a apei din cadrul SC.Apa Nova București SA. Orice modificare a compoziției apei, față de normele stabilite prin legislația în vigoare a Legii nr. 458/2002  republicate, poate constitui un risc asupra sănătății celor ce o consumă sau o folosesc și de aceea pentru prevenirea îmbolnăvirilor datorate unei (eventuale) încărcături bacteriologice din apa de băut, s-a urmărit intens prezența clorului rezidual liber în apă prelucrată și distribuită consumatorilor, acesta fiind un element care atestă efectuarea dezinfecției apei și un element de rezervă pentru a acționa la nevoie pe traseul rețelei de distribuție. S-a urmărit deasemenea modificarea parametrilor chimici, chimici indicatori și bineînțeles parametrii bacteriologici. </w:t>
      </w:r>
    </w:p>
    <w:p w:rsidR="00D6236C" w:rsidRPr="00D6236C" w:rsidRDefault="00D6236C" w:rsidP="00D6236C">
      <w:pPr>
        <w:jc w:val="both"/>
      </w:pPr>
      <w:r w:rsidRPr="00D6236C">
        <w:t xml:space="preserve"> </w:t>
      </w:r>
      <w:r>
        <w:tab/>
      </w:r>
      <w:r w:rsidRPr="00D6236C">
        <w:t xml:space="preserve">Prezența clorului în apa potabilă este considerată ca un “anticorp” în sistemul de distribuție, oferind un grad de protecție împotriva germenilor patogeni care ar putea ajunge ocazional în rețea și de aici  spre paharul consumatorilor. </w:t>
      </w:r>
    </w:p>
    <w:p w:rsidR="00D6236C" w:rsidRPr="00D6236C" w:rsidRDefault="00D6236C" w:rsidP="00D6236C">
      <w:pPr>
        <w:ind w:firstLine="720"/>
        <w:jc w:val="both"/>
      </w:pPr>
      <w:r w:rsidRPr="00D6236C">
        <w:t xml:space="preserve"> Probele de apă recoltate la stațiile de tratare și la punctele fixe ale rețelei orașului au demonstrat potabilitatea apei distribuite populației de către SC APA NOVA BUCUREȘTI SA.  </w:t>
      </w:r>
    </w:p>
    <w:p w:rsidR="00D6236C" w:rsidRPr="00D6236C" w:rsidRDefault="00D6236C" w:rsidP="00D6236C">
      <w:pPr>
        <w:jc w:val="both"/>
      </w:pPr>
      <w:r w:rsidRPr="00D6236C">
        <w:t xml:space="preserve">a. </w:t>
      </w:r>
      <w:r w:rsidRPr="00D6236C">
        <w:tab/>
        <w:t xml:space="preserve">  Monitorizarea de audit s-a efectuat prin recoltarea de probe de apă de la stațiile  de tratare, producție apa potabilă și punctele fixe din rețeaua de distribuție a apei potabile   </w:t>
      </w:r>
    </w:p>
    <w:p w:rsidR="00D6236C" w:rsidRPr="00D6236C" w:rsidRDefault="00D6236C" w:rsidP="00D6236C">
      <w:pPr>
        <w:jc w:val="both"/>
      </w:pPr>
      <w:r w:rsidRPr="00D6236C">
        <w:t xml:space="preserve"> Acesta situație este prezentată în tabelele de mai jos, între anii 2010- 2016. </w:t>
      </w:r>
    </w:p>
    <w:p w:rsidR="00D6236C" w:rsidRPr="00D6236C" w:rsidRDefault="00D6236C" w:rsidP="00D6236C">
      <w:pPr>
        <w:jc w:val="both"/>
        <w:rPr>
          <w:b/>
        </w:rPr>
      </w:pPr>
      <w:r w:rsidRPr="00D6236C">
        <w:t xml:space="preserve"> </w:t>
      </w:r>
      <w:r w:rsidRPr="00D6236C">
        <w:rPr>
          <w:b/>
        </w:rPr>
        <w:t>Probe  recoltate de la nivelul stațiilor de tratare</w:t>
      </w:r>
    </w:p>
    <w:tbl>
      <w:tblPr>
        <w:tblW w:w="9308"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00"/>
      </w:tblPr>
      <w:tblGrid>
        <w:gridCol w:w="1410"/>
        <w:gridCol w:w="2242"/>
        <w:gridCol w:w="2856"/>
        <w:gridCol w:w="2800"/>
      </w:tblGrid>
      <w:tr w:rsidR="00D6236C" w:rsidRPr="00D6236C" w:rsidTr="00CB0016">
        <w:tc>
          <w:tcPr>
            <w:tcW w:w="1410" w:type="dxa"/>
            <w:shd w:val="clear" w:color="auto" w:fill="auto"/>
          </w:tcPr>
          <w:p w:rsidR="00D6236C" w:rsidRPr="00D6236C" w:rsidRDefault="00D6236C" w:rsidP="00D6236C">
            <w:pPr>
              <w:jc w:val="both"/>
            </w:pPr>
            <w:r w:rsidRPr="00D6236C">
              <w:t>Anul</w:t>
            </w:r>
          </w:p>
        </w:tc>
        <w:tc>
          <w:tcPr>
            <w:tcW w:w="2242" w:type="dxa"/>
            <w:shd w:val="clear" w:color="auto" w:fill="auto"/>
          </w:tcPr>
          <w:p w:rsidR="00D6236C" w:rsidRPr="00D6236C" w:rsidRDefault="00D6236C" w:rsidP="00D6236C">
            <w:pPr>
              <w:jc w:val="both"/>
            </w:pPr>
            <w:r w:rsidRPr="00D6236C">
              <w:t>Nr. probe     recoltate</w:t>
            </w:r>
          </w:p>
        </w:tc>
        <w:tc>
          <w:tcPr>
            <w:tcW w:w="2856" w:type="dxa"/>
            <w:shd w:val="clear" w:color="auto" w:fill="auto"/>
          </w:tcPr>
          <w:p w:rsidR="00D6236C" w:rsidRPr="00D6236C" w:rsidRDefault="00D6236C" w:rsidP="00D6236C">
            <w:pPr>
              <w:jc w:val="both"/>
            </w:pPr>
            <w:r w:rsidRPr="00D6236C">
              <w:t>Necorespunzătoare chimic (%)*</w:t>
            </w:r>
          </w:p>
        </w:tc>
        <w:tc>
          <w:tcPr>
            <w:tcW w:w="2800" w:type="dxa"/>
            <w:shd w:val="clear" w:color="auto" w:fill="auto"/>
          </w:tcPr>
          <w:p w:rsidR="00D6236C" w:rsidRPr="00D6236C" w:rsidRDefault="00D6236C" w:rsidP="00D6236C">
            <w:pPr>
              <w:jc w:val="both"/>
            </w:pPr>
            <w:r w:rsidRPr="00D6236C">
              <w:t>Necorespunzătoare      bacteriologic (%)</w:t>
            </w:r>
          </w:p>
        </w:tc>
      </w:tr>
      <w:tr w:rsidR="00D6236C" w:rsidRPr="00D6236C" w:rsidTr="00CB0016">
        <w:trPr>
          <w:trHeight w:val="360"/>
        </w:trPr>
        <w:tc>
          <w:tcPr>
            <w:tcW w:w="1410" w:type="dxa"/>
            <w:shd w:val="clear" w:color="auto" w:fill="auto"/>
          </w:tcPr>
          <w:p w:rsidR="00D6236C" w:rsidRPr="00D6236C" w:rsidRDefault="00D6236C" w:rsidP="00D6236C">
            <w:pPr>
              <w:jc w:val="both"/>
            </w:pPr>
            <w:r w:rsidRPr="00D6236C">
              <w:lastRenderedPageBreak/>
              <w:t>2010</w:t>
            </w:r>
          </w:p>
        </w:tc>
        <w:tc>
          <w:tcPr>
            <w:tcW w:w="2242" w:type="dxa"/>
            <w:shd w:val="clear" w:color="auto" w:fill="auto"/>
          </w:tcPr>
          <w:p w:rsidR="00D6236C" w:rsidRPr="00D6236C" w:rsidRDefault="00D6236C" w:rsidP="00D6236C">
            <w:pPr>
              <w:jc w:val="both"/>
            </w:pPr>
            <w:r w:rsidRPr="00D6236C">
              <w:t>309</w:t>
            </w:r>
          </w:p>
        </w:tc>
        <w:tc>
          <w:tcPr>
            <w:tcW w:w="2856" w:type="dxa"/>
            <w:shd w:val="clear" w:color="auto" w:fill="auto"/>
          </w:tcPr>
          <w:p w:rsidR="00D6236C" w:rsidRPr="00D6236C" w:rsidRDefault="00D6236C" w:rsidP="00D6236C">
            <w:pPr>
              <w:jc w:val="both"/>
            </w:pPr>
            <w:r w:rsidRPr="00D6236C">
              <w:t>0</w:t>
            </w:r>
          </w:p>
        </w:tc>
        <w:tc>
          <w:tcPr>
            <w:tcW w:w="2800" w:type="dxa"/>
            <w:shd w:val="clear" w:color="auto" w:fill="auto"/>
          </w:tcPr>
          <w:p w:rsidR="00D6236C" w:rsidRPr="00D6236C" w:rsidRDefault="00D6236C" w:rsidP="00D6236C">
            <w:pPr>
              <w:jc w:val="both"/>
            </w:pPr>
            <w:r w:rsidRPr="00D6236C">
              <w:t>0</w:t>
            </w:r>
          </w:p>
        </w:tc>
      </w:tr>
      <w:tr w:rsidR="00D6236C" w:rsidRPr="00D6236C" w:rsidTr="00CB0016">
        <w:trPr>
          <w:trHeight w:val="360"/>
        </w:trPr>
        <w:tc>
          <w:tcPr>
            <w:tcW w:w="1410" w:type="dxa"/>
            <w:shd w:val="clear" w:color="auto" w:fill="auto"/>
          </w:tcPr>
          <w:p w:rsidR="00D6236C" w:rsidRPr="00D6236C" w:rsidRDefault="00D6236C" w:rsidP="00D6236C">
            <w:pPr>
              <w:jc w:val="both"/>
            </w:pPr>
            <w:r w:rsidRPr="00D6236C">
              <w:t>2011</w:t>
            </w:r>
          </w:p>
        </w:tc>
        <w:tc>
          <w:tcPr>
            <w:tcW w:w="2242" w:type="dxa"/>
            <w:shd w:val="clear" w:color="auto" w:fill="auto"/>
          </w:tcPr>
          <w:p w:rsidR="00D6236C" w:rsidRPr="00D6236C" w:rsidRDefault="00D6236C" w:rsidP="00D6236C">
            <w:pPr>
              <w:jc w:val="both"/>
            </w:pPr>
            <w:r w:rsidRPr="00D6236C">
              <w:t>134</w:t>
            </w:r>
          </w:p>
        </w:tc>
        <w:tc>
          <w:tcPr>
            <w:tcW w:w="2856" w:type="dxa"/>
            <w:shd w:val="clear" w:color="auto" w:fill="auto"/>
          </w:tcPr>
          <w:p w:rsidR="00D6236C" w:rsidRPr="00D6236C" w:rsidRDefault="00D6236C" w:rsidP="00D6236C">
            <w:pPr>
              <w:jc w:val="both"/>
            </w:pPr>
            <w:r w:rsidRPr="00D6236C">
              <w:t>0</w:t>
            </w:r>
          </w:p>
        </w:tc>
        <w:tc>
          <w:tcPr>
            <w:tcW w:w="2800" w:type="dxa"/>
            <w:shd w:val="clear" w:color="auto" w:fill="auto"/>
          </w:tcPr>
          <w:p w:rsidR="00D6236C" w:rsidRPr="00D6236C" w:rsidRDefault="00D6236C" w:rsidP="00D6236C">
            <w:pPr>
              <w:jc w:val="both"/>
            </w:pPr>
            <w:r w:rsidRPr="00D6236C">
              <w:t>0</w:t>
            </w:r>
          </w:p>
        </w:tc>
      </w:tr>
      <w:tr w:rsidR="00D6236C" w:rsidRPr="00D6236C" w:rsidTr="00CB0016">
        <w:trPr>
          <w:trHeight w:val="360"/>
        </w:trPr>
        <w:tc>
          <w:tcPr>
            <w:tcW w:w="1410" w:type="dxa"/>
            <w:shd w:val="clear" w:color="auto" w:fill="auto"/>
          </w:tcPr>
          <w:p w:rsidR="00D6236C" w:rsidRPr="00D6236C" w:rsidRDefault="00D6236C" w:rsidP="00D6236C">
            <w:pPr>
              <w:jc w:val="both"/>
            </w:pPr>
            <w:r w:rsidRPr="00D6236C">
              <w:t>2012</w:t>
            </w:r>
          </w:p>
        </w:tc>
        <w:tc>
          <w:tcPr>
            <w:tcW w:w="2242" w:type="dxa"/>
            <w:shd w:val="clear" w:color="auto" w:fill="auto"/>
          </w:tcPr>
          <w:p w:rsidR="00D6236C" w:rsidRPr="00D6236C" w:rsidRDefault="00D6236C" w:rsidP="00D6236C">
            <w:pPr>
              <w:jc w:val="both"/>
            </w:pPr>
            <w:r w:rsidRPr="00D6236C">
              <w:t>166</w:t>
            </w:r>
          </w:p>
        </w:tc>
        <w:tc>
          <w:tcPr>
            <w:tcW w:w="2856" w:type="dxa"/>
            <w:shd w:val="clear" w:color="auto" w:fill="auto"/>
          </w:tcPr>
          <w:p w:rsidR="00D6236C" w:rsidRPr="00D6236C" w:rsidRDefault="00D6236C" w:rsidP="00D6236C">
            <w:pPr>
              <w:jc w:val="both"/>
            </w:pPr>
            <w:r w:rsidRPr="00D6236C">
              <w:t>0</w:t>
            </w:r>
          </w:p>
        </w:tc>
        <w:tc>
          <w:tcPr>
            <w:tcW w:w="2800" w:type="dxa"/>
            <w:shd w:val="clear" w:color="auto" w:fill="auto"/>
          </w:tcPr>
          <w:p w:rsidR="00D6236C" w:rsidRPr="00D6236C" w:rsidRDefault="00D6236C" w:rsidP="00D6236C">
            <w:pPr>
              <w:jc w:val="both"/>
            </w:pPr>
            <w:r w:rsidRPr="00D6236C">
              <w:t>0</w:t>
            </w:r>
          </w:p>
        </w:tc>
      </w:tr>
      <w:tr w:rsidR="00D6236C" w:rsidRPr="00D6236C" w:rsidTr="00CB0016">
        <w:trPr>
          <w:trHeight w:val="360"/>
        </w:trPr>
        <w:tc>
          <w:tcPr>
            <w:tcW w:w="1410" w:type="dxa"/>
            <w:shd w:val="clear" w:color="auto" w:fill="auto"/>
          </w:tcPr>
          <w:p w:rsidR="00D6236C" w:rsidRPr="00D6236C" w:rsidRDefault="00D6236C" w:rsidP="00D6236C">
            <w:pPr>
              <w:jc w:val="both"/>
            </w:pPr>
            <w:r w:rsidRPr="00D6236C">
              <w:t>2013</w:t>
            </w:r>
          </w:p>
        </w:tc>
        <w:tc>
          <w:tcPr>
            <w:tcW w:w="2242" w:type="dxa"/>
            <w:shd w:val="clear" w:color="auto" w:fill="auto"/>
          </w:tcPr>
          <w:p w:rsidR="00D6236C" w:rsidRPr="00D6236C" w:rsidRDefault="00D6236C" w:rsidP="00D6236C">
            <w:pPr>
              <w:jc w:val="both"/>
            </w:pPr>
            <w:r w:rsidRPr="00D6236C">
              <w:t>137</w:t>
            </w:r>
          </w:p>
        </w:tc>
        <w:tc>
          <w:tcPr>
            <w:tcW w:w="2856" w:type="dxa"/>
            <w:shd w:val="clear" w:color="auto" w:fill="auto"/>
          </w:tcPr>
          <w:p w:rsidR="00D6236C" w:rsidRPr="00D6236C" w:rsidRDefault="00D6236C" w:rsidP="00D6236C">
            <w:pPr>
              <w:jc w:val="both"/>
            </w:pPr>
            <w:r w:rsidRPr="00D6236C">
              <w:t>0</w:t>
            </w:r>
          </w:p>
        </w:tc>
        <w:tc>
          <w:tcPr>
            <w:tcW w:w="2800" w:type="dxa"/>
            <w:shd w:val="clear" w:color="auto" w:fill="auto"/>
          </w:tcPr>
          <w:p w:rsidR="00D6236C" w:rsidRPr="00D6236C" w:rsidRDefault="00D6236C" w:rsidP="00D6236C">
            <w:pPr>
              <w:jc w:val="both"/>
            </w:pPr>
            <w:r w:rsidRPr="00D6236C">
              <w:t>0</w:t>
            </w:r>
          </w:p>
        </w:tc>
      </w:tr>
      <w:tr w:rsidR="00D6236C" w:rsidRPr="00D6236C" w:rsidTr="00CB0016">
        <w:trPr>
          <w:trHeight w:val="360"/>
        </w:trPr>
        <w:tc>
          <w:tcPr>
            <w:tcW w:w="1410" w:type="dxa"/>
            <w:shd w:val="clear" w:color="auto" w:fill="auto"/>
          </w:tcPr>
          <w:p w:rsidR="00D6236C" w:rsidRPr="00D6236C" w:rsidRDefault="00D6236C" w:rsidP="00D6236C">
            <w:pPr>
              <w:jc w:val="both"/>
            </w:pPr>
            <w:r w:rsidRPr="00D6236C">
              <w:t>2014</w:t>
            </w:r>
          </w:p>
        </w:tc>
        <w:tc>
          <w:tcPr>
            <w:tcW w:w="2242" w:type="dxa"/>
            <w:shd w:val="clear" w:color="auto" w:fill="auto"/>
          </w:tcPr>
          <w:p w:rsidR="00D6236C" w:rsidRPr="00D6236C" w:rsidRDefault="00D6236C" w:rsidP="00D6236C">
            <w:pPr>
              <w:jc w:val="both"/>
            </w:pPr>
            <w:r w:rsidRPr="00D6236C">
              <w:t>158</w:t>
            </w:r>
          </w:p>
        </w:tc>
        <w:tc>
          <w:tcPr>
            <w:tcW w:w="2856" w:type="dxa"/>
            <w:shd w:val="clear" w:color="auto" w:fill="auto"/>
          </w:tcPr>
          <w:p w:rsidR="00D6236C" w:rsidRPr="00D6236C" w:rsidRDefault="00D6236C" w:rsidP="00D6236C">
            <w:pPr>
              <w:jc w:val="both"/>
            </w:pPr>
            <w:r w:rsidRPr="00D6236C">
              <w:t>0</w:t>
            </w:r>
          </w:p>
        </w:tc>
        <w:tc>
          <w:tcPr>
            <w:tcW w:w="2800" w:type="dxa"/>
            <w:shd w:val="clear" w:color="auto" w:fill="auto"/>
          </w:tcPr>
          <w:p w:rsidR="00D6236C" w:rsidRPr="00D6236C" w:rsidRDefault="00D6236C" w:rsidP="00D6236C">
            <w:pPr>
              <w:jc w:val="both"/>
            </w:pPr>
            <w:r w:rsidRPr="00D6236C">
              <w:t>0</w:t>
            </w:r>
          </w:p>
        </w:tc>
      </w:tr>
      <w:tr w:rsidR="00D6236C" w:rsidRPr="00D6236C" w:rsidTr="00CB0016">
        <w:trPr>
          <w:trHeight w:val="360"/>
        </w:trPr>
        <w:tc>
          <w:tcPr>
            <w:tcW w:w="1410" w:type="dxa"/>
            <w:shd w:val="clear" w:color="auto" w:fill="auto"/>
          </w:tcPr>
          <w:p w:rsidR="00D6236C" w:rsidRPr="00D6236C" w:rsidRDefault="00D6236C" w:rsidP="00D6236C">
            <w:pPr>
              <w:jc w:val="both"/>
            </w:pPr>
            <w:r w:rsidRPr="00D6236C">
              <w:t>2015</w:t>
            </w:r>
          </w:p>
        </w:tc>
        <w:tc>
          <w:tcPr>
            <w:tcW w:w="2242" w:type="dxa"/>
            <w:shd w:val="clear" w:color="auto" w:fill="auto"/>
          </w:tcPr>
          <w:p w:rsidR="00D6236C" w:rsidRPr="00D6236C" w:rsidRDefault="00D6236C" w:rsidP="00D6236C">
            <w:pPr>
              <w:jc w:val="both"/>
            </w:pPr>
            <w:r w:rsidRPr="00D6236C">
              <w:t>155</w:t>
            </w:r>
          </w:p>
        </w:tc>
        <w:tc>
          <w:tcPr>
            <w:tcW w:w="2856" w:type="dxa"/>
            <w:shd w:val="clear" w:color="auto" w:fill="auto"/>
          </w:tcPr>
          <w:p w:rsidR="00D6236C" w:rsidRPr="00D6236C" w:rsidRDefault="00D6236C" w:rsidP="00D6236C">
            <w:pPr>
              <w:jc w:val="both"/>
            </w:pPr>
            <w:r w:rsidRPr="00D6236C">
              <w:t>0</w:t>
            </w:r>
          </w:p>
        </w:tc>
        <w:tc>
          <w:tcPr>
            <w:tcW w:w="2800" w:type="dxa"/>
            <w:shd w:val="clear" w:color="auto" w:fill="auto"/>
          </w:tcPr>
          <w:p w:rsidR="00D6236C" w:rsidRPr="00D6236C" w:rsidRDefault="00D6236C" w:rsidP="00D6236C">
            <w:pPr>
              <w:jc w:val="both"/>
            </w:pPr>
            <w:r w:rsidRPr="00D6236C">
              <w:t>0</w:t>
            </w:r>
          </w:p>
        </w:tc>
      </w:tr>
      <w:tr w:rsidR="00D6236C" w:rsidRPr="00D6236C" w:rsidTr="00CB0016">
        <w:trPr>
          <w:trHeight w:val="360"/>
        </w:trPr>
        <w:tc>
          <w:tcPr>
            <w:tcW w:w="1410" w:type="dxa"/>
            <w:shd w:val="clear" w:color="auto" w:fill="auto"/>
          </w:tcPr>
          <w:p w:rsidR="00D6236C" w:rsidRPr="00D6236C" w:rsidRDefault="00D6236C" w:rsidP="00D6236C">
            <w:pPr>
              <w:jc w:val="both"/>
            </w:pPr>
            <w:r w:rsidRPr="00D6236C">
              <w:t>2016</w:t>
            </w:r>
          </w:p>
        </w:tc>
        <w:tc>
          <w:tcPr>
            <w:tcW w:w="2242" w:type="dxa"/>
            <w:shd w:val="clear" w:color="auto" w:fill="auto"/>
          </w:tcPr>
          <w:p w:rsidR="00D6236C" w:rsidRPr="00D6236C" w:rsidRDefault="00D6236C" w:rsidP="00D6236C">
            <w:pPr>
              <w:jc w:val="both"/>
            </w:pPr>
            <w:r w:rsidRPr="00D6236C">
              <w:t>146</w:t>
            </w:r>
          </w:p>
        </w:tc>
        <w:tc>
          <w:tcPr>
            <w:tcW w:w="2856" w:type="dxa"/>
            <w:shd w:val="clear" w:color="auto" w:fill="auto"/>
          </w:tcPr>
          <w:p w:rsidR="00D6236C" w:rsidRPr="00D6236C" w:rsidRDefault="00D6236C" w:rsidP="00D6236C">
            <w:pPr>
              <w:jc w:val="both"/>
            </w:pPr>
            <w:r w:rsidRPr="00D6236C">
              <w:t>0</w:t>
            </w:r>
          </w:p>
        </w:tc>
        <w:tc>
          <w:tcPr>
            <w:tcW w:w="2800" w:type="dxa"/>
            <w:shd w:val="clear" w:color="auto" w:fill="auto"/>
          </w:tcPr>
          <w:p w:rsidR="00D6236C" w:rsidRPr="00D6236C" w:rsidRDefault="00D6236C" w:rsidP="00D6236C">
            <w:pPr>
              <w:jc w:val="both"/>
            </w:pPr>
            <w:r w:rsidRPr="00D6236C">
              <w:t>0</w:t>
            </w:r>
          </w:p>
        </w:tc>
      </w:tr>
    </w:tbl>
    <w:p w:rsidR="00D6236C" w:rsidRPr="00D6236C" w:rsidRDefault="00D6236C" w:rsidP="00D6236C">
      <w:pPr>
        <w:jc w:val="both"/>
      </w:pPr>
      <w:r w:rsidRPr="00D6236C">
        <w:t>*cu exceptia clorului rezidual liber</w:t>
      </w:r>
    </w:p>
    <w:p w:rsidR="00D6236C" w:rsidRPr="00D6236C" w:rsidRDefault="00D6236C" w:rsidP="00D6236C">
      <w:pPr>
        <w:jc w:val="both"/>
      </w:pPr>
    </w:p>
    <w:p w:rsidR="00D6236C" w:rsidRPr="00D6236C" w:rsidRDefault="00D6236C" w:rsidP="00D6236C">
      <w:pPr>
        <w:jc w:val="both"/>
      </w:pPr>
    </w:p>
    <w:p w:rsidR="00D6236C" w:rsidRPr="00D6236C" w:rsidRDefault="00D6236C" w:rsidP="00D6236C">
      <w:pPr>
        <w:jc w:val="both"/>
        <w:rPr>
          <w:b/>
        </w:rPr>
      </w:pPr>
      <w:r w:rsidRPr="00D6236C">
        <w:t xml:space="preserve">  </w:t>
      </w:r>
      <w:r w:rsidRPr="00D6236C">
        <w:rPr>
          <w:b/>
        </w:rPr>
        <w:t>Situația clorului rezidual liber în apa recoltată de la nivelul stațiilor de tratare</w:t>
      </w:r>
    </w:p>
    <w:tbl>
      <w:tblPr>
        <w:tblpPr w:leftFromText="180" w:rightFromText="180" w:vertAnchor="text" w:tblpY="219"/>
        <w:tblW w:w="0" w:type="auto"/>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00"/>
      </w:tblPr>
      <w:tblGrid>
        <w:gridCol w:w="1701"/>
        <w:gridCol w:w="2807"/>
        <w:gridCol w:w="4730"/>
      </w:tblGrid>
      <w:tr w:rsidR="00D6236C" w:rsidRPr="00D6236C" w:rsidTr="00CB0016">
        <w:tc>
          <w:tcPr>
            <w:tcW w:w="1701" w:type="dxa"/>
            <w:shd w:val="clear" w:color="auto" w:fill="auto"/>
          </w:tcPr>
          <w:p w:rsidR="00D6236C" w:rsidRPr="00D6236C" w:rsidRDefault="00D6236C" w:rsidP="00D6236C">
            <w:pPr>
              <w:jc w:val="both"/>
            </w:pPr>
            <w:r w:rsidRPr="00D6236C">
              <w:t>Anul</w:t>
            </w:r>
          </w:p>
        </w:tc>
        <w:tc>
          <w:tcPr>
            <w:tcW w:w="2807" w:type="dxa"/>
            <w:shd w:val="clear" w:color="auto" w:fill="auto"/>
          </w:tcPr>
          <w:p w:rsidR="00D6236C" w:rsidRPr="00D6236C" w:rsidRDefault="00D6236C" w:rsidP="00D6236C">
            <w:pPr>
              <w:jc w:val="both"/>
            </w:pPr>
            <w:r w:rsidRPr="00D6236C">
              <w:t>CRL absent</w:t>
            </w:r>
          </w:p>
          <w:p w:rsidR="00D6236C" w:rsidRPr="00D6236C" w:rsidRDefault="00D6236C" w:rsidP="00D6236C">
            <w:pPr>
              <w:jc w:val="both"/>
            </w:pPr>
            <w:r w:rsidRPr="00D6236C">
              <w:t>(%)</w:t>
            </w:r>
          </w:p>
        </w:tc>
        <w:tc>
          <w:tcPr>
            <w:tcW w:w="4730" w:type="dxa"/>
            <w:shd w:val="clear" w:color="auto" w:fill="auto"/>
          </w:tcPr>
          <w:p w:rsidR="00D6236C" w:rsidRPr="00D6236C" w:rsidRDefault="00D6236C" w:rsidP="00D6236C">
            <w:pPr>
              <w:jc w:val="both"/>
            </w:pPr>
            <w:r w:rsidRPr="00D6236C">
              <w:t>CRL &gt; 0,50 mg/l</w:t>
            </w:r>
          </w:p>
          <w:p w:rsidR="00D6236C" w:rsidRPr="00D6236C" w:rsidRDefault="00D6236C" w:rsidP="00D6236C">
            <w:pPr>
              <w:jc w:val="both"/>
            </w:pPr>
            <w:r w:rsidRPr="00D6236C">
              <w:t>(%)</w:t>
            </w:r>
          </w:p>
        </w:tc>
      </w:tr>
      <w:tr w:rsidR="00D6236C" w:rsidRPr="00D6236C" w:rsidTr="00CB0016">
        <w:trPr>
          <w:trHeight w:val="300"/>
        </w:trPr>
        <w:tc>
          <w:tcPr>
            <w:tcW w:w="1701" w:type="dxa"/>
            <w:shd w:val="clear" w:color="auto" w:fill="auto"/>
          </w:tcPr>
          <w:p w:rsidR="00D6236C" w:rsidRPr="00D6236C" w:rsidRDefault="00D6236C" w:rsidP="00D6236C">
            <w:pPr>
              <w:jc w:val="both"/>
            </w:pPr>
            <w:r w:rsidRPr="00D6236C">
              <w:t>2010</w:t>
            </w:r>
          </w:p>
        </w:tc>
        <w:tc>
          <w:tcPr>
            <w:tcW w:w="2807" w:type="dxa"/>
            <w:shd w:val="clear" w:color="auto" w:fill="auto"/>
          </w:tcPr>
          <w:p w:rsidR="00D6236C" w:rsidRPr="00D6236C" w:rsidRDefault="00D6236C" w:rsidP="00D6236C">
            <w:pPr>
              <w:jc w:val="both"/>
            </w:pPr>
            <w:r w:rsidRPr="00D6236C">
              <w:t>0</w:t>
            </w:r>
          </w:p>
        </w:tc>
        <w:tc>
          <w:tcPr>
            <w:tcW w:w="4730" w:type="dxa"/>
            <w:shd w:val="clear" w:color="auto" w:fill="auto"/>
          </w:tcPr>
          <w:p w:rsidR="00D6236C" w:rsidRPr="00D6236C" w:rsidRDefault="00D6236C" w:rsidP="00D6236C">
            <w:pPr>
              <w:jc w:val="both"/>
            </w:pPr>
            <w:r w:rsidRPr="00D6236C">
              <w:t xml:space="preserve">              86,41</w:t>
            </w:r>
          </w:p>
        </w:tc>
      </w:tr>
      <w:tr w:rsidR="00D6236C" w:rsidRPr="00D6236C" w:rsidTr="00CB0016">
        <w:trPr>
          <w:trHeight w:val="300"/>
        </w:trPr>
        <w:tc>
          <w:tcPr>
            <w:tcW w:w="1701" w:type="dxa"/>
            <w:shd w:val="clear" w:color="auto" w:fill="auto"/>
          </w:tcPr>
          <w:p w:rsidR="00D6236C" w:rsidRPr="00D6236C" w:rsidRDefault="00D6236C" w:rsidP="00D6236C">
            <w:pPr>
              <w:jc w:val="both"/>
            </w:pPr>
            <w:r w:rsidRPr="00D6236C">
              <w:t>2011</w:t>
            </w:r>
          </w:p>
        </w:tc>
        <w:tc>
          <w:tcPr>
            <w:tcW w:w="2807" w:type="dxa"/>
            <w:shd w:val="clear" w:color="auto" w:fill="auto"/>
          </w:tcPr>
          <w:p w:rsidR="00D6236C" w:rsidRPr="00D6236C" w:rsidRDefault="00D6236C" w:rsidP="00D6236C">
            <w:pPr>
              <w:jc w:val="both"/>
            </w:pPr>
            <w:r w:rsidRPr="00D6236C">
              <w:t>0</w:t>
            </w:r>
          </w:p>
        </w:tc>
        <w:tc>
          <w:tcPr>
            <w:tcW w:w="4730" w:type="dxa"/>
            <w:shd w:val="clear" w:color="auto" w:fill="auto"/>
          </w:tcPr>
          <w:p w:rsidR="00D6236C" w:rsidRPr="00D6236C" w:rsidRDefault="00D6236C" w:rsidP="00D6236C">
            <w:pPr>
              <w:jc w:val="both"/>
            </w:pPr>
            <w:r w:rsidRPr="00D6236C">
              <w:t xml:space="preserve">              62,69</w:t>
            </w:r>
          </w:p>
        </w:tc>
      </w:tr>
      <w:tr w:rsidR="00D6236C" w:rsidRPr="00D6236C" w:rsidTr="00CB0016">
        <w:trPr>
          <w:trHeight w:val="300"/>
        </w:trPr>
        <w:tc>
          <w:tcPr>
            <w:tcW w:w="1701" w:type="dxa"/>
            <w:shd w:val="clear" w:color="auto" w:fill="auto"/>
          </w:tcPr>
          <w:p w:rsidR="00D6236C" w:rsidRPr="00D6236C" w:rsidRDefault="00D6236C" w:rsidP="00D6236C">
            <w:pPr>
              <w:jc w:val="both"/>
            </w:pPr>
            <w:r w:rsidRPr="00D6236C">
              <w:t>2012</w:t>
            </w:r>
          </w:p>
        </w:tc>
        <w:tc>
          <w:tcPr>
            <w:tcW w:w="2807" w:type="dxa"/>
            <w:shd w:val="clear" w:color="auto" w:fill="auto"/>
          </w:tcPr>
          <w:p w:rsidR="00D6236C" w:rsidRPr="00D6236C" w:rsidRDefault="00D6236C" w:rsidP="00D6236C">
            <w:pPr>
              <w:jc w:val="both"/>
            </w:pPr>
            <w:r w:rsidRPr="00D6236C">
              <w:t>0</w:t>
            </w:r>
          </w:p>
        </w:tc>
        <w:tc>
          <w:tcPr>
            <w:tcW w:w="4730" w:type="dxa"/>
            <w:shd w:val="clear" w:color="auto" w:fill="auto"/>
          </w:tcPr>
          <w:p w:rsidR="00D6236C" w:rsidRPr="00D6236C" w:rsidRDefault="00D6236C" w:rsidP="00D6236C">
            <w:pPr>
              <w:jc w:val="both"/>
            </w:pPr>
            <w:r w:rsidRPr="00D6236C">
              <w:t xml:space="preserve">              27,35</w:t>
            </w:r>
          </w:p>
        </w:tc>
      </w:tr>
      <w:tr w:rsidR="00D6236C" w:rsidRPr="00D6236C" w:rsidTr="00CB0016">
        <w:trPr>
          <w:trHeight w:val="300"/>
        </w:trPr>
        <w:tc>
          <w:tcPr>
            <w:tcW w:w="1701" w:type="dxa"/>
            <w:shd w:val="clear" w:color="auto" w:fill="auto"/>
          </w:tcPr>
          <w:p w:rsidR="00D6236C" w:rsidRPr="00D6236C" w:rsidRDefault="00D6236C" w:rsidP="00D6236C">
            <w:pPr>
              <w:ind w:right="42"/>
              <w:jc w:val="both"/>
            </w:pPr>
            <w:r w:rsidRPr="00D6236C">
              <w:t>2013</w:t>
            </w:r>
          </w:p>
        </w:tc>
        <w:tc>
          <w:tcPr>
            <w:tcW w:w="2807" w:type="dxa"/>
            <w:shd w:val="clear" w:color="auto" w:fill="auto"/>
          </w:tcPr>
          <w:p w:rsidR="00D6236C" w:rsidRPr="00D6236C" w:rsidRDefault="00D6236C" w:rsidP="00D6236C">
            <w:pPr>
              <w:ind w:right="42"/>
              <w:jc w:val="both"/>
            </w:pPr>
            <w:r w:rsidRPr="00D6236C">
              <w:t>0</w:t>
            </w:r>
          </w:p>
        </w:tc>
        <w:tc>
          <w:tcPr>
            <w:tcW w:w="4730" w:type="dxa"/>
            <w:shd w:val="clear" w:color="auto" w:fill="auto"/>
          </w:tcPr>
          <w:p w:rsidR="00D6236C" w:rsidRPr="00D6236C" w:rsidRDefault="00D6236C" w:rsidP="00D6236C">
            <w:pPr>
              <w:ind w:right="42" w:firstLine="567"/>
            </w:pPr>
            <w:r w:rsidRPr="00D6236C">
              <w:t xml:space="preserve">     94,89</w:t>
            </w:r>
          </w:p>
        </w:tc>
      </w:tr>
      <w:tr w:rsidR="00D6236C" w:rsidRPr="00D6236C" w:rsidTr="00CB0016">
        <w:trPr>
          <w:trHeight w:val="300"/>
        </w:trPr>
        <w:tc>
          <w:tcPr>
            <w:tcW w:w="1701" w:type="dxa"/>
            <w:shd w:val="clear" w:color="auto" w:fill="auto"/>
          </w:tcPr>
          <w:p w:rsidR="00D6236C" w:rsidRPr="00D6236C" w:rsidRDefault="00D6236C" w:rsidP="00D6236C">
            <w:pPr>
              <w:ind w:right="42"/>
              <w:jc w:val="both"/>
            </w:pPr>
            <w:r w:rsidRPr="00D6236C">
              <w:t>2014</w:t>
            </w:r>
          </w:p>
        </w:tc>
        <w:tc>
          <w:tcPr>
            <w:tcW w:w="2807" w:type="dxa"/>
            <w:shd w:val="clear" w:color="auto" w:fill="auto"/>
          </w:tcPr>
          <w:p w:rsidR="00D6236C" w:rsidRPr="00D6236C" w:rsidRDefault="00D6236C" w:rsidP="00D6236C">
            <w:pPr>
              <w:ind w:right="42"/>
              <w:jc w:val="both"/>
            </w:pPr>
            <w:r w:rsidRPr="00D6236C">
              <w:t>0</w:t>
            </w:r>
          </w:p>
        </w:tc>
        <w:tc>
          <w:tcPr>
            <w:tcW w:w="4730" w:type="dxa"/>
            <w:shd w:val="clear" w:color="auto" w:fill="auto"/>
          </w:tcPr>
          <w:p w:rsidR="00D6236C" w:rsidRPr="00D6236C" w:rsidRDefault="00D6236C" w:rsidP="00D6236C">
            <w:pPr>
              <w:ind w:right="42" w:firstLine="567"/>
            </w:pPr>
            <w:r w:rsidRPr="00D6236C">
              <w:t xml:space="preserve">      94,93</w:t>
            </w:r>
          </w:p>
        </w:tc>
      </w:tr>
      <w:tr w:rsidR="00D6236C" w:rsidRPr="00D6236C" w:rsidTr="00CB0016">
        <w:trPr>
          <w:trHeight w:val="300"/>
        </w:trPr>
        <w:tc>
          <w:tcPr>
            <w:tcW w:w="1701" w:type="dxa"/>
            <w:shd w:val="clear" w:color="auto" w:fill="auto"/>
          </w:tcPr>
          <w:p w:rsidR="00D6236C" w:rsidRPr="00D6236C" w:rsidRDefault="00D6236C" w:rsidP="00D6236C">
            <w:pPr>
              <w:tabs>
                <w:tab w:val="left" w:pos="990"/>
              </w:tabs>
              <w:ind w:right="42"/>
              <w:jc w:val="both"/>
            </w:pPr>
            <w:r w:rsidRPr="00D6236C">
              <w:t xml:space="preserve"> 2015</w:t>
            </w:r>
          </w:p>
        </w:tc>
        <w:tc>
          <w:tcPr>
            <w:tcW w:w="2807" w:type="dxa"/>
            <w:shd w:val="clear" w:color="auto" w:fill="auto"/>
          </w:tcPr>
          <w:p w:rsidR="00D6236C" w:rsidRPr="00D6236C" w:rsidRDefault="00D6236C" w:rsidP="00D6236C">
            <w:pPr>
              <w:ind w:right="42"/>
              <w:jc w:val="both"/>
            </w:pPr>
            <w:r w:rsidRPr="00D6236C">
              <w:t>0</w:t>
            </w:r>
          </w:p>
        </w:tc>
        <w:tc>
          <w:tcPr>
            <w:tcW w:w="4730" w:type="dxa"/>
            <w:shd w:val="clear" w:color="auto" w:fill="auto"/>
          </w:tcPr>
          <w:p w:rsidR="00D6236C" w:rsidRPr="00D6236C" w:rsidRDefault="00D6236C" w:rsidP="00D6236C">
            <w:pPr>
              <w:ind w:right="42" w:firstLine="567"/>
            </w:pPr>
            <w:r w:rsidRPr="00D6236C">
              <w:t xml:space="preserve">      100</w:t>
            </w:r>
          </w:p>
        </w:tc>
      </w:tr>
      <w:tr w:rsidR="00D6236C" w:rsidRPr="00D6236C" w:rsidTr="00CB0016">
        <w:trPr>
          <w:trHeight w:val="300"/>
        </w:trPr>
        <w:tc>
          <w:tcPr>
            <w:tcW w:w="1701" w:type="dxa"/>
            <w:shd w:val="clear" w:color="auto" w:fill="auto"/>
          </w:tcPr>
          <w:p w:rsidR="00D6236C" w:rsidRPr="00D6236C" w:rsidRDefault="00D6236C" w:rsidP="00D6236C">
            <w:pPr>
              <w:tabs>
                <w:tab w:val="left" w:pos="990"/>
              </w:tabs>
              <w:ind w:right="42"/>
              <w:jc w:val="both"/>
            </w:pPr>
            <w:r w:rsidRPr="00D6236C">
              <w:t xml:space="preserve"> 2016</w:t>
            </w:r>
          </w:p>
        </w:tc>
        <w:tc>
          <w:tcPr>
            <w:tcW w:w="2807" w:type="dxa"/>
            <w:shd w:val="clear" w:color="auto" w:fill="auto"/>
          </w:tcPr>
          <w:p w:rsidR="00D6236C" w:rsidRPr="00D6236C" w:rsidRDefault="00D6236C" w:rsidP="00D6236C">
            <w:pPr>
              <w:ind w:right="42"/>
              <w:jc w:val="both"/>
            </w:pPr>
            <w:r w:rsidRPr="00D6236C">
              <w:t>0</w:t>
            </w:r>
          </w:p>
        </w:tc>
        <w:tc>
          <w:tcPr>
            <w:tcW w:w="4730" w:type="dxa"/>
            <w:shd w:val="clear" w:color="auto" w:fill="auto"/>
          </w:tcPr>
          <w:p w:rsidR="00D6236C" w:rsidRPr="00D6236C" w:rsidRDefault="00D6236C" w:rsidP="00D6236C">
            <w:pPr>
              <w:ind w:right="42" w:firstLine="567"/>
            </w:pPr>
            <w:r w:rsidRPr="00D6236C">
              <w:t xml:space="preserve">      100</w:t>
            </w:r>
          </w:p>
        </w:tc>
      </w:tr>
    </w:tbl>
    <w:p w:rsidR="00D6236C" w:rsidRPr="00D6236C" w:rsidRDefault="00D6236C" w:rsidP="00D6236C">
      <w:pPr>
        <w:jc w:val="both"/>
      </w:pPr>
    </w:p>
    <w:p w:rsidR="00D6236C" w:rsidRDefault="00D6236C" w:rsidP="00D6236C">
      <w:pPr>
        <w:ind w:firstLine="708"/>
        <w:jc w:val="both"/>
      </w:pPr>
    </w:p>
    <w:p w:rsidR="00D6236C" w:rsidRDefault="00D6236C" w:rsidP="00D6236C">
      <w:pPr>
        <w:ind w:firstLine="708"/>
        <w:jc w:val="both"/>
      </w:pPr>
    </w:p>
    <w:p w:rsidR="00D6236C" w:rsidRDefault="00D6236C" w:rsidP="00D6236C">
      <w:pPr>
        <w:ind w:firstLine="708"/>
        <w:jc w:val="both"/>
      </w:pPr>
    </w:p>
    <w:p w:rsidR="00D6236C" w:rsidRDefault="00D6236C" w:rsidP="00D6236C">
      <w:pPr>
        <w:ind w:firstLine="708"/>
        <w:jc w:val="both"/>
      </w:pPr>
    </w:p>
    <w:p w:rsidR="00D6236C" w:rsidRDefault="00D6236C" w:rsidP="00D6236C">
      <w:pPr>
        <w:ind w:firstLine="708"/>
        <w:jc w:val="both"/>
      </w:pPr>
    </w:p>
    <w:p w:rsidR="00D6236C" w:rsidRDefault="00D6236C" w:rsidP="00D6236C">
      <w:pPr>
        <w:ind w:firstLine="708"/>
        <w:jc w:val="both"/>
      </w:pPr>
    </w:p>
    <w:p w:rsidR="00D6236C" w:rsidRDefault="00D6236C" w:rsidP="00D6236C">
      <w:pPr>
        <w:ind w:firstLine="708"/>
        <w:jc w:val="both"/>
      </w:pPr>
    </w:p>
    <w:p w:rsidR="00D6236C" w:rsidRDefault="00D6236C" w:rsidP="00D6236C">
      <w:pPr>
        <w:ind w:firstLine="708"/>
        <w:jc w:val="both"/>
      </w:pPr>
    </w:p>
    <w:p w:rsidR="00D6236C" w:rsidRDefault="00D6236C" w:rsidP="00D6236C">
      <w:pPr>
        <w:ind w:firstLine="708"/>
        <w:jc w:val="both"/>
      </w:pPr>
    </w:p>
    <w:p w:rsidR="00D6236C" w:rsidRDefault="00D6236C" w:rsidP="00D6236C">
      <w:pPr>
        <w:ind w:firstLine="708"/>
        <w:jc w:val="both"/>
      </w:pPr>
    </w:p>
    <w:p w:rsidR="00D6236C" w:rsidRDefault="00D6236C" w:rsidP="00D6236C">
      <w:pPr>
        <w:ind w:firstLine="708"/>
        <w:jc w:val="both"/>
      </w:pPr>
    </w:p>
    <w:p w:rsidR="00D6236C" w:rsidRPr="00D6236C" w:rsidRDefault="00D6236C" w:rsidP="00D6236C">
      <w:pPr>
        <w:ind w:firstLine="708"/>
        <w:jc w:val="both"/>
      </w:pPr>
      <w:r w:rsidRPr="00D6236C">
        <w:t>In 2016, DSPMB a prelevat de la cele 3 statii de tratare 146 probe pentru determinarea parametrilor microbiologici si 146 probe pentru determinarea parametrilor chimici si indicatori; 100% au fost corespunzatoare microbiologic si chimic exceptand parametrul indicator clor rezidual liber neconform (CRL &gt;0.50 mg/l) in toate probele. Precizam ca apa produsa nu este distribuita direct, aceasta stationand un interval de timp de ordinul a cateva ore in rezervoarele de inmagazinare ale sistemului de alimentare cu apa a municipiului Bucuresti. In acest interval de timp, concentratia clorului se reduce in mod natural prin degajare din apa sau prin reactie cu urmele de substante organice din aceasta.</w:t>
      </w:r>
    </w:p>
    <w:p w:rsidR="00D6236C" w:rsidRPr="00D6236C" w:rsidRDefault="00D6236C" w:rsidP="00D6236C">
      <w:pPr>
        <w:ind w:firstLine="708"/>
        <w:jc w:val="both"/>
        <w:rPr>
          <w:b/>
        </w:rPr>
      </w:pPr>
      <w:r w:rsidRPr="00D6236C">
        <w:rPr>
          <w:b/>
        </w:rPr>
        <w:t>Procentajul probelor necorespunzatoare recoltate din punctele fixe ale retelei</w:t>
      </w:r>
    </w:p>
    <w:tbl>
      <w:tblPr>
        <w:tblpPr w:leftFromText="180" w:rightFromText="180" w:vertAnchor="text" w:horzAnchor="margin" w:tblpY="674"/>
        <w:tblW w:w="9639"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00"/>
      </w:tblPr>
      <w:tblGrid>
        <w:gridCol w:w="1410"/>
        <w:gridCol w:w="2362"/>
        <w:gridCol w:w="3084"/>
        <w:gridCol w:w="2783"/>
      </w:tblGrid>
      <w:tr w:rsidR="00D6236C" w:rsidRPr="00D6236C" w:rsidTr="00CB0016">
        <w:trPr>
          <w:trHeight w:val="810"/>
        </w:trPr>
        <w:tc>
          <w:tcPr>
            <w:tcW w:w="1410" w:type="dxa"/>
            <w:shd w:val="clear" w:color="auto" w:fill="auto"/>
          </w:tcPr>
          <w:p w:rsidR="00D6236C" w:rsidRPr="00D6236C" w:rsidRDefault="00D6236C" w:rsidP="00D6236C">
            <w:pPr>
              <w:jc w:val="both"/>
            </w:pPr>
            <w:r w:rsidRPr="00D6236C">
              <w:t>Anul</w:t>
            </w:r>
          </w:p>
        </w:tc>
        <w:tc>
          <w:tcPr>
            <w:tcW w:w="2362" w:type="dxa"/>
            <w:shd w:val="clear" w:color="auto" w:fill="auto"/>
          </w:tcPr>
          <w:p w:rsidR="00D6236C" w:rsidRPr="00D6236C" w:rsidRDefault="00D6236C" w:rsidP="00D6236C">
            <w:pPr>
              <w:jc w:val="both"/>
            </w:pPr>
            <w:r w:rsidRPr="00D6236C">
              <w:t xml:space="preserve">      Nr.probe </w:t>
            </w:r>
          </w:p>
          <w:p w:rsidR="00D6236C" w:rsidRPr="00D6236C" w:rsidRDefault="00D6236C" w:rsidP="00D6236C">
            <w:pPr>
              <w:jc w:val="both"/>
            </w:pPr>
            <w:r w:rsidRPr="00D6236C">
              <w:t xml:space="preserve">      recoltate</w:t>
            </w:r>
          </w:p>
        </w:tc>
        <w:tc>
          <w:tcPr>
            <w:tcW w:w="3084" w:type="dxa"/>
            <w:shd w:val="clear" w:color="auto" w:fill="auto"/>
          </w:tcPr>
          <w:p w:rsidR="00D6236C" w:rsidRPr="00D6236C" w:rsidRDefault="00D6236C" w:rsidP="00D6236C">
            <w:pPr>
              <w:jc w:val="both"/>
            </w:pPr>
            <w:r w:rsidRPr="00D6236C">
              <w:t>Necorespunzătoare chimic (%)*</w:t>
            </w:r>
          </w:p>
        </w:tc>
        <w:tc>
          <w:tcPr>
            <w:tcW w:w="2783" w:type="dxa"/>
            <w:shd w:val="clear" w:color="auto" w:fill="auto"/>
          </w:tcPr>
          <w:p w:rsidR="00D6236C" w:rsidRPr="00D6236C" w:rsidRDefault="00D6236C" w:rsidP="00D6236C">
            <w:pPr>
              <w:jc w:val="both"/>
            </w:pPr>
            <w:r w:rsidRPr="00D6236C">
              <w:t>Necorespunzătoare bacteriologic (%)</w:t>
            </w:r>
          </w:p>
        </w:tc>
      </w:tr>
      <w:tr w:rsidR="00D6236C" w:rsidRPr="00D6236C" w:rsidTr="00CB0016">
        <w:trPr>
          <w:trHeight w:val="400"/>
        </w:trPr>
        <w:tc>
          <w:tcPr>
            <w:tcW w:w="1410" w:type="dxa"/>
            <w:shd w:val="clear" w:color="auto" w:fill="auto"/>
          </w:tcPr>
          <w:p w:rsidR="00D6236C" w:rsidRPr="00D6236C" w:rsidRDefault="00D6236C" w:rsidP="00D6236C">
            <w:pPr>
              <w:jc w:val="both"/>
            </w:pPr>
            <w:r w:rsidRPr="00D6236C">
              <w:t>2010</w:t>
            </w:r>
          </w:p>
        </w:tc>
        <w:tc>
          <w:tcPr>
            <w:tcW w:w="2362" w:type="dxa"/>
            <w:shd w:val="clear" w:color="auto" w:fill="auto"/>
          </w:tcPr>
          <w:p w:rsidR="00D6236C" w:rsidRPr="00D6236C" w:rsidRDefault="00D6236C" w:rsidP="00D6236C">
            <w:pPr>
              <w:jc w:val="both"/>
            </w:pPr>
            <w:r w:rsidRPr="00D6236C">
              <w:t>1534</w:t>
            </w:r>
          </w:p>
        </w:tc>
        <w:tc>
          <w:tcPr>
            <w:tcW w:w="3084" w:type="dxa"/>
            <w:shd w:val="clear" w:color="auto" w:fill="auto"/>
          </w:tcPr>
          <w:p w:rsidR="00D6236C" w:rsidRPr="00D6236C" w:rsidRDefault="00D6236C" w:rsidP="00D6236C">
            <w:pPr>
              <w:jc w:val="both"/>
            </w:pPr>
            <w:r w:rsidRPr="00D6236C">
              <w:t>0</w:t>
            </w:r>
          </w:p>
        </w:tc>
        <w:tc>
          <w:tcPr>
            <w:tcW w:w="2783" w:type="dxa"/>
            <w:shd w:val="clear" w:color="auto" w:fill="auto"/>
          </w:tcPr>
          <w:p w:rsidR="00D6236C" w:rsidRPr="00D6236C" w:rsidRDefault="00D6236C" w:rsidP="00D6236C">
            <w:pPr>
              <w:jc w:val="both"/>
            </w:pPr>
            <w:r w:rsidRPr="00D6236C">
              <w:t>0</w:t>
            </w:r>
          </w:p>
        </w:tc>
      </w:tr>
      <w:tr w:rsidR="00D6236C" w:rsidRPr="00D6236C" w:rsidTr="00CB0016">
        <w:trPr>
          <w:trHeight w:val="400"/>
        </w:trPr>
        <w:tc>
          <w:tcPr>
            <w:tcW w:w="1410" w:type="dxa"/>
            <w:shd w:val="clear" w:color="auto" w:fill="auto"/>
          </w:tcPr>
          <w:p w:rsidR="00D6236C" w:rsidRPr="00D6236C" w:rsidRDefault="00D6236C" w:rsidP="00D6236C">
            <w:pPr>
              <w:jc w:val="both"/>
            </w:pPr>
            <w:r w:rsidRPr="00D6236C">
              <w:t>2011</w:t>
            </w:r>
          </w:p>
        </w:tc>
        <w:tc>
          <w:tcPr>
            <w:tcW w:w="2362" w:type="dxa"/>
            <w:shd w:val="clear" w:color="auto" w:fill="auto"/>
          </w:tcPr>
          <w:p w:rsidR="00D6236C" w:rsidRPr="00D6236C" w:rsidRDefault="00D6236C" w:rsidP="00D6236C">
            <w:pPr>
              <w:jc w:val="both"/>
            </w:pPr>
            <w:r w:rsidRPr="00D6236C">
              <w:t>2142</w:t>
            </w:r>
          </w:p>
        </w:tc>
        <w:tc>
          <w:tcPr>
            <w:tcW w:w="3084" w:type="dxa"/>
            <w:shd w:val="clear" w:color="auto" w:fill="auto"/>
          </w:tcPr>
          <w:p w:rsidR="00D6236C" w:rsidRPr="00D6236C" w:rsidRDefault="00D6236C" w:rsidP="00D6236C">
            <w:pPr>
              <w:jc w:val="both"/>
            </w:pPr>
            <w:r w:rsidRPr="00D6236C">
              <w:t>0</w:t>
            </w:r>
          </w:p>
        </w:tc>
        <w:tc>
          <w:tcPr>
            <w:tcW w:w="2783" w:type="dxa"/>
            <w:shd w:val="clear" w:color="auto" w:fill="auto"/>
          </w:tcPr>
          <w:p w:rsidR="00D6236C" w:rsidRPr="00D6236C" w:rsidRDefault="00D6236C" w:rsidP="00D6236C">
            <w:pPr>
              <w:jc w:val="both"/>
            </w:pPr>
            <w:r w:rsidRPr="00D6236C">
              <w:t>0,19</w:t>
            </w:r>
          </w:p>
        </w:tc>
      </w:tr>
      <w:tr w:rsidR="00D6236C" w:rsidRPr="00D6236C" w:rsidTr="00CB0016">
        <w:trPr>
          <w:trHeight w:val="400"/>
        </w:trPr>
        <w:tc>
          <w:tcPr>
            <w:tcW w:w="1410" w:type="dxa"/>
            <w:shd w:val="clear" w:color="auto" w:fill="auto"/>
          </w:tcPr>
          <w:p w:rsidR="00D6236C" w:rsidRPr="00D6236C" w:rsidRDefault="00D6236C" w:rsidP="00D6236C">
            <w:pPr>
              <w:jc w:val="both"/>
            </w:pPr>
            <w:r w:rsidRPr="00D6236C">
              <w:t>2012</w:t>
            </w:r>
          </w:p>
        </w:tc>
        <w:tc>
          <w:tcPr>
            <w:tcW w:w="2362" w:type="dxa"/>
            <w:shd w:val="clear" w:color="auto" w:fill="auto"/>
          </w:tcPr>
          <w:p w:rsidR="00D6236C" w:rsidRPr="00D6236C" w:rsidRDefault="00D6236C" w:rsidP="00D6236C">
            <w:pPr>
              <w:jc w:val="both"/>
            </w:pPr>
            <w:r w:rsidRPr="00D6236C">
              <w:t>2044</w:t>
            </w:r>
          </w:p>
        </w:tc>
        <w:tc>
          <w:tcPr>
            <w:tcW w:w="3084" w:type="dxa"/>
            <w:shd w:val="clear" w:color="auto" w:fill="auto"/>
          </w:tcPr>
          <w:p w:rsidR="00D6236C" w:rsidRPr="00D6236C" w:rsidRDefault="00D6236C" w:rsidP="00D6236C">
            <w:pPr>
              <w:jc w:val="both"/>
            </w:pPr>
            <w:r w:rsidRPr="00D6236C">
              <w:t>0</w:t>
            </w:r>
          </w:p>
        </w:tc>
        <w:tc>
          <w:tcPr>
            <w:tcW w:w="2783" w:type="dxa"/>
            <w:shd w:val="clear" w:color="auto" w:fill="auto"/>
          </w:tcPr>
          <w:p w:rsidR="00D6236C" w:rsidRPr="00D6236C" w:rsidRDefault="00D6236C" w:rsidP="00D6236C">
            <w:pPr>
              <w:jc w:val="both"/>
            </w:pPr>
            <w:r w:rsidRPr="00D6236C">
              <w:t>0</w:t>
            </w:r>
          </w:p>
        </w:tc>
      </w:tr>
      <w:tr w:rsidR="00D6236C" w:rsidRPr="00D6236C" w:rsidTr="00CB0016">
        <w:trPr>
          <w:trHeight w:val="400"/>
        </w:trPr>
        <w:tc>
          <w:tcPr>
            <w:tcW w:w="1410" w:type="dxa"/>
            <w:shd w:val="clear" w:color="auto" w:fill="auto"/>
          </w:tcPr>
          <w:p w:rsidR="00D6236C" w:rsidRPr="00D6236C" w:rsidRDefault="00D6236C" w:rsidP="00D6236C">
            <w:pPr>
              <w:jc w:val="both"/>
            </w:pPr>
            <w:r w:rsidRPr="00D6236C">
              <w:t>2013</w:t>
            </w:r>
          </w:p>
        </w:tc>
        <w:tc>
          <w:tcPr>
            <w:tcW w:w="2362" w:type="dxa"/>
            <w:shd w:val="clear" w:color="auto" w:fill="auto"/>
          </w:tcPr>
          <w:p w:rsidR="00D6236C" w:rsidRPr="00D6236C" w:rsidRDefault="00D6236C" w:rsidP="00D6236C">
            <w:pPr>
              <w:jc w:val="both"/>
            </w:pPr>
            <w:r w:rsidRPr="00D6236C">
              <w:t>2020</w:t>
            </w:r>
          </w:p>
        </w:tc>
        <w:tc>
          <w:tcPr>
            <w:tcW w:w="3084" w:type="dxa"/>
            <w:shd w:val="clear" w:color="auto" w:fill="auto"/>
          </w:tcPr>
          <w:p w:rsidR="00D6236C" w:rsidRPr="00D6236C" w:rsidRDefault="00D6236C" w:rsidP="00D6236C">
            <w:pPr>
              <w:jc w:val="both"/>
            </w:pPr>
            <w:r w:rsidRPr="00D6236C">
              <w:t>1.63</w:t>
            </w:r>
          </w:p>
        </w:tc>
        <w:tc>
          <w:tcPr>
            <w:tcW w:w="2783" w:type="dxa"/>
            <w:shd w:val="clear" w:color="auto" w:fill="auto"/>
          </w:tcPr>
          <w:p w:rsidR="00D6236C" w:rsidRPr="00D6236C" w:rsidRDefault="00D6236C" w:rsidP="00D6236C">
            <w:pPr>
              <w:jc w:val="both"/>
            </w:pPr>
            <w:r w:rsidRPr="00D6236C">
              <w:t>0</w:t>
            </w:r>
          </w:p>
        </w:tc>
      </w:tr>
      <w:tr w:rsidR="00D6236C" w:rsidRPr="00D6236C" w:rsidTr="00CB0016">
        <w:trPr>
          <w:trHeight w:val="400"/>
        </w:trPr>
        <w:tc>
          <w:tcPr>
            <w:tcW w:w="1410" w:type="dxa"/>
            <w:shd w:val="clear" w:color="auto" w:fill="auto"/>
          </w:tcPr>
          <w:p w:rsidR="00D6236C" w:rsidRPr="00D6236C" w:rsidRDefault="00D6236C" w:rsidP="00D6236C">
            <w:pPr>
              <w:jc w:val="both"/>
            </w:pPr>
            <w:r w:rsidRPr="00D6236C">
              <w:t>2014</w:t>
            </w:r>
          </w:p>
        </w:tc>
        <w:tc>
          <w:tcPr>
            <w:tcW w:w="2362" w:type="dxa"/>
            <w:shd w:val="clear" w:color="auto" w:fill="auto"/>
          </w:tcPr>
          <w:p w:rsidR="00D6236C" w:rsidRPr="00D6236C" w:rsidRDefault="00D6236C" w:rsidP="00D6236C">
            <w:pPr>
              <w:jc w:val="both"/>
            </w:pPr>
            <w:r w:rsidRPr="00D6236C">
              <w:t>2907</w:t>
            </w:r>
          </w:p>
        </w:tc>
        <w:tc>
          <w:tcPr>
            <w:tcW w:w="3084" w:type="dxa"/>
            <w:shd w:val="clear" w:color="auto" w:fill="auto"/>
          </w:tcPr>
          <w:p w:rsidR="00D6236C" w:rsidRPr="00D6236C" w:rsidRDefault="00D6236C" w:rsidP="00D6236C">
            <w:pPr>
              <w:jc w:val="both"/>
            </w:pPr>
            <w:r w:rsidRPr="00D6236C">
              <w:t>3.48</w:t>
            </w:r>
          </w:p>
        </w:tc>
        <w:tc>
          <w:tcPr>
            <w:tcW w:w="2783" w:type="dxa"/>
            <w:shd w:val="clear" w:color="auto" w:fill="auto"/>
          </w:tcPr>
          <w:p w:rsidR="00D6236C" w:rsidRPr="00D6236C" w:rsidRDefault="00D6236C" w:rsidP="00D6236C">
            <w:pPr>
              <w:jc w:val="both"/>
            </w:pPr>
            <w:r w:rsidRPr="00D6236C">
              <w:t>0</w:t>
            </w:r>
          </w:p>
        </w:tc>
      </w:tr>
      <w:tr w:rsidR="00D6236C" w:rsidRPr="00D6236C" w:rsidTr="00CB0016">
        <w:trPr>
          <w:trHeight w:val="400"/>
        </w:trPr>
        <w:tc>
          <w:tcPr>
            <w:tcW w:w="1410" w:type="dxa"/>
            <w:shd w:val="clear" w:color="auto" w:fill="auto"/>
          </w:tcPr>
          <w:p w:rsidR="00D6236C" w:rsidRPr="00D6236C" w:rsidRDefault="00D6236C" w:rsidP="00D6236C">
            <w:pPr>
              <w:jc w:val="both"/>
            </w:pPr>
            <w:r w:rsidRPr="00D6236C">
              <w:lastRenderedPageBreak/>
              <w:t>2015</w:t>
            </w:r>
          </w:p>
        </w:tc>
        <w:tc>
          <w:tcPr>
            <w:tcW w:w="2362" w:type="dxa"/>
            <w:shd w:val="clear" w:color="auto" w:fill="auto"/>
          </w:tcPr>
          <w:p w:rsidR="00D6236C" w:rsidRPr="00D6236C" w:rsidRDefault="00D6236C" w:rsidP="00D6236C">
            <w:pPr>
              <w:jc w:val="both"/>
            </w:pPr>
            <w:r w:rsidRPr="00D6236C">
              <w:t>2249</w:t>
            </w:r>
          </w:p>
        </w:tc>
        <w:tc>
          <w:tcPr>
            <w:tcW w:w="3084" w:type="dxa"/>
            <w:shd w:val="clear" w:color="auto" w:fill="auto"/>
          </w:tcPr>
          <w:p w:rsidR="00D6236C" w:rsidRPr="00D6236C" w:rsidRDefault="00D6236C" w:rsidP="00D6236C">
            <w:pPr>
              <w:jc w:val="both"/>
            </w:pPr>
            <w:r w:rsidRPr="00D6236C">
              <w:t>0.61</w:t>
            </w:r>
          </w:p>
        </w:tc>
        <w:tc>
          <w:tcPr>
            <w:tcW w:w="2783" w:type="dxa"/>
            <w:shd w:val="clear" w:color="auto" w:fill="auto"/>
          </w:tcPr>
          <w:p w:rsidR="00D6236C" w:rsidRPr="00D6236C" w:rsidRDefault="00D6236C" w:rsidP="00D6236C">
            <w:pPr>
              <w:jc w:val="both"/>
            </w:pPr>
            <w:r w:rsidRPr="00D6236C">
              <w:t>0</w:t>
            </w:r>
          </w:p>
        </w:tc>
      </w:tr>
      <w:tr w:rsidR="00D6236C" w:rsidRPr="00D6236C" w:rsidTr="00CB0016">
        <w:trPr>
          <w:trHeight w:val="400"/>
        </w:trPr>
        <w:tc>
          <w:tcPr>
            <w:tcW w:w="1410" w:type="dxa"/>
            <w:shd w:val="clear" w:color="auto" w:fill="auto"/>
          </w:tcPr>
          <w:p w:rsidR="00D6236C" w:rsidRPr="00D6236C" w:rsidRDefault="00D6236C" w:rsidP="00D6236C">
            <w:pPr>
              <w:jc w:val="both"/>
            </w:pPr>
            <w:r w:rsidRPr="00D6236C">
              <w:t>2016</w:t>
            </w:r>
          </w:p>
        </w:tc>
        <w:tc>
          <w:tcPr>
            <w:tcW w:w="2362" w:type="dxa"/>
            <w:shd w:val="clear" w:color="auto" w:fill="auto"/>
          </w:tcPr>
          <w:p w:rsidR="00D6236C" w:rsidRPr="00D6236C" w:rsidRDefault="00D6236C" w:rsidP="00D6236C">
            <w:pPr>
              <w:jc w:val="both"/>
            </w:pPr>
            <w:r w:rsidRPr="00D6236C">
              <w:t>2214</w:t>
            </w:r>
          </w:p>
        </w:tc>
        <w:tc>
          <w:tcPr>
            <w:tcW w:w="3084" w:type="dxa"/>
            <w:shd w:val="clear" w:color="auto" w:fill="auto"/>
          </w:tcPr>
          <w:p w:rsidR="00D6236C" w:rsidRPr="00D6236C" w:rsidRDefault="00D6236C" w:rsidP="00D6236C">
            <w:pPr>
              <w:jc w:val="both"/>
            </w:pPr>
            <w:r w:rsidRPr="00D6236C">
              <w:t>3.7(Fe)</w:t>
            </w:r>
          </w:p>
        </w:tc>
        <w:tc>
          <w:tcPr>
            <w:tcW w:w="2783" w:type="dxa"/>
            <w:shd w:val="clear" w:color="auto" w:fill="auto"/>
          </w:tcPr>
          <w:p w:rsidR="00D6236C" w:rsidRPr="00D6236C" w:rsidRDefault="00D6236C" w:rsidP="00D6236C">
            <w:pPr>
              <w:jc w:val="both"/>
            </w:pPr>
            <w:r w:rsidRPr="00D6236C">
              <w:t>0</w:t>
            </w:r>
          </w:p>
        </w:tc>
      </w:tr>
    </w:tbl>
    <w:p w:rsidR="00D6236C" w:rsidRPr="00D6236C" w:rsidRDefault="00D6236C" w:rsidP="00D6236C">
      <w:pPr>
        <w:jc w:val="both"/>
      </w:pPr>
    </w:p>
    <w:p w:rsidR="00D6236C" w:rsidRPr="00D6236C" w:rsidRDefault="00D6236C" w:rsidP="00D6236C">
      <w:pPr>
        <w:jc w:val="both"/>
      </w:pPr>
      <w:r w:rsidRPr="00D6236C">
        <w:t>*cu exceptia clorului rezidual liber prezentat mai jos</w:t>
      </w:r>
    </w:p>
    <w:p w:rsidR="00D6236C" w:rsidRPr="00D6236C" w:rsidRDefault="00D6236C" w:rsidP="00D6236C">
      <w:pPr>
        <w:jc w:val="both"/>
      </w:pPr>
    </w:p>
    <w:p w:rsidR="00D6236C" w:rsidRPr="00D6236C" w:rsidRDefault="00D6236C" w:rsidP="00D6236C">
      <w:pPr>
        <w:jc w:val="both"/>
        <w:rPr>
          <w:b/>
        </w:rPr>
      </w:pPr>
      <w:r w:rsidRPr="00D6236C">
        <w:rPr>
          <w:b/>
        </w:rPr>
        <w:t>Situația clorului rezidual liber în apa recoltată din punctele fixe ale rețelei</w:t>
      </w:r>
    </w:p>
    <w:tbl>
      <w:tblPr>
        <w:tblpPr w:leftFromText="180" w:rightFromText="180" w:vertAnchor="text" w:horzAnchor="margin" w:tblpY="444"/>
        <w:tblW w:w="9498"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00"/>
      </w:tblPr>
      <w:tblGrid>
        <w:gridCol w:w="1701"/>
        <w:gridCol w:w="2727"/>
        <w:gridCol w:w="5070"/>
      </w:tblGrid>
      <w:tr w:rsidR="00D6236C" w:rsidRPr="00D6236C" w:rsidTr="00CB0016">
        <w:trPr>
          <w:trHeight w:val="678"/>
        </w:trPr>
        <w:tc>
          <w:tcPr>
            <w:tcW w:w="1701" w:type="dxa"/>
            <w:shd w:val="clear" w:color="auto" w:fill="auto"/>
          </w:tcPr>
          <w:p w:rsidR="00D6236C" w:rsidRPr="00D6236C" w:rsidRDefault="00D6236C" w:rsidP="00D6236C">
            <w:pPr>
              <w:jc w:val="both"/>
            </w:pPr>
            <w:r w:rsidRPr="00D6236C">
              <w:t>Anul</w:t>
            </w:r>
          </w:p>
        </w:tc>
        <w:tc>
          <w:tcPr>
            <w:tcW w:w="2727" w:type="dxa"/>
            <w:shd w:val="clear" w:color="auto" w:fill="auto"/>
          </w:tcPr>
          <w:p w:rsidR="00D6236C" w:rsidRPr="00D6236C" w:rsidRDefault="00D6236C" w:rsidP="00D6236C">
            <w:pPr>
              <w:jc w:val="both"/>
            </w:pPr>
            <w:r w:rsidRPr="00D6236C">
              <w:t>CRL  absent</w:t>
            </w:r>
          </w:p>
          <w:p w:rsidR="00D6236C" w:rsidRPr="00D6236C" w:rsidRDefault="00D6236C" w:rsidP="00D6236C">
            <w:pPr>
              <w:jc w:val="both"/>
            </w:pPr>
            <w:r w:rsidRPr="00D6236C">
              <w:t>(%)</w:t>
            </w:r>
          </w:p>
        </w:tc>
        <w:tc>
          <w:tcPr>
            <w:tcW w:w="5070" w:type="dxa"/>
            <w:shd w:val="clear" w:color="auto" w:fill="auto"/>
          </w:tcPr>
          <w:p w:rsidR="00D6236C" w:rsidRPr="00D6236C" w:rsidRDefault="00D6236C" w:rsidP="00D6236C">
            <w:pPr>
              <w:jc w:val="both"/>
            </w:pPr>
            <w:r w:rsidRPr="00D6236C">
              <w:t>CRL &gt; 0,50 mg/l</w:t>
            </w:r>
          </w:p>
          <w:p w:rsidR="00D6236C" w:rsidRPr="00D6236C" w:rsidRDefault="00D6236C" w:rsidP="00D6236C">
            <w:pPr>
              <w:jc w:val="both"/>
            </w:pPr>
            <w:r w:rsidRPr="00D6236C">
              <w:t>(%)</w:t>
            </w:r>
          </w:p>
        </w:tc>
      </w:tr>
      <w:tr w:rsidR="00D6236C" w:rsidRPr="00D6236C" w:rsidTr="00CB0016">
        <w:trPr>
          <w:trHeight w:val="360"/>
        </w:trPr>
        <w:tc>
          <w:tcPr>
            <w:tcW w:w="1701" w:type="dxa"/>
            <w:shd w:val="clear" w:color="auto" w:fill="auto"/>
          </w:tcPr>
          <w:p w:rsidR="00D6236C" w:rsidRPr="00D6236C" w:rsidRDefault="00D6236C" w:rsidP="00D6236C">
            <w:pPr>
              <w:jc w:val="both"/>
            </w:pPr>
            <w:r w:rsidRPr="00D6236C">
              <w:t>2010</w:t>
            </w:r>
          </w:p>
        </w:tc>
        <w:tc>
          <w:tcPr>
            <w:tcW w:w="2727" w:type="dxa"/>
            <w:shd w:val="clear" w:color="auto" w:fill="auto"/>
          </w:tcPr>
          <w:p w:rsidR="00D6236C" w:rsidRPr="00D6236C" w:rsidRDefault="00D6236C" w:rsidP="00D6236C">
            <w:pPr>
              <w:jc w:val="both"/>
            </w:pPr>
            <w:r w:rsidRPr="00D6236C">
              <w:t>2,22</w:t>
            </w:r>
          </w:p>
        </w:tc>
        <w:tc>
          <w:tcPr>
            <w:tcW w:w="5070" w:type="dxa"/>
            <w:shd w:val="clear" w:color="auto" w:fill="auto"/>
          </w:tcPr>
          <w:p w:rsidR="00D6236C" w:rsidRPr="00D6236C" w:rsidRDefault="00D6236C" w:rsidP="00D6236C">
            <w:pPr>
              <w:jc w:val="both"/>
            </w:pPr>
            <w:r w:rsidRPr="00D6236C">
              <w:t>0</w:t>
            </w:r>
          </w:p>
        </w:tc>
      </w:tr>
      <w:tr w:rsidR="00D6236C" w:rsidRPr="00D6236C" w:rsidTr="00CB0016">
        <w:trPr>
          <w:trHeight w:val="360"/>
        </w:trPr>
        <w:tc>
          <w:tcPr>
            <w:tcW w:w="1701" w:type="dxa"/>
            <w:shd w:val="clear" w:color="auto" w:fill="auto"/>
          </w:tcPr>
          <w:p w:rsidR="00D6236C" w:rsidRPr="00D6236C" w:rsidRDefault="00D6236C" w:rsidP="00D6236C">
            <w:pPr>
              <w:jc w:val="both"/>
            </w:pPr>
            <w:r w:rsidRPr="00D6236C">
              <w:t>2011</w:t>
            </w:r>
          </w:p>
        </w:tc>
        <w:tc>
          <w:tcPr>
            <w:tcW w:w="2727" w:type="dxa"/>
            <w:shd w:val="clear" w:color="auto" w:fill="auto"/>
          </w:tcPr>
          <w:p w:rsidR="00D6236C" w:rsidRPr="00D6236C" w:rsidRDefault="00D6236C" w:rsidP="00D6236C">
            <w:pPr>
              <w:jc w:val="both"/>
            </w:pPr>
            <w:r w:rsidRPr="00D6236C">
              <w:t>0,89</w:t>
            </w:r>
          </w:p>
        </w:tc>
        <w:tc>
          <w:tcPr>
            <w:tcW w:w="5070" w:type="dxa"/>
            <w:shd w:val="clear" w:color="auto" w:fill="auto"/>
          </w:tcPr>
          <w:p w:rsidR="00D6236C" w:rsidRPr="00D6236C" w:rsidRDefault="00D6236C" w:rsidP="00D6236C">
            <w:pPr>
              <w:jc w:val="both"/>
            </w:pPr>
            <w:r w:rsidRPr="00D6236C">
              <w:t>0</w:t>
            </w:r>
          </w:p>
        </w:tc>
      </w:tr>
      <w:tr w:rsidR="00D6236C" w:rsidRPr="00D6236C" w:rsidTr="00CB0016">
        <w:trPr>
          <w:trHeight w:val="360"/>
        </w:trPr>
        <w:tc>
          <w:tcPr>
            <w:tcW w:w="1701" w:type="dxa"/>
            <w:shd w:val="clear" w:color="auto" w:fill="auto"/>
          </w:tcPr>
          <w:p w:rsidR="00D6236C" w:rsidRPr="00D6236C" w:rsidRDefault="00D6236C" w:rsidP="00D6236C">
            <w:pPr>
              <w:jc w:val="both"/>
            </w:pPr>
            <w:r w:rsidRPr="00D6236C">
              <w:t>2012</w:t>
            </w:r>
          </w:p>
        </w:tc>
        <w:tc>
          <w:tcPr>
            <w:tcW w:w="2727" w:type="dxa"/>
            <w:shd w:val="clear" w:color="auto" w:fill="auto"/>
          </w:tcPr>
          <w:p w:rsidR="00D6236C" w:rsidRPr="00D6236C" w:rsidRDefault="00D6236C" w:rsidP="00D6236C">
            <w:pPr>
              <w:jc w:val="both"/>
            </w:pPr>
            <w:r w:rsidRPr="00D6236C">
              <w:t>7,07</w:t>
            </w:r>
          </w:p>
        </w:tc>
        <w:tc>
          <w:tcPr>
            <w:tcW w:w="5070" w:type="dxa"/>
            <w:shd w:val="clear" w:color="auto" w:fill="auto"/>
          </w:tcPr>
          <w:p w:rsidR="00D6236C" w:rsidRPr="00D6236C" w:rsidRDefault="00D6236C" w:rsidP="00D6236C">
            <w:pPr>
              <w:jc w:val="both"/>
            </w:pPr>
            <w:r w:rsidRPr="00D6236C">
              <w:t>0</w:t>
            </w:r>
          </w:p>
        </w:tc>
      </w:tr>
      <w:tr w:rsidR="00D6236C" w:rsidRPr="00D6236C" w:rsidTr="00CB0016">
        <w:trPr>
          <w:trHeight w:val="360"/>
        </w:trPr>
        <w:tc>
          <w:tcPr>
            <w:tcW w:w="1701" w:type="dxa"/>
            <w:shd w:val="clear" w:color="auto" w:fill="auto"/>
          </w:tcPr>
          <w:p w:rsidR="00D6236C" w:rsidRPr="00D6236C" w:rsidRDefault="00D6236C" w:rsidP="00D6236C">
            <w:pPr>
              <w:jc w:val="both"/>
            </w:pPr>
            <w:r w:rsidRPr="00D6236C">
              <w:t>2013</w:t>
            </w:r>
          </w:p>
        </w:tc>
        <w:tc>
          <w:tcPr>
            <w:tcW w:w="2727" w:type="dxa"/>
            <w:shd w:val="clear" w:color="auto" w:fill="auto"/>
          </w:tcPr>
          <w:p w:rsidR="00D6236C" w:rsidRPr="00D6236C" w:rsidRDefault="00D6236C" w:rsidP="00D6236C">
            <w:pPr>
              <w:jc w:val="both"/>
            </w:pPr>
            <w:r w:rsidRPr="00D6236C">
              <w:t>14.3</w:t>
            </w:r>
          </w:p>
        </w:tc>
        <w:tc>
          <w:tcPr>
            <w:tcW w:w="5070" w:type="dxa"/>
            <w:shd w:val="clear" w:color="auto" w:fill="auto"/>
          </w:tcPr>
          <w:p w:rsidR="00D6236C" w:rsidRPr="00D6236C" w:rsidRDefault="00D6236C" w:rsidP="00D6236C">
            <w:pPr>
              <w:jc w:val="both"/>
            </w:pPr>
            <w:r w:rsidRPr="00D6236C">
              <w:t>23.06</w:t>
            </w:r>
          </w:p>
        </w:tc>
      </w:tr>
      <w:tr w:rsidR="00D6236C" w:rsidRPr="00D6236C" w:rsidTr="00CB0016">
        <w:trPr>
          <w:trHeight w:val="360"/>
        </w:trPr>
        <w:tc>
          <w:tcPr>
            <w:tcW w:w="1701" w:type="dxa"/>
            <w:shd w:val="clear" w:color="auto" w:fill="auto"/>
          </w:tcPr>
          <w:p w:rsidR="00D6236C" w:rsidRPr="00D6236C" w:rsidRDefault="00D6236C" w:rsidP="00D6236C">
            <w:pPr>
              <w:jc w:val="both"/>
            </w:pPr>
            <w:r w:rsidRPr="00D6236C">
              <w:t>2014</w:t>
            </w:r>
          </w:p>
        </w:tc>
        <w:tc>
          <w:tcPr>
            <w:tcW w:w="2727" w:type="dxa"/>
            <w:shd w:val="clear" w:color="auto" w:fill="auto"/>
          </w:tcPr>
          <w:p w:rsidR="00D6236C" w:rsidRPr="00D6236C" w:rsidRDefault="00D6236C" w:rsidP="00D6236C">
            <w:pPr>
              <w:jc w:val="both"/>
            </w:pPr>
            <w:r w:rsidRPr="00D6236C">
              <w:t>14.79</w:t>
            </w:r>
          </w:p>
        </w:tc>
        <w:tc>
          <w:tcPr>
            <w:tcW w:w="5070" w:type="dxa"/>
            <w:shd w:val="clear" w:color="auto" w:fill="auto"/>
          </w:tcPr>
          <w:p w:rsidR="00D6236C" w:rsidRPr="00D6236C" w:rsidRDefault="00D6236C" w:rsidP="00D6236C">
            <w:pPr>
              <w:jc w:val="both"/>
            </w:pPr>
            <w:r w:rsidRPr="00D6236C">
              <w:t>34.39</w:t>
            </w:r>
          </w:p>
        </w:tc>
      </w:tr>
      <w:tr w:rsidR="00D6236C" w:rsidRPr="00D6236C" w:rsidTr="00CB0016">
        <w:trPr>
          <w:trHeight w:val="360"/>
        </w:trPr>
        <w:tc>
          <w:tcPr>
            <w:tcW w:w="1701" w:type="dxa"/>
            <w:shd w:val="clear" w:color="auto" w:fill="auto"/>
          </w:tcPr>
          <w:p w:rsidR="00D6236C" w:rsidRPr="00D6236C" w:rsidRDefault="00D6236C" w:rsidP="00D6236C">
            <w:pPr>
              <w:jc w:val="both"/>
            </w:pPr>
            <w:r w:rsidRPr="00D6236C">
              <w:t>2015</w:t>
            </w:r>
          </w:p>
        </w:tc>
        <w:tc>
          <w:tcPr>
            <w:tcW w:w="2727" w:type="dxa"/>
            <w:shd w:val="clear" w:color="auto" w:fill="auto"/>
          </w:tcPr>
          <w:p w:rsidR="00D6236C" w:rsidRPr="00D6236C" w:rsidRDefault="00D6236C" w:rsidP="00D6236C">
            <w:pPr>
              <w:jc w:val="both"/>
            </w:pPr>
            <w:r w:rsidRPr="00D6236C">
              <w:t>16.49</w:t>
            </w:r>
          </w:p>
        </w:tc>
        <w:tc>
          <w:tcPr>
            <w:tcW w:w="5070" w:type="dxa"/>
            <w:shd w:val="clear" w:color="auto" w:fill="auto"/>
          </w:tcPr>
          <w:p w:rsidR="00D6236C" w:rsidRPr="00D6236C" w:rsidRDefault="00D6236C" w:rsidP="00D6236C">
            <w:pPr>
              <w:jc w:val="both"/>
            </w:pPr>
            <w:r w:rsidRPr="00D6236C">
              <w:t>38.28</w:t>
            </w:r>
          </w:p>
        </w:tc>
      </w:tr>
      <w:tr w:rsidR="00D6236C" w:rsidRPr="00D6236C" w:rsidTr="00CB0016">
        <w:trPr>
          <w:trHeight w:val="360"/>
        </w:trPr>
        <w:tc>
          <w:tcPr>
            <w:tcW w:w="1701" w:type="dxa"/>
            <w:shd w:val="clear" w:color="auto" w:fill="auto"/>
          </w:tcPr>
          <w:p w:rsidR="00D6236C" w:rsidRPr="00D6236C" w:rsidRDefault="00D6236C" w:rsidP="00D6236C">
            <w:pPr>
              <w:jc w:val="both"/>
            </w:pPr>
            <w:r w:rsidRPr="00D6236C">
              <w:t>2016</w:t>
            </w:r>
          </w:p>
        </w:tc>
        <w:tc>
          <w:tcPr>
            <w:tcW w:w="2727" w:type="dxa"/>
            <w:shd w:val="clear" w:color="auto" w:fill="auto"/>
          </w:tcPr>
          <w:p w:rsidR="00D6236C" w:rsidRPr="00D6236C" w:rsidRDefault="00D6236C" w:rsidP="00D6236C">
            <w:pPr>
              <w:jc w:val="both"/>
            </w:pPr>
            <w:r w:rsidRPr="00D6236C">
              <w:t>14.58</w:t>
            </w:r>
          </w:p>
        </w:tc>
        <w:tc>
          <w:tcPr>
            <w:tcW w:w="5070" w:type="dxa"/>
            <w:shd w:val="clear" w:color="auto" w:fill="auto"/>
          </w:tcPr>
          <w:p w:rsidR="00D6236C" w:rsidRPr="00D6236C" w:rsidRDefault="00D6236C" w:rsidP="00D6236C">
            <w:pPr>
              <w:jc w:val="both"/>
            </w:pPr>
            <w:r w:rsidRPr="00D6236C">
              <w:t>40.46</w:t>
            </w:r>
          </w:p>
        </w:tc>
      </w:tr>
    </w:tbl>
    <w:p w:rsidR="00D6236C" w:rsidRPr="00D6236C" w:rsidRDefault="00D6236C" w:rsidP="00D6236C">
      <w:pPr>
        <w:ind w:firstLine="720"/>
        <w:jc w:val="both"/>
      </w:pPr>
    </w:p>
    <w:p w:rsidR="00D6236C" w:rsidRDefault="00D6236C" w:rsidP="00D6236C">
      <w:pPr>
        <w:ind w:firstLine="720"/>
        <w:jc w:val="both"/>
      </w:pPr>
    </w:p>
    <w:p w:rsidR="00D6236C" w:rsidRDefault="00D6236C" w:rsidP="00D6236C">
      <w:pPr>
        <w:ind w:firstLine="720"/>
        <w:jc w:val="both"/>
      </w:pPr>
    </w:p>
    <w:p w:rsidR="00D6236C" w:rsidRDefault="00D6236C" w:rsidP="00D6236C">
      <w:pPr>
        <w:ind w:firstLine="720"/>
        <w:jc w:val="both"/>
      </w:pPr>
    </w:p>
    <w:p w:rsidR="00D6236C" w:rsidRDefault="00D6236C" w:rsidP="00D6236C">
      <w:pPr>
        <w:ind w:firstLine="720"/>
        <w:jc w:val="both"/>
      </w:pPr>
    </w:p>
    <w:p w:rsidR="00D6236C" w:rsidRDefault="00D6236C" w:rsidP="00D6236C">
      <w:pPr>
        <w:ind w:firstLine="720"/>
        <w:jc w:val="both"/>
      </w:pPr>
    </w:p>
    <w:p w:rsidR="00D6236C" w:rsidRDefault="00D6236C" w:rsidP="00D6236C">
      <w:pPr>
        <w:ind w:firstLine="720"/>
        <w:jc w:val="both"/>
      </w:pPr>
    </w:p>
    <w:p w:rsidR="00D6236C" w:rsidRDefault="00D6236C" w:rsidP="00D6236C">
      <w:pPr>
        <w:ind w:firstLine="720"/>
        <w:jc w:val="both"/>
      </w:pPr>
    </w:p>
    <w:p w:rsidR="00D6236C" w:rsidRDefault="00D6236C" w:rsidP="00D6236C">
      <w:pPr>
        <w:ind w:firstLine="720"/>
        <w:jc w:val="both"/>
      </w:pPr>
    </w:p>
    <w:p w:rsidR="00D6236C" w:rsidRDefault="00D6236C" w:rsidP="00D6236C">
      <w:pPr>
        <w:ind w:firstLine="720"/>
        <w:jc w:val="both"/>
      </w:pPr>
    </w:p>
    <w:p w:rsidR="00D6236C" w:rsidRDefault="00D6236C" w:rsidP="00D6236C">
      <w:pPr>
        <w:ind w:firstLine="720"/>
        <w:jc w:val="both"/>
      </w:pPr>
    </w:p>
    <w:p w:rsidR="00D6236C" w:rsidRDefault="00D6236C" w:rsidP="00D6236C">
      <w:pPr>
        <w:ind w:firstLine="720"/>
        <w:jc w:val="both"/>
      </w:pPr>
    </w:p>
    <w:p w:rsidR="00D6236C" w:rsidRDefault="00D6236C" w:rsidP="00D6236C">
      <w:pPr>
        <w:ind w:firstLine="720"/>
        <w:jc w:val="both"/>
      </w:pPr>
    </w:p>
    <w:p w:rsidR="00D6236C" w:rsidRDefault="00D6236C" w:rsidP="00D6236C">
      <w:pPr>
        <w:ind w:firstLine="720"/>
        <w:jc w:val="both"/>
      </w:pPr>
    </w:p>
    <w:p w:rsidR="00D6236C" w:rsidRDefault="00D6236C" w:rsidP="00D6236C">
      <w:pPr>
        <w:ind w:firstLine="720"/>
        <w:jc w:val="both"/>
      </w:pPr>
    </w:p>
    <w:p w:rsidR="00D6236C" w:rsidRPr="00D6236C" w:rsidRDefault="00D6236C" w:rsidP="00D6236C">
      <w:pPr>
        <w:ind w:firstLine="720"/>
        <w:jc w:val="both"/>
      </w:pPr>
      <w:r w:rsidRPr="00D6236C">
        <w:t>Din punctele fixe ale retelei de distributie s-au recoltat 2165 probe pentru determinarea parametrilor microbiologici si 2214 probe pentru determinarea parametrilor chimici si indicatori; acestea au fost 100% conforme din punct de vedere microbiologic, iar pentru parametrii chimici si indicatori s-au inregistrat depasiri ale valorilor maxime admise pentru fier 3,7% si clorul rezidual liber in 55,04 % din probe ( cu o valoare a medianei pentru valorile neconforme de 0,61mg/l). Mentinerea CRL in intervalul 0,1-0,5 mg/l, conform Legii nr. 458/2002 republicata, este dificila pentru un sistem centralizat de alimentare cu apa potabila ce are o retea de distributie de ~3500 km, fara a lua in considerare lungimile retelelor interioare ale imobilelor; de asemenea, Directiva Europeana nu normeaza clorulul rezidual liber.</w:t>
      </w:r>
    </w:p>
    <w:p w:rsidR="00D6236C" w:rsidRPr="00D6236C" w:rsidRDefault="00D6236C" w:rsidP="00D6236C">
      <w:pPr>
        <w:ind w:firstLine="720"/>
        <w:jc w:val="both"/>
      </w:pPr>
      <w:r w:rsidRPr="00D6236C">
        <w:t>Depasirea acestei norme poate determina probleme de acceptabilitate din partea consumatorilor prin modificarea gustului si mirosului apei, dar calitatea microbiologica a apei potabile nu trebuie sa fie compromisa prin scaderea dozei de clor la tratare sau concentratii diminuate ale clorului in sistemul de alimentare cu apa potabila. Riscuri suplimentare legate de absenta clorului din apa si aparitia de germeni patogeni pot oricand sa apara in retelele interioare ale imobilelor datorita stationarii apei sau neutilizarii acesteia pe perioade mai lungi de timp.</w:t>
      </w:r>
    </w:p>
    <w:p w:rsidR="00D6236C" w:rsidRPr="00D6236C" w:rsidRDefault="00D6236C" w:rsidP="00D6236C">
      <w:pPr>
        <w:ind w:firstLine="720"/>
        <w:jc w:val="both"/>
      </w:pPr>
      <w:r w:rsidRPr="00D6236C">
        <w:t>Riscul de imbolnavire sau deces datorat expunerii la germenii patogeni din apa potabila este cu mult mai mare decat riscul atribuit clorului. Calitatea microbiologica a apei are o importanta majora si trebuie sa aiba prioritate fata de depasirile moderate ale valorilor CRL in apa, iar eficienta dezinfectiei nu trebuie niciodata compromisa.</w:t>
      </w:r>
    </w:p>
    <w:p w:rsidR="00D6236C" w:rsidRPr="00D6236C" w:rsidRDefault="00D6236C" w:rsidP="00D6236C">
      <w:pPr>
        <w:ind w:firstLine="720"/>
        <w:jc w:val="both"/>
      </w:pPr>
      <w:r w:rsidRPr="00D6236C">
        <w:t>Valorile trihalometanilor (subprodusi de dezinfectie ce se formeaza in urma reactiei chimice a clorului cu substantele organice din apa) sunt mentinute in reteaua de distributie la concentratii mult sub cele maxime admise de Legea nr. 458/2002 republicata ( CMA =100 µg/l ), mediana valorilor obtinute pentru acesti parametrii in anul 2016 fiind de 23.85 µg/l.</w:t>
      </w:r>
    </w:p>
    <w:p w:rsidR="00D6236C" w:rsidRPr="00D6236C" w:rsidRDefault="00D6236C" w:rsidP="00D6236C">
      <w:pPr>
        <w:ind w:firstLine="720"/>
        <w:jc w:val="both"/>
      </w:pPr>
      <w:r w:rsidRPr="00D6236C">
        <w:t>Nu s-au semnalat disfunctionalitati sau avarii ale retelei de apa potabila cu impact major pe zona de distributie sau reclamatii justificate ale consumatorilor care sa impuna sanctionarea SC APA NOVA BUCURESTI SA..</w:t>
      </w:r>
    </w:p>
    <w:p w:rsidR="00D6236C" w:rsidRPr="00D6236C" w:rsidRDefault="00D6236C" w:rsidP="00D6236C">
      <w:pPr>
        <w:ind w:firstLine="720"/>
        <w:jc w:val="both"/>
      </w:pPr>
      <w:r w:rsidRPr="00D6236C">
        <w:lastRenderedPageBreak/>
        <w:t xml:space="preserve">Potrivit legislatiei in vigoare, responsabilitatea furnizorului de apa, in calitatea sa de producator si distribuitor, se limiteaza doar la reteaua de distributie exterioara, intretinerea  sistemului de distributie interioara (totalitatea conductelor, garniturilor si dispozitivelor instalate intre reteaua de distributie exterioara si robinetele de apa utilizate pentru consum) intrand in atributiile fiecaruia dintre noi, in calitate de consumatori. De asemenea, inainte de utilizarea apei in scop potabil, populatia nu trebuie sa ignore necesitatea lasarii robinetului sa curga cateva minute, in vederea indepartarii apei stagnante de pe conducte. </w:t>
      </w:r>
    </w:p>
    <w:p w:rsidR="00D6236C" w:rsidRPr="00D6236C" w:rsidRDefault="00D6236C" w:rsidP="00D6236C">
      <w:pPr>
        <w:ind w:firstLine="720"/>
        <w:jc w:val="both"/>
      </w:pPr>
      <w:r w:rsidRPr="00D6236C">
        <w:t>Mentionam ca la sfarsitul fiecarui an, DSPMB completeaza machetele de raportare cu datele privind monitorizarea de control si audit a calitatii apei potabile distribuite  in sistem centralizat in zonele mari de aprovizionare si le transmite Institutului National de Sanatate Publica care le centralizeaza si informeaza Ministerul Sanatatii si Comisia europeana (prin Raportul trianual sau la solicitare).</w:t>
      </w:r>
    </w:p>
    <w:p w:rsidR="00D6236C" w:rsidRPr="00D6236C" w:rsidRDefault="00D6236C" w:rsidP="00D6236C">
      <w:pPr>
        <w:jc w:val="both"/>
      </w:pPr>
      <w:r w:rsidRPr="00D6236C">
        <w:t xml:space="preserve">     b.   alte recoltări apa rețea furnizata de SC APANOVA BUCURESTI SA</w:t>
      </w:r>
    </w:p>
    <w:p w:rsidR="00D6236C" w:rsidRPr="00D6236C" w:rsidRDefault="00D6236C" w:rsidP="00D6236C">
      <w:pPr>
        <w:jc w:val="both"/>
      </w:pPr>
      <w:r w:rsidRPr="00D6236C">
        <w:t xml:space="preserve"> </w:t>
      </w:r>
      <w:r w:rsidRPr="00D6236C">
        <w:tab/>
        <w:t>Număr total recoltări de la adrese diferite din toate sectoarele capitalei, consumatori casnici, spitale, unități de învățământ, preșcolar și școlar si societati comerciale    - 365 probe cu 1833 determinari bacteriologice, 324 probe cu 2916 determinari chimice si indicatori</w:t>
      </w:r>
    </w:p>
    <w:p w:rsidR="00D6236C" w:rsidRPr="00D6236C" w:rsidRDefault="00D6236C" w:rsidP="00D6236C">
      <w:pPr>
        <w:jc w:val="both"/>
      </w:pPr>
      <w:r w:rsidRPr="00D6236C">
        <w:t xml:space="preserve">II. Instalații proprii de alimentare cu apa potabilă (societăți comerciale)   </w:t>
      </w:r>
    </w:p>
    <w:p w:rsidR="00D6236C" w:rsidRPr="00D6236C" w:rsidRDefault="00D6236C" w:rsidP="00D6236C">
      <w:pPr>
        <w:jc w:val="both"/>
      </w:pPr>
      <w:r w:rsidRPr="00D6236C">
        <w:t xml:space="preserve">   a. foraje de mare și medie adâncime    </w:t>
      </w:r>
    </w:p>
    <w:p w:rsidR="00D6236C" w:rsidRPr="00D6236C" w:rsidRDefault="00D6236C" w:rsidP="00D6236C">
      <w:pPr>
        <w:ind w:firstLine="708"/>
        <w:jc w:val="both"/>
      </w:pPr>
      <w:r w:rsidRPr="00D6236C">
        <w:t>In cadrul monitorizarii de audit a sistemelor mici, centralizate de aprovizionare cu apa potabila a 3 cartiere rezidentiale (ansamblul rezidential Greenfield din Drumul Padurea Neagra/Padurea Pustnicu, tarla 468, sector 1, Asociatia Bucuresti-Targoviste nr. 22B, sector 1, SC RIN Hospitality Company SRL, Sos. Vitan Barzesti nr. 7D, s. 4) si a instalatiilor proprii ce alimenteaza spitale, hoteluri, cladiri de birouri, industrie alimentara etc. s-au recoltat 267 probe pentru determinarea a 1075 parametrii microbiologici si 242 probe determinarea a 2447 parametrii chimici si indicatori.</w:t>
      </w:r>
    </w:p>
    <w:p w:rsidR="00D6236C" w:rsidRPr="00D6236C" w:rsidRDefault="00D6236C" w:rsidP="00D6236C">
      <w:pPr>
        <w:jc w:val="both"/>
      </w:pPr>
      <w:r w:rsidRPr="00D6236C">
        <w:t xml:space="preserve"> b.fântâni publice:   </w:t>
      </w:r>
    </w:p>
    <w:p w:rsidR="00D6236C" w:rsidRPr="00D6236C" w:rsidRDefault="00D6236C" w:rsidP="00D6236C">
      <w:pPr>
        <w:jc w:val="both"/>
      </w:pPr>
      <w:r w:rsidRPr="00D6236C">
        <w:t xml:space="preserve"> Nr. total recoltări  -  38 pentru determinarea parametrilor microbiologici si 38 probe pentru determinarea parametrilor chimici si indicatori.</w:t>
      </w:r>
    </w:p>
    <w:p w:rsidR="00D6236C" w:rsidRPr="00D6236C" w:rsidRDefault="00D6236C" w:rsidP="00D6236C">
      <w:pPr>
        <w:jc w:val="both"/>
      </w:pPr>
      <w:r w:rsidRPr="00D6236C">
        <w:t>c. izvoare:</w:t>
      </w:r>
    </w:p>
    <w:p w:rsidR="00D6236C" w:rsidRPr="00D6236C" w:rsidRDefault="00D6236C" w:rsidP="00D6236C">
      <w:pPr>
        <w:jc w:val="both"/>
      </w:pPr>
      <w:r w:rsidRPr="00D6236C">
        <w:t>-6 probe pentru determinarea parametrilor parametrilor microbiologici si 6 probe pentru determinarea parametrilor chimici si indicatori.</w:t>
      </w:r>
    </w:p>
    <w:p w:rsidR="00D6236C" w:rsidRPr="00D6236C" w:rsidRDefault="00D6236C" w:rsidP="00D6236C">
      <w:pPr>
        <w:jc w:val="both"/>
      </w:pPr>
      <w:r w:rsidRPr="00D6236C">
        <w:t>Rezultatele monitorizarilor fantanilor publice si izvoarelor au fost aduse la cunostinta  primariilor de sector si Administratiei Lacuri, Parcuri si Agrement Bucuresti, cu obligatia de a asigura avertizarea populatiei prin afisarea la loc vizibil si protejat a inscrierilor “apa este buna de baut”, :”apa nu este buna de baut” sau “apa nu este buna de folosit pentru sugari si copii mici”, dupa caz.</w:t>
      </w:r>
    </w:p>
    <w:p w:rsidR="00D6236C" w:rsidRPr="00D6236C" w:rsidRDefault="00D6236C" w:rsidP="00D6236C">
      <w:pPr>
        <w:jc w:val="both"/>
        <w:rPr>
          <w:u w:val="single"/>
        </w:rPr>
      </w:pPr>
      <w:r w:rsidRPr="00D6236C">
        <w:rPr>
          <w:u w:val="single"/>
        </w:rPr>
        <w:t>III . Supravegherea cazurilor de methemoglobinemie acuta infantila, generate de apa de fantana</w:t>
      </w:r>
    </w:p>
    <w:p w:rsidR="00D6236C" w:rsidRPr="00D6236C" w:rsidRDefault="00D6236C" w:rsidP="00D6236C">
      <w:pPr>
        <w:jc w:val="both"/>
      </w:pPr>
      <w:r w:rsidRPr="00D6236C">
        <w:t xml:space="preserve"> In anul 2016 nu s-a inregistrat niciun caz de methemoglobinemie acuta infantile.</w:t>
      </w:r>
    </w:p>
    <w:p w:rsidR="00D6236C" w:rsidRPr="00D6236C" w:rsidRDefault="00D6236C" w:rsidP="00D6236C">
      <w:pPr>
        <w:jc w:val="both"/>
      </w:pPr>
      <w:r w:rsidRPr="00D6236C">
        <w:t xml:space="preserve">După cum se știe, prezența nitraților în apa de băut este asociată cu methemoglobinemia, în special la sugari.. </w:t>
      </w:r>
    </w:p>
    <w:p w:rsidR="00D6236C" w:rsidRPr="00D6236C" w:rsidRDefault="00D6236C" w:rsidP="00D6236C">
      <w:pPr>
        <w:jc w:val="both"/>
      </w:pPr>
      <w:r w:rsidRPr="00D6236C">
        <w:t xml:space="preserve">   </w:t>
      </w:r>
      <w:r w:rsidRPr="00D6236C">
        <w:rPr>
          <w:b/>
        </w:rPr>
        <w:t xml:space="preserve"> </w:t>
      </w:r>
    </w:p>
    <w:p w:rsidR="00D6236C" w:rsidRPr="00D6236C" w:rsidRDefault="00D6236C" w:rsidP="00D6236C">
      <w:pPr>
        <w:jc w:val="both"/>
      </w:pPr>
      <w:r w:rsidRPr="00D6236C">
        <w:t xml:space="preserve"> IV. </w:t>
      </w:r>
      <w:r w:rsidRPr="00D6236C">
        <w:tab/>
        <w:t xml:space="preserve"> Morbiditate prin boli digestive pe anul 2016, exprimată la o sută de mii de </w:t>
      </w:r>
    </w:p>
    <w:p w:rsidR="00D6236C" w:rsidRPr="00D6236C" w:rsidRDefault="00D6236C" w:rsidP="00D6236C">
      <w:pPr>
        <w:jc w:val="both"/>
      </w:pPr>
      <w:r w:rsidRPr="00D6236C">
        <w:t xml:space="preserve"> locuitori  </w:t>
      </w:r>
    </w:p>
    <w:p w:rsidR="00D6236C" w:rsidRPr="00D6236C" w:rsidRDefault="00D6236C" w:rsidP="00D6236C">
      <w:pPr>
        <w:jc w:val="both"/>
        <w:rPr>
          <w:b/>
        </w:rPr>
      </w:pPr>
      <w:r w:rsidRPr="00D6236C">
        <w:t xml:space="preserve">  </w:t>
      </w:r>
      <w:r w:rsidRPr="00D6236C">
        <w:rPr>
          <w:b/>
        </w:rPr>
        <w:t xml:space="preserve">       </w:t>
      </w:r>
    </w:p>
    <w:p w:rsidR="00D6236C" w:rsidRPr="00D6236C" w:rsidRDefault="00D6236C" w:rsidP="00D6236C">
      <w:pPr>
        <w:jc w:val="both"/>
        <w:rPr>
          <w:b/>
          <w:lang w:val="it-IT"/>
        </w:rPr>
      </w:pPr>
      <w:r w:rsidRPr="00D6236C">
        <w:rPr>
          <w:b/>
          <w:lang w:val="it-IT"/>
        </w:rPr>
        <w:t>Grafic IX.1.3.1 Evoluţia de cazuri noi de îmbolnăviri prin unele boli infecţioase</w:t>
      </w:r>
    </w:p>
    <w:p w:rsidR="00D6236C" w:rsidRPr="00D6236C" w:rsidRDefault="00B62664" w:rsidP="00D6236C">
      <w:pPr>
        <w:jc w:val="both"/>
        <w:rPr>
          <w:b/>
          <w:noProof/>
          <w:color w:val="FF0000"/>
        </w:rPr>
      </w:pPr>
      <w:r w:rsidRPr="00B62664">
        <w:rPr>
          <w:b/>
          <w:noProof/>
          <w:color w:val="FF0000"/>
        </w:rPr>
        <w:lastRenderedPageBreak/>
        <w:pict>
          <v:shape id="_x0000_i1136" type="#_x0000_t75" style="width:361.5pt;height:240.7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">
            <v:imagedata r:id="rId229" o:title=""/>
            <o:lock v:ext="edit" aspectratio="f"/>
          </v:shape>
        </w:pict>
      </w:r>
    </w:p>
    <w:p w:rsidR="00D6236C" w:rsidRPr="00D6236C" w:rsidRDefault="00D6236C" w:rsidP="00D6236C">
      <w:pPr>
        <w:jc w:val="both"/>
        <w:rPr>
          <w:b/>
          <w:noProof/>
          <w:color w:val="FF0000"/>
        </w:rPr>
      </w:pPr>
    </w:p>
    <w:p w:rsidR="00D6236C" w:rsidRPr="00D6236C" w:rsidRDefault="00D6236C" w:rsidP="00D6236C">
      <w:pPr>
        <w:jc w:val="both"/>
        <w:rPr>
          <w:b/>
        </w:rPr>
      </w:pPr>
      <w:r w:rsidRPr="00D6236C">
        <w:rPr>
          <w:b/>
        </w:rPr>
        <w:t xml:space="preserve">MORBIDITATEA PRIN BOLI DIGESTIVE POSIBIL TRANSMISE  </w:t>
      </w:r>
    </w:p>
    <w:p w:rsidR="00D6236C" w:rsidRPr="00D6236C" w:rsidRDefault="00D6236C" w:rsidP="00D6236C">
      <w:pPr>
        <w:jc w:val="both"/>
      </w:pPr>
      <w:r w:rsidRPr="00D6236C">
        <w:rPr>
          <w:b/>
        </w:rPr>
        <w:t xml:space="preserve">       ȘI PRIN APA POTABILĂ (la 100.000 locuitori, în București) </w:t>
      </w:r>
    </w:p>
    <w:tbl>
      <w:tblPr>
        <w:tblpPr w:leftFromText="180" w:rightFromText="180" w:vertAnchor="text" w:horzAnchor="margin" w:tblpY="4"/>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tblPr>
      <w:tblGrid>
        <w:gridCol w:w="1325"/>
        <w:gridCol w:w="1956"/>
        <w:gridCol w:w="2169"/>
        <w:gridCol w:w="1984"/>
        <w:gridCol w:w="1843"/>
      </w:tblGrid>
      <w:tr w:rsidR="00D6236C" w:rsidRPr="00D6236C" w:rsidTr="00CB0016">
        <w:trPr>
          <w:trHeight w:val="321"/>
        </w:trPr>
        <w:tc>
          <w:tcPr>
            <w:tcW w:w="1325"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 xml:space="preserve">    Anul</w:t>
            </w:r>
          </w:p>
        </w:tc>
        <w:tc>
          <w:tcPr>
            <w:tcW w:w="1956"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 xml:space="preserve">Boala diareica </w:t>
            </w:r>
          </w:p>
          <w:p w:rsidR="00D6236C" w:rsidRPr="00D6236C" w:rsidRDefault="00D6236C" w:rsidP="00D6236C">
            <w:pPr>
              <w:jc w:val="both"/>
            </w:pPr>
            <w:r w:rsidRPr="00D6236C">
              <w:t>acută</w:t>
            </w:r>
          </w:p>
        </w:tc>
        <w:tc>
          <w:tcPr>
            <w:tcW w:w="2169"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Hepatita virală</w:t>
            </w:r>
          </w:p>
          <w:p w:rsidR="00D6236C" w:rsidRPr="00D6236C" w:rsidRDefault="00D6236C" w:rsidP="00D6236C">
            <w:pPr>
              <w:jc w:val="both"/>
            </w:pPr>
            <w:r w:rsidRPr="00D6236C">
              <w:t>Tip A</w:t>
            </w:r>
          </w:p>
        </w:tc>
        <w:tc>
          <w:tcPr>
            <w:tcW w:w="1984"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Febra tifoidă</w:t>
            </w:r>
          </w:p>
        </w:tc>
        <w:tc>
          <w:tcPr>
            <w:tcW w:w="1843"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Dizenterie</w:t>
            </w:r>
          </w:p>
        </w:tc>
      </w:tr>
    </w:tbl>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tblPr>
      <w:tblGrid>
        <w:gridCol w:w="1325"/>
        <w:gridCol w:w="1956"/>
        <w:gridCol w:w="2169"/>
        <w:gridCol w:w="1984"/>
        <w:gridCol w:w="1843"/>
      </w:tblGrid>
      <w:tr w:rsidR="00D6236C" w:rsidRPr="00D6236C" w:rsidTr="00CB0016">
        <w:trPr>
          <w:trHeight w:val="321"/>
        </w:trPr>
        <w:tc>
          <w:tcPr>
            <w:tcW w:w="1325"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2010</w:t>
            </w:r>
          </w:p>
        </w:tc>
        <w:tc>
          <w:tcPr>
            <w:tcW w:w="1956"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407,79</w:t>
            </w:r>
          </w:p>
        </w:tc>
        <w:tc>
          <w:tcPr>
            <w:tcW w:w="2169"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5,91</w:t>
            </w:r>
          </w:p>
        </w:tc>
        <w:tc>
          <w:tcPr>
            <w:tcW w:w="1984"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0,05</w:t>
            </w:r>
          </w:p>
        </w:tc>
        <w:tc>
          <w:tcPr>
            <w:tcW w:w="1843"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0,72</w:t>
            </w:r>
          </w:p>
        </w:tc>
      </w:tr>
      <w:tr w:rsidR="00D6236C" w:rsidRPr="00D6236C" w:rsidTr="00CB0016">
        <w:trPr>
          <w:trHeight w:val="321"/>
        </w:trPr>
        <w:tc>
          <w:tcPr>
            <w:tcW w:w="1325"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2011</w:t>
            </w:r>
          </w:p>
        </w:tc>
        <w:tc>
          <w:tcPr>
            <w:tcW w:w="1956"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277,93</w:t>
            </w:r>
          </w:p>
        </w:tc>
        <w:tc>
          <w:tcPr>
            <w:tcW w:w="2169"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8,46</w:t>
            </w:r>
          </w:p>
        </w:tc>
        <w:tc>
          <w:tcPr>
            <w:tcW w:w="1984"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0</w:t>
            </w:r>
          </w:p>
        </w:tc>
        <w:tc>
          <w:tcPr>
            <w:tcW w:w="1843"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1,08</w:t>
            </w:r>
          </w:p>
        </w:tc>
      </w:tr>
      <w:tr w:rsidR="00D6236C" w:rsidRPr="00D6236C" w:rsidTr="00CB0016">
        <w:trPr>
          <w:trHeight w:val="321"/>
        </w:trPr>
        <w:tc>
          <w:tcPr>
            <w:tcW w:w="1325"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2012</w:t>
            </w:r>
          </w:p>
        </w:tc>
        <w:tc>
          <w:tcPr>
            <w:tcW w:w="1956"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300,66</w:t>
            </w:r>
          </w:p>
        </w:tc>
        <w:tc>
          <w:tcPr>
            <w:tcW w:w="2169"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21,65</w:t>
            </w:r>
          </w:p>
        </w:tc>
        <w:tc>
          <w:tcPr>
            <w:tcW w:w="1984"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0</w:t>
            </w:r>
          </w:p>
        </w:tc>
        <w:tc>
          <w:tcPr>
            <w:tcW w:w="1843"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0,05</w:t>
            </w:r>
          </w:p>
        </w:tc>
      </w:tr>
      <w:tr w:rsidR="00D6236C" w:rsidRPr="00D6236C" w:rsidTr="00CB0016">
        <w:trPr>
          <w:trHeight w:val="321"/>
        </w:trPr>
        <w:tc>
          <w:tcPr>
            <w:tcW w:w="1325"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2013</w:t>
            </w:r>
          </w:p>
        </w:tc>
        <w:tc>
          <w:tcPr>
            <w:tcW w:w="1956"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266,33</w:t>
            </w:r>
          </w:p>
        </w:tc>
        <w:tc>
          <w:tcPr>
            <w:tcW w:w="2169"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10,54</w:t>
            </w:r>
          </w:p>
        </w:tc>
        <w:tc>
          <w:tcPr>
            <w:tcW w:w="1984"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0</w:t>
            </w:r>
          </w:p>
        </w:tc>
        <w:tc>
          <w:tcPr>
            <w:tcW w:w="1843"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0</w:t>
            </w:r>
          </w:p>
        </w:tc>
      </w:tr>
      <w:tr w:rsidR="00D6236C" w:rsidRPr="00D6236C" w:rsidTr="00CB0016">
        <w:trPr>
          <w:trHeight w:val="321"/>
        </w:trPr>
        <w:tc>
          <w:tcPr>
            <w:tcW w:w="1325"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2014</w:t>
            </w:r>
          </w:p>
        </w:tc>
        <w:tc>
          <w:tcPr>
            <w:tcW w:w="1956"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302,69</w:t>
            </w:r>
          </w:p>
        </w:tc>
        <w:tc>
          <w:tcPr>
            <w:tcW w:w="2169"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11,51</w:t>
            </w:r>
          </w:p>
        </w:tc>
        <w:tc>
          <w:tcPr>
            <w:tcW w:w="1984"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0,05</w:t>
            </w:r>
          </w:p>
        </w:tc>
        <w:tc>
          <w:tcPr>
            <w:tcW w:w="1843"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0,10</w:t>
            </w:r>
          </w:p>
        </w:tc>
      </w:tr>
      <w:tr w:rsidR="00D6236C" w:rsidRPr="00D6236C" w:rsidTr="00CB0016">
        <w:trPr>
          <w:trHeight w:val="321"/>
        </w:trPr>
        <w:tc>
          <w:tcPr>
            <w:tcW w:w="1325"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2015</w:t>
            </w:r>
          </w:p>
        </w:tc>
        <w:tc>
          <w:tcPr>
            <w:tcW w:w="1956"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193,09</w:t>
            </w:r>
          </w:p>
        </w:tc>
        <w:tc>
          <w:tcPr>
            <w:tcW w:w="2169"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4,64</w:t>
            </w:r>
          </w:p>
        </w:tc>
        <w:tc>
          <w:tcPr>
            <w:tcW w:w="1984"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0</w:t>
            </w:r>
          </w:p>
        </w:tc>
        <w:tc>
          <w:tcPr>
            <w:tcW w:w="1843"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0</w:t>
            </w:r>
          </w:p>
        </w:tc>
      </w:tr>
      <w:tr w:rsidR="00D6236C" w:rsidRPr="00D6236C" w:rsidTr="00CB0016">
        <w:trPr>
          <w:trHeight w:val="321"/>
        </w:trPr>
        <w:tc>
          <w:tcPr>
            <w:tcW w:w="1325" w:type="dxa"/>
            <w:tcBorders>
              <w:top w:val="single" w:sz="12" w:space="0" w:color="auto"/>
              <w:left w:val="single" w:sz="18" w:space="0" w:color="auto"/>
              <w:bottom w:val="single" w:sz="18" w:space="0" w:color="auto"/>
              <w:right w:val="single" w:sz="18" w:space="0" w:color="auto"/>
            </w:tcBorders>
          </w:tcPr>
          <w:p w:rsidR="00D6236C" w:rsidRPr="00D6236C" w:rsidRDefault="00D6236C" w:rsidP="00D6236C">
            <w:pPr>
              <w:jc w:val="both"/>
            </w:pPr>
            <w:r w:rsidRPr="00D6236C">
              <w:t>2016</w:t>
            </w:r>
          </w:p>
        </w:tc>
        <w:tc>
          <w:tcPr>
            <w:tcW w:w="1956" w:type="dxa"/>
            <w:tcBorders>
              <w:top w:val="single" w:sz="12" w:space="0" w:color="auto"/>
              <w:left w:val="single" w:sz="18" w:space="0" w:color="auto"/>
              <w:bottom w:val="single" w:sz="18" w:space="0" w:color="auto"/>
              <w:right w:val="single" w:sz="18" w:space="0" w:color="auto"/>
            </w:tcBorders>
          </w:tcPr>
          <w:p w:rsidR="00D6236C" w:rsidRPr="00D6236C" w:rsidRDefault="00D6236C" w:rsidP="00D6236C">
            <w:pPr>
              <w:jc w:val="both"/>
            </w:pPr>
            <w:r w:rsidRPr="00D6236C">
              <w:t>169,90</w:t>
            </w:r>
          </w:p>
        </w:tc>
        <w:tc>
          <w:tcPr>
            <w:tcW w:w="2169" w:type="dxa"/>
            <w:tcBorders>
              <w:top w:val="single" w:sz="12" w:space="0" w:color="auto"/>
              <w:left w:val="single" w:sz="18" w:space="0" w:color="auto"/>
              <w:bottom w:val="single" w:sz="18" w:space="0" w:color="auto"/>
              <w:right w:val="single" w:sz="18" w:space="0" w:color="auto"/>
            </w:tcBorders>
          </w:tcPr>
          <w:p w:rsidR="00D6236C" w:rsidRPr="00D6236C" w:rsidRDefault="00D6236C" w:rsidP="00D6236C">
            <w:pPr>
              <w:jc w:val="both"/>
            </w:pPr>
            <w:r w:rsidRPr="00D6236C">
              <w:t>1,82</w:t>
            </w:r>
          </w:p>
        </w:tc>
        <w:tc>
          <w:tcPr>
            <w:tcW w:w="1984" w:type="dxa"/>
            <w:tcBorders>
              <w:top w:val="single" w:sz="12" w:space="0" w:color="auto"/>
              <w:left w:val="single" w:sz="18" w:space="0" w:color="auto"/>
              <w:bottom w:val="single" w:sz="18" w:space="0" w:color="auto"/>
              <w:right w:val="single" w:sz="18" w:space="0" w:color="auto"/>
            </w:tcBorders>
          </w:tcPr>
          <w:p w:rsidR="00D6236C" w:rsidRPr="00D6236C" w:rsidRDefault="00D6236C" w:rsidP="00D6236C">
            <w:pPr>
              <w:jc w:val="both"/>
            </w:pPr>
            <w:r w:rsidRPr="00D6236C">
              <w:t>0</w:t>
            </w:r>
          </w:p>
        </w:tc>
        <w:tc>
          <w:tcPr>
            <w:tcW w:w="1843" w:type="dxa"/>
            <w:tcBorders>
              <w:top w:val="single" w:sz="12" w:space="0" w:color="auto"/>
              <w:left w:val="single" w:sz="18" w:space="0" w:color="auto"/>
              <w:bottom w:val="single" w:sz="18" w:space="0" w:color="auto"/>
              <w:right w:val="single" w:sz="18" w:space="0" w:color="auto"/>
            </w:tcBorders>
          </w:tcPr>
          <w:p w:rsidR="00D6236C" w:rsidRPr="00D6236C" w:rsidRDefault="00D6236C" w:rsidP="00D6236C">
            <w:pPr>
              <w:jc w:val="both"/>
            </w:pPr>
            <w:r w:rsidRPr="00D6236C">
              <w:t>0,05</w:t>
            </w:r>
          </w:p>
        </w:tc>
      </w:tr>
    </w:tbl>
    <w:p w:rsidR="00D6236C" w:rsidRPr="00D6236C" w:rsidRDefault="00D6236C" w:rsidP="00D6236C">
      <w:pPr>
        <w:jc w:val="both"/>
      </w:pPr>
    </w:p>
    <w:p w:rsidR="00D6236C" w:rsidRPr="00D6236C" w:rsidRDefault="00D6236C" w:rsidP="00D6236C">
      <w:pPr>
        <w:jc w:val="both"/>
      </w:pPr>
      <w:r w:rsidRPr="00D6236C">
        <w:t xml:space="preserve">Se observă  în anul 2016 o scadere a morbidității prin boala diareica acuta si hepatită virală acută de tip A față de anii anteriori, dar în etiopatogenia acestor afecțiuni sunt incriminați si alți factori și mecanisme patogene, în special alimentari (lipsă igienei mâinilor, deficiente de preparare și păstrare a alimentelor, prezența vectorilor etc.), scăderea imunității, asocierea altor afecțiuni, etc. </w:t>
      </w:r>
    </w:p>
    <w:p w:rsidR="00D6236C" w:rsidRPr="00D6236C" w:rsidRDefault="00D6236C" w:rsidP="00D6236C">
      <w:pPr>
        <w:jc w:val="both"/>
      </w:pPr>
      <w:r w:rsidRPr="00D6236C">
        <w:t xml:space="preserve">  </w:t>
      </w:r>
    </w:p>
    <w:p w:rsidR="00D6236C" w:rsidRPr="00D6236C" w:rsidRDefault="00D6236C" w:rsidP="00D6236C">
      <w:pPr>
        <w:jc w:val="both"/>
      </w:pPr>
      <w:r w:rsidRPr="00D6236C">
        <w:t xml:space="preserve"> În București, în anul 2016, ca și în anii anteriori, nu s-au înregistrat cazuri de epidemii hidrice sau boli cu poartă de intrare digestiva datorate în mod exclusiv consumului sau utilizării în scop menajer a apei potabile furnizată în sistem centralizat de către SC Apa Nova București SA. </w:t>
      </w:r>
    </w:p>
    <w:p w:rsidR="00AE762B" w:rsidRDefault="00AE762B">
      <w:pPr>
        <w:rPr>
          <w:rFonts w:ascii="Arial" w:hAnsi="Arial" w:cs="Arial"/>
          <w:b/>
          <w:lang w:val="it-IT"/>
        </w:rPr>
      </w:pPr>
      <w:r>
        <w:rPr>
          <w:rFonts w:ascii="Arial" w:hAnsi="Arial" w:cs="Arial"/>
          <w:b/>
          <w:lang w:val="it-IT"/>
        </w:rPr>
        <w:br w:type="page"/>
      </w:r>
    </w:p>
    <w:p w:rsidR="00AE762B" w:rsidRDefault="00AE762B">
      <w:pPr>
        <w:rPr>
          <w:rFonts w:ascii="Arial" w:hAnsi="Arial" w:cs="Arial"/>
          <w:b/>
          <w:lang w:val="it-IT"/>
        </w:rPr>
      </w:pPr>
      <w:r w:rsidRPr="00176214">
        <w:rPr>
          <w:rFonts w:ascii="Arial" w:hAnsi="Arial" w:cs="Arial"/>
          <w:b/>
          <w:lang w:val="ro-RO"/>
        </w:rPr>
        <w:t>IX.1.4 Spaţiile verzi şi efectele asupra sănătăţii şi calităţii vieţii</w:t>
      </w:r>
      <w:r w:rsidRPr="00176214">
        <w:rPr>
          <w:rFonts w:ascii="Arial" w:hAnsi="Arial" w:cs="Arial"/>
          <w:b/>
          <w:lang w:val="it-IT"/>
        </w:rPr>
        <w:t xml:space="preserve"> </w:t>
      </w:r>
    </w:p>
    <w:p w:rsidR="00AE762B" w:rsidRDefault="00AE762B">
      <w:pPr>
        <w:rPr>
          <w:sz w:val="20"/>
          <w:szCs w:val="26"/>
          <w:lang w:val="ro-RO"/>
        </w:rPr>
      </w:pPr>
      <w:r>
        <w:rPr>
          <w:rFonts w:ascii="Arial" w:hAnsi="Arial" w:cs="Arial"/>
          <w:b/>
          <w:lang w:val="it-IT"/>
        </w:rPr>
        <w:t xml:space="preserve">IX.1.4.1 </w:t>
      </w:r>
      <w:r w:rsidRPr="00176214">
        <w:rPr>
          <w:rFonts w:ascii="Arial" w:hAnsi="Arial" w:cs="Arial"/>
          <w:b/>
          <w:lang w:val="ro-RO"/>
        </w:rPr>
        <w:t>Suprafaţa ocupată de spaţiile verzi în aglomerările urbane</w:t>
      </w:r>
      <w:r w:rsidRPr="00CA7542">
        <w:rPr>
          <w:sz w:val="20"/>
          <w:szCs w:val="26"/>
          <w:lang w:val="ro-RO"/>
        </w:rPr>
        <w:t xml:space="preserve"> </w:t>
      </w:r>
    </w:p>
    <w:p w:rsidR="00AE762B" w:rsidRDefault="00AE762B" w:rsidP="00D714DE">
      <w:pPr>
        <w:pStyle w:val="ListParagraph"/>
        <w:numPr>
          <w:ilvl w:val="0"/>
          <w:numId w:val="54"/>
        </w:numPr>
        <w:jc w:val="both"/>
        <w:rPr>
          <w:rFonts w:ascii="Arial" w:hAnsi="Arial" w:cs="Arial"/>
          <w:b/>
          <w:lang w:val="it-IT"/>
        </w:rPr>
      </w:pPr>
      <w:r>
        <w:rPr>
          <w:rFonts w:ascii="Arial" w:hAnsi="Arial" w:cs="Arial"/>
          <w:b/>
          <w:lang w:val="it-IT"/>
        </w:rPr>
        <w:t>Indicatori specifici</w:t>
      </w:r>
    </w:p>
    <w:p w:rsidR="00AE762B" w:rsidRDefault="00AE762B" w:rsidP="00176214">
      <w:pPr>
        <w:pStyle w:val="ListParagraph"/>
        <w:jc w:val="both"/>
        <w:rPr>
          <w:rFonts w:ascii="Arial" w:hAnsi="Arial" w:cs="Arial"/>
          <w:b/>
          <w:lang w:val="it-IT"/>
        </w:rPr>
      </w:pPr>
      <w:r>
        <w:rPr>
          <w:rFonts w:ascii="Arial" w:hAnsi="Arial" w:cs="Arial"/>
          <w:b/>
          <w:lang w:val="it-IT"/>
        </w:rPr>
        <w:t>Nu este cazul</w:t>
      </w:r>
    </w:p>
    <w:p w:rsidR="00AE762B" w:rsidRDefault="00AE762B" w:rsidP="00176214">
      <w:pPr>
        <w:jc w:val="both"/>
        <w:rPr>
          <w:rFonts w:ascii="Arial" w:hAnsi="Arial" w:cs="Arial"/>
          <w:b/>
          <w:lang w:val="it-IT"/>
        </w:rPr>
      </w:pPr>
    </w:p>
    <w:p w:rsidR="00AE762B" w:rsidRDefault="00AE762B" w:rsidP="00D714DE">
      <w:pPr>
        <w:pStyle w:val="ListParagraph"/>
        <w:numPr>
          <w:ilvl w:val="0"/>
          <w:numId w:val="54"/>
        </w:numPr>
        <w:jc w:val="both"/>
        <w:rPr>
          <w:rFonts w:ascii="Arial" w:hAnsi="Arial" w:cs="Arial"/>
          <w:b/>
          <w:lang w:val="it-IT"/>
        </w:rPr>
      </w:pPr>
      <w:r>
        <w:rPr>
          <w:rFonts w:ascii="Arial" w:hAnsi="Arial" w:cs="Arial"/>
          <w:b/>
          <w:lang w:val="it-IT"/>
        </w:rPr>
        <w:t>Alte date şi informaţii specifice</w:t>
      </w:r>
    </w:p>
    <w:p w:rsidR="00AE762B" w:rsidRDefault="00AE762B">
      <w:pPr>
        <w:rPr>
          <w:rFonts w:ascii="Arial" w:hAnsi="Arial" w:cs="Arial"/>
          <w:b/>
          <w:lang w:val="it-IT"/>
        </w:rPr>
      </w:pPr>
    </w:p>
    <w:p w:rsidR="00AE762B" w:rsidRPr="00720120" w:rsidRDefault="00AE762B">
      <w:pPr>
        <w:rPr>
          <w:rFonts w:ascii="Arial" w:hAnsi="Arial" w:cs="Arial"/>
          <w:lang w:val="it-IT"/>
        </w:rPr>
      </w:pPr>
      <w:r w:rsidRPr="00720120">
        <w:rPr>
          <w:rFonts w:ascii="Arial" w:hAnsi="Arial" w:cs="Arial"/>
          <w:lang w:val="it-IT"/>
        </w:rPr>
        <w:t>Situaţia spaţiilor verzi se prezintă astfel:</w:t>
      </w:r>
    </w:p>
    <w:p w:rsidR="00AE762B" w:rsidRPr="00720120" w:rsidRDefault="00AE762B">
      <w:pPr>
        <w:rPr>
          <w:rFonts w:ascii="Arial" w:hAnsi="Arial" w:cs="Arial"/>
          <w:lang w:val="it-IT"/>
        </w:rPr>
      </w:pPr>
      <w:r w:rsidRPr="00720120">
        <w:rPr>
          <w:rFonts w:ascii="Arial" w:hAnsi="Arial" w:cs="Arial"/>
          <w:lang w:val="it-IT"/>
        </w:rPr>
        <w:t>Tabel IX.1.4.1 suprafetele de spaţii verzi în Bucureşti, pe sectoare</w:t>
      </w:r>
      <w:r>
        <w:rPr>
          <w:rFonts w:ascii="Arial" w:hAnsi="Arial" w:cs="Arial"/>
          <w:lang w:val="it-IT"/>
        </w:rPr>
        <w:t xml:space="preserve"> (ha)</w:t>
      </w:r>
    </w:p>
    <w:tbl>
      <w:tblPr>
        <w:tblW w:w="9468"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105"/>
        <w:gridCol w:w="3969"/>
        <w:gridCol w:w="1134"/>
        <w:gridCol w:w="1134"/>
        <w:gridCol w:w="1134"/>
        <w:gridCol w:w="992"/>
      </w:tblGrid>
      <w:tr w:rsidR="00AE762B" w:rsidRPr="00C7192B" w:rsidTr="001A7773">
        <w:tc>
          <w:tcPr>
            <w:tcW w:w="1105" w:type="dxa"/>
          </w:tcPr>
          <w:p w:rsidR="00AE762B" w:rsidRPr="001A7773" w:rsidRDefault="00AE762B" w:rsidP="00011B95">
            <w:pPr>
              <w:jc w:val="center"/>
              <w:rPr>
                <w:rFonts w:ascii="Arial" w:hAnsi="Arial" w:cs="Arial"/>
                <w:sz w:val="20"/>
                <w:szCs w:val="20"/>
                <w:lang w:eastAsia="ro-RO"/>
              </w:rPr>
            </w:pPr>
            <w:r w:rsidRPr="001A7773">
              <w:rPr>
                <w:rFonts w:ascii="Arial" w:hAnsi="Arial" w:cs="Arial"/>
                <w:sz w:val="20"/>
                <w:szCs w:val="20"/>
                <w:lang w:eastAsia="ro-RO"/>
              </w:rPr>
              <w:t>SECTOR</w:t>
            </w:r>
          </w:p>
        </w:tc>
        <w:tc>
          <w:tcPr>
            <w:tcW w:w="3969" w:type="dxa"/>
          </w:tcPr>
          <w:p w:rsidR="00AE762B" w:rsidRPr="001A7773" w:rsidRDefault="00AE762B" w:rsidP="00011B95">
            <w:pPr>
              <w:jc w:val="center"/>
              <w:rPr>
                <w:rFonts w:ascii="Arial" w:hAnsi="Arial" w:cs="Arial"/>
                <w:sz w:val="20"/>
                <w:szCs w:val="20"/>
                <w:lang w:eastAsia="ro-RO"/>
              </w:rPr>
            </w:pPr>
            <w:r w:rsidRPr="0059186B">
              <w:rPr>
                <w:rStyle w:val="Strong"/>
                <w:rFonts w:ascii="Arial" w:hAnsi="Arial" w:cs="Arial"/>
                <w:b w:val="0"/>
                <w:sz w:val="20"/>
                <w:szCs w:val="20"/>
              </w:rPr>
              <w:t>spaţii verzi izolate (plantaţii în aliniament, spaţii verzi aferente ansamblurilor de locuinţe, aferente unităţilor de învăţământ, cultură, spitale, etc.)</w:t>
            </w:r>
          </w:p>
        </w:tc>
        <w:tc>
          <w:tcPr>
            <w:tcW w:w="1134" w:type="dxa"/>
          </w:tcPr>
          <w:p w:rsidR="00AE762B" w:rsidRPr="001A7773" w:rsidRDefault="00AE762B" w:rsidP="00011B95">
            <w:pPr>
              <w:jc w:val="center"/>
              <w:rPr>
                <w:rFonts w:ascii="Arial" w:hAnsi="Arial" w:cs="Arial"/>
                <w:sz w:val="20"/>
                <w:szCs w:val="20"/>
                <w:lang w:eastAsia="ro-RO"/>
              </w:rPr>
            </w:pPr>
            <w:r w:rsidRPr="001A7773">
              <w:rPr>
                <w:rFonts w:ascii="Arial" w:hAnsi="Arial" w:cs="Arial"/>
                <w:sz w:val="20"/>
                <w:szCs w:val="20"/>
                <w:lang w:eastAsia="ro-RO"/>
              </w:rPr>
              <w:t>PARCURI</w:t>
            </w:r>
          </w:p>
        </w:tc>
        <w:tc>
          <w:tcPr>
            <w:tcW w:w="1134" w:type="dxa"/>
          </w:tcPr>
          <w:p w:rsidR="00AE762B" w:rsidRPr="001A7773" w:rsidRDefault="00AE762B" w:rsidP="00011B95">
            <w:pPr>
              <w:jc w:val="center"/>
              <w:rPr>
                <w:rFonts w:ascii="Arial" w:hAnsi="Arial" w:cs="Arial"/>
                <w:sz w:val="20"/>
                <w:szCs w:val="20"/>
                <w:lang w:eastAsia="ro-RO"/>
              </w:rPr>
            </w:pPr>
            <w:r w:rsidRPr="001A7773">
              <w:rPr>
                <w:rFonts w:ascii="Arial" w:hAnsi="Arial" w:cs="Arial"/>
                <w:sz w:val="20"/>
                <w:szCs w:val="20"/>
                <w:lang w:eastAsia="ro-RO"/>
              </w:rPr>
              <w:t>PÃDURE</w:t>
            </w:r>
          </w:p>
        </w:tc>
        <w:tc>
          <w:tcPr>
            <w:tcW w:w="1134" w:type="dxa"/>
          </w:tcPr>
          <w:p w:rsidR="00AE762B" w:rsidRPr="001A7773" w:rsidRDefault="00AE762B" w:rsidP="00011B95">
            <w:pPr>
              <w:jc w:val="center"/>
              <w:rPr>
                <w:rFonts w:ascii="Arial" w:hAnsi="Arial" w:cs="Arial"/>
                <w:sz w:val="20"/>
                <w:szCs w:val="20"/>
                <w:lang w:eastAsia="ro-RO"/>
              </w:rPr>
            </w:pPr>
            <w:r w:rsidRPr="001A7773">
              <w:rPr>
                <w:rFonts w:ascii="Arial" w:hAnsi="Arial" w:cs="Arial"/>
                <w:sz w:val="20"/>
                <w:szCs w:val="20"/>
                <w:lang w:eastAsia="ro-RO"/>
              </w:rPr>
              <w:t>TOTAL</w:t>
            </w:r>
          </w:p>
        </w:tc>
        <w:tc>
          <w:tcPr>
            <w:tcW w:w="992" w:type="dxa"/>
          </w:tcPr>
          <w:p w:rsidR="00AE762B" w:rsidRPr="001A7773" w:rsidRDefault="00AE762B" w:rsidP="00011B95">
            <w:pPr>
              <w:jc w:val="center"/>
              <w:rPr>
                <w:rFonts w:ascii="Arial" w:hAnsi="Arial" w:cs="Arial"/>
                <w:sz w:val="20"/>
                <w:szCs w:val="20"/>
                <w:lang w:eastAsia="ro-RO"/>
              </w:rPr>
            </w:pPr>
            <w:r>
              <w:rPr>
                <w:rFonts w:ascii="Arial" w:hAnsi="Arial" w:cs="Arial"/>
                <w:sz w:val="20"/>
                <w:szCs w:val="20"/>
                <w:lang w:eastAsia="ro-RO"/>
              </w:rPr>
              <w:t>MP /loc</w:t>
            </w:r>
          </w:p>
        </w:tc>
      </w:tr>
      <w:tr w:rsidR="00AE762B" w:rsidRPr="00C7192B" w:rsidTr="001A7773">
        <w:tc>
          <w:tcPr>
            <w:tcW w:w="1105"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1</w:t>
            </w:r>
          </w:p>
        </w:tc>
        <w:tc>
          <w:tcPr>
            <w:tcW w:w="3969"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905,5</w:t>
            </w:r>
          </w:p>
        </w:tc>
        <w:tc>
          <w:tcPr>
            <w:tcW w:w="1134"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183,7</w:t>
            </w:r>
          </w:p>
        </w:tc>
        <w:tc>
          <w:tcPr>
            <w:tcW w:w="1134"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668,4</w:t>
            </w:r>
          </w:p>
        </w:tc>
        <w:tc>
          <w:tcPr>
            <w:tcW w:w="1134"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1757,7</w:t>
            </w:r>
          </w:p>
        </w:tc>
        <w:tc>
          <w:tcPr>
            <w:tcW w:w="992" w:type="dxa"/>
          </w:tcPr>
          <w:p w:rsidR="00AE762B" w:rsidRPr="00A62151" w:rsidRDefault="00AE762B" w:rsidP="00011B95">
            <w:pPr>
              <w:jc w:val="both"/>
              <w:rPr>
                <w:rStyle w:val="Strong"/>
                <w:rFonts w:ascii="Arial" w:hAnsi="Arial" w:cs="Arial"/>
              </w:rPr>
            </w:pPr>
            <w:r w:rsidRPr="00A62151">
              <w:rPr>
                <w:rFonts w:ascii="Arial" w:hAnsi="Arial" w:cs="Arial"/>
              </w:rPr>
              <w:t>77,19</w:t>
            </w:r>
          </w:p>
        </w:tc>
      </w:tr>
      <w:tr w:rsidR="00AE762B" w:rsidRPr="00C7192B" w:rsidTr="001A7773">
        <w:tc>
          <w:tcPr>
            <w:tcW w:w="1105"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2</w:t>
            </w:r>
          </w:p>
        </w:tc>
        <w:tc>
          <w:tcPr>
            <w:tcW w:w="3969"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347,8</w:t>
            </w:r>
          </w:p>
        </w:tc>
        <w:tc>
          <w:tcPr>
            <w:tcW w:w="1134"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96,2</w:t>
            </w:r>
          </w:p>
        </w:tc>
        <w:tc>
          <w:tcPr>
            <w:tcW w:w="1134"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w:t>
            </w:r>
          </w:p>
        </w:tc>
        <w:tc>
          <w:tcPr>
            <w:tcW w:w="1134"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444,0</w:t>
            </w:r>
          </w:p>
        </w:tc>
        <w:tc>
          <w:tcPr>
            <w:tcW w:w="992" w:type="dxa"/>
          </w:tcPr>
          <w:p w:rsidR="00AE762B" w:rsidRPr="00A62151" w:rsidRDefault="00AE762B" w:rsidP="00011B95">
            <w:pPr>
              <w:jc w:val="both"/>
              <w:rPr>
                <w:rStyle w:val="Strong"/>
                <w:rFonts w:ascii="Arial" w:hAnsi="Arial" w:cs="Arial"/>
              </w:rPr>
            </w:pPr>
            <w:r w:rsidRPr="00A62151">
              <w:rPr>
                <w:rFonts w:ascii="Arial" w:hAnsi="Arial" w:cs="Arial"/>
              </w:rPr>
              <w:t>12,43</w:t>
            </w:r>
          </w:p>
        </w:tc>
      </w:tr>
      <w:tr w:rsidR="00AE762B" w:rsidRPr="00C7192B" w:rsidTr="001A7773">
        <w:tc>
          <w:tcPr>
            <w:tcW w:w="1105"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3</w:t>
            </w:r>
          </w:p>
        </w:tc>
        <w:tc>
          <w:tcPr>
            <w:tcW w:w="3969"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514,8</w:t>
            </w:r>
          </w:p>
        </w:tc>
        <w:tc>
          <w:tcPr>
            <w:tcW w:w="1134"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134,9</w:t>
            </w:r>
          </w:p>
        </w:tc>
        <w:tc>
          <w:tcPr>
            <w:tcW w:w="1134"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w:t>
            </w:r>
          </w:p>
        </w:tc>
        <w:tc>
          <w:tcPr>
            <w:tcW w:w="1134"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649,7</w:t>
            </w:r>
          </w:p>
        </w:tc>
        <w:tc>
          <w:tcPr>
            <w:tcW w:w="992" w:type="dxa"/>
          </w:tcPr>
          <w:p w:rsidR="00AE762B" w:rsidRPr="00A62151" w:rsidRDefault="00AE762B" w:rsidP="00011B95">
            <w:pPr>
              <w:jc w:val="both"/>
              <w:rPr>
                <w:rStyle w:val="Strong"/>
                <w:rFonts w:ascii="Arial" w:hAnsi="Arial" w:cs="Arial"/>
              </w:rPr>
            </w:pPr>
            <w:r w:rsidRPr="00A62151">
              <w:rPr>
                <w:rFonts w:ascii="Arial" w:hAnsi="Arial" w:cs="Arial"/>
              </w:rPr>
              <w:t>16,27</w:t>
            </w:r>
          </w:p>
        </w:tc>
      </w:tr>
      <w:tr w:rsidR="00AE762B" w:rsidRPr="00C7192B" w:rsidTr="001A7773">
        <w:tc>
          <w:tcPr>
            <w:tcW w:w="1105"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4</w:t>
            </w:r>
          </w:p>
        </w:tc>
        <w:tc>
          <w:tcPr>
            <w:tcW w:w="3969"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464,9</w:t>
            </w:r>
          </w:p>
        </w:tc>
        <w:tc>
          <w:tcPr>
            <w:tcW w:w="1134"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169,3</w:t>
            </w:r>
          </w:p>
        </w:tc>
        <w:tc>
          <w:tcPr>
            <w:tcW w:w="1134"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w:t>
            </w:r>
          </w:p>
        </w:tc>
        <w:tc>
          <w:tcPr>
            <w:tcW w:w="1134"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634,2</w:t>
            </w:r>
          </w:p>
        </w:tc>
        <w:tc>
          <w:tcPr>
            <w:tcW w:w="992" w:type="dxa"/>
          </w:tcPr>
          <w:p w:rsidR="00AE762B" w:rsidRPr="00A62151" w:rsidRDefault="00AE762B" w:rsidP="00011B95">
            <w:pPr>
              <w:jc w:val="both"/>
              <w:rPr>
                <w:rStyle w:val="Strong"/>
                <w:rFonts w:ascii="Arial" w:hAnsi="Arial" w:cs="Arial"/>
              </w:rPr>
            </w:pPr>
            <w:r w:rsidRPr="00A62151">
              <w:rPr>
                <w:rFonts w:ascii="Arial" w:hAnsi="Arial" w:cs="Arial"/>
              </w:rPr>
              <w:t>21,12</w:t>
            </w:r>
          </w:p>
        </w:tc>
      </w:tr>
      <w:tr w:rsidR="00AE762B" w:rsidRPr="00C7192B" w:rsidTr="001A7773">
        <w:tc>
          <w:tcPr>
            <w:tcW w:w="1105"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5</w:t>
            </w:r>
          </w:p>
        </w:tc>
        <w:tc>
          <w:tcPr>
            <w:tcW w:w="3969"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331,2</w:t>
            </w:r>
          </w:p>
        </w:tc>
        <w:tc>
          <w:tcPr>
            <w:tcW w:w="1134"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38,4</w:t>
            </w:r>
          </w:p>
        </w:tc>
        <w:tc>
          <w:tcPr>
            <w:tcW w:w="1134"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w:t>
            </w:r>
          </w:p>
        </w:tc>
        <w:tc>
          <w:tcPr>
            <w:tcW w:w="1134"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369,6</w:t>
            </w:r>
          </w:p>
        </w:tc>
        <w:tc>
          <w:tcPr>
            <w:tcW w:w="992" w:type="dxa"/>
          </w:tcPr>
          <w:p w:rsidR="00AE762B" w:rsidRPr="00A62151" w:rsidRDefault="00AE762B" w:rsidP="00011B95">
            <w:pPr>
              <w:jc w:val="both"/>
              <w:rPr>
                <w:rStyle w:val="Strong"/>
                <w:rFonts w:ascii="Arial" w:hAnsi="Arial" w:cs="Arial"/>
              </w:rPr>
            </w:pPr>
            <w:r w:rsidRPr="00A62151">
              <w:rPr>
                <w:rFonts w:ascii="Arial" w:hAnsi="Arial" w:cs="Arial"/>
              </w:rPr>
              <w:t>12,8</w:t>
            </w:r>
          </w:p>
        </w:tc>
      </w:tr>
      <w:tr w:rsidR="00AE762B" w:rsidRPr="00C7192B" w:rsidTr="001A7773">
        <w:tc>
          <w:tcPr>
            <w:tcW w:w="1105"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6</w:t>
            </w:r>
          </w:p>
        </w:tc>
        <w:tc>
          <w:tcPr>
            <w:tcW w:w="3969"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610,0</w:t>
            </w:r>
          </w:p>
        </w:tc>
        <w:tc>
          <w:tcPr>
            <w:tcW w:w="1134"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47,0</w:t>
            </w:r>
          </w:p>
        </w:tc>
        <w:tc>
          <w:tcPr>
            <w:tcW w:w="1134"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w:t>
            </w:r>
          </w:p>
        </w:tc>
        <w:tc>
          <w:tcPr>
            <w:tcW w:w="1134"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657,0</w:t>
            </w:r>
          </w:p>
        </w:tc>
        <w:tc>
          <w:tcPr>
            <w:tcW w:w="992" w:type="dxa"/>
          </w:tcPr>
          <w:p w:rsidR="00AE762B" w:rsidRPr="00A62151" w:rsidRDefault="00AE762B" w:rsidP="00011B95">
            <w:pPr>
              <w:jc w:val="both"/>
              <w:rPr>
                <w:rStyle w:val="Strong"/>
                <w:rFonts w:ascii="Arial" w:hAnsi="Arial" w:cs="Arial"/>
              </w:rPr>
            </w:pPr>
            <w:r w:rsidRPr="00A62151">
              <w:rPr>
                <w:rFonts w:ascii="Arial" w:hAnsi="Arial" w:cs="Arial"/>
              </w:rPr>
              <w:t>17,71</w:t>
            </w:r>
          </w:p>
        </w:tc>
      </w:tr>
      <w:tr w:rsidR="00AE762B" w:rsidRPr="00C7192B" w:rsidTr="001A7773">
        <w:tc>
          <w:tcPr>
            <w:tcW w:w="1105" w:type="dxa"/>
          </w:tcPr>
          <w:p w:rsidR="00AE762B" w:rsidRPr="001A7773" w:rsidRDefault="00AE762B" w:rsidP="00011B95">
            <w:pPr>
              <w:jc w:val="center"/>
              <w:rPr>
                <w:rFonts w:ascii="Arial" w:hAnsi="Arial" w:cs="Arial"/>
                <w:b/>
                <w:lang w:eastAsia="ro-RO"/>
              </w:rPr>
            </w:pPr>
            <w:r w:rsidRPr="001A7773">
              <w:rPr>
                <w:rFonts w:ascii="Arial" w:hAnsi="Arial" w:cs="Arial"/>
                <w:b/>
                <w:sz w:val="22"/>
                <w:szCs w:val="22"/>
                <w:lang w:eastAsia="ro-RO"/>
              </w:rPr>
              <w:t xml:space="preserve">TOTAL   </w:t>
            </w:r>
          </w:p>
        </w:tc>
        <w:tc>
          <w:tcPr>
            <w:tcW w:w="3969" w:type="dxa"/>
          </w:tcPr>
          <w:p w:rsidR="00AE762B" w:rsidRPr="001A7773" w:rsidRDefault="00AE762B" w:rsidP="00011B95">
            <w:pPr>
              <w:jc w:val="center"/>
              <w:rPr>
                <w:rFonts w:ascii="Arial" w:hAnsi="Arial" w:cs="Arial"/>
                <w:b/>
                <w:lang w:eastAsia="ro-RO"/>
              </w:rPr>
            </w:pPr>
            <w:r w:rsidRPr="001A7773">
              <w:rPr>
                <w:rFonts w:ascii="Arial" w:hAnsi="Arial" w:cs="Arial"/>
                <w:b/>
                <w:sz w:val="22"/>
                <w:szCs w:val="22"/>
                <w:lang w:eastAsia="ro-RO"/>
              </w:rPr>
              <w:t>3174,1</w:t>
            </w:r>
          </w:p>
        </w:tc>
        <w:tc>
          <w:tcPr>
            <w:tcW w:w="1134" w:type="dxa"/>
          </w:tcPr>
          <w:p w:rsidR="00AE762B" w:rsidRPr="001A7773" w:rsidRDefault="00AE762B" w:rsidP="00011B95">
            <w:pPr>
              <w:jc w:val="center"/>
              <w:rPr>
                <w:rFonts w:ascii="Arial" w:hAnsi="Arial" w:cs="Arial"/>
                <w:b/>
                <w:lang w:eastAsia="ro-RO"/>
              </w:rPr>
            </w:pPr>
            <w:r w:rsidRPr="001A7773">
              <w:rPr>
                <w:rFonts w:ascii="Arial" w:hAnsi="Arial" w:cs="Arial"/>
                <w:b/>
                <w:sz w:val="22"/>
                <w:szCs w:val="22"/>
                <w:lang w:eastAsia="ro-RO"/>
              </w:rPr>
              <w:t>669,6</w:t>
            </w:r>
          </w:p>
        </w:tc>
        <w:tc>
          <w:tcPr>
            <w:tcW w:w="1134" w:type="dxa"/>
          </w:tcPr>
          <w:p w:rsidR="00AE762B" w:rsidRPr="001A7773" w:rsidRDefault="00AE762B" w:rsidP="00011B95">
            <w:pPr>
              <w:jc w:val="center"/>
              <w:rPr>
                <w:rFonts w:ascii="Arial" w:hAnsi="Arial" w:cs="Arial"/>
                <w:b/>
                <w:lang w:eastAsia="ro-RO"/>
              </w:rPr>
            </w:pPr>
            <w:r w:rsidRPr="001A7773">
              <w:rPr>
                <w:rFonts w:ascii="Arial" w:hAnsi="Arial" w:cs="Arial"/>
                <w:b/>
                <w:sz w:val="22"/>
                <w:szCs w:val="22"/>
                <w:lang w:eastAsia="ro-RO"/>
              </w:rPr>
              <w:t>668,4</w:t>
            </w:r>
          </w:p>
        </w:tc>
        <w:tc>
          <w:tcPr>
            <w:tcW w:w="1134" w:type="dxa"/>
          </w:tcPr>
          <w:p w:rsidR="00AE762B" w:rsidRPr="001A7773" w:rsidRDefault="00AE762B" w:rsidP="00011B95">
            <w:pPr>
              <w:jc w:val="center"/>
              <w:rPr>
                <w:rFonts w:ascii="Arial" w:hAnsi="Arial" w:cs="Arial"/>
                <w:b/>
                <w:lang w:eastAsia="ro-RO"/>
              </w:rPr>
            </w:pPr>
            <w:r w:rsidRPr="001A7773">
              <w:rPr>
                <w:rFonts w:ascii="Arial" w:hAnsi="Arial" w:cs="Arial"/>
                <w:b/>
                <w:sz w:val="22"/>
                <w:szCs w:val="22"/>
                <w:lang w:eastAsia="ro-RO"/>
              </w:rPr>
              <w:t>4512,2</w:t>
            </w:r>
          </w:p>
        </w:tc>
        <w:tc>
          <w:tcPr>
            <w:tcW w:w="992" w:type="dxa"/>
          </w:tcPr>
          <w:p w:rsidR="00AE762B" w:rsidRPr="001A7773" w:rsidRDefault="00AE762B" w:rsidP="00011B95">
            <w:pPr>
              <w:jc w:val="center"/>
              <w:rPr>
                <w:rFonts w:ascii="Arial" w:hAnsi="Arial" w:cs="Arial"/>
                <w:b/>
                <w:lang w:eastAsia="ro-RO"/>
              </w:rPr>
            </w:pPr>
            <w:r>
              <w:rPr>
                <w:rFonts w:ascii="Arial" w:hAnsi="Arial" w:cs="Arial"/>
                <w:b/>
                <w:sz w:val="22"/>
                <w:szCs w:val="22"/>
                <w:lang w:eastAsia="ro-RO"/>
              </w:rPr>
              <w:t>23.21</w:t>
            </w:r>
          </w:p>
        </w:tc>
      </w:tr>
    </w:tbl>
    <w:p w:rsidR="00AE762B" w:rsidRDefault="00AE762B">
      <w:pPr>
        <w:rPr>
          <w:rFonts w:ascii="Arial" w:hAnsi="Arial" w:cs="Arial"/>
          <w:b/>
          <w:lang w:val="it-IT"/>
        </w:rPr>
      </w:pPr>
    </w:p>
    <w:p w:rsidR="00AE762B" w:rsidRPr="00807EAA" w:rsidRDefault="00AE762B" w:rsidP="00720120">
      <w:pPr>
        <w:shd w:val="clear" w:color="auto" w:fill="FFFFFF"/>
        <w:ind w:firstLine="708"/>
        <w:jc w:val="both"/>
        <w:rPr>
          <w:rStyle w:val="Strong"/>
          <w:rFonts w:ascii="Arial" w:hAnsi="Arial" w:cs="Arial"/>
          <w:b w:val="0"/>
          <w:lang w:val="it-IT"/>
        </w:rPr>
      </w:pPr>
      <w:r w:rsidRPr="00807EAA">
        <w:rPr>
          <w:rStyle w:val="Strong"/>
          <w:rFonts w:ascii="Arial" w:hAnsi="Arial" w:cs="Arial"/>
          <w:b w:val="0"/>
          <w:lang w:val="it-IT"/>
        </w:rPr>
        <w:t xml:space="preserve">Primăria Capitalei a finalizat în anul 2011 cadastrul verde al Municipiului Bucureşti. Conform documentului, capitala are 23,21 metri pătraţi de spaţiu verde pe cap de locuitor, iar cea mai mare suprafaţă de spaţii verzi este în sectorul 1 - 77,19 mp/cap de locuitor. </w:t>
      </w:r>
    </w:p>
    <w:p w:rsidR="00AE762B" w:rsidRPr="0059186B" w:rsidRDefault="00AE762B" w:rsidP="00720120">
      <w:pPr>
        <w:shd w:val="clear" w:color="auto" w:fill="FFFFFF"/>
        <w:ind w:firstLine="708"/>
        <w:jc w:val="both"/>
        <w:rPr>
          <w:rFonts w:ascii="Arial" w:hAnsi="Arial" w:cs="Arial"/>
          <w:b/>
          <w:lang w:val="pt-BR"/>
        </w:rPr>
      </w:pPr>
      <w:r w:rsidRPr="00807EAA">
        <w:rPr>
          <w:rFonts w:ascii="Arial" w:hAnsi="Arial" w:cs="Arial"/>
          <w:lang w:val="it-IT"/>
        </w:rPr>
        <w:t>Cadastrul verde a presupus inventarierea tuturor arborilor şi a spaţiilor verzi</w:t>
      </w:r>
      <w:r w:rsidRPr="00807EAA">
        <w:rPr>
          <w:rFonts w:ascii="Arial" w:hAnsi="Arial" w:cs="Arial"/>
          <w:b/>
          <w:lang w:val="it-IT"/>
        </w:rPr>
        <w:t xml:space="preserve"> </w:t>
      </w:r>
      <w:r w:rsidRPr="00807EAA">
        <w:rPr>
          <w:rStyle w:val="Strong"/>
          <w:rFonts w:ascii="Arial" w:hAnsi="Arial" w:cs="Arial"/>
          <w:b w:val="0"/>
          <w:lang w:val="it-IT"/>
        </w:rPr>
        <w:t>de pe domeniul public</w:t>
      </w:r>
      <w:r w:rsidRPr="00807EAA">
        <w:rPr>
          <w:rFonts w:ascii="Arial" w:hAnsi="Arial" w:cs="Arial"/>
          <w:b/>
          <w:lang w:val="it-IT"/>
        </w:rPr>
        <w:t xml:space="preserve">. </w:t>
      </w:r>
      <w:r w:rsidRPr="00807EAA">
        <w:rPr>
          <w:rFonts w:ascii="Arial" w:hAnsi="Arial" w:cs="Arial"/>
          <w:lang w:val="it-IT"/>
        </w:rPr>
        <w:t xml:space="preserve">Au fost considerate spaţii verzi arborii, iarba şi </w:t>
      </w:r>
      <w:r w:rsidRPr="00807EAA">
        <w:rPr>
          <w:rStyle w:val="Strong"/>
          <w:rFonts w:ascii="Arial" w:hAnsi="Arial" w:cs="Arial"/>
          <w:b w:val="0"/>
          <w:lang w:val="it-IT"/>
        </w:rPr>
        <w:t>cimitirele</w:t>
      </w:r>
      <w:r w:rsidRPr="00807EAA">
        <w:rPr>
          <w:rFonts w:ascii="Arial" w:hAnsi="Arial" w:cs="Arial"/>
          <w:lang w:val="it-IT"/>
        </w:rPr>
        <w:t>, parcuri, scuaruri, plantaţii de aliniament etc, urmând a fi inventariat şi spaţiul verde de pe proprietăţile particulare.</w:t>
      </w:r>
      <w:r>
        <w:rPr>
          <w:rFonts w:ascii="Arial" w:hAnsi="Arial" w:cs="Arial"/>
          <w:lang w:val="it-IT"/>
        </w:rPr>
        <w:br/>
      </w:r>
      <w:r>
        <w:rPr>
          <w:rFonts w:ascii="Arial" w:hAnsi="Arial" w:cs="Arial"/>
          <w:lang w:val="it-IT"/>
        </w:rPr>
        <w:tab/>
      </w:r>
      <w:r w:rsidRPr="0059186B">
        <w:rPr>
          <w:rFonts w:ascii="Arial" w:hAnsi="Arial" w:cs="Arial"/>
          <w:b/>
          <w:lang w:val="pt-BR"/>
        </w:rPr>
        <w:t>Pana la actualizarea cadastrului verde, aceste valori ramân actuale , din 2011 până în prezent, de aceea nu se poate face o analiză a evoluţiei suprafeţelor de spaţiu verde pe ultimii 5 ani</w:t>
      </w:r>
    </w:p>
    <w:p w:rsidR="00AE762B" w:rsidRPr="0059186B" w:rsidRDefault="00AE762B">
      <w:pPr>
        <w:rPr>
          <w:rFonts w:ascii="Arial" w:hAnsi="Arial" w:cs="Arial"/>
          <w:b/>
          <w:lang w:val="pt-BR"/>
        </w:rPr>
      </w:pPr>
    </w:p>
    <w:p w:rsidR="00AE762B" w:rsidRPr="0059186B" w:rsidRDefault="00AE762B" w:rsidP="00720120">
      <w:pPr>
        <w:ind w:firstLine="708"/>
        <w:jc w:val="both"/>
        <w:rPr>
          <w:rFonts w:ascii="Arial" w:hAnsi="Arial" w:cs="Arial"/>
          <w:lang w:val="pt-BR"/>
        </w:rPr>
      </w:pPr>
      <w:r w:rsidRPr="0059186B">
        <w:rPr>
          <w:rStyle w:val="Strong"/>
          <w:rFonts w:ascii="Arial" w:hAnsi="Arial" w:cs="Arial"/>
          <w:b w:val="0"/>
          <w:lang w:val="pt-BR"/>
        </w:rPr>
        <w:t xml:space="preserve">Avem 1,7 mil. arbori, dintre care 194.000 în pădure; </w:t>
      </w:r>
      <w:r w:rsidRPr="0059186B">
        <w:rPr>
          <w:rFonts w:ascii="Arial" w:hAnsi="Arial" w:cs="Arial"/>
          <w:lang w:val="pt-BR"/>
        </w:rPr>
        <w:t>există 110 arbori ocrotiţi. Raportând datele enumerate la numărul de locuitori, reiese că media pe Bucureşti este de 0,88  arbori, faţă de recomandarea  Uniunii  Europene de 3 arbori pe cap de locuitor. Cel mai aproape de această recomandare se află sectorul 1, cu 2,55 arbori pe cap de locuitor, la polul opus aflându-se sectorul 2 cu 0,55 arbori pe cap de locuitor.</w:t>
      </w:r>
    </w:p>
    <w:p w:rsidR="00AE762B" w:rsidRPr="0059186B" w:rsidRDefault="00AE762B" w:rsidP="006A1C32">
      <w:pPr>
        <w:jc w:val="both"/>
        <w:rPr>
          <w:rFonts w:ascii="Arial" w:hAnsi="Arial" w:cs="Arial"/>
          <w:lang w:val="pt-BR"/>
        </w:rPr>
      </w:pPr>
      <w:r w:rsidRPr="0059186B">
        <w:rPr>
          <w:rFonts w:ascii="Arial" w:hAnsi="Arial" w:cs="Arial"/>
          <w:b/>
          <w:lang w:val="pt-BR"/>
        </w:rPr>
        <w:tab/>
      </w:r>
      <w:r w:rsidRPr="0059186B">
        <w:rPr>
          <w:rFonts w:ascii="Arial" w:hAnsi="Arial" w:cs="Arial"/>
          <w:lang w:val="pt-BR"/>
        </w:rPr>
        <w:t xml:space="preserve"> Spaţiul verde este de 4512 ha, din totalul suprafeţei Bucureştiului de 23800 ha, rezultând un procent al spatiului verde de </w:t>
      </w:r>
      <w:r w:rsidRPr="0059186B">
        <w:rPr>
          <w:rFonts w:ascii="Arial" w:hAnsi="Arial" w:cs="Arial"/>
          <w:b/>
          <w:lang w:val="pt-BR"/>
        </w:rPr>
        <w:t>18.95%</w:t>
      </w:r>
      <w:r w:rsidRPr="0059186B">
        <w:rPr>
          <w:rFonts w:ascii="Arial" w:hAnsi="Arial" w:cs="Arial"/>
          <w:lang w:val="pt-BR"/>
        </w:rPr>
        <w:t xml:space="preserve"> </w:t>
      </w:r>
    </w:p>
    <w:p w:rsidR="00AE762B" w:rsidRPr="0059186B" w:rsidRDefault="00AE762B">
      <w:pPr>
        <w:rPr>
          <w:rFonts w:ascii="Arial" w:hAnsi="Arial" w:cs="Arial"/>
          <w:lang w:val="pt-BR"/>
        </w:rPr>
      </w:pPr>
      <w:r w:rsidRPr="0059186B">
        <w:rPr>
          <w:rFonts w:ascii="Arial" w:hAnsi="Arial" w:cs="Arial"/>
          <w:lang w:val="pt-BR"/>
        </w:rPr>
        <w:br w:type="page"/>
      </w:r>
    </w:p>
    <w:p w:rsidR="00AE762B" w:rsidRPr="0059186B" w:rsidRDefault="00AE762B" w:rsidP="006A1C32">
      <w:pPr>
        <w:jc w:val="both"/>
        <w:rPr>
          <w:rFonts w:ascii="Arial" w:hAnsi="Arial" w:cs="Arial"/>
          <w:b/>
          <w:lang w:val="pt-BR"/>
        </w:rPr>
      </w:pPr>
      <w:r w:rsidRPr="0016205E">
        <w:rPr>
          <w:rFonts w:ascii="Arial" w:hAnsi="Arial" w:cs="Arial"/>
          <w:b/>
          <w:lang w:val="ro-RO"/>
        </w:rPr>
        <w:t>IX.1.5 Schimbările climatice şi efectele asupra mediului urban, sănătăţii şi calităţii vieţii</w:t>
      </w:r>
    </w:p>
    <w:p w:rsidR="00AE762B" w:rsidRPr="0059186B" w:rsidRDefault="00AE762B" w:rsidP="0016205E">
      <w:pPr>
        <w:tabs>
          <w:tab w:val="left" w:leader="dot" w:pos="9356"/>
        </w:tabs>
        <w:rPr>
          <w:rFonts w:ascii="Arial" w:hAnsi="Arial" w:cs="Arial"/>
          <w:b/>
          <w:lang w:val="pt-BR"/>
        </w:rPr>
      </w:pPr>
    </w:p>
    <w:p w:rsidR="00AE762B" w:rsidRPr="0016205E" w:rsidRDefault="00AE762B" w:rsidP="0016205E">
      <w:pPr>
        <w:tabs>
          <w:tab w:val="left" w:leader="dot" w:pos="9356"/>
        </w:tabs>
        <w:rPr>
          <w:rFonts w:ascii="Arial" w:hAnsi="Arial" w:cs="Arial"/>
          <w:b/>
          <w:lang w:val="ro-RO"/>
        </w:rPr>
      </w:pPr>
      <w:r w:rsidRPr="0059186B">
        <w:rPr>
          <w:rFonts w:ascii="Arial" w:hAnsi="Arial" w:cs="Arial"/>
          <w:b/>
          <w:lang w:val="pt-BR"/>
        </w:rPr>
        <w:t xml:space="preserve">IX.1.5.1 </w:t>
      </w:r>
      <w:r w:rsidRPr="0016205E">
        <w:rPr>
          <w:rFonts w:ascii="Arial" w:hAnsi="Arial" w:cs="Arial"/>
          <w:b/>
          <w:lang w:val="ro-RO"/>
        </w:rPr>
        <w:t>Rata de mortalitate în aglomerările urbane ca urmare a  temperaturilor extreme în perioada de vară</w:t>
      </w:r>
    </w:p>
    <w:p w:rsidR="00AE762B" w:rsidRDefault="00AE762B" w:rsidP="0016205E">
      <w:pPr>
        <w:tabs>
          <w:tab w:val="left" w:leader="dot" w:pos="9356"/>
        </w:tabs>
        <w:rPr>
          <w:rFonts w:ascii="Arial" w:hAnsi="Arial" w:cs="Arial"/>
          <w:b/>
          <w:lang w:val="ro-RO"/>
        </w:rPr>
      </w:pPr>
    </w:p>
    <w:p w:rsidR="00AE762B" w:rsidRDefault="00AE762B" w:rsidP="0016205E">
      <w:pPr>
        <w:tabs>
          <w:tab w:val="left" w:leader="dot" w:pos="9356"/>
        </w:tabs>
        <w:rPr>
          <w:rFonts w:ascii="Arial" w:hAnsi="Arial" w:cs="Arial"/>
          <w:b/>
          <w:lang w:val="ro-RO"/>
        </w:rPr>
      </w:pPr>
      <w:r>
        <w:rPr>
          <w:rFonts w:ascii="Arial" w:hAnsi="Arial" w:cs="Arial"/>
          <w:b/>
          <w:lang w:val="ro-RO"/>
        </w:rPr>
        <w:t>Nu deţinem date</w:t>
      </w:r>
    </w:p>
    <w:p w:rsidR="00AE762B" w:rsidRDefault="00AE762B" w:rsidP="0016205E">
      <w:pPr>
        <w:tabs>
          <w:tab w:val="left" w:leader="dot" w:pos="9356"/>
        </w:tabs>
        <w:rPr>
          <w:rFonts w:ascii="Arial" w:hAnsi="Arial" w:cs="Arial"/>
          <w:b/>
          <w:lang w:val="ro-RO"/>
        </w:rPr>
      </w:pPr>
    </w:p>
    <w:p w:rsidR="00AE762B" w:rsidRPr="0059186B" w:rsidRDefault="00AE762B" w:rsidP="0016205E">
      <w:pPr>
        <w:tabs>
          <w:tab w:val="left" w:leader="dot" w:pos="9356"/>
        </w:tabs>
        <w:rPr>
          <w:rFonts w:ascii="Arial" w:hAnsi="Arial" w:cs="Arial"/>
          <w:b/>
          <w:lang w:val="pt-BR"/>
        </w:rPr>
      </w:pPr>
      <w:r w:rsidRPr="0016205E">
        <w:rPr>
          <w:rFonts w:ascii="Arial" w:hAnsi="Arial" w:cs="Arial"/>
          <w:b/>
          <w:lang w:val="ro-RO"/>
        </w:rPr>
        <w:t>IX.1.5.2  Expunerea populaţiei din aglomerările urbane la riscul de inundaţii</w:t>
      </w:r>
    </w:p>
    <w:p w:rsidR="00AE762B" w:rsidRPr="00D8299A" w:rsidRDefault="00AE762B">
      <w:pPr>
        <w:rPr>
          <w:rFonts w:ascii="Arial" w:hAnsi="Arial" w:cs="Arial"/>
          <w:b/>
          <w:color w:val="000000"/>
          <w:lang w:val="it-IT"/>
        </w:rPr>
      </w:pPr>
      <w:r>
        <w:rPr>
          <w:rFonts w:ascii="Arial" w:hAnsi="Arial" w:cs="Arial"/>
          <w:b/>
          <w:color w:val="000000"/>
          <w:lang w:val="it-IT"/>
        </w:rPr>
        <w:t>Nu este cazul pentru Bucureşti</w:t>
      </w:r>
    </w:p>
    <w:p w:rsidR="00AE762B" w:rsidRDefault="00AE762B">
      <w:pPr>
        <w:rPr>
          <w:rFonts w:ascii="Arial" w:hAnsi="Arial" w:cs="Arial"/>
          <w:color w:val="000000"/>
          <w:lang w:val="it-IT"/>
        </w:rPr>
      </w:pPr>
      <w:r>
        <w:rPr>
          <w:lang w:val="it-IT"/>
        </w:rPr>
        <w:br w:type="page"/>
      </w:r>
    </w:p>
    <w:p w:rsidR="00AE762B" w:rsidRPr="005E5439" w:rsidRDefault="00AE762B" w:rsidP="00247569">
      <w:pPr>
        <w:pStyle w:val="Default"/>
        <w:rPr>
          <w:lang w:val="it-IT"/>
        </w:rPr>
      </w:pPr>
    </w:p>
    <w:p w:rsidR="00AE762B" w:rsidRPr="0059186B" w:rsidRDefault="00AE762B" w:rsidP="00954CC9">
      <w:pPr>
        <w:jc w:val="both"/>
        <w:rPr>
          <w:rFonts w:ascii="Arial" w:hAnsi="Arial" w:cs="Arial"/>
          <w:b/>
          <w:lang w:val="it-IT"/>
        </w:rPr>
      </w:pPr>
    </w:p>
    <w:p w:rsidR="00AE762B" w:rsidRPr="0059186B" w:rsidRDefault="00AE762B" w:rsidP="002B7BAF">
      <w:pPr>
        <w:jc w:val="center"/>
        <w:rPr>
          <w:rFonts w:ascii="Arial" w:hAnsi="Arial" w:cs="Arial"/>
          <w:b/>
          <w:sz w:val="32"/>
          <w:szCs w:val="32"/>
          <w:lang w:val="it-IT"/>
        </w:rPr>
      </w:pPr>
      <w:r w:rsidRPr="0059186B">
        <w:rPr>
          <w:rFonts w:ascii="Arial" w:hAnsi="Arial" w:cs="Arial"/>
          <w:b/>
          <w:sz w:val="32"/>
          <w:szCs w:val="32"/>
          <w:lang w:val="it-IT"/>
        </w:rPr>
        <w:t>CAPITOLUL X</w:t>
      </w:r>
    </w:p>
    <w:p w:rsidR="00AE762B" w:rsidRPr="0059186B" w:rsidRDefault="00AE762B" w:rsidP="002B7BAF">
      <w:pPr>
        <w:jc w:val="center"/>
        <w:rPr>
          <w:rFonts w:ascii="Arial" w:hAnsi="Arial" w:cs="Arial"/>
          <w:b/>
          <w:sz w:val="32"/>
          <w:szCs w:val="32"/>
          <w:lang w:val="it-IT"/>
        </w:rPr>
      </w:pPr>
      <w:r w:rsidRPr="0059186B">
        <w:rPr>
          <w:rFonts w:ascii="Arial" w:hAnsi="Arial" w:cs="Arial"/>
          <w:b/>
          <w:sz w:val="32"/>
          <w:szCs w:val="32"/>
          <w:lang w:val="it-IT"/>
        </w:rPr>
        <w:t>RADIOACTIVITATEA MEDIULUI</w:t>
      </w:r>
    </w:p>
    <w:p w:rsidR="00AE762B" w:rsidRPr="0059186B" w:rsidRDefault="00AE762B" w:rsidP="002B7BAF">
      <w:pPr>
        <w:jc w:val="center"/>
        <w:rPr>
          <w:rFonts w:ascii="Arial" w:hAnsi="Arial" w:cs="Arial"/>
          <w:b/>
          <w:sz w:val="32"/>
          <w:szCs w:val="32"/>
          <w:lang w:val="it-IT"/>
        </w:rPr>
      </w:pPr>
    </w:p>
    <w:p w:rsidR="00AE762B" w:rsidRPr="0059186B" w:rsidRDefault="00AE762B" w:rsidP="002B7BAF">
      <w:pPr>
        <w:jc w:val="both"/>
        <w:rPr>
          <w:rFonts w:ascii="Arial" w:hAnsi="Arial" w:cs="Arial"/>
          <w:b/>
          <w:lang w:val="pt-BR"/>
        </w:rPr>
      </w:pPr>
      <w:r w:rsidRPr="0059186B">
        <w:rPr>
          <w:rFonts w:ascii="Arial" w:hAnsi="Arial" w:cs="Arial"/>
          <w:b/>
          <w:lang w:val="pt-BR"/>
        </w:rPr>
        <w:t>X.1 Monitorizarea radioactivităţii factorilor de mediu</w:t>
      </w:r>
    </w:p>
    <w:p w:rsidR="00AE762B" w:rsidRPr="0059186B" w:rsidRDefault="00AE762B" w:rsidP="002B7BAF">
      <w:pPr>
        <w:jc w:val="both"/>
        <w:rPr>
          <w:rFonts w:ascii="Arial" w:hAnsi="Arial" w:cs="Arial"/>
          <w:b/>
          <w:lang w:val="pt-BR"/>
        </w:rPr>
      </w:pPr>
    </w:p>
    <w:p w:rsidR="00AE762B" w:rsidRDefault="00AE762B" w:rsidP="00D714DE">
      <w:pPr>
        <w:pStyle w:val="ListParagraph"/>
        <w:numPr>
          <w:ilvl w:val="0"/>
          <w:numId w:val="44"/>
        </w:numPr>
        <w:jc w:val="both"/>
        <w:rPr>
          <w:rFonts w:ascii="Arial" w:hAnsi="Arial" w:cs="Arial"/>
          <w:b/>
        </w:rPr>
      </w:pPr>
      <w:r>
        <w:rPr>
          <w:rFonts w:ascii="Arial" w:hAnsi="Arial" w:cs="Arial"/>
          <w:b/>
        </w:rPr>
        <w:t>Indicatori specifici</w:t>
      </w:r>
    </w:p>
    <w:p w:rsidR="00AE762B" w:rsidRDefault="00AE762B" w:rsidP="006271A4">
      <w:pPr>
        <w:pStyle w:val="ListParagraph"/>
        <w:jc w:val="both"/>
        <w:rPr>
          <w:rFonts w:ascii="Arial" w:hAnsi="Arial" w:cs="Arial"/>
          <w:b/>
        </w:rPr>
      </w:pPr>
      <w:r>
        <w:rPr>
          <w:rFonts w:ascii="Arial" w:hAnsi="Arial" w:cs="Arial"/>
          <w:b/>
        </w:rPr>
        <w:t>Nu este cazul</w:t>
      </w:r>
    </w:p>
    <w:p w:rsidR="00AE762B" w:rsidRDefault="00AE762B" w:rsidP="00D714DE">
      <w:pPr>
        <w:pStyle w:val="ListParagraph"/>
        <w:numPr>
          <w:ilvl w:val="0"/>
          <w:numId w:val="44"/>
        </w:numPr>
        <w:jc w:val="both"/>
        <w:rPr>
          <w:rFonts w:ascii="Arial" w:hAnsi="Arial" w:cs="Arial"/>
          <w:b/>
        </w:rPr>
      </w:pPr>
      <w:r>
        <w:rPr>
          <w:rFonts w:ascii="Arial" w:hAnsi="Arial" w:cs="Arial"/>
          <w:b/>
        </w:rPr>
        <w:t>Alte date şi informaţii specifice</w:t>
      </w:r>
    </w:p>
    <w:p w:rsidR="00AE762B" w:rsidRDefault="00AE762B" w:rsidP="006271A4">
      <w:pPr>
        <w:pStyle w:val="ListParagraph"/>
        <w:jc w:val="both"/>
        <w:rPr>
          <w:rFonts w:ascii="Arial" w:hAnsi="Arial" w:cs="Arial"/>
          <w:b/>
        </w:rPr>
      </w:pPr>
    </w:p>
    <w:p w:rsidR="002B104F" w:rsidRPr="00B45E1B" w:rsidRDefault="002B104F" w:rsidP="002B104F">
      <w:pPr>
        <w:ind w:firstLine="360"/>
        <w:jc w:val="both"/>
        <w:rPr>
          <w:rFonts w:ascii="Arial" w:hAnsi="Arial" w:cs="Arial"/>
        </w:rPr>
      </w:pPr>
      <w:r w:rsidRPr="00B45E1B">
        <w:rPr>
          <w:rFonts w:ascii="Arial" w:hAnsi="Arial" w:cs="Arial"/>
        </w:rPr>
        <w:t xml:space="preserve">Reţeaua Naţională de Supraveghere a Radioactivităţii Mediului (RNSRM) face parte din Sistemul Integrat de Supraveghere a Poluării Mediului pe teritoriul României, din cadrul Ministerului Mediului. </w:t>
      </w:r>
    </w:p>
    <w:p w:rsidR="002B104F" w:rsidRPr="00B45E1B" w:rsidRDefault="002B104F" w:rsidP="002B104F">
      <w:pPr>
        <w:jc w:val="both"/>
        <w:rPr>
          <w:rFonts w:ascii="Arial" w:hAnsi="Arial" w:cs="Arial"/>
        </w:rPr>
      </w:pPr>
      <w:r w:rsidRPr="00B45E1B">
        <w:rPr>
          <w:rFonts w:ascii="Arial" w:hAnsi="Arial" w:cs="Arial"/>
        </w:rPr>
        <w:t xml:space="preserve">         Coordonarea ştiinţifică, tehnică şi metodologică a RNSRM este asigurată de Laboratorul Naţional de Referinţă pentru Radioactivitate (LR) din cadrul Agenţiei Naţionale pentru Protecţia Mediului.</w:t>
      </w:r>
    </w:p>
    <w:p w:rsidR="002B104F" w:rsidRPr="00571EAD" w:rsidRDefault="002B104F" w:rsidP="002B104F">
      <w:pPr>
        <w:jc w:val="both"/>
        <w:rPr>
          <w:rFonts w:ascii="Arial" w:hAnsi="Arial" w:cs="Arial"/>
          <w:lang w:val="it-IT"/>
        </w:rPr>
      </w:pPr>
      <w:r w:rsidRPr="00B45E1B">
        <w:rPr>
          <w:rFonts w:ascii="Arial" w:hAnsi="Arial" w:cs="Arial"/>
        </w:rPr>
        <w:t xml:space="preserve">         </w:t>
      </w:r>
      <w:r w:rsidRPr="00571EAD">
        <w:rPr>
          <w:rFonts w:ascii="Arial" w:hAnsi="Arial" w:cs="Arial"/>
          <w:lang w:val="it-IT"/>
        </w:rPr>
        <w:t xml:space="preserve">Analizele efectuate pentru factorii de mediu monitorizaţi (aer, prin aerosoli, depuneri atmosferice umede şi uscate, ape, prin ape de suprafaţă, freatice şi potabile, sol, necultivat şi cultivat, vegetaţie spontană şi cultivată) sunt realizate de Staţiile de Supraveghere a Radioactivităţii Mediului (SSRM), laboratoare aflate în structura organizatorică şi administrativă a Agenţiilor judeţene pentru Protecţia Mediului, precum şi de staţiile automate de monitorizare a debitului dozei gama absorbită în aer. </w:t>
      </w:r>
    </w:p>
    <w:p w:rsidR="002B104F" w:rsidRPr="00571EAD" w:rsidRDefault="002B104F" w:rsidP="002B104F">
      <w:pPr>
        <w:jc w:val="both"/>
        <w:rPr>
          <w:rFonts w:ascii="Arial" w:hAnsi="Arial" w:cs="Arial"/>
          <w:lang w:val="it-IT"/>
        </w:rPr>
      </w:pPr>
      <w:r w:rsidRPr="00571EAD">
        <w:rPr>
          <w:rFonts w:ascii="Arial" w:hAnsi="Arial" w:cs="Arial"/>
          <w:lang w:val="it-IT"/>
        </w:rPr>
        <w:t xml:space="preserve">       Obiectivele activităţii de monitorizare a radioactivităţii mediului sunt:</w:t>
      </w:r>
    </w:p>
    <w:p w:rsidR="002B104F" w:rsidRPr="00571EAD" w:rsidRDefault="002B104F" w:rsidP="002B104F">
      <w:pPr>
        <w:jc w:val="both"/>
        <w:rPr>
          <w:rFonts w:ascii="Arial" w:hAnsi="Arial" w:cs="Arial"/>
          <w:lang w:val="it-IT"/>
        </w:rPr>
      </w:pPr>
      <w:r w:rsidRPr="00571EAD">
        <w:rPr>
          <w:rFonts w:ascii="Arial" w:hAnsi="Arial" w:cs="Arial"/>
          <w:lang w:val="it-IT"/>
        </w:rPr>
        <w:t xml:space="preserve">    • detectarea rapidă a oricăror creşteri cu semnificaţie radiologică ale nivelurilor de radioactivitate a mediului pe teritoriul naţional;</w:t>
      </w:r>
    </w:p>
    <w:p w:rsidR="002B104F" w:rsidRPr="00571EAD" w:rsidRDefault="002B104F" w:rsidP="002B104F">
      <w:pPr>
        <w:jc w:val="both"/>
        <w:rPr>
          <w:rFonts w:ascii="Arial" w:hAnsi="Arial" w:cs="Arial"/>
          <w:lang w:val="it-IT"/>
        </w:rPr>
      </w:pPr>
      <w:r w:rsidRPr="00571EAD">
        <w:rPr>
          <w:rFonts w:ascii="Arial" w:hAnsi="Arial" w:cs="Arial"/>
          <w:lang w:val="it-IT"/>
        </w:rPr>
        <w:t xml:space="preserve">    • notificarea rapidă a factorilor de decizie în situaţie de urgenţă radiologică şi susţinerea cu date din teren a deciziilor de implementare a măsurilor de protecţie în timp real;</w:t>
      </w:r>
    </w:p>
    <w:p w:rsidR="002B104F" w:rsidRPr="00571EAD" w:rsidRDefault="002B104F" w:rsidP="002B104F">
      <w:pPr>
        <w:jc w:val="both"/>
        <w:rPr>
          <w:rFonts w:ascii="Arial" w:hAnsi="Arial" w:cs="Arial"/>
          <w:lang w:val="it-IT"/>
        </w:rPr>
      </w:pPr>
      <w:r w:rsidRPr="00571EAD">
        <w:rPr>
          <w:rFonts w:ascii="Arial" w:hAnsi="Arial" w:cs="Arial"/>
          <w:lang w:val="it-IT"/>
        </w:rPr>
        <w:t xml:space="preserve">    • controlul funcţionării surselor de poluare radioactivă cu impact asupra mediului în acord cu cerinţele legale şi limitele autorizate la nivel naţional;</w:t>
      </w:r>
    </w:p>
    <w:p w:rsidR="002B104F" w:rsidRPr="00571EAD" w:rsidRDefault="002B104F" w:rsidP="002B104F">
      <w:pPr>
        <w:jc w:val="both"/>
        <w:rPr>
          <w:rFonts w:ascii="Arial" w:hAnsi="Arial" w:cs="Arial"/>
          <w:lang w:val="it-IT"/>
        </w:rPr>
      </w:pPr>
      <w:r w:rsidRPr="00571EAD">
        <w:rPr>
          <w:rFonts w:ascii="Arial" w:hAnsi="Arial" w:cs="Arial"/>
          <w:lang w:val="it-IT"/>
        </w:rPr>
        <w:t xml:space="preserve">    • evaluarea dozelor încasate de populaţie ca urmare a expunerii suplimentare la radiaţii datorate practicilor sau accidentelor radiologice;</w:t>
      </w:r>
    </w:p>
    <w:p w:rsidR="002B104F" w:rsidRPr="00571EAD" w:rsidRDefault="002B104F" w:rsidP="002B104F">
      <w:pPr>
        <w:jc w:val="both"/>
        <w:rPr>
          <w:rFonts w:ascii="Arial" w:hAnsi="Arial" w:cs="Arial"/>
          <w:lang w:val="it-IT"/>
        </w:rPr>
      </w:pPr>
      <w:r w:rsidRPr="00571EAD">
        <w:rPr>
          <w:rFonts w:ascii="Arial" w:hAnsi="Arial" w:cs="Arial"/>
          <w:lang w:val="it-IT"/>
        </w:rPr>
        <w:t xml:space="preserve">    • urmărirea continuă a nivelurilor de radioactivitate naturală, importante în evaluarea consecinţelor unei situaţii de urgenţă radiologică;</w:t>
      </w:r>
    </w:p>
    <w:p w:rsidR="002B104F" w:rsidRPr="00571EAD" w:rsidRDefault="002B104F" w:rsidP="002B104F">
      <w:pPr>
        <w:jc w:val="both"/>
        <w:rPr>
          <w:rFonts w:ascii="Arial" w:hAnsi="Arial" w:cs="Arial"/>
          <w:lang w:val="it-IT"/>
        </w:rPr>
      </w:pPr>
      <w:r w:rsidRPr="00571EAD">
        <w:rPr>
          <w:rFonts w:ascii="Arial" w:hAnsi="Arial" w:cs="Arial"/>
          <w:lang w:val="it-IT"/>
        </w:rPr>
        <w:t xml:space="preserve">    • furnizarea de informaţii către public.</w:t>
      </w:r>
    </w:p>
    <w:p w:rsidR="002B104F" w:rsidRPr="000E2B65" w:rsidRDefault="002B104F" w:rsidP="002B104F">
      <w:pPr>
        <w:jc w:val="both"/>
        <w:rPr>
          <w:rFonts w:ascii="Arial" w:hAnsi="Arial" w:cs="Arial"/>
          <w:lang w:val="it-IT"/>
        </w:rPr>
      </w:pPr>
      <w:r w:rsidRPr="00571EAD">
        <w:rPr>
          <w:rFonts w:ascii="Arial" w:hAnsi="Arial" w:cs="Arial"/>
          <w:lang w:val="it-IT"/>
        </w:rPr>
        <w:t xml:space="preserve">         </w:t>
      </w:r>
      <w:r w:rsidRPr="000E2B65">
        <w:rPr>
          <w:rFonts w:ascii="Arial" w:hAnsi="Arial" w:cs="Arial"/>
          <w:lang w:val="it-IT"/>
        </w:rPr>
        <w:t>În situaţii de rutină frecvenţa raportărilor este zilnică, iar în situaţii de urgenţă schimbul de date se realizează orar.</w:t>
      </w:r>
    </w:p>
    <w:p w:rsidR="002B104F" w:rsidRPr="000E2B65" w:rsidRDefault="002B104F" w:rsidP="002B104F">
      <w:pPr>
        <w:outlineLvl w:val="1"/>
        <w:rPr>
          <w:rFonts w:ascii="Arial" w:hAnsi="Arial" w:cs="Arial"/>
          <w:lang w:val="it-IT"/>
        </w:rPr>
      </w:pPr>
      <w:r w:rsidRPr="000E2B65">
        <w:rPr>
          <w:rFonts w:ascii="Arial" w:hAnsi="Arial" w:cs="Arial"/>
          <w:b/>
          <w:lang w:val="it-IT"/>
        </w:rPr>
        <w:tab/>
      </w:r>
    </w:p>
    <w:p w:rsidR="002B104F" w:rsidRPr="00571EAD" w:rsidRDefault="002B104F" w:rsidP="002B104F">
      <w:pPr>
        <w:jc w:val="both"/>
        <w:rPr>
          <w:rFonts w:ascii="Arial" w:hAnsi="Arial" w:cs="Arial"/>
          <w:lang w:val="it-IT"/>
        </w:rPr>
      </w:pPr>
      <w:r w:rsidRPr="00571EAD">
        <w:rPr>
          <w:rFonts w:ascii="Arial" w:hAnsi="Arial" w:cs="Arial"/>
          <w:lang w:val="it-IT"/>
        </w:rPr>
        <w:t xml:space="preserve">         În cursul anului 201</w:t>
      </w:r>
      <w:r>
        <w:rPr>
          <w:rFonts w:ascii="Arial" w:hAnsi="Arial" w:cs="Arial"/>
          <w:lang w:val="it-IT"/>
        </w:rPr>
        <w:t>6</w:t>
      </w:r>
      <w:r w:rsidRPr="00571EAD">
        <w:rPr>
          <w:rFonts w:ascii="Arial" w:hAnsi="Arial" w:cs="Arial"/>
          <w:lang w:val="it-IT"/>
        </w:rPr>
        <w:t xml:space="preserve"> Staţia de Supraveghere a Radioactivităţii Mediului (SSRM) Bucureşti  a derulat un program standard de activitate monitorizare a radioactivitaţii factorilor de mediu  de 11 ore din 24, prin măsurarea:</w:t>
      </w:r>
    </w:p>
    <w:p w:rsidR="002B104F" w:rsidRPr="00571EAD" w:rsidRDefault="002B104F" w:rsidP="002B104F">
      <w:pPr>
        <w:jc w:val="both"/>
        <w:rPr>
          <w:rFonts w:ascii="Arial" w:hAnsi="Arial" w:cs="Arial"/>
          <w:lang w:val="it-IT"/>
        </w:rPr>
      </w:pPr>
      <w:r w:rsidRPr="00571EAD">
        <w:rPr>
          <w:rFonts w:ascii="Arial" w:hAnsi="Arial" w:cs="Arial"/>
          <w:lang w:val="it-IT"/>
        </w:rPr>
        <w:t xml:space="preserve">    • activităţii beta globale a probelor de: - aer</w:t>
      </w:r>
    </w:p>
    <w:p w:rsidR="002B104F" w:rsidRPr="00571EAD" w:rsidRDefault="002B104F" w:rsidP="002B104F">
      <w:pPr>
        <w:ind w:left="3600"/>
        <w:jc w:val="both"/>
        <w:rPr>
          <w:rFonts w:ascii="Arial" w:hAnsi="Arial" w:cs="Arial"/>
          <w:lang w:val="it-IT"/>
        </w:rPr>
      </w:pPr>
      <w:r w:rsidRPr="00571EAD">
        <w:rPr>
          <w:rFonts w:ascii="Arial" w:hAnsi="Arial" w:cs="Arial"/>
          <w:lang w:val="it-IT"/>
        </w:rPr>
        <w:t xml:space="preserve">           - depuneri atmosferice</w:t>
      </w:r>
    </w:p>
    <w:p w:rsidR="002B104F" w:rsidRPr="00571EAD" w:rsidRDefault="002B104F" w:rsidP="002B104F">
      <w:pPr>
        <w:jc w:val="both"/>
        <w:rPr>
          <w:rFonts w:ascii="Arial" w:hAnsi="Arial" w:cs="Arial"/>
          <w:lang w:val="it-IT"/>
        </w:rPr>
      </w:pPr>
      <w:r w:rsidRPr="00571EAD">
        <w:rPr>
          <w:rFonts w:ascii="Arial" w:hAnsi="Arial" w:cs="Arial"/>
          <w:lang w:val="it-IT"/>
        </w:rPr>
        <w:t xml:space="preserve">   </w:t>
      </w:r>
      <w:r w:rsidRPr="00571EAD">
        <w:rPr>
          <w:rFonts w:ascii="Arial" w:hAnsi="Arial" w:cs="Arial"/>
          <w:lang w:val="it-IT"/>
        </w:rPr>
        <w:tab/>
      </w:r>
      <w:r w:rsidRPr="00571EAD">
        <w:rPr>
          <w:rFonts w:ascii="Arial" w:hAnsi="Arial" w:cs="Arial"/>
          <w:lang w:val="it-IT"/>
        </w:rPr>
        <w:tab/>
      </w:r>
      <w:r w:rsidRPr="00571EAD">
        <w:rPr>
          <w:rFonts w:ascii="Arial" w:hAnsi="Arial" w:cs="Arial"/>
          <w:lang w:val="it-IT"/>
        </w:rPr>
        <w:tab/>
      </w:r>
      <w:r w:rsidRPr="00571EAD">
        <w:rPr>
          <w:rFonts w:ascii="Arial" w:hAnsi="Arial" w:cs="Arial"/>
          <w:lang w:val="it-IT"/>
        </w:rPr>
        <w:tab/>
      </w:r>
      <w:r w:rsidRPr="00571EAD">
        <w:rPr>
          <w:rFonts w:ascii="Arial" w:hAnsi="Arial" w:cs="Arial"/>
          <w:lang w:val="it-IT"/>
        </w:rPr>
        <w:tab/>
      </w:r>
      <w:r w:rsidRPr="00571EAD">
        <w:rPr>
          <w:rFonts w:ascii="Arial" w:hAnsi="Arial" w:cs="Arial"/>
          <w:lang w:val="it-IT"/>
        </w:rPr>
        <w:tab/>
        <w:t>- ape</w:t>
      </w:r>
    </w:p>
    <w:p w:rsidR="002B104F" w:rsidRPr="00571EAD" w:rsidRDefault="002B104F" w:rsidP="002B104F">
      <w:pPr>
        <w:jc w:val="both"/>
        <w:rPr>
          <w:rFonts w:ascii="Arial" w:hAnsi="Arial" w:cs="Arial"/>
          <w:lang w:val="it-IT"/>
        </w:rPr>
      </w:pPr>
      <w:r w:rsidRPr="00571EAD">
        <w:rPr>
          <w:rFonts w:ascii="Arial" w:hAnsi="Arial" w:cs="Arial"/>
          <w:lang w:val="it-IT"/>
        </w:rPr>
        <w:t xml:space="preserve">         </w:t>
      </w:r>
      <w:r w:rsidRPr="00571EAD">
        <w:rPr>
          <w:rFonts w:ascii="Arial" w:hAnsi="Arial" w:cs="Arial"/>
          <w:lang w:val="it-IT"/>
        </w:rPr>
        <w:tab/>
      </w:r>
      <w:r w:rsidRPr="00571EAD">
        <w:rPr>
          <w:rFonts w:ascii="Arial" w:hAnsi="Arial" w:cs="Arial"/>
          <w:lang w:val="it-IT"/>
        </w:rPr>
        <w:tab/>
      </w:r>
      <w:r w:rsidRPr="00571EAD">
        <w:rPr>
          <w:rFonts w:ascii="Arial" w:hAnsi="Arial" w:cs="Arial"/>
          <w:lang w:val="it-IT"/>
        </w:rPr>
        <w:tab/>
      </w:r>
      <w:r w:rsidRPr="00571EAD">
        <w:rPr>
          <w:rFonts w:ascii="Arial" w:hAnsi="Arial" w:cs="Arial"/>
          <w:lang w:val="it-IT"/>
        </w:rPr>
        <w:tab/>
      </w:r>
      <w:r w:rsidRPr="00571EAD">
        <w:rPr>
          <w:rFonts w:ascii="Arial" w:hAnsi="Arial" w:cs="Arial"/>
          <w:lang w:val="it-IT"/>
        </w:rPr>
        <w:tab/>
      </w:r>
      <w:r w:rsidRPr="00571EAD">
        <w:rPr>
          <w:rFonts w:ascii="Arial" w:hAnsi="Arial" w:cs="Arial"/>
          <w:lang w:val="it-IT"/>
        </w:rPr>
        <w:tab/>
        <w:t>- vegetaţie</w:t>
      </w:r>
    </w:p>
    <w:p w:rsidR="002B104F" w:rsidRPr="00571EAD" w:rsidRDefault="002B104F" w:rsidP="002B104F">
      <w:pPr>
        <w:jc w:val="both"/>
        <w:rPr>
          <w:rFonts w:ascii="Arial" w:hAnsi="Arial" w:cs="Arial"/>
          <w:lang w:val="it-IT"/>
        </w:rPr>
      </w:pPr>
      <w:r w:rsidRPr="00571EAD">
        <w:rPr>
          <w:rFonts w:ascii="Arial" w:hAnsi="Arial" w:cs="Arial"/>
          <w:lang w:val="it-IT"/>
        </w:rPr>
        <w:t xml:space="preserve">         </w:t>
      </w:r>
      <w:r w:rsidRPr="00571EAD">
        <w:rPr>
          <w:rFonts w:ascii="Arial" w:hAnsi="Arial" w:cs="Arial"/>
          <w:lang w:val="it-IT"/>
        </w:rPr>
        <w:tab/>
      </w:r>
      <w:r w:rsidRPr="00571EAD">
        <w:rPr>
          <w:rFonts w:ascii="Arial" w:hAnsi="Arial" w:cs="Arial"/>
          <w:lang w:val="it-IT"/>
        </w:rPr>
        <w:tab/>
      </w:r>
      <w:r w:rsidRPr="00571EAD">
        <w:rPr>
          <w:rFonts w:ascii="Arial" w:hAnsi="Arial" w:cs="Arial"/>
          <w:lang w:val="it-IT"/>
        </w:rPr>
        <w:tab/>
      </w:r>
      <w:r w:rsidRPr="00571EAD">
        <w:rPr>
          <w:rFonts w:ascii="Arial" w:hAnsi="Arial" w:cs="Arial"/>
          <w:lang w:val="it-IT"/>
        </w:rPr>
        <w:tab/>
      </w:r>
      <w:r w:rsidRPr="00571EAD">
        <w:rPr>
          <w:rFonts w:ascii="Arial" w:hAnsi="Arial" w:cs="Arial"/>
          <w:lang w:val="it-IT"/>
        </w:rPr>
        <w:tab/>
      </w:r>
      <w:r w:rsidRPr="00571EAD">
        <w:rPr>
          <w:rFonts w:ascii="Arial" w:hAnsi="Arial" w:cs="Arial"/>
          <w:lang w:val="it-IT"/>
        </w:rPr>
        <w:tab/>
        <w:t xml:space="preserve">- sol  </w:t>
      </w:r>
    </w:p>
    <w:p w:rsidR="002B104F" w:rsidRPr="00571EAD" w:rsidRDefault="002B104F" w:rsidP="002B104F">
      <w:pPr>
        <w:jc w:val="both"/>
        <w:rPr>
          <w:rFonts w:ascii="Arial" w:hAnsi="Arial" w:cs="Arial"/>
          <w:lang w:val="it-IT"/>
        </w:rPr>
      </w:pPr>
      <w:r w:rsidRPr="00571EAD">
        <w:rPr>
          <w:rFonts w:ascii="Arial" w:hAnsi="Arial" w:cs="Arial"/>
          <w:lang w:val="it-IT"/>
        </w:rPr>
        <w:lastRenderedPageBreak/>
        <w:t xml:space="preserve">    • măsurarea debitului dozei gamma absorbite în aer  în situaţii normale şi de urgenţă radiologică şi transmiterea acestor date către Serviciul Laborator Radioactivitate (Direcţia Laboratoare Naţionale de Referinţă – ANPM ) care este coordonatorul din punct de vedere tehnic şi ştiinţific al Reţelei Naţionale de Supraveghere a Radioactivităţii Mediului (R.N.S.R.M.). </w:t>
      </w:r>
    </w:p>
    <w:p w:rsidR="002B104F" w:rsidRPr="00571EAD" w:rsidRDefault="002B104F" w:rsidP="002B104F">
      <w:pPr>
        <w:jc w:val="both"/>
        <w:rPr>
          <w:rFonts w:ascii="Arial" w:hAnsi="Arial" w:cs="Arial"/>
          <w:lang w:val="it-IT"/>
        </w:rPr>
      </w:pPr>
      <w:r w:rsidRPr="00571EAD">
        <w:rPr>
          <w:rFonts w:ascii="Arial" w:hAnsi="Arial" w:cs="Arial"/>
          <w:lang w:val="it-IT"/>
        </w:rPr>
        <w:t xml:space="preserve">         Activitatea staţiei se desfăşoară conform OM 1978/2010, care cuprinde procedurile de lucru la Staţiile de Supraveghere a Radioactiviţii Mediului în situaţii normale şi în situaţii de urgenţă radiologică şi în baza Normativelor de dotare şi a specificaţiilor tehnice pentru echipamente stabilite de Serviciul Laborator Radioactivitate-Direcţia Laboratoare Naţionale de Referinţă – ANPM, în conformitate cu ROF-ANPM în vigoare.</w:t>
      </w:r>
    </w:p>
    <w:p w:rsidR="002B104F" w:rsidRPr="00571EAD" w:rsidRDefault="002B104F" w:rsidP="002B104F">
      <w:pPr>
        <w:jc w:val="both"/>
        <w:rPr>
          <w:rFonts w:ascii="Arial" w:hAnsi="Arial" w:cs="Arial"/>
          <w:lang w:val="it-IT"/>
        </w:rPr>
      </w:pPr>
      <w:r w:rsidRPr="00571EAD">
        <w:rPr>
          <w:rFonts w:ascii="Arial" w:hAnsi="Arial" w:cs="Arial"/>
          <w:lang w:val="it-IT"/>
        </w:rPr>
        <w:t xml:space="preserve">         Fluxul de date atât în situaţii normale, cât şi în situaţii de urgenţă, este asigurat de către SSRM Bucureşti prin raportări zilnice, lunare şi anuale către LRM-ANPM, datele fiind introduse în Baza Naţională de date de radioactivitate a mediului din România, ce este conectată la sistemul informaţional al Uniunii Europene, realizându-se un transfer bidirecţional de date între România şi reţelele de supraveghere din UE, pe platfoma EURDEP (European Data Exchange Platform). </w:t>
      </w:r>
    </w:p>
    <w:p w:rsidR="002B104F" w:rsidRPr="00571EAD" w:rsidRDefault="002B104F" w:rsidP="002B104F">
      <w:pPr>
        <w:jc w:val="both"/>
        <w:rPr>
          <w:rFonts w:ascii="Arial" w:hAnsi="Arial" w:cs="Arial"/>
          <w:lang w:val="it-IT"/>
        </w:rPr>
      </w:pPr>
      <w:r w:rsidRPr="00571EAD">
        <w:rPr>
          <w:rFonts w:ascii="Arial" w:hAnsi="Arial" w:cs="Arial"/>
          <w:lang w:val="it-IT"/>
        </w:rPr>
        <w:t xml:space="preserve">         Analizele de radioactivitate efectuate asupra probelor de mediu prelevate în cadrul Programului standard de monitorizare a radioactivităţii factorilor de</w:t>
      </w:r>
      <w:r>
        <w:rPr>
          <w:rFonts w:ascii="Arial" w:hAnsi="Arial" w:cs="Arial"/>
          <w:lang w:val="it-IT"/>
        </w:rPr>
        <w:t xml:space="preserve"> mediu, pe parcursul anului 2016</w:t>
      </w:r>
      <w:r w:rsidRPr="00571EAD">
        <w:rPr>
          <w:rFonts w:ascii="Arial" w:hAnsi="Arial" w:cs="Arial"/>
          <w:lang w:val="it-IT"/>
        </w:rPr>
        <w:t xml:space="preserve">, nu au indicat depăşiri ale limitelor operaţionale de avertizare/alarmare ale factorilor de mediu urmăriţi. De </w:t>
      </w:r>
      <w:r>
        <w:rPr>
          <w:rFonts w:ascii="Arial" w:hAnsi="Arial" w:cs="Arial"/>
          <w:lang w:val="it-IT"/>
        </w:rPr>
        <w:t>asemenea, la nivelul anului 2016</w:t>
      </w:r>
      <w:r w:rsidRPr="00571EAD">
        <w:rPr>
          <w:rFonts w:ascii="Arial" w:hAnsi="Arial" w:cs="Arial"/>
          <w:lang w:val="it-IT"/>
        </w:rPr>
        <w:t xml:space="preserve"> nu s-au înregistrat evenimente de contaminare radioactivă a mediului (conform valorilor de avertizare stabilite prin OM 338/ 2002). </w:t>
      </w:r>
    </w:p>
    <w:p w:rsidR="002B104F" w:rsidRPr="00571EAD" w:rsidRDefault="002B104F" w:rsidP="002B104F">
      <w:pPr>
        <w:jc w:val="both"/>
        <w:rPr>
          <w:rFonts w:ascii="Arial" w:hAnsi="Arial" w:cs="Arial"/>
          <w:lang w:val="it-IT"/>
        </w:rPr>
      </w:pPr>
      <w:r w:rsidRPr="00571EAD">
        <w:rPr>
          <w:rFonts w:ascii="Arial" w:hAnsi="Arial" w:cs="Arial"/>
          <w:lang w:val="it-IT"/>
        </w:rPr>
        <w:t xml:space="preserve">         Probele prelevate de către SSRM Bucureşti sunt retransmise către ANPM pentru analizele gama spectrometrice.</w:t>
      </w:r>
    </w:p>
    <w:p w:rsidR="00AE762B" w:rsidRPr="0059186B" w:rsidRDefault="00AE762B" w:rsidP="006271A4">
      <w:pPr>
        <w:pStyle w:val="ListParagraph"/>
        <w:jc w:val="both"/>
        <w:rPr>
          <w:rFonts w:ascii="Arial" w:hAnsi="Arial" w:cs="Arial"/>
          <w:b/>
          <w:lang w:val="pt-BR"/>
        </w:rPr>
      </w:pPr>
    </w:p>
    <w:p w:rsidR="00AE762B" w:rsidRPr="0059186B" w:rsidRDefault="00AE762B" w:rsidP="006271A4">
      <w:pPr>
        <w:pStyle w:val="Default"/>
        <w:jc w:val="center"/>
        <w:rPr>
          <w:lang w:val="pt-BR"/>
        </w:rPr>
      </w:pPr>
    </w:p>
    <w:p w:rsidR="00AE762B" w:rsidRPr="0059186B" w:rsidRDefault="00AE762B" w:rsidP="00EE6FB5">
      <w:pPr>
        <w:pStyle w:val="Default"/>
        <w:jc w:val="both"/>
        <w:rPr>
          <w:b/>
          <w:lang w:val="pt-BR"/>
        </w:rPr>
      </w:pPr>
      <w:r w:rsidRPr="0059186B">
        <w:rPr>
          <w:b/>
          <w:lang w:val="pt-BR"/>
        </w:rPr>
        <w:t>X.1.1. Radioactivitatea aerului</w:t>
      </w:r>
    </w:p>
    <w:p w:rsidR="00AE762B" w:rsidRPr="0059186B" w:rsidRDefault="00AE762B" w:rsidP="00EE6FB5">
      <w:pPr>
        <w:pStyle w:val="Default"/>
        <w:jc w:val="both"/>
        <w:rPr>
          <w:lang w:val="pt-BR"/>
        </w:rPr>
      </w:pPr>
    </w:p>
    <w:p w:rsidR="00AE762B" w:rsidRDefault="00AE762B" w:rsidP="00D714DE">
      <w:pPr>
        <w:pStyle w:val="ListParagraph"/>
        <w:numPr>
          <w:ilvl w:val="0"/>
          <w:numId w:val="29"/>
        </w:numPr>
        <w:jc w:val="both"/>
        <w:rPr>
          <w:rFonts w:ascii="Arial" w:hAnsi="Arial" w:cs="Arial"/>
          <w:b/>
        </w:rPr>
      </w:pPr>
      <w:r>
        <w:rPr>
          <w:rFonts w:ascii="Arial" w:hAnsi="Arial" w:cs="Arial"/>
          <w:b/>
        </w:rPr>
        <w:t>Indicatori specifici</w:t>
      </w:r>
    </w:p>
    <w:p w:rsidR="00AE762B" w:rsidRDefault="00AE762B" w:rsidP="00EE6FB5">
      <w:pPr>
        <w:pStyle w:val="ListParagraph"/>
        <w:jc w:val="both"/>
        <w:rPr>
          <w:rFonts w:ascii="Arial" w:hAnsi="Arial" w:cs="Arial"/>
          <w:b/>
        </w:rPr>
      </w:pPr>
      <w:r>
        <w:rPr>
          <w:rFonts w:ascii="Arial" w:hAnsi="Arial" w:cs="Arial"/>
          <w:b/>
        </w:rPr>
        <w:t>Nu este cazul</w:t>
      </w:r>
    </w:p>
    <w:p w:rsidR="00AE762B" w:rsidRDefault="00AE762B" w:rsidP="00D714DE">
      <w:pPr>
        <w:pStyle w:val="ListParagraph"/>
        <w:numPr>
          <w:ilvl w:val="0"/>
          <w:numId w:val="29"/>
        </w:numPr>
        <w:jc w:val="both"/>
        <w:rPr>
          <w:rFonts w:ascii="Arial" w:hAnsi="Arial" w:cs="Arial"/>
          <w:b/>
        </w:rPr>
      </w:pPr>
      <w:r>
        <w:rPr>
          <w:rFonts w:ascii="Arial" w:hAnsi="Arial" w:cs="Arial"/>
          <w:b/>
        </w:rPr>
        <w:t>Alte date şi informaţii specifice</w:t>
      </w:r>
    </w:p>
    <w:p w:rsidR="00AE762B" w:rsidRDefault="00AE762B" w:rsidP="00EE6FB5">
      <w:pPr>
        <w:pStyle w:val="Default"/>
        <w:jc w:val="both"/>
      </w:pPr>
    </w:p>
    <w:p w:rsidR="00B97C7F" w:rsidRPr="00571EAD" w:rsidRDefault="00B97C7F" w:rsidP="00B97C7F">
      <w:pPr>
        <w:ind w:firstLine="360"/>
        <w:jc w:val="both"/>
        <w:rPr>
          <w:rFonts w:ascii="Arial" w:hAnsi="Arial" w:cs="Arial"/>
          <w:lang w:val="it-IT"/>
        </w:rPr>
      </w:pPr>
      <w:r w:rsidRPr="00571EAD">
        <w:rPr>
          <w:rFonts w:ascii="Arial" w:hAnsi="Arial" w:cs="Arial"/>
          <w:lang w:val="it-IT"/>
        </w:rPr>
        <w:t xml:space="preserve">Prelevarea aerosolilor atmosferici se realizează în cadrul programului de lucru specific Staţiei de Suprevegere a Radioactivităţii Bucureşti, cu un program de lucru standard de 11 h efectuând 2 aspiraţii, de noapte şi de zi , respectiv: </w:t>
      </w:r>
    </w:p>
    <w:p w:rsidR="00B97C7F" w:rsidRPr="00571EAD" w:rsidRDefault="00B97C7F" w:rsidP="00B97C7F">
      <w:pPr>
        <w:jc w:val="both"/>
        <w:rPr>
          <w:rFonts w:ascii="Arial" w:hAnsi="Arial" w:cs="Arial"/>
          <w:lang w:val="it-IT"/>
        </w:rPr>
      </w:pPr>
      <w:r w:rsidRPr="00571EAD">
        <w:rPr>
          <w:rFonts w:ascii="Arial" w:hAnsi="Arial" w:cs="Arial"/>
          <w:lang w:val="it-IT"/>
        </w:rPr>
        <w:t>02 – 07; 08 – 13.</w:t>
      </w:r>
    </w:p>
    <w:p w:rsidR="00B97C7F" w:rsidRPr="00571EAD" w:rsidRDefault="00B97C7F" w:rsidP="00B97C7F">
      <w:pPr>
        <w:jc w:val="both"/>
        <w:rPr>
          <w:rFonts w:ascii="Arial" w:hAnsi="Arial" w:cs="Arial"/>
          <w:lang w:val="it-IT"/>
        </w:rPr>
      </w:pPr>
      <w:r w:rsidRPr="00571EAD">
        <w:rPr>
          <w:rFonts w:ascii="Arial" w:hAnsi="Arial" w:cs="Arial"/>
          <w:lang w:val="it-IT"/>
        </w:rPr>
        <w:t xml:space="preserve">         Probele de aerosoli atmosferici sunt prelevate prin aspirare, timp de 5 ore, prin filtre, care apoi sunt analizate beta global.</w:t>
      </w:r>
    </w:p>
    <w:p w:rsidR="00B97C7F" w:rsidRPr="00571EAD" w:rsidRDefault="00B97C7F" w:rsidP="00B97C7F">
      <w:pPr>
        <w:jc w:val="both"/>
        <w:rPr>
          <w:rFonts w:ascii="Arial" w:hAnsi="Arial" w:cs="Arial"/>
          <w:lang w:val="it-IT"/>
        </w:rPr>
      </w:pPr>
      <w:r w:rsidRPr="00571EAD">
        <w:rPr>
          <w:rFonts w:ascii="Arial" w:hAnsi="Arial" w:cs="Arial"/>
          <w:lang w:val="it-IT"/>
        </w:rPr>
        <w:t xml:space="preserve">         Filtrele prelevate sunt analizate beta global după 3 minute de la încetarea aspiraţiei, determinându-se activitatea beta globală imediată a aerosolilor. Măsurarea are ca scop detectarea imediată a oricărei creşteri semnificative a radioactivităţii mediului. </w:t>
      </w:r>
    </w:p>
    <w:p w:rsidR="00B97C7F" w:rsidRPr="00571EAD" w:rsidRDefault="00B97C7F" w:rsidP="00B97C7F">
      <w:pPr>
        <w:jc w:val="both"/>
        <w:rPr>
          <w:rFonts w:ascii="Arial" w:hAnsi="Arial" w:cs="Arial"/>
          <w:lang w:val="it-IT"/>
        </w:rPr>
      </w:pPr>
      <w:r w:rsidRPr="00571EAD">
        <w:rPr>
          <w:rFonts w:ascii="Arial" w:hAnsi="Arial" w:cs="Arial"/>
          <w:lang w:val="it-IT"/>
        </w:rPr>
        <w:t xml:space="preserve">         Filtrele sunt apoi remăsurate după 20 ore, determinându-se nivelul radioactivităţii naturale a descendenţilor radonului şi toronului – gaze radioactive inerte (datorate emanaţiilor de scoarţa terestră în mod natural).</w:t>
      </w:r>
    </w:p>
    <w:p w:rsidR="00B97C7F" w:rsidRPr="00571EAD" w:rsidRDefault="00B97C7F" w:rsidP="00B97C7F">
      <w:pPr>
        <w:pStyle w:val="Default"/>
        <w:jc w:val="both"/>
        <w:rPr>
          <w:lang w:val="it-IT"/>
        </w:rPr>
      </w:pPr>
      <w:r w:rsidRPr="00571EAD">
        <w:rPr>
          <w:lang w:val="it-IT"/>
        </w:rPr>
        <w:t xml:space="preserve">         Ultima remăsurare a filtrelor se face după 5 zile de la prelevare, determinând-se nivelul global al radioactivităţii artificiale a mediului</w:t>
      </w:r>
    </w:p>
    <w:p w:rsidR="00B97C7F" w:rsidRPr="00571EAD" w:rsidRDefault="00B97C7F" w:rsidP="00B97C7F">
      <w:pPr>
        <w:pStyle w:val="Default"/>
        <w:jc w:val="both"/>
        <w:rPr>
          <w:lang w:val="it-IT"/>
        </w:rPr>
      </w:pPr>
    </w:p>
    <w:p w:rsidR="00B97C7F" w:rsidRPr="000E2B65" w:rsidRDefault="00B97C7F" w:rsidP="00B97C7F">
      <w:pPr>
        <w:pStyle w:val="Default"/>
        <w:jc w:val="center"/>
        <w:rPr>
          <w:lang w:val="it-IT"/>
        </w:rPr>
      </w:pPr>
      <w:r w:rsidRPr="000E2B65">
        <w:rPr>
          <w:i/>
          <w:iCs/>
          <w:lang w:val="it-IT"/>
        </w:rPr>
        <w:t xml:space="preserve">Debitul dozei gama absorbite în aer: </w:t>
      </w:r>
      <w:r w:rsidRPr="000E2B65">
        <w:rPr>
          <w:lang w:val="it-IT"/>
        </w:rPr>
        <w:t>variaţia mediilor şi maximelor anuale ale debitului dozei gama (exprimat în µSv/h)</w:t>
      </w:r>
    </w:p>
    <w:p w:rsidR="00B97C7F" w:rsidRPr="000E2B65" w:rsidRDefault="00B97C7F" w:rsidP="00B97C7F">
      <w:pPr>
        <w:jc w:val="center"/>
        <w:rPr>
          <w:lang w:val="it-IT"/>
        </w:rPr>
      </w:pPr>
    </w:p>
    <w:p w:rsidR="00B97C7F" w:rsidRPr="000E2B65" w:rsidRDefault="00B97C7F" w:rsidP="00B97C7F">
      <w:pPr>
        <w:jc w:val="center"/>
        <w:rPr>
          <w:lang w:val="it-IT"/>
        </w:rPr>
      </w:pPr>
    </w:p>
    <w:p w:rsidR="00B97C7F" w:rsidRPr="000E2B65" w:rsidRDefault="00B97C7F" w:rsidP="00B97C7F">
      <w:pPr>
        <w:jc w:val="center"/>
        <w:rPr>
          <w:lang w:val="it-IT"/>
        </w:rPr>
      </w:pPr>
    </w:p>
    <w:p w:rsidR="00B97C7F" w:rsidRPr="00571EAD" w:rsidRDefault="00B97C7F" w:rsidP="00B97C7F">
      <w:pPr>
        <w:jc w:val="center"/>
        <w:rPr>
          <w:rFonts w:ascii="Arial" w:hAnsi="Arial" w:cs="Arial"/>
          <w:lang w:val="it-IT"/>
        </w:rPr>
      </w:pPr>
      <w:r w:rsidRPr="00571EAD">
        <w:rPr>
          <w:rFonts w:ascii="Arial" w:hAnsi="Arial" w:cs="Arial"/>
          <w:b/>
          <w:bCs/>
          <w:lang w:val="it-IT"/>
        </w:rPr>
        <w:t>Figura X.1.1.1 Variaţia mediilor şi maximelor anuale ale debitului dozei gama</w:t>
      </w:r>
    </w:p>
    <w:p w:rsidR="00B97C7F" w:rsidRDefault="00B97C7F" w:rsidP="00B97C7F">
      <w:pPr>
        <w:jc w:val="center"/>
      </w:pPr>
      <w:r w:rsidRPr="00B97C7F">
        <w:rPr>
          <w:noProof/>
          <w:lang w:val="en-US"/>
        </w:rPr>
        <w:object w:dxaOrig="8122" w:dyaOrig="4743">
          <v:shape id="Object 36" o:spid="_x0000_i1137" type="#_x0000_t75" style="width:419.25pt;height:253.5pt;visibility:visible" o:ole="">
            <v:imagedata r:id="rId230" o:title="" croptop="-2515f" cropbottom="-2003f" cropleft="-1630f" cropright="-379f"/>
            <o:lock v:ext="edit" aspectratio="f"/>
          </v:shape>
          <o:OLEObject Type="Embed" ProgID="Excel.Sheet.8" ShapeID="Object 36" DrawAspect="Content" ObjectID="_1566646880" r:id="rId231">
            <o:FieldCodes>\s</o:FieldCodes>
          </o:OLEObject>
        </w:object>
      </w:r>
    </w:p>
    <w:p w:rsidR="00B97C7F" w:rsidRDefault="00B97C7F" w:rsidP="00B97C7F">
      <w:pPr>
        <w:jc w:val="center"/>
      </w:pPr>
    </w:p>
    <w:p w:rsidR="00B97C7F" w:rsidRDefault="00B97C7F" w:rsidP="00B97C7F">
      <w:pPr>
        <w:jc w:val="both"/>
      </w:pPr>
    </w:p>
    <w:p w:rsidR="00B97C7F" w:rsidRPr="00571EAD" w:rsidRDefault="00B97C7F" w:rsidP="00B97C7F">
      <w:pPr>
        <w:jc w:val="both"/>
        <w:rPr>
          <w:rFonts w:ascii="Arial" w:hAnsi="Arial" w:cs="Arial"/>
          <w:lang w:val="it-IT"/>
        </w:rPr>
      </w:pPr>
      <w:r w:rsidRPr="00571EAD">
        <w:rPr>
          <w:rFonts w:ascii="Arial" w:hAnsi="Arial" w:cs="Arial"/>
          <w:lang w:val="it-IT"/>
        </w:rPr>
        <w:t>Debitul dozei gama absorbită în aer este înregistrat din oră în oră, efectuându-se medii zilnice pe durata programului de lucru. Valorile inregistrate sunt sub valorile de atenţionare/avertizare/alarmare şi prezinta un trend descendent pe durata ultimilor 5 ani</w:t>
      </w:r>
    </w:p>
    <w:p w:rsidR="00B97C7F" w:rsidRPr="00571EAD" w:rsidRDefault="00B97C7F" w:rsidP="00B97C7F">
      <w:pPr>
        <w:rPr>
          <w:rFonts w:ascii="Arial" w:hAnsi="Arial" w:cs="Arial"/>
          <w:lang w:val="it-IT"/>
        </w:rPr>
      </w:pPr>
      <w:r w:rsidRPr="00571EAD">
        <w:rPr>
          <w:rFonts w:ascii="Arial" w:hAnsi="Arial" w:cs="Arial"/>
          <w:lang w:val="it-IT"/>
        </w:rPr>
        <w:t xml:space="preserve">Limita atentionare:  </w:t>
      </w:r>
      <w:r w:rsidRPr="00571EAD">
        <w:rPr>
          <w:rFonts w:ascii="Arial" w:hAnsi="Arial" w:cs="Arial"/>
          <w:b/>
          <w:bCs/>
          <w:lang w:val="it-IT"/>
        </w:rPr>
        <w:t>0.250</w:t>
      </w:r>
      <w:r w:rsidRPr="00571EAD">
        <w:rPr>
          <w:rFonts w:ascii="Arial" w:hAnsi="Arial" w:cs="Arial"/>
          <w:lang w:val="it-IT"/>
        </w:rPr>
        <w:t xml:space="preserve"> microGy h</w:t>
      </w:r>
      <w:r w:rsidRPr="00571EAD">
        <w:rPr>
          <w:rFonts w:ascii="Arial" w:hAnsi="Arial" w:cs="Arial"/>
          <w:vertAlign w:val="superscript"/>
          <w:lang w:val="it-IT"/>
        </w:rPr>
        <w:t>-1</w:t>
      </w:r>
    </w:p>
    <w:p w:rsidR="00B97C7F" w:rsidRPr="00571EAD" w:rsidRDefault="00B97C7F" w:rsidP="00B97C7F">
      <w:pPr>
        <w:rPr>
          <w:rFonts w:ascii="Arial" w:hAnsi="Arial" w:cs="Arial"/>
          <w:lang w:val="it-IT"/>
        </w:rPr>
      </w:pPr>
      <w:r w:rsidRPr="00571EAD">
        <w:rPr>
          <w:rFonts w:ascii="Arial" w:hAnsi="Arial" w:cs="Arial"/>
          <w:lang w:val="it-IT"/>
        </w:rPr>
        <w:t xml:space="preserve">Limita avertizare:    </w:t>
      </w:r>
      <w:r w:rsidRPr="00571EAD">
        <w:rPr>
          <w:rFonts w:ascii="Arial" w:hAnsi="Arial" w:cs="Arial"/>
          <w:b/>
          <w:bCs/>
          <w:lang w:val="it-IT"/>
        </w:rPr>
        <w:t xml:space="preserve">1.0 </w:t>
      </w:r>
      <w:r w:rsidRPr="00571EAD">
        <w:rPr>
          <w:rFonts w:ascii="Arial" w:hAnsi="Arial" w:cs="Arial"/>
          <w:lang w:val="it-IT"/>
        </w:rPr>
        <w:t xml:space="preserve">  microGy h</w:t>
      </w:r>
      <w:r w:rsidRPr="00571EAD">
        <w:rPr>
          <w:rFonts w:ascii="Arial" w:hAnsi="Arial" w:cs="Arial"/>
          <w:vertAlign w:val="superscript"/>
          <w:lang w:val="it-IT"/>
        </w:rPr>
        <w:t>-1</w:t>
      </w:r>
      <w:r w:rsidRPr="00571EAD">
        <w:rPr>
          <w:rFonts w:ascii="Arial" w:hAnsi="Arial" w:cs="Arial"/>
          <w:lang w:val="it-IT"/>
        </w:rPr>
        <w:t>.</w:t>
      </w:r>
    </w:p>
    <w:p w:rsidR="00B97C7F" w:rsidRPr="00571EAD" w:rsidRDefault="00B97C7F" w:rsidP="00B97C7F">
      <w:pPr>
        <w:rPr>
          <w:rFonts w:ascii="Arial" w:hAnsi="Arial" w:cs="Arial"/>
          <w:vertAlign w:val="superscript"/>
          <w:lang w:val="it-IT"/>
        </w:rPr>
      </w:pPr>
      <w:r w:rsidRPr="00571EAD">
        <w:rPr>
          <w:rFonts w:ascii="Arial" w:hAnsi="Arial" w:cs="Arial"/>
          <w:lang w:val="it-IT"/>
        </w:rPr>
        <w:t xml:space="preserve">Limita alarmare:     </w:t>
      </w:r>
      <w:r w:rsidRPr="00571EAD">
        <w:rPr>
          <w:rFonts w:ascii="Arial" w:hAnsi="Arial" w:cs="Arial"/>
          <w:b/>
          <w:bCs/>
          <w:lang w:val="it-IT"/>
        </w:rPr>
        <w:t>10</w:t>
      </w:r>
      <w:r w:rsidRPr="00571EAD">
        <w:rPr>
          <w:rFonts w:ascii="Arial" w:hAnsi="Arial" w:cs="Arial"/>
          <w:vertAlign w:val="superscript"/>
          <w:lang w:val="it-IT"/>
        </w:rPr>
        <w:t xml:space="preserve"> </w:t>
      </w:r>
      <w:r w:rsidRPr="00571EAD">
        <w:rPr>
          <w:rFonts w:ascii="Arial" w:hAnsi="Arial" w:cs="Arial"/>
          <w:lang w:val="it-IT"/>
        </w:rPr>
        <w:t>microGy h</w:t>
      </w:r>
      <w:r w:rsidRPr="00571EAD">
        <w:rPr>
          <w:rFonts w:ascii="Arial" w:hAnsi="Arial" w:cs="Arial"/>
          <w:vertAlign w:val="superscript"/>
          <w:lang w:val="it-IT"/>
        </w:rPr>
        <w:t>-1</w:t>
      </w:r>
    </w:p>
    <w:p w:rsidR="00B97C7F" w:rsidRPr="00571EAD" w:rsidRDefault="00B97C7F" w:rsidP="00B97C7F">
      <w:pPr>
        <w:jc w:val="both"/>
        <w:rPr>
          <w:lang w:val="it-IT"/>
        </w:rPr>
      </w:pPr>
    </w:p>
    <w:p w:rsidR="00B97C7F" w:rsidRPr="00571EAD" w:rsidRDefault="00B97C7F" w:rsidP="00B97C7F">
      <w:pPr>
        <w:rPr>
          <w:rFonts w:ascii="Arial" w:hAnsi="Arial" w:cs="Arial"/>
          <w:b/>
          <w:bCs/>
          <w:lang w:val="it-IT"/>
        </w:rPr>
      </w:pPr>
      <w:r w:rsidRPr="00571EAD">
        <w:rPr>
          <w:rFonts w:ascii="Arial" w:hAnsi="Arial" w:cs="Arial"/>
          <w:b/>
          <w:bCs/>
          <w:lang w:val="it-IT"/>
        </w:rPr>
        <w:t xml:space="preserve">Figura X.1.1.2 </w:t>
      </w:r>
      <w:r w:rsidRPr="00012B16">
        <w:rPr>
          <w:rFonts w:ascii="Arial" w:hAnsi="Arial" w:cs="Arial"/>
          <w:b/>
          <w:bCs/>
          <w:lang w:val="vi-VN"/>
        </w:rPr>
        <w:t>Variaţia medie anuală a activităţii beta globală imediată a aerosolilor atmosferici în funcţie de variaţia diurnă şi de altitudine</w:t>
      </w:r>
    </w:p>
    <w:p w:rsidR="00B97C7F" w:rsidRDefault="00B97C7F" w:rsidP="00B97C7F">
      <w:pPr>
        <w:jc w:val="center"/>
      </w:pPr>
      <w:r w:rsidRPr="00B97C7F">
        <w:rPr>
          <w:noProof/>
          <w:lang w:val="en-US"/>
        </w:rPr>
        <w:object w:dxaOrig="8103" w:dyaOrig="4724">
          <v:shape id="Object 37" o:spid="_x0000_i1138" type="#_x0000_t75" style="width:424.5pt;height:252.75pt;visibility:visible" o:ole="">
            <v:imagedata r:id="rId232" o:title="" croptop="-2262f" cropbottom="-2234f" cropleft="-1634f" cropright="-1505f"/>
            <o:lock v:ext="edit" aspectratio="f"/>
          </v:shape>
          <o:OLEObject Type="Embed" ProgID="Excel.Sheet.8" ShapeID="Object 37" DrawAspect="Content" ObjectID="_1566646881" r:id="rId233">
            <o:FieldCodes>\s</o:FieldCodes>
          </o:OLEObject>
        </w:object>
      </w:r>
    </w:p>
    <w:p w:rsidR="00B97C7F" w:rsidRDefault="00B97C7F" w:rsidP="00B97C7F">
      <w:pPr>
        <w:jc w:val="center"/>
      </w:pPr>
    </w:p>
    <w:p w:rsidR="00B97C7F" w:rsidRDefault="00B97C7F" w:rsidP="00B97C7F">
      <w:pPr>
        <w:jc w:val="center"/>
      </w:pPr>
    </w:p>
    <w:p w:rsidR="00B97C7F" w:rsidRDefault="00B97C7F" w:rsidP="00B97C7F">
      <w:pPr>
        <w:jc w:val="center"/>
      </w:pPr>
    </w:p>
    <w:p w:rsidR="00B97C7F" w:rsidRPr="00571EAD" w:rsidRDefault="00B97C7F" w:rsidP="00B97C7F">
      <w:pPr>
        <w:jc w:val="both"/>
        <w:rPr>
          <w:lang w:val="it-IT"/>
        </w:rPr>
      </w:pPr>
      <w:r w:rsidRPr="00571EAD">
        <w:rPr>
          <w:rFonts w:ascii="Arial" w:hAnsi="Arial" w:cs="Arial"/>
          <w:b/>
          <w:bCs/>
          <w:lang w:val="it-IT"/>
        </w:rPr>
        <w:t xml:space="preserve">Figura X.1.1.3 </w:t>
      </w:r>
      <w:r w:rsidRPr="005672E5">
        <w:rPr>
          <w:rFonts w:ascii="Arial" w:hAnsi="Arial" w:cs="Arial"/>
          <w:b/>
          <w:bCs/>
          <w:lang w:val="vi-VN"/>
        </w:rPr>
        <w:t>Variaţia mediilor şi maximelor anuale ale activităţii beta globale imediată a aerosolilor atmosferici</w:t>
      </w:r>
    </w:p>
    <w:p w:rsidR="00B97C7F" w:rsidRDefault="00B97C7F" w:rsidP="00B97C7F">
      <w:pPr>
        <w:jc w:val="center"/>
      </w:pPr>
      <w:r w:rsidRPr="00B97C7F">
        <w:rPr>
          <w:noProof/>
          <w:lang w:val="en-US"/>
        </w:rPr>
        <w:object w:dxaOrig="7777" w:dyaOrig="5415">
          <v:shape id="Object 38" o:spid="_x0000_i1139" type="#_x0000_t75" style="width:432.75pt;height:4in;visibility:visible" o:ole="">
            <v:imagedata r:id="rId234" o:title="" croptop="-2094f" cropbottom="-2094f" cropleft="-1939f" cropright="-5470f"/>
            <o:lock v:ext="edit" aspectratio="f"/>
          </v:shape>
          <o:OLEObject Type="Embed" ProgID="Excel.Sheet.8" ShapeID="Object 38" DrawAspect="Content" ObjectID="_1566646882" r:id="rId235">
            <o:FieldCodes>\s</o:FieldCodes>
          </o:OLEObject>
        </w:object>
      </w:r>
    </w:p>
    <w:p w:rsidR="00B97C7F" w:rsidRDefault="00B97C7F" w:rsidP="00B97C7F">
      <w:pPr>
        <w:jc w:val="center"/>
      </w:pPr>
    </w:p>
    <w:p w:rsidR="00B97C7F" w:rsidRDefault="00B97C7F" w:rsidP="00B97C7F">
      <w:pPr>
        <w:jc w:val="both"/>
        <w:rPr>
          <w:lang w:val="ro-RO"/>
        </w:rPr>
      </w:pPr>
      <w:r w:rsidRPr="00571EAD">
        <w:rPr>
          <w:lang w:val="it-IT"/>
        </w:rPr>
        <w:t>Mediile si maximele anuale ale activit</w:t>
      </w:r>
      <w:r>
        <w:rPr>
          <w:lang w:val="ro-RO"/>
        </w:rPr>
        <w:t>ăţii beta globale a aerosolilor atmosferici nu prezintă variaţii deosebite pe parcursul celor 5 ani</w:t>
      </w:r>
    </w:p>
    <w:p w:rsidR="00B97C7F" w:rsidRPr="003722F6" w:rsidRDefault="00B97C7F" w:rsidP="00B97C7F">
      <w:pPr>
        <w:jc w:val="both"/>
        <w:rPr>
          <w:lang w:val="ro-RO"/>
        </w:rPr>
      </w:pPr>
    </w:p>
    <w:p w:rsidR="00B97C7F" w:rsidRPr="00571EAD" w:rsidRDefault="00B97C7F" w:rsidP="00B97C7F">
      <w:pPr>
        <w:jc w:val="both"/>
        <w:rPr>
          <w:rFonts w:ascii="Arial" w:hAnsi="Arial" w:cs="Arial"/>
          <w:b/>
          <w:bCs/>
          <w:lang w:val="it-IT"/>
        </w:rPr>
      </w:pPr>
      <w:r w:rsidRPr="00571EAD">
        <w:rPr>
          <w:rFonts w:ascii="Arial" w:hAnsi="Arial" w:cs="Arial"/>
          <w:b/>
          <w:bCs/>
          <w:lang w:val="it-IT"/>
        </w:rPr>
        <w:lastRenderedPageBreak/>
        <w:t xml:space="preserve">Figura X.1.1.4 </w:t>
      </w:r>
      <w:r w:rsidRPr="005672E5">
        <w:rPr>
          <w:rFonts w:ascii="Arial" w:hAnsi="Arial" w:cs="Arial"/>
          <w:b/>
          <w:bCs/>
          <w:lang w:val="vi-VN"/>
        </w:rPr>
        <w:t>Variaţia activităţii specifice medie anuală a radonului din atmosferă în funcţie de variaţia diurnă</w:t>
      </w:r>
    </w:p>
    <w:p w:rsidR="00B97C7F" w:rsidRDefault="00B97C7F" w:rsidP="00B97C7F">
      <w:pPr>
        <w:jc w:val="center"/>
      </w:pPr>
      <w:r w:rsidRPr="00B97C7F">
        <w:rPr>
          <w:noProof/>
          <w:lang w:val="en-US"/>
        </w:rPr>
        <w:object w:dxaOrig="6663" w:dyaOrig="5098">
          <v:shape id="Object 39" o:spid="_x0000_i1140" type="#_x0000_t75" style="width:405.75pt;height:271.5pt;visibility:visible" o:ole="">
            <v:imagedata r:id="rId236" o:title="" croptop="-2224f" cropbottom="-1864f" cropleft="-2174f" cropright="-12120f"/>
            <o:lock v:ext="edit" aspectratio="f"/>
          </v:shape>
          <o:OLEObject Type="Embed" ProgID="Excel.Sheet.8" ShapeID="Object 39" DrawAspect="Content" ObjectID="_1566646883" r:id="rId237">
            <o:FieldCodes>\s</o:FieldCodes>
          </o:OLEObject>
        </w:object>
      </w:r>
    </w:p>
    <w:p w:rsidR="00B97C7F" w:rsidRDefault="00B97C7F" w:rsidP="00B97C7F">
      <w:pPr>
        <w:jc w:val="center"/>
      </w:pPr>
    </w:p>
    <w:p w:rsidR="00B97C7F" w:rsidRPr="00571EAD" w:rsidRDefault="00B97C7F" w:rsidP="00B97C7F">
      <w:pPr>
        <w:jc w:val="both"/>
        <w:rPr>
          <w:rFonts w:ascii="Arial" w:hAnsi="Arial" w:cs="Arial"/>
          <w:b/>
          <w:bCs/>
          <w:lang w:val="it-IT"/>
        </w:rPr>
      </w:pPr>
      <w:r w:rsidRPr="00571EAD">
        <w:rPr>
          <w:rFonts w:ascii="Arial" w:hAnsi="Arial" w:cs="Arial"/>
          <w:b/>
          <w:bCs/>
          <w:lang w:val="it-IT"/>
        </w:rPr>
        <w:t xml:space="preserve">Figura X.1.1.5 </w:t>
      </w:r>
      <w:r w:rsidRPr="005672E5">
        <w:rPr>
          <w:rFonts w:ascii="Arial" w:hAnsi="Arial" w:cs="Arial"/>
          <w:b/>
          <w:bCs/>
          <w:lang w:val="vi-VN"/>
        </w:rPr>
        <w:t xml:space="preserve">Variaţia activităţii specifice medie anuală a </w:t>
      </w:r>
      <w:r>
        <w:rPr>
          <w:rFonts w:ascii="Arial" w:hAnsi="Arial" w:cs="Arial"/>
          <w:b/>
          <w:bCs/>
          <w:lang w:val="ro-RO"/>
        </w:rPr>
        <w:t>tor</w:t>
      </w:r>
      <w:r w:rsidRPr="005672E5">
        <w:rPr>
          <w:rFonts w:ascii="Arial" w:hAnsi="Arial" w:cs="Arial"/>
          <w:b/>
          <w:bCs/>
          <w:lang w:val="vi-VN"/>
        </w:rPr>
        <w:t>onului din atmosferă în funcţie de variaţia diurnă</w:t>
      </w:r>
    </w:p>
    <w:p w:rsidR="00B97C7F" w:rsidRPr="00571EAD" w:rsidRDefault="00B97C7F" w:rsidP="00B97C7F">
      <w:pPr>
        <w:jc w:val="center"/>
        <w:rPr>
          <w:lang w:val="it-IT"/>
        </w:rPr>
      </w:pPr>
    </w:p>
    <w:p w:rsidR="00B97C7F" w:rsidRPr="00571EAD" w:rsidRDefault="00B97C7F" w:rsidP="00B97C7F">
      <w:pPr>
        <w:jc w:val="center"/>
        <w:rPr>
          <w:lang w:val="it-IT"/>
        </w:rPr>
      </w:pPr>
    </w:p>
    <w:p w:rsidR="00B97C7F" w:rsidRDefault="00B97C7F" w:rsidP="00B97C7F">
      <w:pPr>
        <w:pStyle w:val="1text"/>
      </w:pPr>
      <w:r w:rsidRPr="00B97C7F">
        <w:rPr>
          <w:noProof/>
          <w:lang w:val="en-US"/>
        </w:rPr>
        <w:object w:dxaOrig="7277" w:dyaOrig="5098">
          <v:shape id="Object 40" o:spid="_x0000_i1141" type="#_x0000_t75" style="width:405.75pt;height:271.5pt;visibility:visible" o:ole="">
            <v:imagedata r:id="rId238" o:title="" croptop="-2224f" cropbottom="-1864f" cropleft="-1990f" cropright="-5557f"/>
            <o:lock v:ext="edit" aspectratio="f"/>
          </v:shape>
          <o:OLEObject Type="Embed" ProgID="Excel.Sheet.8" ShapeID="Object 40" DrawAspect="Content" ObjectID="_1566646884" r:id="rId239">
            <o:FieldCodes>\s</o:FieldCodes>
          </o:OLEObject>
        </w:object>
      </w:r>
    </w:p>
    <w:p w:rsidR="00B97C7F" w:rsidRDefault="00B97C7F" w:rsidP="00B97C7F">
      <w:pPr>
        <w:jc w:val="center"/>
      </w:pPr>
    </w:p>
    <w:p w:rsidR="00B97C7F" w:rsidRDefault="00B97C7F" w:rsidP="00B97C7F">
      <w:pPr>
        <w:jc w:val="center"/>
      </w:pPr>
    </w:p>
    <w:p w:rsidR="00B97C7F" w:rsidRPr="00571EAD" w:rsidRDefault="00B97C7F" w:rsidP="00B97C7F">
      <w:pPr>
        <w:jc w:val="both"/>
        <w:rPr>
          <w:rFonts w:ascii="Arial" w:hAnsi="Arial" w:cs="Arial"/>
          <w:b/>
          <w:bCs/>
          <w:lang w:val="it-IT"/>
        </w:rPr>
      </w:pPr>
      <w:r w:rsidRPr="00571EAD">
        <w:rPr>
          <w:rFonts w:ascii="Arial" w:hAnsi="Arial" w:cs="Arial"/>
          <w:b/>
          <w:bCs/>
          <w:lang w:val="it-IT"/>
        </w:rPr>
        <w:t xml:space="preserve">Figura X.1.1.6 </w:t>
      </w:r>
      <w:r w:rsidRPr="00183CB9">
        <w:rPr>
          <w:rFonts w:ascii="Arial" w:hAnsi="Arial" w:cs="Arial"/>
          <w:b/>
          <w:bCs/>
          <w:lang w:val="vi-VN"/>
        </w:rPr>
        <w:t>Variaţia medie anuală a activităţii beta globale a aerosolilor atmosferici – măsurare la 5 zile</w:t>
      </w:r>
    </w:p>
    <w:p w:rsidR="00B97C7F" w:rsidRPr="00571EAD" w:rsidRDefault="00B97C7F" w:rsidP="00B97C7F">
      <w:pPr>
        <w:jc w:val="both"/>
        <w:rPr>
          <w:lang w:val="it-IT"/>
        </w:rPr>
      </w:pPr>
    </w:p>
    <w:p w:rsidR="00B97C7F" w:rsidRDefault="00B97C7F" w:rsidP="00B97C7F">
      <w:pPr>
        <w:jc w:val="center"/>
      </w:pPr>
      <w:r w:rsidRPr="00B97C7F">
        <w:rPr>
          <w:noProof/>
          <w:lang w:val="en-US"/>
        </w:rPr>
        <w:object w:dxaOrig="6759" w:dyaOrig="5098">
          <v:shape id="Object 41" o:spid="_x0000_i1142" type="#_x0000_t75" style="width:405pt;height:271.5pt;visibility:visible" o:ole="">
            <v:imagedata r:id="rId240" o:title="" croptop="-2224f" cropbottom="-1864f" cropleft="-2143f" cropright="-10871f"/>
            <o:lock v:ext="edit" aspectratio="f"/>
          </v:shape>
          <o:OLEObject Type="Embed" ProgID="Excel.Sheet.8" ShapeID="Object 41" DrawAspect="Content" ObjectID="_1566646885" r:id="rId241">
            <o:FieldCodes>\s</o:FieldCodes>
          </o:OLEObject>
        </w:object>
      </w:r>
    </w:p>
    <w:p w:rsidR="00B97C7F" w:rsidRDefault="00B97C7F" w:rsidP="00B97C7F">
      <w:pPr>
        <w:jc w:val="center"/>
      </w:pPr>
    </w:p>
    <w:p w:rsidR="00B97C7F" w:rsidRPr="00571EAD" w:rsidRDefault="00B97C7F" w:rsidP="00B97C7F">
      <w:pPr>
        <w:pStyle w:val="Default"/>
        <w:numPr>
          <w:ilvl w:val="1"/>
          <w:numId w:val="30"/>
        </w:numPr>
        <w:rPr>
          <w:lang w:val="it-IT"/>
        </w:rPr>
      </w:pPr>
      <w:r w:rsidRPr="00571EAD">
        <w:rPr>
          <w:i/>
          <w:iCs/>
          <w:lang w:val="it-IT"/>
        </w:rPr>
        <w:t>Analiza gama spectrometrică pentru aerosoli atmosferici: se face la nivelul ANPM</w:t>
      </w:r>
    </w:p>
    <w:p w:rsidR="00B97C7F" w:rsidRPr="00571EAD" w:rsidRDefault="00B97C7F" w:rsidP="00B97C7F">
      <w:pPr>
        <w:pStyle w:val="ListParagraph"/>
        <w:numPr>
          <w:ilvl w:val="0"/>
          <w:numId w:val="30"/>
        </w:numPr>
        <w:autoSpaceDE w:val="0"/>
        <w:autoSpaceDN w:val="0"/>
        <w:adjustRightInd w:val="0"/>
        <w:rPr>
          <w:rFonts w:ascii="Arial,Bold" w:hAnsi="Arial,Bold" w:cs="Arial,Bold"/>
          <w:sz w:val="20"/>
          <w:szCs w:val="20"/>
          <w:lang w:val="it-IT"/>
        </w:rPr>
      </w:pPr>
    </w:p>
    <w:p w:rsidR="00B97C7F" w:rsidRPr="00EC57D7" w:rsidRDefault="00B97C7F" w:rsidP="00B97C7F">
      <w:pPr>
        <w:pStyle w:val="ListParagraph"/>
        <w:numPr>
          <w:ilvl w:val="0"/>
          <w:numId w:val="30"/>
        </w:numPr>
        <w:autoSpaceDE w:val="0"/>
        <w:autoSpaceDN w:val="0"/>
        <w:adjustRightInd w:val="0"/>
        <w:ind w:left="0"/>
        <w:rPr>
          <w:rFonts w:ascii="Arial,Bold" w:hAnsi="Arial,Bold" w:cs="Arial,Bold"/>
        </w:rPr>
      </w:pPr>
      <w:r w:rsidRPr="00EC57D7">
        <w:rPr>
          <w:rFonts w:ascii="Arial,Bold" w:hAnsi="Arial,Bold" w:cs="Arial,Bold"/>
          <w:bCs/>
        </w:rPr>
        <w:t>Depuneri atmosferice totale şi precipitaţii</w:t>
      </w:r>
    </w:p>
    <w:p w:rsidR="00B97C7F" w:rsidRDefault="00B97C7F" w:rsidP="00B97C7F">
      <w:pPr>
        <w:pStyle w:val="Default"/>
      </w:pPr>
    </w:p>
    <w:p w:rsidR="00B97C7F" w:rsidRPr="00EC57D7" w:rsidRDefault="00B97C7F" w:rsidP="00B97C7F">
      <w:pPr>
        <w:pStyle w:val="Default"/>
        <w:rPr>
          <w:b/>
          <w:bCs/>
        </w:rPr>
      </w:pPr>
      <w:r w:rsidRPr="00012B16">
        <w:rPr>
          <w:b/>
          <w:bCs/>
        </w:rPr>
        <w:t>Figura X.1.1.</w:t>
      </w:r>
      <w:r>
        <w:rPr>
          <w:b/>
          <w:bCs/>
        </w:rPr>
        <w:t xml:space="preserve">7 </w:t>
      </w:r>
      <w:r w:rsidRPr="00EC57D7">
        <w:rPr>
          <w:b/>
          <w:bCs/>
          <w:lang w:val="vi-VN"/>
        </w:rPr>
        <w:t>Variaţia mediilor şi maximelor anuale ale activităţii beta globale a</w:t>
      </w:r>
      <w:r w:rsidRPr="00EC57D7">
        <w:rPr>
          <w:b/>
          <w:bCs/>
          <w:lang w:val="vi-VN"/>
        </w:rPr>
        <w:br/>
        <w:t>depunerilor atmosferice totale</w:t>
      </w:r>
    </w:p>
    <w:p w:rsidR="00B97C7F" w:rsidRDefault="00B97C7F" w:rsidP="00B97C7F">
      <w:pPr>
        <w:jc w:val="center"/>
      </w:pPr>
      <w:r w:rsidRPr="00B97C7F">
        <w:rPr>
          <w:noProof/>
          <w:lang w:val="en-US"/>
        </w:rPr>
        <w:object w:dxaOrig="7594" w:dyaOrig="5069">
          <v:shape id="Object 42" o:spid="_x0000_i1143" type="#_x0000_t75" style="width:405.75pt;height:270pt;visibility:visible" o:ole="">
            <v:imagedata r:id="rId242" o:title="" croptop="-2237f" cropbottom="-2237f" cropleft="-1908f" cropright="-2598f"/>
            <o:lock v:ext="edit" aspectratio="f"/>
          </v:shape>
          <o:OLEObject Type="Embed" ProgID="Excel.Sheet.8" ShapeID="Object 42" DrawAspect="Content" ObjectID="_1566646886" r:id="rId243">
            <o:FieldCodes>\s</o:FieldCodes>
          </o:OLEObject>
        </w:object>
      </w:r>
    </w:p>
    <w:p w:rsidR="00B97C7F" w:rsidRDefault="00B97C7F" w:rsidP="00B97C7F">
      <w:pPr>
        <w:jc w:val="center"/>
      </w:pPr>
    </w:p>
    <w:p w:rsidR="00B97C7F" w:rsidRPr="00571EAD" w:rsidRDefault="00B97C7F" w:rsidP="00B97C7F">
      <w:pPr>
        <w:jc w:val="both"/>
        <w:rPr>
          <w:rFonts w:ascii="Arial" w:hAnsi="Arial" w:cs="Arial"/>
          <w:lang w:val="it-IT"/>
        </w:rPr>
      </w:pPr>
      <w:r w:rsidRPr="00571EAD">
        <w:rPr>
          <w:rFonts w:ascii="Arial" w:hAnsi="Arial" w:cs="Arial"/>
          <w:lang w:val="it-IT"/>
        </w:rPr>
        <w:t xml:space="preserve">Limita atentionare:  </w:t>
      </w:r>
      <w:r w:rsidRPr="00571EAD">
        <w:rPr>
          <w:rFonts w:ascii="Arial" w:hAnsi="Arial" w:cs="Arial"/>
          <w:b/>
          <w:bCs/>
          <w:lang w:val="it-IT"/>
        </w:rPr>
        <w:t>200</w:t>
      </w:r>
      <w:r w:rsidRPr="00571EAD">
        <w:rPr>
          <w:rFonts w:ascii="Arial" w:hAnsi="Arial" w:cs="Arial"/>
          <w:lang w:val="it-IT"/>
        </w:rPr>
        <w:t xml:space="preserve"> Bq m</w:t>
      </w:r>
      <w:r w:rsidRPr="00571EAD">
        <w:rPr>
          <w:rFonts w:ascii="Arial" w:hAnsi="Arial" w:cs="Arial"/>
          <w:vertAlign w:val="superscript"/>
          <w:lang w:val="it-IT"/>
        </w:rPr>
        <w:t>-2</w:t>
      </w:r>
      <w:r w:rsidRPr="00571EAD">
        <w:rPr>
          <w:rFonts w:ascii="Arial" w:hAnsi="Arial" w:cs="Arial"/>
          <w:lang w:val="it-IT"/>
        </w:rPr>
        <w:t>zi</w:t>
      </w:r>
      <w:r w:rsidRPr="00571EAD">
        <w:rPr>
          <w:rFonts w:ascii="Arial" w:hAnsi="Arial" w:cs="Arial"/>
          <w:vertAlign w:val="superscript"/>
          <w:lang w:val="it-IT"/>
        </w:rPr>
        <w:t>-1</w:t>
      </w:r>
      <w:r w:rsidRPr="00571EAD">
        <w:rPr>
          <w:rFonts w:ascii="Arial" w:hAnsi="Arial" w:cs="Arial"/>
          <w:lang w:val="it-IT"/>
        </w:rPr>
        <w:t xml:space="preserve"> la masurarea imediata</w:t>
      </w:r>
    </w:p>
    <w:p w:rsidR="00B97C7F" w:rsidRPr="00571EAD" w:rsidRDefault="00B97C7F" w:rsidP="00B97C7F">
      <w:pPr>
        <w:jc w:val="both"/>
        <w:rPr>
          <w:rFonts w:ascii="Arial" w:hAnsi="Arial" w:cs="Arial"/>
          <w:lang w:val="it-IT"/>
        </w:rPr>
      </w:pPr>
      <w:r w:rsidRPr="00571EAD">
        <w:rPr>
          <w:rFonts w:ascii="Arial" w:hAnsi="Arial" w:cs="Arial"/>
          <w:lang w:val="it-IT"/>
        </w:rPr>
        <w:t xml:space="preserve">Limita avertizare:   </w:t>
      </w:r>
      <w:r w:rsidRPr="00571EAD">
        <w:rPr>
          <w:rFonts w:ascii="Arial" w:hAnsi="Arial" w:cs="Arial"/>
          <w:b/>
          <w:bCs/>
          <w:lang w:val="it-IT"/>
        </w:rPr>
        <w:t xml:space="preserve">1000 </w:t>
      </w:r>
      <w:r w:rsidRPr="00571EAD">
        <w:rPr>
          <w:rFonts w:ascii="Arial" w:hAnsi="Arial" w:cs="Arial"/>
          <w:lang w:val="it-IT"/>
        </w:rPr>
        <w:t>Bq m</w:t>
      </w:r>
      <w:r w:rsidRPr="00571EAD">
        <w:rPr>
          <w:rFonts w:ascii="Arial" w:hAnsi="Arial" w:cs="Arial"/>
          <w:vertAlign w:val="superscript"/>
          <w:lang w:val="it-IT"/>
        </w:rPr>
        <w:t>-2</w:t>
      </w:r>
      <w:r w:rsidRPr="00571EAD">
        <w:rPr>
          <w:rFonts w:ascii="Arial" w:hAnsi="Arial" w:cs="Arial"/>
          <w:lang w:val="it-IT"/>
        </w:rPr>
        <w:t>zi</w:t>
      </w:r>
      <w:r w:rsidRPr="00571EAD">
        <w:rPr>
          <w:rFonts w:ascii="Arial" w:hAnsi="Arial" w:cs="Arial"/>
          <w:vertAlign w:val="superscript"/>
          <w:lang w:val="it-IT"/>
        </w:rPr>
        <w:t>-1</w:t>
      </w:r>
      <w:r w:rsidRPr="00571EAD">
        <w:rPr>
          <w:rFonts w:ascii="Arial" w:hAnsi="Arial" w:cs="Arial"/>
          <w:lang w:val="it-IT"/>
        </w:rPr>
        <w:t xml:space="preserve"> la masurarea imediata</w:t>
      </w:r>
    </w:p>
    <w:p w:rsidR="00B97C7F" w:rsidRPr="00571EAD" w:rsidRDefault="00B97C7F" w:rsidP="00B97C7F">
      <w:pPr>
        <w:jc w:val="both"/>
        <w:rPr>
          <w:rFonts w:ascii="Arial" w:hAnsi="Arial" w:cs="Arial"/>
          <w:lang w:val="it-IT"/>
        </w:rPr>
      </w:pPr>
      <w:r w:rsidRPr="00571EAD">
        <w:rPr>
          <w:rFonts w:ascii="Arial" w:hAnsi="Arial" w:cs="Arial"/>
          <w:lang w:val="it-IT"/>
        </w:rPr>
        <w:t xml:space="preserve">Limita alarmare:     </w:t>
      </w:r>
      <w:r w:rsidRPr="00571EAD">
        <w:rPr>
          <w:rFonts w:ascii="Arial" w:hAnsi="Arial" w:cs="Arial"/>
          <w:b/>
          <w:bCs/>
          <w:lang w:val="it-IT"/>
        </w:rPr>
        <w:t>2000</w:t>
      </w:r>
      <w:r w:rsidRPr="00571EAD">
        <w:rPr>
          <w:rFonts w:ascii="Arial" w:hAnsi="Arial" w:cs="Arial"/>
          <w:lang w:val="it-IT"/>
        </w:rPr>
        <w:t xml:space="preserve"> Bq m</w:t>
      </w:r>
      <w:r w:rsidRPr="00571EAD">
        <w:rPr>
          <w:rFonts w:ascii="Arial" w:hAnsi="Arial" w:cs="Arial"/>
          <w:vertAlign w:val="superscript"/>
          <w:lang w:val="it-IT"/>
        </w:rPr>
        <w:t>-2</w:t>
      </w:r>
      <w:r w:rsidRPr="00571EAD">
        <w:rPr>
          <w:rFonts w:ascii="Arial" w:hAnsi="Arial" w:cs="Arial"/>
          <w:lang w:val="it-IT"/>
        </w:rPr>
        <w:t>zi</w:t>
      </w:r>
      <w:r w:rsidRPr="00571EAD">
        <w:rPr>
          <w:rFonts w:ascii="Arial" w:hAnsi="Arial" w:cs="Arial"/>
          <w:vertAlign w:val="superscript"/>
          <w:lang w:val="it-IT"/>
        </w:rPr>
        <w:t>-1</w:t>
      </w:r>
      <w:r w:rsidRPr="00571EAD">
        <w:rPr>
          <w:rFonts w:ascii="Arial" w:hAnsi="Arial" w:cs="Arial"/>
          <w:lang w:val="it-IT"/>
        </w:rPr>
        <w:t xml:space="preserve"> la masurarea imediata.</w:t>
      </w:r>
    </w:p>
    <w:p w:rsidR="00B97C7F" w:rsidRPr="00571EAD" w:rsidRDefault="00B97C7F" w:rsidP="00B97C7F">
      <w:pPr>
        <w:autoSpaceDE w:val="0"/>
        <w:autoSpaceDN w:val="0"/>
        <w:adjustRightInd w:val="0"/>
        <w:rPr>
          <w:rFonts w:ascii="Arial" w:eastAsia="Times New Roman" w:hAnsi="Arial" w:cs="Arial"/>
          <w:i/>
          <w:iCs/>
          <w:lang w:val="it-IT"/>
        </w:rPr>
      </w:pPr>
    </w:p>
    <w:p w:rsidR="00B97C7F" w:rsidRPr="00571EAD" w:rsidRDefault="00B97C7F" w:rsidP="00B97C7F">
      <w:pPr>
        <w:autoSpaceDE w:val="0"/>
        <w:autoSpaceDN w:val="0"/>
        <w:adjustRightInd w:val="0"/>
        <w:rPr>
          <w:rFonts w:ascii="Arial" w:eastAsia="Times New Roman" w:hAnsi="Arial" w:cs="Arial"/>
          <w:lang w:val="it-IT"/>
        </w:rPr>
      </w:pPr>
      <w:r w:rsidRPr="00571EAD">
        <w:rPr>
          <w:rFonts w:ascii="Arial" w:eastAsia="Times New Roman" w:hAnsi="Arial" w:cs="Arial"/>
          <w:i/>
          <w:iCs/>
          <w:lang w:val="it-IT"/>
        </w:rPr>
        <w:t>Analiza gama spectrometrică pentru depuneri atmosferice totale: se face la ANPM</w:t>
      </w:r>
    </w:p>
    <w:p w:rsidR="00AE762B" w:rsidRDefault="00AE762B" w:rsidP="006F11A5">
      <w:pPr>
        <w:jc w:val="both"/>
      </w:pPr>
    </w:p>
    <w:p w:rsidR="00AE762B" w:rsidRDefault="00AE762B" w:rsidP="00D3446D">
      <w:pPr>
        <w:pStyle w:val="Default"/>
        <w:jc w:val="both"/>
      </w:pPr>
    </w:p>
    <w:p w:rsidR="00AE762B" w:rsidRDefault="00AE762B" w:rsidP="00D3446D">
      <w:pPr>
        <w:pStyle w:val="Default"/>
        <w:jc w:val="both"/>
      </w:pPr>
    </w:p>
    <w:p w:rsidR="00AE762B" w:rsidRDefault="00AE762B" w:rsidP="00D3446D">
      <w:pPr>
        <w:pStyle w:val="Default"/>
        <w:jc w:val="both"/>
      </w:pPr>
    </w:p>
    <w:p w:rsidR="00AE762B" w:rsidRDefault="00AE762B">
      <w:pPr>
        <w:rPr>
          <w:rFonts w:ascii="Arial" w:hAnsi="Arial" w:cs="Arial"/>
          <w:b/>
          <w:color w:val="000000"/>
          <w:lang w:val="en-US"/>
        </w:rPr>
      </w:pPr>
      <w:r>
        <w:rPr>
          <w:b/>
        </w:rPr>
        <w:br w:type="page"/>
      </w:r>
    </w:p>
    <w:p w:rsidR="00AE762B" w:rsidRPr="00100E33" w:rsidRDefault="00AE762B" w:rsidP="00D3446D">
      <w:pPr>
        <w:pStyle w:val="Default"/>
        <w:jc w:val="both"/>
        <w:rPr>
          <w:b/>
        </w:rPr>
      </w:pPr>
      <w:r w:rsidRPr="00100E33">
        <w:rPr>
          <w:b/>
        </w:rPr>
        <w:t>X.1.2. Radioactivitatea apelor</w:t>
      </w:r>
    </w:p>
    <w:p w:rsidR="00AE762B" w:rsidRDefault="00AE762B" w:rsidP="00D3446D">
      <w:pPr>
        <w:pStyle w:val="Default"/>
        <w:jc w:val="both"/>
      </w:pPr>
    </w:p>
    <w:p w:rsidR="00AE762B" w:rsidRDefault="00AE762B" w:rsidP="00D714DE">
      <w:pPr>
        <w:pStyle w:val="ListParagraph"/>
        <w:numPr>
          <w:ilvl w:val="0"/>
          <w:numId w:val="31"/>
        </w:numPr>
        <w:jc w:val="both"/>
        <w:rPr>
          <w:rFonts w:ascii="Arial" w:hAnsi="Arial" w:cs="Arial"/>
          <w:b/>
        </w:rPr>
      </w:pPr>
      <w:r>
        <w:rPr>
          <w:rFonts w:ascii="Arial" w:hAnsi="Arial" w:cs="Arial"/>
          <w:b/>
        </w:rPr>
        <w:t>Indicatori specifici</w:t>
      </w:r>
    </w:p>
    <w:p w:rsidR="00AE762B" w:rsidRDefault="00AE762B" w:rsidP="00D3446D">
      <w:pPr>
        <w:pStyle w:val="ListParagraph"/>
        <w:jc w:val="both"/>
        <w:rPr>
          <w:rFonts w:ascii="Arial" w:hAnsi="Arial" w:cs="Arial"/>
          <w:b/>
        </w:rPr>
      </w:pPr>
      <w:r>
        <w:rPr>
          <w:rFonts w:ascii="Arial" w:hAnsi="Arial" w:cs="Arial"/>
          <w:b/>
        </w:rPr>
        <w:t>Nu este cazul</w:t>
      </w:r>
    </w:p>
    <w:p w:rsidR="00AE762B" w:rsidRDefault="00AE762B" w:rsidP="00D714DE">
      <w:pPr>
        <w:pStyle w:val="ListParagraph"/>
        <w:numPr>
          <w:ilvl w:val="0"/>
          <w:numId w:val="31"/>
        </w:numPr>
        <w:jc w:val="both"/>
        <w:rPr>
          <w:rFonts w:ascii="Arial" w:hAnsi="Arial" w:cs="Arial"/>
          <w:b/>
        </w:rPr>
      </w:pPr>
      <w:r>
        <w:rPr>
          <w:rFonts w:ascii="Arial" w:hAnsi="Arial" w:cs="Arial"/>
          <w:b/>
        </w:rPr>
        <w:t>Alte date şi informaţii specifice</w:t>
      </w:r>
    </w:p>
    <w:p w:rsidR="00AE762B" w:rsidRDefault="00AE762B" w:rsidP="006271A4">
      <w:pPr>
        <w:jc w:val="center"/>
      </w:pPr>
    </w:p>
    <w:p w:rsidR="002D1BA2" w:rsidRPr="00571EAD" w:rsidRDefault="002D1BA2" w:rsidP="002D1BA2">
      <w:pPr>
        <w:ind w:firstLine="360"/>
        <w:jc w:val="both"/>
        <w:rPr>
          <w:rFonts w:ascii="Arial" w:hAnsi="Arial" w:cs="Arial"/>
          <w:lang w:val="it-IT"/>
        </w:rPr>
      </w:pPr>
      <w:r w:rsidRPr="00B45E1B">
        <w:rPr>
          <w:rFonts w:ascii="Arial" w:hAnsi="Arial" w:cs="Arial"/>
        </w:rPr>
        <w:t xml:space="preserve">SSRM Bucureşti efectuează analize de radioactivitate pentru probe de apă de suprafaţă prelevate din Lacul Colentina.Prelevarea probelor se efectuerază cu frecvenţă zilnică. </w:t>
      </w:r>
      <w:r w:rsidRPr="00571EAD">
        <w:rPr>
          <w:rFonts w:ascii="Arial" w:hAnsi="Arial" w:cs="Arial"/>
          <w:lang w:val="it-IT"/>
        </w:rPr>
        <w:t>Probele prelevate sunt pregătite pentru analiză şi se efectuează măsurări ale activităţii beta globale imediate şi după 5 zile.  Probele cumulate lunar sunt transmise spre analiză gama spectrometrică.</w:t>
      </w:r>
    </w:p>
    <w:p w:rsidR="002D1BA2" w:rsidRPr="00571EAD" w:rsidRDefault="002D1BA2" w:rsidP="002D1BA2">
      <w:pPr>
        <w:ind w:firstLine="360"/>
        <w:jc w:val="both"/>
        <w:rPr>
          <w:rFonts w:ascii="Arial" w:hAnsi="Arial" w:cs="Arial"/>
          <w:lang w:val="it-IT"/>
        </w:rPr>
      </w:pPr>
    </w:p>
    <w:p w:rsidR="002D1BA2" w:rsidRPr="00571EAD" w:rsidRDefault="002D1BA2" w:rsidP="002D1BA2">
      <w:pPr>
        <w:ind w:firstLine="360"/>
        <w:jc w:val="both"/>
        <w:rPr>
          <w:rFonts w:ascii="Arial" w:hAnsi="Arial" w:cs="Arial"/>
          <w:lang w:val="it-IT"/>
        </w:rPr>
      </w:pPr>
    </w:p>
    <w:p w:rsidR="002D1BA2" w:rsidRPr="00571EAD" w:rsidRDefault="002D1BA2" w:rsidP="002D1BA2">
      <w:pPr>
        <w:ind w:firstLine="360"/>
        <w:jc w:val="both"/>
        <w:rPr>
          <w:rFonts w:ascii="Arial" w:hAnsi="Arial" w:cs="Arial"/>
          <w:lang w:val="it-IT"/>
        </w:rPr>
      </w:pPr>
    </w:p>
    <w:p w:rsidR="002D1BA2" w:rsidRPr="00571EAD" w:rsidRDefault="002D1BA2" w:rsidP="002D1BA2">
      <w:pPr>
        <w:ind w:firstLine="360"/>
        <w:jc w:val="both"/>
        <w:rPr>
          <w:rFonts w:ascii="Arial" w:hAnsi="Arial" w:cs="Arial"/>
          <w:lang w:val="it-IT"/>
        </w:rPr>
      </w:pPr>
    </w:p>
    <w:p w:rsidR="002D1BA2" w:rsidRPr="00571EAD" w:rsidRDefault="002D1BA2" w:rsidP="002D1BA2">
      <w:pPr>
        <w:ind w:firstLine="360"/>
        <w:jc w:val="both"/>
        <w:rPr>
          <w:rFonts w:ascii="Arial" w:hAnsi="Arial" w:cs="Arial"/>
          <w:lang w:val="it-IT"/>
        </w:rPr>
      </w:pPr>
    </w:p>
    <w:p w:rsidR="002D1BA2" w:rsidRPr="00571EAD" w:rsidRDefault="002D1BA2" w:rsidP="002D1BA2">
      <w:pPr>
        <w:ind w:firstLine="360"/>
        <w:jc w:val="both"/>
        <w:rPr>
          <w:rFonts w:ascii="Arial" w:hAnsi="Arial" w:cs="Arial"/>
          <w:lang w:val="it-IT"/>
        </w:rPr>
      </w:pPr>
    </w:p>
    <w:p w:rsidR="002D1BA2" w:rsidRPr="00571EAD" w:rsidRDefault="002D1BA2" w:rsidP="002D1BA2">
      <w:pPr>
        <w:ind w:firstLine="360"/>
        <w:jc w:val="both"/>
        <w:rPr>
          <w:rFonts w:ascii="Arial" w:hAnsi="Arial" w:cs="Arial"/>
          <w:lang w:val="it-IT"/>
        </w:rPr>
      </w:pPr>
      <w:r w:rsidRPr="00571EAD">
        <w:rPr>
          <w:rFonts w:ascii="Arial" w:hAnsi="Arial" w:cs="Arial"/>
          <w:lang w:val="it-IT"/>
        </w:rPr>
        <w:t xml:space="preserve">Figura X.1.2.1 </w:t>
      </w:r>
      <w:r w:rsidRPr="00120A86">
        <w:rPr>
          <w:rFonts w:ascii="Arial" w:hAnsi="Arial" w:cs="Arial"/>
          <w:bCs/>
          <w:lang w:val="vi-VN"/>
        </w:rPr>
        <w:t>Variaţia mediilor şi maximelor anuale ale activităţii beta globale a râurilor</w:t>
      </w:r>
    </w:p>
    <w:p w:rsidR="002D1BA2" w:rsidRDefault="002D1BA2" w:rsidP="002D1BA2">
      <w:pPr>
        <w:jc w:val="center"/>
      </w:pPr>
      <w:r w:rsidRPr="002D1BA2">
        <w:rPr>
          <w:noProof/>
          <w:lang w:val="en-US"/>
        </w:rPr>
        <w:object w:dxaOrig="7786" w:dyaOrig="5069">
          <v:shape id="Object 43" o:spid="_x0000_i1144" type="#_x0000_t75" style="width:405.75pt;height:270pt;visibility:visible" o:ole="">
            <v:imagedata r:id="rId244" o:title="" croptop="-2237f" cropbottom="-2237f" cropleft="-1861f" cropright="-918f"/>
            <o:lock v:ext="edit" aspectratio="f"/>
          </v:shape>
          <o:OLEObject Type="Embed" ProgID="Excel.Sheet.8" ShapeID="Object 43" DrawAspect="Content" ObjectID="_1566646887" r:id="rId245">
            <o:FieldCodes>\s</o:FieldCodes>
          </o:OLEObject>
        </w:object>
      </w:r>
    </w:p>
    <w:p w:rsidR="002D1BA2" w:rsidRDefault="002D1BA2" w:rsidP="002D1BA2">
      <w:pPr>
        <w:jc w:val="center"/>
      </w:pPr>
    </w:p>
    <w:p w:rsidR="002D1BA2" w:rsidRPr="00571EAD" w:rsidRDefault="002D1BA2" w:rsidP="002D1BA2">
      <w:pPr>
        <w:jc w:val="both"/>
        <w:rPr>
          <w:lang w:val="it-IT"/>
        </w:rPr>
      </w:pPr>
      <w:r w:rsidRPr="00571EAD">
        <w:rPr>
          <w:lang w:val="it-IT"/>
        </w:rPr>
        <w:t>Nu au fost depăşite limitele de atenţionare/avertizare/alarmare. Se observa o medie anuala aproximativ constantă pe cei 5 ani, cu o usoară creştere in anul 2011 .</w:t>
      </w:r>
    </w:p>
    <w:p w:rsidR="002D1BA2" w:rsidRPr="00571EAD" w:rsidRDefault="002D1BA2" w:rsidP="002D1BA2">
      <w:pPr>
        <w:jc w:val="both"/>
        <w:rPr>
          <w:rFonts w:ascii="Arial" w:hAnsi="Arial" w:cs="Arial"/>
          <w:lang w:val="it-IT"/>
        </w:rPr>
      </w:pPr>
      <w:r w:rsidRPr="00571EAD">
        <w:rPr>
          <w:rFonts w:ascii="Arial" w:hAnsi="Arial" w:cs="Arial"/>
          <w:lang w:val="it-IT"/>
        </w:rPr>
        <w:t xml:space="preserve">Limita atentionare:  </w:t>
      </w:r>
      <w:r w:rsidRPr="00571EAD">
        <w:rPr>
          <w:rFonts w:ascii="Arial" w:hAnsi="Arial" w:cs="Arial"/>
          <w:b/>
          <w:bCs/>
          <w:lang w:val="it-IT"/>
        </w:rPr>
        <w:t>2000</w:t>
      </w:r>
      <w:r w:rsidRPr="00571EAD">
        <w:rPr>
          <w:rFonts w:ascii="Arial" w:hAnsi="Arial" w:cs="Arial"/>
          <w:lang w:val="it-IT"/>
        </w:rPr>
        <w:t xml:space="preserve"> Bq m</w:t>
      </w:r>
      <w:r w:rsidRPr="00571EAD">
        <w:rPr>
          <w:rFonts w:ascii="Arial" w:hAnsi="Arial" w:cs="Arial"/>
          <w:vertAlign w:val="superscript"/>
          <w:lang w:val="it-IT"/>
        </w:rPr>
        <w:t>-3</w:t>
      </w:r>
      <w:r w:rsidRPr="00571EAD">
        <w:rPr>
          <w:rFonts w:ascii="Arial" w:hAnsi="Arial" w:cs="Arial"/>
          <w:lang w:val="it-IT"/>
        </w:rPr>
        <w:t xml:space="preserve"> la masurarea imediata</w:t>
      </w:r>
    </w:p>
    <w:p w:rsidR="002D1BA2" w:rsidRPr="00571EAD" w:rsidRDefault="002D1BA2" w:rsidP="002D1BA2">
      <w:pPr>
        <w:jc w:val="both"/>
        <w:rPr>
          <w:rFonts w:ascii="Arial" w:hAnsi="Arial" w:cs="Arial"/>
          <w:lang w:val="it-IT"/>
        </w:rPr>
      </w:pPr>
      <w:r w:rsidRPr="00571EAD">
        <w:rPr>
          <w:rFonts w:ascii="Arial" w:hAnsi="Arial" w:cs="Arial"/>
          <w:lang w:val="it-IT"/>
        </w:rPr>
        <w:t xml:space="preserve">Limita avertizare:    </w:t>
      </w:r>
      <w:r w:rsidRPr="00571EAD">
        <w:rPr>
          <w:rFonts w:ascii="Arial" w:hAnsi="Arial" w:cs="Arial"/>
          <w:b/>
          <w:lang w:val="it-IT"/>
        </w:rPr>
        <w:t>5</w:t>
      </w:r>
      <w:r w:rsidRPr="00571EAD">
        <w:rPr>
          <w:rFonts w:ascii="Arial" w:hAnsi="Arial" w:cs="Arial"/>
          <w:b/>
          <w:bCs/>
          <w:lang w:val="it-IT"/>
        </w:rPr>
        <w:t xml:space="preserve">000 </w:t>
      </w:r>
      <w:r w:rsidRPr="00571EAD">
        <w:rPr>
          <w:rFonts w:ascii="Arial" w:hAnsi="Arial" w:cs="Arial"/>
          <w:lang w:val="it-IT"/>
        </w:rPr>
        <w:t>Bq m</w:t>
      </w:r>
      <w:r w:rsidRPr="00571EAD">
        <w:rPr>
          <w:rFonts w:ascii="Arial" w:hAnsi="Arial" w:cs="Arial"/>
          <w:vertAlign w:val="superscript"/>
          <w:lang w:val="it-IT"/>
        </w:rPr>
        <w:t>-3</w:t>
      </w:r>
      <w:r w:rsidRPr="00571EAD">
        <w:rPr>
          <w:rFonts w:ascii="Arial" w:hAnsi="Arial" w:cs="Arial"/>
          <w:lang w:val="it-IT"/>
        </w:rPr>
        <w:t xml:space="preserve"> la masurarea imediata.</w:t>
      </w:r>
    </w:p>
    <w:p w:rsidR="002D1BA2" w:rsidRPr="00571EAD" w:rsidRDefault="002D1BA2" w:rsidP="002D1BA2">
      <w:pPr>
        <w:jc w:val="both"/>
        <w:rPr>
          <w:rFonts w:ascii="Arial" w:hAnsi="Arial" w:cs="Arial"/>
          <w:lang w:val="it-IT"/>
        </w:rPr>
      </w:pPr>
      <w:r w:rsidRPr="00571EAD">
        <w:rPr>
          <w:rFonts w:ascii="Arial" w:hAnsi="Arial" w:cs="Arial"/>
          <w:lang w:val="it-IT"/>
        </w:rPr>
        <w:t xml:space="preserve">Limita alarmare:     </w:t>
      </w:r>
      <w:r w:rsidRPr="00571EAD">
        <w:rPr>
          <w:rFonts w:ascii="Arial" w:hAnsi="Arial" w:cs="Arial"/>
          <w:b/>
          <w:bCs/>
          <w:lang w:val="it-IT"/>
        </w:rPr>
        <w:t>2x10</w:t>
      </w:r>
      <w:r w:rsidRPr="00571EAD">
        <w:rPr>
          <w:rFonts w:ascii="Arial" w:hAnsi="Arial" w:cs="Arial"/>
          <w:b/>
          <w:bCs/>
          <w:vertAlign w:val="superscript"/>
          <w:lang w:val="it-IT"/>
        </w:rPr>
        <w:t>4</w:t>
      </w:r>
      <w:r w:rsidRPr="00571EAD">
        <w:rPr>
          <w:rFonts w:ascii="Arial" w:hAnsi="Arial" w:cs="Arial"/>
          <w:vertAlign w:val="superscript"/>
          <w:lang w:val="it-IT"/>
        </w:rPr>
        <w:t xml:space="preserve"> </w:t>
      </w:r>
      <w:r w:rsidRPr="00571EAD">
        <w:rPr>
          <w:rFonts w:ascii="Arial" w:hAnsi="Arial" w:cs="Arial"/>
          <w:lang w:val="it-IT"/>
        </w:rPr>
        <w:t>Bq m</w:t>
      </w:r>
      <w:r w:rsidRPr="00571EAD">
        <w:rPr>
          <w:rFonts w:ascii="Arial" w:hAnsi="Arial" w:cs="Arial"/>
          <w:vertAlign w:val="superscript"/>
          <w:lang w:val="it-IT"/>
        </w:rPr>
        <w:t>-3</w:t>
      </w:r>
      <w:r w:rsidRPr="00571EAD">
        <w:rPr>
          <w:rFonts w:ascii="Arial" w:hAnsi="Arial" w:cs="Arial"/>
          <w:lang w:val="it-IT"/>
        </w:rPr>
        <w:t xml:space="preserve"> la masurarea imediata.</w:t>
      </w:r>
    </w:p>
    <w:p w:rsidR="002D1BA2" w:rsidRPr="00571EAD" w:rsidRDefault="002D1BA2" w:rsidP="002D1BA2">
      <w:pPr>
        <w:jc w:val="both"/>
        <w:rPr>
          <w:b/>
          <w:bCs/>
          <w:sz w:val="18"/>
          <w:szCs w:val="18"/>
          <w:lang w:val="it-IT"/>
        </w:rPr>
      </w:pPr>
      <w:r w:rsidRPr="00571EAD">
        <w:rPr>
          <w:b/>
          <w:bCs/>
          <w:sz w:val="18"/>
          <w:szCs w:val="18"/>
          <w:lang w:val="it-IT"/>
        </w:rPr>
        <w:br w:type="page"/>
      </w:r>
    </w:p>
    <w:p w:rsidR="002D1BA2" w:rsidRPr="00571EAD" w:rsidRDefault="002D1BA2" w:rsidP="002D1BA2">
      <w:pPr>
        <w:jc w:val="center"/>
        <w:rPr>
          <w:b/>
          <w:bCs/>
          <w:sz w:val="18"/>
          <w:szCs w:val="18"/>
          <w:lang w:val="it-IT"/>
        </w:rPr>
      </w:pPr>
    </w:p>
    <w:p w:rsidR="002D1BA2" w:rsidRPr="00100E33" w:rsidRDefault="002D1BA2" w:rsidP="002D1BA2">
      <w:pPr>
        <w:pStyle w:val="Default"/>
        <w:jc w:val="both"/>
        <w:rPr>
          <w:b/>
        </w:rPr>
      </w:pPr>
      <w:r w:rsidRPr="00100E33">
        <w:rPr>
          <w:b/>
        </w:rPr>
        <w:t>X.1.3. Radioactivitatea solului</w:t>
      </w:r>
    </w:p>
    <w:p w:rsidR="002D1BA2" w:rsidRDefault="002D1BA2" w:rsidP="002D1BA2">
      <w:pPr>
        <w:pStyle w:val="Default"/>
        <w:jc w:val="both"/>
      </w:pPr>
    </w:p>
    <w:p w:rsidR="002D1BA2" w:rsidRDefault="002D1BA2" w:rsidP="002D1BA2">
      <w:pPr>
        <w:pStyle w:val="ListParagraph"/>
        <w:numPr>
          <w:ilvl w:val="0"/>
          <w:numId w:val="32"/>
        </w:numPr>
        <w:jc w:val="both"/>
        <w:rPr>
          <w:rFonts w:ascii="Arial" w:hAnsi="Arial" w:cs="Arial"/>
          <w:b/>
        </w:rPr>
      </w:pPr>
      <w:r>
        <w:rPr>
          <w:rFonts w:ascii="Arial" w:hAnsi="Arial" w:cs="Arial"/>
          <w:b/>
        </w:rPr>
        <w:t>Indicatori specifici</w:t>
      </w:r>
    </w:p>
    <w:p w:rsidR="002D1BA2" w:rsidRDefault="002D1BA2" w:rsidP="002D1BA2">
      <w:pPr>
        <w:pStyle w:val="ListParagraph"/>
        <w:jc w:val="both"/>
        <w:rPr>
          <w:rFonts w:ascii="Arial" w:hAnsi="Arial" w:cs="Arial"/>
          <w:b/>
        </w:rPr>
      </w:pPr>
      <w:r>
        <w:rPr>
          <w:rFonts w:ascii="Arial" w:hAnsi="Arial" w:cs="Arial"/>
          <w:b/>
        </w:rPr>
        <w:t>Nu este cazul</w:t>
      </w:r>
    </w:p>
    <w:p w:rsidR="002D1BA2" w:rsidRDefault="002D1BA2" w:rsidP="002D1BA2">
      <w:pPr>
        <w:pStyle w:val="ListParagraph"/>
        <w:numPr>
          <w:ilvl w:val="0"/>
          <w:numId w:val="32"/>
        </w:numPr>
        <w:jc w:val="both"/>
        <w:rPr>
          <w:rFonts w:ascii="Arial" w:hAnsi="Arial" w:cs="Arial"/>
          <w:b/>
        </w:rPr>
      </w:pPr>
      <w:r>
        <w:rPr>
          <w:rFonts w:ascii="Arial" w:hAnsi="Arial" w:cs="Arial"/>
          <w:b/>
        </w:rPr>
        <w:t>Alte date şi informaţii specifice</w:t>
      </w:r>
    </w:p>
    <w:p w:rsidR="002D1BA2" w:rsidRDefault="002D1BA2" w:rsidP="002D1BA2">
      <w:pPr>
        <w:jc w:val="center"/>
        <w:rPr>
          <w:b/>
          <w:bCs/>
          <w:sz w:val="18"/>
          <w:szCs w:val="18"/>
        </w:rPr>
      </w:pPr>
    </w:p>
    <w:p w:rsidR="002D1BA2" w:rsidRDefault="002D1BA2" w:rsidP="002D1BA2">
      <w:pPr>
        <w:jc w:val="center"/>
        <w:rPr>
          <w:b/>
          <w:bCs/>
          <w:sz w:val="18"/>
          <w:szCs w:val="18"/>
        </w:rPr>
      </w:pPr>
    </w:p>
    <w:p w:rsidR="002D1BA2" w:rsidRPr="00571EAD" w:rsidRDefault="002D1BA2" w:rsidP="002D1BA2">
      <w:pPr>
        <w:ind w:firstLine="360"/>
        <w:jc w:val="both"/>
        <w:rPr>
          <w:rFonts w:ascii="Arial" w:hAnsi="Arial" w:cs="Arial"/>
          <w:lang w:val="it-IT"/>
        </w:rPr>
      </w:pPr>
      <w:r w:rsidRPr="00571EAD">
        <w:rPr>
          <w:rFonts w:ascii="Arial" w:hAnsi="Arial" w:cs="Arial"/>
          <w:lang w:val="it-IT"/>
        </w:rPr>
        <w:t>Probele de sol sunt recoltate din zone necultivate de cel puţin 10 ani. Prelevarea probelor de sol se efectuează săptămânal, iar măsurarea beta globală a probelor se face după 5 zile. În luna iunie, se recoltează o probă de sol de pe o suprafaţă necultivată de 10x10 cm</w:t>
      </w:r>
      <w:r w:rsidRPr="00571EAD">
        <w:rPr>
          <w:rFonts w:ascii="Arial" w:hAnsi="Arial" w:cs="Arial"/>
          <w:vertAlign w:val="superscript"/>
          <w:lang w:val="it-IT"/>
        </w:rPr>
        <w:t>2</w:t>
      </w:r>
      <w:r w:rsidRPr="00571EAD">
        <w:rPr>
          <w:rFonts w:ascii="Arial" w:hAnsi="Arial" w:cs="Arial"/>
          <w:lang w:val="it-IT"/>
        </w:rPr>
        <w:t xml:space="preserve">, până la adâncimea de 5 cm,  care se analizează gama spectrometric. </w:t>
      </w:r>
    </w:p>
    <w:p w:rsidR="002D1BA2" w:rsidRPr="00571EAD" w:rsidRDefault="002D1BA2" w:rsidP="002D1BA2">
      <w:pPr>
        <w:jc w:val="both"/>
        <w:rPr>
          <w:rFonts w:ascii="Arial" w:hAnsi="Arial" w:cs="Arial"/>
          <w:lang w:val="it-IT"/>
        </w:rPr>
      </w:pPr>
      <w:r w:rsidRPr="00571EAD">
        <w:rPr>
          <w:rFonts w:ascii="Arial" w:hAnsi="Arial" w:cs="Arial"/>
          <w:lang w:val="it-IT"/>
        </w:rPr>
        <w:t xml:space="preserve">         Valorile prezentate reprezintă nivelul radioactivităţii ce corespunde unui kilogram de masă uscată (m.u.).</w:t>
      </w:r>
    </w:p>
    <w:p w:rsidR="002D1BA2" w:rsidRPr="00571EAD" w:rsidRDefault="002D1BA2" w:rsidP="002D1BA2">
      <w:pPr>
        <w:jc w:val="both"/>
        <w:rPr>
          <w:b/>
          <w:bCs/>
          <w:sz w:val="18"/>
          <w:szCs w:val="18"/>
          <w:lang w:val="it-IT"/>
        </w:rPr>
      </w:pPr>
    </w:p>
    <w:p w:rsidR="002D1BA2" w:rsidRPr="00571EAD" w:rsidRDefault="002D1BA2" w:rsidP="002D1BA2">
      <w:pPr>
        <w:jc w:val="both"/>
        <w:rPr>
          <w:rFonts w:ascii="Arial" w:hAnsi="Arial" w:cs="Arial"/>
          <w:lang w:val="it-IT"/>
        </w:rPr>
      </w:pPr>
      <w:r w:rsidRPr="00571EAD">
        <w:rPr>
          <w:rFonts w:ascii="Arial" w:hAnsi="Arial" w:cs="Arial"/>
          <w:lang w:val="it-IT"/>
        </w:rPr>
        <w:t xml:space="preserve">Figura X.1.3.1 </w:t>
      </w:r>
      <w:r w:rsidRPr="00100E33">
        <w:rPr>
          <w:rFonts w:ascii="Arial" w:hAnsi="Arial" w:cs="Arial"/>
          <w:bCs/>
          <w:lang w:val="vi-VN"/>
        </w:rPr>
        <w:t>Variaţia medie anuală a activităţii beta globale a solului</w:t>
      </w:r>
    </w:p>
    <w:p w:rsidR="002D1BA2" w:rsidRPr="00571EAD" w:rsidRDefault="002D1BA2" w:rsidP="002D1BA2">
      <w:pPr>
        <w:jc w:val="both"/>
        <w:rPr>
          <w:b/>
          <w:bCs/>
          <w:sz w:val="18"/>
          <w:szCs w:val="18"/>
          <w:lang w:val="it-IT"/>
        </w:rPr>
      </w:pPr>
    </w:p>
    <w:p w:rsidR="002D1BA2" w:rsidRPr="00571EAD" w:rsidRDefault="002D1BA2" w:rsidP="002D1BA2">
      <w:pPr>
        <w:rPr>
          <w:b/>
          <w:bCs/>
          <w:sz w:val="18"/>
          <w:szCs w:val="18"/>
          <w:lang w:val="it-IT"/>
        </w:rPr>
      </w:pPr>
    </w:p>
    <w:p w:rsidR="002D1BA2" w:rsidRDefault="002D1BA2" w:rsidP="002D1BA2">
      <w:pPr>
        <w:jc w:val="center"/>
      </w:pPr>
      <w:r w:rsidRPr="002D1BA2">
        <w:rPr>
          <w:noProof/>
          <w:lang w:val="en-US"/>
        </w:rPr>
        <w:object w:dxaOrig="7681" w:dyaOrig="5069">
          <v:shape id="Object 44" o:spid="_x0000_i1145" type="#_x0000_t75" style="width:405.75pt;height:270pt;visibility:visible" o:ole="">
            <v:imagedata r:id="rId246" o:title="" croptop="-2237f" cropbottom="-2237f" cropleft="-1886f" cropright="-1826f"/>
            <o:lock v:ext="edit" aspectratio="f"/>
          </v:shape>
          <o:OLEObject Type="Embed" ProgID="Excel.Sheet.8" ShapeID="Object 44" DrawAspect="Content" ObjectID="_1566646888" r:id="rId247">
            <o:FieldCodes>\s</o:FieldCodes>
          </o:OLEObject>
        </w:object>
      </w:r>
    </w:p>
    <w:p w:rsidR="002D1BA2" w:rsidRDefault="002D1BA2" w:rsidP="002D1BA2">
      <w:pPr>
        <w:jc w:val="center"/>
      </w:pPr>
    </w:p>
    <w:p w:rsidR="002D1BA2" w:rsidRPr="00571EAD" w:rsidRDefault="002D1BA2" w:rsidP="002D1BA2">
      <w:pPr>
        <w:rPr>
          <w:lang w:val="it-IT"/>
        </w:rPr>
      </w:pPr>
      <w:r w:rsidRPr="00571EAD">
        <w:rPr>
          <w:lang w:val="it-IT"/>
        </w:rPr>
        <w:t>In ultimii 5 ani se observa ca valorile medii anuale sunt aproximativ constante</w:t>
      </w:r>
      <w:r w:rsidRPr="00571EAD">
        <w:rPr>
          <w:lang w:val="it-IT"/>
        </w:rPr>
        <w:br w:type="page"/>
      </w:r>
    </w:p>
    <w:p w:rsidR="002D1BA2" w:rsidRPr="00100E33" w:rsidRDefault="002D1BA2" w:rsidP="002D1BA2">
      <w:pPr>
        <w:pStyle w:val="Default"/>
        <w:jc w:val="both"/>
        <w:rPr>
          <w:b/>
        </w:rPr>
      </w:pPr>
      <w:r w:rsidRPr="00100E33">
        <w:rPr>
          <w:b/>
        </w:rPr>
        <w:t>X.1.</w:t>
      </w:r>
      <w:r>
        <w:rPr>
          <w:b/>
        </w:rPr>
        <w:t>4</w:t>
      </w:r>
      <w:r w:rsidRPr="00100E33">
        <w:rPr>
          <w:b/>
        </w:rPr>
        <w:t xml:space="preserve">. Radioactivitatea </w:t>
      </w:r>
      <w:r>
        <w:rPr>
          <w:b/>
        </w:rPr>
        <w:t>vegetatiei</w:t>
      </w:r>
    </w:p>
    <w:p w:rsidR="002D1BA2" w:rsidRDefault="002D1BA2" w:rsidP="002D1BA2">
      <w:pPr>
        <w:pStyle w:val="Default"/>
        <w:jc w:val="both"/>
      </w:pPr>
    </w:p>
    <w:p w:rsidR="002D1BA2" w:rsidRDefault="002D1BA2" w:rsidP="002D1BA2">
      <w:pPr>
        <w:pStyle w:val="ListParagraph"/>
        <w:numPr>
          <w:ilvl w:val="0"/>
          <w:numId w:val="33"/>
        </w:numPr>
        <w:jc w:val="both"/>
        <w:rPr>
          <w:rFonts w:ascii="Arial" w:hAnsi="Arial" w:cs="Arial"/>
          <w:b/>
        </w:rPr>
      </w:pPr>
      <w:r>
        <w:rPr>
          <w:rFonts w:ascii="Arial" w:hAnsi="Arial" w:cs="Arial"/>
          <w:b/>
        </w:rPr>
        <w:t>Indicatori specifici</w:t>
      </w:r>
    </w:p>
    <w:p w:rsidR="002D1BA2" w:rsidRDefault="002D1BA2" w:rsidP="002D1BA2">
      <w:pPr>
        <w:pStyle w:val="ListParagraph"/>
        <w:jc w:val="both"/>
        <w:rPr>
          <w:rFonts w:ascii="Arial" w:hAnsi="Arial" w:cs="Arial"/>
          <w:b/>
        </w:rPr>
      </w:pPr>
      <w:r>
        <w:rPr>
          <w:rFonts w:ascii="Arial" w:hAnsi="Arial" w:cs="Arial"/>
          <w:b/>
        </w:rPr>
        <w:t>Nu este cazul</w:t>
      </w:r>
    </w:p>
    <w:p w:rsidR="002D1BA2" w:rsidRDefault="002D1BA2" w:rsidP="002D1BA2">
      <w:pPr>
        <w:pStyle w:val="ListParagraph"/>
        <w:numPr>
          <w:ilvl w:val="0"/>
          <w:numId w:val="33"/>
        </w:numPr>
        <w:jc w:val="both"/>
        <w:rPr>
          <w:rFonts w:ascii="Arial" w:hAnsi="Arial" w:cs="Arial"/>
          <w:b/>
        </w:rPr>
      </w:pPr>
      <w:r>
        <w:rPr>
          <w:rFonts w:ascii="Arial" w:hAnsi="Arial" w:cs="Arial"/>
          <w:b/>
        </w:rPr>
        <w:t>Alte date şi informaţii specifice</w:t>
      </w:r>
    </w:p>
    <w:p w:rsidR="002D1BA2" w:rsidRDefault="002D1BA2" w:rsidP="002D1BA2">
      <w:pPr>
        <w:jc w:val="center"/>
      </w:pPr>
    </w:p>
    <w:p w:rsidR="002D1BA2" w:rsidRPr="00571EAD" w:rsidRDefault="002D1BA2" w:rsidP="002D1BA2">
      <w:pPr>
        <w:ind w:firstLine="360"/>
        <w:jc w:val="both"/>
        <w:outlineLvl w:val="2"/>
        <w:rPr>
          <w:rFonts w:ascii="Arial" w:hAnsi="Arial" w:cs="Arial"/>
          <w:lang w:val="it-IT"/>
        </w:rPr>
      </w:pPr>
      <w:r w:rsidRPr="00571EAD">
        <w:rPr>
          <w:rFonts w:ascii="Arial" w:hAnsi="Arial" w:cs="Arial"/>
          <w:lang w:val="it-IT"/>
        </w:rPr>
        <w:t>Probele de vegetaţie spontană sunt prelevate săptămânal, masurarea beta globală a probelor efectuându-se la 5 zile de la recoltare. Perioada de prelevare a probelor de vegetaţie spontană este aprilie – octombrie. Valorile prezentate reprezintă nivelul radioactivităţii  ce corespunde unui kilogram de masa verde (m.v.).</w:t>
      </w:r>
    </w:p>
    <w:p w:rsidR="002D1BA2" w:rsidRPr="00571EAD" w:rsidRDefault="002D1BA2" w:rsidP="002D1BA2">
      <w:pPr>
        <w:ind w:firstLine="360"/>
        <w:jc w:val="both"/>
        <w:outlineLvl w:val="2"/>
        <w:rPr>
          <w:rFonts w:ascii="Arial" w:hAnsi="Arial" w:cs="Arial"/>
          <w:lang w:val="it-IT"/>
        </w:rPr>
      </w:pPr>
    </w:p>
    <w:p w:rsidR="002D1BA2" w:rsidRPr="00571EAD" w:rsidRDefault="002D1BA2" w:rsidP="002D1BA2">
      <w:pPr>
        <w:ind w:firstLine="360"/>
        <w:jc w:val="both"/>
        <w:outlineLvl w:val="2"/>
        <w:rPr>
          <w:rFonts w:ascii="Arial" w:hAnsi="Arial" w:cs="Arial"/>
          <w:lang w:val="it-IT"/>
        </w:rPr>
      </w:pPr>
      <w:r w:rsidRPr="00571EAD">
        <w:rPr>
          <w:rFonts w:ascii="Arial" w:hAnsi="Arial" w:cs="Arial"/>
          <w:lang w:val="it-IT"/>
        </w:rPr>
        <w:t xml:space="preserve">Figura X.1.4.1 </w:t>
      </w:r>
      <w:r w:rsidRPr="00243DFF">
        <w:rPr>
          <w:rFonts w:ascii="Arial" w:hAnsi="Arial" w:cs="Arial"/>
          <w:bCs/>
          <w:lang w:val="vi-VN"/>
        </w:rPr>
        <w:t>Variaţia medie anuală a activităţii beta globale a vegetaţiei spontane</w:t>
      </w:r>
    </w:p>
    <w:p w:rsidR="002D1BA2" w:rsidRDefault="002D1BA2" w:rsidP="002D1BA2">
      <w:pPr>
        <w:jc w:val="center"/>
      </w:pPr>
      <w:r w:rsidRPr="002D1BA2">
        <w:rPr>
          <w:noProof/>
          <w:lang w:val="en-US"/>
        </w:rPr>
        <w:object w:dxaOrig="7729" w:dyaOrig="5069">
          <v:shape id="Object 45" o:spid="_x0000_i1146" type="#_x0000_t75" style="width:405.75pt;height:270pt;visibility:visible" o:ole="">
            <v:imagedata r:id="rId248" o:title="" croptop="-2237f" cropbottom="-2237f" cropleft="-1874f" cropright="-1408f"/>
            <o:lock v:ext="edit" aspectratio="f"/>
          </v:shape>
          <o:OLEObject Type="Embed" ProgID="Excel.Sheet.8" ShapeID="Object 45" DrawAspect="Content" ObjectID="_1566646889" r:id="rId249">
            <o:FieldCodes>\s</o:FieldCodes>
          </o:OLEObject>
        </w:object>
      </w:r>
    </w:p>
    <w:p w:rsidR="002D1BA2" w:rsidRPr="006271A4" w:rsidRDefault="002D1BA2" w:rsidP="002D1BA2">
      <w:pPr>
        <w:pStyle w:val="ListParagraph"/>
        <w:jc w:val="both"/>
        <w:rPr>
          <w:rFonts w:ascii="Arial" w:hAnsi="Arial" w:cs="Arial"/>
          <w:b/>
        </w:rPr>
      </w:pPr>
    </w:p>
    <w:p w:rsidR="002D1BA2" w:rsidRPr="00571EAD" w:rsidRDefault="002D1BA2" w:rsidP="002D1BA2">
      <w:pPr>
        <w:jc w:val="both"/>
        <w:rPr>
          <w:lang w:val="it-IT"/>
        </w:rPr>
      </w:pPr>
      <w:r w:rsidRPr="00571EAD">
        <w:rPr>
          <w:lang w:val="it-IT"/>
        </w:rPr>
        <w:t>In ultimii 5 ani se observa ca valorile medii anuale sunt aproximativ constante</w:t>
      </w:r>
    </w:p>
    <w:p w:rsidR="00AE762B" w:rsidRPr="0059186B" w:rsidRDefault="00AE762B" w:rsidP="003722F6">
      <w:pPr>
        <w:jc w:val="both"/>
        <w:rPr>
          <w:b/>
          <w:bCs/>
          <w:sz w:val="18"/>
          <w:szCs w:val="18"/>
          <w:lang w:val="it-IT"/>
        </w:rPr>
      </w:pPr>
    </w:p>
    <w:p w:rsidR="00AE762B" w:rsidRPr="0059186B" w:rsidRDefault="00AE762B" w:rsidP="006271A4">
      <w:pPr>
        <w:jc w:val="center"/>
        <w:rPr>
          <w:b/>
          <w:bCs/>
          <w:sz w:val="18"/>
          <w:szCs w:val="18"/>
          <w:lang w:val="it-IT"/>
        </w:rPr>
      </w:pPr>
    </w:p>
    <w:p w:rsidR="00AE762B" w:rsidRPr="009F6330" w:rsidRDefault="00AE762B">
      <w:pPr>
        <w:rPr>
          <w:color w:val="FF0000"/>
        </w:rPr>
      </w:pPr>
      <w:r>
        <w:br w:type="page"/>
      </w:r>
    </w:p>
    <w:p w:rsidR="00AE762B" w:rsidRPr="00D8749E" w:rsidRDefault="00AE762B" w:rsidP="00096D38">
      <w:pPr>
        <w:jc w:val="center"/>
        <w:rPr>
          <w:rFonts w:ascii="Arial" w:hAnsi="Arial" w:cs="Arial"/>
          <w:b/>
          <w:sz w:val="32"/>
          <w:szCs w:val="32"/>
        </w:rPr>
      </w:pPr>
      <w:r w:rsidRPr="00D8749E">
        <w:rPr>
          <w:rFonts w:ascii="Arial" w:hAnsi="Arial" w:cs="Arial"/>
          <w:b/>
          <w:sz w:val="32"/>
          <w:szCs w:val="32"/>
        </w:rPr>
        <w:t>CAPITOLUL XI</w:t>
      </w:r>
    </w:p>
    <w:p w:rsidR="00AE762B" w:rsidRPr="00D8749E" w:rsidRDefault="00AE762B" w:rsidP="00096D38">
      <w:pPr>
        <w:jc w:val="center"/>
        <w:rPr>
          <w:rFonts w:ascii="Arial" w:hAnsi="Arial" w:cs="Arial"/>
          <w:b/>
          <w:sz w:val="32"/>
          <w:szCs w:val="32"/>
        </w:rPr>
      </w:pPr>
      <w:r w:rsidRPr="00D8749E">
        <w:rPr>
          <w:rFonts w:ascii="Arial" w:hAnsi="Arial" w:cs="Arial"/>
          <w:b/>
          <w:sz w:val="32"/>
          <w:szCs w:val="32"/>
        </w:rPr>
        <w:t>CONSUMUL ŞI MEDIUL ÎNCONJURĂTOR</w:t>
      </w:r>
    </w:p>
    <w:p w:rsidR="00AE762B" w:rsidRDefault="00AE762B" w:rsidP="00096D38">
      <w:pPr>
        <w:jc w:val="center"/>
        <w:rPr>
          <w:rFonts w:ascii="Arial" w:hAnsi="Arial" w:cs="Arial"/>
          <w:b/>
        </w:rPr>
      </w:pPr>
    </w:p>
    <w:p w:rsidR="00AE762B" w:rsidRDefault="00AE762B" w:rsidP="00096D38">
      <w:pPr>
        <w:jc w:val="both"/>
        <w:rPr>
          <w:rFonts w:ascii="Arial" w:hAnsi="Arial" w:cs="Arial"/>
          <w:b/>
        </w:rPr>
      </w:pPr>
    </w:p>
    <w:p w:rsidR="00AE762B" w:rsidRDefault="00AE762B" w:rsidP="00096D38">
      <w:pPr>
        <w:jc w:val="both"/>
        <w:rPr>
          <w:rFonts w:ascii="Arial" w:hAnsi="Arial" w:cs="Arial"/>
          <w:b/>
        </w:rPr>
      </w:pPr>
      <w:r>
        <w:rPr>
          <w:rFonts w:ascii="Arial" w:hAnsi="Arial" w:cs="Arial"/>
          <w:b/>
        </w:rPr>
        <w:t>XI.1 Tendinţe în consum</w:t>
      </w:r>
    </w:p>
    <w:p w:rsidR="00AE762B" w:rsidRDefault="00AE762B" w:rsidP="00075F93">
      <w:pPr>
        <w:pStyle w:val="Default"/>
        <w:jc w:val="both"/>
      </w:pPr>
    </w:p>
    <w:p w:rsidR="00AE762B" w:rsidRDefault="00AE762B" w:rsidP="00D714DE">
      <w:pPr>
        <w:pStyle w:val="ListParagraph"/>
        <w:numPr>
          <w:ilvl w:val="0"/>
          <w:numId w:val="34"/>
        </w:numPr>
        <w:jc w:val="both"/>
        <w:rPr>
          <w:rFonts w:ascii="Arial" w:hAnsi="Arial" w:cs="Arial"/>
          <w:b/>
        </w:rPr>
      </w:pPr>
      <w:r>
        <w:rPr>
          <w:rFonts w:ascii="Arial" w:hAnsi="Arial" w:cs="Arial"/>
          <w:b/>
        </w:rPr>
        <w:t>Indicatori specifici</w:t>
      </w:r>
    </w:p>
    <w:p w:rsidR="00AE762B" w:rsidRDefault="00AE762B" w:rsidP="00075F93">
      <w:pPr>
        <w:pStyle w:val="ListParagraph"/>
        <w:jc w:val="both"/>
        <w:rPr>
          <w:rFonts w:ascii="Arial" w:hAnsi="Arial" w:cs="Arial"/>
          <w:b/>
        </w:rPr>
      </w:pPr>
      <w:r>
        <w:rPr>
          <w:rFonts w:ascii="Arial" w:hAnsi="Arial" w:cs="Arial"/>
          <w:b/>
        </w:rPr>
        <w:t>Nu este cazul</w:t>
      </w:r>
    </w:p>
    <w:p w:rsidR="00AE762B" w:rsidRDefault="00AE762B" w:rsidP="00D714DE">
      <w:pPr>
        <w:pStyle w:val="ListParagraph"/>
        <w:numPr>
          <w:ilvl w:val="0"/>
          <w:numId w:val="34"/>
        </w:numPr>
        <w:jc w:val="both"/>
        <w:rPr>
          <w:rFonts w:ascii="Arial" w:hAnsi="Arial" w:cs="Arial"/>
          <w:b/>
        </w:rPr>
      </w:pPr>
      <w:r>
        <w:rPr>
          <w:rFonts w:ascii="Arial" w:hAnsi="Arial" w:cs="Arial"/>
          <w:b/>
        </w:rPr>
        <w:t>Alte date şi informaţii specifice</w:t>
      </w:r>
    </w:p>
    <w:p w:rsidR="00AE762B" w:rsidRDefault="00AE762B" w:rsidP="00096D38">
      <w:pPr>
        <w:jc w:val="both"/>
        <w:rPr>
          <w:rFonts w:ascii="Arial" w:hAnsi="Arial" w:cs="Arial"/>
          <w:b/>
        </w:rPr>
      </w:pPr>
    </w:p>
    <w:p w:rsidR="00AE762B" w:rsidRPr="00BB7988" w:rsidRDefault="00AE762B" w:rsidP="00075F93">
      <w:pPr>
        <w:rPr>
          <w:rFonts w:ascii="Arial" w:hAnsi="Arial" w:cs="Arial"/>
          <w:b/>
        </w:rPr>
      </w:pPr>
      <w:r>
        <w:rPr>
          <w:rFonts w:ascii="Arial" w:hAnsi="Arial" w:cs="Arial"/>
          <w:b/>
        </w:rPr>
        <w:t>Figura</w:t>
      </w:r>
      <w:r w:rsidRPr="00BB7988">
        <w:rPr>
          <w:rFonts w:ascii="Arial" w:hAnsi="Arial" w:cs="Arial"/>
          <w:b/>
        </w:rPr>
        <w:t xml:space="preserve"> XI.1.a  Evoluţia amprentei ecologice şi a biocapacităţii</w:t>
      </w:r>
    </w:p>
    <w:p w:rsidR="00AE762B" w:rsidRDefault="00AE762B" w:rsidP="004565FD">
      <w:pPr>
        <w:pStyle w:val="Heading1"/>
        <w:shd w:val="clear" w:color="auto" w:fill="FFFFFF"/>
        <w:spacing w:before="0" w:after="150"/>
        <w:textAlignment w:val="baseline"/>
        <w:rPr>
          <w:rFonts w:ascii="Helvetica" w:hAnsi="Helvetica"/>
          <w:b w:val="0"/>
          <w:bCs w:val="0"/>
          <w:color w:val="113377"/>
          <w:spacing w:val="6"/>
          <w:sz w:val="26"/>
          <w:szCs w:val="26"/>
        </w:rPr>
      </w:pPr>
      <w:r>
        <w:rPr>
          <w:rFonts w:ascii="Helvetica" w:hAnsi="Helvetica"/>
          <w:b w:val="0"/>
          <w:bCs w:val="0"/>
          <w:color w:val="113377"/>
          <w:spacing w:val="6"/>
          <w:sz w:val="26"/>
          <w:szCs w:val="26"/>
        </w:rPr>
        <w:t>Romania</w:t>
      </w:r>
    </w:p>
    <w:p w:rsidR="00AE762B" w:rsidRDefault="00AE762B" w:rsidP="004565FD">
      <w:pPr>
        <w:shd w:val="clear" w:color="auto" w:fill="FFFFFF"/>
        <w:spacing w:line="165" w:lineRule="atLeast"/>
        <w:jc w:val="center"/>
        <w:textAlignment w:val="baseline"/>
        <w:rPr>
          <w:rFonts w:ascii="Verdana" w:hAnsi="Verdana"/>
          <w:color w:val="000000"/>
          <w:sz w:val="17"/>
          <w:szCs w:val="17"/>
        </w:rPr>
      </w:pPr>
    </w:p>
    <w:p w:rsidR="00AE762B" w:rsidRDefault="00B62664" w:rsidP="004565FD">
      <w:r w:rsidRPr="00B62664">
        <w:rPr>
          <w:noProof/>
          <w:lang w:val="en-US"/>
        </w:rPr>
        <w:pict>
          <v:shape id="_x0000_s1036" type="#_x0000_t202" style="position:absolute;margin-left:402.85pt;margin-top:40.2pt;width:106.3pt;height:106.1pt;z-index:1" stroked="f">
            <v:textbox style="mso-next-textbox:#_x0000_s1036">
              <w:txbxContent>
                <w:p w:rsidR="00CB0016" w:rsidRDefault="00CB0016" w:rsidP="00A8538E">
                  <w:pPr>
                    <w:rPr>
                      <w:rFonts w:ascii="Arial" w:hAnsi="Arial" w:cs="Arial"/>
                      <w:b/>
                      <w:sz w:val="20"/>
                      <w:szCs w:val="20"/>
                    </w:rPr>
                  </w:pPr>
                  <w:r w:rsidRPr="00A8538E">
                    <w:rPr>
                      <w:rFonts w:ascii="Arial" w:hAnsi="Arial" w:cs="Arial"/>
                      <w:b/>
                      <w:color w:val="FF0000"/>
                      <w:sz w:val="28"/>
                      <w:szCs w:val="28"/>
                    </w:rPr>
                    <w:t xml:space="preserve">- </w:t>
                  </w:r>
                  <w:r w:rsidRPr="00A8538E">
                    <w:rPr>
                      <w:rFonts w:ascii="Arial" w:hAnsi="Arial" w:cs="Arial"/>
                      <w:b/>
                      <w:sz w:val="28"/>
                      <w:szCs w:val="28"/>
                    </w:rPr>
                    <w:t xml:space="preserve"> </w:t>
                  </w:r>
                  <w:r w:rsidRPr="00A8538E">
                    <w:rPr>
                      <w:rFonts w:ascii="Arial" w:hAnsi="Arial" w:cs="Arial"/>
                      <w:b/>
                      <w:sz w:val="20"/>
                      <w:szCs w:val="20"/>
                    </w:rPr>
                    <w:t>Amprenta  ecologică</w:t>
                  </w:r>
                </w:p>
                <w:p w:rsidR="00CB0016" w:rsidRPr="00A8538E" w:rsidRDefault="00CB0016" w:rsidP="00A8538E">
                  <w:pPr>
                    <w:rPr>
                      <w:rFonts w:ascii="Arial" w:hAnsi="Arial" w:cs="Arial"/>
                      <w:b/>
                      <w:sz w:val="20"/>
                      <w:szCs w:val="20"/>
                    </w:rPr>
                  </w:pPr>
                </w:p>
                <w:p w:rsidR="00CB0016" w:rsidRPr="00BB7988" w:rsidRDefault="00CB0016" w:rsidP="00075F93">
                  <w:pPr>
                    <w:rPr>
                      <w:rFonts w:ascii="Arial" w:hAnsi="Arial" w:cs="Arial"/>
                      <w:b/>
                      <w:sz w:val="20"/>
                      <w:szCs w:val="20"/>
                    </w:rPr>
                  </w:pPr>
                  <w:r w:rsidRPr="003A771C">
                    <w:rPr>
                      <w:rFonts w:ascii="Arial" w:hAnsi="Arial" w:cs="Arial"/>
                      <w:b/>
                      <w:color w:val="9BBB59"/>
                      <w:sz w:val="28"/>
                      <w:szCs w:val="28"/>
                    </w:rPr>
                    <w:t>-</w:t>
                  </w:r>
                  <w:r>
                    <w:rPr>
                      <w:rFonts w:ascii="Arial" w:hAnsi="Arial" w:cs="Arial"/>
                      <w:b/>
                      <w:sz w:val="20"/>
                      <w:szCs w:val="20"/>
                    </w:rPr>
                    <w:t xml:space="preserve"> B</w:t>
                  </w:r>
                  <w:r w:rsidRPr="00BB7988">
                    <w:rPr>
                      <w:rFonts w:ascii="Arial" w:hAnsi="Arial" w:cs="Arial"/>
                      <w:b/>
                      <w:sz w:val="20"/>
                      <w:szCs w:val="20"/>
                    </w:rPr>
                    <w:t>iocapacitatea</w:t>
                  </w:r>
                </w:p>
              </w:txbxContent>
            </v:textbox>
          </v:shape>
        </w:pict>
      </w:r>
      <w:r w:rsidR="00AE762B">
        <w:rPr>
          <w:noProof/>
          <w:lang w:val="en-US"/>
        </w:rPr>
        <w:t xml:space="preserve"> </w:t>
      </w:r>
      <w:r w:rsidR="00D8749E" w:rsidRPr="00B62664">
        <w:rPr>
          <w:noProof/>
          <w:lang w:val="en-US"/>
        </w:rPr>
        <w:pict>
          <v:shape id="_x0000_i1147" type="#_x0000_t75" style="width:382.5pt;height:287.25pt">
            <v:imagedata r:id="rId250" o:title="chart"/>
          </v:shape>
        </w:pict>
      </w:r>
    </w:p>
    <w:p w:rsidR="00AE762B" w:rsidRPr="0059186B" w:rsidRDefault="00AE762B" w:rsidP="00253D91">
      <w:pPr>
        <w:rPr>
          <w:rFonts w:ascii="Arial" w:hAnsi="Arial" w:cs="Arial"/>
          <w:b/>
          <w:lang w:val="fr-FR"/>
        </w:rPr>
      </w:pPr>
      <w:r w:rsidRPr="0059186B">
        <w:rPr>
          <w:rFonts w:ascii="Arial" w:hAnsi="Arial" w:cs="Arial"/>
          <w:sz w:val="16"/>
          <w:szCs w:val="16"/>
          <w:lang w:val="fr-FR"/>
        </w:rPr>
        <w:t xml:space="preserve">Sursa:  </w:t>
      </w:r>
      <w:r w:rsidR="00253D91" w:rsidRPr="00253D91">
        <w:rPr>
          <w:rFonts w:ascii="Arial" w:hAnsi="Arial" w:cs="Arial"/>
          <w:sz w:val="16"/>
          <w:szCs w:val="16"/>
          <w:lang w:val="fr-FR"/>
        </w:rPr>
        <w:t>http://data.footprintnetwork.org/#/countryTrends?type=BCtot,EFCtot&amp;cn=183</w:t>
      </w:r>
    </w:p>
    <w:p w:rsidR="00AE762B" w:rsidRPr="0059186B" w:rsidRDefault="00AE762B" w:rsidP="00096D38">
      <w:pPr>
        <w:jc w:val="both"/>
        <w:rPr>
          <w:rFonts w:ascii="Arial" w:hAnsi="Arial" w:cs="Arial"/>
          <w:b/>
          <w:lang w:val="fr-FR"/>
        </w:rPr>
      </w:pPr>
    </w:p>
    <w:p w:rsidR="00AE762B" w:rsidRPr="0059186B" w:rsidRDefault="00AE762B">
      <w:pPr>
        <w:rPr>
          <w:rFonts w:ascii="Arial" w:hAnsi="Arial" w:cs="Arial"/>
          <w:b/>
          <w:lang w:val="fr-FR"/>
        </w:rPr>
      </w:pPr>
      <w:r w:rsidRPr="0059186B">
        <w:rPr>
          <w:rFonts w:ascii="Arial" w:hAnsi="Arial" w:cs="Arial"/>
          <w:b/>
          <w:lang w:val="fr-FR"/>
        </w:rPr>
        <w:br w:type="page"/>
      </w:r>
    </w:p>
    <w:p w:rsidR="00AE762B" w:rsidRPr="00694265" w:rsidRDefault="00AE762B" w:rsidP="00075F93">
      <w:pPr>
        <w:rPr>
          <w:rFonts w:ascii="Arial" w:hAnsi="Arial" w:cs="Arial"/>
          <w:b/>
        </w:rPr>
      </w:pPr>
      <w:r w:rsidRPr="00694265">
        <w:rPr>
          <w:rFonts w:ascii="Arial" w:hAnsi="Arial" w:cs="Arial"/>
          <w:b/>
        </w:rPr>
        <w:t>XI.1.1 Alimente şi băuturi</w:t>
      </w:r>
    </w:p>
    <w:p w:rsidR="00AE762B" w:rsidRDefault="00AE762B" w:rsidP="00075F93">
      <w:pPr>
        <w:rPr>
          <w:rFonts w:ascii="Arial" w:hAnsi="Arial" w:cs="Arial"/>
          <w:b/>
        </w:rPr>
      </w:pPr>
    </w:p>
    <w:p w:rsidR="00AE762B" w:rsidRDefault="00AE762B" w:rsidP="00D714DE">
      <w:pPr>
        <w:pStyle w:val="ListParagraph"/>
        <w:numPr>
          <w:ilvl w:val="0"/>
          <w:numId w:val="35"/>
        </w:numPr>
        <w:jc w:val="both"/>
        <w:rPr>
          <w:rFonts w:ascii="Arial" w:hAnsi="Arial" w:cs="Arial"/>
          <w:b/>
        </w:rPr>
      </w:pPr>
      <w:r>
        <w:rPr>
          <w:rFonts w:ascii="Arial" w:hAnsi="Arial" w:cs="Arial"/>
          <w:b/>
        </w:rPr>
        <w:t>Indicatori specifici</w:t>
      </w:r>
    </w:p>
    <w:p w:rsidR="00AE762B" w:rsidRDefault="00AE762B" w:rsidP="00A56D16">
      <w:pPr>
        <w:pStyle w:val="ListParagraph"/>
        <w:jc w:val="both"/>
        <w:rPr>
          <w:rFonts w:ascii="Arial" w:hAnsi="Arial" w:cs="Arial"/>
          <w:b/>
        </w:rPr>
      </w:pPr>
      <w:r>
        <w:rPr>
          <w:rFonts w:ascii="Arial" w:hAnsi="Arial" w:cs="Arial"/>
          <w:b/>
        </w:rPr>
        <w:t>Nu este cazul</w:t>
      </w:r>
    </w:p>
    <w:p w:rsidR="00AE762B" w:rsidRDefault="00AE762B" w:rsidP="00D714DE">
      <w:pPr>
        <w:pStyle w:val="ListParagraph"/>
        <w:numPr>
          <w:ilvl w:val="0"/>
          <w:numId w:val="35"/>
        </w:numPr>
        <w:jc w:val="both"/>
        <w:rPr>
          <w:rFonts w:ascii="Arial" w:hAnsi="Arial" w:cs="Arial"/>
          <w:b/>
        </w:rPr>
      </w:pPr>
      <w:r>
        <w:rPr>
          <w:rFonts w:ascii="Arial" w:hAnsi="Arial" w:cs="Arial"/>
          <w:b/>
        </w:rPr>
        <w:t>Alte date şi informaţii specifice</w:t>
      </w:r>
    </w:p>
    <w:p w:rsidR="00AE762B" w:rsidRDefault="00AE762B" w:rsidP="00075F93">
      <w:pPr>
        <w:rPr>
          <w:rFonts w:ascii="Arial" w:hAnsi="Arial" w:cs="Arial"/>
          <w:b/>
        </w:rPr>
      </w:pPr>
    </w:p>
    <w:p w:rsidR="00AE762B" w:rsidRPr="00964352" w:rsidRDefault="00AE762B" w:rsidP="00075F93">
      <w:pPr>
        <w:rPr>
          <w:rFonts w:ascii="Arial" w:hAnsi="Arial" w:cs="Arial"/>
          <w:b/>
        </w:rPr>
      </w:pPr>
      <w:r w:rsidRPr="00964352">
        <w:rPr>
          <w:rFonts w:ascii="Arial" w:hAnsi="Arial" w:cs="Arial"/>
          <w:b/>
        </w:rPr>
        <w:t>Datele sunt disponibile doar la nivel national</w:t>
      </w:r>
    </w:p>
    <w:p w:rsidR="00AE762B" w:rsidRDefault="00AE762B" w:rsidP="00075F93">
      <w:pPr>
        <w:rPr>
          <w:rFonts w:ascii="Arial" w:hAnsi="Arial" w:cs="Arial"/>
          <w:b/>
        </w:rPr>
      </w:pPr>
    </w:p>
    <w:p w:rsidR="00AE762B" w:rsidRDefault="00AE762B" w:rsidP="00075F93">
      <w:pPr>
        <w:rPr>
          <w:rFonts w:ascii="Arial" w:hAnsi="Arial" w:cs="Arial"/>
          <w:b/>
        </w:rPr>
      </w:pPr>
    </w:p>
    <w:p w:rsidR="00AE762B" w:rsidRPr="00694265" w:rsidRDefault="00AE762B" w:rsidP="00075F93">
      <w:pPr>
        <w:rPr>
          <w:rFonts w:ascii="Arial" w:hAnsi="Arial" w:cs="Arial"/>
          <w:b/>
        </w:rPr>
      </w:pPr>
      <w:r>
        <w:rPr>
          <w:rFonts w:ascii="Arial" w:hAnsi="Arial" w:cs="Arial"/>
          <w:b/>
        </w:rPr>
        <w:t>Figura</w:t>
      </w:r>
      <w:r w:rsidRPr="00694265">
        <w:rPr>
          <w:rFonts w:ascii="Arial" w:hAnsi="Arial" w:cs="Arial"/>
          <w:b/>
        </w:rPr>
        <w:t xml:space="preserve"> XI.1.1.a  Consumul mediu anual pe locuitor, la principalele produse alimentare şi băuturi</w:t>
      </w:r>
    </w:p>
    <w:tbl>
      <w:tblPr>
        <w:tblW w:w="10150" w:type="dxa"/>
        <w:tblInd w:w="95" w:type="dxa"/>
        <w:tblLook w:val="00A0"/>
      </w:tblPr>
      <w:tblGrid>
        <w:gridCol w:w="3453"/>
        <w:gridCol w:w="1740"/>
        <w:gridCol w:w="1207"/>
        <w:gridCol w:w="960"/>
        <w:gridCol w:w="960"/>
        <w:gridCol w:w="960"/>
        <w:gridCol w:w="870"/>
      </w:tblGrid>
      <w:tr w:rsidR="00AE762B" w:rsidRPr="00126AC6" w:rsidTr="00534D25">
        <w:trPr>
          <w:trHeight w:val="300"/>
        </w:trPr>
        <w:tc>
          <w:tcPr>
            <w:tcW w:w="3453" w:type="dxa"/>
            <w:vMerge w:val="restart"/>
            <w:tcBorders>
              <w:top w:val="single" w:sz="4" w:space="0" w:color="auto"/>
              <w:left w:val="single" w:sz="4" w:space="0" w:color="auto"/>
              <w:bottom w:val="single" w:sz="4" w:space="0" w:color="000000"/>
              <w:right w:val="single" w:sz="4" w:space="0" w:color="auto"/>
            </w:tcBorders>
            <w:vAlign w:val="center"/>
          </w:tcPr>
          <w:p w:rsidR="00AE762B" w:rsidRPr="0059186B" w:rsidRDefault="00AE762B" w:rsidP="00D0604A">
            <w:pPr>
              <w:jc w:val="center"/>
              <w:rPr>
                <w:rFonts w:ascii="Calibri" w:hAnsi="Calibri"/>
                <w:b/>
                <w:bCs/>
                <w:color w:val="000000"/>
                <w:lang w:val="it-IT" w:eastAsia="ro-RO"/>
              </w:rPr>
            </w:pPr>
            <w:r w:rsidRPr="0059186B">
              <w:rPr>
                <w:rFonts w:ascii="Calibri" w:hAnsi="Calibri"/>
                <w:b/>
                <w:bCs/>
                <w:color w:val="000000"/>
                <w:lang w:val="it-IT" w:eastAsia="ro-RO"/>
              </w:rPr>
              <w:t>Principalele produse alimentare si băuturi</w:t>
            </w:r>
          </w:p>
        </w:tc>
        <w:tc>
          <w:tcPr>
            <w:tcW w:w="1740" w:type="dxa"/>
            <w:vMerge w:val="restart"/>
            <w:tcBorders>
              <w:top w:val="single" w:sz="4" w:space="0" w:color="auto"/>
              <w:left w:val="single" w:sz="4" w:space="0" w:color="auto"/>
              <w:bottom w:val="single" w:sz="4" w:space="0" w:color="000000"/>
              <w:right w:val="single" w:sz="4" w:space="0" w:color="auto"/>
            </w:tcBorders>
            <w:vAlign w:val="center"/>
          </w:tcPr>
          <w:p w:rsidR="00AE762B" w:rsidRPr="00126AC6" w:rsidRDefault="00AE762B" w:rsidP="00D0604A">
            <w:pPr>
              <w:jc w:val="center"/>
              <w:rPr>
                <w:rFonts w:ascii="Calibri" w:hAnsi="Calibri"/>
                <w:b/>
                <w:bCs/>
                <w:color w:val="000000"/>
                <w:lang w:eastAsia="ro-RO"/>
              </w:rPr>
            </w:pPr>
            <w:r>
              <w:rPr>
                <w:rFonts w:ascii="Calibri" w:hAnsi="Calibri"/>
                <w:b/>
                <w:bCs/>
                <w:color w:val="000000"/>
                <w:lang w:eastAsia="ro-RO"/>
              </w:rPr>
              <w:t>Unităţi</w:t>
            </w:r>
            <w:r w:rsidRPr="00126AC6">
              <w:rPr>
                <w:rFonts w:ascii="Calibri" w:hAnsi="Calibri"/>
                <w:b/>
                <w:bCs/>
                <w:color w:val="000000"/>
                <w:lang w:eastAsia="ro-RO"/>
              </w:rPr>
              <w:t>i de măsur</w:t>
            </w:r>
            <w:r>
              <w:rPr>
                <w:rFonts w:ascii="Calibri" w:hAnsi="Calibri"/>
                <w:b/>
                <w:bCs/>
                <w:color w:val="000000"/>
                <w:lang w:eastAsia="ro-RO"/>
              </w:rPr>
              <w:t>ă</w:t>
            </w:r>
          </w:p>
        </w:tc>
        <w:tc>
          <w:tcPr>
            <w:tcW w:w="4957" w:type="dxa"/>
            <w:gridSpan w:val="5"/>
            <w:tcBorders>
              <w:top w:val="single" w:sz="4" w:space="0" w:color="auto"/>
              <w:left w:val="nil"/>
              <w:bottom w:val="single" w:sz="4" w:space="0" w:color="auto"/>
              <w:right w:val="single" w:sz="4" w:space="0" w:color="000000"/>
            </w:tcBorders>
            <w:vAlign w:val="center"/>
          </w:tcPr>
          <w:p w:rsidR="00AE762B" w:rsidRPr="00126AC6" w:rsidRDefault="00AE762B" w:rsidP="00D0604A">
            <w:pPr>
              <w:jc w:val="center"/>
              <w:rPr>
                <w:rFonts w:ascii="Calibri" w:hAnsi="Calibri"/>
                <w:b/>
                <w:bCs/>
                <w:color w:val="000000"/>
                <w:lang w:eastAsia="ro-RO"/>
              </w:rPr>
            </w:pPr>
            <w:r w:rsidRPr="00126AC6">
              <w:rPr>
                <w:rFonts w:ascii="Calibri" w:hAnsi="Calibri"/>
                <w:b/>
                <w:bCs/>
                <w:color w:val="000000"/>
                <w:lang w:eastAsia="ro-RO"/>
              </w:rPr>
              <w:t>Ani</w:t>
            </w:r>
          </w:p>
        </w:tc>
      </w:tr>
      <w:tr w:rsidR="00D3336F" w:rsidRPr="00126AC6" w:rsidTr="00CB0016">
        <w:trPr>
          <w:trHeight w:val="300"/>
        </w:trPr>
        <w:tc>
          <w:tcPr>
            <w:tcW w:w="3453" w:type="dxa"/>
            <w:vMerge/>
            <w:tcBorders>
              <w:top w:val="single" w:sz="4" w:space="0" w:color="auto"/>
              <w:left w:val="single" w:sz="4" w:space="0" w:color="auto"/>
              <w:bottom w:val="single" w:sz="4" w:space="0" w:color="000000"/>
              <w:right w:val="single" w:sz="4" w:space="0" w:color="auto"/>
            </w:tcBorders>
            <w:vAlign w:val="center"/>
          </w:tcPr>
          <w:p w:rsidR="00D3336F" w:rsidRPr="00126AC6" w:rsidRDefault="00D3336F" w:rsidP="00D0604A">
            <w:pPr>
              <w:rPr>
                <w:rFonts w:ascii="Calibri" w:hAnsi="Calibri"/>
                <w:b/>
                <w:bCs/>
                <w:color w:val="000000"/>
                <w:lang w:eastAsia="ro-RO"/>
              </w:rPr>
            </w:pPr>
          </w:p>
        </w:tc>
        <w:tc>
          <w:tcPr>
            <w:tcW w:w="1740" w:type="dxa"/>
            <w:vMerge/>
            <w:tcBorders>
              <w:top w:val="single" w:sz="4" w:space="0" w:color="auto"/>
              <w:left w:val="single" w:sz="4" w:space="0" w:color="auto"/>
              <w:bottom w:val="single" w:sz="4" w:space="0" w:color="000000"/>
              <w:right w:val="single" w:sz="4" w:space="0" w:color="auto"/>
            </w:tcBorders>
            <w:vAlign w:val="center"/>
          </w:tcPr>
          <w:p w:rsidR="00D3336F" w:rsidRPr="00126AC6" w:rsidRDefault="00D3336F" w:rsidP="00D0604A">
            <w:pPr>
              <w:rPr>
                <w:rFonts w:ascii="Calibri" w:hAnsi="Calibri"/>
                <w:b/>
                <w:bCs/>
                <w:color w:val="000000"/>
                <w:lang w:eastAsia="ro-RO"/>
              </w:rPr>
            </w:pPr>
          </w:p>
        </w:tc>
        <w:tc>
          <w:tcPr>
            <w:tcW w:w="1207" w:type="dxa"/>
            <w:tcBorders>
              <w:top w:val="nil"/>
              <w:left w:val="nil"/>
              <w:bottom w:val="single" w:sz="4" w:space="0" w:color="auto"/>
              <w:right w:val="single" w:sz="4" w:space="0" w:color="auto"/>
            </w:tcBorders>
            <w:vAlign w:val="center"/>
          </w:tcPr>
          <w:p w:rsidR="00D3336F" w:rsidRPr="00126AC6" w:rsidRDefault="00D3336F" w:rsidP="00CB0016">
            <w:pPr>
              <w:jc w:val="center"/>
              <w:rPr>
                <w:rFonts w:ascii="Calibri" w:hAnsi="Calibri"/>
                <w:b/>
                <w:bCs/>
                <w:color w:val="000000"/>
                <w:lang w:eastAsia="ro-RO"/>
              </w:rPr>
            </w:pPr>
            <w:r w:rsidRPr="00126AC6">
              <w:rPr>
                <w:rFonts w:ascii="Calibri" w:hAnsi="Calibri"/>
                <w:b/>
                <w:bCs/>
                <w:color w:val="000000"/>
                <w:lang w:eastAsia="ro-RO"/>
              </w:rPr>
              <w:t>Anul 2011</w:t>
            </w:r>
          </w:p>
        </w:tc>
        <w:tc>
          <w:tcPr>
            <w:tcW w:w="960" w:type="dxa"/>
            <w:tcBorders>
              <w:top w:val="nil"/>
              <w:left w:val="nil"/>
              <w:bottom w:val="single" w:sz="4" w:space="0" w:color="auto"/>
              <w:right w:val="single" w:sz="4" w:space="0" w:color="auto"/>
            </w:tcBorders>
            <w:vAlign w:val="center"/>
          </w:tcPr>
          <w:p w:rsidR="00D3336F" w:rsidRPr="00126AC6" w:rsidRDefault="00D3336F" w:rsidP="00CB0016">
            <w:pPr>
              <w:jc w:val="center"/>
              <w:rPr>
                <w:rFonts w:ascii="Calibri" w:hAnsi="Calibri"/>
                <w:b/>
                <w:bCs/>
                <w:color w:val="000000"/>
                <w:lang w:eastAsia="ro-RO"/>
              </w:rPr>
            </w:pPr>
            <w:r w:rsidRPr="00126AC6">
              <w:rPr>
                <w:rFonts w:ascii="Calibri" w:hAnsi="Calibri"/>
                <w:b/>
                <w:bCs/>
                <w:color w:val="000000"/>
                <w:lang w:eastAsia="ro-RO"/>
              </w:rPr>
              <w:t>Anul 2012</w:t>
            </w:r>
          </w:p>
        </w:tc>
        <w:tc>
          <w:tcPr>
            <w:tcW w:w="960" w:type="dxa"/>
            <w:tcBorders>
              <w:top w:val="nil"/>
              <w:left w:val="nil"/>
              <w:bottom w:val="single" w:sz="4" w:space="0" w:color="auto"/>
              <w:right w:val="single" w:sz="4" w:space="0" w:color="auto"/>
            </w:tcBorders>
            <w:vAlign w:val="center"/>
          </w:tcPr>
          <w:p w:rsidR="00D3336F" w:rsidRPr="00126AC6" w:rsidRDefault="00D3336F" w:rsidP="00CB0016">
            <w:pPr>
              <w:jc w:val="center"/>
              <w:rPr>
                <w:rFonts w:ascii="Calibri" w:hAnsi="Calibri"/>
                <w:b/>
                <w:bCs/>
                <w:color w:val="000000"/>
                <w:lang w:eastAsia="ro-RO"/>
              </w:rPr>
            </w:pPr>
            <w:r w:rsidRPr="00126AC6">
              <w:rPr>
                <w:rFonts w:ascii="Calibri" w:hAnsi="Calibri"/>
                <w:b/>
                <w:bCs/>
                <w:color w:val="000000"/>
                <w:lang w:eastAsia="ro-RO"/>
              </w:rPr>
              <w:t>Anul 2013</w:t>
            </w:r>
          </w:p>
        </w:tc>
        <w:tc>
          <w:tcPr>
            <w:tcW w:w="960" w:type="dxa"/>
            <w:tcBorders>
              <w:top w:val="nil"/>
              <w:left w:val="nil"/>
              <w:bottom w:val="single" w:sz="4" w:space="0" w:color="auto"/>
              <w:right w:val="single" w:sz="4" w:space="0" w:color="auto"/>
            </w:tcBorders>
          </w:tcPr>
          <w:p w:rsidR="00D3336F" w:rsidRPr="00126AC6" w:rsidRDefault="00D3336F" w:rsidP="00CB0016">
            <w:pPr>
              <w:jc w:val="center"/>
              <w:rPr>
                <w:rFonts w:ascii="Calibri" w:hAnsi="Calibri"/>
                <w:b/>
                <w:bCs/>
                <w:color w:val="000000"/>
                <w:lang w:eastAsia="ro-RO"/>
              </w:rPr>
            </w:pPr>
            <w:r w:rsidRPr="00126AC6">
              <w:rPr>
                <w:rFonts w:ascii="Calibri" w:hAnsi="Calibri"/>
                <w:b/>
                <w:bCs/>
                <w:color w:val="000000"/>
                <w:lang w:eastAsia="ro-RO"/>
              </w:rPr>
              <w:t>Anul 201</w:t>
            </w:r>
            <w:r>
              <w:rPr>
                <w:rFonts w:ascii="Calibri" w:hAnsi="Calibri"/>
                <w:b/>
                <w:bCs/>
                <w:color w:val="000000"/>
                <w:lang w:eastAsia="ro-RO"/>
              </w:rPr>
              <w:t>4</w:t>
            </w:r>
          </w:p>
        </w:tc>
        <w:tc>
          <w:tcPr>
            <w:tcW w:w="870" w:type="dxa"/>
            <w:tcBorders>
              <w:top w:val="nil"/>
              <w:left w:val="nil"/>
              <w:bottom w:val="single" w:sz="4" w:space="0" w:color="auto"/>
              <w:right w:val="single" w:sz="4" w:space="0" w:color="auto"/>
            </w:tcBorders>
          </w:tcPr>
          <w:p w:rsidR="00D3336F" w:rsidRPr="00126AC6" w:rsidRDefault="00D3336F" w:rsidP="00D0604A">
            <w:pPr>
              <w:jc w:val="center"/>
              <w:rPr>
                <w:rFonts w:ascii="Calibri" w:hAnsi="Calibri"/>
                <w:b/>
                <w:bCs/>
                <w:color w:val="000000"/>
                <w:lang w:eastAsia="ro-RO"/>
              </w:rPr>
            </w:pPr>
            <w:r w:rsidRPr="00126AC6">
              <w:rPr>
                <w:rFonts w:ascii="Calibri" w:hAnsi="Calibri"/>
                <w:b/>
                <w:bCs/>
                <w:color w:val="000000"/>
                <w:lang w:eastAsia="ro-RO"/>
              </w:rPr>
              <w:t>Anul 201</w:t>
            </w:r>
            <w:r>
              <w:rPr>
                <w:rFonts w:ascii="Calibri" w:hAnsi="Calibri"/>
                <w:b/>
                <w:bCs/>
                <w:color w:val="000000"/>
                <w:lang w:eastAsia="ro-RO"/>
              </w:rPr>
              <w:t>5</w:t>
            </w:r>
          </w:p>
        </w:tc>
      </w:tr>
      <w:tr w:rsidR="00D3336F" w:rsidRPr="00126AC6" w:rsidTr="00534D25">
        <w:trPr>
          <w:trHeight w:val="600"/>
        </w:trPr>
        <w:tc>
          <w:tcPr>
            <w:tcW w:w="3453" w:type="dxa"/>
            <w:tcBorders>
              <w:top w:val="nil"/>
              <w:left w:val="single" w:sz="4" w:space="0" w:color="auto"/>
              <w:bottom w:val="single" w:sz="4" w:space="0" w:color="auto"/>
              <w:right w:val="single" w:sz="4" w:space="0" w:color="auto"/>
            </w:tcBorders>
            <w:vAlign w:val="center"/>
          </w:tcPr>
          <w:p w:rsidR="00D3336F" w:rsidRPr="0059186B" w:rsidRDefault="00D3336F" w:rsidP="00D0604A">
            <w:pPr>
              <w:jc w:val="center"/>
              <w:rPr>
                <w:rFonts w:ascii="Calibri" w:hAnsi="Calibri"/>
                <w:b/>
                <w:bCs/>
                <w:color w:val="000000"/>
                <w:lang w:val="it-IT" w:eastAsia="ro-RO"/>
              </w:rPr>
            </w:pPr>
            <w:r w:rsidRPr="0059186B">
              <w:rPr>
                <w:rFonts w:ascii="Calibri" w:hAnsi="Calibri"/>
                <w:b/>
                <w:bCs/>
                <w:color w:val="000000"/>
                <w:lang w:val="it-IT" w:eastAsia="ro-RO"/>
              </w:rPr>
              <w:t>Cereale si produse din cereale in echivalent boabe</w:t>
            </w:r>
          </w:p>
        </w:tc>
        <w:tc>
          <w:tcPr>
            <w:tcW w:w="1740" w:type="dxa"/>
            <w:tcBorders>
              <w:top w:val="nil"/>
              <w:left w:val="nil"/>
              <w:bottom w:val="single" w:sz="4" w:space="0" w:color="auto"/>
              <w:right w:val="single" w:sz="4" w:space="0" w:color="auto"/>
            </w:tcBorders>
            <w:vAlign w:val="center"/>
          </w:tcPr>
          <w:p w:rsidR="00D3336F" w:rsidRPr="00126AC6" w:rsidRDefault="00D3336F" w:rsidP="00D0604A">
            <w:pPr>
              <w:jc w:val="center"/>
              <w:rPr>
                <w:rFonts w:ascii="Calibri" w:hAnsi="Calibri"/>
                <w:b/>
                <w:bCs/>
                <w:color w:val="000000"/>
                <w:lang w:eastAsia="ro-RO"/>
              </w:rPr>
            </w:pPr>
            <w:r w:rsidRPr="00126AC6">
              <w:rPr>
                <w:rFonts w:ascii="Calibri" w:hAnsi="Calibri"/>
                <w:b/>
                <w:bCs/>
                <w:color w:val="000000"/>
                <w:lang w:eastAsia="ro-RO"/>
              </w:rPr>
              <w:t>Kilograme</w:t>
            </w:r>
          </w:p>
        </w:tc>
        <w:tc>
          <w:tcPr>
            <w:tcW w:w="1207"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sidRPr="00126AC6">
              <w:rPr>
                <w:rFonts w:ascii="Calibri" w:hAnsi="Calibri"/>
                <w:color w:val="000000"/>
                <w:lang w:eastAsia="ro-RO"/>
              </w:rPr>
              <w:t>217,7</w:t>
            </w:r>
          </w:p>
        </w:tc>
        <w:tc>
          <w:tcPr>
            <w:tcW w:w="960"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sidRPr="00126AC6">
              <w:rPr>
                <w:rFonts w:ascii="Calibri" w:hAnsi="Calibri"/>
                <w:color w:val="000000"/>
                <w:lang w:eastAsia="ro-RO"/>
              </w:rPr>
              <w:t>208,5</w:t>
            </w:r>
          </w:p>
        </w:tc>
        <w:tc>
          <w:tcPr>
            <w:tcW w:w="960"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sidRPr="00126AC6">
              <w:rPr>
                <w:rFonts w:ascii="Calibri" w:hAnsi="Calibri"/>
                <w:color w:val="000000"/>
                <w:lang w:eastAsia="ro-RO"/>
              </w:rPr>
              <w:t>218,1</w:t>
            </w:r>
          </w:p>
        </w:tc>
        <w:tc>
          <w:tcPr>
            <w:tcW w:w="960"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sidRPr="00126AC6">
              <w:rPr>
                <w:rFonts w:ascii="Calibri" w:hAnsi="Calibri"/>
                <w:color w:val="000000"/>
                <w:lang w:eastAsia="ro-RO"/>
              </w:rPr>
              <w:t>2</w:t>
            </w:r>
            <w:r>
              <w:rPr>
                <w:rFonts w:ascii="Calibri" w:hAnsi="Calibri"/>
                <w:color w:val="000000"/>
                <w:lang w:eastAsia="ro-RO"/>
              </w:rPr>
              <w:t>07</w:t>
            </w:r>
            <w:r w:rsidRPr="00126AC6">
              <w:rPr>
                <w:rFonts w:ascii="Calibri" w:hAnsi="Calibri"/>
                <w:color w:val="000000"/>
                <w:lang w:eastAsia="ro-RO"/>
              </w:rPr>
              <w:t>,1</w:t>
            </w:r>
          </w:p>
        </w:tc>
        <w:tc>
          <w:tcPr>
            <w:tcW w:w="870" w:type="dxa"/>
            <w:tcBorders>
              <w:top w:val="nil"/>
              <w:left w:val="nil"/>
              <w:bottom w:val="single" w:sz="4" w:space="0" w:color="auto"/>
              <w:right w:val="single" w:sz="4" w:space="0" w:color="auto"/>
            </w:tcBorders>
            <w:vAlign w:val="bottom"/>
          </w:tcPr>
          <w:p w:rsidR="00D3336F" w:rsidRPr="00126AC6" w:rsidRDefault="00C4580C" w:rsidP="008545E5">
            <w:pPr>
              <w:jc w:val="right"/>
              <w:rPr>
                <w:rFonts w:ascii="Calibri" w:hAnsi="Calibri"/>
                <w:color w:val="000000"/>
                <w:lang w:eastAsia="ro-RO"/>
              </w:rPr>
            </w:pPr>
            <w:r>
              <w:rPr>
                <w:rFonts w:ascii="Calibri" w:hAnsi="Calibri"/>
                <w:color w:val="000000"/>
                <w:lang w:eastAsia="ro-RO"/>
              </w:rPr>
              <w:t>211,2</w:t>
            </w:r>
          </w:p>
        </w:tc>
      </w:tr>
      <w:tr w:rsidR="00D3336F" w:rsidRPr="00126AC6" w:rsidTr="00534D25">
        <w:trPr>
          <w:trHeight w:val="600"/>
        </w:trPr>
        <w:tc>
          <w:tcPr>
            <w:tcW w:w="3453" w:type="dxa"/>
            <w:tcBorders>
              <w:top w:val="nil"/>
              <w:left w:val="single" w:sz="4" w:space="0" w:color="auto"/>
              <w:bottom w:val="single" w:sz="4" w:space="0" w:color="auto"/>
              <w:right w:val="single" w:sz="4" w:space="0" w:color="auto"/>
            </w:tcBorders>
            <w:vAlign w:val="center"/>
          </w:tcPr>
          <w:p w:rsidR="00D3336F" w:rsidRPr="0059186B" w:rsidRDefault="00D3336F" w:rsidP="00D0604A">
            <w:pPr>
              <w:jc w:val="center"/>
              <w:rPr>
                <w:rFonts w:ascii="Calibri" w:hAnsi="Calibri"/>
                <w:b/>
                <w:bCs/>
                <w:color w:val="000000"/>
                <w:lang w:val="it-IT" w:eastAsia="ro-RO"/>
              </w:rPr>
            </w:pPr>
            <w:r w:rsidRPr="0059186B">
              <w:rPr>
                <w:rFonts w:ascii="Calibri" w:hAnsi="Calibri"/>
                <w:b/>
                <w:bCs/>
                <w:color w:val="000000"/>
                <w:lang w:val="it-IT" w:eastAsia="ro-RO"/>
              </w:rPr>
              <w:t>Cereale si produse din cereale in echivalent faina</w:t>
            </w:r>
          </w:p>
        </w:tc>
        <w:tc>
          <w:tcPr>
            <w:tcW w:w="1740" w:type="dxa"/>
            <w:tcBorders>
              <w:top w:val="nil"/>
              <w:left w:val="nil"/>
              <w:bottom w:val="single" w:sz="4" w:space="0" w:color="auto"/>
              <w:right w:val="single" w:sz="4" w:space="0" w:color="auto"/>
            </w:tcBorders>
            <w:vAlign w:val="center"/>
          </w:tcPr>
          <w:p w:rsidR="00D3336F" w:rsidRPr="00126AC6" w:rsidRDefault="00D3336F" w:rsidP="00D0604A">
            <w:pPr>
              <w:jc w:val="center"/>
              <w:rPr>
                <w:rFonts w:ascii="Calibri" w:hAnsi="Calibri"/>
                <w:b/>
                <w:bCs/>
                <w:color w:val="000000"/>
                <w:lang w:eastAsia="ro-RO"/>
              </w:rPr>
            </w:pPr>
            <w:r w:rsidRPr="00126AC6">
              <w:rPr>
                <w:rFonts w:ascii="Calibri" w:hAnsi="Calibri"/>
                <w:b/>
                <w:bCs/>
                <w:color w:val="000000"/>
                <w:lang w:eastAsia="ro-RO"/>
              </w:rPr>
              <w:t>Kilograme</w:t>
            </w:r>
          </w:p>
        </w:tc>
        <w:tc>
          <w:tcPr>
            <w:tcW w:w="1207"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sidRPr="00126AC6">
              <w:rPr>
                <w:rFonts w:ascii="Calibri" w:hAnsi="Calibri"/>
                <w:color w:val="000000"/>
                <w:lang w:eastAsia="ro-RO"/>
              </w:rPr>
              <w:t>164,4</w:t>
            </w:r>
          </w:p>
        </w:tc>
        <w:tc>
          <w:tcPr>
            <w:tcW w:w="960"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sidRPr="00126AC6">
              <w:rPr>
                <w:rFonts w:ascii="Calibri" w:hAnsi="Calibri"/>
                <w:color w:val="000000"/>
                <w:lang w:eastAsia="ro-RO"/>
              </w:rPr>
              <w:t>157</w:t>
            </w:r>
          </w:p>
        </w:tc>
        <w:tc>
          <w:tcPr>
            <w:tcW w:w="960"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sidRPr="00126AC6">
              <w:rPr>
                <w:rFonts w:ascii="Calibri" w:hAnsi="Calibri"/>
                <w:color w:val="000000"/>
                <w:lang w:eastAsia="ro-RO"/>
              </w:rPr>
              <w:t>164,6</w:t>
            </w:r>
          </w:p>
        </w:tc>
        <w:tc>
          <w:tcPr>
            <w:tcW w:w="960"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Pr>
                <w:rFonts w:ascii="Calibri" w:hAnsi="Calibri"/>
                <w:color w:val="000000"/>
                <w:lang w:eastAsia="ro-RO"/>
              </w:rPr>
              <w:t>156,5</w:t>
            </w:r>
          </w:p>
        </w:tc>
        <w:tc>
          <w:tcPr>
            <w:tcW w:w="870" w:type="dxa"/>
            <w:tcBorders>
              <w:top w:val="nil"/>
              <w:left w:val="nil"/>
              <w:bottom w:val="single" w:sz="4" w:space="0" w:color="auto"/>
              <w:right w:val="single" w:sz="4" w:space="0" w:color="auto"/>
            </w:tcBorders>
            <w:vAlign w:val="bottom"/>
          </w:tcPr>
          <w:p w:rsidR="00D3336F" w:rsidRPr="00126AC6" w:rsidRDefault="00C4580C" w:rsidP="00534D25">
            <w:pPr>
              <w:jc w:val="right"/>
              <w:rPr>
                <w:rFonts w:ascii="Calibri" w:hAnsi="Calibri"/>
                <w:color w:val="000000"/>
                <w:lang w:eastAsia="ro-RO"/>
              </w:rPr>
            </w:pPr>
            <w:r>
              <w:rPr>
                <w:rFonts w:ascii="Calibri" w:hAnsi="Calibri"/>
                <w:color w:val="000000"/>
                <w:lang w:eastAsia="ro-RO"/>
              </w:rPr>
              <w:t>159,8</w:t>
            </w:r>
          </w:p>
        </w:tc>
      </w:tr>
      <w:tr w:rsidR="00D3336F" w:rsidRPr="00126AC6" w:rsidTr="00534D25">
        <w:trPr>
          <w:trHeight w:val="300"/>
        </w:trPr>
        <w:tc>
          <w:tcPr>
            <w:tcW w:w="3453" w:type="dxa"/>
            <w:tcBorders>
              <w:top w:val="nil"/>
              <w:left w:val="single" w:sz="4" w:space="0" w:color="auto"/>
              <w:bottom w:val="single" w:sz="4" w:space="0" w:color="auto"/>
              <w:right w:val="single" w:sz="4" w:space="0" w:color="auto"/>
            </w:tcBorders>
            <w:vAlign w:val="center"/>
          </w:tcPr>
          <w:p w:rsidR="00D3336F" w:rsidRPr="00126AC6" w:rsidRDefault="00D3336F" w:rsidP="00D0604A">
            <w:pPr>
              <w:jc w:val="center"/>
              <w:rPr>
                <w:rFonts w:ascii="Calibri" w:hAnsi="Calibri"/>
                <w:b/>
                <w:bCs/>
                <w:color w:val="000000"/>
                <w:lang w:eastAsia="ro-RO"/>
              </w:rPr>
            </w:pPr>
            <w:r w:rsidRPr="00126AC6">
              <w:rPr>
                <w:rFonts w:ascii="Calibri" w:hAnsi="Calibri"/>
                <w:b/>
                <w:bCs/>
                <w:color w:val="000000"/>
                <w:lang w:eastAsia="ro-RO"/>
              </w:rPr>
              <w:t>Cartofi</w:t>
            </w:r>
          </w:p>
        </w:tc>
        <w:tc>
          <w:tcPr>
            <w:tcW w:w="1740" w:type="dxa"/>
            <w:tcBorders>
              <w:top w:val="nil"/>
              <w:left w:val="nil"/>
              <w:bottom w:val="single" w:sz="4" w:space="0" w:color="auto"/>
              <w:right w:val="single" w:sz="4" w:space="0" w:color="auto"/>
            </w:tcBorders>
            <w:vAlign w:val="center"/>
          </w:tcPr>
          <w:p w:rsidR="00D3336F" w:rsidRPr="00126AC6" w:rsidRDefault="00D3336F" w:rsidP="00D0604A">
            <w:pPr>
              <w:jc w:val="center"/>
              <w:rPr>
                <w:rFonts w:ascii="Calibri" w:hAnsi="Calibri"/>
                <w:b/>
                <w:bCs/>
                <w:color w:val="000000"/>
                <w:lang w:eastAsia="ro-RO"/>
              </w:rPr>
            </w:pPr>
            <w:r w:rsidRPr="00126AC6">
              <w:rPr>
                <w:rFonts w:ascii="Calibri" w:hAnsi="Calibri"/>
                <w:b/>
                <w:bCs/>
                <w:color w:val="000000"/>
                <w:lang w:eastAsia="ro-RO"/>
              </w:rPr>
              <w:t>Kilograme</w:t>
            </w:r>
          </w:p>
        </w:tc>
        <w:tc>
          <w:tcPr>
            <w:tcW w:w="1207"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sidRPr="00126AC6">
              <w:rPr>
                <w:rFonts w:ascii="Calibri" w:hAnsi="Calibri"/>
                <w:color w:val="000000"/>
                <w:lang w:eastAsia="ro-RO"/>
              </w:rPr>
              <w:t>103,3</w:t>
            </w:r>
          </w:p>
        </w:tc>
        <w:tc>
          <w:tcPr>
            <w:tcW w:w="960"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sidRPr="00126AC6">
              <w:rPr>
                <w:rFonts w:ascii="Calibri" w:hAnsi="Calibri"/>
                <w:color w:val="000000"/>
                <w:lang w:eastAsia="ro-RO"/>
              </w:rPr>
              <w:t>104,7</w:t>
            </w:r>
          </w:p>
        </w:tc>
        <w:tc>
          <w:tcPr>
            <w:tcW w:w="960"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sidRPr="00126AC6">
              <w:rPr>
                <w:rFonts w:ascii="Calibri" w:hAnsi="Calibri"/>
                <w:color w:val="000000"/>
                <w:lang w:eastAsia="ro-RO"/>
              </w:rPr>
              <w:t>103</w:t>
            </w:r>
          </w:p>
        </w:tc>
        <w:tc>
          <w:tcPr>
            <w:tcW w:w="960"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Pr>
                <w:rFonts w:ascii="Calibri" w:hAnsi="Calibri"/>
                <w:color w:val="000000"/>
                <w:lang w:eastAsia="ro-RO"/>
              </w:rPr>
              <w:t>100,8</w:t>
            </w:r>
          </w:p>
        </w:tc>
        <w:tc>
          <w:tcPr>
            <w:tcW w:w="870" w:type="dxa"/>
            <w:tcBorders>
              <w:top w:val="nil"/>
              <w:left w:val="nil"/>
              <w:bottom w:val="single" w:sz="4" w:space="0" w:color="auto"/>
              <w:right w:val="single" w:sz="4" w:space="0" w:color="auto"/>
            </w:tcBorders>
            <w:vAlign w:val="bottom"/>
          </w:tcPr>
          <w:p w:rsidR="00D3336F" w:rsidRPr="00126AC6" w:rsidRDefault="00C4580C" w:rsidP="00534D25">
            <w:pPr>
              <w:jc w:val="right"/>
              <w:rPr>
                <w:rFonts w:ascii="Calibri" w:hAnsi="Calibri"/>
                <w:color w:val="000000"/>
                <w:lang w:eastAsia="ro-RO"/>
              </w:rPr>
            </w:pPr>
            <w:r>
              <w:rPr>
                <w:rFonts w:ascii="Calibri" w:hAnsi="Calibri"/>
                <w:color w:val="000000"/>
                <w:lang w:eastAsia="ro-RO"/>
              </w:rPr>
              <w:t>98,3</w:t>
            </w:r>
          </w:p>
        </w:tc>
      </w:tr>
      <w:tr w:rsidR="00D3336F" w:rsidRPr="00126AC6" w:rsidTr="00534D25">
        <w:trPr>
          <w:trHeight w:val="300"/>
        </w:trPr>
        <w:tc>
          <w:tcPr>
            <w:tcW w:w="3453" w:type="dxa"/>
            <w:tcBorders>
              <w:top w:val="nil"/>
              <w:left w:val="single" w:sz="4" w:space="0" w:color="auto"/>
              <w:bottom w:val="single" w:sz="4" w:space="0" w:color="auto"/>
              <w:right w:val="single" w:sz="4" w:space="0" w:color="auto"/>
            </w:tcBorders>
            <w:vAlign w:val="center"/>
          </w:tcPr>
          <w:p w:rsidR="00D3336F" w:rsidRPr="00126AC6" w:rsidRDefault="00D3336F" w:rsidP="00D0604A">
            <w:pPr>
              <w:jc w:val="center"/>
              <w:rPr>
                <w:rFonts w:ascii="Calibri" w:hAnsi="Calibri"/>
                <w:b/>
                <w:bCs/>
                <w:color w:val="000000"/>
                <w:lang w:eastAsia="ro-RO"/>
              </w:rPr>
            </w:pPr>
            <w:r w:rsidRPr="00126AC6">
              <w:rPr>
                <w:rFonts w:ascii="Calibri" w:hAnsi="Calibri"/>
                <w:b/>
                <w:bCs/>
                <w:color w:val="000000"/>
                <w:lang w:eastAsia="ro-RO"/>
              </w:rPr>
              <w:t>Leguminoase boabe</w:t>
            </w:r>
          </w:p>
        </w:tc>
        <w:tc>
          <w:tcPr>
            <w:tcW w:w="1740" w:type="dxa"/>
            <w:tcBorders>
              <w:top w:val="nil"/>
              <w:left w:val="nil"/>
              <w:bottom w:val="single" w:sz="4" w:space="0" w:color="auto"/>
              <w:right w:val="single" w:sz="4" w:space="0" w:color="auto"/>
            </w:tcBorders>
            <w:vAlign w:val="center"/>
          </w:tcPr>
          <w:p w:rsidR="00D3336F" w:rsidRPr="00126AC6" w:rsidRDefault="00D3336F" w:rsidP="00D0604A">
            <w:pPr>
              <w:jc w:val="center"/>
              <w:rPr>
                <w:rFonts w:ascii="Calibri" w:hAnsi="Calibri"/>
                <w:b/>
                <w:bCs/>
                <w:color w:val="000000"/>
                <w:lang w:eastAsia="ro-RO"/>
              </w:rPr>
            </w:pPr>
            <w:r w:rsidRPr="00126AC6">
              <w:rPr>
                <w:rFonts w:ascii="Calibri" w:hAnsi="Calibri"/>
                <w:b/>
                <w:bCs/>
                <w:color w:val="000000"/>
                <w:lang w:eastAsia="ro-RO"/>
              </w:rPr>
              <w:t>Kilograme</w:t>
            </w:r>
          </w:p>
        </w:tc>
        <w:tc>
          <w:tcPr>
            <w:tcW w:w="1207"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sidRPr="00126AC6">
              <w:rPr>
                <w:rFonts w:ascii="Calibri" w:hAnsi="Calibri"/>
                <w:color w:val="000000"/>
                <w:lang w:eastAsia="ro-RO"/>
              </w:rPr>
              <w:t>3,2</w:t>
            </w:r>
          </w:p>
        </w:tc>
        <w:tc>
          <w:tcPr>
            <w:tcW w:w="960"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sidRPr="00126AC6">
              <w:rPr>
                <w:rFonts w:ascii="Calibri" w:hAnsi="Calibri"/>
                <w:color w:val="000000"/>
                <w:lang w:eastAsia="ro-RO"/>
              </w:rPr>
              <w:t>3,5</w:t>
            </w:r>
          </w:p>
        </w:tc>
        <w:tc>
          <w:tcPr>
            <w:tcW w:w="960"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sidRPr="00126AC6">
              <w:rPr>
                <w:rFonts w:ascii="Calibri" w:hAnsi="Calibri"/>
                <w:color w:val="000000"/>
                <w:lang w:eastAsia="ro-RO"/>
              </w:rPr>
              <w:t>3,3</w:t>
            </w:r>
          </w:p>
        </w:tc>
        <w:tc>
          <w:tcPr>
            <w:tcW w:w="960"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Pr>
                <w:rFonts w:ascii="Calibri" w:hAnsi="Calibri"/>
                <w:color w:val="000000"/>
                <w:lang w:eastAsia="ro-RO"/>
              </w:rPr>
              <w:t>3,1</w:t>
            </w:r>
          </w:p>
        </w:tc>
        <w:tc>
          <w:tcPr>
            <w:tcW w:w="870" w:type="dxa"/>
            <w:tcBorders>
              <w:top w:val="nil"/>
              <w:left w:val="nil"/>
              <w:bottom w:val="single" w:sz="4" w:space="0" w:color="auto"/>
              <w:right w:val="single" w:sz="4" w:space="0" w:color="auto"/>
            </w:tcBorders>
            <w:vAlign w:val="bottom"/>
          </w:tcPr>
          <w:p w:rsidR="00D3336F" w:rsidRPr="00126AC6" w:rsidRDefault="00C4580C" w:rsidP="00534D25">
            <w:pPr>
              <w:jc w:val="right"/>
              <w:rPr>
                <w:rFonts w:ascii="Calibri" w:hAnsi="Calibri"/>
                <w:color w:val="000000"/>
                <w:lang w:eastAsia="ro-RO"/>
              </w:rPr>
            </w:pPr>
            <w:r>
              <w:rPr>
                <w:rFonts w:ascii="Calibri" w:hAnsi="Calibri"/>
                <w:color w:val="000000"/>
                <w:lang w:eastAsia="ro-RO"/>
              </w:rPr>
              <w:t>3,2</w:t>
            </w:r>
          </w:p>
        </w:tc>
      </w:tr>
      <w:tr w:rsidR="00D3336F" w:rsidRPr="00126AC6" w:rsidTr="00534D25">
        <w:trPr>
          <w:trHeight w:val="600"/>
        </w:trPr>
        <w:tc>
          <w:tcPr>
            <w:tcW w:w="3453" w:type="dxa"/>
            <w:tcBorders>
              <w:top w:val="nil"/>
              <w:left w:val="single" w:sz="4" w:space="0" w:color="auto"/>
              <w:bottom w:val="single" w:sz="4" w:space="0" w:color="auto"/>
              <w:right w:val="single" w:sz="4" w:space="0" w:color="auto"/>
            </w:tcBorders>
            <w:vAlign w:val="center"/>
          </w:tcPr>
          <w:p w:rsidR="00D3336F" w:rsidRPr="0059186B" w:rsidRDefault="00D3336F" w:rsidP="00D0604A">
            <w:pPr>
              <w:jc w:val="center"/>
              <w:rPr>
                <w:rFonts w:ascii="Calibri" w:hAnsi="Calibri"/>
                <w:b/>
                <w:bCs/>
                <w:color w:val="000000"/>
                <w:lang w:val="it-IT" w:eastAsia="ro-RO"/>
              </w:rPr>
            </w:pPr>
            <w:r w:rsidRPr="0059186B">
              <w:rPr>
                <w:rFonts w:ascii="Calibri" w:hAnsi="Calibri"/>
                <w:b/>
                <w:bCs/>
                <w:color w:val="000000"/>
                <w:lang w:val="it-IT" w:eastAsia="ro-RO"/>
              </w:rPr>
              <w:t>Legume si produse din legume in echivalent legume proaspete</w:t>
            </w:r>
          </w:p>
        </w:tc>
        <w:tc>
          <w:tcPr>
            <w:tcW w:w="1740" w:type="dxa"/>
            <w:tcBorders>
              <w:top w:val="nil"/>
              <w:left w:val="nil"/>
              <w:bottom w:val="single" w:sz="4" w:space="0" w:color="auto"/>
              <w:right w:val="single" w:sz="4" w:space="0" w:color="auto"/>
            </w:tcBorders>
            <w:vAlign w:val="center"/>
          </w:tcPr>
          <w:p w:rsidR="00D3336F" w:rsidRPr="00126AC6" w:rsidRDefault="00D3336F" w:rsidP="00D0604A">
            <w:pPr>
              <w:jc w:val="center"/>
              <w:rPr>
                <w:rFonts w:ascii="Calibri" w:hAnsi="Calibri"/>
                <w:b/>
                <w:bCs/>
                <w:color w:val="000000"/>
                <w:lang w:eastAsia="ro-RO"/>
              </w:rPr>
            </w:pPr>
            <w:r w:rsidRPr="00126AC6">
              <w:rPr>
                <w:rFonts w:ascii="Calibri" w:hAnsi="Calibri"/>
                <w:b/>
                <w:bCs/>
                <w:color w:val="000000"/>
                <w:lang w:eastAsia="ro-RO"/>
              </w:rPr>
              <w:t>Kilograme</w:t>
            </w:r>
          </w:p>
        </w:tc>
        <w:tc>
          <w:tcPr>
            <w:tcW w:w="1207"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sidRPr="00126AC6">
              <w:rPr>
                <w:rFonts w:ascii="Calibri" w:hAnsi="Calibri"/>
                <w:color w:val="000000"/>
                <w:lang w:eastAsia="ro-RO"/>
              </w:rPr>
              <w:t>162,9</w:t>
            </w:r>
          </w:p>
        </w:tc>
        <w:tc>
          <w:tcPr>
            <w:tcW w:w="960"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sidRPr="00126AC6">
              <w:rPr>
                <w:rFonts w:ascii="Calibri" w:hAnsi="Calibri"/>
                <w:color w:val="000000"/>
                <w:lang w:eastAsia="ro-RO"/>
              </w:rPr>
              <w:t>151,4</w:t>
            </w:r>
          </w:p>
        </w:tc>
        <w:tc>
          <w:tcPr>
            <w:tcW w:w="960"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sidRPr="00126AC6">
              <w:rPr>
                <w:rFonts w:ascii="Calibri" w:hAnsi="Calibri"/>
                <w:color w:val="000000"/>
                <w:lang w:eastAsia="ro-RO"/>
              </w:rPr>
              <w:t>152</w:t>
            </w:r>
          </w:p>
        </w:tc>
        <w:tc>
          <w:tcPr>
            <w:tcW w:w="960"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sidRPr="00126AC6">
              <w:rPr>
                <w:rFonts w:ascii="Calibri" w:hAnsi="Calibri"/>
                <w:color w:val="000000"/>
                <w:lang w:eastAsia="ro-RO"/>
              </w:rPr>
              <w:t>15</w:t>
            </w:r>
            <w:r>
              <w:rPr>
                <w:rFonts w:ascii="Calibri" w:hAnsi="Calibri"/>
                <w:color w:val="000000"/>
                <w:lang w:eastAsia="ro-RO"/>
              </w:rPr>
              <w:t>8</w:t>
            </w:r>
          </w:p>
        </w:tc>
        <w:tc>
          <w:tcPr>
            <w:tcW w:w="870" w:type="dxa"/>
            <w:tcBorders>
              <w:top w:val="nil"/>
              <w:left w:val="nil"/>
              <w:bottom w:val="single" w:sz="4" w:space="0" w:color="auto"/>
              <w:right w:val="single" w:sz="4" w:space="0" w:color="auto"/>
            </w:tcBorders>
            <w:vAlign w:val="bottom"/>
          </w:tcPr>
          <w:p w:rsidR="00D3336F" w:rsidRPr="00126AC6" w:rsidRDefault="00C4580C" w:rsidP="008545E5">
            <w:pPr>
              <w:jc w:val="right"/>
              <w:rPr>
                <w:rFonts w:ascii="Calibri" w:hAnsi="Calibri"/>
                <w:color w:val="000000"/>
                <w:lang w:eastAsia="ro-RO"/>
              </w:rPr>
            </w:pPr>
            <w:r>
              <w:rPr>
                <w:rFonts w:ascii="Calibri" w:hAnsi="Calibri"/>
                <w:color w:val="000000"/>
                <w:lang w:eastAsia="ro-RO"/>
              </w:rPr>
              <w:t>158,5</w:t>
            </w:r>
          </w:p>
        </w:tc>
      </w:tr>
      <w:tr w:rsidR="00D3336F" w:rsidRPr="00126AC6" w:rsidTr="00534D25">
        <w:trPr>
          <w:trHeight w:val="600"/>
        </w:trPr>
        <w:tc>
          <w:tcPr>
            <w:tcW w:w="3453" w:type="dxa"/>
            <w:tcBorders>
              <w:top w:val="nil"/>
              <w:left w:val="single" w:sz="4" w:space="0" w:color="auto"/>
              <w:bottom w:val="single" w:sz="4" w:space="0" w:color="auto"/>
              <w:right w:val="single" w:sz="4" w:space="0" w:color="auto"/>
            </w:tcBorders>
            <w:vAlign w:val="center"/>
          </w:tcPr>
          <w:p w:rsidR="00D3336F" w:rsidRPr="00126AC6" w:rsidRDefault="00D3336F" w:rsidP="00D0604A">
            <w:pPr>
              <w:jc w:val="center"/>
              <w:rPr>
                <w:rFonts w:ascii="Calibri" w:hAnsi="Calibri"/>
                <w:b/>
                <w:bCs/>
                <w:color w:val="000000"/>
                <w:lang w:eastAsia="ro-RO"/>
              </w:rPr>
            </w:pPr>
            <w:r w:rsidRPr="00126AC6">
              <w:rPr>
                <w:rFonts w:ascii="Calibri" w:hAnsi="Calibri"/>
                <w:b/>
                <w:bCs/>
                <w:color w:val="000000"/>
                <w:lang w:eastAsia="ro-RO"/>
              </w:rPr>
              <w:t>Fructe si produse din fructe in echivalent fructe proaspete</w:t>
            </w:r>
          </w:p>
        </w:tc>
        <w:tc>
          <w:tcPr>
            <w:tcW w:w="1740" w:type="dxa"/>
            <w:tcBorders>
              <w:top w:val="nil"/>
              <w:left w:val="nil"/>
              <w:bottom w:val="single" w:sz="4" w:space="0" w:color="auto"/>
              <w:right w:val="single" w:sz="4" w:space="0" w:color="auto"/>
            </w:tcBorders>
            <w:vAlign w:val="center"/>
          </w:tcPr>
          <w:p w:rsidR="00D3336F" w:rsidRPr="00126AC6" w:rsidRDefault="00D3336F" w:rsidP="00D0604A">
            <w:pPr>
              <w:jc w:val="center"/>
              <w:rPr>
                <w:rFonts w:ascii="Calibri" w:hAnsi="Calibri"/>
                <w:b/>
                <w:bCs/>
                <w:color w:val="000000"/>
                <w:lang w:eastAsia="ro-RO"/>
              </w:rPr>
            </w:pPr>
            <w:r w:rsidRPr="00126AC6">
              <w:rPr>
                <w:rFonts w:ascii="Calibri" w:hAnsi="Calibri"/>
                <w:b/>
                <w:bCs/>
                <w:color w:val="000000"/>
                <w:lang w:eastAsia="ro-RO"/>
              </w:rPr>
              <w:t>Kilograme</w:t>
            </w:r>
          </w:p>
        </w:tc>
        <w:tc>
          <w:tcPr>
            <w:tcW w:w="1207"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sidRPr="00126AC6">
              <w:rPr>
                <w:rFonts w:ascii="Calibri" w:hAnsi="Calibri"/>
                <w:color w:val="000000"/>
                <w:lang w:eastAsia="ro-RO"/>
              </w:rPr>
              <w:t>74,7</w:t>
            </w:r>
          </w:p>
        </w:tc>
        <w:tc>
          <w:tcPr>
            <w:tcW w:w="960"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sidRPr="00126AC6">
              <w:rPr>
                <w:rFonts w:ascii="Calibri" w:hAnsi="Calibri"/>
                <w:color w:val="000000"/>
                <w:lang w:eastAsia="ro-RO"/>
              </w:rPr>
              <w:t>71,1</w:t>
            </w:r>
          </w:p>
        </w:tc>
        <w:tc>
          <w:tcPr>
            <w:tcW w:w="960"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sidRPr="00126AC6">
              <w:rPr>
                <w:rFonts w:ascii="Calibri" w:hAnsi="Calibri"/>
                <w:color w:val="000000"/>
                <w:lang w:eastAsia="ro-RO"/>
              </w:rPr>
              <w:t>73,7</w:t>
            </w:r>
          </w:p>
        </w:tc>
        <w:tc>
          <w:tcPr>
            <w:tcW w:w="960"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Pr>
                <w:rFonts w:ascii="Calibri" w:hAnsi="Calibri"/>
                <w:color w:val="000000"/>
                <w:lang w:eastAsia="ro-RO"/>
              </w:rPr>
              <w:t>80,2</w:t>
            </w:r>
          </w:p>
        </w:tc>
        <w:tc>
          <w:tcPr>
            <w:tcW w:w="870" w:type="dxa"/>
            <w:tcBorders>
              <w:top w:val="nil"/>
              <w:left w:val="nil"/>
              <w:bottom w:val="single" w:sz="4" w:space="0" w:color="auto"/>
              <w:right w:val="single" w:sz="4" w:space="0" w:color="auto"/>
            </w:tcBorders>
            <w:vAlign w:val="bottom"/>
          </w:tcPr>
          <w:p w:rsidR="00D3336F" w:rsidRPr="00126AC6" w:rsidRDefault="00C4580C" w:rsidP="00534D25">
            <w:pPr>
              <w:jc w:val="right"/>
              <w:rPr>
                <w:rFonts w:ascii="Calibri" w:hAnsi="Calibri"/>
                <w:color w:val="000000"/>
                <w:lang w:eastAsia="ro-RO"/>
              </w:rPr>
            </w:pPr>
            <w:r>
              <w:rPr>
                <w:rFonts w:ascii="Calibri" w:hAnsi="Calibri"/>
                <w:color w:val="000000"/>
                <w:lang w:eastAsia="ro-RO"/>
              </w:rPr>
              <w:t>87,8</w:t>
            </w:r>
          </w:p>
        </w:tc>
      </w:tr>
      <w:tr w:rsidR="00D3336F" w:rsidRPr="00126AC6" w:rsidTr="00534D25">
        <w:trPr>
          <w:trHeight w:val="600"/>
        </w:trPr>
        <w:tc>
          <w:tcPr>
            <w:tcW w:w="3453" w:type="dxa"/>
            <w:tcBorders>
              <w:top w:val="nil"/>
              <w:left w:val="single" w:sz="4" w:space="0" w:color="auto"/>
              <w:bottom w:val="single" w:sz="4" w:space="0" w:color="auto"/>
              <w:right w:val="single" w:sz="4" w:space="0" w:color="auto"/>
            </w:tcBorders>
            <w:vAlign w:val="center"/>
          </w:tcPr>
          <w:p w:rsidR="00D3336F" w:rsidRPr="00126AC6" w:rsidRDefault="00D3336F" w:rsidP="00D0604A">
            <w:pPr>
              <w:jc w:val="center"/>
              <w:rPr>
                <w:rFonts w:ascii="Calibri" w:hAnsi="Calibri"/>
                <w:b/>
                <w:bCs/>
                <w:color w:val="000000"/>
                <w:lang w:eastAsia="ro-RO"/>
              </w:rPr>
            </w:pPr>
            <w:r w:rsidRPr="00126AC6">
              <w:rPr>
                <w:rFonts w:ascii="Calibri" w:hAnsi="Calibri"/>
                <w:b/>
                <w:bCs/>
                <w:color w:val="000000"/>
                <w:lang w:eastAsia="ro-RO"/>
              </w:rPr>
              <w:t>Zahar si produse din zahar in echivalent zahar (inclusiv miere)</w:t>
            </w:r>
          </w:p>
        </w:tc>
        <w:tc>
          <w:tcPr>
            <w:tcW w:w="1740" w:type="dxa"/>
            <w:tcBorders>
              <w:top w:val="nil"/>
              <w:left w:val="nil"/>
              <w:bottom w:val="single" w:sz="4" w:space="0" w:color="auto"/>
              <w:right w:val="single" w:sz="4" w:space="0" w:color="auto"/>
            </w:tcBorders>
            <w:vAlign w:val="center"/>
          </w:tcPr>
          <w:p w:rsidR="00D3336F" w:rsidRPr="00126AC6" w:rsidRDefault="00D3336F" w:rsidP="00D0604A">
            <w:pPr>
              <w:jc w:val="center"/>
              <w:rPr>
                <w:rFonts w:ascii="Calibri" w:hAnsi="Calibri"/>
                <w:b/>
                <w:bCs/>
                <w:color w:val="000000"/>
                <w:lang w:eastAsia="ro-RO"/>
              </w:rPr>
            </w:pPr>
            <w:r w:rsidRPr="00126AC6">
              <w:rPr>
                <w:rFonts w:ascii="Calibri" w:hAnsi="Calibri"/>
                <w:b/>
                <w:bCs/>
                <w:color w:val="000000"/>
                <w:lang w:eastAsia="ro-RO"/>
              </w:rPr>
              <w:t>Kilograme</w:t>
            </w:r>
          </w:p>
        </w:tc>
        <w:tc>
          <w:tcPr>
            <w:tcW w:w="1207"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sidRPr="00126AC6">
              <w:rPr>
                <w:rFonts w:ascii="Calibri" w:hAnsi="Calibri"/>
                <w:color w:val="000000"/>
                <w:lang w:eastAsia="ro-RO"/>
              </w:rPr>
              <w:t>23,7</w:t>
            </w:r>
          </w:p>
        </w:tc>
        <w:tc>
          <w:tcPr>
            <w:tcW w:w="960"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sidRPr="00126AC6">
              <w:rPr>
                <w:rFonts w:ascii="Calibri" w:hAnsi="Calibri"/>
                <w:color w:val="000000"/>
                <w:lang w:eastAsia="ro-RO"/>
              </w:rPr>
              <w:t>22</w:t>
            </w:r>
          </w:p>
        </w:tc>
        <w:tc>
          <w:tcPr>
            <w:tcW w:w="960"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sidRPr="00126AC6">
              <w:rPr>
                <w:rFonts w:ascii="Calibri" w:hAnsi="Calibri"/>
                <w:color w:val="000000"/>
                <w:lang w:eastAsia="ro-RO"/>
              </w:rPr>
              <w:t>21,1</w:t>
            </w:r>
          </w:p>
        </w:tc>
        <w:tc>
          <w:tcPr>
            <w:tcW w:w="960"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sidRPr="00126AC6">
              <w:rPr>
                <w:rFonts w:ascii="Calibri" w:hAnsi="Calibri"/>
                <w:color w:val="000000"/>
                <w:lang w:eastAsia="ro-RO"/>
              </w:rPr>
              <w:t>21,1</w:t>
            </w:r>
          </w:p>
        </w:tc>
        <w:tc>
          <w:tcPr>
            <w:tcW w:w="870" w:type="dxa"/>
            <w:tcBorders>
              <w:top w:val="nil"/>
              <w:left w:val="nil"/>
              <w:bottom w:val="single" w:sz="4" w:space="0" w:color="auto"/>
              <w:right w:val="single" w:sz="4" w:space="0" w:color="auto"/>
            </w:tcBorders>
            <w:vAlign w:val="bottom"/>
          </w:tcPr>
          <w:p w:rsidR="00D3336F" w:rsidRPr="00126AC6" w:rsidRDefault="00C4580C" w:rsidP="00534D25">
            <w:pPr>
              <w:jc w:val="right"/>
              <w:rPr>
                <w:rFonts w:ascii="Calibri" w:hAnsi="Calibri"/>
                <w:color w:val="000000"/>
                <w:lang w:eastAsia="ro-RO"/>
              </w:rPr>
            </w:pPr>
            <w:r>
              <w:rPr>
                <w:rFonts w:ascii="Calibri" w:hAnsi="Calibri"/>
                <w:color w:val="000000"/>
                <w:lang w:eastAsia="ro-RO"/>
              </w:rPr>
              <w:t>25,6</w:t>
            </w:r>
          </w:p>
        </w:tc>
      </w:tr>
      <w:tr w:rsidR="00D3336F" w:rsidRPr="00126AC6" w:rsidTr="00534D25">
        <w:trPr>
          <w:trHeight w:val="600"/>
        </w:trPr>
        <w:tc>
          <w:tcPr>
            <w:tcW w:w="3453" w:type="dxa"/>
            <w:tcBorders>
              <w:top w:val="nil"/>
              <w:left w:val="single" w:sz="4" w:space="0" w:color="auto"/>
              <w:bottom w:val="single" w:sz="4" w:space="0" w:color="auto"/>
              <w:right w:val="single" w:sz="4" w:space="0" w:color="auto"/>
            </w:tcBorders>
            <w:vAlign w:val="center"/>
          </w:tcPr>
          <w:p w:rsidR="00D3336F" w:rsidRPr="0059186B" w:rsidRDefault="00D3336F" w:rsidP="00D0604A">
            <w:pPr>
              <w:jc w:val="center"/>
              <w:rPr>
                <w:rFonts w:ascii="Calibri" w:hAnsi="Calibri"/>
                <w:b/>
                <w:bCs/>
                <w:color w:val="000000"/>
                <w:lang w:val="it-IT" w:eastAsia="ro-RO"/>
              </w:rPr>
            </w:pPr>
            <w:r w:rsidRPr="0059186B">
              <w:rPr>
                <w:rFonts w:ascii="Calibri" w:hAnsi="Calibri"/>
                <w:b/>
                <w:bCs/>
                <w:color w:val="000000"/>
                <w:lang w:val="it-IT" w:eastAsia="ro-RO"/>
              </w:rPr>
              <w:t>Carne si produse din carne in echivalent carne proaspătă</w:t>
            </w:r>
          </w:p>
        </w:tc>
        <w:tc>
          <w:tcPr>
            <w:tcW w:w="1740" w:type="dxa"/>
            <w:tcBorders>
              <w:top w:val="nil"/>
              <w:left w:val="nil"/>
              <w:bottom w:val="single" w:sz="4" w:space="0" w:color="auto"/>
              <w:right w:val="single" w:sz="4" w:space="0" w:color="auto"/>
            </w:tcBorders>
            <w:vAlign w:val="center"/>
          </w:tcPr>
          <w:p w:rsidR="00D3336F" w:rsidRPr="00126AC6" w:rsidRDefault="00D3336F" w:rsidP="00D0604A">
            <w:pPr>
              <w:jc w:val="center"/>
              <w:rPr>
                <w:rFonts w:ascii="Calibri" w:hAnsi="Calibri"/>
                <w:b/>
                <w:bCs/>
                <w:color w:val="000000"/>
                <w:lang w:eastAsia="ro-RO"/>
              </w:rPr>
            </w:pPr>
            <w:r w:rsidRPr="00126AC6">
              <w:rPr>
                <w:rFonts w:ascii="Calibri" w:hAnsi="Calibri"/>
                <w:b/>
                <w:bCs/>
                <w:color w:val="000000"/>
                <w:lang w:eastAsia="ro-RO"/>
              </w:rPr>
              <w:t>Kilograme</w:t>
            </w:r>
          </w:p>
        </w:tc>
        <w:tc>
          <w:tcPr>
            <w:tcW w:w="1207"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sidRPr="00126AC6">
              <w:rPr>
                <w:rFonts w:ascii="Calibri" w:hAnsi="Calibri"/>
                <w:color w:val="000000"/>
                <w:lang w:eastAsia="ro-RO"/>
              </w:rPr>
              <w:t>56</w:t>
            </w:r>
          </w:p>
        </w:tc>
        <w:tc>
          <w:tcPr>
            <w:tcW w:w="960"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sidRPr="00126AC6">
              <w:rPr>
                <w:rFonts w:ascii="Calibri" w:hAnsi="Calibri"/>
                <w:color w:val="000000"/>
                <w:lang w:eastAsia="ro-RO"/>
              </w:rPr>
              <w:t>55,3</w:t>
            </w:r>
          </w:p>
        </w:tc>
        <w:tc>
          <w:tcPr>
            <w:tcW w:w="960"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sidRPr="00126AC6">
              <w:rPr>
                <w:rFonts w:ascii="Calibri" w:hAnsi="Calibri"/>
                <w:color w:val="000000"/>
                <w:lang w:eastAsia="ro-RO"/>
              </w:rPr>
              <w:t>54,4</w:t>
            </w:r>
          </w:p>
        </w:tc>
        <w:tc>
          <w:tcPr>
            <w:tcW w:w="960"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sidRPr="00126AC6">
              <w:rPr>
                <w:rFonts w:ascii="Calibri" w:hAnsi="Calibri"/>
                <w:color w:val="000000"/>
                <w:lang w:eastAsia="ro-RO"/>
              </w:rPr>
              <w:t>5</w:t>
            </w:r>
            <w:r>
              <w:rPr>
                <w:rFonts w:ascii="Calibri" w:hAnsi="Calibri"/>
                <w:color w:val="000000"/>
                <w:lang w:eastAsia="ro-RO"/>
              </w:rPr>
              <w:t>7,8</w:t>
            </w:r>
          </w:p>
        </w:tc>
        <w:tc>
          <w:tcPr>
            <w:tcW w:w="870" w:type="dxa"/>
            <w:tcBorders>
              <w:top w:val="nil"/>
              <w:left w:val="nil"/>
              <w:bottom w:val="single" w:sz="4" w:space="0" w:color="auto"/>
              <w:right w:val="single" w:sz="4" w:space="0" w:color="auto"/>
            </w:tcBorders>
            <w:vAlign w:val="bottom"/>
          </w:tcPr>
          <w:p w:rsidR="00D3336F" w:rsidRPr="00126AC6" w:rsidRDefault="00C4580C" w:rsidP="008545E5">
            <w:pPr>
              <w:jc w:val="right"/>
              <w:rPr>
                <w:rFonts w:ascii="Calibri" w:hAnsi="Calibri"/>
                <w:color w:val="000000"/>
                <w:lang w:eastAsia="ro-RO"/>
              </w:rPr>
            </w:pPr>
            <w:r>
              <w:rPr>
                <w:rFonts w:ascii="Calibri" w:hAnsi="Calibri"/>
                <w:color w:val="000000"/>
                <w:lang w:eastAsia="ro-RO"/>
              </w:rPr>
              <w:t>63,4</w:t>
            </w:r>
          </w:p>
        </w:tc>
      </w:tr>
      <w:tr w:rsidR="00D3336F" w:rsidRPr="00126AC6" w:rsidTr="00534D25">
        <w:trPr>
          <w:trHeight w:val="600"/>
        </w:trPr>
        <w:tc>
          <w:tcPr>
            <w:tcW w:w="3453" w:type="dxa"/>
            <w:tcBorders>
              <w:top w:val="nil"/>
              <w:left w:val="single" w:sz="4" w:space="0" w:color="auto"/>
              <w:bottom w:val="single" w:sz="4" w:space="0" w:color="auto"/>
              <w:right w:val="single" w:sz="4" w:space="0" w:color="auto"/>
            </w:tcBorders>
            <w:vAlign w:val="center"/>
          </w:tcPr>
          <w:p w:rsidR="00D3336F" w:rsidRPr="0059186B" w:rsidRDefault="00D3336F" w:rsidP="00D0604A">
            <w:pPr>
              <w:jc w:val="center"/>
              <w:rPr>
                <w:rFonts w:ascii="Calibri" w:hAnsi="Calibri"/>
                <w:b/>
                <w:bCs/>
                <w:color w:val="000000"/>
                <w:lang w:val="it-IT" w:eastAsia="ro-RO"/>
              </w:rPr>
            </w:pPr>
            <w:r w:rsidRPr="0059186B">
              <w:rPr>
                <w:rFonts w:ascii="Calibri" w:hAnsi="Calibri"/>
                <w:b/>
                <w:bCs/>
                <w:color w:val="000000"/>
                <w:lang w:val="it-IT" w:eastAsia="ro-RO"/>
              </w:rPr>
              <w:t>Grăsimi vegetale si animale (greutate bruta)</w:t>
            </w:r>
          </w:p>
        </w:tc>
        <w:tc>
          <w:tcPr>
            <w:tcW w:w="1740" w:type="dxa"/>
            <w:tcBorders>
              <w:top w:val="nil"/>
              <w:left w:val="nil"/>
              <w:bottom w:val="single" w:sz="4" w:space="0" w:color="auto"/>
              <w:right w:val="single" w:sz="4" w:space="0" w:color="auto"/>
            </w:tcBorders>
            <w:vAlign w:val="center"/>
          </w:tcPr>
          <w:p w:rsidR="00D3336F" w:rsidRPr="00126AC6" w:rsidRDefault="00D3336F" w:rsidP="00D0604A">
            <w:pPr>
              <w:jc w:val="center"/>
              <w:rPr>
                <w:rFonts w:ascii="Calibri" w:hAnsi="Calibri"/>
                <w:b/>
                <w:bCs/>
                <w:color w:val="000000"/>
                <w:lang w:eastAsia="ro-RO"/>
              </w:rPr>
            </w:pPr>
            <w:r w:rsidRPr="00126AC6">
              <w:rPr>
                <w:rFonts w:ascii="Calibri" w:hAnsi="Calibri"/>
                <w:b/>
                <w:bCs/>
                <w:color w:val="000000"/>
                <w:lang w:eastAsia="ro-RO"/>
              </w:rPr>
              <w:t>Kilograme</w:t>
            </w:r>
          </w:p>
        </w:tc>
        <w:tc>
          <w:tcPr>
            <w:tcW w:w="1207"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sidRPr="00126AC6">
              <w:rPr>
                <w:rFonts w:ascii="Calibri" w:hAnsi="Calibri"/>
                <w:color w:val="000000"/>
                <w:lang w:eastAsia="ro-RO"/>
              </w:rPr>
              <w:t>19,3</w:t>
            </w:r>
          </w:p>
        </w:tc>
        <w:tc>
          <w:tcPr>
            <w:tcW w:w="960"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sidRPr="00126AC6">
              <w:rPr>
                <w:rFonts w:ascii="Calibri" w:hAnsi="Calibri"/>
                <w:color w:val="000000"/>
                <w:lang w:eastAsia="ro-RO"/>
              </w:rPr>
              <w:t>19,8</w:t>
            </w:r>
          </w:p>
        </w:tc>
        <w:tc>
          <w:tcPr>
            <w:tcW w:w="960"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sidRPr="00126AC6">
              <w:rPr>
                <w:rFonts w:ascii="Calibri" w:hAnsi="Calibri"/>
                <w:color w:val="000000"/>
                <w:lang w:eastAsia="ro-RO"/>
              </w:rPr>
              <w:t>18,1</w:t>
            </w:r>
          </w:p>
        </w:tc>
        <w:tc>
          <w:tcPr>
            <w:tcW w:w="960"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Pr>
                <w:rFonts w:ascii="Calibri" w:hAnsi="Calibri"/>
                <w:color w:val="000000"/>
                <w:lang w:eastAsia="ro-RO"/>
              </w:rPr>
              <w:t>20,3</w:t>
            </w:r>
          </w:p>
        </w:tc>
        <w:tc>
          <w:tcPr>
            <w:tcW w:w="870" w:type="dxa"/>
            <w:tcBorders>
              <w:top w:val="nil"/>
              <w:left w:val="nil"/>
              <w:bottom w:val="single" w:sz="4" w:space="0" w:color="auto"/>
              <w:right w:val="single" w:sz="4" w:space="0" w:color="auto"/>
            </w:tcBorders>
            <w:vAlign w:val="bottom"/>
          </w:tcPr>
          <w:p w:rsidR="00D3336F" w:rsidRPr="00126AC6" w:rsidRDefault="00C4580C" w:rsidP="00534D25">
            <w:pPr>
              <w:jc w:val="right"/>
              <w:rPr>
                <w:rFonts w:ascii="Calibri" w:hAnsi="Calibri"/>
                <w:color w:val="000000"/>
                <w:lang w:eastAsia="ro-RO"/>
              </w:rPr>
            </w:pPr>
            <w:r>
              <w:rPr>
                <w:rFonts w:ascii="Calibri" w:hAnsi="Calibri"/>
                <w:color w:val="000000"/>
                <w:lang w:eastAsia="ro-RO"/>
              </w:rPr>
              <w:t>21,5</w:t>
            </w:r>
          </w:p>
        </w:tc>
      </w:tr>
      <w:tr w:rsidR="00D3336F" w:rsidRPr="00126AC6" w:rsidTr="00534D25">
        <w:trPr>
          <w:trHeight w:val="600"/>
        </w:trPr>
        <w:tc>
          <w:tcPr>
            <w:tcW w:w="3453" w:type="dxa"/>
            <w:tcBorders>
              <w:top w:val="nil"/>
              <w:left w:val="single" w:sz="4" w:space="0" w:color="auto"/>
              <w:bottom w:val="single" w:sz="4" w:space="0" w:color="auto"/>
              <w:right w:val="single" w:sz="4" w:space="0" w:color="auto"/>
            </w:tcBorders>
            <w:vAlign w:val="center"/>
          </w:tcPr>
          <w:p w:rsidR="00D3336F" w:rsidRPr="0059186B" w:rsidRDefault="00D3336F" w:rsidP="00D0604A">
            <w:pPr>
              <w:jc w:val="center"/>
              <w:rPr>
                <w:rFonts w:ascii="Calibri" w:hAnsi="Calibri"/>
                <w:b/>
                <w:bCs/>
                <w:color w:val="000000"/>
                <w:lang w:val="fr-FR" w:eastAsia="ro-RO"/>
              </w:rPr>
            </w:pPr>
            <w:r w:rsidRPr="0059186B">
              <w:rPr>
                <w:rFonts w:ascii="Calibri" w:hAnsi="Calibri"/>
                <w:b/>
                <w:bCs/>
                <w:color w:val="000000"/>
                <w:lang w:val="fr-FR" w:eastAsia="ro-RO"/>
              </w:rPr>
              <w:t>Lapte si produse din lapte in echivalent lapte 3,5% grăsime (exclusiv unt)</w:t>
            </w:r>
          </w:p>
        </w:tc>
        <w:tc>
          <w:tcPr>
            <w:tcW w:w="1740" w:type="dxa"/>
            <w:tcBorders>
              <w:top w:val="nil"/>
              <w:left w:val="nil"/>
              <w:bottom w:val="single" w:sz="4" w:space="0" w:color="auto"/>
              <w:right w:val="single" w:sz="4" w:space="0" w:color="auto"/>
            </w:tcBorders>
            <w:vAlign w:val="center"/>
          </w:tcPr>
          <w:p w:rsidR="00D3336F" w:rsidRPr="00126AC6" w:rsidRDefault="00D3336F" w:rsidP="00D0604A">
            <w:pPr>
              <w:jc w:val="center"/>
              <w:rPr>
                <w:rFonts w:ascii="Calibri" w:hAnsi="Calibri"/>
                <w:b/>
                <w:bCs/>
                <w:color w:val="000000"/>
                <w:lang w:eastAsia="ro-RO"/>
              </w:rPr>
            </w:pPr>
            <w:r w:rsidRPr="00126AC6">
              <w:rPr>
                <w:rFonts w:ascii="Calibri" w:hAnsi="Calibri"/>
                <w:b/>
                <w:bCs/>
                <w:color w:val="000000"/>
                <w:lang w:eastAsia="ro-RO"/>
              </w:rPr>
              <w:t>Kilograme</w:t>
            </w:r>
          </w:p>
        </w:tc>
        <w:tc>
          <w:tcPr>
            <w:tcW w:w="1207"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sidRPr="00126AC6">
              <w:rPr>
                <w:rFonts w:ascii="Calibri" w:hAnsi="Calibri"/>
                <w:color w:val="000000"/>
                <w:lang w:eastAsia="ro-RO"/>
              </w:rPr>
              <w:t>248,5</w:t>
            </w:r>
          </w:p>
        </w:tc>
        <w:tc>
          <w:tcPr>
            <w:tcW w:w="960"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sidRPr="00126AC6">
              <w:rPr>
                <w:rFonts w:ascii="Calibri" w:hAnsi="Calibri"/>
                <w:color w:val="000000"/>
                <w:lang w:eastAsia="ro-RO"/>
              </w:rPr>
              <w:t>241,1</w:t>
            </w:r>
          </w:p>
        </w:tc>
        <w:tc>
          <w:tcPr>
            <w:tcW w:w="960"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sidRPr="00126AC6">
              <w:rPr>
                <w:rFonts w:ascii="Calibri" w:hAnsi="Calibri"/>
                <w:color w:val="000000"/>
                <w:lang w:eastAsia="ro-RO"/>
              </w:rPr>
              <w:t>244,5</w:t>
            </w:r>
          </w:p>
        </w:tc>
        <w:tc>
          <w:tcPr>
            <w:tcW w:w="960"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sidRPr="00126AC6">
              <w:rPr>
                <w:rFonts w:ascii="Calibri" w:hAnsi="Calibri"/>
                <w:color w:val="000000"/>
                <w:lang w:eastAsia="ro-RO"/>
              </w:rPr>
              <w:t>25</w:t>
            </w:r>
            <w:r>
              <w:rPr>
                <w:rFonts w:ascii="Calibri" w:hAnsi="Calibri"/>
                <w:color w:val="000000"/>
                <w:lang w:eastAsia="ro-RO"/>
              </w:rPr>
              <w:t>1,5</w:t>
            </w:r>
          </w:p>
        </w:tc>
        <w:tc>
          <w:tcPr>
            <w:tcW w:w="870" w:type="dxa"/>
            <w:tcBorders>
              <w:top w:val="nil"/>
              <w:left w:val="nil"/>
              <w:bottom w:val="single" w:sz="4" w:space="0" w:color="auto"/>
              <w:right w:val="single" w:sz="4" w:space="0" w:color="auto"/>
            </w:tcBorders>
            <w:vAlign w:val="bottom"/>
          </w:tcPr>
          <w:p w:rsidR="00D3336F" w:rsidRPr="00126AC6" w:rsidRDefault="00C4580C" w:rsidP="008545E5">
            <w:pPr>
              <w:jc w:val="right"/>
              <w:rPr>
                <w:rFonts w:ascii="Calibri" w:hAnsi="Calibri"/>
                <w:color w:val="000000"/>
                <w:lang w:eastAsia="ro-RO"/>
              </w:rPr>
            </w:pPr>
            <w:r>
              <w:rPr>
                <w:rFonts w:ascii="Calibri" w:hAnsi="Calibri"/>
                <w:color w:val="000000"/>
                <w:lang w:eastAsia="ro-RO"/>
              </w:rPr>
              <w:t>250,7</w:t>
            </w:r>
          </w:p>
        </w:tc>
      </w:tr>
      <w:tr w:rsidR="00D3336F" w:rsidRPr="00126AC6" w:rsidTr="00534D25">
        <w:trPr>
          <w:trHeight w:val="300"/>
        </w:trPr>
        <w:tc>
          <w:tcPr>
            <w:tcW w:w="3453" w:type="dxa"/>
            <w:tcBorders>
              <w:top w:val="nil"/>
              <w:left w:val="single" w:sz="4" w:space="0" w:color="auto"/>
              <w:bottom w:val="single" w:sz="4" w:space="0" w:color="auto"/>
              <w:right w:val="single" w:sz="4" w:space="0" w:color="auto"/>
            </w:tcBorders>
            <w:vAlign w:val="center"/>
          </w:tcPr>
          <w:p w:rsidR="00D3336F" w:rsidRPr="00126AC6" w:rsidRDefault="00D3336F" w:rsidP="00D0604A">
            <w:pPr>
              <w:jc w:val="center"/>
              <w:rPr>
                <w:rFonts w:ascii="Calibri" w:hAnsi="Calibri"/>
                <w:b/>
                <w:bCs/>
                <w:color w:val="000000"/>
                <w:lang w:eastAsia="ro-RO"/>
              </w:rPr>
            </w:pPr>
            <w:r w:rsidRPr="00126AC6">
              <w:rPr>
                <w:rFonts w:ascii="Calibri" w:hAnsi="Calibri"/>
                <w:b/>
                <w:bCs/>
                <w:color w:val="000000"/>
                <w:lang w:eastAsia="ro-RO"/>
              </w:rPr>
              <w:t>Oua</w:t>
            </w:r>
          </w:p>
        </w:tc>
        <w:tc>
          <w:tcPr>
            <w:tcW w:w="1740" w:type="dxa"/>
            <w:tcBorders>
              <w:top w:val="nil"/>
              <w:left w:val="nil"/>
              <w:bottom w:val="single" w:sz="4" w:space="0" w:color="auto"/>
              <w:right w:val="single" w:sz="4" w:space="0" w:color="auto"/>
            </w:tcBorders>
            <w:vAlign w:val="center"/>
          </w:tcPr>
          <w:p w:rsidR="00D3336F" w:rsidRPr="00126AC6" w:rsidRDefault="00D3336F" w:rsidP="00D0604A">
            <w:pPr>
              <w:jc w:val="center"/>
              <w:rPr>
                <w:rFonts w:ascii="Calibri" w:hAnsi="Calibri"/>
                <w:b/>
                <w:bCs/>
                <w:color w:val="000000"/>
                <w:lang w:eastAsia="ro-RO"/>
              </w:rPr>
            </w:pPr>
            <w:r w:rsidRPr="00126AC6">
              <w:rPr>
                <w:rFonts w:ascii="Calibri" w:hAnsi="Calibri"/>
                <w:b/>
                <w:bCs/>
                <w:color w:val="000000"/>
                <w:lang w:eastAsia="ro-RO"/>
              </w:rPr>
              <w:t>Buc</w:t>
            </w:r>
            <w:r>
              <w:rPr>
                <w:rFonts w:ascii="Calibri" w:hAnsi="Calibri"/>
                <w:b/>
                <w:bCs/>
                <w:color w:val="000000"/>
                <w:lang w:eastAsia="ro-RO"/>
              </w:rPr>
              <w:t>ăţi</w:t>
            </w:r>
          </w:p>
        </w:tc>
        <w:tc>
          <w:tcPr>
            <w:tcW w:w="1207"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sidRPr="00126AC6">
              <w:rPr>
                <w:rFonts w:ascii="Calibri" w:hAnsi="Calibri"/>
                <w:color w:val="000000"/>
                <w:lang w:eastAsia="ro-RO"/>
              </w:rPr>
              <w:t>264</w:t>
            </w:r>
          </w:p>
        </w:tc>
        <w:tc>
          <w:tcPr>
            <w:tcW w:w="960"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sidRPr="00126AC6">
              <w:rPr>
                <w:rFonts w:ascii="Calibri" w:hAnsi="Calibri"/>
                <w:color w:val="000000"/>
                <w:lang w:eastAsia="ro-RO"/>
              </w:rPr>
              <w:t>245</w:t>
            </w:r>
          </w:p>
        </w:tc>
        <w:tc>
          <w:tcPr>
            <w:tcW w:w="960"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sidRPr="00126AC6">
              <w:rPr>
                <w:rFonts w:ascii="Calibri" w:hAnsi="Calibri"/>
                <w:color w:val="000000"/>
                <w:lang w:eastAsia="ro-RO"/>
              </w:rPr>
              <w:t>247</w:t>
            </w:r>
          </w:p>
        </w:tc>
        <w:tc>
          <w:tcPr>
            <w:tcW w:w="960"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sidRPr="00126AC6">
              <w:rPr>
                <w:rFonts w:ascii="Calibri" w:hAnsi="Calibri"/>
                <w:color w:val="000000"/>
                <w:lang w:eastAsia="ro-RO"/>
              </w:rPr>
              <w:t>24</w:t>
            </w:r>
            <w:r>
              <w:rPr>
                <w:rFonts w:ascii="Calibri" w:hAnsi="Calibri"/>
                <w:color w:val="000000"/>
                <w:lang w:eastAsia="ro-RO"/>
              </w:rPr>
              <w:t>6</w:t>
            </w:r>
          </w:p>
        </w:tc>
        <w:tc>
          <w:tcPr>
            <w:tcW w:w="870" w:type="dxa"/>
            <w:tcBorders>
              <w:top w:val="nil"/>
              <w:left w:val="nil"/>
              <w:bottom w:val="single" w:sz="4" w:space="0" w:color="auto"/>
              <w:right w:val="single" w:sz="4" w:space="0" w:color="auto"/>
            </w:tcBorders>
            <w:vAlign w:val="bottom"/>
          </w:tcPr>
          <w:p w:rsidR="00D3336F" w:rsidRPr="00126AC6" w:rsidRDefault="00C4580C" w:rsidP="008545E5">
            <w:pPr>
              <w:jc w:val="right"/>
              <w:rPr>
                <w:rFonts w:ascii="Calibri" w:hAnsi="Calibri"/>
                <w:color w:val="000000"/>
                <w:lang w:eastAsia="ro-RO"/>
              </w:rPr>
            </w:pPr>
            <w:r>
              <w:rPr>
                <w:rFonts w:ascii="Calibri" w:hAnsi="Calibri"/>
                <w:color w:val="000000"/>
                <w:lang w:eastAsia="ro-RO"/>
              </w:rPr>
              <w:t>262</w:t>
            </w:r>
          </w:p>
        </w:tc>
      </w:tr>
      <w:tr w:rsidR="00D3336F" w:rsidRPr="00126AC6" w:rsidTr="00534D25">
        <w:trPr>
          <w:trHeight w:val="600"/>
        </w:trPr>
        <w:tc>
          <w:tcPr>
            <w:tcW w:w="3453" w:type="dxa"/>
            <w:tcBorders>
              <w:top w:val="nil"/>
              <w:left w:val="single" w:sz="4" w:space="0" w:color="auto"/>
              <w:bottom w:val="single" w:sz="4" w:space="0" w:color="auto"/>
              <w:right w:val="single" w:sz="4" w:space="0" w:color="auto"/>
            </w:tcBorders>
            <w:vAlign w:val="center"/>
          </w:tcPr>
          <w:p w:rsidR="00D3336F" w:rsidRPr="0059186B" w:rsidRDefault="00D3336F" w:rsidP="00D0604A">
            <w:pPr>
              <w:jc w:val="center"/>
              <w:rPr>
                <w:rFonts w:ascii="Calibri" w:hAnsi="Calibri"/>
                <w:b/>
                <w:bCs/>
                <w:color w:val="000000"/>
                <w:lang w:val="it-IT" w:eastAsia="ro-RO"/>
              </w:rPr>
            </w:pPr>
            <w:r w:rsidRPr="0059186B">
              <w:rPr>
                <w:rFonts w:ascii="Calibri" w:hAnsi="Calibri"/>
                <w:b/>
                <w:bCs/>
                <w:color w:val="000000"/>
                <w:lang w:val="it-IT" w:eastAsia="ro-RO"/>
              </w:rPr>
              <w:t>Peste si produse din peste in echivalent peste proaspăt</w:t>
            </w:r>
          </w:p>
        </w:tc>
        <w:tc>
          <w:tcPr>
            <w:tcW w:w="1740" w:type="dxa"/>
            <w:tcBorders>
              <w:top w:val="nil"/>
              <w:left w:val="nil"/>
              <w:bottom w:val="single" w:sz="4" w:space="0" w:color="auto"/>
              <w:right w:val="single" w:sz="4" w:space="0" w:color="auto"/>
            </w:tcBorders>
            <w:vAlign w:val="center"/>
          </w:tcPr>
          <w:p w:rsidR="00D3336F" w:rsidRPr="00126AC6" w:rsidRDefault="00D3336F" w:rsidP="00D0604A">
            <w:pPr>
              <w:jc w:val="center"/>
              <w:rPr>
                <w:rFonts w:ascii="Calibri" w:hAnsi="Calibri"/>
                <w:b/>
                <w:bCs/>
                <w:color w:val="000000"/>
                <w:lang w:eastAsia="ro-RO"/>
              </w:rPr>
            </w:pPr>
            <w:r w:rsidRPr="00126AC6">
              <w:rPr>
                <w:rFonts w:ascii="Calibri" w:hAnsi="Calibri"/>
                <w:b/>
                <w:bCs/>
                <w:color w:val="000000"/>
                <w:lang w:eastAsia="ro-RO"/>
              </w:rPr>
              <w:t>Kilograme</w:t>
            </w:r>
          </w:p>
        </w:tc>
        <w:tc>
          <w:tcPr>
            <w:tcW w:w="1207"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sidRPr="00126AC6">
              <w:rPr>
                <w:rFonts w:ascii="Calibri" w:hAnsi="Calibri"/>
                <w:color w:val="000000"/>
                <w:lang w:eastAsia="ro-RO"/>
              </w:rPr>
              <w:t>3,9</w:t>
            </w:r>
          </w:p>
        </w:tc>
        <w:tc>
          <w:tcPr>
            <w:tcW w:w="960"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sidRPr="00126AC6">
              <w:rPr>
                <w:rFonts w:ascii="Calibri" w:hAnsi="Calibri"/>
                <w:color w:val="000000"/>
                <w:lang w:eastAsia="ro-RO"/>
              </w:rPr>
              <w:t>4,2</w:t>
            </w:r>
          </w:p>
        </w:tc>
        <w:tc>
          <w:tcPr>
            <w:tcW w:w="960"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sidRPr="00126AC6">
              <w:rPr>
                <w:rFonts w:ascii="Calibri" w:hAnsi="Calibri"/>
                <w:color w:val="000000"/>
                <w:lang w:eastAsia="ro-RO"/>
              </w:rPr>
              <w:t>4,3</w:t>
            </w:r>
          </w:p>
        </w:tc>
        <w:tc>
          <w:tcPr>
            <w:tcW w:w="960"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Pr>
                <w:rFonts w:ascii="Calibri" w:hAnsi="Calibri"/>
                <w:color w:val="000000"/>
                <w:lang w:eastAsia="ro-RO"/>
              </w:rPr>
              <w:t>4,9</w:t>
            </w:r>
          </w:p>
        </w:tc>
        <w:tc>
          <w:tcPr>
            <w:tcW w:w="870" w:type="dxa"/>
            <w:tcBorders>
              <w:top w:val="nil"/>
              <w:left w:val="nil"/>
              <w:bottom w:val="single" w:sz="4" w:space="0" w:color="auto"/>
              <w:right w:val="single" w:sz="4" w:space="0" w:color="auto"/>
            </w:tcBorders>
            <w:vAlign w:val="bottom"/>
          </w:tcPr>
          <w:p w:rsidR="00D3336F" w:rsidRPr="00126AC6" w:rsidRDefault="00C4580C" w:rsidP="00534D25">
            <w:pPr>
              <w:jc w:val="right"/>
              <w:rPr>
                <w:rFonts w:ascii="Calibri" w:hAnsi="Calibri"/>
                <w:color w:val="000000"/>
                <w:lang w:eastAsia="ro-RO"/>
              </w:rPr>
            </w:pPr>
            <w:r>
              <w:rPr>
                <w:rFonts w:ascii="Calibri" w:hAnsi="Calibri"/>
                <w:color w:val="000000"/>
                <w:lang w:eastAsia="ro-RO"/>
              </w:rPr>
              <w:t>5,5</w:t>
            </w:r>
          </w:p>
        </w:tc>
      </w:tr>
      <w:tr w:rsidR="00D3336F" w:rsidRPr="00126AC6" w:rsidTr="00534D25">
        <w:trPr>
          <w:trHeight w:val="300"/>
        </w:trPr>
        <w:tc>
          <w:tcPr>
            <w:tcW w:w="3453" w:type="dxa"/>
            <w:tcBorders>
              <w:top w:val="nil"/>
              <w:left w:val="single" w:sz="4" w:space="0" w:color="auto"/>
              <w:bottom w:val="single" w:sz="4" w:space="0" w:color="auto"/>
              <w:right w:val="single" w:sz="4" w:space="0" w:color="auto"/>
            </w:tcBorders>
            <w:vAlign w:val="center"/>
          </w:tcPr>
          <w:p w:rsidR="00D3336F" w:rsidRPr="0059186B" w:rsidRDefault="00D3336F" w:rsidP="00D0604A">
            <w:pPr>
              <w:jc w:val="center"/>
              <w:rPr>
                <w:rFonts w:ascii="Calibri" w:hAnsi="Calibri"/>
                <w:b/>
                <w:bCs/>
                <w:color w:val="000000"/>
                <w:lang w:val="it-IT" w:eastAsia="ro-RO"/>
              </w:rPr>
            </w:pPr>
            <w:r w:rsidRPr="0059186B">
              <w:rPr>
                <w:rFonts w:ascii="Calibri" w:hAnsi="Calibri"/>
                <w:b/>
                <w:bCs/>
                <w:color w:val="000000"/>
                <w:lang w:val="it-IT" w:eastAsia="ro-RO"/>
              </w:rPr>
              <w:t>Vin si produse din vin</w:t>
            </w:r>
          </w:p>
        </w:tc>
        <w:tc>
          <w:tcPr>
            <w:tcW w:w="1740" w:type="dxa"/>
            <w:tcBorders>
              <w:top w:val="nil"/>
              <w:left w:val="nil"/>
              <w:bottom w:val="single" w:sz="4" w:space="0" w:color="auto"/>
              <w:right w:val="single" w:sz="4" w:space="0" w:color="auto"/>
            </w:tcBorders>
            <w:vAlign w:val="center"/>
          </w:tcPr>
          <w:p w:rsidR="00D3336F" w:rsidRPr="00126AC6" w:rsidRDefault="00D3336F" w:rsidP="00D0604A">
            <w:pPr>
              <w:jc w:val="center"/>
              <w:rPr>
                <w:rFonts w:ascii="Calibri" w:hAnsi="Calibri"/>
                <w:b/>
                <w:bCs/>
                <w:color w:val="000000"/>
                <w:lang w:eastAsia="ro-RO"/>
              </w:rPr>
            </w:pPr>
            <w:r w:rsidRPr="00126AC6">
              <w:rPr>
                <w:rFonts w:ascii="Calibri" w:hAnsi="Calibri"/>
                <w:b/>
                <w:bCs/>
                <w:color w:val="000000"/>
                <w:lang w:eastAsia="ro-RO"/>
              </w:rPr>
              <w:t>Litri</w:t>
            </w:r>
          </w:p>
        </w:tc>
        <w:tc>
          <w:tcPr>
            <w:tcW w:w="1207"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sidRPr="00126AC6">
              <w:rPr>
                <w:rFonts w:ascii="Calibri" w:hAnsi="Calibri"/>
                <w:color w:val="000000"/>
                <w:lang w:eastAsia="ro-RO"/>
              </w:rPr>
              <w:t>21,3</w:t>
            </w:r>
          </w:p>
        </w:tc>
        <w:tc>
          <w:tcPr>
            <w:tcW w:w="960"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sidRPr="00126AC6">
              <w:rPr>
                <w:rFonts w:ascii="Calibri" w:hAnsi="Calibri"/>
                <w:color w:val="000000"/>
                <w:lang w:eastAsia="ro-RO"/>
              </w:rPr>
              <w:t>21,1</w:t>
            </w:r>
          </w:p>
        </w:tc>
        <w:tc>
          <w:tcPr>
            <w:tcW w:w="960"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sidRPr="00126AC6">
              <w:rPr>
                <w:rFonts w:ascii="Calibri" w:hAnsi="Calibri"/>
                <w:color w:val="000000"/>
                <w:lang w:eastAsia="ro-RO"/>
              </w:rPr>
              <w:t>21,7</w:t>
            </w:r>
          </w:p>
        </w:tc>
        <w:tc>
          <w:tcPr>
            <w:tcW w:w="960"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sidRPr="00126AC6">
              <w:rPr>
                <w:rFonts w:ascii="Calibri" w:hAnsi="Calibri"/>
                <w:color w:val="000000"/>
                <w:lang w:eastAsia="ro-RO"/>
              </w:rPr>
              <w:t>2</w:t>
            </w:r>
            <w:r>
              <w:rPr>
                <w:rFonts w:ascii="Calibri" w:hAnsi="Calibri"/>
                <w:color w:val="000000"/>
                <w:lang w:eastAsia="ro-RO"/>
              </w:rPr>
              <w:t>2,6</w:t>
            </w:r>
          </w:p>
        </w:tc>
        <w:tc>
          <w:tcPr>
            <w:tcW w:w="870" w:type="dxa"/>
            <w:tcBorders>
              <w:top w:val="nil"/>
              <w:left w:val="nil"/>
              <w:bottom w:val="single" w:sz="4" w:space="0" w:color="auto"/>
              <w:right w:val="single" w:sz="4" w:space="0" w:color="auto"/>
            </w:tcBorders>
            <w:vAlign w:val="bottom"/>
          </w:tcPr>
          <w:p w:rsidR="00D3336F" w:rsidRPr="00126AC6" w:rsidRDefault="00C4580C" w:rsidP="008545E5">
            <w:pPr>
              <w:jc w:val="right"/>
              <w:rPr>
                <w:rFonts w:ascii="Calibri" w:hAnsi="Calibri"/>
                <w:color w:val="000000"/>
                <w:lang w:eastAsia="ro-RO"/>
              </w:rPr>
            </w:pPr>
            <w:r>
              <w:rPr>
                <w:rFonts w:ascii="Calibri" w:hAnsi="Calibri"/>
                <w:color w:val="000000"/>
                <w:lang w:eastAsia="ro-RO"/>
              </w:rPr>
              <w:t>18,6</w:t>
            </w:r>
          </w:p>
        </w:tc>
      </w:tr>
      <w:tr w:rsidR="00D3336F" w:rsidRPr="00126AC6" w:rsidTr="00534D25">
        <w:trPr>
          <w:trHeight w:val="300"/>
        </w:trPr>
        <w:tc>
          <w:tcPr>
            <w:tcW w:w="3453" w:type="dxa"/>
            <w:tcBorders>
              <w:top w:val="nil"/>
              <w:left w:val="single" w:sz="4" w:space="0" w:color="auto"/>
              <w:bottom w:val="single" w:sz="4" w:space="0" w:color="auto"/>
              <w:right w:val="single" w:sz="4" w:space="0" w:color="auto"/>
            </w:tcBorders>
            <w:vAlign w:val="center"/>
          </w:tcPr>
          <w:p w:rsidR="00D3336F" w:rsidRPr="00126AC6" w:rsidRDefault="00D3336F" w:rsidP="00D0604A">
            <w:pPr>
              <w:jc w:val="center"/>
              <w:rPr>
                <w:rFonts w:ascii="Calibri" w:hAnsi="Calibri"/>
                <w:b/>
                <w:bCs/>
                <w:color w:val="000000"/>
                <w:lang w:eastAsia="ro-RO"/>
              </w:rPr>
            </w:pPr>
            <w:r w:rsidRPr="00126AC6">
              <w:rPr>
                <w:rFonts w:ascii="Calibri" w:hAnsi="Calibri"/>
                <w:b/>
                <w:bCs/>
                <w:color w:val="000000"/>
                <w:lang w:eastAsia="ro-RO"/>
              </w:rPr>
              <w:t>Bere</w:t>
            </w:r>
          </w:p>
        </w:tc>
        <w:tc>
          <w:tcPr>
            <w:tcW w:w="1740" w:type="dxa"/>
            <w:tcBorders>
              <w:top w:val="nil"/>
              <w:left w:val="nil"/>
              <w:bottom w:val="single" w:sz="4" w:space="0" w:color="auto"/>
              <w:right w:val="single" w:sz="4" w:space="0" w:color="auto"/>
            </w:tcBorders>
            <w:vAlign w:val="center"/>
          </w:tcPr>
          <w:p w:rsidR="00D3336F" w:rsidRPr="00126AC6" w:rsidRDefault="00D3336F" w:rsidP="00D0604A">
            <w:pPr>
              <w:jc w:val="center"/>
              <w:rPr>
                <w:rFonts w:ascii="Calibri" w:hAnsi="Calibri"/>
                <w:b/>
                <w:bCs/>
                <w:color w:val="000000"/>
                <w:lang w:eastAsia="ro-RO"/>
              </w:rPr>
            </w:pPr>
            <w:r w:rsidRPr="00126AC6">
              <w:rPr>
                <w:rFonts w:ascii="Calibri" w:hAnsi="Calibri"/>
                <w:b/>
                <w:bCs/>
                <w:color w:val="000000"/>
                <w:lang w:eastAsia="ro-RO"/>
              </w:rPr>
              <w:t>Litri</w:t>
            </w:r>
          </w:p>
        </w:tc>
        <w:tc>
          <w:tcPr>
            <w:tcW w:w="1207"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sidRPr="00126AC6">
              <w:rPr>
                <w:rFonts w:ascii="Calibri" w:hAnsi="Calibri"/>
                <w:color w:val="000000"/>
                <w:lang w:eastAsia="ro-RO"/>
              </w:rPr>
              <w:t>84,3</w:t>
            </w:r>
          </w:p>
        </w:tc>
        <w:tc>
          <w:tcPr>
            <w:tcW w:w="960"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sidRPr="00126AC6">
              <w:rPr>
                <w:rFonts w:ascii="Calibri" w:hAnsi="Calibri"/>
                <w:color w:val="000000"/>
                <w:lang w:eastAsia="ro-RO"/>
              </w:rPr>
              <w:t>90,2</w:t>
            </w:r>
          </w:p>
        </w:tc>
        <w:tc>
          <w:tcPr>
            <w:tcW w:w="960"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sidRPr="00126AC6">
              <w:rPr>
                <w:rFonts w:ascii="Calibri" w:hAnsi="Calibri"/>
                <w:color w:val="000000"/>
                <w:lang w:eastAsia="ro-RO"/>
              </w:rPr>
              <w:t>86,8</w:t>
            </w:r>
          </w:p>
        </w:tc>
        <w:tc>
          <w:tcPr>
            <w:tcW w:w="960"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sidRPr="00126AC6">
              <w:rPr>
                <w:rFonts w:ascii="Calibri" w:hAnsi="Calibri"/>
                <w:color w:val="000000"/>
                <w:lang w:eastAsia="ro-RO"/>
              </w:rPr>
              <w:t>8</w:t>
            </w:r>
            <w:r>
              <w:rPr>
                <w:rFonts w:ascii="Calibri" w:hAnsi="Calibri"/>
                <w:color w:val="000000"/>
                <w:lang w:eastAsia="ro-RO"/>
              </w:rPr>
              <w:t>2</w:t>
            </w:r>
            <w:r w:rsidRPr="00126AC6">
              <w:rPr>
                <w:rFonts w:ascii="Calibri" w:hAnsi="Calibri"/>
                <w:color w:val="000000"/>
                <w:lang w:eastAsia="ro-RO"/>
              </w:rPr>
              <w:t>,</w:t>
            </w:r>
            <w:r>
              <w:rPr>
                <w:rFonts w:ascii="Calibri" w:hAnsi="Calibri"/>
                <w:color w:val="000000"/>
                <w:lang w:eastAsia="ro-RO"/>
              </w:rPr>
              <w:t>2</w:t>
            </w:r>
          </w:p>
        </w:tc>
        <w:tc>
          <w:tcPr>
            <w:tcW w:w="870" w:type="dxa"/>
            <w:tcBorders>
              <w:top w:val="nil"/>
              <w:left w:val="nil"/>
              <w:bottom w:val="single" w:sz="4" w:space="0" w:color="auto"/>
              <w:right w:val="single" w:sz="4" w:space="0" w:color="auto"/>
            </w:tcBorders>
            <w:vAlign w:val="bottom"/>
          </w:tcPr>
          <w:p w:rsidR="00D3336F" w:rsidRPr="00126AC6" w:rsidRDefault="00C4580C" w:rsidP="008545E5">
            <w:pPr>
              <w:jc w:val="right"/>
              <w:rPr>
                <w:rFonts w:ascii="Calibri" w:hAnsi="Calibri"/>
                <w:color w:val="000000"/>
                <w:lang w:eastAsia="ro-RO"/>
              </w:rPr>
            </w:pPr>
            <w:r>
              <w:rPr>
                <w:rFonts w:ascii="Calibri" w:hAnsi="Calibri"/>
                <w:color w:val="000000"/>
                <w:lang w:eastAsia="ro-RO"/>
              </w:rPr>
              <w:t>88,3</w:t>
            </w:r>
          </w:p>
        </w:tc>
      </w:tr>
      <w:tr w:rsidR="00D3336F" w:rsidRPr="00126AC6" w:rsidTr="00534D25">
        <w:trPr>
          <w:trHeight w:val="300"/>
        </w:trPr>
        <w:tc>
          <w:tcPr>
            <w:tcW w:w="3453" w:type="dxa"/>
            <w:tcBorders>
              <w:top w:val="nil"/>
              <w:left w:val="single" w:sz="4" w:space="0" w:color="auto"/>
              <w:bottom w:val="single" w:sz="4" w:space="0" w:color="auto"/>
              <w:right w:val="single" w:sz="4" w:space="0" w:color="auto"/>
            </w:tcBorders>
            <w:vAlign w:val="center"/>
          </w:tcPr>
          <w:p w:rsidR="00D3336F" w:rsidRPr="00126AC6" w:rsidRDefault="00D3336F" w:rsidP="00D0604A">
            <w:pPr>
              <w:jc w:val="center"/>
              <w:rPr>
                <w:rFonts w:ascii="Calibri" w:hAnsi="Calibri"/>
                <w:b/>
                <w:bCs/>
                <w:color w:val="000000"/>
                <w:lang w:eastAsia="ro-RO"/>
              </w:rPr>
            </w:pPr>
            <w:r w:rsidRPr="00126AC6">
              <w:rPr>
                <w:rFonts w:ascii="Calibri" w:hAnsi="Calibri"/>
                <w:b/>
                <w:bCs/>
                <w:color w:val="000000"/>
                <w:lang w:eastAsia="ro-RO"/>
              </w:rPr>
              <w:t>Băuturi alcoolice distilate (alcool 100%)</w:t>
            </w:r>
          </w:p>
        </w:tc>
        <w:tc>
          <w:tcPr>
            <w:tcW w:w="1740" w:type="dxa"/>
            <w:tcBorders>
              <w:top w:val="nil"/>
              <w:left w:val="nil"/>
              <w:bottom w:val="single" w:sz="4" w:space="0" w:color="auto"/>
              <w:right w:val="single" w:sz="4" w:space="0" w:color="auto"/>
            </w:tcBorders>
            <w:vAlign w:val="center"/>
          </w:tcPr>
          <w:p w:rsidR="00D3336F" w:rsidRPr="00126AC6" w:rsidRDefault="00D3336F" w:rsidP="00D0604A">
            <w:pPr>
              <w:jc w:val="center"/>
              <w:rPr>
                <w:rFonts w:ascii="Calibri" w:hAnsi="Calibri"/>
                <w:b/>
                <w:bCs/>
                <w:color w:val="000000"/>
                <w:lang w:eastAsia="ro-RO"/>
              </w:rPr>
            </w:pPr>
            <w:r w:rsidRPr="00126AC6">
              <w:rPr>
                <w:rFonts w:ascii="Calibri" w:hAnsi="Calibri"/>
                <w:b/>
                <w:bCs/>
                <w:color w:val="000000"/>
                <w:lang w:eastAsia="ro-RO"/>
              </w:rPr>
              <w:t>Litri alcool pur (100%)</w:t>
            </w:r>
          </w:p>
        </w:tc>
        <w:tc>
          <w:tcPr>
            <w:tcW w:w="1207"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sidRPr="00126AC6">
              <w:rPr>
                <w:rFonts w:ascii="Calibri" w:hAnsi="Calibri"/>
                <w:color w:val="000000"/>
                <w:lang w:eastAsia="ro-RO"/>
              </w:rPr>
              <w:t>1,3</w:t>
            </w:r>
          </w:p>
        </w:tc>
        <w:tc>
          <w:tcPr>
            <w:tcW w:w="960"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sidRPr="00126AC6">
              <w:rPr>
                <w:rFonts w:ascii="Calibri" w:hAnsi="Calibri"/>
                <w:color w:val="000000"/>
                <w:lang w:eastAsia="ro-RO"/>
              </w:rPr>
              <w:t>1,1</w:t>
            </w:r>
          </w:p>
        </w:tc>
        <w:tc>
          <w:tcPr>
            <w:tcW w:w="960"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sidRPr="00126AC6">
              <w:rPr>
                <w:rFonts w:ascii="Calibri" w:hAnsi="Calibri"/>
                <w:color w:val="000000"/>
                <w:lang w:eastAsia="ro-RO"/>
              </w:rPr>
              <w:t>1,2</w:t>
            </w:r>
          </w:p>
        </w:tc>
        <w:tc>
          <w:tcPr>
            <w:tcW w:w="960"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sidRPr="00126AC6">
              <w:rPr>
                <w:rFonts w:ascii="Calibri" w:hAnsi="Calibri"/>
                <w:color w:val="000000"/>
                <w:lang w:eastAsia="ro-RO"/>
              </w:rPr>
              <w:t>1,2</w:t>
            </w:r>
          </w:p>
        </w:tc>
        <w:tc>
          <w:tcPr>
            <w:tcW w:w="870" w:type="dxa"/>
            <w:tcBorders>
              <w:top w:val="nil"/>
              <w:left w:val="nil"/>
              <w:bottom w:val="single" w:sz="4" w:space="0" w:color="auto"/>
              <w:right w:val="single" w:sz="4" w:space="0" w:color="auto"/>
            </w:tcBorders>
            <w:vAlign w:val="bottom"/>
          </w:tcPr>
          <w:p w:rsidR="00D3336F" w:rsidRPr="00126AC6" w:rsidRDefault="00C4580C" w:rsidP="00534D25">
            <w:pPr>
              <w:jc w:val="right"/>
              <w:rPr>
                <w:rFonts w:ascii="Calibri" w:hAnsi="Calibri"/>
                <w:color w:val="000000"/>
                <w:lang w:eastAsia="ro-RO"/>
              </w:rPr>
            </w:pPr>
            <w:r>
              <w:rPr>
                <w:rFonts w:ascii="Calibri" w:hAnsi="Calibri"/>
                <w:color w:val="000000"/>
                <w:lang w:eastAsia="ro-RO"/>
              </w:rPr>
              <w:t>1,3</w:t>
            </w:r>
          </w:p>
        </w:tc>
      </w:tr>
      <w:tr w:rsidR="00D3336F" w:rsidRPr="00126AC6" w:rsidTr="00534D25">
        <w:trPr>
          <w:trHeight w:val="300"/>
        </w:trPr>
        <w:tc>
          <w:tcPr>
            <w:tcW w:w="3453" w:type="dxa"/>
            <w:tcBorders>
              <w:top w:val="nil"/>
              <w:left w:val="single" w:sz="4" w:space="0" w:color="auto"/>
              <w:bottom w:val="single" w:sz="4" w:space="0" w:color="auto"/>
              <w:right w:val="single" w:sz="4" w:space="0" w:color="auto"/>
            </w:tcBorders>
            <w:vAlign w:val="center"/>
          </w:tcPr>
          <w:p w:rsidR="00D3336F" w:rsidRPr="00126AC6" w:rsidRDefault="00D3336F" w:rsidP="00D0604A">
            <w:pPr>
              <w:jc w:val="center"/>
              <w:rPr>
                <w:rFonts w:ascii="Calibri" w:hAnsi="Calibri"/>
                <w:b/>
                <w:bCs/>
                <w:color w:val="000000"/>
                <w:lang w:eastAsia="ro-RO"/>
              </w:rPr>
            </w:pPr>
            <w:r w:rsidRPr="00126AC6">
              <w:rPr>
                <w:rFonts w:ascii="Calibri" w:hAnsi="Calibri"/>
                <w:b/>
                <w:bCs/>
                <w:color w:val="000000"/>
                <w:lang w:eastAsia="ro-RO"/>
              </w:rPr>
              <w:t>Băuturi nealcoolice</w:t>
            </w:r>
          </w:p>
        </w:tc>
        <w:tc>
          <w:tcPr>
            <w:tcW w:w="1740" w:type="dxa"/>
            <w:tcBorders>
              <w:top w:val="nil"/>
              <w:left w:val="nil"/>
              <w:bottom w:val="single" w:sz="4" w:space="0" w:color="auto"/>
              <w:right w:val="single" w:sz="4" w:space="0" w:color="auto"/>
            </w:tcBorders>
            <w:vAlign w:val="center"/>
          </w:tcPr>
          <w:p w:rsidR="00D3336F" w:rsidRPr="00126AC6" w:rsidRDefault="00D3336F" w:rsidP="00D0604A">
            <w:pPr>
              <w:jc w:val="center"/>
              <w:rPr>
                <w:rFonts w:ascii="Calibri" w:hAnsi="Calibri"/>
                <w:b/>
                <w:bCs/>
                <w:color w:val="000000"/>
                <w:lang w:eastAsia="ro-RO"/>
              </w:rPr>
            </w:pPr>
            <w:r w:rsidRPr="00126AC6">
              <w:rPr>
                <w:rFonts w:ascii="Calibri" w:hAnsi="Calibri"/>
                <w:b/>
                <w:bCs/>
                <w:color w:val="000000"/>
                <w:lang w:eastAsia="ro-RO"/>
              </w:rPr>
              <w:t>Litri</w:t>
            </w:r>
          </w:p>
        </w:tc>
        <w:tc>
          <w:tcPr>
            <w:tcW w:w="1207"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sidRPr="00126AC6">
              <w:rPr>
                <w:rFonts w:ascii="Calibri" w:hAnsi="Calibri"/>
                <w:color w:val="000000"/>
                <w:lang w:eastAsia="ro-RO"/>
              </w:rPr>
              <w:t>148,8</w:t>
            </w:r>
          </w:p>
        </w:tc>
        <w:tc>
          <w:tcPr>
            <w:tcW w:w="960"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sidRPr="00126AC6">
              <w:rPr>
                <w:rFonts w:ascii="Calibri" w:hAnsi="Calibri"/>
                <w:color w:val="000000"/>
                <w:lang w:eastAsia="ro-RO"/>
              </w:rPr>
              <w:t>150,8</w:t>
            </w:r>
          </w:p>
        </w:tc>
        <w:tc>
          <w:tcPr>
            <w:tcW w:w="960"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sidRPr="00126AC6">
              <w:rPr>
                <w:rFonts w:ascii="Calibri" w:hAnsi="Calibri"/>
                <w:color w:val="000000"/>
                <w:lang w:eastAsia="ro-RO"/>
              </w:rPr>
              <w:t>154,4</w:t>
            </w:r>
          </w:p>
        </w:tc>
        <w:tc>
          <w:tcPr>
            <w:tcW w:w="960" w:type="dxa"/>
            <w:tcBorders>
              <w:top w:val="nil"/>
              <w:left w:val="nil"/>
              <w:bottom w:val="single" w:sz="4" w:space="0" w:color="auto"/>
              <w:right w:val="single" w:sz="4" w:space="0" w:color="auto"/>
            </w:tcBorders>
            <w:vAlign w:val="bottom"/>
          </w:tcPr>
          <w:p w:rsidR="00D3336F" w:rsidRPr="00126AC6" w:rsidRDefault="00D3336F" w:rsidP="00CB0016">
            <w:pPr>
              <w:jc w:val="right"/>
              <w:rPr>
                <w:rFonts w:ascii="Calibri" w:hAnsi="Calibri"/>
                <w:color w:val="000000"/>
                <w:lang w:eastAsia="ro-RO"/>
              </w:rPr>
            </w:pPr>
            <w:r>
              <w:rPr>
                <w:rFonts w:ascii="Calibri" w:hAnsi="Calibri"/>
                <w:color w:val="000000"/>
                <w:lang w:eastAsia="ro-RO"/>
              </w:rPr>
              <w:t>153</w:t>
            </w:r>
            <w:r w:rsidRPr="00126AC6">
              <w:rPr>
                <w:rFonts w:ascii="Calibri" w:hAnsi="Calibri"/>
                <w:color w:val="000000"/>
                <w:lang w:eastAsia="ro-RO"/>
              </w:rPr>
              <w:t>,</w:t>
            </w:r>
            <w:r>
              <w:rPr>
                <w:rFonts w:ascii="Calibri" w:hAnsi="Calibri"/>
                <w:color w:val="000000"/>
                <w:lang w:eastAsia="ro-RO"/>
              </w:rPr>
              <w:t>5</w:t>
            </w:r>
          </w:p>
        </w:tc>
        <w:tc>
          <w:tcPr>
            <w:tcW w:w="870" w:type="dxa"/>
            <w:tcBorders>
              <w:top w:val="nil"/>
              <w:left w:val="nil"/>
              <w:bottom w:val="single" w:sz="4" w:space="0" w:color="auto"/>
              <w:right w:val="single" w:sz="4" w:space="0" w:color="auto"/>
            </w:tcBorders>
            <w:vAlign w:val="bottom"/>
          </w:tcPr>
          <w:p w:rsidR="00D3336F" w:rsidRPr="00126AC6" w:rsidRDefault="00C4580C" w:rsidP="008545E5">
            <w:pPr>
              <w:jc w:val="right"/>
              <w:rPr>
                <w:rFonts w:ascii="Calibri" w:hAnsi="Calibri"/>
                <w:color w:val="000000"/>
                <w:lang w:eastAsia="ro-RO"/>
              </w:rPr>
            </w:pPr>
            <w:r>
              <w:rPr>
                <w:rFonts w:ascii="Calibri" w:hAnsi="Calibri"/>
                <w:color w:val="000000"/>
                <w:lang w:eastAsia="ro-RO"/>
              </w:rPr>
              <w:t>179,3</w:t>
            </w:r>
          </w:p>
        </w:tc>
      </w:tr>
    </w:tbl>
    <w:p w:rsidR="00AE762B" w:rsidRPr="005000BC" w:rsidRDefault="00AE762B" w:rsidP="00075F93">
      <w:pPr>
        <w:rPr>
          <w:rFonts w:ascii="Arial" w:hAnsi="Arial" w:cs="Arial"/>
          <w:sz w:val="16"/>
          <w:szCs w:val="16"/>
        </w:rPr>
      </w:pPr>
      <w:r w:rsidRPr="00694265">
        <w:rPr>
          <w:rFonts w:ascii="Arial" w:hAnsi="Arial" w:cs="Arial"/>
          <w:b/>
        </w:rPr>
        <w:t xml:space="preserve">Sursa: Institutul Naţional de Statistică </w:t>
      </w:r>
      <w:r w:rsidRPr="00964352">
        <w:rPr>
          <w:rFonts w:ascii="Arial" w:hAnsi="Arial" w:cs="Arial"/>
          <w:b/>
        </w:rPr>
        <w:t>(date disponibile doar la nivel naţional)</w:t>
      </w:r>
    </w:p>
    <w:p w:rsidR="00AE762B" w:rsidRDefault="00AE762B">
      <w:pPr>
        <w:rPr>
          <w:rFonts w:ascii="Arial" w:hAnsi="Arial" w:cs="Arial"/>
          <w:b/>
          <w:sz w:val="28"/>
          <w:szCs w:val="28"/>
        </w:rPr>
      </w:pPr>
      <w:r>
        <w:rPr>
          <w:rFonts w:ascii="Arial" w:hAnsi="Arial" w:cs="Arial"/>
          <w:b/>
          <w:sz w:val="28"/>
          <w:szCs w:val="28"/>
        </w:rPr>
        <w:br w:type="page"/>
      </w:r>
    </w:p>
    <w:p w:rsidR="00AE762B" w:rsidRDefault="00AE762B" w:rsidP="00075F93">
      <w:pPr>
        <w:rPr>
          <w:rFonts w:ascii="Arial" w:hAnsi="Arial" w:cs="Arial"/>
          <w:b/>
        </w:rPr>
      </w:pPr>
      <w:r w:rsidRPr="00A56D16">
        <w:rPr>
          <w:rFonts w:ascii="Arial" w:hAnsi="Arial" w:cs="Arial"/>
          <w:b/>
        </w:rPr>
        <w:t>XI.1.2 Locuinţe</w:t>
      </w:r>
    </w:p>
    <w:p w:rsidR="00AE762B" w:rsidRPr="00A56D16" w:rsidRDefault="00AE762B" w:rsidP="00075F93">
      <w:pPr>
        <w:rPr>
          <w:rFonts w:ascii="Arial" w:hAnsi="Arial" w:cs="Arial"/>
          <w:b/>
        </w:rPr>
      </w:pPr>
    </w:p>
    <w:p w:rsidR="00AE762B" w:rsidRPr="00A56D16" w:rsidRDefault="00AE762B" w:rsidP="00D714DE">
      <w:pPr>
        <w:pStyle w:val="ListParagraph"/>
        <w:numPr>
          <w:ilvl w:val="0"/>
          <w:numId w:val="36"/>
        </w:numPr>
        <w:jc w:val="both"/>
        <w:rPr>
          <w:rFonts w:ascii="Arial" w:hAnsi="Arial" w:cs="Arial"/>
          <w:b/>
        </w:rPr>
      </w:pPr>
      <w:bookmarkStart w:id="101" w:name="OLE_LINK3"/>
      <w:bookmarkStart w:id="102" w:name="OLE_LINK4"/>
      <w:r w:rsidRPr="00A56D16">
        <w:rPr>
          <w:rFonts w:ascii="Arial" w:hAnsi="Arial" w:cs="Arial"/>
          <w:b/>
        </w:rPr>
        <w:t>Indicatori specifici</w:t>
      </w:r>
    </w:p>
    <w:p w:rsidR="00AE762B" w:rsidRPr="00A56D16" w:rsidRDefault="00AE762B" w:rsidP="00A56D16">
      <w:pPr>
        <w:pStyle w:val="ListParagraph"/>
        <w:jc w:val="both"/>
        <w:rPr>
          <w:rFonts w:ascii="Arial" w:hAnsi="Arial" w:cs="Arial"/>
          <w:b/>
        </w:rPr>
      </w:pPr>
      <w:r w:rsidRPr="00A56D16">
        <w:rPr>
          <w:rFonts w:ascii="Arial" w:hAnsi="Arial" w:cs="Arial"/>
          <w:b/>
        </w:rPr>
        <w:t>Nu este cazul</w:t>
      </w:r>
    </w:p>
    <w:p w:rsidR="00AE762B" w:rsidRPr="00A56D16" w:rsidRDefault="00AE762B" w:rsidP="00D714DE">
      <w:pPr>
        <w:pStyle w:val="ListParagraph"/>
        <w:numPr>
          <w:ilvl w:val="0"/>
          <w:numId w:val="36"/>
        </w:numPr>
        <w:jc w:val="both"/>
        <w:rPr>
          <w:rFonts w:ascii="Arial" w:hAnsi="Arial" w:cs="Arial"/>
          <w:b/>
        </w:rPr>
      </w:pPr>
      <w:r w:rsidRPr="00A56D16">
        <w:rPr>
          <w:rFonts w:ascii="Arial" w:hAnsi="Arial" w:cs="Arial"/>
          <w:b/>
        </w:rPr>
        <w:t>Alte date şi informaţii specifice</w:t>
      </w:r>
    </w:p>
    <w:p w:rsidR="00AE762B" w:rsidRDefault="00AE762B" w:rsidP="00075F93">
      <w:pPr>
        <w:rPr>
          <w:rFonts w:ascii="Arial" w:hAnsi="Arial" w:cs="Arial"/>
          <w:b/>
          <w:sz w:val="28"/>
          <w:szCs w:val="28"/>
        </w:rPr>
      </w:pPr>
    </w:p>
    <w:bookmarkEnd w:id="101"/>
    <w:bookmarkEnd w:id="102"/>
    <w:p w:rsidR="00AE762B" w:rsidRPr="00964352" w:rsidRDefault="00AE762B" w:rsidP="00A56D16">
      <w:pPr>
        <w:rPr>
          <w:rFonts w:ascii="Arial" w:hAnsi="Arial" w:cs="Arial"/>
        </w:rPr>
      </w:pPr>
      <w:r w:rsidRPr="00964352">
        <w:rPr>
          <w:rFonts w:ascii="Arial" w:hAnsi="Arial" w:cs="Arial"/>
        </w:rPr>
        <w:t>Datele sunt disponibile la INS doar la nivel national</w:t>
      </w:r>
    </w:p>
    <w:p w:rsidR="00AE762B" w:rsidRDefault="00AE762B" w:rsidP="00075F93">
      <w:pPr>
        <w:rPr>
          <w:rFonts w:ascii="Arial" w:hAnsi="Arial" w:cs="Arial"/>
          <w:b/>
          <w:sz w:val="28"/>
          <w:szCs w:val="28"/>
        </w:rPr>
      </w:pPr>
    </w:p>
    <w:p w:rsidR="00AE762B" w:rsidRDefault="00AE762B" w:rsidP="00075F93">
      <w:pPr>
        <w:rPr>
          <w:rFonts w:ascii="Arial" w:hAnsi="Arial" w:cs="Arial"/>
          <w:b/>
          <w:sz w:val="28"/>
          <w:szCs w:val="28"/>
        </w:rPr>
      </w:pPr>
    </w:p>
    <w:p w:rsidR="00AE762B" w:rsidRPr="0059186B" w:rsidRDefault="00AE762B" w:rsidP="00075F93">
      <w:pPr>
        <w:rPr>
          <w:rFonts w:ascii="Arial" w:hAnsi="Arial" w:cs="Arial"/>
          <w:b/>
          <w:lang w:val="pt-BR"/>
        </w:rPr>
      </w:pPr>
      <w:r w:rsidRPr="0059186B">
        <w:rPr>
          <w:rFonts w:ascii="Arial" w:hAnsi="Arial" w:cs="Arial"/>
          <w:b/>
          <w:lang w:val="pt-BR"/>
        </w:rPr>
        <w:t>Figura XI.1.2.1- Numărul mediu de persoane pe locuinţă</w:t>
      </w:r>
    </w:p>
    <w:p w:rsidR="00AE762B" w:rsidRDefault="00AE762B" w:rsidP="00075F93">
      <w:pPr>
        <w:rPr>
          <w:rFonts w:ascii="Arial" w:hAnsi="Arial" w:cs="Arial"/>
          <w:sz w:val="28"/>
          <w:szCs w:val="28"/>
        </w:rPr>
      </w:pPr>
      <w:r w:rsidRPr="003A771C">
        <w:rPr>
          <w:rFonts w:ascii="Arial" w:hAnsi="Arial" w:cs="Arial"/>
          <w:noProof/>
          <w:sz w:val="28"/>
          <w:szCs w:val="28"/>
          <w:lang w:val="en-US"/>
        </w:rPr>
        <w:object w:dxaOrig="9735" w:dyaOrig="6653">
          <v:shape id="_x0000_i1148" type="#_x0000_t75" style="width:487.5pt;height:333pt;visibility:visible" o:ole="">
            <v:imagedata r:id="rId251" o:title="" cropbottom="-20f"/>
            <o:lock v:ext="edit" aspectratio="f"/>
          </v:shape>
          <o:OLEObject Type="Embed" ProgID="Excel.Sheet.8" ShapeID="_x0000_i1148" DrawAspect="Content" ObjectID="_1566646890" r:id="rId252"/>
        </w:object>
      </w:r>
    </w:p>
    <w:p w:rsidR="00AE762B" w:rsidRDefault="00AE762B" w:rsidP="00075F93">
      <w:pPr>
        <w:rPr>
          <w:rFonts w:ascii="Arial" w:hAnsi="Arial" w:cs="Arial"/>
          <w:color w:val="FF0000"/>
        </w:rPr>
      </w:pPr>
      <w:r w:rsidRPr="002535C6">
        <w:rPr>
          <w:rFonts w:ascii="Arial" w:hAnsi="Arial" w:cs="Arial"/>
        </w:rPr>
        <w:t xml:space="preserve">Sursa: Institutul Naţional de Statistică </w:t>
      </w:r>
      <w:r w:rsidRPr="00964352">
        <w:rPr>
          <w:rFonts w:ascii="Arial" w:hAnsi="Arial" w:cs="Arial"/>
        </w:rPr>
        <w:t>(date disponibile doar la nivel naţional)</w:t>
      </w:r>
    </w:p>
    <w:p w:rsidR="00AE762B" w:rsidRDefault="00AE762B" w:rsidP="00075F93">
      <w:pPr>
        <w:rPr>
          <w:rFonts w:ascii="Arial" w:hAnsi="Arial" w:cs="Arial"/>
        </w:rPr>
      </w:pPr>
    </w:p>
    <w:p w:rsidR="00AE762B" w:rsidRDefault="00AE762B" w:rsidP="00075F93">
      <w:pPr>
        <w:rPr>
          <w:rFonts w:ascii="Arial" w:hAnsi="Arial" w:cs="Arial"/>
        </w:rPr>
      </w:pPr>
    </w:p>
    <w:p w:rsidR="00AE762B" w:rsidRDefault="00AE762B" w:rsidP="00075F93">
      <w:pPr>
        <w:rPr>
          <w:rFonts w:ascii="Arial" w:hAnsi="Arial" w:cs="Arial"/>
        </w:rPr>
      </w:pPr>
    </w:p>
    <w:p w:rsidR="00AE762B" w:rsidRDefault="00AE762B" w:rsidP="00075F93">
      <w:pPr>
        <w:rPr>
          <w:rFonts w:ascii="Arial" w:hAnsi="Arial" w:cs="Arial"/>
        </w:rPr>
      </w:pPr>
    </w:p>
    <w:p w:rsidR="00AE762B" w:rsidRDefault="00AE762B" w:rsidP="00075F93">
      <w:pPr>
        <w:rPr>
          <w:rFonts w:ascii="Arial" w:hAnsi="Arial" w:cs="Arial"/>
        </w:rPr>
      </w:pPr>
    </w:p>
    <w:p w:rsidR="00AE762B" w:rsidRDefault="00AE762B" w:rsidP="00075F93">
      <w:pPr>
        <w:rPr>
          <w:rFonts w:ascii="Arial" w:hAnsi="Arial" w:cs="Arial"/>
        </w:rPr>
      </w:pPr>
    </w:p>
    <w:p w:rsidR="00AE762B" w:rsidRDefault="00AE762B" w:rsidP="00075F93">
      <w:pPr>
        <w:rPr>
          <w:rFonts w:ascii="Arial" w:hAnsi="Arial" w:cs="Arial"/>
        </w:rPr>
      </w:pPr>
    </w:p>
    <w:p w:rsidR="00AE762B" w:rsidRDefault="00AE762B" w:rsidP="00075F93">
      <w:pPr>
        <w:rPr>
          <w:rFonts w:ascii="Arial" w:hAnsi="Arial" w:cs="Arial"/>
        </w:rPr>
      </w:pPr>
    </w:p>
    <w:p w:rsidR="00AE762B" w:rsidRDefault="00AE762B" w:rsidP="00075F93">
      <w:pPr>
        <w:rPr>
          <w:rFonts w:ascii="Arial" w:hAnsi="Arial" w:cs="Arial"/>
        </w:rPr>
      </w:pPr>
    </w:p>
    <w:p w:rsidR="00AE762B" w:rsidRDefault="00AE762B" w:rsidP="00075F93">
      <w:pPr>
        <w:rPr>
          <w:rFonts w:ascii="Arial" w:hAnsi="Arial" w:cs="Arial"/>
        </w:rPr>
      </w:pPr>
    </w:p>
    <w:p w:rsidR="00AE762B" w:rsidRDefault="00AE762B" w:rsidP="00075F93">
      <w:pPr>
        <w:rPr>
          <w:rFonts w:ascii="Arial" w:hAnsi="Arial" w:cs="Arial"/>
        </w:rPr>
      </w:pPr>
    </w:p>
    <w:p w:rsidR="00AE762B" w:rsidRDefault="00AE762B" w:rsidP="00075F93">
      <w:pPr>
        <w:rPr>
          <w:rFonts w:ascii="Arial" w:hAnsi="Arial" w:cs="Arial"/>
        </w:rPr>
      </w:pPr>
    </w:p>
    <w:p w:rsidR="00AE762B" w:rsidRDefault="00AE762B" w:rsidP="00075F93">
      <w:pPr>
        <w:rPr>
          <w:rFonts w:ascii="Arial" w:hAnsi="Arial" w:cs="Arial"/>
        </w:rPr>
      </w:pPr>
    </w:p>
    <w:p w:rsidR="00AE762B" w:rsidRPr="002535C6" w:rsidRDefault="00AE762B" w:rsidP="00075F93">
      <w:pPr>
        <w:rPr>
          <w:rFonts w:ascii="Arial" w:hAnsi="Arial" w:cs="Arial"/>
        </w:rPr>
      </w:pPr>
    </w:p>
    <w:p w:rsidR="00AE762B" w:rsidRPr="00C30D36" w:rsidRDefault="00AE762B" w:rsidP="00075F93">
      <w:pPr>
        <w:rPr>
          <w:rFonts w:ascii="Arial" w:hAnsi="Arial" w:cs="Arial"/>
        </w:rPr>
      </w:pPr>
      <w:r w:rsidRPr="00C30D36">
        <w:rPr>
          <w:rFonts w:ascii="Arial" w:hAnsi="Arial" w:cs="Arial"/>
        </w:rPr>
        <w:t>Figura XI.1.2.2 Consumul de energie electrică în locuinţe</w:t>
      </w:r>
    </w:p>
    <w:bookmarkStart w:id="103" w:name="_MON_1566381520"/>
    <w:bookmarkEnd w:id="103"/>
    <w:p w:rsidR="00AE762B" w:rsidRDefault="007D07C5" w:rsidP="00075F93">
      <w:pPr>
        <w:rPr>
          <w:rFonts w:ascii="Arial" w:hAnsi="Arial" w:cs="Arial"/>
          <w:b/>
          <w:sz w:val="28"/>
          <w:szCs w:val="28"/>
        </w:rPr>
      </w:pPr>
      <w:r w:rsidRPr="003A771C">
        <w:rPr>
          <w:rFonts w:ascii="Arial" w:hAnsi="Arial" w:cs="Arial"/>
          <w:b/>
          <w:noProof/>
          <w:sz w:val="28"/>
          <w:szCs w:val="28"/>
          <w:lang w:val="en-US"/>
        </w:rPr>
        <w:object w:dxaOrig="8168" w:dyaOrig="5124">
          <v:shape id="_x0000_i1149" type="#_x0000_t75" style="width:409.5pt;height:256.5pt" o:ole="">
            <v:imagedata r:id="rId253" o:title=""/>
            <o:lock v:ext="edit" aspectratio="f"/>
          </v:shape>
          <o:OLEObject Type="Embed" ProgID="Excel.Sheet.8" ShapeID="_x0000_i1149" DrawAspect="Content" ObjectID="_1566646891" r:id="rId254"/>
        </w:object>
      </w:r>
    </w:p>
    <w:p w:rsidR="00AE762B" w:rsidRDefault="00AE762B" w:rsidP="00075F93">
      <w:pPr>
        <w:rPr>
          <w:rFonts w:ascii="Arial" w:hAnsi="Arial" w:cs="Arial"/>
          <w:b/>
          <w:sz w:val="28"/>
          <w:szCs w:val="28"/>
        </w:rPr>
      </w:pPr>
    </w:p>
    <w:p w:rsidR="00AE762B" w:rsidRPr="00C30D36" w:rsidRDefault="00AE762B" w:rsidP="00075F93">
      <w:pPr>
        <w:rPr>
          <w:rFonts w:ascii="Arial" w:hAnsi="Arial" w:cs="Arial"/>
        </w:rPr>
      </w:pPr>
      <w:r w:rsidRPr="00C30D36">
        <w:rPr>
          <w:rFonts w:ascii="Arial" w:hAnsi="Arial" w:cs="Arial"/>
        </w:rPr>
        <w:t xml:space="preserve">Sursa: Institutul Naţional de Statistică </w:t>
      </w:r>
      <w:r w:rsidRPr="00964352">
        <w:rPr>
          <w:rFonts w:ascii="Arial" w:hAnsi="Arial" w:cs="Arial"/>
        </w:rPr>
        <w:t>(date disponibile doar la nivel naţional)</w:t>
      </w:r>
    </w:p>
    <w:p w:rsidR="00AE762B" w:rsidRDefault="00AE762B" w:rsidP="00075F93">
      <w:pPr>
        <w:rPr>
          <w:rFonts w:ascii="Arial" w:hAnsi="Arial" w:cs="Arial"/>
          <w:b/>
          <w:sz w:val="28"/>
          <w:szCs w:val="28"/>
        </w:rPr>
      </w:pPr>
    </w:p>
    <w:p w:rsidR="00AE762B" w:rsidRPr="00CD50B3" w:rsidRDefault="00AE762B" w:rsidP="00075F93">
      <w:pPr>
        <w:rPr>
          <w:rFonts w:ascii="Arial" w:hAnsi="Arial" w:cs="Arial"/>
        </w:rPr>
      </w:pPr>
      <w:r w:rsidRPr="00CD50B3">
        <w:rPr>
          <w:rFonts w:ascii="Arial" w:hAnsi="Arial" w:cs="Arial"/>
        </w:rPr>
        <w:t>Figura XI.1.2.3 Cheltuieli de consum medii pe o persoană</w:t>
      </w:r>
    </w:p>
    <w:bookmarkStart w:id="104" w:name="_MON_1566382297"/>
    <w:bookmarkStart w:id="105" w:name="_MON_1566382560"/>
    <w:bookmarkEnd w:id="104"/>
    <w:bookmarkEnd w:id="105"/>
    <w:bookmarkStart w:id="106" w:name="_MON_1566382571"/>
    <w:bookmarkEnd w:id="106"/>
    <w:p w:rsidR="00AE762B" w:rsidRDefault="001D056B" w:rsidP="00075F93">
      <w:pPr>
        <w:rPr>
          <w:rFonts w:ascii="Arial" w:hAnsi="Arial" w:cs="Arial"/>
          <w:b/>
          <w:sz w:val="28"/>
          <w:szCs w:val="28"/>
        </w:rPr>
      </w:pPr>
      <w:r w:rsidRPr="003A771C">
        <w:rPr>
          <w:rFonts w:ascii="Arial" w:hAnsi="Arial" w:cs="Arial"/>
          <w:b/>
          <w:noProof/>
          <w:sz w:val="28"/>
          <w:szCs w:val="28"/>
          <w:lang w:val="en-US"/>
        </w:rPr>
        <w:object w:dxaOrig="9338" w:dyaOrig="5169">
          <v:shape id="_x0000_i1150" type="#_x0000_t75" style="width:468pt;height:258.75pt" o:ole="">
            <v:imagedata r:id="rId255" o:title=""/>
            <o:lock v:ext="edit" aspectratio="f"/>
          </v:shape>
          <o:OLEObject Type="Embed" ProgID="Excel.Sheet.8" ShapeID="_x0000_i1150" DrawAspect="Content" ObjectID="_1566646892" r:id="rId256"/>
        </w:object>
      </w:r>
    </w:p>
    <w:p w:rsidR="00AE762B" w:rsidRPr="00964352" w:rsidRDefault="00AE762B" w:rsidP="00075F93">
      <w:pPr>
        <w:rPr>
          <w:rFonts w:ascii="Arial" w:hAnsi="Arial" w:cs="Arial"/>
        </w:rPr>
      </w:pPr>
      <w:r w:rsidRPr="00CD50B3">
        <w:rPr>
          <w:rFonts w:ascii="Arial" w:hAnsi="Arial" w:cs="Arial"/>
        </w:rPr>
        <w:t xml:space="preserve">Sursa: Institutul Naţional de Statistică </w:t>
      </w:r>
      <w:r w:rsidRPr="00964352">
        <w:rPr>
          <w:rFonts w:ascii="Arial" w:hAnsi="Arial" w:cs="Arial"/>
        </w:rPr>
        <w:t>(date disponibile doar la nivel naţional)</w:t>
      </w:r>
    </w:p>
    <w:p w:rsidR="00AE762B" w:rsidRDefault="00AE762B" w:rsidP="00075F93">
      <w:pPr>
        <w:rPr>
          <w:rFonts w:ascii="Arial" w:hAnsi="Arial" w:cs="Arial"/>
          <w:b/>
          <w:sz w:val="28"/>
          <w:szCs w:val="28"/>
        </w:rPr>
      </w:pPr>
    </w:p>
    <w:p w:rsidR="00AE762B" w:rsidRPr="00E27383" w:rsidRDefault="00AE762B" w:rsidP="00075F93">
      <w:pPr>
        <w:rPr>
          <w:rFonts w:ascii="Arial" w:hAnsi="Arial" w:cs="Arial"/>
          <w:b/>
        </w:rPr>
      </w:pPr>
      <w:r w:rsidRPr="00E27383">
        <w:rPr>
          <w:rFonts w:ascii="Arial" w:hAnsi="Arial" w:cs="Arial"/>
          <w:b/>
        </w:rPr>
        <w:t>XI.1.3 Mobilitate</w:t>
      </w:r>
    </w:p>
    <w:p w:rsidR="00AE762B" w:rsidRPr="005000BC" w:rsidRDefault="00AE762B" w:rsidP="00075F93">
      <w:pPr>
        <w:rPr>
          <w:rFonts w:ascii="Arial" w:hAnsi="Arial" w:cs="Arial"/>
          <w:sz w:val="16"/>
          <w:szCs w:val="16"/>
        </w:rPr>
      </w:pPr>
    </w:p>
    <w:p w:rsidR="00AE762B" w:rsidRPr="001C241F" w:rsidRDefault="00AE762B" w:rsidP="00075F93">
      <w:pPr>
        <w:rPr>
          <w:rFonts w:ascii="Arial" w:hAnsi="Arial" w:cs="Arial"/>
        </w:rPr>
      </w:pPr>
      <w:r w:rsidRPr="001C241F">
        <w:rPr>
          <w:rFonts w:ascii="Arial" w:hAnsi="Arial" w:cs="Arial"/>
        </w:rPr>
        <w:lastRenderedPageBreak/>
        <w:t xml:space="preserve">Pentru indicatorul RO35- CSI35- Cererea de transport de pasageri, </w:t>
      </w:r>
    </w:p>
    <w:p w:rsidR="00AE762B" w:rsidRPr="001C241F" w:rsidRDefault="00AE762B" w:rsidP="00075F93">
      <w:pPr>
        <w:rPr>
          <w:rFonts w:ascii="Arial" w:hAnsi="Arial" w:cs="Arial"/>
        </w:rPr>
      </w:pPr>
      <w:r w:rsidRPr="001C241F">
        <w:rPr>
          <w:rFonts w:ascii="Arial" w:hAnsi="Arial" w:cs="Arial"/>
        </w:rPr>
        <w:t>Datele sunt dispo</w:t>
      </w:r>
      <w:r>
        <w:rPr>
          <w:rFonts w:ascii="Arial" w:hAnsi="Arial" w:cs="Arial"/>
        </w:rPr>
        <w:t>nibile doar la nivel naţional.</w:t>
      </w:r>
    </w:p>
    <w:p w:rsidR="00AE762B" w:rsidRDefault="00AE762B" w:rsidP="00075F93">
      <w:pPr>
        <w:rPr>
          <w:rFonts w:ascii="Arial" w:hAnsi="Arial" w:cs="Arial"/>
        </w:rPr>
      </w:pPr>
    </w:p>
    <w:p w:rsidR="00AE762B" w:rsidRPr="001C241F" w:rsidRDefault="00AE762B" w:rsidP="00075F93">
      <w:pPr>
        <w:rPr>
          <w:rFonts w:ascii="Arial" w:hAnsi="Arial" w:cs="Arial"/>
        </w:rPr>
      </w:pPr>
    </w:p>
    <w:p w:rsidR="00AE762B" w:rsidRPr="001C241F" w:rsidRDefault="00AE762B" w:rsidP="00075F93">
      <w:pPr>
        <w:rPr>
          <w:rFonts w:ascii="Arial" w:hAnsi="Arial" w:cs="Arial"/>
        </w:rPr>
      </w:pPr>
      <w:r w:rsidRPr="001C241F">
        <w:rPr>
          <w:rFonts w:ascii="Arial" w:hAnsi="Arial" w:cs="Arial"/>
        </w:rPr>
        <w:t>Volumul transportului de pasageri raportat la PIB</w:t>
      </w:r>
    </w:p>
    <w:p w:rsidR="00AE762B" w:rsidRDefault="00AE762B" w:rsidP="00075F93">
      <w:pPr>
        <w:rPr>
          <w:rFonts w:ascii="Arial" w:hAnsi="Arial" w:cs="Arial"/>
        </w:rPr>
      </w:pPr>
    </w:p>
    <w:p w:rsidR="00AE762B" w:rsidRPr="001C241F" w:rsidRDefault="00AE762B" w:rsidP="00075F93">
      <w:pPr>
        <w:rPr>
          <w:rFonts w:ascii="Arial" w:hAnsi="Arial" w:cs="Arial"/>
        </w:rPr>
      </w:pPr>
      <w:r>
        <w:rPr>
          <w:rFonts w:ascii="Arial" w:hAnsi="Arial" w:cs="Arial"/>
        </w:rPr>
        <w:t>Tabel XI</w:t>
      </w:r>
      <w:r w:rsidRPr="001C241F">
        <w:rPr>
          <w:rFonts w:ascii="Arial" w:hAnsi="Arial" w:cs="Arial"/>
        </w:rPr>
        <w:t>.1.3.</w:t>
      </w:r>
      <w:r w:rsidR="003354D3" w:rsidRPr="003354D3">
        <w:t xml:space="preserve"> </w:t>
      </w:r>
      <w:r w:rsidR="003354D3" w:rsidRPr="003354D3">
        <w:rPr>
          <w:rFonts w:ascii="Arial" w:hAnsi="Arial" w:cs="Arial"/>
        </w:rPr>
        <w:t xml:space="preserve">Indice la valoarea din 2005, al volumului din anul curent al transportului de pasageri în pasageri-kilometri, raportat la PIB (exprimat în Euro, la rata de schimb a </w:t>
      </w:r>
      <w:r w:rsidR="003354D3">
        <w:rPr>
          <w:rFonts w:ascii="Arial" w:hAnsi="Arial" w:cs="Arial"/>
        </w:rPr>
        <w:t>anului 2005)</w:t>
      </w:r>
      <w:r>
        <w:rPr>
          <w:rFonts w:ascii="Arial" w:hAnsi="Arial" w:cs="Arial"/>
        </w:rPr>
        <w:t>– la nivel naţional</w:t>
      </w:r>
    </w:p>
    <w:bookmarkStart w:id="107" w:name="_MON_1566642118"/>
    <w:bookmarkEnd w:id="107"/>
    <w:bookmarkStart w:id="108" w:name="_MON_1566642057"/>
    <w:bookmarkEnd w:id="108"/>
    <w:p w:rsidR="00AE762B" w:rsidRDefault="001D056B" w:rsidP="00075F93">
      <w:pPr>
        <w:rPr>
          <w:rFonts w:ascii="Arial" w:hAnsi="Arial" w:cs="Arial"/>
          <w:sz w:val="28"/>
          <w:szCs w:val="28"/>
        </w:rPr>
      </w:pPr>
      <w:r w:rsidRPr="003A771C">
        <w:rPr>
          <w:rFonts w:ascii="Arial" w:hAnsi="Arial" w:cs="Arial"/>
          <w:noProof/>
          <w:sz w:val="28"/>
          <w:szCs w:val="28"/>
          <w:lang w:val="en-US"/>
        </w:rPr>
        <w:object w:dxaOrig="8168" w:dyaOrig="5124">
          <v:shape id="_x0000_i1151" type="#_x0000_t75" style="width:409.5pt;height:256.5pt" o:ole="">
            <v:imagedata r:id="rId257" o:title=""/>
            <o:lock v:ext="edit" aspectratio="f"/>
          </v:shape>
          <o:OLEObject Type="Embed" ProgID="Excel.Sheet.8" ShapeID="_x0000_i1151" DrawAspect="Content" ObjectID="_1566646893" r:id="rId258"/>
        </w:object>
      </w:r>
    </w:p>
    <w:p w:rsidR="00AE762B" w:rsidRDefault="00AE762B" w:rsidP="00075F93">
      <w:pPr>
        <w:rPr>
          <w:rFonts w:ascii="Arial" w:hAnsi="Arial" w:cs="Arial"/>
          <w:sz w:val="28"/>
          <w:szCs w:val="28"/>
        </w:rPr>
      </w:pPr>
    </w:p>
    <w:p w:rsidR="00AE762B" w:rsidRPr="001C241F" w:rsidRDefault="00AE762B" w:rsidP="00075F93">
      <w:pPr>
        <w:rPr>
          <w:rFonts w:ascii="Arial" w:hAnsi="Arial" w:cs="Arial"/>
        </w:rPr>
      </w:pPr>
      <w:r>
        <w:rPr>
          <w:rFonts w:ascii="Arial" w:hAnsi="Arial" w:cs="Arial"/>
        </w:rPr>
        <w:t>Tabel X</w:t>
      </w:r>
      <w:r w:rsidRPr="001C241F">
        <w:rPr>
          <w:rFonts w:ascii="Arial" w:hAnsi="Arial" w:cs="Arial"/>
        </w:rPr>
        <w:t>I.1.3.2- ponderea fiecărui mod în transportul de pasageri, la nivel naţional</w:t>
      </w:r>
      <w:r w:rsidR="002F697D">
        <w:rPr>
          <w:rFonts w:ascii="Arial" w:hAnsi="Arial" w:cs="Arial"/>
        </w:rPr>
        <w:t>-procente</w:t>
      </w:r>
    </w:p>
    <w:tbl>
      <w:tblPr>
        <w:tblW w:w="1006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300"/>
        <w:gridCol w:w="960"/>
        <w:gridCol w:w="960"/>
        <w:gridCol w:w="960"/>
        <w:gridCol w:w="960"/>
        <w:gridCol w:w="960"/>
        <w:gridCol w:w="960"/>
      </w:tblGrid>
      <w:tr w:rsidR="001D056B" w:rsidRPr="001C241F" w:rsidTr="00CB0016">
        <w:trPr>
          <w:trHeight w:val="255"/>
        </w:trPr>
        <w:tc>
          <w:tcPr>
            <w:tcW w:w="4300" w:type="dxa"/>
            <w:noWrap/>
            <w:vAlign w:val="bottom"/>
          </w:tcPr>
          <w:p w:rsidR="001D056B" w:rsidRPr="001C241F" w:rsidRDefault="001D056B" w:rsidP="001C241F">
            <w:pPr>
              <w:jc w:val="center"/>
              <w:rPr>
                <w:rFonts w:ascii="Arial" w:hAnsi="Arial" w:cs="Arial"/>
                <w:b/>
                <w:bCs/>
                <w:sz w:val="20"/>
                <w:szCs w:val="20"/>
                <w:lang w:val="en-US"/>
              </w:rPr>
            </w:pPr>
            <w:r w:rsidRPr="001C241F">
              <w:rPr>
                <w:rFonts w:ascii="Arial" w:hAnsi="Arial" w:cs="Arial"/>
                <w:b/>
                <w:bCs/>
                <w:sz w:val="20"/>
                <w:szCs w:val="20"/>
                <w:lang w:val="en-US"/>
              </w:rPr>
              <w:t> </w:t>
            </w:r>
          </w:p>
        </w:tc>
        <w:tc>
          <w:tcPr>
            <w:tcW w:w="960" w:type="dxa"/>
            <w:shd w:val="clear" w:color="000000" w:fill="FFFF99"/>
            <w:noWrap/>
            <w:vAlign w:val="bottom"/>
          </w:tcPr>
          <w:p w:rsidR="001D056B" w:rsidRDefault="001D056B">
            <w:pPr>
              <w:jc w:val="right"/>
              <w:rPr>
                <w:rFonts w:ascii="Arial" w:hAnsi="Arial" w:cs="Arial"/>
                <w:b/>
                <w:bCs/>
                <w:sz w:val="20"/>
                <w:szCs w:val="20"/>
              </w:rPr>
            </w:pPr>
            <w:r>
              <w:rPr>
                <w:rFonts w:ascii="Arial" w:hAnsi="Arial" w:cs="Arial"/>
                <w:b/>
                <w:bCs/>
                <w:sz w:val="20"/>
                <w:szCs w:val="20"/>
              </w:rPr>
              <w:t>2009</w:t>
            </w:r>
          </w:p>
        </w:tc>
        <w:tc>
          <w:tcPr>
            <w:tcW w:w="960" w:type="dxa"/>
            <w:shd w:val="clear" w:color="000000" w:fill="FFFF99"/>
            <w:noWrap/>
            <w:vAlign w:val="bottom"/>
          </w:tcPr>
          <w:p w:rsidR="001D056B" w:rsidRDefault="001D056B">
            <w:pPr>
              <w:jc w:val="right"/>
              <w:rPr>
                <w:rFonts w:ascii="Arial" w:hAnsi="Arial" w:cs="Arial"/>
                <w:b/>
                <w:bCs/>
                <w:sz w:val="20"/>
                <w:szCs w:val="20"/>
              </w:rPr>
            </w:pPr>
            <w:r>
              <w:rPr>
                <w:rFonts w:ascii="Arial" w:hAnsi="Arial" w:cs="Arial"/>
                <w:b/>
                <w:bCs/>
                <w:sz w:val="20"/>
                <w:szCs w:val="20"/>
              </w:rPr>
              <w:t>2010</w:t>
            </w:r>
          </w:p>
        </w:tc>
        <w:tc>
          <w:tcPr>
            <w:tcW w:w="960" w:type="dxa"/>
            <w:shd w:val="clear" w:color="000000" w:fill="FFFF99"/>
            <w:noWrap/>
            <w:vAlign w:val="bottom"/>
          </w:tcPr>
          <w:p w:rsidR="001D056B" w:rsidRDefault="001D056B">
            <w:pPr>
              <w:jc w:val="right"/>
              <w:rPr>
                <w:rFonts w:ascii="Arial" w:hAnsi="Arial" w:cs="Arial"/>
                <w:b/>
                <w:bCs/>
                <w:sz w:val="20"/>
                <w:szCs w:val="20"/>
              </w:rPr>
            </w:pPr>
            <w:r>
              <w:rPr>
                <w:rFonts w:ascii="Arial" w:hAnsi="Arial" w:cs="Arial"/>
                <w:b/>
                <w:bCs/>
                <w:sz w:val="20"/>
                <w:szCs w:val="20"/>
              </w:rPr>
              <w:t>2011</w:t>
            </w:r>
          </w:p>
        </w:tc>
        <w:tc>
          <w:tcPr>
            <w:tcW w:w="960" w:type="dxa"/>
            <w:shd w:val="clear" w:color="000000" w:fill="FFFF99"/>
            <w:noWrap/>
            <w:vAlign w:val="bottom"/>
          </w:tcPr>
          <w:p w:rsidR="001D056B" w:rsidRDefault="001D056B">
            <w:pPr>
              <w:jc w:val="right"/>
              <w:rPr>
                <w:rFonts w:ascii="Arial" w:hAnsi="Arial" w:cs="Arial"/>
                <w:b/>
                <w:bCs/>
                <w:sz w:val="20"/>
                <w:szCs w:val="20"/>
              </w:rPr>
            </w:pPr>
            <w:r>
              <w:rPr>
                <w:rFonts w:ascii="Arial" w:hAnsi="Arial" w:cs="Arial"/>
                <w:b/>
                <w:bCs/>
                <w:sz w:val="20"/>
                <w:szCs w:val="20"/>
              </w:rPr>
              <w:t>2012</w:t>
            </w:r>
          </w:p>
        </w:tc>
        <w:tc>
          <w:tcPr>
            <w:tcW w:w="960" w:type="dxa"/>
            <w:shd w:val="clear" w:color="000000" w:fill="FFFF99"/>
            <w:noWrap/>
            <w:vAlign w:val="bottom"/>
          </w:tcPr>
          <w:p w:rsidR="001D056B" w:rsidRDefault="001D056B">
            <w:pPr>
              <w:jc w:val="right"/>
              <w:rPr>
                <w:rFonts w:ascii="Arial" w:hAnsi="Arial" w:cs="Arial"/>
                <w:b/>
                <w:bCs/>
                <w:sz w:val="20"/>
                <w:szCs w:val="20"/>
              </w:rPr>
            </w:pPr>
            <w:r>
              <w:rPr>
                <w:rFonts w:ascii="Arial" w:hAnsi="Arial" w:cs="Arial"/>
                <w:b/>
                <w:bCs/>
                <w:sz w:val="20"/>
                <w:szCs w:val="20"/>
              </w:rPr>
              <w:t>2013</w:t>
            </w:r>
          </w:p>
        </w:tc>
        <w:tc>
          <w:tcPr>
            <w:tcW w:w="960" w:type="dxa"/>
            <w:shd w:val="clear" w:color="000000" w:fill="FFFF99"/>
            <w:vAlign w:val="bottom"/>
          </w:tcPr>
          <w:p w:rsidR="001D056B" w:rsidRDefault="001D056B">
            <w:pPr>
              <w:jc w:val="right"/>
              <w:rPr>
                <w:rFonts w:ascii="Arial" w:hAnsi="Arial" w:cs="Arial"/>
                <w:b/>
                <w:bCs/>
                <w:sz w:val="20"/>
                <w:szCs w:val="20"/>
              </w:rPr>
            </w:pPr>
            <w:r>
              <w:rPr>
                <w:rFonts w:ascii="Arial" w:hAnsi="Arial" w:cs="Arial"/>
                <w:b/>
                <w:bCs/>
                <w:sz w:val="20"/>
                <w:szCs w:val="20"/>
              </w:rPr>
              <w:t>2014</w:t>
            </w:r>
          </w:p>
        </w:tc>
      </w:tr>
      <w:tr w:rsidR="00AE762B" w:rsidRPr="00000DE0" w:rsidTr="003966E9">
        <w:trPr>
          <w:trHeight w:val="255"/>
        </w:trPr>
        <w:tc>
          <w:tcPr>
            <w:tcW w:w="4300" w:type="dxa"/>
            <w:noWrap/>
            <w:vAlign w:val="bottom"/>
          </w:tcPr>
          <w:p w:rsidR="00AE762B" w:rsidRPr="0059186B" w:rsidRDefault="00AE762B" w:rsidP="001C241F">
            <w:pPr>
              <w:rPr>
                <w:rFonts w:ascii="Arial" w:hAnsi="Arial" w:cs="Arial"/>
                <w:sz w:val="20"/>
                <w:szCs w:val="20"/>
                <w:lang w:val="fr-FR"/>
              </w:rPr>
            </w:pPr>
            <w:r w:rsidRPr="0059186B">
              <w:rPr>
                <w:rFonts w:ascii="Arial" w:hAnsi="Arial" w:cs="Arial"/>
                <w:sz w:val="20"/>
                <w:szCs w:val="20"/>
                <w:lang w:val="fr-FR"/>
              </w:rPr>
              <w:t>mod de transport de pasageri:</w:t>
            </w:r>
          </w:p>
        </w:tc>
        <w:tc>
          <w:tcPr>
            <w:tcW w:w="960" w:type="dxa"/>
            <w:noWrap/>
            <w:vAlign w:val="bottom"/>
          </w:tcPr>
          <w:p w:rsidR="00AE762B" w:rsidRPr="0059186B" w:rsidRDefault="00AE762B" w:rsidP="001C241F">
            <w:pPr>
              <w:rPr>
                <w:rFonts w:ascii="Arial" w:hAnsi="Arial" w:cs="Arial"/>
                <w:sz w:val="20"/>
                <w:szCs w:val="20"/>
                <w:lang w:val="fr-FR"/>
              </w:rPr>
            </w:pPr>
            <w:r w:rsidRPr="0059186B">
              <w:rPr>
                <w:rFonts w:ascii="Arial" w:hAnsi="Arial" w:cs="Arial"/>
                <w:sz w:val="20"/>
                <w:szCs w:val="20"/>
                <w:lang w:val="fr-FR"/>
              </w:rPr>
              <w:t> </w:t>
            </w:r>
          </w:p>
        </w:tc>
        <w:tc>
          <w:tcPr>
            <w:tcW w:w="960" w:type="dxa"/>
            <w:noWrap/>
            <w:vAlign w:val="bottom"/>
          </w:tcPr>
          <w:p w:rsidR="00AE762B" w:rsidRPr="0059186B" w:rsidRDefault="00AE762B" w:rsidP="001C241F">
            <w:pPr>
              <w:rPr>
                <w:rFonts w:ascii="Arial" w:hAnsi="Arial" w:cs="Arial"/>
                <w:sz w:val="20"/>
                <w:szCs w:val="20"/>
                <w:lang w:val="fr-FR"/>
              </w:rPr>
            </w:pPr>
          </w:p>
        </w:tc>
        <w:tc>
          <w:tcPr>
            <w:tcW w:w="960" w:type="dxa"/>
            <w:noWrap/>
            <w:vAlign w:val="bottom"/>
          </w:tcPr>
          <w:p w:rsidR="00AE762B" w:rsidRPr="0059186B" w:rsidRDefault="00AE762B" w:rsidP="001C241F">
            <w:pPr>
              <w:rPr>
                <w:rFonts w:ascii="Arial" w:hAnsi="Arial" w:cs="Arial"/>
                <w:sz w:val="20"/>
                <w:szCs w:val="20"/>
                <w:lang w:val="fr-FR"/>
              </w:rPr>
            </w:pPr>
          </w:p>
        </w:tc>
        <w:tc>
          <w:tcPr>
            <w:tcW w:w="960" w:type="dxa"/>
            <w:noWrap/>
            <w:vAlign w:val="bottom"/>
          </w:tcPr>
          <w:p w:rsidR="00AE762B" w:rsidRPr="0059186B" w:rsidRDefault="00AE762B" w:rsidP="001C241F">
            <w:pPr>
              <w:rPr>
                <w:rFonts w:ascii="Arial" w:hAnsi="Arial" w:cs="Arial"/>
                <w:sz w:val="20"/>
                <w:szCs w:val="20"/>
                <w:lang w:val="fr-FR"/>
              </w:rPr>
            </w:pPr>
          </w:p>
        </w:tc>
        <w:tc>
          <w:tcPr>
            <w:tcW w:w="960" w:type="dxa"/>
            <w:noWrap/>
            <w:vAlign w:val="bottom"/>
          </w:tcPr>
          <w:p w:rsidR="00AE762B" w:rsidRPr="0059186B" w:rsidRDefault="00AE762B" w:rsidP="001C241F">
            <w:pPr>
              <w:rPr>
                <w:rFonts w:ascii="Arial" w:hAnsi="Arial" w:cs="Arial"/>
                <w:sz w:val="20"/>
                <w:szCs w:val="20"/>
                <w:lang w:val="fr-FR"/>
              </w:rPr>
            </w:pPr>
          </w:p>
        </w:tc>
        <w:tc>
          <w:tcPr>
            <w:tcW w:w="960" w:type="dxa"/>
          </w:tcPr>
          <w:p w:rsidR="00AE762B" w:rsidRPr="0059186B" w:rsidRDefault="00AE762B" w:rsidP="001C241F">
            <w:pPr>
              <w:rPr>
                <w:rFonts w:ascii="Arial" w:hAnsi="Arial" w:cs="Arial"/>
                <w:sz w:val="20"/>
                <w:szCs w:val="20"/>
                <w:lang w:val="fr-FR"/>
              </w:rPr>
            </w:pPr>
          </w:p>
        </w:tc>
      </w:tr>
      <w:tr w:rsidR="001D056B" w:rsidRPr="001C241F" w:rsidTr="00CB0016">
        <w:trPr>
          <w:trHeight w:val="255"/>
        </w:trPr>
        <w:tc>
          <w:tcPr>
            <w:tcW w:w="4300" w:type="dxa"/>
            <w:noWrap/>
            <w:vAlign w:val="bottom"/>
          </w:tcPr>
          <w:p w:rsidR="001D056B" w:rsidRPr="001C241F" w:rsidRDefault="001D056B" w:rsidP="001C241F">
            <w:pPr>
              <w:rPr>
                <w:rFonts w:ascii="Arial" w:hAnsi="Arial" w:cs="Arial"/>
                <w:sz w:val="20"/>
                <w:szCs w:val="20"/>
                <w:lang w:val="en-US"/>
              </w:rPr>
            </w:pPr>
            <w:r w:rsidRPr="001C241F">
              <w:rPr>
                <w:rFonts w:ascii="Arial" w:hAnsi="Arial" w:cs="Arial"/>
                <w:sz w:val="20"/>
                <w:szCs w:val="20"/>
                <w:lang w:val="en-US"/>
              </w:rPr>
              <w:t>-feroviar</w:t>
            </w:r>
          </w:p>
        </w:tc>
        <w:tc>
          <w:tcPr>
            <w:tcW w:w="960" w:type="dxa"/>
            <w:noWrap/>
            <w:vAlign w:val="bottom"/>
          </w:tcPr>
          <w:p w:rsidR="001D056B" w:rsidRDefault="001D056B">
            <w:pPr>
              <w:jc w:val="right"/>
              <w:rPr>
                <w:rFonts w:ascii="Arial" w:hAnsi="Arial" w:cs="Arial"/>
                <w:sz w:val="20"/>
                <w:szCs w:val="20"/>
              </w:rPr>
            </w:pPr>
            <w:r>
              <w:rPr>
                <w:rFonts w:ascii="Arial" w:hAnsi="Arial" w:cs="Arial"/>
                <w:sz w:val="20"/>
                <w:szCs w:val="20"/>
              </w:rPr>
              <w:t>6.5</w:t>
            </w:r>
          </w:p>
        </w:tc>
        <w:tc>
          <w:tcPr>
            <w:tcW w:w="960" w:type="dxa"/>
            <w:noWrap/>
            <w:vAlign w:val="bottom"/>
          </w:tcPr>
          <w:p w:rsidR="001D056B" w:rsidRDefault="001D056B">
            <w:pPr>
              <w:jc w:val="right"/>
              <w:rPr>
                <w:rFonts w:ascii="Arial" w:hAnsi="Arial" w:cs="Arial"/>
                <w:sz w:val="20"/>
                <w:szCs w:val="20"/>
              </w:rPr>
            </w:pPr>
            <w:r>
              <w:rPr>
                <w:rFonts w:ascii="Arial" w:hAnsi="Arial" w:cs="Arial"/>
                <w:sz w:val="20"/>
                <w:szCs w:val="20"/>
              </w:rPr>
              <w:t>5.9</w:t>
            </w:r>
          </w:p>
        </w:tc>
        <w:tc>
          <w:tcPr>
            <w:tcW w:w="960" w:type="dxa"/>
            <w:noWrap/>
            <w:vAlign w:val="bottom"/>
          </w:tcPr>
          <w:p w:rsidR="001D056B" w:rsidRDefault="001D056B">
            <w:pPr>
              <w:jc w:val="right"/>
              <w:rPr>
                <w:rFonts w:ascii="Arial" w:hAnsi="Arial" w:cs="Arial"/>
                <w:sz w:val="20"/>
                <w:szCs w:val="20"/>
              </w:rPr>
            </w:pPr>
            <w:r>
              <w:rPr>
                <w:rFonts w:ascii="Arial" w:hAnsi="Arial" w:cs="Arial"/>
                <w:sz w:val="20"/>
                <w:szCs w:val="20"/>
              </w:rPr>
              <w:t>5.5</w:t>
            </w:r>
          </w:p>
        </w:tc>
        <w:tc>
          <w:tcPr>
            <w:tcW w:w="960" w:type="dxa"/>
            <w:noWrap/>
            <w:vAlign w:val="bottom"/>
          </w:tcPr>
          <w:p w:rsidR="001D056B" w:rsidRDefault="001D056B">
            <w:pPr>
              <w:jc w:val="right"/>
              <w:rPr>
                <w:rFonts w:ascii="Arial" w:hAnsi="Arial" w:cs="Arial"/>
                <w:sz w:val="20"/>
                <w:szCs w:val="20"/>
              </w:rPr>
            </w:pPr>
            <w:r>
              <w:rPr>
                <w:rFonts w:ascii="Arial" w:hAnsi="Arial" w:cs="Arial"/>
                <w:sz w:val="20"/>
                <w:szCs w:val="20"/>
              </w:rPr>
              <w:t>4.8</w:t>
            </w:r>
          </w:p>
        </w:tc>
        <w:tc>
          <w:tcPr>
            <w:tcW w:w="960" w:type="dxa"/>
            <w:noWrap/>
            <w:vAlign w:val="bottom"/>
          </w:tcPr>
          <w:p w:rsidR="001D056B" w:rsidRDefault="001D056B">
            <w:pPr>
              <w:jc w:val="right"/>
              <w:rPr>
                <w:rFonts w:ascii="Arial" w:hAnsi="Arial" w:cs="Arial"/>
                <w:sz w:val="20"/>
                <w:szCs w:val="20"/>
              </w:rPr>
            </w:pPr>
            <w:r>
              <w:rPr>
                <w:rFonts w:ascii="Arial" w:hAnsi="Arial" w:cs="Arial"/>
                <w:sz w:val="20"/>
                <w:szCs w:val="20"/>
              </w:rPr>
              <w:t>4.5</w:t>
            </w:r>
          </w:p>
        </w:tc>
        <w:tc>
          <w:tcPr>
            <w:tcW w:w="960" w:type="dxa"/>
            <w:vAlign w:val="bottom"/>
          </w:tcPr>
          <w:p w:rsidR="001D056B" w:rsidRDefault="001D056B">
            <w:pPr>
              <w:jc w:val="right"/>
              <w:rPr>
                <w:rFonts w:ascii="Arial" w:hAnsi="Arial" w:cs="Arial"/>
                <w:sz w:val="20"/>
                <w:szCs w:val="20"/>
              </w:rPr>
            </w:pPr>
            <w:r>
              <w:rPr>
                <w:rFonts w:ascii="Arial" w:hAnsi="Arial" w:cs="Arial"/>
                <w:sz w:val="20"/>
                <w:szCs w:val="20"/>
              </w:rPr>
              <w:t>4.8</w:t>
            </w:r>
          </w:p>
        </w:tc>
      </w:tr>
      <w:tr w:rsidR="001D056B" w:rsidRPr="001C241F" w:rsidTr="00CB0016">
        <w:trPr>
          <w:trHeight w:val="255"/>
        </w:trPr>
        <w:tc>
          <w:tcPr>
            <w:tcW w:w="4300" w:type="dxa"/>
            <w:noWrap/>
            <w:vAlign w:val="bottom"/>
          </w:tcPr>
          <w:p w:rsidR="001D056B" w:rsidRPr="001C241F" w:rsidRDefault="001D056B" w:rsidP="001C241F">
            <w:pPr>
              <w:rPr>
                <w:rFonts w:ascii="Arial" w:hAnsi="Arial" w:cs="Arial"/>
                <w:sz w:val="20"/>
                <w:szCs w:val="20"/>
                <w:lang w:val="en-US"/>
              </w:rPr>
            </w:pPr>
            <w:r w:rsidRPr="001C241F">
              <w:rPr>
                <w:rFonts w:ascii="Arial" w:hAnsi="Arial" w:cs="Arial"/>
                <w:sz w:val="20"/>
                <w:szCs w:val="20"/>
                <w:lang w:val="en-US"/>
              </w:rPr>
              <w:t>-autoturisme</w:t>
            </w:r>
          </w:p>
        </w:tc>
        <w:tc>
          <w:tcPr>
            <w:tcW w:w="960" w:type="dxa"/>
            <w:noWrap/>
            <w:vAlign w:val="bottom"/>
          </w:tcPr>
          <w:p w:rsidR="001D056B" w:rsidRDefault="001D056B">
            <w:pPr>
              <w:jc w:val="right"/>
              <w:rPr>
                <w:rFonts w:ascii="Arial" w:hAnsi="Arial" w:cs="Arial"/>
                <w:sz w:val="20"/>
                <w:szCs w:val="20"/>
              </w:rPr>
            </w:pPr>
            <w:r>
              <w:rPr>
                <w:rFonts w:ascii="Arial" w:hAnsi="Arial" w:cs="Arial"/>
                <w:sz w:val="20"/>
                <w:szCs w:val="20"/>
              </w:rPr>
              <w:t>80</w:t>
            </w:r>
          </w:p>
        </w:tc>
        <w:tc>
          <w:tcPr>
            <w:tcW w:w="960" w:type="dxa"/>
            <w:noWrap/>
            <w:vAlign w:val="bottom"/>
          </w:tcPr>
          <w:p w:rsidR="001D056B" w:rsidRDefault="001D056B">
            <w:pPr>
              <w:jc w:val="right"/>
              <w:rPr>
                <w:rFonts w:ascii="Arial" w:hAnsi="Arial" w:cs="Arial"/>
                <w:sz w:val="20"/>
                <w:szCs w:val="20"/>
              </w:rPr>
            </w:pPr>
            <w:r>
              <w:rPr>
                <w:rFonts w:ascii="Arial" w:hAnsi="Arial" w:cs="Arial"/>
                <w:sz w:val="20"/>
                <w:szCs w:val="20"/>
              </w:rPr>
              <w:t>81.3</w:t>
            </w:r>
          </w:p>
        </w:tc>
        <w:tc>
          <w:tcPr>
            <w:tcW w:w="960" w:type="dxa"/>
            <w:noWrap/>
            <w:vAlign w:val="bottom"/>
          </w:tcPr>
          <w:p w:rsidR="001D056B" w:rsidRDefault="001D056B">
            <w:pPr>
              <w:jc w:val="right"/>
              <w:rPr>
                <w:rFonts w:ascii="Arial" w:hAnsi="Arial" w:cs="Arial"/>
                <w:sz w:val="20"/>
                <w:szCs w:val="20"/>
              </w:rPr>
            </w:pPr>
            <w:r>
              <w:rPr>
                <w:rFonts w:ascii="Arial" w:hAnsi="Arial" w:cs="Arial"/>
                <w:sz w:val="20"/>
                <w:szCs w:val="20"/>
              </w:rPr>
              <w:t>81.7</w:t>
            </w:r>
          </w:p>
        </w:tc>
        <w:tc>
          <w:tcPr>
            <w:tcW w:w="960" w:type="dxa"/>
            <w:noWrap/>
            <w:vAlign w:val="bottom"/>
          </w:tcPr>
          <w:p w:rsidR="001D056B" w:rsidRDefault="001D056B">
            <w:pPr>
              <w:jc w:val="right"/>
              <w:rPr>
                <w:rFonts w:ascii="Arial" w:hAnsi="Arial" w:cs="Arial"/>
                <w:sz w:val="20"/>
                <w:szCs w:val="20"/>
              </w:rPr>
            </w:pPr>
            <w:r>
              <w:rPr>
                <w:rFonts w:ascii="Arial" w:hAnsi="Arial" w:cs="Arial"/>
                <w:sz w:val="20"/>
                <w:szCs w:val="20"/>
              </w:rPr>
              <w:t>81.8</w:t>
            </w:r>
          </w:p>
        </w:tc>
        <w:tc>
          <w:tcPr>
            <w:tcW w:w="960" w:type="dxa"/>
            <w:noWrap/>
            <w:vAlign w:val="bottom"/>
          </w:tcPr>
          <w:p w:rsidR="001D056B" w:rsidRDefault="001D056B">
            <w:pPr>
              <w:jc w:val="right"/>
              <w:rPr>
                <w:rFonts w:ascii="Arial" w:hAnsi="Arial" w:cs="Arial"/>
                <w:sz w:val="20"/>
                <w:szCs w:val="20"/>
              </w:rPr>
            </w:pPr>
            <w:r>
              <w:rPr>
                <w:rFonts w:ascii="Arial" w:hAnsi="Arial" w:cs="Arial"/>
                <w:sz w:val="20"/>
                <w:szCs w:val="20"/>
              </w:rPr>
              <w:t>82.3</w:t>
            </w:r>
          </w:p>
        </w:tc>
        <w:tc>
          <w:tcPr>
            <w:tcW w:w="960" w:type="dxa"/>
            <w:vAlign w:val="bottom"/>
          </w:tcPr>
          <w:p w:rsidR="001D056B" w:rsidRDefault="001D056B">
            <w:pPr>
              <w:jc w:val="right"/>
              <w:rPr>
                <w:rFonts w:ascii="Arial" w:hAnsi="Arial" w:cs="Arial"/>
                <w:sz w:val="20"/>
                <w:szCs w:val="20"/>
              </w:rPr>
            </w:pPr>
            <w:r>
              <w:rPr>
                <w:rFonts w:ascii="Arial" w:hAnsi="Arial" w:cs="Arial"/>
                <w:sz w:val="20"/>
                <w:szCs w:val="20"/>
              </w:rPr>
              <w:t>81.7</w:t>
            </w:r>
          </w:p>
        </w:tc>
      </w:tr>
      <w:tr w:rsidR="001D056B" w:rsidRPr="001C241F" w:rsidTr="00CB0016">
        <w:trPr>
          <w:trHeight w:val="255"/>
        </w:trPr>
        <w:tc>
          <w:tcPr>
            <w:tcW w:w="4300" w:type="dxa"/>
            <w:noWrap/>
            <w:vAlign w:val="bottom"/>
          </w:tcPr>
          <w:p w:rsidR="001D056B" w:rsidRPr="001C241F" w:rsidRDefault="001D056B" w:rsidP="001C241F">
            <w:pPr>
              <w:rPr>
                <w:rFonts w:ascii="Arial" w:hAnsi="Arial" w:cs="Arial"/>
                <w:sz w:val="20"/>
                <w:szCs w:val="20"/>
                <w:lang w:val="en-US"/>
              </w:rPr>
            </w:pPr>
            <w:r w:rsidRPr="001C241F">
              <w:rPr>
                <w:rFonts w:ascii="Arial" w:hAnsi="Arial" w:cs="Arial"/>
                <w:sz w:val="20"/>
                <w:szCs w:val="20"/>
                <w:lang w:val="en-US"/>
              </w:rPr>
              <w:t>-autobuze</w:t>
            </w:r>
          </w:p>
        </w:tc>
        <w:tc>
          <w:tcPr>
            <w:tcW w:w="960" w:type="dxa"/>
            <w:noWrap/>
            <w:vAlign w:val="bottom"/>
          </w:tcPr>
          <w:p w:rsidR="001D056B" w:rsidRDefault="001D056B">
            <w:pPr>
              <w:jc w:val="right"/>
              <w:rPr>
                <w:rFonts w:ascii="Arial" w:hAnsi="Arial" w:cs="Arial"/>
                <w:sz w:val="20"/>
                <w:szCs w:val="20"/>
              </w:rPr>
            </w:pPr>
            <w:r>
              <w:rPr>
                <w:rFonts w:ascii="Arial" w:hAnsi="Arial" w:cs="Arial"/>
                <w:sz w:val="20"/>
                <w:szCs w:val="20"/>
              </w:rPr>
              <w:t>13,6</w:t>
            </w:r>
            <w:r>
              <w:rPr>
                <w:rFonts w:ascii="Arial" w:hAnsi="Arial" w:cs="Arial"/>
                <w:sz w:val="20"/>
                <w:szCs w:val="20"/>
                <w:vertAlign w:val="superscript"/>
              </w:rPr>
              <w:t>sî)</w:t>
            </w:r>
          </w:p>
        </w:tc>
        <w:tc>
          <w:tcPr>
            <w:tcW w:w="960" w:type="dxa"/>
            <w:noWrap/>
            <w:vAlign w:val="bottom"/>
          </w:tcPr>
          <w:p w:rsidR="001D056B" w:rsidRDefault="001D056B">
            <w:pPr>
              <w:jc w:val="right"/>
              <w:rPr>
                <w:rFonts w:ascii="Arial" w:hAnsi="Arial" w:cs="Arial"/>
                <w:sz w:val="20"/>
                <w:szCs w:val="20"/>
              </w:rPr>
            </w:pPr>
            <w:r>
              <w:rPr>
                <w:rFonts w:ascii="Arial" w:hAnsi="Arial" w:cs="Arial"/>
                <w:sz w:val="20"/>
                <w:szCs w:val="20"/>
              </w:rPr>
              <w:t>12.9</w:t>
            </w:r>
          </w:p>
        </w:tc>
        <w:tc>
          <w:tcPr>
            <w:tcW w:w="960" w:type="dxa"/>
            <w:noWrap/>
            <w:vAlign w:val="bottom"/>
          </w:tcPr>
          <w:p w:rsidR="001D056B" w:rsidRDefault="001D056B">
            <w:pPr>
              <w:jc w:val="right"/>
              <w:rPr>
                <w:rFonts w:ascii="Arial" w:hAnsi="Arial" w:cs="Arial"/>
                <w:sz w:val="20"/>
                <w:szCs w:val="20"/>
              </w:rPr>
            </w:pPr>
            <w:r>
              <w:rPr>
                <w:rFonts w:ascii="Arial" w:hAnsi="Arial" w:cs="Arial"/>
                <w:sz w:val="20"/>
                <w:szCs w:val="20"/>
              </w:rPr>
              <w:t>12.8</w:t>
            </w:r>
          </w:p>
        </w:tc>
        <w:tc>
          <w:tcPr>
            <w:tcW w:w="960" w:type="dxa"/>
            <w:noWrap/>
            <w:vAlign w:val="bottom"/>
          </w:tcPr>
          <w:p w:rsidR="001D056B" w:rsidRDefault="001D056B">
            <w:pPr>
              <w:jc w:val="right"/>
              <w:rPr>
                <w:rFonts w:ascii="Arial" w:hAnsi="Arial" w:cs="Arial"/>
                <w:sz w:val="20"/>
                <w:szCs w:val="20"/>
              </w:rPr>
            </w:pPr>
            <w:r>
              <w:rPr>
                <w:rFonts w:ascii="Arial" w:hAnsi="Arial" w:cs="Arial"/>
                <w:sz w:val="20"/>
                <w:szCs w:val="20"/>
              </w:rPr>
              <w:t>13.4</w:t>
            </w:r>
          </w:p>
        </w:tc>
        <w:tc>
          <w:tcPr>
            <w:tcW w:w="960" w:type="dxa"/>
            <w:noWrap/>
            <w:vAlign w:val="bottom"/>
          </w:tcPr>
          <w:p w:rsidR="001D056B" w:rsidRDefault="001D056B">
            <w:pPr>
              <w:jc w:val="right"/>
              <w:rPr>
                <w:rFonts w:ascii="Arial" w:hAnsi="Arial" w:cs="Arial"/>
                <w:sz w:val="20"/>
                <w:szCs w:val="20"/>
              </w:rPr>
            </w:pPr>
            <w:r>
              <w:rPr>
                <w:rFonts w:ascii="Arial" w:hAnsi="Arial" w:cs="Arial"/>
                <w:sz w:val="20"/>
                <w:szCs w:val="20"/>
              </w:rPr>
              <w:t>13.2</w:t>
            </w:r>
          </w:p>
        </w:tc>
        <w:tc>
          <w:tcPr>
            <w:tcW w:w="960" w:type="dxa"/>
            <w:vAlign w:val="bottom"/>
          </w:tcPr>
          <w:p w:rsidR="001D056B" w:rsidRDefault="001D056B">
            <w:pPr>
              <w:jc w:val="right"/>
              <w:rPr>
                <w:rFonts w:ascii="Arial" w:hAnsi="Arial" w:cs="Arial"/>
                <w:sz w:val="20"/>
                <w:szCs w:val="20"/>
              </w:rPr>
            </w:pPr>
            <w:r>
              <w:rPr>
                <w:rFonts w:ascii="Arial" w:hAnsi="Arial" w:cs="Arial"/>
                <w:sz w:val="20"/>
                <w:szCs w:val="20"/>
              </w:rPr>
              <w:t>13.5</w:t>
            </w:r>
          </w:p>
        </w:tc>
      </w:tr>
    </w:tbl>
    <w:bookmarkStart w:id="109" w:name="_MON_1566642329"/>
    <w:bookmarkEnd w:id="109"/>
    <w:p w:rsidR="00AE762B" w:rsidRDefault="009770E1" w:rsidP="00096D38">
      <w:pPr>
        <w:jc w:val="both"/>
        <w:rPr>
          <w:rFonts w:ascii="Arial" w:hAnsi="Arial" w:cs="Arial"/>
          <w:b/>
        </w:rPr>
      </w:pPr>
      <w:r w:rsidRPr="003A771C">
        <w:rPr>
          <w:rFonts w:ascii="Arial" w:hAnsi="Arial" w:cs="Arial"/>
          <w:b/>
          <w:noProof/>
          <w:lang w:val="en-US"/>
        </w:rPr>
        <w:object w:dxaOrig="8168" w:dyaOrig="5124">
          <v:shape id="_x0000_i1152" type="#_x0000_t75" style="width:409.5pt;height:256.5pt" o:ole="">
            <v:imagedata r:id="rId259" o:title=""/>
            <o:lock v:ext="edit" aspectratio="f"/>
          </v:shape>
          <o:OLEObject Type="Embed" ProgID="Excel.Sheet.8" ShapeID="_x0000_i1152" DrawAspect="Content" ObjectID="_1566646894" r:id="rId260"/>
        </w:object>
      </w:r>
    </w:p>
    <w:p w:rsidR="00AE762B" w:rsidRDefault="00AE762B" w:rsidP="00096D38">
      <w:pPr>
        <w:jc w:val="both"/>
        <w:rPr>
          <w:rFonts w:ascii="Arial" w:hAnsi="Arial" w:cs="Arial"/>
        </w:rPr>
      </w:pPr>
    </w:p>
    <w:p w:rsidR="00AE762B" w:rsidRDefault="00AE762B" w:rsidP="00096D38">
      <w:pPr>
        <w:jc w:val="both"/>
        <w:rPr>
          <w:rFonts w:ascii="Arial" w:hAnsi="Arial" w:cs="Arial"/>
        </w:rPr>
      </w:pPr>
    </w:p>
    <w:p w:rsidR="00AE762B" w:rsidRDefault="00AE762B" w:rsidP="00096D38">
      <w:pPr>
        <w:jc w:val="both"/>
        <w:rPr>
          <w:rFonts w:ascii="Arial" w:hAnsi="Arial" w:cs="Arial"/>
          <w:b/>
        </w:rPr>
      </w:pPr>
      <w:r w:rsidRPr="001C241F">
        <w:rPr>
          <w:rFonts w:ascii="Arial" w:hAnsi="Arial" w:cs="Arial"/>
        </w:rPr>
        <w:t>Tabel XI.1.3.</w:t>
      </w:r>
      <w:r>
        <w:rPr>
          <w:rFonts w:ascii="Arial" w:hAnsi="Arial" w:cs="Arial"/>
        </w:rPr>
        <w:t>3-Investiţii în infrastructura de transport, la nivel naţional</w:t>
      </w:r>
      <w:r w:rsidR="002F697D">
        <w:rPr>
          <w:rFonts w:ascii="Arial" w:hAnsi="Arial" w:cs="Arial"/>
        </w:rPr>
        <w:t>- milioane lei</w:t>
      </w:r>
    </w:p>
    <w:tbl>
      <w:tblPr>
        <w:tblW w:w="8900" w:type="dxa"/>
        <w:tblInd w:w="93" w:type="dxa"/>
        <w:tblLook w:val="00A0"/>
      </w:tblPr>
      <w:tblGrid>
        <w:gridCol w:w="3140"/>
        <w:gridCol w:w="960"/>
        <w:gridCol w:w="960"/>
        <w:gridCol w:w="960"/>
        <w:gridCol w:w="960"/>
        <w:gridCol w:w="960"/>
        <w:gridCol w:w="960"/>
      </w:tblGrid>
      <w:tr w:rsidR="001E2250" w:rsidRPr="009B3687" w:rsidTr="00155BAC">
        <w:trPr>
          <w:trHeight w:val="255"/>
        </w:trPr>
        <w:tc>
          <w:tcPr>
            <w:tcW w:w="3140" w:type="dxa"/>
            <w:tcBorders>
              <w:top w:val="single" w:sz="4" w:space="0" w:color="auto"/>
              <w:left w:val="single" w:sz="4" w:space="0" w:color="auto"/>
              <w:bottom w:val="single" w:sz="4" w:space="0" w:color="auto"/>
              <w:right w:val="single" w:sz="4" w:space="0" w:color="auto"/>
            </w:tcBorders>
            <w:noWrap/>
            <w:vAlign w:val="bottom"/>
          </w:tcPr>
          <w:p w:rsidR="001E2250" w:rsidRPr="009B3687" w:rsidRDefault="001E2250" w:rsidP="009B3687">
            <w:pPr>
              <w:jc w:val="center"/>
              <w:rPr>
                <w:rFonts w:ascii="Arial" w:hAnsi="Arial" w:cs="Arial"/>
                <w:b/>
                <w:bCs/>
                <w:sz w:val="20"/>
                <w:szCs w:val="20"/>
                <w:lang w:val="en-US"/>
              </w:rPr>
            </w:pPr>
            <w:r w:rsidRPr="009B3687">
              <w:rPr>
                <w:rFonts w:ascii="Arial" w:hAnsi="Arial" w:cs="Arial"/>
                <w:b/>
                <w:bCs/>
                <w:sz w:val="20"/>
                <w:szCs w:val="20"/>
                <w:lang w:val="en-US"/>
              </w:rPr>
              <w:t> </w:t>
            </w:r>
          </w:p>
        </w:tc>
        <w:tc>
          <w:tcPr>
            <w:tcW w:w="960" w:type="dxa"/>
            <w:tcBorders>
              <w:top w:val="single" w:sz="4" w:space="0" w:color="auto"/>
              <w:left w:val="nil"/>
              <w:bottom w:val="single" w:sz="4" w:space="0" w:color="auto"/>
              <w:right w:val="single" w:sz="4" w:space="0" w:color="auto"/>
            </w:tcBorders>
            <w:shd w:val="clear" w:color="000000" w:fill="FFFF99"/>
            <w:noWrap/>
            <w:vAlign w:val="bottom"/>
          </w:tcPr>
          <w:p w:rsidR="001E2250" w:rsidRDefault="001E2250">
            <w:pPr>
              <w:jc w:val="center"/>
              <w:rPr>
                <w:rFonts w:ascii="Arial" w:hAnsi="Arial" w:cs="Arial"/>
                <w:b/>
                <w:bCs/>
                <w:sz w:val="20"/>
                <w:szCs w:val="20"/>
              </w:rPr>
            </w:pPr>
            <w:r>
              <w:rPr>
                <w:rFonts w:ascii="Arial" w:hAnsi="Arial" w:cs="Arial"/>
                <w:b/>
                <w:bCs/>
                <w:sz w:val="20"/>
                <w:szCs w:val="20"/>
              </w:rPr>
              <w:t>2010</w:t>
            </w:r>
          </w:p>
        </w:tc>
        <w:tc>
          <w:tcPr>
            <w:tcW w:w="960" w:type="dxa"/>
            <w:tcBorders>
              <w:top w:val="single" w:sz="4" w:space="0" w:color="auto"/>
              <w:left w:val="nil"/>
              <w:bottom w:val="single" w:sz="4" w:space="0" w:color="auto"/>
              <w:right w:val="single" w:sz="4" w:space="0" w:color="auto"/>
            </w:tcBorders>
            <w:shd w:val="clear" w:color="000000" w:fill="FFFF99"/>
            <w:noWrap/>
            <w:vAlign w:val="bottom"/>
          </w:tcPr>
          <w:p w:rsidR="001E2250" w:rsidRDefault="001E2250">
            <w:pPr>
              <w:jc w:val="center"/>
              <w:rPr>
                <w:rFonts w:ascii="Arial" w:hAnsi="Arial" w:cs="Arial"/>
                <w:b/>
                <w:bCs/>
                <w:sz w:val="20"/>
                <w:szCs w:val="20"/>
              </w:rPr>
            </w:pPr>
            <w:r>
              <w:rPr>
                <w:rFonts w:ascii="Arial" w:hAnsi="Arial" w:cs="Arial"/>
                <w:b/>
                <w:bCs/>
                <w:sz w:val="20"/>
                <w:szCs w:val="20"/>
              </w:rPr>
              <w:t>2011</w:t>
            </w:r>
          </w:p>
        </w:tc>
        <w:tc>
          <w:tcPr>
            <w:tcW w:w="960" w:type="dxa"/>
            <w:tcBorders>
              <w:top w:val="single" w:sz="4" w:space="0" w:color="auto"/>
              <w:left w:val="nil"/>
              <w:bottom w:val="single" w:sz="4" w:space="0" w:color="auto"/>
              <w:right w:val="single" w:sz="4" w:space="0" w:color="auto"/>
            </w:tcBorders>
            <w:shd w:val="clear" w:color="000000" w:fill="FFFF99"/>
            <w:noWrap/>
            <w:vAlign w:val="bottom"/>
          </w:tcPr>
          <w:p w:rsidR="001E2250" w:rsidRDefault="001E2250">
            <w:pPr>
              <w:jc w:val="center"/>
              <w:rPr>
                <w:rFonts w:ascii="Arial" w:hAnsi="Arial" w:cs="Arial"/>
                <w:b/>
                <w:bCs/>
                <w:sz w:val="20"/>
                <w:szCs w:val="20"/>
              </w:rPr>
            </w:pPr>
            <w:r>
              <w:rPr>
                <w:rFonts w:ascii="Arial" w:hAnsi="Arial" w:cs="Arial"/>
                <w:b/>
                <w:bCs/>
                <w:sz w:val="20"/>
                <w:szCs w:val="20"/>
              </w:rPr>
              <w:t>2012</w:t>
            </w:r>
          </w:p>
        </w:tc>
        <w:tc>
          <w:tcPr>
            <w:tcW w:w="960" w:type="dxa"/>
            <w:tcBorders>
              <w:top w:val="single" w:sz="4" w:space="0" w:color="auto"/>
              <w:left w:val="nil"/>
              <w:bottom w:val="single" w:sz="4" w:space="0" w:color="auto"/>
              <w:right w:val="single" w:sz="4" w:space="0" w:color="auto"/>
            </w:tcBorders>
            <w:shd w:val="clear" w:color="000000" w:fill="FFFF99"/>
            <w:noWrap/>
            <w:vAlign w:val="bottom"/>
          </w:tcPr>
          <w:p w:rsidR="001E2250" w:rsidRDefault="001E2250">
            <w:pPr>
              <w:jc w:val="right"/>
              <w:rPr>
                <w:rFonts w:ascii="Arial" w:hAnsi="Arial" w:cs="Arial"/>
                <w:b/>
                <w:bCs/>
                <w:sz w:val="20"/>
                <w:szCs w:val="20"/>
              </w:rPr>
            </w:pPr>
            <w:r>
              <w:rPr>
                <w:rFonts w:ascii="Arial" w:hAnsi="Arial" w:cs="Arial"/>
                <w:b/>
                <w:bCs/>
                <w:sz w:val="20"/>
                <w:szCs w:val="20"/>
              </w:rPr>
              <w:t>2013</w:t>
            </w:r>
          </w:p>
        </w:tc>
        <w:tc>
          <w:tcPr>
            <w:tcW w:w="960" w:type="dxa"/>
            <w:tcBorders>
              <w:top w:val="single" w:sz="4" w:space="0" w:color="auto"/>
              <w:left w:val="nil"/>
              <w:bottom w:val="single" w:sz="4" w:space="0" w:color="auto"/>
              <w:right w:val="single" w:sz="4" w:space="0" w:color="auto"/>
            </w:tcBorders>
            <w:shd w:val="clear" w:color="000000" w:fill="FFFF99"/>
            <w:vAlign w:val="bottom"/>
          </w:tcPr>
          <w:p w:rsidR="001E2250" w:rsidRDefault="001E2250">
            <w:pPr>
              <w:jc w:val="right"/>
              <w:rPr>
                <w:rFonts w:ascii="Arial" w:hAnsi="Arial" w:cs="Arial"/>
                <w:b/>
                <w:bCs/>
                <w:sz w:val="20"/>
                <w:szCs w:val="20"/>
              </w:rPr>
            </w:pPr>
            <w:r>
              <w:rPr>
                <w:rFonts w:ascii="Arial" w:hAnsi="Arial" w:cs="Arial"/>
                <w:b/>
                <w:bCs/>
                <w:sz w:val="20"/>
                <w:szCs w:val="20"/>
              </w:rPr>
              <w:t>2014</w:t>
            </w:r>
          </w:p>
        </w:tc>
        <w:tc>
          <w:tcPr>
            <w:tcW w:w="960" w:type="dxa"/>
            <w:tcBorders>
              <w:top w:val="single" w:sz="4" w:space="0" w:color="auto"/>
              <w:left w:val="single" w:sz="4" w:space="0" w:color="auto"/>
              <w:bottom w:val="single" w:sz="4" w:space="0" w:color="auto"/>
              <w:right w:val="single" w:sz="4" w:space="0" w:color="auto"/>
            </w:tcBorders>
            <w:shd w:val="clear" w:color="000000" w:fill="FFFF99"/>
            <w:vAlign w:val="bottom"/>
          </w:tcPr>
          <w:p w:rsidR="001E2250" w:rsidRDefault="001E2250">
            <w:pPr>
              <w:jc w:val="right"/>
              <w:rPr>
                <w:rFonts w:ascii="Arial" w:hAnsi="Arial" w:cs="Arial"/>
                <w:b/>
                <w:bCs/>
                <w:sz w:val="20"/>
                <w:szCs w:val="20"/>
              </w:rPr>
            </w:pPr>
            <w:r>
              <w:rPr>
                <w:rFonts w:ascii="Arial" w:hAnsi="Arial" w:cs="Arial"/>
                <w:b/>
                <w:bCs/>
                <w:sz w:val="20"/>
                <w:szCs w:val="20"/>
              </w:rPr>
              <w:t>2015*</w:t>
            </w:r>
          </w:p>
        </w:tc>
      </w:tr>
      <w:tr w:rsidR="001E2250" w:rsidRPr="009B3687" w:rsidTr="00155BAC">
        <w:trPr>
          <w:trHeight w:val="255"/>
        </w:trPr>
        <w:tc>
          <w:tcPr>
            <w:tcW w:w="3140" w:type="dxa"/>
            <w:tcBorders>
              <w:top w:val="nil"/>
              <w:left w:val="single" w:sz="4" w:space="0" w:color="auto"/>
              <w:bottom w:val="single" w:sz="4" w:space="0" w:color="auto"/>
              <w:right w:val="single" w:sz="4" w:space="0" w:color="auto"/>
            </w:tcBorders>
            <w:vAlign w:val="center"/>
          </w:tcPr>
          <w:p w:rsidR="001E2250" w:rsidRPr="009B3687" w:rsidRDefault="001E2250" w:rsidP="009B3687">
            <w:pPr>
              <w:rPr>
                <w:rFonts w:ascii="Arial" w:hAnsi="Arial" w:cs="Arial"/>
                <w:sz w:val="20"/>
                <w:szCs w:val="20"/>
                <w:lang w:val="en-US"/>
              </w:rPr>
            </w:pPr>
            <w:r w:rsidRPr="009B3687">
              <w:rPr>
                <w:rFonts w:ascii="Arial" w:hAnsi="Arial" w:cs="Arial"/>
                <w:sz w:val="20"/>
                <w:szCs w:val="20"/>
                <w:lang w:val="en-US"/>
              </w:rPr>
              <w:t>Total</w:t>
            </w:r>
          </w:p>
        </w:tc>
        <w:tc>
          <w:tcPr>
            <w:tcW w:w="960" w:type="dxa"/>
            <w:tcBorders>
              <w:top w:val="nil"/>
              <w:left w:val="nil"/>
              <w:bottom w:val="single" w:sz="4" w:space="0" w:color="auto"/>
              <w:right w:val="single" w:sz="4" w:space="0" w:color="auto"/>
            </w:tcBorders>
            <w:vAlign w:val="bottom"/>
          </w:tcPr>
          <w:p w:rsidR="001E2250" w:rsidRDefault="001E2250">
            <w:pPr>
              <w:jc w:val="right"/>
              <w:rPr>
                <w:rFonts w:ascii="Arial" w:hAnsi="Arial" w:cs="Arial"/>
                <w:sz w:val="20"/>
                <w:szCs w:val="20"/>
              </w:rPr>
            </w:pPr>
            <w:r>
              <w:rPr>
                <w:rFonts w:ascii="Arial" w:hAnsi="Arial" w:cs="Arial"/>
                <w:sz w:val="20"/>
                <w:szCs w:val="20"/>
              </w:rPr>
              <w:t>17687.0</w:t>
            </w:r>
          </w:p>
        </w:tc>
        <w:tc>
          <w:tcPr>
            <w:tcW w:w="960" w:type="dxa"/>
            <w:tcBorders>
              <w:top w:val="nil"/>
              <w:left w:val="nil"/>
              <w:bottom w:val="single" w:sz="4" w:space="0" w:color="auto"/>
              <w:right w:val="single" w:sz="4" w:space="0" w:color="auto"/>
            </w:tcBorders>
            <w:noWrap/>
            <w:vAlign w:val="bottom"/>
          </w:tcPr>
          <w:p w:rsidR="001E2250" w:rsidRDefault="001E2250">
            <w:pPr>
              <w:jc w:val="right"/>
              <w:rPr>
                <w:rFonts w:ascii="Arial" w:hAnsi="Arial" w:cs="Arial"/>
                <w:sz w:val="20"/>
                <w:szCs w:val="20"/>
              </w:rPr>
            </w:pPr>
            <w:r>
              <w:rPr>
                <w:rFonts w:ascii="Arial" w:hAnsi="Arial" w:cs="Arial"/>
                <w:sz w:val="20"/>
                <w:szCs w:val="20"/>
              </w:rPr>
              <w:t>19613.2</w:t>
            </w:r>
          </w:p>
        </w:tc>
        <w:tc>
          <w:tcPr>
            <w:tcW w:w="960" w:type="dxa"/>
            <w:tcBorders>
              <w:top w:val="nil"/>
              <w:left w:val="nil"/>
              <w:bottom w:val="single" w:sz="4" w:space="0" w:color="auto"/>
              <w:right w:val="single" w:sz="4" w:space="0" w:color="auto"/>
            </w:tcBorders>
            <w:noWrap/>
            <w:vAlign w:val="bottom"/>
          </w:tcPr>
          <w:p w:rsidR="001E2250" w:rsidRDefault="001E2250">
            <w:pPr>
              <w:jc w:val="right"/>
              <w:rPr>
                <w:rFonts w:ascii="Arial" w:hAnsi="Arial" w:cs="Arial"/>
                <w:sz w:val="20"/>
                <w:szCs w:val="20"/>
              </w:rPr>
            </w:pPr>
            <w:r>
              <w:rPr>
                <w:rFonts w:ascii="Arial" w:hAnsi="Arial" w:cs="Arial"/>
                <w:sz w:val="20"/>
                <w:szCs w:val="20"/>
              </w:rPr>
              <w:t>19375.2</w:t>
            </w:r>
          </w:p>
        </w:tc>
        <w:tc>
          <w:tcPr>
            <w:tcW w:w="960" w:type="dxa"/>
            <w:tcBorders>
              <w:top w:val="nil"/>
              <w:left w:val="nil"/>
              <w:bottom w:val="single" w:sz="4" w:space="0" w:color="auto"/>
              <w:right w:val="single" w:sz="4" w:space="0" w:color="auto"/>
            </w:tcBorders>
            <w:noWrap/>
            <w:vAlign w:val="bottom"/>
          </w:tcPr>
          <w:p w:rsidR="001E2250" w:rsidRDefault="001E2250">
            <w:pPr>
              <w:jc w:val="right"/>
              <w:rPr>
                <w:rFonts w:ascii="Arial" w:hAnsi="Arial" w:cs="Arial"/>
                <w:sz w:val="20"/>
                <w:szCs w:val="20"/>
              </w:rPr>
            </w:pPr>
            <w:r>
              <w:rPr>
                <w:rFonts w:ascii="Arial" w:hAnsi="Arial" w:cs="Arial"/>
                <w:sz w:val="20"/>
                <w:szCs w:val="20"/>
              </w:rPr>
              <w:t>17649.8</w:t>
            </w:r>
          </w:p>
        </w:tc>
        <w:tc>
          <w:tcPr>
            <w:tcW w:w="960" w:type="dxa"/>
            <w:tcBorders>
              <w:top w:val="single" w:sz="4" w:space="0" w:color="auto"/>
              <w:left w:val="nil"/>
              <w:bottom w:val="single" w:sz="4" w:space="0" w:color="auto"/>
              <w:right w:val="single" w:sz="4" w:space="0" w:color="auto"/>
            </w:tcBorders>
            <w:vAlign w:val="bottom"/>
          </w:tcPr>
          <w:p w:rsidR="001E2250" w:rsidRDefault="001E2250">
            <w:pPr>
              <w:jc w:val="right"/>
              <w:rPr>
                <w:rFonts w:ascii="Arial" w:hAnsi="Arial" w:cs="Arial"/>
                <w:sz w:val="20"/>
                <w:szCs w:val="20"/>
              </w:rPr>
            </w:pPr>
            <w:r>
              <w:rPr>
                <w:rFonts w:ascii="Arial" w:hAnsi="Arial" w:cs="Arial"/>
                <w:sz w:val="20"/>
                <w:szCs w:val="20"/>
              </w:rPr>
              <w:t>16145.5</w:t>
            </w:r>
          </w:p>
        </w:tc>
        <w:tc>
          <w:tcPr>
            <w:tcW w:w="960" w:type="dxa"/>
            <w:tcBorders>
              <w:top w:val="single" w:sz="4" w:space="0" w:color="auto"/>
              <w:left w:val="single" w:sz="4" w:space="0" w:color="auto"/>
              <w:bottom w:val="single" w:sz="4" w:space="0" w:color="auto"/>
              <w:right w:val="single" w:sz="4" w:space="0" w:color="auto"/>
            </w:tcBorders>
            <w:vAlign w:val="bottom"/>
          </w:tcPr>
          <w:p w:rsidR="001E2250" w:rsidRDefault="001E2250">
            <w:pPr>
              <w:jc w:val="right"/>
              <w:rPr>
                <w:rFonts w:ascii="Arial" w:hAnsi="Arial" w:cs="Arial"/>
                <w:sz w:val="20"/>
                <w:szCs w:val="20"/>
              </w:rPr>
            </w:pPr>
            <w:r>
              <w:rPr>
                <w:rFonts w:ascii="Arial" w:hAnsi="Arial" w:cs="Arial"/>
                <w:sz w:val="20"/>
                <w:szCs w:val="20"/>
              </w:rPr>
              <w:t>19916.3</w:t>
            </w:r>
          </w:p>
        </w:tc>
      </w:tr>
      <w:tr w:rsidR="001E2250" w:rsidRPr="009B3687" w:rsidTr="00155BAC">
        <w:trPr>
          <w:trHeight w:val="255"/>
        </w:trPr>
        <w:tc>
          <w:tcPr>
            <w:tcW w:w="3140" w:type="dxa"/>
            <w:tcBorders>
              <w:top w:val="nil"/>
              <w:left w:val="single" w:sz="4" w:space="0" w:color="auto"/>
              <w:bottom w:val="single" w:sz="4" w:space="0" w:color="auto"/>
              <w:right w:val="single" w:sz="4" w:space="0" w:color="auto"/>
            </w:tcBorders>
            <w:vAlign w:val="center"/>
          </w:tcPr>
          <w:p w:rsidR="001E2250" w:rsidRPr="009B3687" w:rsidRDefault="001E2250" w:rsidP="009B3687">
            <w:pPr>
              <w:rPr>
                <w:rFonts w:ascii="Arial" w:hAnsi="Arial" w:cs="Arial"/>
                <w:sz w:val="20"/>
                <w:szCs w:val="20"/>
                <w:lang w:val="en-US"/>
              </w:rPr>
            </w:pPr>
            <w:r w:rsidRPr="009B3687">
              <w:rPr>
                <w:rFonts w:ascii="Arial" w:hAnsi="Arial" w:cs="Arial"/>
                <w:sz w:val="20"/>
                <w:szCs w:val="20"/>
                <w:lang w:val="en-US"/>
              </w:rPr>
              <w:t>Şosele, străzi şi drumuri</w:t>
            </w:r>
          </w:p>
        </w:tc>
        <w:tc>
          <w:tcPr>
            <w:tcW w:w="960" w:type="dxa"/>
            <w:tcBorders>
              <w:top w:val="nil"/>
              <w:left w:val="nil"/>
              <w:bottom w:val="single" w:sz="4" w:space="0" w:color="auto"/>
              <w:right w:val="single" w:sz="4" w:space="0" w:color="auto"/>
            </w:tcBorders>
            <w:vAlign w:val="bottom"/>
          </w:tcPr>
          <w:p w:rsidR="001E2250" w:rsidRDefault="001E2250">
            <w:pPr>
              <w:jc w:val="right"/>
              <w:rPr>
                <w:rFonts w:ascii="Arial" w:hAnsi="Arial" w:cs="Arial"/>
                <w:sz w:val="20"/>
                <w:szCs w:val="20"/>
              </w:rPr>
            </w:pPr>
            <w:r>
              <w:rPr>
                <w:rFonts w:ascii="Arial" w:hAnsi="Arial" w:cs="Arial"/>
                <w:sz w:val="20"/>
                <w:szCs w:val="20"/>
              </w:rPr>
              <w:t>12005.4</w:t>
            </w:r>
          </w:p>
        </w:tc>
        <w:tc>
          <w:tcPr>
            <w:tcW w:w="960" w:type="dxa"/>
            <w:tcBorders>
              <w:top w:val="nil"/>
              <w:left w:val="nil"/>
              <w:bottom w:val="single" w:sz="4" w:space="0" w:color="auto"/>
              <w:right w:val="single" w:sz="4" w:space="0" w:color="auto"/>
            </w:tcBorders>
            <w:noWrap/>
            <w:vAlign w:val="bottom"/>
          </w:tcPr>
          <w:p w:rsidR="001E2250" w:rsidRDefault="001E2250">
            <w:pPr>
              <w:jc w:val="right"/>
              <w:rPr>
                <w:rFonts w:ascii="Arial" w:hAnsi="Arial" w:cs="Arial"/>
                <w:sz w:val="20"/>
                <w:szCs w:val="20"/>
              </w:rPr>
            </w:pPr>
            <w:r>
              <w:rPr>
                <w:rFonts w:ascii="Arial" w:hAnsi="Arial" w:cs="Arial"/>
                <w:sz w:val="20"/>
                <w:szCs w:val="20"/>
              </w:rPr>
              <w:t>13917.9</w:t>
            </w:r>
          </w:p>
        </w:tc>
        <w:tc>
          <w:tcPr>
            <w:tcW w:w="960" w:type="dxa"/>
            <w:tcBorders>
              <w:top w:val="nil"/>
              <w:left w:val="nil"/>
              <w:bottom w:val="single" w:sz="4" w:space="0" w:color="auto"/>
              <w:right w:val="single" w:sz="4" w:space="0" w:color="auto"/>
            </w:tcBorders>
            <w:noWrap/>
            <w:vAlign w:val="bottom"/>
          </w:tcPr>
          <w:p w:rsidR="001E2250" w:rsidRDefault="001E2250">
            <w:pPr>
              <w:jc w:val="right"/>
              <w:rPr>
                <w:rFonts w:ascii="Arial" w:hAnsi="Arial" w:cs="Arial"/>
                <w:sz w:val="20"/>
                <w:szCs w:val="20"/>
              </w:rPr>
            </w:pPr>
            <w:r>
              <w:rPr>
                <w:rFonts w:ascii="Arial" w:hAnsi="Arial" w:cs="Arial"/>
                <w:sz w:val="20"/>
                <w:szCs w:val="20"/>
              </w:rPr>
              <w:t>13788.2</w:t>
            </w:r>
          </w:p>
        </w:tc>
        <w:tc>
          <w:tcPr>
            <w:tcW w:w="960" w:type="dxa"/>
            <w:tcBorders>
              <w:top w:val="nil"/>
              <w:left w:val="nil"/>
              <w:bottom w:val="single" w:sz="4" w:space="0" w:color="auto"/>
              <w:right w:val="single" w:sz="4" w:space="0" w:color="auto"/>
            </w:tcBorders>
            <w:noWrap/>
            <w:vAlign w:val="bottom"/>
          </w:tcPr>
          <w:p w:rsidR="001E2250" w:rsidRDefault="001E2250">
            <w:pPr>
              <w:jc w:val="right"/>
              <w:rPr>
                <w:rFonts w:ascii="Arial" w:hAnsi="Arial" w:cs="Arial"/>
                <w:sz w:val="20"/>
                <w:szCs w:val="20"/>
              </w:rPr>
            </w:pPr>
            <w:r>
              <w:rPr>
                <w:rFonts w:ascii="Arial" w:hAnsi="Arial" w:cs="Arial"/>
                <w:sz w:val="20"/>
                <w:szCs w:val="20"/>
              </w:rPr>
              <w:t>12058.7</w:t>
            </w:r>
          </w:p>
        </w:tc>
        <w:tc>
          <w:tcPr>
            <w:tcW w:w="960" w:type="dxa"/>
            <w:tcBorders>
              <w:top w:val="single" w:sz="4" w:space="0" w:color="auto"/>
              <w:left w:val="nil"/>
              <w:bottom w:val="single" w:sz="4" w:space="0" w:color="auto"/>
              <w:right w:val="single" w:sz="4" w:space="0" w:color="auto"/>
            </w:tcBorders>
            <w:vAlign w:val="bottom"/>
          </w:tcPr>
          <w:p w:rsidR="001E2250" w:rsidRDefault="001E2250">
            <w:pPr>
              <w:jc w:val="right"/>
              <w:rPr>
                <w:rFonts w:ascii="Arial" w:hAnsi="Arial" w:cs="Arial"/>
                <w:sz w:val="20"/>
                <w:szCs w:val="20"/>
              </w:rPr>
            </w:pPr>
            <w:r>
              <w:rPr>
                <w:rFonts w:ascii="Arial" w:hAnsi="Arial" w:cs="Arial"/>
                <w:sz w:val="20"/>
                <w:szCs w:val="20"/>
              </w:rPr>
              <w:t>11077.7</w:t>
            </w:r>
          </w:p>
        </w:tc>
        <w:tc>
          <w:tcPr>
            <w:tcW w:w="960" w:type="dxa"/>
            <w:tcBorders>
              <w:top w:val="single" w:sz="4" w:space="0" w:color="auto"/>
              <w:left w:val="single" w:sz="4" w:space="0" w:color="auto"/>
              <w:bottom w:val="single" w:sz="4" w:space="0" w:color="auto"/>
              <w:right w:val="single" w:sz="4" w:space="0" w:color="auto"/>
            </w:tcBorders>
            <w:vAlign w:val="bottom"/>
          </w:tcPr>
          <w:p w:rsidR="001E2250" w:rsidRDefault="001E2250">
            <w:pPr>
              <w:jc w:val="right"/>
              <w:rPr>
                <w:rFonts w:ascii="Arial" w:hAnsi="Arial" w:cs="Arial"/>
                <w:sz w:val="20"/>
                <w:szCs w:val="20"/>
              </w:rPr>
            </w:pPr>
            <w:r>
              <w:rPr>
                <w:rFonts w:ascii="Arial" w:hAnsi="Arial" w:cs="Arial"/>
                <w:sz w:val="20"/>
                <w:szCs w:val="20"/>
              </w:rPr>
              <w:t>12759.3</w:t>
            </w:r>
          </w:p>
        </w:tc>
      </w:tr>
      <w:tr w:rsidR="001E2250" w:rsidRPr="009B3687" w:rsidTr="00155BAC">
        <w:trPr>
          <w:trHeight w:val="255"/>
        </w:trPr>
        <w:tc>
          <w:tcPr>
            <w:tcW w:w="3140" w:type="dxa"/>
            <w:tcBorders>
              <w:top w:val="nil"/>
              <w:left w:val="single" w:sz="4" w:space="0" w:color="auto"/>
              <w:bottom w:val="single" w:sz="4" w:space="0" w:color="auto"/>
              <w:right w:val="single" w:sz="4" w:space="0" w:color="auto"/>
            </w:tcBorders>
            <w:vAlign w:val="center"/>
          </w:tcPr>
          <w:p w:rsidR="001E2250" w:rsidRPr="009B3687" w:rsidRDefault="001E2250" w:rsidP="009B3687">
            <w:pPr>
              <w:rPr>
                <w:rFonts w:ascii="Arial" w:hAnsi="Arial" w:cs="Arial"/>
                <w:sz w:val="20"/>
                <w:szCs w:val="20"/>
                <w:lang w:val="en-US"/>
              </w:rPr>
            </w:pPr>
            <w:r w:rsidRPr="009B3687">
              <w:rPr>
                <w:rFonts w:ascii="Arial" w:hAnsi="Arial" w:cs="Arial"/>
                <w:sz w:val="20"/>
                <w:szCs w:val="20"/>
                <w:lang w:val="en-US"/>
              </w:rPr>
              <w:t>Căi ferate</w:t>
            </w:r>
          </w:p>
        </w:tc>
        <w:tc>
          <w:tcPr>
            <w:tcW w:w="960" w:type="dxa"/>
            <w:tcBorders>
              <w:top w:val="nil"/>
              <w:left w:val="nil"/>
              <w:bottom w:val="single" w:sz="4" w:space="0" w:color="auto"/>
              <w:right w:val="single" w:sz="4" w:space="0" w:color="auto"/>
            </w:tcBorders>
            <w:vAlign w:val="bottom"/>
          </w:tcPr>
          <w:p w:rsidR="001E2250" w:rsidRDefault="001E2250">
            <w:pPr>
              <w:jc w:val="right"/>
              <w:rPr>
                <w:rFonts w:ascii="Arial" w:hAnsi="Arial" w:cs="Arial"/>
                <w:sz w:val="20"/>
                <w:szCs w:val="20"/>
              </w:rPr>
            </w:pPr>
            <w:r>
              <w:rPr>
                <w:rFonts w:ascii="Arial" w:hAnsi="Arial" w:cs="Arial"/>
                <w:sz w:val="20"/>
                <w:szCs w:val="20"/>
              </w:rPr>
              <w:t>711.3</w:t>
            </w:r>
          </w:p>
        </w:tc>
        <w:tc>
          <w:tcPr>
            <w:tcW w:w="960" w:type="dxa"/>
            <w:tcBorders>
              <w:top w:val="nil"/>
              <w:left w:val="nil"/>
              <w:bottom w:val="single" w:sz="4" w:space="0" w:color="auto"/>
              <w:right w:val="single" w:sz="4" w:space="0" w:color="auto"/>
            </w:tcBorders>
            <w:noWrap/>
            <w:vAlign w:val="bottom"/>
          </w:tcPr>
          <w:p w:rsidR="001E2250" w:rsidRDefault="001E2250">
            <w:pPr>
              <w:jc w:val="right"/>
              <w:rPr>
                <w:rFonts w:ascii="Arial" w:hAnsi="Arial" w:cs="Arial"/>
                <w:sz w:val="20"/>
                <w:szCs w:val="20"/>
              </w:rPr>
            </w:pPr>
            <w:r>
              <w:rPr>
                <w:rFonts w:ascii="Arial" w:hAnsi="Arial" w:cs="Arial"/>
                <w:sz w:val="20"/>
                <w:szCs w:val="20"/>
              </w:rPr>
              <w:t>684.3</w:t>
            </w:r>
          </w:p>
        </w:tc>
        <w:tc>
          <w:tcPr>
            <w:tcW w:w="960" w:type="dxa"/>
            <w:tcBorders>
              <w:top w:val="nil"/>
              <w:left w:val="nil"/>
              <w:bottom w:val="single" w:sz="4" w:space="0" w:color="auto"/>
              <w:right w:val="single" w:sz="4" w:space="0" w:color="auto"/>
            </w:tcBorders>
            <w:noWrap/>
            <w:vAlign w:val="bottom"/>
          </w:tcPr>
          <w:p w:rsidR="001E2250" w:rsidRDefault="001E2250">
            <w:pPr>
              <w:jc w:val="right"/>
              <w:rPr>
                <w:rFonts w:ascii="Arial" w:hAnsi="Arial" w:cs="Arial"/>
                <w:sz w:val="20"/>
                <w:szCs w:val="20"/>
              </w:rPr>
            </w:pPr>
            <w:r>
              <w:rPr>
                <w:rFonts w:ascii="Arial" w:hAnsi="Arial" w:cs="Arial"/>
                <w:sz w:val="20"/>
                <w:szCs w:val="20"/>
              </w:rPr>
              <w:t>524.8</w:t>
            </w:r>
          </w:p>
        </w:tc>
        <w:tc>
          <w:tcPr>
            <w:tcW w:w="960" w:type="dxa"/>
            <w:tcBorders>
              <w:top w:val="nil"/>
              <w:left w:val="nil"/>
              <w:bottom w:val="single" w:sz="4" w:space="0" w:color="auto"/>
              <w:right w:val="single" w:sz="4" w:space="0" w:color="auto"/>
            </w:tcBorders>
            <w:noWrap/>
            <w:vAlign w:val="bottom"/>
          </w:tcPr>
          <w:p w:rsidR="001E2250" w:rsidRDefault="001E2250">
            <w:pPr>
              <w:jc w:val="right"/>
              <w:rPr>
                <w:rFonts w:ascii="Arial" w:hAnsi="Arial" w:cs="Arial"/>
                <w:sz w:val="20"/>
                <w:szCs w:val="20"/>
              </w:rPr>
            </w:pPr>
            <w:r>
              <w:rPr>
                <w:rFonts w:ascii="Arial" w:hAnsi="Arial" w:cs="Arial"/>
                <w:sz w:val="20"/>
                <w:szCs w:val="20"/>
              </w:rPr>
              <w:t>923.1</w:t>
            </w:r>
          </w:p>
        </w:tc>
        <w:tc>
          <w:tcPr>
            <w:tcW w:w="960" w:type="dxa"/>
            <w:tcBorders>
              <w:top w:val="single" w:sz="4" w:space="0" w:color="auto"/>
              <w:left w:val="nil"/>
              <w:bottom w:val="single" w:sz="4" w:space="0" w:color="auto"/>
              <w:right w:val="single" w:sz="4" w:space="0" w:color="auto"/>
            </w:tcBorders>
            <w:vAlign w:val="bottom"/>
          </w:tcPr>
          <w:p w:rsidR="001E2250" w:rsidRDefault="001E2250">
            <w:pPr>
              <w:jc w:val="right"/>
              <w:rPr>
                <w:rFonts w:ascii="Arial" w:hAnsi="Arial" w:cs="Arial"/>
                <w:sz w:val="20"/>
                <w:szCs w:val="20"/>
              </w:rPr>
            </w:pPr>
            <w:r>
              <w:rPr>
                <w:rFonts w:ascii="Arial" w:hAnsi="Arial" w:cs="Arial"/>
                <w:sz w:val="20"/>
                <w:szCs w:val="20"/>
              </w:rPr>
              <w:t>1233.6</w:t>
            </w:r>
          </w:p>
        </w:tc>
        <w:tc>
          <w:tcPr>
            <w:tcW w:w="960" w:type="dxa"/>
            <w:tcBorders>
              <w:top w:val="single" w:sz="4" w:space="0" w:color="auto"/>
              <w:left w:val="single" w:sz="4" w:space="0" w:color="auto"/>
              <w:bottom w:val="single" w:sz="4" w:space="0" w:color="auto"/>
              <w:right w:val="single" w:sz="4" w:space="0" w:color="auto"/>
            </w:tcBorders>
            <w:vAlign w:val="bottom"/>
          </w:tcPr>
          <w:p w:rsidR="001E2250" w:rsidRDefault="001E2250">
            <w:pPr>
              <w:jc w:val="right"/>
              <w:rPr>
                <w:rFonts w:ascii="Arial" w:hAnsi="Arial" w:cs="Arial"/>
                <w:sz w:val="20"/>
                <w:szCs w:val="20"/>
              </w:rPr>
            </w:pPr>
            <w:r>
              <w:rPr>
                <w:rFonts w:ascii="Arial" w:hAnsi="Arial" w:cs="Arial"/>
                <w:sz w:val="20"/>
                <w:szCs w:val="20"/>
              </w:rPr>
              <w:t>1431.4</w:t>
            </w:r>
          </w:p>
        </w:tc>
      </w:tr>
      <w:tr w:rsidR="001E2250" w:rsidRPr="009B3687" w:rsidTr="00155BAC">
        <w:trPr>
          <w:trHeight w:val="255"/>
        </w:trPr>
        <w:tc>
          <w:tcPr>
            <w:tcW w:w="3140" w:type="dxa"/>
            <w:tcBorders>
              <w:top w:val="nil"/>
              <w:left w:val="single" w:sz="4" w:space="0" w:color="auto"/>
              <w:bottom w:val="single" w:sz="4" w:space="0" w:color="auto"/>
              <w:right w:val="single" w:sz="4" w:space="0" w:color="auto"/>
            </w:tcBorders>
            <w:vAlign w:val="center"/>
          </w:tcPr>
          <w:p w:rsidR="001E2250" w:rsidRPr="009B3687" w:rsidRDefault="001E2250" w:rsidP="009B3687">
            <w:pPr>
              <w:rPr>
                <w:rFonts w:ascii="Arial" w:hAnsi="Arial" w:cs="Arial"/>
                <w:sz w:val="20"/>
                <w:szCs w:val="20"/>
                <w:lang w:val="en-US"/>
              </w:rPr>
            </w:pPr>
            <w:r w:rsidRPr="009B3687">
              <w:rPr>
                <w:rFonts w:ascii="Arial" w:hAnsi="Arial" w:cs="Arial"/>
                <w:sz w:val="20"/>
                <w:szCs w:val="20"/>
                <w:lang w:val="en-US"/>
              </w:rPr>
              <w:t>Piste pentru aeroporturi</w:t>
            </w:r>
          </w:p>
        </w:tc>
        <w:tc>
          <w:tcPr>
            <w:tcW w:w="960" w:type="dxa"/>
            <w:tcBorders>
              <w:top w:val="nil"/>
              <w:left w:val="nil"/>
              <w:bottom w:val="single" w:sz="4" w:space="0" w:color="auto"/>
              <w:right w:val="single" w:sz="4" w:space="0" w:color="auto"/>
            </w:tcBorders>
            <w:vAlign w:val="bottom"/>
          </w:tcPr>
          <w:p w:rsidR="001E2250" w:rsidRDefault="001E2250">
            <w:pPr>
              <w:jc w:val="right"/>
              <w:rPr>
                <w:rFonts w:ascii="Arial" w:hAnsi="Arial" w:cs="Arial"/>
                <w:sz w:val="20"/>
                <w:szCs w:val="20"/>
              </w:rPr>
            </w:pPr>
            <w:r>
              <w:rPr>
                <w:rFonts w:ascii="Arial" w:hAnsi="Arial" w:cs="Arial"/>
                <w:sz w:val="20"/>
                <w:szCs w:val="20"/>
              </w:rPr>
              <w:t>3.7</w:t>
            </w:r>
          </w:p>
        </w:tc>
        <w:tc>
          <w:tcPr>
            <w:tcW w:w="960" w:type="dxa"/>
            <w:tcBorders>
              <w:top w:val="nil"/>
              <w:left w:val="nil"/>
              <w:bottom w:val="single" w:sz="4" w:space="0" w:color="auto"/>
              <w:right w:val="single" w:sz="4" w:space="0" w:color="auto"/>
            </w:tcBorders>
            <w:noWrap/>
            <w:vAlign w:val="bottom"/>
          </w:tcPr>
          <w:p w:rsidR="001E2250" w:rsidRDefault="001E2250">
            <w:pPr>
              <w:jc w:val="right"/>
              <w:rPr>
                <w:rFonts w:ascii="Arial" w:hAnsi="Arial" w:cs="Arial"/>
                <w:sz w:val="20"/>
                <w:szCs w:val="20"/>
              </w:rPr>
            </w:pPr>
            <w:r>
              <w:rPr>
                <w:rFonts w:ascii="Arial" w:hAnsi="Arial" w:cs="Arial"/>
                <w:sz w:val="20"/>
                <w:szCs w:val="20"/>
              </w:rPr>
              <w:t>9.0</w:t>
            </w:r>
          </w:p>
        </w:tc>
        <w:tc>
          <w:tcPr>
            <w:tcW w:w="960" w:type="dxa"/>
            <w:tcBorders>
              <w:top w:val="nil"/>
              <w:left w:val="nil"/>
              <w:bottom w:val="single" w:sz="4" w:space="0" w:color="auto"/>
              <w:right w:val="single" w:sz="4" w:space="0" w:color="auto"/>
            </w:tcBorders>
            <w:noWrap/>
            <w:vAlign w:val="bottom"/>
          </w:tcPr>
          <w:p w:rsidR="001E2250" w:rsidRDefault="001E2250">
            <w:pPr>
              <w:jc w:val="right"/>
              <w:rPr>
                <w:rFonts w:ascii="Arial" w:hAnsi="Arial" w:cs="Arial"/>
                <w:sz w:val="20"/>
                <w:szCs w:val="20"/>
              </w:rPr>
            </w:pPr>
            <w:r>
              <w:rPr>
                <w:rFonts w:ascii="Arial" w:hAnsi="Arial" w:cs="Arial"/>
                <w:sz w:val="20"/>
                <w:szCs w:val="20"/>
              </w:rPr>
              <w:t>93.9</w:t>
            </w:r>
          </w:p>
        </w:tc>
        <w:tc>
          <w:tcPr>
            <w:tcW w:w="960" w:type="dxa"/>
            <w:tcBorders>
              <w:top w:val="nil"/>
              <w:left w:val="nil"/>
              <w:bottom w:val="single" w:sz="4" w:space="0" w:color="auto"/>
              <w:right w:val="single" w:sz="4" w:space="0" w:color="auto"/>
            </w:tcBorders>
            <w:noWrap/>
            <w:vAlign w:val="bottom"/>
          </w:tcPr>
          <w:p w:rsidR="001E2250" w:rsidRDefault="001E2250">
            <w:pPr>
              <w:jc w:val="right"/>
              <w:rPr>
                <w:rFonts w:ascii="Arial" w:hAnsi="Arial" w:cs="Arial"/>
                <w:sz w:val="20"/>
                <w:szCs w:val="20"/>
              </w:rPr>
            </w:pPr>
            <w:r>
              <w:rPr>
                <w:rFonts w:ascii="Arial" w:hAnsi="Arial" w:cs="Arial"/>
                <w:sz w:val="20"/>
                <w:szCs w:val="20"/>
              </w:rPr>
              <w:t>85.4</w:t>
            </w:r>
          </w:p>
        </w:tc>
        <w:tc>
          <w:tcPr>
            <w:tcW w:w="960" w:type="dxa"/>
            <w:tcBorders>
              <w:top w:val="single" w:sz="4" w:space="0" w:color="auto"/>
              <w:left w:val="nil"/>
              <w:bottom w:val="single" w:sz="4" w:space="0" w:color="auto"/>
              <w:right w:val="single" w:sz="4" w:space="0" w:color="auto"/>
            </w:tcBorders>
            <w:vAlign w:val="bottom"/>
          </w:tcPr>
          <w:p w:rsidR="001E2250" w:rsidRDefault="001E2250">
            <w:pPr>
              <w:jc w:val="right"/>
              <w:rPr>
                <w:rFonts w:ascii="Arial" w:hAnsi="Arial" w:cs="Arial"/>
                <w:sz w:val="20"/>
                <w:szCs w:val="20"/>
              </w:rPr>
            </w:pPr>
            <w:r>
              <w:rPr>
                <w:rFonts w:ascii="Arial" w:hAnsi="Arial" w:cs="Arial"/>
                <w:sz w:val="20"/>
                <w:szCs w:val="20"/>
              </w:rPr>
              <w:t>126.6</w:t>
            </w:r>
          </w:p>
        </w:tc>
        <w:tc>
          <w:tcPr>
            <w:tcW w:w="960" w:type="dxa"/>
            <w:tcBorders>
              <w:top w:val="single" w:sz="4" w:space="0" w:color="auto"/>
              <w:left w:val="single" w:sz="4" w:space="0" w:color="auto"/>
              <w:bottom w:val="single" w:sz="4" w:space="0" w:color="auto"/>
              <w:right w:val="single" w:sz="4" w:space="0" w:color="auto"/>
            </w:tcBorders>
            <w:vAlign w:val="bottom"/>
          </w:tcPr>
          <w:p w:rsidR="001E2250" w:rsidRDefault="001E2250">
            <w:pPr>
              <w:jc w:val="right"/>
              <w:rPr>
                <w:rFonts w:ascii="Arial" w:hAnsi="Arial" w:cs="Arial"/>
                <w:sz w:val="20"/>
                <w:szCs w:val="20"/>
              </w:rPr>
            </w:pPr>
            <w:r>
              <w:rPr>
                <w:rFonts w:ascii="Arial" w:hAnsi="Arial" w:cs="Arial"/>
                <w:sz w:val="20"/>
                <w:szCs w:val="20"/>
              </w:rPr>
              <w:t>172.1</w:t>
            </w:r>
          </w:p>
        </w:tc>
      </w:tr>
      <w:tr w:rsidR="001E2250" w:rsidRPr="009B3687" w:rsidTr="00155BAC">
        <w:trPr>
          <w:trHeight w:val="510"/>
        </w:trPr>
        <w:tc>
          <w:tcPr>
            <w:tcW w:w="3140" w:type="dxa"/>
            <w:tcBorders>
              <w:top w:val="nil"/>
              <w:left w:val="single" w:sz="4" w:space="0" w:color="auto"/>
              <w:bottom w:val="single" w:sz="4" w:space="0" w:color="auto"/>
              <w:right w:val="single" w:sz="4" w:space="0" w:color="auto"/>
            </w:tcBorders>
            <w:vAlign w:val="center"/>
          </w:tcPr>
          <w:p w:rsidR="001E2250" w:rsidRPr="009B3687" w:rsidRDefault="001E2250" w:rsidP="009B3687">
            <w:pPr>
              <w:rPr>
                <w:rFonts w:ascii="Arial" w:hAnsi="Arial" w:cs="Arial"/>
                <w:sz w:val="20"/>
                <w:szCs w:val="20"/>
                <w:lang w:val="en-US"/>
              </w:rPr>
            </w:pPr>
            <w:r w:rsidRPr="009B3687">
              <w:rPr>
                <w:rFonts w:ascii="Arial" w:hAnsi="Arial" w:cs="Arial"/>
                <w:sz w:val="20"/>
                <w:szCs w:val="20"/>
                <w:lang w:val="en-US"/>
              </w:rPr>
              <w:t>Poduri, şosele suspendate, tunele şi subterane</w:t>
            </w:r>
          </w:p>
        </w:tc>
        <w:tc>
          <w:tcPr>
            <w:tcW w:w="960" w:type="dxa"/>
            <w:tcBorders>
              <w:top w:val="nil"/>
              <w:left w:val="nil"/>
              <w:bottom w:val="single" w:sz="4" w:space="0" w:color="auto"/>
              <w:right w:val="single" w:sz="4" w:space="0" w:color="auto"/>
            </w:tcBorders>
            <w:vAlign w:val="bottom"/>
          </w:tcPr>
          <w:p w:rsidR="001E2250" w:rsidRDefault="001E2250">
            <w:pPr>
              <w:jc w:val="right"/>
              <w:rPr>
                <w:rFonts w:ascii="Arial" w:hAnsi="Arial" w:cs="Arial"/>
                <w:sz w:val="20"/>
                <w:szCs w:val="20"/>
              </w:rPr>
            </w:pPr>
            <w:r>
              <w:rPr>
                <w:rFonts w:ascii="Arial" w:hAnsi="Arial" w:cs="Arial"/>
                <w:sz w:val="20"/>
                <w:szCs w:val="20"/>
              </w:rPr>
              <w:t>3184.0</w:t>
            </w:r>
          </w:p>
        </w:tc>
        <w:tc>
          <w:tcPr>
            <w:tcW w:w="960" w:type="dxa"/>
            <w:tcBorders>
              <w:top w:val="nil"/>
              <w:left w:val="nil"/>
              <w:bottom w:val="single" w:sz="4" w:space="0" w:color="auto"/>
              <w:right w:val="single" w:sz="4" w:space="0" w:color="auto"/>
            </w:tcBorders>
            <w:noWrap/>
            <w:vAlign w:val="bottom"/>
          </w:tcPr>
          <w:p w:rsidR="001E2250" w:rsidRDefault="001E2250">
            <w:pPr>
              <w:jc w:val="right"/>
              <w:rPr>
                <w:rFonts w:ascii="Arial" w:hAnsi="Arial" w:cs="Arial"/>
                <w:sz w:val="20"/>
                <w:szCs w:val="20"/>
              </w:rPr>
            </w:pPr>
            <w:r>
              <w:rPr>
                <w:rFonts w:ascii="Arial" w:hAnsi="Arial" w:cs="Arial"/>
                <w:sz w:val="20"/>
                <w:szCs w:val="20"/>
              </w:rPr>
              <w:t>2801.7</w:t>
            </w:r>
          </w:p>
        </w:tc>
        <w:tc>
          <w:tcPr>
            <w:tcW w:w="960" w:type="dxa"/>
            <w:tcBorders>
              <w:top w:val="nil"/>
              <w:left w:val="nil"/>
              <w:bottom w:val="single" w:sz="4" w:space="0" w:color="auto"/>
              <w:right w:val="single" w:sz="4" w:space="0" w:color="auto"/>
            </w:tcBorders>
            <w:noWrap/>
            <w:vAlign w:val="bottom"/>
          </w:tcPr>
          <w:p w:rsidR="001E2250" w:rsidRDefault="001E2250">
            <w:pPr>
              <w:jc w:val="right"/>
              <w:rPr>
                <w:rFonts w:ascii="Arial" w:hAnsi="Arial" w:cs="Arial"/>
                <w:sz w:val="20"/>
                <w:szCs w:val="20"/>
              </w:rPr>
            </w:pPr>
            <w:r>
              <w:rPr>
                <w:rFonts w:ascii="Arial" w:hAnsi="Arial" w:cs="Arial"/>
                <w:sz w:val="20"/>
                <w:szCs w:val="20"/>
              </w:rPr>
              <w:t>3722.7</w:t>
            </w:r>
          </w:p>
        </w:tc>
        <w:tc>
          <w:tcPr>
            <w:tcW w:w="960" w:type="dxa"/>
            <w:tcBorders>
              <w:top w:val="nil"/>
              <w:left w:val="nil"/>
              <w:bottom w:val="single" w:sz="4" w:space="0" w:color="auto"/>
              <w:right w:val="single" w:sz="4" w:space="0" w:color="auto"/>
            </w:tcBorders>
            <w:noWrap/>
            <w:vAlign w:val="bottom"/>
          </w:tcPr>
          <w:p w:rsidR="001E2250" w:rsidRDefault="001E2250">
            <w:pPr>
              <w:jc w:val="right"/>
              <w:rPr>
                <w:rFonts w:ascii="Arial" w:hAnsi="Arial" w:cs="Arial"/>
                <w:sz w:val="20"/>
                <w:szCs w:val="20"/>
              </w:rPr>
            </w:pPr>
            <w:r>
              <w:rPr>
                <w:rFonts w:ascii="Arial" w:hAnsi="Arial" w:cs="Arial"/>
                <w:sz w:val="20"/>
                <w:szCs w:val="20"/>
              </w:rPr>
              <w:t>3398.0</w:t>
            </w:r>
          </w:p>
        </w:tc>
        <w:tc>
          <w:tcPr>
            <w:tcW w:w="960" w:type="dxa"/>
            <w:tcBorders>
              <w:top w:val="single" w:sz="4" w:space="0" w:color="auto"/>
              <w:left w:val="nil"/>
              <w:bottom w:val="single" w:sz="4" w:space="0" w:color="auto"/>
              <w:right w:val="single" w:sz="4" w:space="0" w:color="auto"/>
            </w:tcBorders>
            <w:vAlign w:val="bottom"/>
          </w:tcPr>
          <w:p w:rsidR="001E2250" w:rsidRDefault="001E2250">
            <w:pPr>
              <w:jc w:val="right"/>
              <w:rPr>
                <w:rFonts w:ascii="Arial" w:hAnsi="Arial" w:cs="Arial"/>
                <w:sz w:val="20"/>
                <w:szCs w:val="20"/>
              </w:rPr>
            </w:pPr>
            <w:r>
              <w:rPr>
                <w:rFonts w:ascii="Arial" w:hAnsi="Arial" w:cs="Arial"/>
                <w:sz w:val="20"/>
                <w:szCs w:val="20"/>
              </w:rPr>
              <w:t>2311.9</w:t>
            </w:r>
          </w:p>
        </w:tc>
        <w:tc>
          <w:tcPr>
            <w:tcW w:w="960" w:type="dxa"/>
            <w:tcBorders>
              <w:top w:val="single" w:sz="4" w:space="0" w:color="auto"/>
              <w:left w:val="single" w:sz="4" w:space="0" w:color="auto"/>
              <w:bottom w:val="single" w:sz="4" w:space="0" w:color="auto"/>
              <w:right w:val="single" w:sz="4" w:space="0" w:color="auto"/>
            </w:tcBorders>
            <w:vAlign w:val="bottom"/>
          </w:tcPr>
          <w:p w:rsidR="001E2250" w:rsidRDefault="001E2250">
            <w:pPr>
              <w:jc w:val="right"/>
              <w:rPr>
                <w:rFonts w:ascii="Arial" w:hAnsi="Arial" w:cs="Arial"/>
                <w:sz w:val="20"/>
                <w:szCs w:val="20"/>
              </w:rPr>
            </w:pPr>
            <w:r>
              <w:rPr>
                <w:rFonts w:ascii="Arial" w:hAnsi="Arial" w:cs="Arial"/>
                <w:sz w:val="20"/>
                <w:szCs w:val="20"/>
              </w:rPr>
              <w:t>3350.8</w:t>
            </w:r>
          </w:p>
        </w:tc>
      </w:tr>
      <w:tr w:rsidR="001E2250" w:rsidRPr="009B3687" w:rsidTr="00155BAC">
        <w:trPr>
          <w:trHeight w:val="765"/>
        </w:trPr>
        <w:tc>
          <w:tcPr>
            <w:tcW w:w="3140" w:type="dxa"/>
            <w:tcBorders>
              <w:top w:val="nil"/>
              <w:left w:val="single" w:sz="4" w:space="0" w:color="auto"/>
              <w:bottom w:val="single" w:sz="4" w:space="0" w:color="auto"/>
              <w:right w:val="single" w:sz="4" w:space="0" w:color="auto"/>
            </w:tcBorders>
            <w:vAlign w:val="center"/>
          </w:tcPr>
          <w:p w:rsidR="001E2250" w:rsidRPr="0059186B" w:rsidRDefault="001E2250" w:rsidP="009B3687">
            <w:pPr>
              <w:rPr>
                <w:rFonts w:ascii="Arial" w:hAnsi="Arial" w:cs="Arial"/>
                <w:sz w:val="20"/>
                <w:szCs w:val="20"/>
                <w:lang w:val="it-IT"/>
              </w:rPr>
            </w:pPr>
            <w:r w:rsidRPr="0059186B">
              <w:rPr>
                <w:rFonts w:ascii="Arial" w:hAnsi="Arial" w:cs="Arial"/>
                <w:sz w:val="20"/>
                <w:szCs w:val="20"/>
                <w:lang w:val="it-IT"/>
              </w:rPr>
              <w:t>Canale navigabile, construcţii portuare şi  alte construcţii hidrotehnice</w:t>
            </w:r>
          </w:p>
        </w:tc>
        <w:tc>
          <w:tcPr>
            <w:tcW w:w="960" w:type="dxa"/>
            <w:tcBorders>
              <w:top w:val="nil"/>
              <w:left w:val="nil"/>
              <w:bottom w:val="single" w:sz="4" w:space="0" w:color="auto"/>
              <w:right w:val="single" w:sz="4" w:space="0" w:color="auto"/>
            </w:tcBorders>
            <w:vAlign w:val="bottom"/>
          </w:tcPr>
          <w:p w:rsidR="001E2250" w:rsidRDefault="001E2250">
            <w:pPr>
              <w:jc w:val="right"/>
              <w:rPr>
                <w:rFonts w:ascii="Arial" w:hAnsi="Arial" w:cs="Arial"/>
                <w:sz w:val="20"/>
                <w:szCs w:val="20"/>
              </w:rPr>
            </w:pPr>
            <w:r>
              <w:rPr>
                <w:rFonts w:ascii="Arial" w:hAnsi="Arial" w:cs="Arial"/>
                <w:sz w:val="20"/>
                <w:szCs w:val="20"/>
              </w:rPr>
              <w:t>1782.6</w:t>
            </w:r>
          </w:p>
        </w:tc>
        <w:tc>
          <w:tcPr>
            <w:tcW w:w="960" w:type="dxa"/>
            <w:tcBorders>
              <w:top w:val="nil"/>
              <w:left w:val="nil"/>
              <w:bottom w:val="single" w:sz="4" w:space="0" w:color="auto"/>
              <w:right w:val="single" w:sz="4" w:space="0" w:color="auto"/>
            </w:tcBorders>
            <w:noWrap/>
            <w:vAlign w:val="bottom"/>
          </w:tcPr>
          <w:p w:rsidR="001E2250" w:rsidRDefault="001E2250">
            <w:pPr>
              <w:jc w:val="right"/>
              <w:rPr>
                <w:rFonts w:ascii="Arial" w:hAnsi="Arial" w:cs="Arial"/>
                <w:sz w:val="20"/>
                <w:szCs w:val="20"/>
              </w:rPr>
            </w:pPr>
            <w:r>
              <w:rPr>
                <w:rFonts w:ascii="Arial" w:hAnsi="Arial" w:cs="Arial"/>
                <w:sz w:val="20"/>
                <w:szCs w:val="20"/>
              </w:rPr>
              <w:t>2200.3</w:t>
            </w:r>
          </w:p>
        </w:tc>
        <w:tc>
          <w:tcPr>
            <w:tcW w:w="960" w:type="dxa"/>
            <w:tcBorders>
              <w:top w:val="nil"/>
              <w:left w:val="nil"/>
              <w:bottom w:val="single" w:sz="4" w:space="0" w:color="auto"/>
              <w:right w:val="single" w:sz="4" w:space="0" w:color="auto"/>
            </w:tcBorders>
            <w:noWrap/>
            <w:vAlign w:val="bottom"/>
          </w:tcPr>
          <w:p w:rsidR="001E2250" w:rsidRDefault="001E2250">
            <w:pPr>
              <w:jc w:val="right"/>
              <w:rPr>
                <w:rFonts w:ascii="Arial" w:hAnsi="Arial" w:cs="Arial"/>
                <w:sz w:val="20"/>
                <w:szCs w:val="20"/>
              </w:rPr>
            </w:pPr>
            <w:r>
              <w:rPr>
                <w:rFonts w:ascii="Arial" w:hAnsi="Arial" w:cs="Arial"/>
                <w:sz w:val="20"/>
                <w:szCs w:val="20"/>
              </w:rPr>
              <w:t>1245.6</w:t>
            </w:r>
          </w:p>
        </w:tc>
        <w:tc>
          <w:tcPr>
            <w:tcW w:w="960" w:type="dxa"/>
            <w:tcBorders>
              <w:top w:val="nil"/>
              <w:left w:val="nil"/>
              <w:bottom w:val="single" w:sz="4" w:space="0" w:color="auto"/>
              <w:right w:val="single" w:sz="4" w:space="0" w:color="auto"/>
            </w:tcBorders>
            <w:noWrap/>
            <w:vAlign w:val="bottom"/>
          </w:tcPr>
          <w:p w:rsidR="001E2250" w:rsidRDefault="001E2250">
            <w:pPr>
              <w:jc w:val="right"/>
              <w:rPr>
                <w:rFonts w:ascii="Arial" w:hAnsi="Arial" w:cs="Arial"/>
                <w:sz w:val="20"/>
                <w:szCs w:val="20"/>
              </w:rPr>
            </w:pPr>
            <w:r>
              <w:rPr>
                <w:rFonts w:ascii="Arial" w:hAnsi="Arial" w:cs="Arial"/>
                <w:sz w:val="20"/>
                <w:szCs w:val="20"/>
              </w:rPr>
              <w:t>1184.6</w:t>
            </w:r>
          </w:p>
        </w:tc>
        <w:tc>
          <w:tcPr>
            <w:tcW w:w="960" w:type="dxa"/>
            <w:tcBorders>
              <w:top w:val="single" w:sz="4" w:space="0" w:color="auto"/>
              <w:left w:val="nil"/>
              <w:bottom w:val="single" w:sz="4" w:space="0" w:color="auto"/>
              <w:right w:val="single" w:sz="4" w:space="0" w:color="auto"/>
            </w:tcBorders>
            <w:vAlign w:val="bottom"/>
          </w:tcPr>
          <w:p w:rsidR="001E2250" w:rsidRDefault="001E2250">
            <w:pPr>
              <w:jc w:val="right"/>
              <w:rPr>
                <w:rFonts w:ascii="Arial" w:hAnsi="Arial" w:cs="Arial"/>
                <w:sz w:val="20"/>
                <w:szCs w:val="20"/>
              </w:rPr>
            </w:pPr>
            <w:r>
              <w:rPr>
                <w:rFonts w:ascii="Arial" w:hAnsi="Arial" w:cs="Arial"/>
                <w:sz w:val="20"/>
                <w:szCs w:val="20"/>
              </w:rPr>
              <w:t>1395.7</w:t>
            </w:r>
          </w:p>
        </w:tc>
        <w:tc>
          <w:tcPr>
            <w:tcW w:w="960" w:type="dxa"/>
            <w:tcBorders>
              <w:top w:val="single" w:sz="4" w:space="0" w:color="auto"/>
              <w:left w:val="single" w:sz="4" w:space="0" w:color="auto"/>
              <w:bottom w:val="single" w:sz="4" w:space="0" w:color="auto"/>
              <w:right w:val="single" w:sz="4" w:space="0" w:color="auto"/>
            </w:tcBorders>
            <w:vAlign w:val="bottom"/>
          </w:tcPr>
          <w:p w:rsidR="001E2250" w:rsidRDefault="001E2250">
            <w:pPr>
              <w:jc w:val="right"/>
              <w:rPr>
                <w:rFonts w:ascii="Arial" w:hAnsi="Arial" w:cs="Arial"/>
                <w:sz w:val="20"/>
                <w:szCs w:val="20"/>
              </w:rPr>
            </w:pPr>
            <w:r>
              <w:rPr>
                <w:rFonts w:ascii="Arial" w:hAnsi="Arial" w:cs="Arial"/>
                <w:sz w:val="20"/>
                <w:szCs w:val="20"/>
              </w:rPr>
              <w:t>2202.7</w:t>
            </w:r>
          </w:p>
        </w:tc>
      </w:tr>
    </w:tbl>
    <w:bookmarkStart w:id="110" w:name="_MON_1566643600"/>
    <w:bookmarkEnd w:id="110"/>
    <w:p w:rsidR="00AE762B" w:rsidRDefault="001E2250" w:rsidP="00096D38">
      <w:pPr>
        <w:jc w:val="both"/>
        <w:rPr>
          <w:rFonts w:ascii="Arial" w:hAnsi="Arial" w:cs="Arial"/>
          <w:b/>
        </w:rPr>
      </w:pPr>
      <w:r w:rsidRPr="003A771C">
        <w:rPr>
          <w:rFonts w:ascii="Arial" w:hAnsi="Arial" w:cs="Arial"/>
          <w:b/>
          <w:noProof/>
          <w:lang w:val="en-US"/>
        </w:rPr>
        <w:object w:dxaOrig="9129" w:dyaOrig="7619">
          <v:shape id="_x0000_i1153" type="#_x0000_t75" style="width:456.75pt;height:381pt" o:ole="">
            <v:imagedata r:id="rId261" o:title=""/>
            <o:lock v:ext="edit" aspectratio="f"/>
          </v:shape>
          <o:OLEObject Type="Embed" ProgID="Excel.Sheet.8" ShapeID="_x0000_i1153" DrawAspect="Content" ObjectID="_1566646895" r:id="rId262"/>
        </w:object>
      </w:r>
    </w:p>
    <w:p w:rsidR="00AE762B" w:rsidRDefault="00AE762B" w:rsidP="00096D38">
      <w:pPr>
        <w:jc w:val="both"/>
        <w:rPr>
          <w:rFonts w:ascii="Arial" w:hAnsi="Arial" w:cs="Arial"/>
          <w:b/>
        </w:rPr>
      </w:pPr>
    </w:p>
    <w:p w:rsidR="00AE762B" w:rsidRPr="00EA3B27" w:rsidRDefault="00AE762B" w:rsidP="00EA3B27">
      <w:pPr>
        <w:rPr>
          <w:rFonts w:ascii="Arial" w:hAnsi="Arial" w:cs="Arial"/>
          <w:b/>
        </w:rPr>
      </w:pPr>
      <w:r w:rsidRPr="00EA3B27">
        <w:rPr>
          <w:rFonts w:ascii="Arial" w:hAnsi="Arial" w:cs="Arial"/>
          <w:b/>
        </w:rPr>
        <w:t xml:space="preserve">Pentru indicatorul RO36- CSI36- Cererea de transport de marfuri, </w:t>
      </w:r>
    </w:p>
    <w:p w:rsidR="00AE762B" w:rsidRPr="00964352" w:rsidRDefault="00AE762B" w:rsidP="00EA3B27">
      <w:pPr>
        <w:rPr>
          <w:rFonts w:ascii="Arial" w:hAnsi="Arial" w:cs="Arial"/>
        </w:rPr>
      </w:pPr>
      <w:r w:rsidRPr="00964352">
        <w:rPr>
          <w:rFonts w:ascii="Arial" w:hAnsi="Arial" w:cs="Arial"/>
        </w:rPr>
        <w:t>Datele sunt disponibile doar la nivel naţional</w:t>
      </w:r>
    </w:p>
    <w:p w:rsidR="00AE762B" w:rsidRPr="00EA3B27" w:rsidRDefault="00AE762B" w:rsidP="00EA3B27">
      <w:pPr>
        <w:autoSpaceDE w:val="0"/>
        <w:autoSpaceDN w:val="0"/>
        <w:adjustRightInd w:val="0"/>
        <w:rPr>
          <w:rFonts w:ascii="Arial" w:hAnsi="Arial" w:cs="Arial"/>
          <w:lang w:val="en-US"/>
        </w:rPr>
      </w:pPr>
      <w:r w:rsidRPr="00EA3B27">
        <w:rPr>
          <w:rFonts w:ascii="Arial" w:hAnsi="Arial" w:cs="Arial"/>
          <w:lang w:val="en-US"/>
        </w:rPr>
        <w:t>Cererea de transport de marfă este definită ca suma de tone-kilometri interni parcurşi în fiecare an. Potrivit celor mai recente metadate transportul naval intern include transportul rutier, feroviar şi pe căi navigabile interioare: căile navigabile şi de transport feroviar interioare se bazează pe mişcările de pe teritoriul naţional ("principiul teritorialităţii"), indiferent de naţionalitatea vehiculului sau a navei, transportul rutier se bazează pe toate deplasările vehiculelor înregistrate în ţara de raportare.</w:t>
      </w:r>
    </w:p>
    <w:p w:rsidR="00AE762B" w:rsidRDefault="00AE762B" w:rsidP="00EA3B27">
      <w:pPr>
        <w:rPr>
          <w:rFonts w:ascii="Arial" w:hAnsi="Arial" w:cs="Arial"/>
          <w:b/>
        </w:rPr>
      </w:pPr>
    </w:p>
    <w:p w:rsidR="00AE762B" w:rsidRDefault="00AE762B" w:rsidP="00EA3B27">
      <w:pPr>
        <w:rPr>
          <w:rFonts w:ascii="Arial" w:hAnsi="Arial" w:cs="Arial"/>
          <w:b/>
        </w:rPr>
      </w:pPr>
    </w:p>
    <w:p w:rsidR="00AE762B" w:rsidRDefault="00AE762B" w:rsidP="00EA3B27">
      <w:pPr>
        <w:rPr>
          <w:rFonts w:ascii="Arial" w:hAnsi="Arial" w:cs="Arial"/>
          <w:b/>
        </w:rPr>
      </w:pPr>
    </w:p>
    <w:p w:rsidR="00AE762B" w:rsidRDefault="00AE762B" w:rsidP="00EA3B27">
      <w:pPr>
        <w:rPr>
          <w:rFonts w:ascii="Arial" w:hAnsi="Arial" w:cs="Arial"/>
          <w:b/>
        </w:rPr>
      </w:pPr>
    </w:p>
    <w:p w:rsidR="00AE762B" w:rsidRDefault="00AE762B" w:rsidP="00EA3B27">
      <w:pPr>
        <w:rPr>
          <w:rFonts w:ascii="Arial" w:hAnsi="Arial" w:cs="Arial"/>
          <w:b/>
        </w:rPr>
      </w:pPr>
    </w:p>
    <w:p w:rsidR="00AE762B" w:rsidRDefault="00AE762B" w:rsidP="00EA3B27">
      <w:pPr>
        <w:rPr>
          <w:rFonts w:ascii="Arial" w:hAnsi="Arial" w:cs="Arial"/>
          <w:b/>
        </w:rPr>
      </w:pPr>
    </w:p>
    <w:p w:rsidR="00AE762B" w:rsidRDefault="00AE762B" w:rsidP="00EA3B27">
      <w:pPr>
        <w:rPr>
          <w:rFonts w:ascii="Arial" w:hAnsi="Arial" w:cs="Arial"/>
          <w:b/>
        </w:rPr>
      </w:pPr>
      <w:r>
        <w:rPr>
          <w:rFonts w:ascii="Arial" w:hAnsi="Arial" w:cs="Arial"/>
          <w:b/>
        </w:rPr>
        <w:t>Volumul de marfuri raportat la PIB</w:t>
      </w:r>
    </w:p>
    <w:p w:rsidR="00AE762B" w:rsidRDefault="00AE762B" w:rsidP="00EA3B27">
      <w:pPr>
        <w:rPr>
          <w:rFonts w:ascii="Arial" w:hAnsi="Arial" w:cs="Arial"/>
          <w:b/>
        </w:rPr>
      </w:pPr>
    </w:p>
    <w:p w:rsidR="00AE762B" w:rsidRDefault="00AE762B" w:rsidP="00EA3B27">
      <w:pPr>
        <w:rPr>
          <w:rFonts w:ascii="Arial" w:hAnsi="Arial" w:cs="Arial"/>
          <w:b/>
        </w:rPr>
      </w:pPr>
      <w:r w:rsidRPr="001C241F">
        <w:rPr>
          <w:rFonts w:ascii="Arial" w:hAnsi="Arial" w:cs="Arial"/>
        </w:rPr>
        <w:t>Tabel XI.1.3.</w:t>
      </w:r>
      <w:r>
        <w:rPr>
          <w:rFonts w:ascii="Arial" w:hAnsi="Arial" w:cs="Arial"/>
        </w:rPr>
        <w:t xml:space="preserve">4- </w:t>
      </w:r>
      <w:r w:rsidR="002F697D" w:rsidRPr="002F697D">
        <w:rPr>
          <w:rFonts w:ascii="Arial" w:hAnsi="Arial" w:cs="Arial"/>
        </w:rPr>
        <w:t xml:space="preserve">Indice la valoarea din 2005, al volumului din anul curent al transportului de mărfuri în tone-kilometri, raportat la PIB (exprimat în Euro, la rata de schimb a anului </w:t>
      </w:r>
      <w:r w:rsidRPr="00EA3B27">
        <w:rPr>
          <w:rFonts w:ascii="Arial" w:hAnsi="Arial" w:cs="Arial"/>
        </w:rPr>
        <w:t xml:space="preserve"> 200</w:t>
      </w:r>
      <w:r w:rsidR="002F697D">
        <w:rPr>
          <w:rFonts w:ascii="Arial" w:hAnsi="Arial" w:cs="Arial"/>
        </w:rPr>
        <w:t>5</w:t>
      </w:r>
      <w:r>
        <w:rPr>
          <w:rFonts w:ascii="Arial" w:hAnsi="Arial" w:cs="Arial"/>
        </w:rPr>
        <w:t>- la nivel naţional</w:t>
      </w:r>
    </w:p>
    <w:tbl>
      <w:tblPr>
        <w:tblW w:w="4800" w:type="dxa"/>
        <w:tblInd w:w="91" w:type="dxa"/>
        <w:tblLook w:val="00A0"/>
      </w:tblPr>
      <w:tblGrid>
        <w:gridCol w:w="960"/>
        <w:gridCol w:w="960"/>
        <w:gridCol w:w="960"/>
        <w:gridCol w:w="960"/>
        <w:gridCol w:w="960"/>
      </w:tblGrid>
      <w:tr w:rsidR="002F697D" w:rsidRPr="00EA3B27" w:rsidTr="00EA3B27">
        <w:trPr>
          <w:trHeight w:val="255"/>
        </w:trPr>
        <w:tc>
          <w:tcPr>
            <w:tcW w:w="960" w:type="dxa"/>
            <w:tcBorders>
              <w:top w:val="single" w:sz="4" w:space="0" w:color="auto"/>
              <w:left w:val="single" w:sz="4" w:space="0" w:color="auto"/>
              <w:bottom w:val="single" w:sz="4" w:space="0" w:color="auto"/>
              <w:right w:val="single" w:sz="4" w:space="0" w:color="auto"/>
            </w:tcBorders>
            <w:shd w:val="clear" w:color="000000" w:fill="FFFF99"/>
            <w:noWrap/>
            <w:vAlign w:val="bottom"/>
          </w:tcPr>
          <w:p w:rsidR="002F697D" w:rsidRDefault="002F697D">
            <w:pPr>
              <w:jc w:val="right"/>
              <w:rPr>
                <w:rFonts w:ascii="Arial" w:hAnsi="Arial" w:cs="Arial"/>
                <w:b/>
                <w:bCs/>
                <w:sz w:val="20"/>
                <w:szCs w:val="20"/>
              </w:rPr>
            </w:pPr>
            <w:r>
              <w:rPr>
                <w:rFonts w:ascii="Arial" w:hAnsi="Arial" w:cs="Arial"/>
                <w:b/>
                <w:bCs/>
                <w:sz w:val="20"/>
                <w:szCs w:val="20"/>
              </w:rPr>
              <w:t>2011</w:t>
            </w:r>
          </w:p>
        </w:tc>
        <w:tc>
          <w:tcPr>
            <w:tcW w:w="960" w:type="dxa"/>
            <w:tcBorders>
              <w:top w:val="single" w:sz="4" w:space="0" w:color="auto"/>
              <w:left w:val="nil"/>
              <w:bottom w:val="single" w:sz="4" w:space="0" w:color="auto"/>
              <w:right w:val="single" w:sz="4" w:space="0" w:color="auto"/>
            </w:tcBorders>
            <w:shd w:val="clear" w:color="000000" w:fill="FFFF99"/>
            <w:noWrap/>
            <w:vAlign w:val="bottom"/>
          </w:tcPr>
          <w:p w:rsidR="002F697D" w:rsidRDefault="002F697D">
            <w:pPr>
              <w:jc w:val="right"/>
              <w:rPr>
                <w:rFonts w:ascii="Arial" w:hAnsi="Arial" w:cs="Arial"/>
                <w:b/>
                <w:bCs/>
                <w:sz w:val="20"/>
                <w:szCs w:val="20"/>
              </w:rPr>
            </w:pPr>
            <w:r>
              <w:rPr>
                <w:rFonts w:ascii="Arial" w:hAnsi="Arial" w:cs="Arial"/>
                <w:b/>
                <w:bCs/>
                <w:sz w:val="20"/>
                <w:szCs w:val="20"/>
              </w:rPr>
              <w:t>2012</w:t>
            </w:r>
          </w:p>
        </w:tc>
        <w:tc>
          <w:tcPr>
            <w:tcW w:w="960" w:type="dxa"/>
            <w:tcBorders>
              <w:top w:val="single" w:sz="4" w:space="0" w:color="auto"/>
              <w:left w:val="nil"/>
              <w:bottom w:val="single" w:sz="4" w:space="0" w:color="auto"/>
              <w:right w:val="single" w:sz="4" w:space="0" w:color="auto"/>
            </w:tcBorders>
            <w:shd w:val="clear" w:color="000000" w:fill="FFFF99"/>
            <w:noWrap/>
            <w:vAlign w:val="bottom"/>
          </w:tcPr>
          <w:p w:rsidR="002F697D" w:rsidRDefault="002F697D">
            <w:pPr>
              <w:jc w:val="right"/>
              <w:rPr>
                <w:rFonts w:ascii="Arial" w:hAnsi="Arial" w:cs="Arial"/>
                <w:b/>
                <w:bCs/>
                <w:sz w:val="20"/>
                <w:szCs w:val="20"/>
              </w:rPr>
            </w:pPr>
            <w:r>
              <w:rPr>
                <w:rFonts w:ascii="Arial" w:hAnsi="Arial" w:cs="Arial"/>
                <w:b/>
                <w:bCs/>
                <w:sz w:val="20"/>
                <w:szCs w:val="20"/>
              </w:rPr>
              <w:t>2013</w:t>
            </w:r>
          </w:p>
        </w:tc>
        <w:tc>
          <w:tcPr>
            <w:tcW w:w="960" w:type="dxa"/>
            <w:tcBorders>
              <w:top w:val="single" w:sz="4" w:space="0" w:color="auto"/>
              <w:left w:val="nil"/>
              <w:bottom w:val="single" w:sz="4" w:space="0" w:color="auto"/>
              <w:right w:val="single" w:sz="4" w:space="0" w:color="auto"/>
            </w:tcBorders>
            <w:shd w:val="clear" w:color="000000" w:fill="FFFF99"/>
            <w:noWrap/>
            <w:vAlign w:val="bottom"/>
          </w:tcPr>
          <w:p w:rsidR="002F697D" w:rsidRDefault="002F697D">
            <w:pPr>
              <w:jc w:val="right"/>
              <w:rPr>
                <w:rFonts w:ascii="Arial" w:hAnsi="Arial" w:cs="Arial"/>
                <w:b/>
                <w:bCs/>
                <w:sz w:val="20"/>
                <w:szCs w:val="20"/>
              </w:rPr>
            </w:pPr>
            <w:r>
              <w:rPr>
                <w:rFonts w:ascii="Arial" w:hAnsi="Arial" w:cs="Arial"/>
                <w:b/>
                <w:bCs/>
                <w:sz w:val="20"/>
                <w:szCs w:val="20"/>
              </w:rPr>
              <w:t>2014</w:t>
            </w:r>
          </w:p>
        </w:tc>
        <w:tc>
          <w:tcPr>
            <w:tcW w:w="960" w:type="dxa"/>
            <w:tcBorders>
              <w:top w:val="single" w:sz="4" w:space="0" w:color="auto"/>
              <w:left w:val="nil"/>
              <w:bottom w:val="single" w:sz="4" w:space="0" w:color="auto"/>
              <w:right w:val="single" w:sz="4" w:space="0" w:color="auto"/>
            </w:tcBorders>
            <w:shd w:val="clear" w:color="000000" w:fill="FFFF99"/>
            <w:noWrap/>
            <w:vAlign w:val="bottom"/>
          </w:tcPr>
          <w:p w:rsidR="002F697D" w:rsidRDefault="002F697D">
            <w:pPr>
              <w:jc w:val="right"/>
              <w:rPr>
                <w:rFonts w:ascii="Arial" w:hAnsi="Arial" w:cs="Arial"/>
                <w:b/>
                <w:bCs/>
                <w:sz w:val="20"/>
                <w:szCs w:val="20"/>
              </w:rPr>
            </w:pPr>
            <w:r>
              <w:rPr>
                <w:rFonts w:ascii="Arial" w:hAnsi="Arial" w:cs="Arial"/>
                <w:b/>
                <w:bCs/>
                <w:sz w:val="20"/>
                <w:szCs w:val="20"/>
              </w:rPr>
              <w:t>2015</w:t>
            </w:r>
          </w:p>
        </w:tc>
      </w:tr>
      <w:tr w:rsidR="002F697D" w:rsidRPr="00EA3B27" w:rsidTr="00EA3B27">
        <w:trPr>
          <w:trHeight w:val="255"/>
        </w:trPr>
        <w:tc>
          <w:tcPr>
            <w:tcW w:w="960" w:type="dxa"/>
            <w:tcBorders>
              <w:top w:val="nil"/>
              <w:left w:val="single" w:sz="4" w:space="0" w:color="auto"/>
              <w:bottom w:val="single" w:sz="4" w:space="0" w:color="auto"/>
              <w:right w:val="single" w:sz="4" w:space="0" w:color="auto"/>
            </w:tcBorders>
            <w:noWrap/>
            <w:vAlign w:val="bottom"/>
          </w:tcPr>
          <w:p w:rsidR="002F697D" w:rsidRDefault="002F697D">
            <w:pPr>
              <w:jc w:val="right"/>
              <w:rPr>
                <w:rFonts w:ascii="Arial" w:hAnsi="Arial" w:cs="Arial"/>
                <w:sz w:val="20"/>
                <w:szCs w:val="20"/>
              </w:rPr>
            </w:pPr>
            <w:r>
              <w:rPr>
                <w:rFonts w:ascii="Arial" w:hAnsi="Arial" w:cs="Arial"/>
                <w:sz w:val="20"/>
                <w:szCs w:val="20"/>
              </w:rPr>
              <w:lastRenderedPageBreak/>
              <w:t>58.8</w:t>
            </w:r>
          </w:p>
        </w:tc>
        <w:tc>
          <w:tcPr>
            <w:tcW w:w="960" w:type="dxa"/>
            <w:tcBorders>
              <w:top w:val="nil"/>
              <w:left w:val="nil"/>
              <w:bottom w:val="single" w:sz="4" w:space="0" w:color="auto"/>
              <w:right w:val="single" w:sz="4" w:space="0" w:color="auto"/>
            </w:tcBorders>
            <w:noWrap/>
            <w:vAlign w:val="bottom"/>
          </w:tcPr>
          <w:p w:rsidR="002F697D" w:rsidRDefault="002F697D">
            <w:pPr>
              <w:jc w:val="right"/>
              <w:rPr>
                <w:rFonts w:ascii="Arial" w:hAnsi="Arial" w:cs="Arial"/>
                <w:sz w:val="20"/>
                <w:szCs w:val="20"/>
              </w:rPr>
            </w:pPr>
            <w:r>
              <w:rPr>
                <w:rFonts w:ascii="Arial" w:hAnsi="Arial" w:cs="Arial"/>
                <w:sz w:val="20"/>
                <w:szCs w:val="20"/>
              </w:rPr>
              <w:t>61.9</w:t>
            </w:r>
          </w:p>
        </w:tc>
        <w:tc>
          <w:tcPr>
            <w:tcW w:w="960" w:type="dxa"/>
            <w:tcBorders>
              <w:top w:val="nil"/>
              <w:left w:val="nil"/>
              <w:bottom w:val="single" w:sz="4" w:space="0" w:color="auto"/>
              <w:right w:val="single" w:sz="4" w:space="0" w:color="auto"/>
            </w:tcBorders>
            <w:noWrap/>
            <w:vAlign w:val="bottom"/>
          </w:tcPr>
          <w:p w:rsidR="002F697D" w:rsidRDefault="002F697D">
            <w:pPr>
              <w:jc w:val="right"/>
              <w:rPr>
                <w:rFonts w:ascii="Arial" w:hAnsi="Arial" w:cs="Arial"/>
                <w:sz w:val="20"/>
                <w:szCs w:val="20"/>
              </w:rPr>
            </w:pPr>
            <w:r>
              <w:rPr>
                <w:rFonts w:ascii="Arial" w:hAnsi="Arial" w:cs="Arial"/>
                <w:sz w:val="20"/>
                <w:szCs w:val="20"/>
              </w:rPr>
              <w:t>63.6</w:t>
            </w:r>
          </w:p>
        </w:tc>
        <w:tc>
          <w:tcPr>
            <w:tcW w:w="960" w:type="dxa"/>
            <w:tcBorders>
              <w:top w:val="nil"/>
              <w:left w:val="nil"/>
              <w:bottom w:val="single" w:sz="4" w:space="0" w:color="auto"/>
              <w:right w:val="single" w:sz="4" w:space="0" w:color="auto"/>
            </w:tcBorders>
            <w:noWrap/>
            <w:vAlign w:val="bottom"/>
          </w:tcPr>
          <w:p w:rsidR="002F697D" w:rsidRDefault="002F697D">
            <w:pPr>
              <w:jc w:val="right"/>
              <w:rPr>
                <w:rFonts w:ascii="Arial" w:hAnsi="Arial" w:cs="Arial"/>
                <w:sz w:val="20"/>
                <w:szCs w:val="20"/>
              </w:rPr>
            </w:pPr>
            <w:r>
              <w:rPr>
                <w:rFonts w:ascii="Arial" w:hAnsi="Arial" w:cs="Arial"/>
                <w:sz w:val="20"/>
                <w:szCs w:val="20"/>
              </w:rPr>
              <w:t>61.7</w:t>
            </w:r>
          </w:p>
        </w:tc>
        <w:tc>
          <w:tcPr>
            <w:tcW w:w="960" w:type="dxa"/>
            <w:tcBorders>
              <w:top w:val="nil"/>
              <w:left w:val="nil"/>
              <w:bottom w:val="single" w:sz="4" w:space="0" w:color="auto"/>
              <w:right w:val="single" w:sz="4" w:space="0" w:color="auto"/>
            </w:tcBorders>
            <w:noWrap/>
            <w:vAlign w:val="bottom"/>
          </w:tcPr>
          <w:p w:rsidR="002F697D" w:rsidRDefault="002F697D">
            <w:pPr>
              <w:jc w:val="right"/>
              <w:rPr>
                <w:rFonts w:ascii="Arial" w:hAnsi="Arial" w:cs="Arial"/>
                <w:sz w:val="20"/>
                <w:szCs w:val="20"/>
              </w:rPr>
            </w:pPr>
            <w:r>
              <w:rPr>
                <w:rFonts w:ascii="Arial" w:hAnsi="Arial" w:cs="Arial"/>
                <w:sz w:val="20"/>
                <w:szCs w:val="20"/>
              </w:rPr>
              <w:t>66.1</w:t>
            </w:r>
          </w:p>
        </w:tc>
      </w:tr>
    </w:tbl>
    <w:bookmarkStart w:id="111" w:name="_MON_1566643917"/>
    <w:bookmarkEnd w:id="111"/>
    <w:p w:rsidR="00AE762B" w:rsidRDefault="002F697D" w:rsidP="00EA3B27">
      <w:pPr>
        <w:rPr>
          <w:rFonts w:ascii="Arial" w:hAnsi="Arial" w:cs="Arial"/>
          <w:b/>
        </w:rPr>
      </w:pPr>
      <w:r w:rsidRPr="003A771C">
        <w:rPr>
          <w:rFonts w:ascii="Arial" w:hAnsi="Arial" w:cs="Arial"/>
          <w:b/>
          <w:noProof/>
          <w:lang w:val="en-US"/>
        </w:rPr>
        <w:object w:dxaOrig="8168" w:dyaOrig="5124">
          <v:shape id="_x0000_i1154" type="#_x0000_t75" style="width:409.5pt;height:256.5pt" o:ole="">
            <v:imagedata r:id="rId263" o:title=""/>
            <o:lock v:ext="edit" aspectratio="f"/>
          </v:shape>
          <o:OLEObject Type="Embed" ProgID="Excel.Sheet.8" ShapeID="_x0000_i1154" DrawAspect="Content" ObjectID="_1566646896" r:id="rId264"/>
        </w:object>
      </w:r>
    </w:p>
    <w:p w:rsidR="00AE762B" w:rsidRDefault="00AE762B" w:rsidP="00EA3B27">
      <w:pPr>
        <w:rPr>
          <w:rFonts w:ascii="Arial" w:hAnsi="Arial" w:cs="Arial"/>
          <w:b/>
        </w:rPr>
      </w:pPr>
      <w:r w:rsidRPr="001C241F">
        <w:rPr>
          <w:rFonts w:ascii="Arial" w:hAnsi="Arial" w:cs="Arial"/>
        </w:rPr>
        <w:t>Tabel XI.1.3.</w:t>
      </w:r>
      <w:r>
        <w:rPr>
          <w:rFonts w:ascii="Arial" w:hAnsi="Arial" w:cs="Arial"/>
        </w:rPr>
        <w:t>5-</w:t>
      </w:r>
      <w:r w:rsidRPr="00EA3B27">
        <w:t xml:space="preserve"> </w:t>
      </w:r>
      <w:r w:rsidRPr="00EA3B27">
        <w:rPr>
          <w:rFonts w:ascii="Arial" w:hAnsi="Arial" w:cs="Arial"/>
        </w:rPr>
        <w:t>Ponderea fiecărui mod în transportul de mărfuri</w:t>
      </w:r>
      <w:r>
        <w:rPr>
          <w:rFonts w:ascii="Arial" w:hAnsi="Arial" w:cs="Arial"/>
        </w:rPr>
        <w:t xml:space="preserve"> -la nivel naţional</w:t>
      </w:r>
    </w:p>
    <w:tbl>
      <w:tblPr>
        <w:tblW w:w="5960"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258"/>
        <w:gridCol w:w="740"/>
        <w:gridCol w:w="661"/>
        <w:gridCol w:w="661"/>
        <w:gridCol w:w="680"/>
        <w:gridCol w:w="960"/>
      </w:tblGrid>
      <w:tr w:rsidR="002F697D" w:rsidRPr="00EA3B27" w:rsidTr="00EA3B27">
        <w:trPr>
          <w:trHeight w:val="255"/>
        </w:trPr>
        <w:tc>
          <w:tcPr>
            <w:tcW w:w="2258" w:type="dxa"/>
            <w:noWrap/>
            <w:vAlign w:val="bottom"/>
          </w:tcPr>
          <w:p w:rsidR="002F697D" w:rsidRPr="00EA3B27" w:rsidRDefault="002F697D" w:rsidP="00EA3B27">
            <w:pPr>
              <w:jc w:val="center"/>
              <w:rPr>
                <w:rFonts w:ascii="Arial" w:hAnsi="Arial" w:cs="Arial"/>
                <w:b/>
                <w:bCs/>
                <w:sz w:val="20"/>
                <w:szCs w:val="20"/>
                <w:lang w:val="en-US"/>
              </w:rPr>
            </w:pPr>
            <w:r w:rsidRPr="00EA3B27">
              <w:rPr>
                <w:rFonts w:ascii="Arial" w:hAnsi="Arial" w:cs="Arial"/>
                <w:b/>
                <w:bCs/>
                <w:sz w:val="20"/>
                <w:szCs w:val="20"/>
                <w:lang w:val="en-US"/>
              </w:rPr>
              <w:t> </w:t>
            </w:r>
          </w:p>
        </w:tc>
        <w:tc>
          <w:tcPr>
            <w:tcW w:w="740" w:type="dxa"/>
            <w:shd w:val="clear" w:color="000000" w:fill="FFFF00"/>
            <w:noWrap/>
            <w:vAlign w:val="bottom"/>
          </w:tcPr>
          <w:p w:rsidR="002F697D" w:rsidRDefault="002F697D">
            <w:pPr>
              <w:jc w:val="right"/>
              <w:rPr>
                <w:rFonts w:ascii="Arial" w:hAnsi="Arial" w:cs="Arial"/>
                <w:b/>
                <w:bCs/>
                <w:sz w:val="20"/>
                <w:szCs w:val="20"/>
              </w:rPr>
            </w:pPr>
            <w:r>
              <w:rPr>
                <w:rFonts w:ascii="Arial" w:hAnsi="Arial" w:cs="Arial"/>
                <w:b/>
                <w:bCs/>
                <w:sz w:val="20"/>
                <w:szCs w:val="20"/>
              </w:rPr>
              <w:t>2011</w:t>
            </w:r>
          </w:p>
        </w:tc>
        <w:tc>
          <w:tcPr>
            <w:tcW w:w="661" w:type="dxa"/>
            <w:shd w:val="clear" w:color="000000" w:fill="FFFF00"/>
            <w:noWrap/>
            <w:vAlign w:val="bottom"/>
          </w:tcPr>
          <w:p w:rsidR="002F697D" w:rsidRDefault="002F697D">
            <w:pPr>
              <w:jc w:val="right"/>
              <w:rPr>
                <w:rFonts w:ascii="Arial" w:hAnsi="Arial" w:cs="Arial"/>
                <w:b/>
                <w:bCs/>
                <w:sz w:val="20"/>
                <w:szCs w:val="20"/>
              </w:rPr>
            </w:pPr>
            <w:r>
              <w:rPr>
                <w:rFonts w:ascii="Arial" w:hAnsi="Arial" w:cs="Arial"/>
                <w:b/>
                <w:bCs/>
                <w:sz w:val="20"/>
                <w:szCs w:val="20"/>
              </w:rPr>
              <w:t>2012</w:t>
            </w:r>
          </w:p>
        </w:tc>
        <w:tc>
          <w:tcPr>
            <w:tcW w:w="661" w:type="dxa"/>
            <w:shd w:val="clear" w:color="000000" w:fill="FFFF00"/>
            <w:noWrap/>
            <w:vAlign w:val="bottom"/>
          </w:tcPr>
          <w:p w:rsidR="002F697D" w:rsidRDefault="002F697D">
            <w:pPr>
              <w:jc w:val="right"/>
              <w:rPr>
                <w:rFonts w:ascii="Arial" w:hAnsi="Arial" w:cs="Arial"/>
                <w:b/>
                <w:bCs/>
                <w:sz w:val="20"/>
                <w:szCs w:val="20"/>
              </w:rPr>
            </w:pPr>
            <w:r>
              <w:rPr>
                <w:rFonts w:ascii="Arial" w:hAnsi="Arial" w:cs="Arial"/>
                <w:b/>
                <w:bCs/>
                <w:sz w:val="20"/>
                <w:szCs w:val="20"/>
              </w:rPr>
              <w:t>2013</w:t>
            </w:r>
          </w:p>
        </w:tc>
        <w:tc>
          <w:tcPr>
            <w:tcW w:w="680" w:type="dxa"/>
            <w:shd w:val="clear" w:color="000000" w:fill="FFFF00"/>
            <w:noWrap/>
            <w:vAlign w:val="bottom"/>
          </w:tcPr>
          <w:p w:rsidR="002F697D" w:rsidRDefault="002F697D">
            <w:pPr>
              <w:jc w:val="right"/>
              <w:rPr>
                <w:rFonts w:ascii="Arial" w:hAnsi="Arial" w:cs="Arial"/>
                <w:b/>
                <w:bCs/>
                <w:sz w:val="20"/>
                <w:szCs w:val="20"/>
              </w:rPr>
            </w:pPr>
            <w:r>
              <w:rPr>
                <w:rFonts w:ascii="Arial" w:hAnsi="Arial" w:cs="Arial"/>
                <w:b/>
                <w:bCs/>
                <w:sz w:val="20"/>
                <w:szCs w:val="20"/>
              </w:rPr>
              <w:t>2014</w:t>
            </w:r>
          </w:p>
        </w:tc>
        <w:tc>
          <w:tcPr>
            <w:tcW w:w="960" w:type="dxa"/>
            <w:shd w:val="clear" w:color="000000" w:fill="FFFF00"/>
            <w:noWrap/>
            <w:vAlign w:val="bottom"/>
          </w:tcPr>
          <w:p w:rsidR="002F697D" w:rsidRDefault="002F697D">
            <w:pPr>
              <w:jc w:val="right"/>
              <w:rPr>
                <w:rFonts w:ascii="Arial" w:hAnsi="Arial" w:cs="Arial"/>
                <w:b/>
                <w:bCs/>
                <w:sz w:val="20"/>
                <w:szCs w:val="20"/>
              </w:rPr>
            </w:pPr>
            <w:r>
              <w:rPr>
                <w:rFonts w:ascii="Arial" w:hAnsi="Arial" w:cs="Arial"/>
                <w:b/>
                <w:bCs/>
                <w:sz w:val="20"/>
                <w:szCs w:val="20"/>
              </w:rPr>
              <w:t>2015</w:t>
            </w:r>
          </w:p>
        </w:tc>
      </w:tr>
      <w:tr w:rsidR="002F697D" w:rsidRPr="00EA3B27" w:rsidTr="00EA3B27">
        <w:trPr>
          <w:trHeight w:val="255"/>
        </w:trPr>
        <w:tc>
          <w:tcPr>
            <w:tcW w:w="2258" w:type="dxa"/>
            <w:noWrap/>
            <w:vAlign w:val="bottom"/>
          </w:tcPr>
          <w:p w:rsidR="002F697D" w:rsidRPr="00EA3B27" w:rsidRDefault="002F697D" w:rsidP="00EA3B27">
            <w:pPr>
              <w:rPr>
                <w:rFonts w:ascii="Arial" w:hAnsi="Arial" w:cs="Arial"/>
                <w:sz w:val="20"/>
                <w:szCs w:val="20"/>
                <w:lang w:val="en-US"/>
              </w:rPr>
            </w:pPr>
            <w:r w:rsidRPr="00EA3B27">
              <w:rPr>
                <w:rFonts w:ascii="Arial" w:hAnsi="Arial" w:cs="Arial"/>
                <w:sz w:val="20"/>
                <w:szCs w:val="20"/>
                <w:lang w:val="en-US"/>
              </w:rPr>
              <w:t xml:space="preserve">- feroviar        </w:t>
            </w:r>
          </w:p>
        </w:tc>
        <w:tc>
          <w:tcPr>
            <w:tcW w:w="740" w:type="dxa"/>
            <w:noWrap/>
            <w:vAlign w:val="bottom"/>
          </w:tcPr>
          <w:p w:rsidR="002F697D" w:rsidRDefault="002F697D">
            <w:pPr>
              <w:jc w:val="right"/>
              <w:rPr>
                <w:rFonts w:ascii="Arial" w:hAnsi="Arial" w:cs="Arial"/>
                <w:sz w:val="20"/>
                <w:szCs w:val="20"/>
              </w:rPr>
            </w:pPr>
            <w:r>
              <w:rPr>
                <w:rFonts w:ascii="Arial" w:hAnsi="Arial" w:cs="Arial"/>
                <w:sz w:val="20"/>
                <w:szCs w:val="20"/>
              </w:rPr>
              <w:t>28</w:t>
            </w:r>
          </w:p>
        </w:tc>
        <w:tc>
          <w:tcPr>
            <w:tcW w:w="661" w:type="dxa"/>
            <w:noWrap/>
            <w:vAlign w:val="bottom"/>
          </w:tcPr>
          <w:p w:rsidR="002F697D" w:rsidRDefault="002F697D">
            <w:pPr>
              <w:jc w:val="right"/>
              <w:rPr>
                <w:rFonts w:ascii="Arial" w:hAnsi="Arial" w:cs="Arial"/>
                <w:sz w:val="20"/>
                <w:szCs w:val="20"/>
              </w:rPr>
            </w:pPr>
            <w:r>
              <w:rPr>
                <w:rFonts w:ascii="Arial" w:hAnsi="Arial" w:cs="Arial"/>
                <w:sz w:val="20"/>
                <w:szCs w:val="20"/>
              </w:rPr>
              <w:t>24.2</w:t>
            </w:r>
          </w:p>
        </w:tc>
        <w:tc>
          <w:tcPr>
            <w:tcW w:w="661" w:type="dxa"/>
            <w:noWrap/>
            <w:vAlign w:val="bottom"/>
          </w:tcPr>
          <w:p w:rsidR="002F697D" w:rsidRDefault="002F697D">
            <w:pPr>
              <w:jc w:val="right"/>
              <w:rPr>
                <w:rFonts w:ascii="Arial" w:hAnsi="Arial" w:cs="Arial"/>
                <w:sz w:val="20"/>
                <w:szCs w:val="20"/>
              </w:rPr>
            </w:pPr>
            <w:r>
              <w:rPr>
                <w:rFonts w:ascii="Arial" w:hAnsi="Arial" w:cs="Arial"/>
                <w:sz w:val="20"/>
                <w:szCs w:val="20"/>
              </w:rPr>
              <w:t>21.9</w:t>
            </w:r>
          </w:p>
        </w:tc>
        <w:tc>
          <w:tcPr>
            <w:tcW w:w="680" w:type="dxa"/>
            <w:noWrap/>
            <w:vAlign w:val="bottom"/>
          </w:tcPr>
          <w:p w:rsidR="002F697D" w:rsidRDefault="002F697D">
            <w:pPr>
              <w:jc w:val="right"/>
              <w:rPr>
                <w:rFonts w:ascii="Arial" w:hAnsi="Arial" w:cs="Arial"/>
                <w:sz w:val="20"/>
                <w:szCs w:val="20"/>
              </w:rPr>
            </w:pPr>
            <w:r>
              <w:rPr>
                <w:rFonts w:ascii="Arial" w:hAnsi="Arial" w:cs="Arial"/>
                <w:sz w:val="20"/>
                <w:szCs w:val="20"/>
              </w:rPr>
              <w:t>20.7</w:t>
            </w:r>
          </w:p>
        </w:tc>
        <w:tc>
          <w:tcPr>
            <w:tcW w:w="960" w:type="dxa"/>
            <w:noWrap/>
            <w:vAlign w:val="bottom"/>
          </w:tcPr>
          <w:p w:rsidR="002F697D" w:rsidRDefault="002F697D">
            <w:pPr>
              <w:jc w:val="right"/>
              <w:rPr>
                <w:rFonts w:ascii="Arial" w:hAnsi="Arial" w:cs="Arial"/>
                <w:sz w:val="20"/>
                <w:szCs w:val="20"/>
              </w:rPr>
            </w:pPr>
            <w:r>
              <w:rPr>
                <w:rFonts w:ascii="Arial" w:hAnsi="Arial" w:cs="Arial"/>
                <w:sz w:val="20"/>
                <w:szCs w:val="20"/>
              </w:rPr>
              <w:t>20.8</w:t>
            </w:r>
          </w:p>
        </w:tc>
      </w:tr>
      <w:tr w:rsidR="002F697D" w:rsidRPr="00EA3B27" w:rsidTr="00EA3B27">
        <w:trPr>
          <w:trHeight w:val="255"/>
        </w:trPr>
        <w:tc>
          <w:tcPr>
            <w:tcW w:w="2258" w:type="dxa"/>
            <w:noWrap/>
            <w:vAlign w:val="bottom"/>
          </w:tcPr>
          <w:p w:rsidR="002F697D" w:rsidRPr="00EA3B27" w:rsidRDefault="002F697D" w:rsidP="00EA3B27">
            <w:pPr>
              <w:rPr>
                <w:rFonts w:ascii="Arial" w:hAnsi="Arial" w:cs="Arial"/>
                <w:sz w:val="20"/>
                <w:szCs w:val="20"/>
                <w:lang w:val="en-US"/>
              </w:rPr>
            </w:pPr>
            <w:r w:rsidRPr="00EA3B27">
              <w:rPr>
                <w:rFonts w:ascii="Arial" w:hAnsi="Arial" w:cs="Arial"/>
                <w:sz w:val="20"/>
                <w:szCs w:val="20"/>
                <w:lang w:val="en-US"/>
              </w:rPr>
              <w:t>- rutier</w:t>
            </w:r>
          </w:p>
        </w:tc>
        <w:tc>
          <w:tcPr>
            <w:tcW w:w="740" w:type="dxa"/>
            <w:noWrap/>
            <w:vAlign w:val="bottom"/>
          </w:tcPr>
          <w:p w:rsidR="002F697D" w:rsidRDefault="002F697D">
            <w:pPr>
              <w:jc w:val="right"/>
              <w:rPr>
                <w:rFonts w:ascii="Arial" w:hAnsi="Arial" w:cs="Arial"/>
                <w:sz w:val="20"/>
                <w:szCs w:val="20"/>
              </w:rPr>
            </w:pPr>
            <w:r>
              <w:rPr>
                <w:rFonts w:ascii="Arial" w:hAnsi="Arial" w:cs="Arial"/>
                <w:sz w:val="20"/>
                <w:szCs w:val="20"/>
              </w:rPr>
              <w:t>50.2</w:t>
            </w:r>
          </w:p>
        </w:tc>
        <w:tc>
          <w:tcPr>
            <w:tcW w:w="661" w:type="dxa"/>
            <w:noWrap/>
            <w:vAlign w:val="bottom"/>
          </w:tcPr>
          <w:p w:rsidR="002F697D" w:rsidRDefault="002F697D">
            <w:pPr>
              <w:jc w:val="right"/>
              <w:rPr>
                <w:rFonts w:ascii="Arial" w:hAnsi="Arial" w:cs="Arial"/>
                <w:sz w:val="20"/>
                <w:szCs w:val="20"/>
              </w:rPr>
            </w:pPr>
            <w:r>
              <w:rPr>
                <w:rFonts w:ascii="Arial" w:hAnsi="Arial" w:cs="Arial"/>
                <w:sz w:val="20"/>
                <w:szCs w:val="20"/>
              </w:rPr>
              <w:t>53.3</w:t>
            </w:r>
          </w:p>
        </w:tc>
        <w:tc>
          <w:tcPr>
            <w:tcW w:w="661" w:type="dxa"/>
            <w:noWrap/>
            <w:vAlign w:val="bottom"/>
          </w:tcPr>
          <w:p w:rsidR="002F697D" w:rsidRDefault="002F697D">
            <w:pPr>
              <w:jc w:val="right"/>
              <w:rPr>
                <w:rFonts w:ascii="Arial" w:hAnsi="Arial" w:cs="Arial"/>
                <w:sz w:val="20"/>
                <w:szCs w:val="20"/>
              </w:rPr>
            </w:pPr>
            <w:r>
              <w:rPr>
                <w:rFonts w:ascii="Arial" w:hAnsi="Arial" w:cs="Arial"/>
                <w:sz w:val="20"/>
                <w:szCs w:val="20"/>
              </w:rPr>
              <w:t>57.5</w:t>
            </w:r>
          </w:p>
        </w:tc>
        <w:tc>
          <w:tcPr>
            <w:tcW w:w="680" w:type="dxa"/>
            <w:noWrap/>
            <w:vAlign w:val="bottom"/>
          </w:tcPr>
          <w:p w:rsidR="002F697D" w:rsidRDefault="002F697D">
            <w:pPr>
              <w:jc w:val="right"/>
              <w:rPr>
                <w:rFonts w:ascii="Arial" w:hAnsi="Arial" w:cs="Arial"/>
                <w:sz w:val="20"/>
                <w:szCs w:val="20"/>
              </w:rPr>
            </w:pPr>
            <w:r>
              <w:rPr>
                <w:rFonts w:ascii="Arial" w:hAnsi="Arial" w:cs="Arial"/>
                <w:sz w:val="20"/>
                <w:szCs w:val="20"/>
              </w:rPr>
              <w:t>59.4</w:t>
            </w:r>
          </w:p>
        </w:tc>
        <w:tc>
          <w:tcPr>
            <w:tcW w:w="960" w:type="dxa"/>
            <w:noWrap/>
            <w:vAlign w:val="bottom"/>
          </w:tcPr>
          <w:p w:rsidR="002F697D" w:rsidRDefault="002F697D">
            <w:pPr>
              <w:jc w:val="right"/>
              <w:rPr>
                <w:rFonts w:ascii="Arial" w:hAnsi="Arial" w:cs="Arial"/>
                <w:sz w:val="20"/>
                <w:szCs w:val="20"/>
              </w:rPr>
            </w:pPr>
            <w:r>
              <w:rPr>
                <w:rFonts w:ascii="Arial" w:hAnsi="Arial" w:cs="Arial"/>
                <w:sz w:val="20"/>
                <w:szCs w:val="20"/>
              </w:rPr>
              <w:t>59.2</w:t>
            </w:r>
          </w:p>
        </w:tc>
      </w:tr>
      <w:tr w:rsidR="002F697D" w:rsidRPr="00EA3B27" w:rsidTr="00EA3B27">
        <w:trPr>
          <w:trHeight w:val="255"/>
        </w:trPr>
        <w:tc>
          <w:tcPr>
            <w:tcW w:w="2258" w:type="dxa"/>
            <w:noWrap/>
            <w:vAlign w:val="bottom"/>
          </w:tcPr>
          <w:p w:rsidR="002F697D" w:rsidRPr="00EA3B27" w:rsidRDefault="002F697D" w:rsidP="00EA3B27">
            <w:pPr>
              <w:rPr>
                <w:rFonts w:ascii="Arial" w:hAnsi="Arial" w:cs="Arial"/>
                <w:sz w:val="20"/>
                <w:szCs w:val="20"/>
                <w:lang w:val="en-US"/>
              </w:rPr>
            </w:pPr>
            <w:r w:rsidRPr="00EA3B27">
              <w:rPr>
                <w:rFonts w:ascii="Arial" w:hAnsi="Arial" w:cs="Arial"/>
                <w:sz w:val="20"/>
                <w:szCs w:val="20"/>
                <w:lang w:val="en-US"/>
              </w:rPr>
              <w:t>- căi navigabile interioare</w:t>
            </w:r>
          </w:p>
        </w:tc>
        <w:tc>
          <w:tcPr>
            <w:tcW w:w="740" w:type="dxa"/>
            <w:noWrap/>
            <w:vAlign w:val="bottom"/>
          </w:tcPr>
          <w:p w:rsidR="002F697D" w:rsidRDefault="002F697D">
            <w:pPr>
              <w:jc w:val="right"/>
              <w:rPr>
                <w:rFonts w:ascii="Arial" w:hAnsi="Arial" w:cs="Arial"/>
                <w:sz w:val="20"/>
                <w:szCs w:val="20"/>
              </w:rPr>
            </w:pPr>
            <w:r>
              <w:rPr>
                <w:rFonts w:ascii="Arial" w:hAnsi="Arial" w:cs="Arial"/>
                <w:sz w:val="20"/>
                <w:szCs w:val="20"/>
              </w:rPr>
              <w:t>21.7</w:t>
            </w:r>
          </w:p>
        </w:tc>
        <w:tc>
          <w:tcPr>
            <w:tcW w:w="661" w:type="dxa"/>
            <w:noWrap/>
            <w:vAlign w:val="bottom"/>
          </w:tcPr>
          <w:p w:rsidR="002F697D" w:rsidRDefault="002F697D">
            <w:pPr>
              <w:jc w:val="right"/>
              <w:rPr>
                <w:rFonts w:ascii="Arial" w:hAnsi="Arial" w:cs="Arial"/>
                <w:sz w:val="20"/>
                <w:szCs w:val="20"/>
              </w:rPr>
            </w:pPr>
            <w:r>
              <w:rPr>
                <w:rFonts w:ascii="Arial" w:hAnsi="Arial" w:cs="Arial"/>
                <w:sz w:val="20"/>
                <w:szCs w:val="20"/>
              </w:rPr>
              <w:t>22.5</w:t>
            </w:r>
          </w:p>
        </w:tc>
        <w:tc>
          <w:tcPr>
            <w:tcW w:w="661" w:type="dxa"/>
            <w:noWrap/>
            <w:vAlign w:val="bottom"/>
          </w:tcPr>
          <w:p w:rsidR="002F697D" w:rsidRDefault="002F697D">
            <w:pPr>
              <w:jc w:val="right"/>
              <w:rPr>
                <w:rFonts w:ascii="Arial" w:hAnsi="Arial" w:cs="Arial"/>
                <w:sz w:val="20"/>
                <w:szCs w:val="20"/>
              </w:rPr>
            </w:pPr>
            <w:r>
              <w:rPr>
                <w:rFonts w:ascii="Arial" w:hAnsi="Arial" w:cs="Arial"/>
                <w:sz w:val="20"/>
                <w:szCs w:val="20"/>
              </w:rPr>
              <w:t>20.7</w:t>
            </w:r>
          </w:p>
        </w:tc>
        <w:tc>
          <w:tcPr>
            <w:tcW w:w="680" w:type="dxa"/>
            <w:noWrap/>
            <w:vAlign w:val="bottom"/>
          </w:tcPr>
          <w:p w:rsidR="002F697D" w:rsidRDefault="002F697D">
            <w:pPr>
              <w:jc w:val="right"/>
              <w:rPr>
                <w:rFonts w:ascii="Arial" w:hAnsi="Arial" w:cs="Arial"/>
                <w:sz w:val="20"/>
                <w:szCs w:val="20"/>
              </w:rPr>
            </w:pPr>
            <w:r>
              <w:rPr>
                <w:rFonts w:ascii="Arial" w:hAnsi="Arial" w:cs="Arial"/>
                <w:sz w:val="20"/>
                <w:szCs w:val="20"/>
              </w:rPr>
              <w:t>19.9</w:t>
            </w:r>
          </w:p>
        </w:tc>
        <w:tc>
          <w:tcPr>
            <w:tcW w:w="960" w:type="dxa"/>
            <w:noWrap/>
            <w:vAlign w:val="bottom"/>
          </w:tcPr>
          <w:p w:rsidR="002F697D" w:rsidRDefault="002F697D">
            <w:pPr>
              <w:jc w:val="right"/>
              <w:rPr>
                <w:rFonts w:ascii="Arial" w:hAnsi="Arial" w:cs="Arial"/>
                <w:sz w:val="20"/>
                <w:szCs w:val="20"/>
              </w:rPr>
            </w:pPr>
            <w:r>
              <w:rPr>
                <w:rFonts w:ascii="Arial" w:hAnsi="Arial" w:cs="Arial"/>
                <w:sz w:val="20"/>
                <w:szCs w:val="20"/>
              </w:rPr>
              <w:t>20</w:t>
            </w:r>
          </w:p>
        </w:tc>
      </w:tr>
    </w:tbl>
    <w:bookmarkStart w:id="112" w:name="_MON_1566643997"/>
    <w:bookmarkEnd w:id="112"/>
    <w:p w:rsidR="00AE762B" w:rsidRDefault="002F697D" w:rsidP="00EA3B27">
      <w:pPr>
        <w:rPr>
          <w:rFonts w:ascii="Arial" w:hAnsi="Arial" w:cs="Arial"/>
          <w:b/>
        </w:rPr>
      </w:pPr>
      <w:r w:rsidRPr="003A771C">
        <w:rPr>
          <w:rFonts w:ascii="Arial" w:hAnsi="Arial" w:cs="Arial"/>
          <w:b/>
          <w:noProof/>
          <w:lang w:val="en-US"/>
        </w:rPr>
        <w:object w:dxaOrig="8168" w:dyaOrig="5124">
          <v:shape id="_x0000_i1155" type="#_x0000_t75" style="width:409.5pt;height:256.5pt" o:ole="">
            <v:imagedata r:id="rId265" o:title=""/>
            <o:lock v:ext="edit" aspectratio="f"/>
          </v:shape>
          <o:OLEObject Type="Embed" ProgID="Excel.Sheet.8" ShapeID="_x0000_i1155" DrawAspect="Content" ObjectID="_1566646897" r:id="rId266"/>
        </w:object>
      </w:r>
    </w:p>
    <w:p w:rsidR="00AE762B" w:rsidRDefault="00AE762B" w:rsidP="00EA3B27">
      <w:pPr>
        <w:rPr>
          <w:rFonts w:ascii="Arial" w:hAnsi="Arial" w:cs="Arial"/>
          <w:b/>
        </w:rPr>
      </w:pPr>
    </w:p>
    <w:p w:rsidR="00AE762B" w:rsidRDefault="00AE762B" w:rsidP="00EA3B27">
      <w:pPr>
        <w:rPr>
          <w:rFonts w:ascii="Arial" w:hAnsi="Arial" w:cs="Arial"/>
          <w:b/>
        </w:rPr>
      </w:pPr>
      <w:r>
        <w:rPr>
          <w:rFonts w:ascii="Arial" w:hAnsi="Arial" w:cs="Arial"/>
          <w:b/>
        </w:rPr>
        <w:t>XI.2 Factori care influenţează consumul</w:t>
      </w:r>
    </w:p>
    <w:p w:rsidR="00AE762B" w:rsidRDefault="00AE762B" w:rsidP="00EA3B27">
      <w:pPr>
        <w:rPr>
          <w:rFonts w:ascii="Arial" w:hAnsi="Arial" w:cs="Arial"/>
          <w:b/>
        </w:rPr>
      </w:pPr>
    </w:p>
    <w:p w:rsidR="00AE762B" w:rsidRPr="00A56D16" w:rsidRDefault="00AE762B" w:rsidP="00D714DE">
      <w:pPr>
        <w:pStyle w:val="ListParagraph"/>
        <w:numPr>
          <w:ilvl w:val="0"/>
          <w:numId w:val="45"/>
        </w:numPr>
        <w:jc w:val="both"/>
        <w:rPr>
          <w:rFonts w:ascii="Arial" w:hAnsi="Arial" w:cs="Arial"/>
          <w:b/>
        </w:rPr>
      </w:pPr>
      <w:r w:rsidRPr="00A56D16">
        <w:rPr>
          <w:rFonts w:ascii="Arial" w:hAnsi="Arial" w:cs="Arial"/>
          <w:b/>
        </w:rPr>
        <w:t>Indicatori specifici</w:t>
      </w:r>
    </w:p>
    <w:p w:rsidR="00AE762B" w:rsidRPr="00A56D16" w:rsidRDefault="00AE762B" w:rsidP="00952B19">
      <w:pPr>
        <w:pStyle w:val="ListParagraph"/>
        <w:jc w:val="both"/>
        <w:rPr>
          <w:rFonts w:ascii="Arial" w:hAnsi="Arial" w:cs="Arial"/>
          <w:b/>
        </w:rPr>
      </w:pPr>
      <w:r w:rsidRPr="00A56D16">
        <w:rPr>
          <w:rFonts w:ascii="Arial" w:hAnsi="Arial" w:cs="Arial"/>
          <w:b/>
        </w:rPr>
        <w:t>Nu este cazul</w:t>
      </w:r>
    </w:p>
    <w:p w:rsidR="00AE762B" w:rsidRPr="00A56D16" w:rsidRDefault="00AE762B" w:rsidP="00D714DE">
      <w:pPr>
        <w:pStyle w:val="ListParagraph"/>
        <w:numPr>
          <w:ilvl w:val="0"/>
          <w:numId w:val="45"/>
        </w:numPr>
        <w:jc w:val="both"/>
        <w:rPr>
          <w:rFonts w:ascii="Arial" w:hAnsi="Arial" w:cs="Arial"/>
          <w:b/>
        </w:rPr>
      </w:pPr>
      <w:r w:rsidRPr="00A56D16">
        <w:rPr>
          <w:rFonts w:ascii="Arial" w:hAnsi="Arial" w:cs="Arial"/>
          <w:b/>
        </w:rPr>
        <w:lastRenderedPageBreak/>
        <w:t>Alte date şi informaţii specifice</w:t>
      </w:r>
    </w:p>
    <w:p w:rsidR="00AE762B" w:rsidRDefault="00AE762B" w:rsidP="00952B19">
      <w:pPr>
        <w:rPr>
          <w:rFonts w:ascii="Arial" w:hAnsi="Arial" w:cs="Arial"/>
          <w:b/>
          <w:sz w:val="28"/>
          <w:szCs w:val="28"/>
        </w:rPr>
      </w:pPr>
    </w:p>
    <w:p w:rsidR="00AE762B" w:rsidRDefault="00AE762B" w:rsidP="00EA3B27">
      <w:pPr>
        <w:rPr>
          <w:rFonts w:ascii="Arial" w:hAnsi="Arial" w:cs="Arial"/>
          <w:b/>
        </w:rPr>
      </w:pPr>
      <w:r>
        <w:rPr>
          <w:rFonts w:ascii="Arial" w:hAnsi="Arial" w:cs="Arial"/>
          <w:b/>
        </w:rPr>
        <w:t>Nu sunt informaţii</w:t>
      </w:r>
    </w:p>
    <w:p w:rsidR="00AE762B" w:rsidRDefault="00AE762B" w:rsidP="00EA3B27">
      <w:pPr>
        <w:rPr>
          <w:rFonts w:ascii="Arial" w:hAnsi="Arial" w:cs="Arial"/>
          <w:b/>
        </w:rPr>
      </w:pPr>
    </w:p>
    <w:p w:rsidR="00AE762B" w:rsidRDefault="00AE762B" w:rsidP="00EA3B27">
      <w:pPr>
        <w:rPr>
          <w:rFonts w:ascii="Arial" w:hAnsi="Arial" w:cs="Arial"/>
          <w:b/>
        </w:rPr>
      </w:pPr>
    </w:p>
    <w:p w:rsidR="00AE762B" w:rsidRDefault="00AE762B" w:rsidP="00EA3B27">
      <w:pPr>
        <w:rPr>
          <w:rFonts w:ascii="Arial" w:hAnsi="Arial" w:cs="Arial"/>
          <w:b/>
        </w:rPr>
      </w:pPr>
      <w:r>
        <w:rPr>
          <w:rFonts w:ascii="Arial" w:hAnsi="Arial" w:cs="Arial"/>
          <w:b/>
        </w:rPr>
        <w:t>XI.3 Presiunile asupra mediului cauzate de consum</w:t>
      </w:r>
    </w:p>
    <w:p w:rsidR="00AE762B" w:rsidRDefault="00AE762B" w:rsidP="00EA3B27">
      <w:pPr>
        <w:rPr>
          <w:rFonts w:ascii="Arial" w:hAnsi="Arial" w:cs="Arial"/>
          <w:b/>
        </w:rPr>
      </w:pPr>
    </w:p>
    <w:p w:rsidR="00AE762B" w:rsidRDefault="00AE762B" w:rsidP="00EA3B27">
      <w:pPr>
        <w:rPr>
          <w:i/>
          <w:sz w:val="22"/>
          <w:szCs w:val="26"/>
          <w:lang w:val="ro-RO"/>
        </w:rPr>
      </w:pPr>
      <w:r>
        <w:rPr>
          <w:rFonts w:ascii="Arial" w:hAnsi="Arial" w:cs="Arial"/>
          <w:b/>
        </w:rPr>
        <w:t xml:space="preserve">XI.3.1 </w:t>
      </w:r>
      <w:r w:rsidRPr="00A525BE">
        <w:rPr>
          <w:rFonts w:ascii="Arial" w:hAnsi="Arial" w:cs="Arial"/>
          <w:b/>
          <w:i/>
          <w:lang w:val="ro-RO"/>
        </w:rPr>
        <w:t>Emisii de gaze cu efect de seră din sectorul rezidenţial</w:t>
      </w:r>
    </w:p>
    <w:p w:rsidR="00AE762B" w:rsidRDefault="00AE762B" w:rsidP="00EA3B27">
      <w:pPr>
        <w:rPr>
          <w:rFonts w:ascii="Arial" w:hAnsi="Arial" w:cs="Arial"/>
          <w:b/>
        </w:rPr>
      </w:pPr>
    </w:p>
    <w:p w:rsidR="00AE762B" w:rsidRPr="0024470B" w:rsidRDefault="00AE762B" w:rsidP="005E5439">
      <w:pPr>
        <w:pStyle w:val="Default"/>
        <w:rPr>
          <w:lang w:val="it-IT"/>
        </w:rPr>
      </w:pPr>
      <w:r w:rsidRPr="0024470B">
        <w:rPr>
          <w:b/>
          <w:bCs/>
          <w:lang w:val="it-IT"/>
        </w:rPr>
        <w:t>COD INDICATOR</w:t>
      </w:r>
      <w:r w:rsidRPr="0024470B">
        <w:rPr>
          <w:lang w:val="it-IT"/>
        </w:rPr>
        <w:t xml:space="preserve"> </w:t>
      </w:r>
    </w:p>
    <w:p w:rsidR="00AE762B" w:rsidRPr="0024470B" w:rsidRDefault="00AE762B" w:rsidP="005E5439">
      <w:pPr>
        <w:pStyle w:val="Default"/>
        <w:rPr>
          <w:lang w:val="it-IT"/>
        </w:rPr>
      </w:pPr>
      <w:r w:rsidRPr="0024470B">
        <w:rPr>
          <w:lang w:val="it-IT"/>
        </w:rPr>
        <w:t xml:space="preserve">Cod indicator România: </w:t>
      </w:r>
      <w:r w:rsidRPr="0024470B">
        <w:rPr>
          <w:b/>
          <w:bCs/>
          <w:lang w:val="it-IT"/>
        </w:rPr>
        <w:t xml:space="preserve">RO </w:t>
      </w:r>
      <w:r>
        <w:rPr>
          <w:b/>
          <w:bCs/>
          <w:lang w:val="it-IT"/>
        </w:rPr>
        <w:t>10</w:t>
      </w:r>
    </w:p>
    <w:p w:rsidR="00AE762B" w:rsidRPr="0024470B" w:rsidRDefault="00AE762B" w:rsidP="005E5439">
      <w:pPr>
        <w:pStyle w:val="Default"/>
        <w:rPr>
          <w:lang w:val="it-IT"/>
        </w:rPr>
      </w:pPr>
      <w:r w:rsidRPr="0024470B">
        <w:rPr>
          <w:lang w:val="it-IT"/>
        </w:rPr>
        <w:t xml:space="preserve">Cod indicator AEM: </w:t>
      </w:r>
      <w:r>
        <w:rPr>
          <w:b/>
          <w:bCs/>
          <w:lang w:val="it-IT"/>
        </w:rPr>
        <w:t>CSI</w:t>
      </w:r>
      <w:r w:rsidRPr="0024470B">
        <w:rPr>
          <w:b/>
          <w:bCs/>
          <w:lang w:val="it-IT"/>
        </w:rPr>
        <w:t xml:space="preserve"> </w:t>
      </w:r>
      <w:r>
        <w:rPr>
          <w:b/>
          <w:bCs/>
          <w:lang w:val="it-IT"/>
        </w:rPr>
        <w:t>10</w:t>
      </w:r>
      <w:r w:rsidRPr="0024470B">
        <w:rPr>
          <w:b/>
          <w:bCs/>
          <w:lang w:val="it-IT"/>
        </w:rPr>
        <w:t xml:space="preserve"> </w:t>
      </w:r>
    </w:p>
    <w:p w:rsidR="00AE762B" w:rsidRPr="0024470B" w:rsidRDefault="00AE762B" w:rsidP="005E5439">
      <w:pPr>
        <w:pStyle w:val="Default"/>
        <w:rPr>
          <w:lang w:val="it-IT"/>
        </w:rPr>
      </w:pPr>
      <w:r w:rsidRPr="0024470B">
        <w:rPr>
          <w:b/>
          <w:bCs/>
          <w:lang w:val="it-IT"/>
        </w:rPr>
        <w:t xml:space="preserve">DENUMIRE </w:t>
      </w:r>
    </w:p>
    <w:p w:rsidR="00AE762B" w:rsidRPr="00086D29" w:rsidRDefault="00AE762B" w:rsidP="005E5439">
      <w:pPr>
        <w:autoSpaceDE w:val="0"/>
        <w:autoSpaceDN w:val="0"/>
        <w:adjustRightInd w:val="0"/>
        <w:rPr>
          <w:rFonts w:ascii="Arial" w:hAnsi="Arial" w:cs="Arial"/>
          <w:b/>
          <w:bCs/>
          <w:color w:val="000000"/>
        </w:rPr>
      </w:pPr>
      <w:r>
        <w:rPr>
          <w:rFonts w:ascii="Arial" w:hAnsi="Arial" w:cs="Arial"/>
          <w:b/>
          <w:bCs/>
          <w:color w:val="000000"/>
        </w:rPr>
        <w:t>TENDINŢA EMISIILOR DE GAZE CU EFECT DE SERĂ</w:t>
      </w:r>
    </w:p>
    <w:p w:rsidR="00AE762B" w:rsidRDefault="00AE762B" w:rsidP="005E5439">
      <w:pPr>
        <w:pStyle w:val="Default"/>
        <w:rPr>
          <w:b/>
          <w:bCs/>
          <w:lang w:val="it-IT"/>
        </w:rPr>
      </w:pPr>
      <w:r w:rsidRPr="0024470B">
        <w:rPr>
          <w:b/>
          <w:bCs/>
          <w:lang w:val="it-IT"/>
        </w:rPr>
        <w:t xml:space="preserve">DEFINIŢIE </w:t>
      </w:r>
    </w:p>
    <w:p w:rsidR="00AE762B" w:rsidRPr="0059186B" w:rsidRDefault="00AE762B" w:rsidP="005E5439">
      <w:pPr>
        <w:autoSpaceDE w:val="0"/>
        <w:autoSpaceDN w:val="0"/>
        <w:adjustRightInd w:val="0"/>
        <w:rPr>
          <w:rFonts w:ascii="Arial" w:hAnsi="Arial" w:cs="Arial"/>
          <w:lang w:val="it-IT"/>
        </w:rPr>
      </w:pPr>
      <w:r w:rsidRPr="0059186B">
        <w:rPr>
          <w:rFonts w:ascii="Arial" w:hAnsi="Arial" w:cs="Arial"/>
          <w:lang w:val="it-IT"/>
        </w:rPr>
        <w:t>Indicatorul reprezintă tendinţele (totale şi pe sectoare) emisiilor de gaze cu efect de seră în raport cu obligaţiile statelor membre de a respecta obiectivele protocolului de la Kyoto.</w:t>
      </w:r>
    </w:p>
    <w:p w:rsidR="00AE762B" w:rsidRPr="0059186B" w:rsidRDefault="00AE762B" w:rsidP="005E5439">
      <w:pPr>
        <w:autoSpaceDE w:val="0"/>
        <w:autoSpaceDN w:val="0"/>
        <w:adjustRightInd w:val="0"/>
        <w:rPr>
          <w:rFonts w:ascii="Arial" w:hAnsi="Arial" w:cs="Arial"/>
          <w:lang w:val="it-IT"/>
        </w:rPr>
      </w:pPr>
    </w:p>
    <w:p w:rsidR="00AE762B" w:rsidRPr="0059186B" w:rsidRDefault="00AE762B" w:rsidP="005E5439">
      <w:pPr>
        <w:autoSpaceDE w:val="0"/>
        <w:autoSpaceDN w:val="0"/>
        <w:adjustRightInd w:val="0"/>
        <w:rPr>
          <w:rFonts w:ascii="Arial" w:hAnsi="Arial" w:cs="Arial"/>
          <w:lang w:val="it-IT"/>
        </w:rPr>
      </w:pPr>
    </w:p>
    <w:p w:rsidR="00AE762B" w:rsidRPr="0059186B" w:rsidRDefault="00AE762B" w:rsidP="005E5439">
      <w:pPr>
        <w:autoSpaceDE w:val="0"/>
        <w:autoSpaceDN w:val="0"/>
        <w:adjustRightInd w:val="0"/>
        <w:rPr>
          <w:rFonts w:ascii="Arial" w:hAnsi="Arial" w:cs="Arial"/>
          <w:lang w:val="it-IT"/>
        </w:rPr>
      </w:pPr>
    </w:p>
    <w:p w:rsidR="00AE762B" w:rsidRPr="0059186B" w:rsidRDefault="00AE762B" w:rsidP="005E5439">
      <w:pPr>
        <w:autoSpaceDE w:val="0"/>
        <w:autoSpaceDN w:val="0"/>
        <w:adjustRightInd w:val="0"/>
        <w:rPr>
          <w:rFonts w:ascii="Arial" w:hAnsi="Arial" w:cs="Arial"/>
          <w:lang w:val="it-IT"/>
        </w:rPr>
      </w:pPr>
    </w:p>
    <w:p w:rsidR="00AE762B" w:rsidRDefault="00AE762B" w:rsidP="005E5439">
      <w:pPr>
        <w:autoSpaceDE w:val="0"/>
        <w:autoSpaceDN w:val="0"/>
        <w:adjustRightInd w:val="0"/>
        <w:rPr>
          <w:rFonts w:ascii="Arial" w:hAnsi="Arial" w:cs="Arial"/>
          <w:lang w:val="en-US"/>
        </w:rPr>
      </w:pPr>
      <w:r>
        <w:rPr>
          <w:rFonts w:ascii="Arial" w:hAnsi="Arial" w:cs="Arial"/>
          <w:lang w:val="en-US"/>
        </w:rPr>
        <w:t>Grafic XI.3.1 Evolutia cantitatilor de emisii de CO2 echivalent</w:t>
      </w:r>
    </w:p>
    <w:bookmarkStart w:id="113" w:name="_MON_1566377611"/>
    <w:bookmarkEnd w:id="113"/>
    <w:p w:rsidR="00AE762B" w:rsidRDefault="00092F4F" w:rsidP="005E5439">
      <w:pPr>
        <w:autoSpaceDE w:val="0"/>
        <w:autoSpaceDN w:val="0"/>
        <w:adjustRightInd w:val="0"/>
        <w:rPr>
          <w:rFonts w:ascii="Arial" w:hAnsi="Arial" w:cs="Arial"/>
          <w:lang w:val="en-US"/>
        </w:rPr>
      </w:pPr>
      <w:r w:rsidRPr="003A771C">
        <w:rPr>
          <w:noProof/>
          <w:lang w:val="en-US"/>
        </w:rPr>
        <w:object w:dxaOrig="8168" w:dyaOrig="5424">
          <v:shape id="_x0000_i1156" type="#_x0000_t75" style="width:409.5pt;height:271.5pt" o:ole="">
            <v:imagedata r:id="rId267" o:title="" cropbottom="-49f"/>
            <o:lock v:ext="edit" aspectratio="f"/>
          </v:shape>
          <o:OLEObject Type="Embed" ProgID="Excel.Sheet.8" ShapeID="_x0000_i1156" DrawAspect="Content" ObjectID="_1566646898" r:id="rId268"/>
        </w:object>
      </w:r>
    </w:p>
    <w:p w:rsidR="00AE762B" w:rsidRPr="005E5439" w:rsidRDefault="00AE762B" w:rsidP="005E5439">
      <w:pPr>
        <w:autoSpaceDE w:val="0"/>
        <w:autoSpaceDN w:val="0"/>
        <w:adjustRightInd w:val="0"/>
        <w:rPr>
          <w:rFonts w:ascii="Arial" w:hAnsi="Arial" w:cs="Arial"/>
          <w:lang w:val="en-US"/>
        </w:rPr>
      </w:pPr>
    </w:p>
    <w:p w:rsidR="00AE762B" w:rsidRPr="0059186B" w:rsidRDefault="00AE762B" w:rsidP="00052FCB">
      <w:pPr>
        <w:pStyle w:val="Default"/>
        <w:ind w:left="720"/>
      </w:pPr>
      <w:r w:rsidRPr="0059186B">
        <w:t>Alte date si informatii specifice</w:t>
      </w:r>
    </w:p>
    <w:p w:rsidR="00AE762B" w:rsidRPr="0059186B" w:rsidRDefault="00AE762B" w:rsidP="00052FCB">
      <w:pPr>
        <w:pStyle w:val="Default"/>
        <w:ind w:left="720"/>
      </w:pPr>
    </w:p>
    <w:p w:rsidR="00AE762B" w:rsidRPr="0059186B" w:rsidRDefault="00AE762B" w:rsidP="00052FCB">
      <w:pPr>
        <w:pStyle w:val="Default"/>
        <w:ind w:firstLine="720"/>
      </w:pPr>
      <w:r w:rsidRPr="0059186B">
        <w:t>Datele au fost obtinute din inventarul de emisii realizat de APM Bucuresti pentru anii 201</w:t>
      </w:r>
      <w:r w:rsidR="00092F4F">
        <w:t>1</w:t>
      </w:r>
      <w:r w:rsidRPr="0059186B">
        <w:t>-201</w:t>
      </w:r>
      <w:r w:rsidR="00092F4F">
        <w:t>6</w:t>
      </w:r>
      <w:r w:rsidRPr="0059186B">
        <w:t xml:space="preserve">. </w:t>
      </w:r>
      <w:r w:rsidR="00092F4F">
        <w:t>In ultimii ani se observa o usoara crestere a acestor emisii</w:t>
      </w:r>
      <w:r w:rsidRPr="0059186B">
        <w:t>.</w:t>
      </w:r>
    </w:p>
    <w:p w:rsidR="00AE762B" w:rsidRPr="0059186B" w:rsidRDefault="00AE762B" w:rsidP="00052FCB">
      <w:pPr>
        <w:pStyle w:val="Default"/>
        <w:ind w:firstLine="720"/>
      </w:pPr>
    </w:p>
    <w:p w:rsidR="00AE762B" w:rsidRPr="0059186B" w:rsidRDefault="00AE762B" w:rsidP="00052FCB">
      <w:pPr>
        <w:pStyle w:val="Default"/>
        <w:ind w:firstLine="720"/>
      </w:pPr>
    </w:p>
    <w:p w:rsidR="00AE762B" w:rsidRPr="0059186B" w:rsidRDefault="00AE762B" w:rsidP="00052FCB">
      <w:pPr>
        <w:pStyle w:val="Default"/>
        <w:ind w:firstLine="720"/>
        <w:rPr>
          <w:b/>
        </w:rPr>
      </w:pPr>
      <w:r w:rsidRPr="0059186B">
        <w:rPr>
          <w:b/>
        </w:rPr>
        <w:lastRenderedPageBreak/>
        <w:t>XI.3.2 Consumul de energie pe locuitor</w:t>
      </w:r>
    </w:p>
    <w:p w:rsidR="00AE762B" w:rsidRPr="0059186B" w:rsidRDefault="00AE762B" w:rsidP="00052FCB">
      <w:pPr>
        <w:pStyle w:val="Default"/>
        <w:ind w:firstLine="720"/>
        <w:rPr>
          <w:b/>
        </w:rPr>
      </w:pPr>
    </w:p>
    <w:p w:rsidR="00AE762B" w:rsidRDefault="00AE762B" w:rsidP="00052FCB">
      <w:pPr>
        <w:pStyle w:val="Default"/>
        <w:ind w:firstLine="720"/>
        <w:rPr>
          <w:b/>
        </w:rPr>
      </w:pPr>
      <w:r w:rsidRPr="0059186B">
        <w:rPr>
          <w:b/>
        </w:rPr>
        <w:t>Datele sunt disponibile doar la nivel national</w:t>
      </w:r>
    </w:p>
    <w:p w:rsidR="00DB78A0" w:rsidRDefault="00DB78A0" w:rsidP="00052FCB">
      <w:pPr>
        <w:pStyle w:val="Default"/>
        <w:ind w:firstLine="720"/>
        <w:rPr>
          <w:b/>
        </w:rPr>
      </w:pPr>
      <w:r>
        <w:rPr>
          <w:b/>
        </w:rPr>
        <w:t>Tabel XI.3.2.1- consumul de energie exprimat in tep/locuitor</w:t>
      </w:r>
    </w:p>
    <w:tbl>
      <w:tblPr>
        <w:tblW w:w="8320" w:type="dxa"/>
        <w:tblInd w:w="93" w:type="dxa"/>
        <w:tblLook w:val="04A0"/>
      </w:tblPr>
      <w:tblGrid>
        <w:gridCol w:w="3520"/>
        <w:gridCol w:w="960"/>
        <w:gridCol w:w="960"/>
        <w:gridCol w:w="960"/>
        <w:gridCol w:w="960"/>
        <w:gridCol w:w="960"/>
      </w:tblGrid>
      <w:tr w:rsidR="00DB78A0" w:rsidRPr="00DB78A0" w:rsidTr="00DB78A0">
        <w:trPr>
          <w:trHeight w:val="255"/>
        </w:trPr>
        <w:tc>
          <w:tcPr>
            <w:tcW w:w="35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B78A0" w:rsidRPr="00DB78A0" w:rsidRDefault="00DB78A0" w:rsidP="00DB78A0">
            <w:pPr>
              <w:jc w:val="center"/>
              <w:rPr>
                <w:rFonts w:ascii="Arial" w:eastAsia="Times New Roman" w:hAnsi="Arial" w:cs="Arial"/>
                <w:b/>
                <w:bCs/>
                <w:sz w:val="20"/>
                <w:szCs w:val="20"/>
                <w:lang w:val="ro-RO" w:eastAsia="ro-RO"/>
              </w:rPr>
            </w:pPr>
            <w:r w:rsidRPr="00DB78A0">
              <w:rPr>
                <w:rFonts w:ascii="Arial" w:eastAsia="Times New Roman" w:hAnsi="Arial" w:cs="Arial"/>
                <w:b/>
                <w:bCs/>
                <w:sz w:val="20"/>
                <w:szCs w:val="20"/>
                <w:lang w:val="ro-RO" w:eastAsia="ro-RO"/>
              </w:rPr>
              <w:t> </w:t>
            </w:r>
          </w:p>
        </w:tc>
        <w:tc>
          <w:tcPr>
            <w:tcW w:w="960" w:type="dxa"/>
            <w:tcBorders>
              <w:top w:val="single" w:sz="4" w:space="0" w:color="auto"/>
              <w:left w:val="nil"/>
              <w:bottom w:val="single" w:sz="4" w:space="0" w:color="auto"/>
              <w:right w:val="single" w:sz="4" w:space="0" w:color="auto"/>
            </w:tcBorders>
            <w:shd w:val="clear" w:color="000000" w:fill="FFFF99"/>
            <w:noWrap/>
            <w:vAlign w:val="bottom"/>
            <w:hideMark/>
          </w:tcPr>
          <w:p w:rsidR="00DB78A0" w:rsidRPr="00DB78A0" w:rsidRDefault="00DB78A0" w:rsidP="00DB78A0">
            <w:pPr>
              <w:jc w:val="center"/>
              <w:rPr>
                <w:rFonts w:ascii="Arial" w:eastAsia="Times New Roman" w:hAnsi="Arial" w:cs="Arial"/>
                <w:b/>
                <w:bCs/>
                <w:sz w:val="20"/>
                <w:szCs w:val="20"/>
                <w:lang w:val="ro-RO" w:eastAsia="ro-RO"/>
              </w:rPr>
            </w:pPr>
            <w:r w:rsidRPr="00DB78A0">
              <w:rPr>
                <w:rFonts w:ascii="Arial" w:eastAsia="Times New Roman" w:hAnsi="Arial" w:cs="Arial"/>
                <w:b/>
                <w:bCs/>
                <w:sz w:val="20"/>
                <w:szCs w:val="20"/>
                <w:lang w:val="ro-RO" w:eastAsia="ro-RO"/>
              </w:rPr>
              <w:t>2011</w:t>
            </w:r>
          </w:p>
        </w:tc>
        <w:tc>
          <w:tcPr>
            <w:tcW w:w="960" w:type="dxa"/>
            <w:tcBorders>
              <w:top w:val="single" w:sz="4" w:space="0" w:color="auto"/>
              <w:left w:val="nil"/>
              <w:bottom w:val="single" w:sz="4" w:space="0" w:color="auto"/>
              <w:right w:val="single" w:sz="4" w:space="0" w:color="auto"/>
            </w:tcBorders>
            <w:shd w:val="clear" w:color="000000" w:fill="FFFF99"/>
            <w:noWrap/>
            <w:vAlign w:val="bottom"/>
            <w:hideMark/>
          </w:tcPr>
          <w:p w:rsidR="00DB78A0" w:rsidRPr="00DB78A0" w:rsidRDefault="00DB78A0" w:rsidP="00DB78A0">
            <w:pPr>
              <w:jc w:val="center"/>
              <w:rPr>
                <w:rFonts w:ascii="Arial" w:eastAsia="Times New Roman" w:hAnsi="Arial" w:cs="Arial"/>
                <w:b/>
                <w:bCs/>
                <w:sz w:val="20"/>
                <w:szCs w:val="20"/>
                <w:lang w:val="ro-RO" w:eastAsia="ro-RO"/>
              </w:rPr>
            </w:pPr>
            <w:r w:rsidRPr="00DB78A0">
              <w:rPr>
                <w:rFonts w:ascii="Arial" w:eastAsia="Times New Roman" w:hAnsi="Arial" w:cs="Arial"/>
                <w:b/>
                <w:bCs/>
                <w:sz w:val="20"/>
                <w:szCs w:val="20"/>
                <w:lang w:val="ro-RO" w:eastAsia="ro-RO"/>
              </w:rPr>
              <w:t>2012</w:t>
            </w:r>
          </w:p>
        </w:tc>
        <w:tc>
          <w:tcPr>
            <w:tcW w:w="960" w:type="dxa"/>
            <w:tcBorders>
              <w:top w:val="single" w:sz="4" w:space="0" w:color="auto"/>
              <w:left w:val="nil"/>
              <w:bottom w:val="single" w:sz="4" w:space="0" w:color="auto"/>
              <w:right w:val="single" w:sz="4" w:space="0" w:color="auto"/>
            </w:tcBorders>
            <w:shd w:val="clear" w:color="000000" w:fill="FFFF99"/>
            <w:noWrap/>
            <w:vAlign w:val="bottom"/>
            <w:hideMark/>
          </w:tcPr>
          <w:p w:rsidR="00DB78A0" w:rsidRPr="00DB78A0" w:rsidRDefault="00DB78A0" w:rsidP="00DB78A0">
            <w:pPr>
              <w:jc w:val="center"/>
              <w:rPr>
                <w:rFonts w:ascii="Arial" w:eastAsia="Times New Roman" w:hAnsi="Arial" w:cs="Arial"/>
                <w:b/>
                <w:bCs/>
                <w:sz w:val="20"/>
                <w:szCs w:val="20"/>
                <w:lang w:val="ro-RO" w:eastAsia="ro-RO"/>
              </w:rPr>
            </w:pPr>
            <w:r w:rsidRPr="00DB78A0">
              <w:rPr>
                <w:rFonts w:ascii="Arial" w:eastAsia="Times New Roman" w:hAnsi="Arial" w:cs="Arial"/>
                <w:b/>
                <w:bCs/>
                <w:sz w:val="20"/>
                <w:szCs w:val="20"/>
                <w:lang w:val="ro-RO" w:eastAsia="ro-RO"/>
              </w:rPr>
              <w:t>2013</w:t>
            </w:r>
          </w:p>
        </w:tc>
        <w:tc>
          <w:tcPr>
            <w:tcW w:w="960" w:type="dxa"/>
            <w:tcBorders>
              <w:top w:val="single" w:sz="4" w:space="0" w:color="auto"/>
              <w:left w:val="nil"/>
              <w:bottom w:val="single" w:sz="4" w:space="0" w:color="auto"/>
              <w:right w:val="single" w:sz="4" w:space="0" w:color="auto"/>
            </w:tcBorders>
            <w:shd w:val="clear" w:color="000000" w:fill="FFFF99"/>
            <w:noWrap/>
            <w:vAlign w:val="bottom"/>
            <w:hideMark/>
          </w:tcPr>
          <w:p w:rsidR="00DB78A0" w:rsidRPr="00DB78A0" w:rsidRDefault="00DB78A0" w:rsidP="00DB78A0">
            <w:pPr>
              <w:jc w:val="center"/>
              <w:rPr>
                <w:rFonts w:ascii="Arial" w:eastAsia="Times New Roman" w:hAnsi="Arial" w:cs="Arial"/>
                <w:b/>
                <w:bCs/>
                <w:sz w:val="20"/>
                <w:szCs w:val="20"/>
                <w:lang w:val="ro-RO" w:eastAsia="ro-RO"/>
              </w:rPr>
            </w:pPr>
            <w:r w:rsidRPr="00DB78A0">
              <w:rPr>
                <w:rFonts w:ascii="Arial" w:eastAsia="Times New Roman" w:hAnsi="Arial" w:cs="Arial"/>
                <w:b/>
                <w:bCs/>
                <w:sz w:val="20"/>
                <w:szCs w:val="20"/>
                <w:lang w:val="ro-RO" w:eastAsia="ro-RO"/>
              </w:rPr>
              <w:t>2014</w:t>
            </w:r>
          </w:p>
        </w:tc>
        <w:tc>
          <w:tcPr>
            <w:tcW w:w="960" w:type="dxa"/>
            <w:tcBorders>
              <w:top w:val="single" w:sz="4" w:space="0" w:color="auto"/>
              <w:left w:val="nil"/>
              <w:bottom w:val="single" w:sz="4" w:space="0" w:color="auto"/>
              <w:right w:val="single" w:sz="4" w:space="0" w:color="auto"/>
            </w:tcBorders>
            <w:shd w:val="clear" w:color="000000" w:fill="FFFF99"/>
            <w:noWrap/>
            <w:vAlign w:val="bottom"/>
            <w:hideMark/>
          </w:tcPr>
          <w:p w:rsidR="00DB78A0" w:rsidRPr="00DB78A0" w:rsidRDefault="00DB78A0" w:rsidP="00DB78A0">
            <w:pPr>
              <w:jc w:val="center"/>
              <w:rPr>
                <w:rFonts w:ascii="Arial" w:eastAsia="Times New Roman" w:hAnsi="Arial" w:cs="Arial"/>
                <w:b/>
                <w:bCs/>
                <w:sz w:val="20"/>
                <w:szCs w:val="20"/>
                <w:lang w:val="ro-RO" w:eastAsia="ro-RO"/>
              </w:rPr>
            </w:pPr>
            <w:r w:rsidRPr="00DB78A0">
              <w:rPr>
                <w:rFonts w:ascii="Arial" w:eastAsia="Times New Roman" w:hAnsi="Arial" w:cs="Arial"/>
                <w:b/>
                <w:bCs/>
                <w:sz w:val="20"/>
                <w:szCs w:val="20"/>
                <w:lang w:val="ro-RO" w:eastAsia="ro-RO"/>
              </w:rPr>
              <w:t>2015</w:t>
            </w:r>
          </w:p>
        </w:tc>
      </w:tr>
      <w:tr w:rsidR="00DB78A0" w:rsidRPr="00DB78A0" w:rsidTr="00DB78A0">
        <w:trPr>
          <w:trHeight w:val="255"/>
        </w:trPr>
        <w:tc>
          <w:tcPr>
            <w:tcW w:w="3520" w:type="dxa"/>
            <w:tcBorders>
              <w:top w:val="nil"/>
              <w:left w:val="single" w:sz="4" w:space="0" w:color="auto"/>
              <w:bottom w:val="single" w:sz="4" w:space="0" w:color="auto"/>
              <w:right w:val="single" w:sz="4" w:space="0" w:color="auto"/>
            </w:tcBorders>
            <w:shd w:val="clear" w:color="auto" w:fill="auto"/>
            <w:hideMark/>
          </w:tcPr>
          <w:p w:rsidR="00DB78A0" w:rsidRPr="00DB78A0" w:rsidRDefault="00DB78A0" w:rsidP="00DB78A0">
            <w:pPr>
              <w:rPr>
                <w:rFonts w:ascii="Arial" w:eastAsia="Times New Roman" w:hAnsi="Arial" w:cs="Arial"/>
                <w:sz w:val="20"/>
                <w:szCs w:val="20"/>
                <w:lang w:val="ro-RO" w:eastAsia="ro-RO"/>
              </w:rPr>
            </w:pPr>
            <w:r w:rsidRPr="00DB78A0">
              <w:rPr>
                <w:rFonts w:ascii="Arial" w:eastAsia="Times New Roman" w:hAnsi="Arial" w:cs="Arial"/>
                <w:sz w:val="20"/>
                <w:szCs w:val="20"/>
                <w:lang w:val="ro-RO" w:eastAsia="ro-RO"/>
              </w:rPr>
              <w:t>Consum intern brut de energie</w:t>
            </w:r>
          </w:p>
        </w:tc>
        <w:tc>
          <w:tcPr>
            <w:tcW w:w="960" w:type="dxa"/>
            <w:tcBorders>
              <w:top w:val="nil"/>
              <w:left w:val="nil"/>
              <w:bottom w:val="single" w:sz="4" w:space="0" w:color="auto"/>
              <w:right w:val="single" w:sz="4" w:space="0" w:color="auto"/>
            </w:tcBorders>
            <w:shd w:val="clear" w:color="000000" w:fill="FFFFFF"/>
            <w:hideMark/>
          </w:tcPr>
          <w:p w:rsidR="00DB78A0" w:rsidRPr="00DB78A0" w:rsidRDefault="00DB78A0" w:rsidP="00DB78A0">
            <w:pPr>
              <w:jc w:val="right"/>
              <w:rPr>
                <w:rFonts w:ascii="Arial" w:eastAsia="Times New Roman" w:hAnsi="Arial" w:cs="Arial"/>
                <w:sz w:val="20"/>
                <w:szCs w:val="20"/>
                <w:lang w:val="ro-RO" w:eastAsia="ro-RO"/>
              </w:rPr>
            </w:pPr>
            <w:r w:rsidRPr="00DB78A0">
              <w:rPr>
                <w:rFonts w:ascii="Arial" w:eastAsia="Times New Roman" w:hAnsi="Arial" w:cs="Arial"/>
                <w:sz w:val="20"/>
                <w:szCs w:val="20"/>
                <w:lang w:val="ro-RO" w:eastAsia="ro-RO"/>
              </w:rPr>
              <w:t>1.769</w:t>
            </w:r>
          </w:p>
        </w:tc>
        <w:tc>
          <w:tcPr>
            <w:tcW w:w="960" w:type="dxa"/>
            <w:tcBorders>
              <w:top w:val="nil"/>
              <w:left w:val="nil"/>
              <w:bottom w:val="single" w:sz="4" w:space="0" w:color="auto"/>
              <w:right w:val="single" w:sz="4" w:space="0" w:color="auto"/>
            </w:tcBorders>
            <w:shd w:val="clear" w:color="000000" w:fill="FFFFFF"/>
            <w:hideMark/>
          </w:tcPr>
          <w:p w:rsidR="00DB78A0" w:rsidRPr="00DB78A0" w:rsidRDefault="00DB78A0" w:rsidP="00DB78A0">
            <w:pPr>
              <w:jc w:val="right"/>
              <w:rPr>
                <w:rFonts w:ascii="Arial" w:eastAsia="Times New Roman" w:hAnsi="Arial" w:cs="Arial"/>
                <w:sz w:val="20"/>
                <w:szCs w:val="20"/>
                <w:lang w:val="ro-RO" w:eastAsia="ro-RO"/>
              </w:rPr>
            </w:pPr>
            <w:r w:rsidRPr="00DB78A0">
              <w:rPr>
                <w:rFonts w:ascii="Arial" w:eastAsia="Times New Roman" w:hAnsi="Arial" w:cs="Arial"/>
                <w:sz w:val="20"/>
                <w:szCs w:val="20"/>
                <w:lang w:val="ro-RO" w:eastAsia="ro-RO"/>
              </w:rPr>
              <w:t>1.737</w:t>
            </w:r>
          </w:p>
        </w:tc>
        <w:tc>
          <w:tcPr>
            <w:tcW w:w="960" w:type="dxa"/>
            <w:tcBorders>
              <w:top w:val="nil"/>
              <w:left w:val="nil"/>
              <w:bottom w:val="single" w:sz="4" w:space="0" w:color="auto"/>
              <w:right w:val="single" w:sz="4" w:space="0" w:color="auto"/>
            </w:tcBorders>
            <w:shd w:val="clear" w:color="000000" w:fill="FFFFFF"/>
            <w:hideMark/>
          </w:tcPr>
          <w:p w:rsidR="00DB78A0" w:rsidRPr="00DB78A0" w:rsidRDefault="00DB78A0" w:rsidP="00DB78A0">
            <w:pPr>
              <w:jc w:val="right"/>
              <w:rPr>
                <w:rFonts w:ascii="Arial" w:eastAsia="Times New Roman" w:hAnsi="Arial" w:cs="Arial"/>
                <w:sz w:val="20"/>
                <w:szCs w:val="20"/>
                <w:lang w:val="ro-RO" w:eastAsia="ro-RO"/>
              </w:rPr>
            </w:pPr>
            <w:r w:rsidRPr="00DB78A0">
              <w:rPr>
                <w:rFonts w:ascii="Arial" w:eastAsia="Times New Roman" w:hAnsi="Arial" w:cs="Arial"/>
                <w:sz w:val="20"/>
                <w:szCs w:val="20"/>
                <w:lang w:val="ro-RO" w:eastAsia="ro-RO"/>
              </w:rPr>
              <w:t>1.583</w:t>
            </w:r>
          </w:p>
        </w:tc>
        <w:tc>
          <w:tcPr>
            <w:tcW w:w="960" w:type="dxa"/>
            <w:tcBorders>
              <w:top w:val="nil"/>
              <w:left w:val="nil"/>
              <w:bottom w:val="single" w:sz="4" w:space="0" w:color="auto"/>
              <w:right w:val="single" w:sz="4" w:space="0" w:color="auto"/>
            </w:tcBorders>
            <w:shd w:val="clear" w:color="auto" w:fill="auto"/>
            <w:noWrap/>
            <w:vAlign w:val="bottom"/>
            <w:hideMark/>
          </w:tcPr>
          <w:p w:rsidR="00DB78A0" w:rsidRPr="00DB78A0" w:rsidRDefault="00DB78A0" w:rsidP="00DB78A0">
            <w:pPr>
              <w:jc w:val="right"/>
              <w:rPr>
                <w:rFonts w:ascii="Arial" w:eastAsia="Times New Roman" w:hAnsi="Arial" w:cs="Arial"/>
                <w:sz w:val="20"/>
                <w:szCs w:val="20"/>
                <w:lang w:val="ro-RO" w:eastAsia="ro-RO"/>
              </w:rPr>
            </w:pPr>
            <w:r w:rsidRPr="00DB78A0">
              <w:rPr>
                <w:rFonts w:ascii="Arial" w:eastAsia="Times New Roman" w:hAnsi="Arial" w:cs="Arial"/>
                <w:sz w:val="20"/>
                <w:szCs w:val="20"/>
                <w:lang w:val="ro-RO" w:eastAsia="ro-RO"/>
              </w:rPr>
              <w:t>1.584</w:t>
            </w:r>
          </w:p>
        </w:tc>
        <w:tc>
          <w:tcPr>
            <w:tcW w:w="960" w:type="dxa"/>
            <w:tcBorders>
              <w:top w:val="nil"/>
              <w:left w:val="nil"/>
              <w:bottom w:val="single" w:sz="4" w:space="0" w:color="auto"/>
              <w:right w:val="single" w:sz="4" w:space="0" w:color="auto"/>
            </w:tcBorders>
            <w:shd w:val="clear" w:color="auto" w:fill="auto"/>
            <w:noWrap/>
            <w:vAlign w:val="bottom"/>
            <w:hideMark/>
          </w:tcPr>
          <w:p w:rsidR="00DB78A0" w:rsidRPr="00DB78A0" w:rsidRDefault="00DB78A0" w:rsidP="00DB78A0">
            <w:pPr>
              <w:jc w:val="right"/>
              <w:rPr>
                <w:rFonts w:ascii="Arial" w:eastAsia="Times New Roman" w:hAnsi="Arial" w:cs="Arial"/>
                <w:sz w:val="20"/>
                <w:szCs w:val="20"/>
                <w:lang w:val="ro-RO" w:eastAsia="ro-RO"/>
              </w:rPr>
            </w:pPr>
            <w:r w:rsidRPr="00DB78A0">
              <w:rPr>
                <w:rFonts w:ascii="Arial" w:eastAsia="Times New Roman" w:hAnsi="Arial" w:cs="Arial"/>
                <w:sz w:val="20"/>
                <w:szCs w:val="20"/>
                <w:lang w:val="ro-RO" w:eastAsia="ro-RO"/>
              </w:rPr>
              <w:t>1.607</w:t>
            </w:r>
          </w:p>
        </w:tc>
      </w:tr>
    </w:tbl>
    <w:p w:rsidR="00DB78A0" w:rsidRPr="0059186B" w:rsidRDefault="00DB78A0" w:rsidP="00052FCB">
      <w:pPr>
        <w:pStyle w:val="Default"/>
        <w:ind w:firstLine="720"/>
        <w:rPr>
          <w:b/>
        </w:rPr>
      </w:pPr>
    </w:p>
    <w:p w:rsidR="00AE762B" w:rsidRDefault="00DB78A0" w:rsidP="00052FCB">
      <w:pPr>
        <w:pStyle w:val="Default"/>
        <w:ind w:firstLine="720"/>
        <w:rPr>
          <w:b/>
        </w:rPr>
      </w:pPr>
      <w:r>
        <w:rPr>
          <w:b/>
        </w:rPr>
        <w:t>FiguraXI.3.2.1</w:t>
      </w:r>
      <w:r w:rsidRPr="00DB78A0">
        <w:rPr>
          <w:b/>
        </w:rPr>
        <w:t xml:space="preserve"> </w:t>
      </w:r>
      <w:r>
        <w:rPr>
          <w:b/>
        </w:rPr>
        <w:t>consumul intern brut de energie exprimat in tep/locuitor</w:t>
      </w:r>
    </w:p>
    <w:bookmarkStart w:id="114" w:name="_MON_1566644419"/>
    <w:bookmarkEnd w:id="114"/>
    <w:p w:rsidR="00DB78A0" w:rsidRPr="0059186B" w:rsidRDefault="00DB78A0" w:rsidP="00052FCB">
      <w:pPr>
        <w:pStyle w:val="Default"/>
        <w:ind w:firstLine="720"/>
        <w:rPr>
          <w:b/>
        </w:rPr>
      </w:pPr>
      <w:r w:rsidRPr="003A771C">
        <w:rPr>
          <w:b/>
          <w:noProof/>
        </w:rPr>
        <w:object w:dxaOrig="8168" w:dyaOrig="5124">
          <v:shape id="_x0000_i1157" type="#_x0000_t75" style="width:409.5pt;height:256.5pt" o:ole="">
            <v:imagedata r:id="rId269" o:title=""/>
            <o:lock v:ext="edit" aspectratio="f"/>
          </v:shape>
          <o:OLEObject Type="Embed" ProgID="Excel.Sheet.8" ShapeID="_x0000_i1157" DrawAspect="Content" ObjectID="_1566646899" r:id="rId270"/>
        </w:object>
      </w:r>
    </w:p>
    <w:p w:rsidR="00AE762B" w:rsidRPr="0059186B" w:rsidRDefault="00AE762B" w:rsidP="00052FCB">
      <w:pPr>
        <w:pStyle w:val="Default"/>
        <w:ind w:firstLine="720"/>
        <w:rPr>
          <w:b/>
        </w:rPr>
      </w:pPr>
      <w:r w:rsidRPr="0059186B">
        <w:rPr>
          <w:b/>
        </w:rPr>
        <w:t>XI.3.3. Utilizarea materialelor</w:t>
      </w:r>
    </w:p>
    <w:p w:rsidR="00AE762B" w:rsidRPr="0059186B" w:rsidRDefault="00AE762B" w:rsidP="00052FCB">
      <w:pPr>
        <w:pStyle w:val="Default"/>
        <w:ind w:firstLine="720"/>
        <w:rPr>
          <w:b/>
        </w:rPr>
      </w:pPr>
    </w:p>
    <w:p w:rsidR="00AE762B" w:rsidRPr="0059186B" w:rsidRDefault="00AE762B" w:rsidP="00052FCB">
      <w:pPr>
        <w:pStyle w:val="Default"/>
        <w:ind w:firstLine="720"/>
        <w:rPr>
          <w:b/>
        </w:rPr>
      </w:pPr>
      <w:r w:rsidRPr="0059186B">
        <w:rPr>
          <w:b/>
        </w:rPr>
        <w:t>Datele sunt disponibile doar la nivel national</w:t>
      </w:r>
    </w:p>
    <w:p w:rsidR="00AE762B" w:rsidRPr="0059186B" w:rsidRDefault="00AE762B" w:rsidP="00052FCB">
      <w:pPr>
        <w:pStyle w:val="Default"/>
        <w:ind w:firstLine="720"/>
        <w:rPr>
          <w:b/>
        </w:rPr>
      </w:pPr>
    </w:p>
    <w:p w:rsidR="00AE762B" w:rsidRPr="0059186B" w:rsidRDefault="00AE762B" w:rsidP="00052FCB">
      <w:pPr>
        <w:pStyle w:val="Default"/>
        <w:ind w:firstLine="720"/>
        <w:rPr>
          <w:b/>
        </w:rPr>
      </w:pPr>
    </w:p>
    <w:p w:rsidR="00AE762B" w:rsidRDefault="00AE762B" w:rsidP="00052FCB">
      <w:pPr>
        <w:pStyle w:val="Default"/>
        <w:ind w:firstLine="720"/>
        <w:rPr>
          <w:b/>
          <w:szCs w:val="26"/>
          <w:lang w:val="ro-RO"/>
        </w:rPr>
      </w:pPr>
      <w:r>
        <w:rPr>
          <w:b/>
          <w:lang w:val="it-IT"/>
        </w:rPr>
        <w:t xml:space="preserve">XI.4. </w:t>
      </w:r>
      <w:r w:rsidRPr="00CA7542">
        <w:rPr>
          <w:b/>
          <w:szCs w:val="26"/>
          <w:lang w:val="ro-RO"/>
        </w:rPr>
        <w:t xml:space="preserve">Prognoze, politici şi măsuri privind consumul şi mediul  </w:t>
      </w:r>
    </w:p>
    <w:p w:rsidR="00AE762B" w:rsidRPr="00052FCB" w:rsidRDefault="00AE762B" w:rsidP="00052FCB">
      <w:pPr>
        <w:pStyle w:val="Default"/>
        <w:ind w:firstLine="720"/>
        <w:rPr>
          <w:b/>
          <w:lang w:val="it-IT"/>
        </w:rPr>
      </w:pPr>
      <w:r>
        <w:rPr>
          <w:b/>
          <w:szCs w:val="26"/>
          <w:lang w:val="ro-RO"/>
        </w:rPr>
        <w:t>Nu este cazul APM Bucuresti</w:t>
      </w:r>
    </w:p>
    <w:sectPr w:rsidR="00AE762B" w:rsidRPr="00052FCB" w:rsidSect="00B63600">
      <w:pgSz w:w="12240" w:h="15840"/>
      <w:pgMar w:top="1021" w:right="964" w:bottom="1021" w:left="1247"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E405A" w:rsidRDefault="00CE405A" w:rsidP="003F0B46">
      <w:r>
        <w:separator/>
      </w:r>
    </w:p>
  </w:endnote>
  <w:endnote w:type="continuationSeparator" w:id="0">
    <w:p w:rsidR="00CE405A" w:rsidRDefault="00CE405A" w:rsidP="003F0B46">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Italic">
    <w:panose1 w:val="00000000000000000000"/>
    <w:charset w:val="00"/>
    <w:family w:val="auto"/>
    <w:notTrueType/>
    <w:pitch w:val="default"/>
    <w:sig w:usb0="00000003" w:usb1="00000000" w:usb2="00000000" w:usb3="00000000" w:csb0="00000001" w:csb1="00000000"/>
  </w:font>
  <w:font w:name="Arial,Bold">
    <w:altName w:val="Times New Roman"/>
    <w:panose1 w:val="00000000000000000000"/>
    <w:charset w:val="EE"/>
    <w:family w:val="auto"/>
    <w:notTrueType/>
    <w:pitch w:val="default"/>
    <w:sig w:usb0="00000005" w:usb1="00000000" w:usb2="00000000" w:usb3="00000000" w:csb0="00000002" w:csb1="00000000"/>
  </w:font>
  <w:font w:name="MS Mincho">
    <w:altName w:val="ＭＳ 明朝"/>
    <w:panose1 w:val="02020609040205080304"/>
    <w:charset w:val="80"/>
    <w:family w:val="modern"/>
    <w:pitch w:val="fixed"/>
    <w:sig w:usb0="E00002FF" w:usb1="6AC7FDFB" w:usb2="00000012" w:usb3="00000000" w:csb0="0002009F" w:csb1="00000000"/>
  </w:font>
  <w:font w:name="+mn-ea">
    <w:panose1 w:val="00000000000000000000"/>
    <w:charset w:val="00"/>
    <w:family w:val="roman"/>
    <w:notTrueType/>
    <w:pitch w:val="default"/>
    <w:sig w:usb0="00000000" w:usb1="00000000" w:usb2="00000000" w:usb3="00000000" w:csb0="00000000" w:csb1="00000000"/>
  </w:font>
  <w:font w:name="AJensonPro-Regular">
    <w:altName w:val="Arial Unicode MS"/>
    <w:panose1 w:val="00000000000000000000"/>
    <w:charset w:val="80"/>
    <w:family w:val="auto"/>
    <w:notTrueType/>
    <w:pitch w:val="default"/>
    <w:sig w:usb0="00000001" w:usb1="08070000" w:usb2="00000010" w:usb3="00000000" w:csb0="00020000" w:csb1="00000000"/>
  </w:font>
  <w:font w:name="Cambria Math">
    <w:panose1 w:val="02040503050406030204"/>
    <w:charset w:val="00"/>
    <w:family w:val="roman"/>
    <w:pitch w:val="variable"/>
    <w:sig w:usb0="E00002FF" w:usb1="420024FF" w:usb2="00000000" w:usb3="00000000" w:csb0="0000019F" w:csb1="00000000"/>
  </w:font>
  <w:font w:name="sans-serif">
    <w:altName w:val="Arial"/>
    <w:charset w:val="00"/>
    <w:family w:val="auto"/>
    <w:pitch w:val="default"/>
    <w:sig w:usb0="00000000" w:usb1="00000000" w:usb2="00000000" w:usb3="00000000" w:csb0="00000000" w:csb1="00000000"/>
  </w:font>
  <w:font w:name="Helvetica">
    <w:panose1 w:val="020B060402020202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0016" w:rsidRPr="00694ED6" w:rsidRDefault="00B62664">
    <w:pPr>
      <w:pStyle w:val="Footer"/>
      <w:jc w:val="right"/>
      <w:rPr>
        <w:rFonts w:ascii="Arial" w:hAnsi="Arial" w:cs="Arial"/>
        <w:sz w:val="20"/>
        <w:szCs w:val="20"/>
      </w:rPr>
    </w:pPr>
    <w:r w:rsidRPr="00694ED6">
      <w:rPr>
        <w:rFonts w:ascii="Arial" w:hAnsi="Arial" w:cs="Arial"/>
        <w:sz w:val="20"/>
        <w:szCs w:val="20"/>
      </w:rPr>
      <w:fldChar w:fldCharType="begin"/>
    </w:r>
    <w:r w:rsidR="00CB0016" w:rsidRPr="00694ED6">
      <w:rPr>
        <w:rFonts w:ascii="Arial" w:hAnsi="Arial" w:cs="Arial"/>
        <w:sz w:val="20"/>
        <w:szCs w:val="20"/>
      </w:rPr>
      <w:instrText xml:space="preserve"> PAGE   \* MERGEFORMAT </w:instrText>
    </w:r>
    <w:r w:rsidRPr="00694ED6">
      <w:rPr>
        <w:rFonts w:ascii="Arial" w:hAnsi="Arial" w:cs="Arial"/>
        <w:sz w:val="20"/>
        <w:szCs w:val="20"/>
      </w:rPr>
      <w:fldChar w:fldCharType="separate"/>
    </w:r>
    <w:r w:rsidR="00D8749E">
      <w:rPr>
        <w:rFonts w:ascii="Arial" w:hAnsi="Arial" w:cs="Arial"/>
        <w:noProof/>
        <w:sz w:val="20"/>
        <w:szCs w:val="20"/>
      </w:rPr>
      <w:t>195</w:t>
    </w:r>
    <w:r w:rsidRPr="00694ED6">
      <w:rPr>
        <w:rFonts w:ascii="Arial" w:hAnsi="Arial" w:cs="Arial"/>
        <w:noProof/>
        <w:sz w:val="20"/>
        <w:szCs w:val="20"/>
      </w:rPr>
      <w:fldChar w:fldCharType="end"/>
    </w:r>
  </w:p>
  <w:p w:rsidR="00CB0016" w:rsidRDefault="00CB0016">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E405A" w:rsidRDefault="00CE405A" w:rsidP="003F0B46">
      <w:r>
        <w:separator/>
      </w:r>
    </w:p>
  </w:footnote>
  <w:footnote w:type="continuationSeparator" w:id="0">
    <w:p w:rsidR="00CE405A" w:rsidRDefault="00CE405A" w:rsidP="003F0B46">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0" type="#_x0000_t75" style="width:11.25pt;height:11.25pt" o:bullet="t">
        <v:imagedata r:id="rId1" o:title=""/>
      </v:shape>
    </w:pict>
  </w:numPicBullet>
  <w:abstractNum w:abstractNumId="0">
    <w:nsid w:val="BD5FD15F"/>
    <w:multiLevelType w:val="hybridMultilevel"/>
    <w:tmpl w:val="9B93466F"/>
    <w:lvl w:ilvl="0" w:tplc="FFFFFFFF">
      <w:start w:val="1"/>
      <w:numFmt w:val="decimal"/>
      <w:suff w:val="nothing"/>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
    <w:nsid w:val="00000002"/>
    <w:multiLevelType w:val="singleLevel"/>
    <w:tmpl w:val="00000002"/>
    <w:name w:val="WW8Num2"/>
    <w:lvl w:ilvl="0">
      <w:start w:val="2"/>
      <w:numFmt w:val="bullet"/>
      <w:lvlText w:val="-"/>
      <w:lvlJc w:val="left"/>
      <w:pPr>
        <w:tabs>
          <w:tab w:val="num" w:pos="0"/>
        </w:tabs>
        <w:ind w:left="720" w:hanging="360"/>
      </w:pPr>
      <w:rPr>
        <w:rFonts w:ascii="Arial" w:hAnsi="Arial" w:cs="Arial" w:hint="default"/>
      </w:rPr>
    </w:lvl>
  </w:abstractNum>
  <w:abstractNum w:abstractNumId="2">
    <w:nsid w:val="01110848"/>
    <w:multiLevelType w:val="hybridMultilevel"/>
    <w:tmpl w:val="E698EDD0"/>
    <w:lvl w:ilvl="0" w:tplc="04090015">
      <w:start w:val="1"/>
      <w:numFmt w:val="upperLetter"/>
      <w:lvlText w:val="%1."/>
      <w:lvlJc w:val="left"/>
      <w:pPr>
        <w:ind w:left="502" w:hanging="360"/>
      </w:pPr>
      <w:rPr>
        <w:rFonts w:cs="Times New Roman" w:hint="default"/>
      </w:rPr>
    </w:lvl>
    <w:lvl w:ilvl="1" w:tplc="04090019" w:tentative="1">
      <w:start w:val="1"/>
      <w:numFmt w:val="lowerLetter"/>
      <w:lvlText w:val="%2."/>
      <w:lvlJc w:val="left"/>
      <w:pPr>
        <w:ind w:left="1222" w:hanging="360"/>
      </w:pPr>
      <w:rPr>
        <w:rFonts w:cs="Times New Roman"/>
      </w:rPr>
    </w:lvl>
    <w:lvl w:ilvl="2" w:tplc="0409001B" w:tentative="1">
      <w:start w:val="1"/>
      <w:numFmt w:val="lowerRoman"/>
      <w:lvlText w:val="%3."/>
      <w:lvlJc w:val="right"/>
      <w:pPr>
        <w:ind w:left="1942" w:hanging="180"/>
      </w:pPr>
      <w:rPr>
        <w:rFonts w:cs="Times New Roman"/>
      </w:rPr>
    </w:lvl>
    <w:lvl w:ilvl="3" w:tplc="0409000F" w:tentative="1">
      <w:start w:val="1"/>
      <w:numFmt w:val="decimal"/>
      <w:lvlText w:val="%4."/>
      <w:lvlJc w:val="left"/>
      <w:pPr>
        <w:ind w:left="2662" w:hanging="360"/>
      </w:pPr>
      <w:rPr>
        <w:rFonts w:cs="Times New Roman"/>
      </w:rPr>
    </w:lvl>
    <w:lvl w:ilvl="4" w:tplc="04090019" w:tentative="1">
      <w:start w:val="1"/>
      <w:numFmt w:val="lowerLetter"/>
      <w:lvlText w:val="%5."/>
      <w:lvlJc w:val="left"/>
      <w:pPr>
        <w:ind w:left="3382" w:hanging="360"/>
      </w:pPr>
      <w:rPr>
        <w:rFonts w:cs="Times New Roman"/>
      </w:rPr>
    </w:lvl>
    <w:lvl w:ilvl="5" w:tplc="0409001B" w:tentative="1">
      <w:start w:val="1"/>
      <w:numFmt w:val="lowerRoman"/>
      <w:lvlText w:val="%6."/>
      <w:lvlJc w:val="right"/>
      <w:pPr>
        <w:ind w:left="4102" w:hanging="180"/>
      </w:pPr>
      <w:rPr>
        <w:rFonts w:cs="Times New Roman"/>
      </w:rPr>
    </w:lvl>
    <w:lvl w:ilvl="6" w:tplc="0409000F" w:tentative="1">
      <w:start w:val="1"/>
      <w:numFmt w:val="decimal"/>
      <w:lvlText w:val="%7."/>
      <w:lvlJc w:val="left"/>
      <w:pPr>
        <w:ind w:left="4822" w:hanging="360"/>
      </w:pPr>
      <w:rPr>
        <w:rFonts w:cs="Times New Roman"/>
      </w:rPr>
    </w:lvl>
    <w:lvl w:ilvl="7" w:tplc="04090019" w:tentative="1">
      <w:start w:val="1"/>
      <w:numFmt w:val="lowerLetter"/>
      <w:lvlText w:val="%8."/>
      <w:lvlJc w:val="left"/>
      <w:pPr>
        <w:ind w:left="5542" w:hanging="360"/>
      </w:pPr>
      <w:rPr>
        <w:rFonts w:cs="Times New Roman"/>
      </w:rPr>
    </w:lvl>
    <w:lvl w:ilvl="8" w:tplc="0409001B" w:tentative="1">
      <w:start w:val="1"/>
      <w:numFmt w:val="lowerRoman"/>
      <w:lvlText w:val="%9."/>
      <w:lvlJc w:val="right"/>
      <w:pPr>
        <w:ind w:left="6262" w:hanging="180"/>
      </w:pPr>
      <w:rPr>
        <w:rFonts w:cs="Times New Roman"/>
      </w:rPr>
    </w:lvl>
  </w:abstractNum>
  <w:abstractNum w:abstractNumId="3">
    <w:nsid w:val="012F1D34"/>
    <w:multiLevelType w:val="hybridMultilevel"/>
    <w:tmpl w:val="5FE67266"/>
    <w:lvl w:ilvl="0" w:tplc="04090015">
      <w:start w:val="1"/>
      <w:numFmt w:val="upperLetter"/>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4">
    <w:nsid w:val="020F38D3"/>
    <w:multiLevelType w:val="hybridMultilevel"/>
    <w:tmpl w:val="76E841A4"/>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
    <w:nsid w:val="06C01646"/>
    <w:multiLevelType w:val="hybridMultilevel"/>
    <w:tmpl w:val="78527E92"/>
    <w:lvl w:ilvl="0" w:tplc="97924416">
      <w:start w:val="1"/>
      <w:numFmt w:val="bullet"/>
      <w:lvlText w:val=""/>
      <w:lvlJc w:val="left"/>
      <w:pPr>
        <w:ind w:left="360" w:hanging="360"/>
      </w:pPr>
      <w:rPr>
        <w:rFonts w:ascii="Wingdings" w:hAnsi="Wingdings" w:hint="default"/>
      </w:rPr>
    </w:lvl>
    <w:lvl w:ilvl="1" w:tplc="04180003">
      <w:start w:val="1"/>
      <w:numFmt w:val="bullet"/>
      <w:lvlText w:val="o"/>
      <w:lvlJc w:val="left"/>
      <w:pPr>
        <w:ind w:left="1080" w:hanging="360"/>
      </w:pPr>
      <w:rPr>
        <w:rFonts w:ascii="Courier New" w:hAnsi="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6">
    <w:nsid w:val="07A56257"/>
    <w:multiLevelType w:val="hybridMultilevel"/>
    <w:tmpl w:val="0F325B22"/>
    <w:lvl w:ilvl="0" w:tplc="04090017">
      <w:start w:val="1"/>
      <w:numFmt w:val="lowerLetter"/>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7">
    <w:nsid w:val="09E3041B"/>
    <w:multiLevelType w:val="hybridMultilevel"/>
    <w:tmpl w:val="CCE4F650"/>
    <w:lvl w:ilvl="0" w:tplc="BBB4A2B0">
      <w:start w:val="1"/>
      <w:numFmt w:val="upperLetter"/>
      <w:lvlText w:val="%1."/>
      <w:lvlJc w:val="left"/>
      <w:pPr>
        <w:ind w:left="890" w:hanging="360"/>
      </w:pPr>
      <w:rPr>
        <w:rFonts w:cs="Times New Roman" w:hint="default"/>
      </w:rPr>
    </w:lvl>
    <w:lvl w:ilvl="1" w:tplc="04090019" w:tentative="1">
      <w:start w:val="1"/>
      <w:numFmt w:val="lowerLetter"/>
      <w:lvlText w:val="%2."/>
      <w:lvlJc w:val="left"/>
      <w:pPr>
        <w:ind w:left="1610" w:hanging="360"/>
      </w:pPr>
      <w:rPr>
        <w:rFonts w:cs="Times New Roman"/>
      </w:rPr>
    </w:lvl>
    <w:lvl w:ilvl="2" w:tplc="0409001B" w:tentative="1">
      <w:start w:val="1"/>
      <w:numFmt w:val="lowerRoman"/>
      <w:lvlText w:val="%3."/>
      <w:lvlJc w:val="right"/>
      <w:pPr>
        <w:ind w:left="2330" w:hanging="180"/>
      </w:pPr>
      <w:rPr>
        <w:rFonts w:cs="Times New Roman"/>
      </w:rPr>
    </w:lvl>
    <w:lvl w:ilvl="3" w:tplc="0409000F" w:tentative="1">
      <w:start w:val="1"/>
      <w:numFmt w:val="decimal"/>
      <w:lvlText w:val="%4."/>
      <w:lvlJc w:val="left"/>
      <w:pPr>
        <w:ind w:left="3050" w:hanging="360"/>
      </w:pPr>
      <w:rPr>
        <w:rFonts w:cs="Times New Roman"/>
      </w:rPr>
    </w:lvl>
    <w:lvl w:ilvl="4" w:tplc="04090019" w:tentative="1">
      <w:start w:val="1"/>
      <w:numFmt w:val="lowerLetter"/>
      <w:lvlText w:val="%5."/>
      <w:lvlJc w:val="left"/>
      <w:pPr>
        <w:ind w:left="3770" w:hanging="360"/>
      </w:pPr>
      <w:rPr>
        <w:rFonts w:cs="Times New Roman"/>
      </w:rPr>
    </w:lvl>
    <w:lvl w:ilvl="5" w:tplc="0409001B" w:tentative="1">
      <w:start w:val="1"/>
      <w:numFmt w:val="lowerRoman"/>
      <w:lvlText w:val="%6."/>
      <w:lvlJc w:val="right"/>
      <w:pPr>
        <w:ind w:left="4490" w:hanging="180"/>
      </w:pPr>
      <w:rPr>
        <w:rFonts w:cs="Times New Roman"/>
      </w:rPr>
    </w:lvl>
    <w:lvl w:ilvl="6" w:tplc="0409000F" w:tentative="1">
      <w:start w:val="1"/>
      <w:numFmt w:val="decimal"/>
      <w:lvlText w:val="%7."/>
      <w:lvlJc w:val="left"/>
      <w:pPr>
        <w:ind w:left="5210" w:hanging="360"/>
      </w:pPr>
      <w:rPr>
        <w:rFonts w:cs="Times New Roman"/>
      </w:rPr>
    </w:lvl>
    <w:lvl w:ilvl="7" w:tplc="04090019" w:tentative="1">
      <w:start w:val="1"/>
      <w:numFmt w:val="lowerLetter"/>
      <w:lvlText w:val="%8."/>
      <w:lvlJc w:val="left"/>
      <w:pPr>
        <w:ind w:left="5930" w:hanging="360"/>
      </w:pPr>
      <w:rPr>
        <w:rFonts w:cs="Times New Roman"/>
      </w:rPr>
    </w:lvl>
    <w:lvl w:ilvl="8" w:tplc="0409001B" w:tentative="1">
      <w:start w:val="1"/>
      <w:numFmt w:val="lowerRoman"/>
      <w:lvlText w:val="%9."/>
      <w:lvlJc w:val="right"/>
      <w:pPr>
        <w:ind w:left="6650" w:hanging="180"/>
      </w:pPr>
      <w:rPr>
        <w:rFonts w:cs="Times New Roman"/>
      </w:rPr>
    </w:lvl>
  </w:abstractNum>
  <w:abstractNum w:abstractNumId="8">
    <w:nsid w:val="108E3FE8"/>
    <w:multiLevelType w:val="hybridMultilevel"/>
    <w:tmpl w:val="BCC0AAF0"/>
    <w:lvl w:ilvl="0" w:tplc="17EAB30E">
      <w:start w:val="1"/>
      <w:numFmt w:val="upperLetter"/>
      <w:lvlText w:val="%1."/>
      <w:lvlJc w:val="left"/>
      <w:pPr>
        <w:ind w:left="786" w:hanging="360"/>
      </w:pPr>
      <w:rPr>
        <w:rFonts w:cs="Times New Roman" w:hint="default"/>
      </w:rPr>
    </w:lvl>
    <w:lvl w:ilvl="1" w:tplc="04090019" w:tentative="1">
      <w:start w:val="1"/>
      <w:numFmt w:val="lowerLetter"/>
      <w:lvlText w:val="%2."/>
      <w:lvlJc w:val="left"/>
      <w:pPr>
        <w:ind w:left="1506" w:hanging="360"/>
      </w:pPr>
      <w:rPr>
        <w:rFonts w:cs="Times New Roman"/>
      </w:rPr>
    </w:lvl>
    <w:lvl w:ilvl="2" w:tplc="0409001B" w:tentative="1">
      <w:start w:val="1"/>
      <w:numFmt w:val="lowerRoman"/>
      <w:lvlText w:val="%3."/>
      <w:lvlJc w:val="right"/>
      <w:pPr>
        <w:ind w:left="2226" w:hanging="180"/>
      </w:pPr>
      <w:rPr>
        <w:rFonts w:cs="Times New Roman"/>
      </w:rPr>
    </w:lvl>
    <w:lvl w:ilvl="3" w:tplc="0409000F" w:tentative="1">
      <w:start w:val="1"/>
      <w:numFmt w:val="decimal"/>
      <w:lvlText w:val="%4."/>
      <w:lvlJc w:val="left"/>
      <w:pPr>
        <w:ind w:left="2946" w:hanging="360"/>
      </w:pPr>
      <w:rPr>
        <w:rFonts w:cs="Times New Roman"/>
      </w:rPr>
    </w:lvl>
    <w:lvl w:ilvl="4" w:tplc="04090019" w:tentative="1">
      <w:start w:val="1"/>
      <w:numFmt w:val="lowerLetter"/>
      <w:lvlText w:val="%5."/>
      <w:lvlJc w:val="left"/>
      <w:pPr>
        <w:ind w:left="3666" w:hanging="360"/>
      </w:pPr>
      <w:rPr>
        <w:rFonts w:cs="Times New Roman"/>
      </w:rPr>
    </w:lvl>
    <w:lvl w:ilvl="5" w:tplc="0409001B" w:tentative="1">
      <w:start w:val="1"/>
      <w:numFmt w:val="lowerRoman"/>
      <w:lvlText w:val="%6."/>
      <w:lvlJc w:val="right"/>
      <w:pPr>
        <w:ind w:left="4386" w:hanging="180"/>
      </w:pPr>
      <w:rPr>
        <w:rFonts w:cs="Times New Roman"/>
      </w:rPr>
    </w:lvl>
    <w:lvl w:ilvl="6" w:tplc="0409000F" w:tentative="1">
      <w:start w:val="1"/>
      <w:numFmt w:val="decimal"/>
      <w:lvlText w:val="%7."/>
      <w:lvlJc w:val="left"/>
      <w:pPr>
        <w:ind w:left="5106" w:hanging="360"/>
      </w:pPr>
      <w:rPr>
        <w:rFonts w:cs="Times New Roman"/>
      </w:rPr>
    </w:lvl>
    <w:lvl w:ilvl="7" w:tplc="04090019" w:tentative="1">
      <w:start w:val="1"/>
      <w:numFmt w:val="lowerLetter"/>
      <w:lvlText w:val="%8."/>
      <w:lvlJc w:val="left"/>
      <w:pPr>
        <w:ind w:left="5826" w:hanging="360"/>
      </w:pPr>
      <w:rPr>
        <w:rFonts w:cs="Times New Roman"/>
      </w:rPr>
    </w:lvl>
    <w:lvl w:ilvl="8" w:tplc="0409001B" w:tentative="1">
      <w:start w:val="1"/>
      <w:numFmt w:val="lowerRoman"/>
      <w:lvlText w:val="%9."/>
      <w:lvlJc w:val="right"/>
      <w:pPr>
        <w:ind w:left="6546" w:hanging="180"/>
      </w:pPr>
      <w:rPr>
        <w:rFonts w:cs="Times New Roman"/>
      </w:rPr>
    </w:lvl>
  </w:abstractNum>
  <w:abstractNum w:abstractNumId="9">
    <w:nsid w:val="11DD76C9"/>
    <w:multiLevelType w:val="multilevel"/>
    <w:tmpl w:val="9C528330"/>
    <w:lvl w:ilvl="0">
      <w:start w:val="1"/>
      <w:numFmt w:val="decimal"/>
      <w:lvlText w:val="%1"/>
      <w:lvlJc w:val="left"/>
      <w:pPr>
        <w:ind w:left="405" w:hanging="405"/>
      </w:pPr>
      <w:rPr>
        <w:rFonts w:cs="Times New Roman" w:hint="default"/>
      </w:rPr>
    </w:lvl>
    <w:lvl w:ilvl="1">
      <w:start w:val="1"/>
      <w:numFmt w:val="decimal"/>
      <w:lvlText w:val="%1.%2"/>
      <w:lvlJc w:val="left"/>
      <w:pPr>
        <w:ind w:left="405" w:hanging="405"/>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0">
    <w:nsid w:val="144C5690"/>
    <w:multiLevelType w:val="hybridMultilevel"/>
    <w:tmpl w:val="429E1DB8"/>
    <w:lvl w:ilvl="0" w:tplc="97924416">
      <w:start w:val="1"/>
      <w:numFmt w:val="bullet"/>
      <w:lvlText w:val=""/>
      <w:lvlJc w:val="left"/>
      <w:pPr>
        <w:ind w:left="720" w:hanging="360"/>
      </w:pPr>
      <w:rPr>
        <w:rFonts w:ascii="Wingdings" w:hAnsi="Wingdings" w:hint="default"/>
      </w:rPr>
    </w:lvl>
    <w:lvl w:ilvl="1" w:tplc="7F2AD74C">
      <w:numFmt w:val="bullet"/>
      <w:lvlText w:val="•"/>
      <w:lvlJc w:val="left"/>
      <w:pPr>
        <w:ind w:left="1785" w:hanging="705"/>
      </w:pPr>
      <w:rPr>
        <w:rFonts w:ascii="Arial" w:eastAsia="Calibri" w:hAnsi="Arial" w:cs="Arial"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
    <w:nsid w:val="15947AF0"/>
    <w:multiLevelType w:val="hybridMultilevel"/>
    <w:tmpl w:val="B268D82C"/>
    <w:lvl w:ilvl="0" w:tplc="D4A08374">
      <w:start w:val="7"/>
      <w:numFmt w:val="bullet"/>
      <w:lvlText w:val="-"/>
      <w:lvlJc w:val="left"/>
      <w:pPr>
        <w:ind w:left="1080" w:hanging="360"/>
      </w:pPr>
      <w:rPr>
        <w:rFonts w:ascii="Times New Roman" w:eastAsia="Times New Roman" w:hAnsi="Times New Roman"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nsid w:val="17C46AF3"/>
    <w:multiLevelType w:val="hybridMultilevel"/>
    <w:tmpl w:val="8D06A982"/>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3">
    <w:nsid w:val="1845354C"/>
    <w:multiLevelType w:val="hybridMultilevel"/>
    <w:tmpl w:val="BF64F528"/>
    <w:lvl w:ilvl="0" w:tplc="04180003">
      <w:start w:val="1"/>
      <w:numFmt w:val="bullet"/>
      <w:lvlText w:val="o"/>
      <w:lvlJc w:val="left"/>
      <w:pPr>
        <w:ind w:left="1776" w:hanging="360"/>
      </w:pPr>
      <w:rPr>
        <w:rFonts w:ascii="Courier New" w:hAnsi="Courier New" w:hint="default"/>
      </w:rPr>
    </w:lvl>
    <w:lvl w:ilvl="1" w:tplc="04090003" w:tentative="1">
      <w:start w:val="1"/>
      <w:numFmt w:val="bullet"/>
      <w:lvlText w:val="o"/>
      <w:lvlJc w:val="left"/>
      <w:pPr>
        <w:ind w:left="2496" w:hanging="360"/>
      </w:pPr>
      <w:rPr>
        <w:rFonts w:ascii="Courier New" w:hAnsi="Courier New" w:hint="default"/>
      </w:rPr>
    </w:lvl>
    <w:lvl w:ilvl="2" w:tplc="04090005" w:tentative="1">
      <w:start w:val="1"/>
      <w:numFmt w:val="bullet"/>
      <w:lvlText w:val=""/>
      <w:lvlJc w:val="left"/>
      <w:pPr>
        <w:ind w:left="3216" w:hanging="360"/>
      </w:pPr>
      <w:rPr>
        <w:rFonts w:ascii="Wingdings" w:hAnsi="Wingdings" w:hint="default"/>
      </w:rPr>
    </w:lvl>
    <w:lvl w:ilvl="3" w:tplc="04090001" w:tentative="1">
      <w:start w:val="1"/>
      <w:numFmt w:val="bullet"/>
      <w:lvlText w:val=""/>
      <w:lvlJc w:val="left"/>
      <w:pPr>
        <w:ind w:left="3936" w:hanging="360"/>
      </w:pPr>
      <w:rPr>
        <w:rFonts w:ascii="Symbol" w:hAnsi="Symbol" w:hint="default"/>
      </w:rPr>
    </w:lvl>
    <w:lvl w:ilvl="4" w:tplc="04090003" w:tentative="1">
      <w:start w:val="1"/>
      <w:numFmt w:val="bullet"/>
      <w:lvlText w:val="o"/>
      <w:lvlJc w:val="left"/>
      <w:pPr>
        <w:ind w:left="4656" w:hanging="360"/>
      </w:pPr>
      <w:rPr>
        <w:rFonts w:ascii="Courier New" w:hAnsi="Courier New" w:hint="default"/>
      </w:rPr>
    </w:lvl>
    <w:lvl w:ilvl="5" w:tplc="04090005" w:tentative="1">
      <w:start w:val="1"/>
      <w:numFmt w:val="bullet"/>
      <w:lvlText w:val=""/>
      <w:lvlJc w:val="left"/>
      <w:pPr>
        <w:ind w:left="5376" w:hanging="360"/>
      </w:pPr>
      <w:rPr>
        <w:rFonts w:ascii="Wingdings" w:hAnsi="Wingdings" w:hint="default"/>
      </w:rPr>
    </w:lvl>
    <w:lvl w:ilvl="6" w:tplc="04090001" w:tentative="1">
      <w:start w:val="1"/>
      <w:numFmt w:val="bullet"/>
      <w:lvlText w:val=""/>
      <w:lvlJc w:val="left"/>
      <w:pPr>
        <w:ind w:left="6096" w:hanging="360"/>
      </w:pPr>
      <w:rPr>
        <w:rFonts w:ascii="Symbol" w:hAnsi="Symbol" w:hint="default"/>
      </w:rPr>
    </w:lvl>
    <w:lvl w:ilvl="7" w:tplc="04090003" w:tentative="1">
      <w:start w:val="1"/>
      <w:numFmt w:val="bullet"/>
      <w:lvlText w:val="o"/>
      <w:lvlJc w:val="left"/>
      <w:pPr>
        <w:ind w:left="6816" w:hanging="360"/>
      </w:pPr>
      <w:rPr>
        <w:rFonts w:ascii="Courier New" w:hAnsi="Courier New" w:hint="default"/>
      </w:rPr>
    </w:lvl>
    <w:lvl w:ilvl="8" w:tplc="04090005" w:tentative="1">
      <w:start w:val="1"/>
      <w:numFmt w:val="bullet"/>
      <w:lvlText w:val=""/>
      <w:lvlJc w:val="left"/>
      <w:pPr>
        <w:ind w:left="7536" w:hanging="360"/>
      </w:pPr>
      <w:rPr>
        <w:rFonts w:ascii="Wingdings" w:hAnsi="Wingdings" w:hint="default"/>
      </w:rPr>
    </w:lvl>
  </w:abstractNum>
  <w:abstractNum w:abstractNumId="14">
    <w:nsid w:val="1B08305D"/>
    <w:multiLevelType w:val="hybridMultilevel"/>
    <w:tmpl w:val="C85055A4"/>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5">
    <w:nsid w:val="1CD26A30"/>
    <w:multiLevelType w:val="hybridMultilevel"/>
    <w:tmpl w:val="1954FE36"/>
    <w:lvl w:ilvl="0" w:tplc="04180001">
      <w:start w:val="1"/>
      <w:numFmt w:val="bullet"/>
      <w:lvlText w:val=""/>
      <w:lvlJc w:val="left"/>
      <w:pPr>
        <w:ind w:left="792" w:hanging="360"/>
      </w:pPr>
      <w:rPr>
        <w:rFonts w:ascii="Symbol" w:hAnsi="Symbol" w:hint="default"/>
      </w:rPr>
    </w:lvl>
    <w:lvl w:ilvl="1" w:tplc="04180003" w:tentative="1">
      <w:start w:val="1"/>
      <w:numFmt w:val="bullet"/>
      <w:lvlText w:val="o"/>
      <w:lvlJc w:val="left"/>
      <w:pPr>
        <w:ind w:left="1512" w:hanging="360"/>
      </w:pPr>
      <w:rPr>
        <w:rFonts w:ascii="Courier New" w:hAnsi="Courier New" w:hint="default"/>
      </w:rPr>
    </w:lvl>
    <w:lvl w:ilvl="2" w:tplc="04180005" w:tentative="1">
      <w:start w:val="1"/>
      <w:numFmt w:val="bullet"/>
      <w:lvlText w:val=""/>
      <w:lvlJc w:val="left"/>
      <w:pPr>
        <w:ind w:left="2232" w:hanging="360"/>
      </w:pPr>
      <w:rPr>
        <w:rFonts w:ascii="Wingdings" w:hAnsi="Wingdings" w:hint="default"/>
      </w:rPr>
    </w:lvl>
    <w:lvl w:ilvl="3" w:tplc="04180001" w:tentative="1">
      <w:start w:val="1"/>
      <w:numFmt w:val="bullet"/>
      <w:lvlText w:val=""/>
      <w:lvlJc w:val="left"/>
      <w:pPr>
        <w:ind w:left="2952" w:hanging="360"/>
      </w:pPr>
      <w:rPr>
        <w:rFonts w:ascii="Symbol" w:hAnsi="Symbol" w:hint="default"/>
      </w:rPr>
    </w:lvl>
    <w:lvl w:ilvl="4" w:tplc="04180003" w:tentative="1">
      <w:start w:val="1"/>
      <w:numFmt w:val="bullet"/>
      <w:lvlText w:val="o"/>
      <w:lvlJc w:val="left"/>
      <w:pPr>
        <w:ind w:left="3672" w:hanging="360"/>
      </w:pPr>
      <w:rPr>
        <w:rFonts w:ascii="Courier New" w:hAnsi="Courier New" w:hint="default"/>
      </w:rPr>
    </w:lvl>
    <w:lvl w:ilvl="5" w:tplc="04180005" w:tentative="1">
      <w:start w:val="1"/>
      <w:numFmt w:val="bullet"/>
      <w:lvlText w:val=""/>
      <w:lvlJc w:val="left"/>
      <w:pPr>
        <w:ind w:left="4392" w:hanging="360"/>
      </w:pPr>
      <w:rPr>
        <w:rFonts w:ascii="Wingdings" w:hAnsi="Wingdings" w:hint="default"/>
      </w:rPr>
    </w:lvl>
    <w:lvl w:ilvl="6" w:tplc="04180001" w:tentative="1">
      <w:start w:val="1"/>
      <w:numFmt w:val="bullet"/>
      <w:lvlText w:val=""/>
      <w:lvlJc w:val="left"/>
      <w:pPr>
        <w:ind w:left="5112" w:hanging="360"/>
      </w:pPr>
      <w:rPr>
        <w:rFonts w:ascii="Symbol" w:hAnsi="Symbol" w:hint="default"/>
      </w:rPr>
    </w:lvl>
    <w:lvl w:ilvl="7" w:tplc="04180003" w:tentative="1">
      <w:start w:val="1"/>
      <w:numFmt w:val="bullet"/>
      <w:lvlText w:val="o"/>
      <w:lvlJc w:val="left"/>
      <w:pPr>
        <w:ind w:left="5832" w:hanging="360"/>
      </w:pPr>
      <w:rPr>
        <w:rFonts w:ascii="Courier New" w:hAnsi="Courier New" w:hint="default"/>
      </w:rPr>
    </w:lvl>
    <w:lvl w:ilvl="8" w:tplc="04180005" w:tentative="1">
      <w:start w:val="1"/>
      <w:numFmt w:val="bullet"/>
      <w:lvlText w:val=""/>
      <w:lvlJc w:val="left"/>
      <w:pPr>
        <w:ind w:left="6552" w:hanging="360"/>
      </w:pPr>
      <w:rPr>
        <w:rFonts w:ascii="Wingdings" w:hAnsi="Wingdings" w:hint="default"/>
      </w:rPr>
    </w:lvl>
  </w:abstractNum>
  <w:abstractNum w:abstractNumId="16">
    <w:nsid w:val="1CF22C4F"/>
    <w:multiLevelType w:val="hybridMultilevel"/>
    <w:tmpl w:val="1872350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7">
    <w:nsid w:val="1D806265"/>
    <w:multiLevelType w:val="hybridMultilevel"/>
    <w:tmpl w:val="CBDC63E8"/>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8">
    <w:nsid w:val="1DA17204"/>
    <w:multiLevelType w:val="hybridMultilevel"/>
    <w:tmpl w:val="CFF0DC4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F9A06A7"/>
    <w:multiLevelType w:val="hybridMultilevel"/>
    <w:tmpl w:val="8938B582"/>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0">
    <w:nsid w:val="1F9B4339"/>
    <w:multiLevelType w:val="hybridMultilevel"/>
    <w:tmpl w:val="FB521AA8"/>
    <w:lvl w:ilvl="0" w:tplc="61265316">
      <w:start w:val="1"/>
      <w:numFmt w:val="upperLetter"/>
      <w:lvlText w:val="%1-"/>
      <w:lvlJc w:val="left"/>
      <w:pPr>
        <w:ind w:left="720" w:hanging="360"/>
      </w:pPr>
      <w:rPr>
        <w:rFonts w:cs="Times New Roman" w:hint="default"/>
      </w:rPr>
    </w:lvl>
    <w:lvl w:ilvl="1" w:tplc="04180019" w:tentative="1">
      <w:start w:val="1"/>
      <w:numFmt w:val="lowerLetter"/>
      <w:lvlText w:val="%2."/>
      <w:lvlJc w:val="left"/>
      <w:pPr>
        <w:ind w:left="1440" w:hanging="360"/>
      </w:pPr>
      <w:rPr>
        <w:rFonts w:cs="Times New Roman"/>
      </w:rPr>
    </w:lvl>
    <w:lvl w:ilvl="2" w:tplc="0418001B" w:tentative="1">
      <w:start w:val="1"/>
      <w:numFmt w:val="lowerRoman"/>
      <w:lvlText w:val="%3."/>
      <w:lvlJc w:val="right"/>
      <w:pPr>
        <w:ind w:left="2160" w:hanging="180"/>
      </w:pPr>
      <w:rPr>
        <w:rFonts w:cs="Times New Roman"/>
      </w:rPr>
    </w:lvl>
    <w:lvl w:ilvl="3" w:tplc="0418000F" w:tentative="1">
      <w:start w:val="1"/>
      <w:numFmt w:val="decimal"/>
      <w:lvlText w:val="%4."/>
      <w:lvlJc w:val="left"/>
      <w:pPr>
        <w:ind w:left="2880" w:hanging="360"/>
      </w:pPr>
      <w:rPr>
        <w:rFonts w:cs="Times New Roman"/>
      </w:rPr>
    </w:lvl>
    <w:lvl w:ilvl="4" w:tplc="04180019" w:tentative="1">
      <w:start w:val="1"/>
      <w:numFmt w:val="lowerLetter"/>
      <w:lvlText w:val="%5."/>
      <w:lvlJc w:val="left"/>
      <w:pPr>
        <w:ind w:left="3600" w:hanging="360"/>
      </w:pPr>
      <w:rPr>
        <w:rFonts w:cs="Times New Roman"/>
      </w:rPr>
    </w:lvl>
    <w:lvl w:ilvl="5" w:tplc="0418001B" w:tentative="1">
      <w:start w:val="1"/>
      <w:numFmt w:val="lowerRoman"/>
      <w:lvlText w:val="%6."/>
      <w:lvlJc w:val="right"/>
      <w:pPr>
        <w:ind w:left="4320" w:hanging="180"/>
      </w:pPr>
      <w:rPr>
        <w:rFonts w:cs="Times New Roman"/>
      </w:rPr>
    </w:lvl>
    <w:lvl w:ilvl="6" w:tplc="0418000F" w:tentative="1">
      <w:start w:val="1"/>
      <w:numFmt w:val="decimal"/>
      <w:lvlText w:val="%7."/>
      <w:lvlJc w:val="left"/>
      <w:pPr>
        <w:ind w:left="5040" w:hanging="360"/>
      </w:pPr>
      <w:rPr>
        <w:rFonts w:cs="Times New Roman"/>
      </w:rPr>
    </w:lvl>
    <w:lvl w:ilvl="7" w:tplc="04180019" w:tentative="1">
      <w:start w:val="1"/>
      <w:numFmt w:val="lowerLetter"/>
      <w:lvlText w:val="%8."/>
      <w:lvlJc w:val="left"/>
      <w:pPr>
        <w:ind w:left="5760" w:hanging="360"/>
      </w:pPr>
      <w:rPr>
        <w:rFonts w:cs="Times New Roman"/>
      </w:rPr>
    </w:lvl>
    <w:lvl w:ilvl="8" w:tplc="0418001B" w:tentative="1">
      <w:start w:val="1"/>
      <w:numFmt w:val="lowerRoman"/>
      <w:lvlText w:val="%9."/>
      <w:lvlJc w:val="right"/>
      <w:pPr>
        <w:ind w:left="6480" w:hanging="180"/>
      </w:pPr>
      <w:rPr>
        <w:rFonts w:cs="Times New Roman"/>
      </w:rPr>
    </w:lvl>
  </w:abstractNum>
  <w:abstractNum w:abstractNumId="21">
    <w:nsid w:val="22A53F90"/>
    <w:multiLevelType w:val="hybridMultilevel"/>
    <w:tmpl w:val="CBDC63E8"/>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2">
    <w:nsid w:val="23EC3CD3"/>
    <w:multiLevelType w:val="hybridMultilevel"/>
    <w:tmpl w:val="D430EC32"/>
    <w:lvl w:ilvl="0" w:tplc="6598D108">
      <w:numFmt w:val="bullet"/>
      <w:lvlText w:val="-"/>
      <w:lvlJc w:val="left"/>
      <w:pPr>
        <w:ind w:left="1080" w:hanging="360"/>
      </w:pPr>
      <w:rPr>
        <w:rFonts w:ascii="Times New Roman" w:eastAsia="Times New Roman" w:hAnsi="Times New Roman"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nsid w:val="25028766"/>
    <w:multiLevelType w:val="hybridMultilevel"/>
    <w:tmpl w:val="EBC083B9"/>
    <w:lvl w:ilvl="0" w:tplc="FFFFFFFF">
      <w:start w:val="1"/>
      <w:numFmt w:val="decimal"/>
      <w:suff w:val="nothing"/>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4">
    <w:nsid w:val="265C3FCB"/>
    <w:multiLevelType w:val="hybridMultilevel"/>
    <w:tmpl w:val="BED6CEBA"/>
    <w:lvl w:ilvl="0" w:tplc="04090007">
      <w:start w:val="1"/>
      <w:numFmt w:val="bullet"/>
      <w:lvlText w:val=""/>
      <w:lvlPicBulletId w:val="0"/>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5">
    <w:nsid w:val="277D2994"/>
    <w:multiLevelType w:val="hybridMultilevel"/>
    <w:tmpl w:val="CBDC63E8"/>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6">
    <w:nsid w:val="27FF0B66"/>
    <w:multiLevelType w:val="hybridMultilevel"/>
    <w:tmpl w:val="E5C450BE"/>
    <w:lvl w:ilvl="0" w:tplc="FEAEF2C2">
      <w:start w:val="1"/>
      <w:numFmt w:val="bullet"/>
      <w:lvlText w:val=""/>
      <w:lvlJc w:val="left"/>
      <w:pPr>
        <w:tabs>
          <w:tab w:val="num" w:pos="720"/>
        </w:tabs>
        <w:ind w:left="720" w:hanging="360"/>
      </w:pPr>
      <w:rPr>
        <w:rFonts w:ascii="Wingdings" w:hAnsi="Wingdings" w:hint="default"/>
      </w:rPr>
    </w:lvl>
    <w:lvl w:ilvl="1" w:tplc="B17206F2" w:tentative="1">
      <w:start w:val="1"/>
      <w:numFmt w:val="bullet"/>
      <w:lvlText w:val=""/>
      <w:lvlJc w:val="left"/>
      <w:pPr>
        <w:tabs>
          <w:tab w:val="num" w:pos="1440"/>
        </w:tabs>
        <w:ind w:left="1440" w:hanging="360"/>
      </w:pPr>
      <w:rPr>
        <w:rFonts w:ascii="Wingdings" w:hAnsi="Wingdings" w:hint="default"/>
      </w:rPr>
    </w:lvl>
    <w:lvl w:ilvl="2" w:tplc="DD06B032" w:tentative="1">
      <w:start w:val="1"/>
      <w:numFmt w:val="bullet"/>
      <w:lvlText w:val=""/>
      <w:lvlJc w:val="left"/>
      <w:pPr>
        <w:tabs>
          <w:tab w:val="num" w:pos="2160"/>
        </w:tabs>
        <w:ind w:left="2160" w:hanging="360"/>
      </w:pPr>
      <w:rPr>
        <w:rFonts w:ascii="Wingdings" w:hAnsi="Wingdings" w:hint="default"/>
      </w:rPr>
    </w:lvl>
    <w:lvl w:ilvl="3" w:tplc="FE5A5A08" w:tentative="1">
      <w:start w:val="1"/>
      <w:numFmt w:val="bullet"/>
      <w:lvlText w:val=""/>
      <w:lvlJc w:val="left"/>
      <w:pPr>
        <w:tabs>
          <w:tab w:val="num" w:pos="2880"/>
        </w:tabs>
        <w:ind w:left="2880" w:hanging="360"/>
      </w:pPr>
      <w:rPr>
        <w:rFonts w:ascii="Wingdings" w:hAnsi="Wingdings" w:hint="default"/>
      </w:rPr>
    </w:lvl>
    <w:lvl w:ilvl="4" w:tplc="5282C82A" w:tentative="1">
      <w:start w:val="1"/>
      <w:numFmt w:val="bullet"/>
      <w:lvlText w:val=""/>
      <w:lvlJc w:val="left"/>
      <w:pPr>
        <w:tabs>
          <w:tab w:val="num" w:pos="3600"/>
        </w:tabs>
        <w:ind w:left="3600" w:hanging="360"/>
      </w:pPr>
      <w:rPr>
        <w:rFonts w:ascii="Wingdings" w:hAnsi="Wingdings" w:hint="default"/>
      </w:rPr>
    </w:lvl>
    <w:lvl w:ilvl="5" w:tplc="6F72EB04" w:tentative="1">
      <w:start w:val="1"/>
      <w:numFmt w:val="bullet"/>
      <w:lvlText w:val=""/>
      <w:lvlJc w:val="left"/>
      <w:pPr>
        <w:tabs>
          <w:tab w:val="num" w:pos="4320"/>
        </w:tabs>
        <w:ind w:left="4320" w:hanging="360"/>
      </w:pPr>
      <w:rPr>
        <w:rFonts w:ascii="Wingdings" w:hAnsi="Wingdings" w:hint="default"/>
      </w:rPr>
    </w:lvl>
    <w:lvl w:ilvl="6" w:tplc="8D84A2E0" w:tentative="1">
      <w:start w:val="1"/>
      <w:numFmt w:val="bullet"/>
      <w:lvlText w:val=""/>
      <w:lvlJc w:val="left"/>
      <w:pPr>
        <w:tabs>
          <w:tab w:val="num" w:pos="5040"/>
        </w:tabs>
        <w:ind w:left="5040" w:hanging="360"/>
      </w:pPr>
      <w:rPr>
        <w:rFonts w:ascii="Wingdings" w:hAnsi="Wingdings" w:hint="default"/>
      </w:rPr>
    </w:lvl>
    <w:lvl w:ilvl="7" w:tplc="D84A31CC" w:tentative="1">
      <w:start w:val="1"/>
      <w:numFmt w:val="bullet"/>
      <w:lvlText w:val=""/>
      <w:lvlJc w:val="left"/>
      <w:pPr>
        <w:tabs>
          <w:tab w:val="num" w:pos="5760"/>
        </w:tabs>
        <w:ind w:left="5760" w:hanging="360"/>
      </w:pPr>
      <w:rPr>
        <w:rFonts w:ascii="Wingdings" w:hAnsi="Wingdings" w:hint="default"/>
      </w:rPr>
    </w:lvl>
    <w:lvl w:ilvl="8" w:tplc="CB700902" w:tentative="1">
      <w:start w:val="1"/>
      <w:numFmt w:val="bullet"/>
      <w:lvlText w:val=""/>
      <w:lvlJc w:val="left"/>
      <w:pPr>
        <w:tabs>
          <w:tab w:val="num" w:pos="6480"/>
        </w:tabs>
        <w:ind w:left="6480" w:hanging="360"/>
      </w:pPr>
      <w:rPr>
        <w:rFonts w:ascii="Wingdings" w:hAnsi="Wingdings" w:hint="default"/>
      </w:rPr>
    </w:lvl>
  </w:abstractNum>
  <w:abstractNum w:abstractNumId="27">
    <w:nsid w:val="28C845B4"/>
    <w:multiLevelType w:val="hybridMultilevel"/>
    <w:tmpl w:val="9A4241D0"/>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8">
    <w:nsid w:val="2B26055A"/>
    <w:multiLevelType w:val="hybridMultilevel"/>
    <w:tmpl w:val="F8D49230"/>
    <w:lvl w:ilvl="0" w:tplc="D3CE15C0">
      <w:start w:val="9"/>
      <w:numFmt w:val="bullet"/>
      <w:lvlText w:val="-"/>
      <w:lvlJc w:val="left"/>
      <w:pPr>
        <w:ind w:left="644" w:hanging="360"/>
      </w:pPr>
      <w:rPr>
        <w:rFonts w:ascii="Times New Roman" w:eastAsia="Times New Roman" w:hAnsi="Times New Roman" w:hint="default"/>
        <w:b/>
      </w:rPr>
    </w:lvl>
    <w:lvl w:ilvl="1" w:tplc="04180003" w:tentative="1">
      <w:start w:val="1"/>
      <w:numFmt w:val="bullet"/>
      <w:lvlText w:val="o"/>
      <w:lvlJc w:val="left"/>
      <w:pPr>
        <w:ind w:left="1364" w:hanging="360"/>
      </w:pPr>
      <w:rPr>
        <w:rFonts w:ascii="Courier New" w:hAnsi="Courier New" w:hint="default"/>
      </w:rPr>
    </w:lvl>
    <w:lvl w:ilvl="2" w:tplc="04180005" w:tentative="1">
      <w:start w:val="1"/>
      <w:numFmt w:val="bullet"/>
      <w:lvlText w:val=""/>
      <w:lvlJc w:val="left"/>
      <w:pPr>
        <w:ind w:left="2084" w:hanging="360"/>
      </w:pPr>
      <w:rPr>
        <w:rFonts w:ascii="Wingdings" w:hAnsi="Wingdings" w:hint="default"/>
      </w:rPr>
    </w:lvl>
    <w:lvl w:ilvl="3" w:tplc="04180001" w:tentative="1">
      <w:start w:val="1"/>
      <w:numFmt w:val="bullet"/>
      <w:lvlText w:val=""/>
      <w:lvlJc w:val="left"/>
      <w:pPr>
        <w:ind w:left="2804" w:hanging="360"/>
      </w:pPr>
      <w:rPr>
        <w:rFonts w:ascii="Symbol" w:hAnsi="Symbol" w:hint="default"/>
      </w:rPr>
    </w:lvl>
    <w:lvl w:ilvl="4" w:tplc="04180003" w:tentative="1">
      <w:start w:val="1"/>
      <w:numFmt w:val="bullet"/>
      <w:lvlText w:val="o"/>
      <w:lvlJc w:val="left"/>
      <w:pPr>
        <w:ind w:left="3524" w:hanging="360"/>
      </w:pPr>
      <w:rPr>
        <w:rFonts w:ascii="Courier New" w:hAnsi="Courier New" w:hint="default"/>
      </w:rPr>
    </w:lvl>
    <w:lvl w:ilvl="5" w:tplc="04180005" w:tentative="1">
      <w:start w:val="1"/>
      <w:numFmt w:val="bullet"/>
      <w:lvlText w:val=""/>
      <w:lvlJc w:val="left"/>
      <w:pPr>
        <w:ind w:left="4244" w:hanging="360"/>
      </w:pPr>
      <w:rPr>
        <w:rFonts w:ascii="Wingdings" w:hAnsi="Wingdings" w:hint="default"/>
      </w:rPr>
    </w:lvl>
    <w:lvl w:ilvl="6" w:tplc="04180001" w:tentative="1">
      <w:start w:val="1"/>
      <w:numFmt w:val="bullet"/>
      <w:lvlText w:val=""/>
      <w:lvlJc w:val="left"/>
      <w:pPr>
        <w:ind w:left="4964" w:hanging="360"/>
      </w:pPr>
      <w:rPr>
        <w:rFonts w:ascii="Symbol" w:hAnsi="Symbol" w:hint="default"/>
      </w:rPr>
    </w:lvl>
    <w:lvl w:ilvl="7" w:tplc="04180003" w:tentative="1">
      <w:start w:val="1"/>
      <w:numFmt w:val="bullet"/>
      <w:lvlText w:val="o"/>
      <w:lvlJc w:val="left"/>
      <w:pPr>
        <w:ind w:left="5684" w:hanging="360"/>
      </w:pPr>
      <w:rPr>
        <w:rFonts w:ascii="Courier New" w:hAnsi="Courier New" w:hint="default"/>
      </w:rPr>
    </w:lvl>
    <w:lvl w:ilvl="8" w:tplc="04180005" w:tentative="1">
      <w:start w:val="1"/>
      <w:numFmt w:val="bullet"/>
      <w:lvlText w:val=""/>
      <w:lvlJc w:val="left"/>
      <w:pPr>
        <w:ind w:left="6404" w:hanging="360"/>
      </w:pPr>
      <w:rPr>
        <w:rFonts w:ascii="Wingdings" w:hAnsi="Wingdings" w:hint="default"/>
      </w:rPr>
    </w:lvl>
  </w:abstractNum>
  <w:abstractNum w:abstractNumId="29">
    <w:nsid w:val="2C0452B3"/>
    <w:multiLevelType w:val="hybridMultilevel"/>
    <w:tmpl w:val="E05840E6"/>
    <w:lvl w:ilvl="0" w:tplc="04180001">
      <w:start w:val="1"/>
      <w:numFmt w:val="bullet"/>
      <w:lvlText w:val=""/>
      <w:lvlJc w:val="left"/>
      <w:pPr>
        <w:ind w:left="1410" w:hanging="360"/>
      </w:pPr>
      <w:rPr>
        <w:rFonts w:ascii="Symbol" w:hAnsi="Symbol" w:hint="default"/>
      </w:rPr>
    </w:lvl>
    <w:lvl w:ilvl="1" w:tplc="04180003" w:tentative="1">
      <w:start w:val="1"/>
      <w:numFmt w:val="bullet"/>
      <w:lvlText w:val="o"/>
      <w:lvlJc w:val="left"/>
      <w:pPr>
        <w:ind w:left="2130" w:hanging="360"/>
      </w:pPr>
      <w:rPr>
        <w:rFonts w:ascii="Courier New" w:hAnsi="Courier New" w:hint="default"/>
      </w:rPr>
    </w:lvl>
    <w:lvl w:ilvl="2" w:tplc="04180005" w:tentative="1">
      <w:start w:val="1"/>
      <w:numFmt w:val="bullet"/>
      <w:lvlText w:val=""/>
      <w:lvlJc w:val="left"/>
      <w:pPr>
        <w:ind w:left="2850" w:hanging="360"/>
      </w:pPr>
      <w:rPr>
        <w:rFonts w:ascii="Wingdings" w:hAnsi="Wingdings" w:hint="default"/>
      </w:rPr>
    </w:lvl>
    <w:lvl w:ilvl="3" w:tplc="04180001" w:tentative="1">
      <w:start w:val="1"/>
      <w:numFmt w:val="bullet"/>
      <w:lvlText w:val=""/>
      <w:lvlJc w:val="left"/>
      <w:pPr>
        <w:ind w:left="3570" w:hanging="360"/>
      </w:pPr>
      <w:rPr>
        <w:rFonts w:ascii="Symbol" w:hAnsi="Symbol" w:hint="default"/>
      </w:rPr>
    </w:lvl>
    <w:lvl w:ilvl="4" w:tplc="04180003" w:tentative="1">
      <w:start w:val="1"/>
      <w:numFmt w:val="bullet"/>
      <w:lvlText w:val="o"/>
      <w:lvlJc w:val="left"/>
      <w:pPr>
        <w:ind w:left="4290" w:hanging="360"/>
      </w:pPr>
      <w:rPr>
        <w:rFonts w:ascii="Courier New" w:hAnsi="Courier New" w:hint="default"/>
      </w:rPr>
    </w:lvl>
    <w:lvl w:ilvl="5" w:tplc="04180005" w:tentative="1">
      <w:start w:val="1"/>
      <w:numFmt w:val="bullet"/>
      <w:lvlText w:val=""/>
      <w:lvlJc w:val="left"/>
      <w:pPr>
        <w:ind w:left="5010" w:hanging="360"/>
      </w:pPr>
      <w:rPr>
        <w:rFonts w:ascii="Wingdings" w:hAnsi="Wingdings" w:hint="default"/>
      </w:rPr>
    </w:lvl>
    <w:lvl w:ilvl="6" w:tplc="04180001" w:tentative="1">
      <w:start w:val="1"/>
      <w:numFmt w:val="bullet"/>
      <w:lvlText w:val=""/>
      <w:lvlJc w:val="left"/>
      <w:pPr>
        <w:ind w:left="5730" w:hanging="360"/>
      </w:pPr>
      <w:rPr>
        <w:rFonts w:ascii="Symbol" w:hAnsi="Symbol" w:hint="default"/>
      </w:rPr>
    </w:lvl>
    <w:lvl w:ilvl="7" w:tplc="04180003" w:tentative="1">
      <w:start w:val="1"/>
      <w:numFmt w:val="bullet"/>
      <w:lvlText w:val="o"/>
      <w:lvlJc w:val="left"/>
      <w:pPr>
        <w:ind w:left="6450" w:hanging="360"/>
      </w:pPr>
      <w:rPr>
        <w:rFonts w:ascii="Courier New" w:hAnsi="Courier New" w:hint="default"/>
      </w:rPr>
    </w:lvl>
    <w:lvl w:ilvl="8" w:tplc="04180005" w:tentative="1">
      <w:start w:val="1"/>
      <w:numFmt w:val="bullet"/>
      <w:lvlText w:val=""/>
      <w:lvlJc w:val="left"/>
      <w:pPr>
        <w:ind w:left="7170" w:hanging="360"/>
      </w:pPr>
      <w:rPr>
        <w:rFonts w:ascii="Wingdings" w:hAnsi="Wingdings" w:hint="default"/>
      </w:rPr>
    </w:lvl>
  </w:abstractNum>
  <w:abstractNum w:abstractNumId="30">
    <w:nsid w:val="2CA97841"/>
    <w:multiLevelType w:val="hybridMultilevel"/>
    <w:tmpl w:val="CBDC63E8"/>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1">
    <w:nsid w:val="2D123DF2"/>
    <w:multiLevelType w:val="hybridMultilevel"/>
    <w:tmpl w:val="070E0A88"/>
    <w:lvl w:ilvl="0" w:tplc="04090015">
      <w:start w:val="1"/>
      <w:numFmt w:val="upperLetter"/>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2">
    <w:nsid w:val="2FA04AE5"/>
    <w:multiLevelType w:val="hybridMultilevel"/>
    <w:tmpl w:val="044C17C6"/>
    <w:lvl w:ilvl="0" w:tplc="04180001">
      <w:start w:val="1"/>
      <w:numFmt w:val="bullet"/>
      <w:lvlText w:val=""/>
      <w:lvlJc w:val="left"/>
      <w:pPr>
        <w:ind w:left="1287" w:hanging="360"/>
      </w:pPr>
      <w:rPr>
        <w:rFonts w:ascii="Symbol" w:hAnsi="Symbol" w:hint="default"/>
      </w:rPr>
    </w:lvl>
    <w:lvl w:ilvl="1" w:tplc="04180003" w:tentative="1">
      <w:start w:val="1"/>
      <w:numFmt w:val="bullet"/>
      <w:lvlText w:val="o"/>
      <w:lvlJc w:val="left"/>
      <w:pPr>
        <w:ind w:left="2007" w:hanging="360"/>
      </w:pPr>
      <w:rPr>
        <w:rFonts w:ascii="Courier New" w:hAnsi="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33">
    <w:nsid w:val="30086104"/>
    <w:multiLevelType w:val="hybridMultilevel"/>
    <w:tmpl w:val="249CF3F6"/>
    <w:lvl w:ilvl="0" w:tplc="97924416">
      <w:start w:val="1"/>
      <w:numFmt w:val="bullet"/>
      <w:lvlText w:val=""/>
      <w:lvlJc w:val="left"/>
      <w:pPr>
        <w:ind w:left="720" w:hanging="360"/>
      </w:pPr>
      <w:rPr>
        <w:rFonts w:ascii="Wingdings" w:hAnsi="Wingdings" w:hint="default"/>
        <w:sz w:val="24"/>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4">
    <w:nsid w:val="31606E7A"/>
    <w:multiLevelType w:val="hybridMultilevel"/>
    <w:tmpl w:val="6C0EF65E"/>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5">
    <w:nsid w:val="32831A79"/>
    <w:multiLevelType w:val="hybridMultilevel"/>
    <w:tmpl w:val="A04AE13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6">
    <w:nsid w:val="35177AFA"/>
    <w:multiLevelType w:val="hybridMultilevel"/>
    <w:tmpl w:val="CBDC63E8"/>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7">
    <w:nsid w:val="37602963"/>
    <w:multiLevelType w:val="hybridMultilevel"/>
    <w:tmpl w:val="08FE63FA"/>
    <w:lvl w:ilvl="0" w:tplc="97924416">
      <w:start w:val="1"/>
      <w:numFmt w:val="bullet"/>
      <w:lvlText w:val=""/>
      <w:lvlJc w:val="left"/>
      <w:pPr>
        <w:ind w:left="360" w:hanging="360"/>
      </w:pPr>
      <w:rPr>
        <w:rFonts w:ascii="Wingdings" w:hAnsi="Wingdings" w:hint="default"/>
        <w:b w:val="0"/>
        <w:color w:val="auto"/>
        <w:sz w:val="24"/>
      </w:rPr>
    </w:lvl>
    <w:lvl w:ilvl="1" w:tplc="04180003" w:tentative="1">
      <w:start w:val="1"/>
      <w:numFmt w:val="bullet"/>
      <w:lvlText w:val="o"/>
      <w:lvlJc w:val="left"/>
      <w:pPr>
        <w:ind w:left="1080" w:hanging="360"/>
      </w:pPr>
      <w:rPr>
        <w:rFonts w:ascii="Courier New" w:hAnsi="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38">
    <w:nsid w:val="37EF1383"/>
    <w:multiLevelType w:val="hybridMultilevel"/>
    <w:tmpl w:val="9A1EDFAC"/>
    <w:lvl w:ilvl="0" w:tplc="609801A6">
      <w:start w:val="1"/>
      <w:numFmt w:val="upperLetter"/>
      <w:lvlText w:val="%1."/>
      <w:lvlJc w:val="left"/>
      <w:pPr>
        <w:ind w:left="530" w:hanging="360"/>
      </w:pPr>
      <w:rPr>
        <w:rFonts w:cs="Times New Roman" w:hint="default"/>
      </w:rPr>
    </w:lvl>
    <w:lvl w:ilvl="1" w:tplc="04090019" w:tentative="1">
      <w:start w:val="1"/>
      <w:numFmt w:val="lowerLetter"/>
      <w:lvlText w:val="%2."/>
      <w:lvlJc w:val="left"/>
      <w:pPr>
        <w:ind w:left="1250" w:hanging="360"/>
      </w:pPr>
      <w:rPr>
        <w:rFonts w:cs="Times New Roman"/>
      </w:rPr>
    </w:lvl>
    <w:lvl w:ilvl="2" w:tplc="0409001B" w:tentative="1">
      <w:start w:val="1"/>
      <w:numFmt w:val="lowerRoman"/>
      <w:lvlText w:val="%3."/>
      <w:lvlJc w:val="right"/>
      <w:pPr>
        <w:ind w:left="1970" w:hanging="180"/>
      </w:pPr>
      <w:rPr>
        <w:rFonts w:cs="Times New Roman"/>
      </w:rPr>
    </w:lvl>
    <w:lvl w:ilvl="3" w:tplc="0409000F" w:tentative="1">
      <w:start w:val="1"/>
      <w:numFmt w:val="decimal"/>
      <w:lvlText w:val="%4."/>
      <w:lvlJc w:val="left"/>
      <w:pPr>
        <w:ind w:left="2690" w:hanging="360"/>
      </w:pPr>
      <w:rPr>
        <w:rFonts w:cs="Times New Roman"/>
      </w:rPr>
    </w:lvl>
    <w:lvl w:ilvl="4" w:tplc="04090019" w:tentative="1">
      <w:start w:val="1"/>
      <w:numFmt w:val="lowerLetter"/>
      <w:lvlText w:val="%5."/>
      <w:lvlJc w:val="left"/>
      <w:pPr>
        <w:ind w:left="3410" w:hanging="360"/>
      </w:pPr>
      <w:rPr>
        <w:rFonts w:cs="Times New Roman"/>
      </w:rPr>
    </w:lvl>
    <w:lvl w:ilvl="5" w:tplc="0409001B" w:tentative="1">
      <w:start w:val="1"/>
      <w:numFmt w:val="lowerRoman"/>
      <w:lvlText w:val="%6."/>
      <w:lvlJc w:val="right"/>
      <w:pPr>
        <w:ind w:left="4130" w:hanging="180"/>
      </w:pPr>
      <w:rPr>
        <w:rFonts w:cs="Times New Roman"/>
      </w:rPr>
    </w:lvl>
    <w:lvl w:ilvl="6" w:tplc="0409000F" w:tentative="1">
      <w:start w:val="1"/>
      <w:numFmt w:val="decimal"/>
      <w:lvlText w:val="%7."/>
      <w:lvlJc w:val="left"/>
      <w:pPr>
        <w:ind w:left="4850" w:hanging="360"/>
      </w:pPr>
      <w:rPr>
        <w:rFonts w:cs="Times New Roman"/>
      </w:rPr>
    </w:lvl>
    <w:lvl w:ilvl="7" w:tplc="04090019" w:tentative="1">
      <w:start w:val="1"/>
      <w:numFmt w:val="lowerLetter"/>
      <w:lvlText w:val="%8."/>
      <w:lvlJc w:val="left"/>
      <w:pPr>
        <w:ind w:left="5570" w:hanging="360"/>
      </w:pPr>
      <w:rPr>
        <w:rFonts w:cs="Times New Roman"/>
      </w:rPr>
    </w:lvl>
    <w:lvl w:ilvl="8" w:tplc="0409001B" w:tentative="1">
      <w:start w:val="1"/>
      <w:numFmt w:val="lowerRoman"/>
      <w:lvlText w:val="%9."/>
      <w:lvlJc w:val="right"/>
      <w:pPr>
        <w:ind w:left="6290" w:hanging="180"/>
      </w:pPr>
      <w:rPr>
        <w:rFonts w:cs="Times New Roman"/>
      </w:rPr>
    </w:lvl>
  </w:abstractNum>
  <w:abstractNum w:abstractNumId="39">
    <w:nsid w:val="38C06B14"/>
    <w:multiLevelType w:val="hybridMultilevel"/>
    <w:tmpl w:val="7A14C338"/>
    <w:lvl w:ilvl="0" w:tplc="97924416">
      <w:start w:val="1"/>
      <w:numFmt w:val="bullet"/>
      <w:lvlText w:val=""/>
      <w:lvlJc w:val="left"/>
      <w:pPr>
        <w:ind w:left="1287" w:hanging="360"/>
      </w:pPr>
      <w:rPr>
        <w:rFonts w:ascii="Wingdings" w:hAnsi="Wingdings" w:hint="default"/>
        <w:b w:val="0"/>
        <w:color w:val="auto"/>
        <w:sz w:val="32"/>
      </w:rPr>
    </w:lvl>
    <w:lvl w:ilvl="1" w:tplc="04180003" w:tentative="1">
      <w:start w:val="1"/>
      <w:numFmt w:val="bullet"/>
      <w:lvlText w:val="o"/>
      <w:lvlJc w:val="left"/>
      <w:pPr>
        <w:ind w:left="2007" w:hanging="360"/>
      </w:pPr>
      <w:rPr>
        <w:rFonts w:ascii="Courier New" w:hAnsi="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40">
    <w:nsid w:val="39397EBF"/>
    <w:multiLevelType w:val="hybridMultilevel"/>
    <w:tmpl w:val="CBDC63E8"/>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1">
    <w:nsid w:val="39CD1C8F"/>
    <w:multiLevelType w:val="hybridMultilevel"/>
    <w:tmpl w:val="0278F076"/>
    <w:lvl w:ilvl="0" w:tplc="6A2230E4">
      <w:numFmt w:val="bullet"/>
      <w:lvlText w:val="-"/>
      <w:lvlJc w:val="left"/>
      <w:pPr>
        <w:ind w:left="720" w:hanging="360"/>
      </w:pPr>
      <w:rPr>
        <w:rFonts w:ascii="Arial" w:eastAsia="SimSun" w:hAnsi="Arial"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2">
    <w:nsid w:val="3A0F7DED"/>
    <w:multiLevelType w:val="hybridMultilevel"/>
    <w:tmpl w:val="E7AAF368"/>
    <w:lvl w:ilvl="0" w:tplc="9892A29C">
      <w:numFmt w:val="bullet"/>
      <w:lvlText w:val="-"/>
      <w:lvlJc w:val="left"/>
      <w:pPr>
        <w:ind w:left="1211" w:hanging="360"/>
      </w:pPr>
      <w:rPr>
        <w:rFonts w:ascii="Times New Roman" w:eastAsia="Times New Roman" w:hAnsi="Times New Roman" w:hint="default"/>
      </w:rPr>
    </w:lvl>
    <w:lvl w:ilvl="1" w:tplc="04090003" w:tentative="1">
      <w:start w:val="1"/>
      <w:numFmt w:val="bullet"/>
      <w:lvlText w:val="o"/>
      <w:lvlJc w:val="left"/>
      <w:pPr>
        <w:ind w:left="1931" w:hanging="360"/>
      </w:pPr>
      <w:rPr>
        <w:rFonts w:ascii="Courier New" w:hAnsi="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43">
    <w:nsid w:val="3AC1491C"/>
    <w:multiLevelType w:val="hybridMultilevel"/>
    <w:tmpl w:val="F320A6CE"/>
    <w:lvl w:ilvl="0" w:tplc="9EA4715A">
      <w:numFmt w:val="bullet"/>
      <w:lvlText w:val="-"/>
      <w:lvlJc w:val="left"/>
      <w:pPr>
        <w:ind w:left="720" w:hanging="360"/>
      </w:pPr>
      <w:rPr>
        <w:rFonts w:ascii="Times New Roman" w:eastAsia="Times New Roman" w:hAnsi="Times New Roman"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4">
    <w:nsid w:val="3C9B435B"/>
    <w:multiLevelType w:val="hybridMultilevel"/>
    <w:tmpl w:val="781C585E"/>
    <w:lvl w:ilvl="0" w:tplc="0F302360">
      <w:start w:val="1"/>
      <w:numFmt w:val="bullet"/>
      <w:lvlText w:val=""/>
      <w:lvlJc w:val="left"/>
      <w:pPr>
        <w:tabs>
          <w:tab w:val="num" w:pos="540"/>
        </w:tabs>
        <w:ind w:left="510" w:firstLine="3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nsid w:val="3E7B442E"/>
    <w:multiLevelType w:val="hybridMultilevel"/>
    <w:tmpl w:val="E698EDD0"/>
    <w:lvl w:ilvl="0" w:tplc="04090015">
      <w:start w:val="1"/>
      <w:numFmt w:val="upperLetter"/>
      <w:lvlText w:val="%1."/>
      <w:lvlJc w:val="left"/>
      <w:pPr>
        <w:ind w:left="502" w:hanging="360"/>
      </w:pPr>
      <w:rPr>
        <w:rFonts w:cs="Times New Roman" w:hint="default"/>
      </w:rPr>
    </w:lvl>
    <w:lvl w:ilvl="1" w:tplc="04090019" w:tentative="1">
      <w:start w:val="1"/>
      <w:numFmt w:val="lowerLetter"/>
      <w:lvlText w:val="%2."/>
      <w:lvlJc w:val="left"/>
      <w:pPr>
        <w:ind w:left="1222" w:hanging="360"/>
      </w:pPr>
      <w:rPr>
        <w:rFonts w:cs="Times New Roman"/>
      </w:rPr>
    </w:lvl>
    <w:lvl w:ilvl="2" w:tplc="0409001B" w:tentative="1">
      <w:start w:val="1"/>
      <w:numFmt w:val="lowerRoman"/>
      <w:lvlText w:val="%3."/>
      <w:lvlJc w:val="right"/>
      <w:pPr>
        <w:ind w:left="1942" w:hanging="180"/>
      </w:pPr>
      <w:rPr>
        <w:rFonts w:cs="Times New Roman"/>
      </w:rPr>
    </w:lvl>
    <w:lvl w:ilvl="3" w:tplc="0409000F" w:tentative="1">
      <w:start w:val="1"/>
      <w:numFmt w:val="decimal"/>
      <w:lvlText w:val="%4."/>
      <w:lvlJc w:val="left"/>
      <w:pPr>
        <w:ind w:left="2662" w:hanging="360"/>
      </w:pPr>
      <w:rPr>
        <w:rFonts w:cs="Times New Roman"/>
      </w:rPr>
    </w:lvl>
    <w:lvl w:ilvl="4" w:tplc="04090019" w:tentative="1">
      <w:start w:val="1"/>
      <w:numFmt w:val="lowerLetter"/>
      <w:lvlText w:val="%5."/>
      <w:lvlJc w:val="left"/>
      <w:pPr>
        <w:ind w:left="3382" w:hanging="360"/>
      </w:pPr>
      <w:rPr>
        <w:rFonts w:cs="Times New Roman"/>
      </w:rPr>
    </w:lvl>
    <w:lvl w:ilvl="5" w:tplc="0409001B" w:tentative="1">
      <w:start w:val="1"/>
      <w:numFmt w:val="lowerRoman"/>
      <w:lvlText w:val="%6."/>
      <w:lvlJc w:val="right"/>
      <w:pPr>
        <w:ind w:left="4102" w:hanging="180"/>
      </w:pPr>
      <w:rPr>
        <w:rFonts w:cs="Times New Roman"/>
      </w:rPr>
    </w:lvl>
    <w:lvl w:ilvl="6" w:tplc="0409000F" w:tentative="1">
      <w:start w:val="1"/>
      <w:numFmt w:val="decimal"/>
      <w:lvlText w:val="%7."/>
      <w:lvlJc w:val="left"/>
      <w:pPr>
        <w:ind w:left="4822" w:hanging="360"/>
      </w:pPr>
      <w:rPr>
        <w:rFonts w:cs="Times New Roman"/>
      </w:rPr>
    </w:lvl>
    <w:lvl w:ilvl="7" w:tplc="04090019" w:tentative="1">
      <w:start w:val="1"/>
      <w:numFmt w:val="lowerLetter"/>
      <w:lvlText w:val="%8."/>
      <w:lvlJc w:val="left"/>
      <w:pPr>
        <w:ind w:left="5542" w:hanging="360"/>
      </w:pPr>
      <w:rPr>
        <w:rFonts w:cs="Times New Roman"/>
      </w:rPr>
    </w:lvl>
    <w:lvl w:ilvl="8" w:tplc="0409001B" w:tentative="1">
      <w:start w:val="1"/>
      <w:numFmt w:val="lowerRoman"/>
      <w:lvlText w:val="%9."/>
      <w:lvlJc w:val="right"/>
      <w:pPr>
        <w:ind w:left="6262" w:hanging="180"/>
      </w:pPr>
      <w:rPr>
        <w:rFonts w:cs="Times New Roman"/>
      </w:rPr>
    </w:lvl>
  </w:abstractNum>
  <w:abstractNum w:abstractNumId="46">
    <w:nsid w:val="3EB03500"/>
    <w:multiLevelType w:val="hybridMultilevel"/>
    <w:tmpl w:val="C8F26D5C"/>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47">
    <w:nsid w:val="401C3E0A"/>
    <w:multiLevelType w:val="hybridMultilevel"/>
    <w:tmpl w:val="E698EDD0"/>
    <w:lvl w:ilvl="0" w:tplc="04090015">
      <w:start w:val="1"/>
      <w:numFmt w:val="upperLetter"/>
      <w:lvlText w:val="%1."/>
      <w:lvlJc w:val="left"/>
      <w:pPr>
        <w:ind w:left="644" w:hanging="360"/>
      </w:pPr>
      <w:rPr>
        <w:rFonts w:cs="Times New Roman" w:hint="default"/>
      </w:rPr>
    </w:lvl>
    <w:lvl w:ilvl="1" w:tplc="04090019" w:tentative="1">
      <w:start w:val="1"/>
      <w:numFmt w:val="lowerLetter"/>
      <w:lvlText w:val="%2."/>
      <w:lvlJc w:val="left"/>
      <w:pPr>
        <w:ind w:left="1364" w:hanging="360"/>
      </w:pPr>
      <w:rPr>
        <w:rFonts w:cs="Times New Roman"/>
      </w:rPr>
    </w:lvl>
    <w:lvl w:ilvl="2" w:tplc="0409001B" w:tentative="1">
      <w:start w:val="1"/>
      <w:numFmt w:val="lowerRoman"/>
      <w:lvlText w:val="%3."/>
      <w:lvlJc w:val="right"/>
      <w:pPr>
        <w:ind w:left="2084" w:hanging="180"/>
      </w:pPr>
      <w:rPr>
        <w:rFonts w:cs="Times New Roman"/>
      </w:rPr>
    </w:lvl>
    <w:lvl w:ilvl="3" w:tplc="0409000F" w:tentative="1">
      <w:start w:val="1"/>
      <w:numFmt w:val="decimal"/>
      <w:lvlText w:val="%4."/>
      <w:lvlJc w:val="left"/>
      <w:pPr>
        <w:ind w:left="2804" w:hanging="360"/>
      </w:pPr>
      <w:rPr>
        <w:rFonts w:cs="Times New Roman"/>
      </w:rPr>
    </w:lvl>
    <w:lvl w:ilvl="4" w:tplc="04090019" w:tentative="1">
      <w:start w:val="1"/>
      <w:numFmt w:val="lowerLetter"/>
      <w:lvlText w:val="%5."/>
      <w:lvlJc w:val="left"/>
      <w:pPr>
        <w:ind w:left="3524" w:hanging="360"/>
      </w:pPr>
      <w:rPr>
        <w:rFonts w:cs="Times New Roman"/>
      </w:rPr>
    </w:lvl>
    <w:lvl w:ilvl="5" w:tplc="0409001B" w:tentative="1">
      <w:start w:val="1"/>
      <w:numFmt w:val="lowerRoman"/>
      <w:lvlText w:val="%6."/>
      <w:lvlJc w:val="right"/>
      <w:pPr>
        <w:ind w:left="4244" w:hanging="180"/>
      </w:pPr>
      <w:rPr>
        <w:rFonts w:cs="Times New Roman"/>
      </w:rPr>
    </w:lvl>
    <w:lvl w:ilvl="6" w:tplc="0409000F" w:tentative="1">
      <w:start w:val="1"/>
      <w:numFmt w:val="decimal"/>
      <w:lvlText w:val="%7."/>
      <w:lvlJc w:val="left"/>
      <w:pPr>
        <w:ind w:left="4964" w:hanging="360"/>
      </w:pPr>
      <w:rPr>
        <w:rFonts w:cs="Times New Roman"/>
      </w:rPr>
    </w:lvl>
    <w:lvl w:ilvl="7" w:tplc="04090019" w:tentative="1">
      <w:start w:val="1"/>
      <w:numFmt w:val="lowerLetter"/>
      <w:lvlText w:val="%8."/>
      <w:lvlJc w:val="left"/>
      <w:pPr>
        <w:ind w:left="5684" w:hanging="360"/>
      </w:pPr>
      <w:rPr>
        <w:rFonts w:cs="Times New Roman"/>
      </w:rPr>
    </w:lvl>
    <w:lvl w:ilvl="8" w:tplc="0409001B" w:tentative="1">
      <w:start w:val="1"/>
      <w:numFmt w:val="lowerRoman"/>
      <w:lvlText w:val="%9."/>
      <w:lvlJc w:val="right"/>
      <w:pPr>
        <w:ind w:left="6404" w:hanging="180"/>
      </w:pPr>
      <w:rPr>
        <w:rFonts w:cs="Times New Roman"/>
      </w:rPr>
    </w:lvl>
  </w:abstractNum>
  <w:abstractNum w:abstractNumId="48">
    <w:nsid w:val="40634D35"/>
    <w:multiLevelType w:val="hybridMultilevel"/>
    <w:tmpl w:val="41664BE2"/>
    <w:lvl w:ilvl="0" w:tplc="97924416">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9">
    <w:nsid w:val="40B40074"/>
    <w:multiLevelType w:val="hybridMultilevel"/>
    <w:tmpl w:val="CBDC63E8"/>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0">
    <w:nsid w:val="41300989"/>
    <w:multiLevelType w:val="hybridMultilevel"/>
    <w:tmpl w:val="E698EDD0"/>
    <w:lvl w:ilvl="0" w:tplc="04090015">
      <w:start w:val="1"/>
      <w:numFmt w:val="upperLetter"/>
      <w:lvlText w:val="%1."/>
      <w:lvlJc w:val="left"/>
      <w:pPr>
        <w:ind w:left="644" w:hanging="360"/>
      </w:pPr>
      <w:rPr>
        <w:rFonts w:cs="Times New Roman" w:hint="default"/>
      </w:rPr>
    </w:lvl>
    <w:lvl w:ilvl="1" w:tplc="04090019" w:tentative="1">
      <w:start w:val="1"/>
      <w:numFmt w:val="lowerLetter"/>
      <w:lvlText w:val="%2."/>
      <w:lvlJc w:val="left"/>
      <w:pPr>
        <w:ind w:left="1364" w:hanging="360"/>
      </w:pPr>
      <w:rPr>
        <w:rFonts w:cs="Times New Roman"/>
      </w:rPr>
    </w:lvl>
    <w:lvl w:ilvl="2" w:tplc="0409001B" w:tentative="1">
      <w:start w:val="1"/>
      <w:numFmt w:val="lowerRoman"/>
      <w:lvlText w:val="%3."/>
      <w:lvlJc w:val="right"/>
      <w:pPr>
        <w:ind w:left="2084" w:hanging="180"/>
      </w:pPr>
      <w:rPr>
        <w:rFonts w:cs="Times New Roman"/>
      </w:rPr>
    </w:lvl>
    <w:lvl w:ilvl="3" w:tplc="0409000F" w:tentative="1">
      <w:start w:val="1"/>
      <w:numFmt w:val="decimal"/>
      <w:lvlText w:val="%4."/>
      <w:lvlJc w:val="left"/>
      <w:pPr>
        <w:ind w:left="2804" w:hanging="360"/>
      </w:pPr>
      <w:rPr>
        <w:rFonts w:cs="Times New Roman"/>
      </w:rPr>
    </w:lvl>
    <w:lvl w:ilvl="4" w:tplc="04090019" w:tentative="1">
      <w:start w:val="1"/>
      <w:numFmt w:val="lowerLetter"/>
      <w:lvlText w:val="%5."/>
      <w:lvlJc w:val="left"/>
      <w:pPr>
        <w:ind w:left="3524" w:hanging="360"/>
      </w:pPr>
      <w:rPr>
        <w:rFonts w:cs="Times New Roman"/>
      </w:rPr>
    </w:lvl>
    <w:lvl w:ilvl="5" w:tplc="0409001B" w:tentative="1">
      <w:start w:val="1"/>
      <w:numFmt w:val="lowerRoman"/>
      <w:lvlText w:val="%6."/>
      <w:lvlJc w:val="right"/>
      <w:pPr>
        <w:ind w:left="4244" w:hanging="180"/>
      </w:pPr>
      <w:rPr>
        <w:rFonts w:cs="Times New Roman"/>
      </w:rPr>
    </w:lvl>
    <w:lvl w:ilvl="6" w:tplc="0409000F" w:tentative="1">
      <w:start w:val="1"/>
      <w:numFmt w:val="decimal"/>
      <w:lvlText w:val="%7."/>
      <w:lvlJc w:val="left"/>
      <w:pPr>
        <w:ind w:left="4964" w:hanging="360"/>
      </w:pPr>
      <w:rPr>
        <w:rFonts w:cs="Times New Roman"/>
      </w:rPr>
    </w:lvl>
    <w:lvl w:ilvl="7" w:tplc="04090019" w:tentative="1">
      <w:start w:val="1"/>
      <w:numFmt w:val="lowerLetter"/>
      <w:lvlText w:val="%8."/>
      <w:lvlJc w:val="left"/>
      <w:pPr>
        <w:ind w:left="5684" w:hanging="360"/>
      </w:pPr>
      <w:rPr>
        <w:rFonts w:cs="Times New Roman"/>
      </w:rPr>
    </w:lvl>
    <w:lvl w:ilvl="8" w:tplc="0409001B" w:tentative="1">
      <w:start w:val="1"/>
      <w:numFmt w:val="lowerRoman"/>
      <w:lvlText w:val="%9."/>
      <w:lvlJc w:val="right"/>
      <w:pPr>
        <w:ind w:left="6404" w:hanging="180"/>
      </w:pPr>
      <w:rPr>
        <w:rFonts w:cs="Times New Roman"/>
      </w:rPr>
    </w:lvl>
  </w:abstractNum>
  <w:abstractNum w:abstractNumId="51">
    <w:nsid w:val="420165D7"/>
    <w:multiLevelType w:val="hybridMultilevel"/>
    <w:tmpl w:val="7D0A8E1C"/>
    <w:lvl w:ilvl="0" w:tplc="0ED688A0">
      <w:start w:val="1"/>
      <w:numFmt w:val="bullet"/>
      <w:lvlText w:val=""/>
      <w:lvlJc w:val="left"/>
      <w:pPr>
        <w:tabs>
          <w:tab w:val="num" w:pos="1531"/>
        </w:tabs>
        <w:ind w:left="1644" w:firstLine="57"/>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2">
    <w:nsid w:val="436C4A87"/>
    <w:multiLevelType w:val="hybridMultilevel"/>
    <w:tmpl w:val="12328632"/>
    <w:lvl w:ilvl="0" w:tplc="B136D9C0">
      <w:start w:val="1"/>
      <w:numFmt w:val="bullet"/>
      <w:lvlText w:val="-"/>
      <w:lvlJc w:val="left"/>
      <w:pPr>
        <w:ind w:left="450" w:hanging="360"/>
      </w:pPr>
      <w:rPr>
        <w:rFonts w:ascii="Calibri" w:eastAsia="Times New Roman" w:hAnsi="Calibri" w:hint="default"/>
      </w:rPr>
    </w:lvl>
    <w:lvl w:ilvl="1" w:tplc="04180003" w:tentative="1">
      <w:start w:val="1"/>
      <w:numFmt w:val="bullet"/>
      <w:lvlText w:val="o"/>
      <w:lvlJc w:val="left"/>
      <w:pPr>
        <w:ind w:left="1170" w:hanging="360"/>
      </w:pPr>
      <w:rPr>
        <w:rFonts w:ascii="Courier New" w:hAnsi="Courier New" w:hint="default"/>
      </w:rPr>
    </w:lvl>
    <w:lvl w:ilvl="2" w:tplc="04180005" w:tentative="1">
      <w:start w:val="1"/>
      <w:numFmt w:val="bullet"/>
      <w:lvlText w:val=""/>
      <w:lvlJc w:val="left"/>
      <w:pPr>
        <w:ind w:left="1890" w:hanging="360"/>
      </w:pPr>
      <w:rPr>
        <w:rFonts w:ascii="Wingdings" w:hAnsi="Wingdings" w:hint="default"/>
      </w:rPr>
    </w:lvl>
    <w:lvl w:ilvl="3" w:tplc="04180001" w:tentative="1">
      <w:start w:val="1"/>
      <w:numFmt w:val="bullet"/>
      <w:lvlText w:val=""/>
      <w:lvlJc w:val="left"/>
      <w:pPr>
        <w:ind w:left="2610" w:hanging="360"/>
      </w:pPr>
      <w:rPr>
        <w:rFonts w:ascii="Symbol" w:hAnsi="Symbol" w:hint="default"/>
      </w:rPr>
    </w:lvl>
    <w:lvl w:ilvl="4" w:tplc="04180003" w:tentative="1">
      <w:start w:val="1"/>
      <w:numFmt w:val="bullet"/>
      <w:lvlText w:val="o"/>
      <w:lvlJc w:val="left"/>
      <w:pPr>
        <w:ind w:left="3330" w:hanging="360"/>
      </w:pPr>
      <w:rPr>
        <w:rFonts w:ascii="Courier New" w:hAnsi="Courier New" w:hint="default"/>
      </w:rPr>
    </w:lvl>
    <w:lvl w:ilvl="5" w:tplc="04180005" w:tentative="1">
      <w:start w:val="1"/>
      <w:numFmt w:val="bullet"/>
      <w:lvlText w:val=""/>
      <w:lvlJc w:val="left"/>
      <w:pPr>
        <w:ind w:left="4050" w:hanging="360"/>
      </w:pPr>
      <w:rPr>
        <w:rFonts w:ascii="Wingdings" w:hAnsi="Wingdings" w:hint="default"/>
      </w:rPr>
    </w:lvl>
    <w:lvl w:ilvl="6" w:tplc="04180001" w:tentative="1">
      <w:start w:val="1"/>
      <w:numFmt w:val="bullet"/>
      <w:lvlText w:val=""/>
      <w:lvlJc w:val="left"/>
      <w:pPr>
        <w:ind w:left="4770" w:hanging="360"/>
      </w:pPr>
      <w:rPr>
        <w:rFonts w:ascii="Symbol" w:hAnsi="Symbol" w:hint="default"/>
      </w:rPr>
    </w:lvl>
    <w:lvl w:ilvl="7" w:tplc="04180003" w:tentative="1">
      <w:start w:val="1"/>
      <w:numFmt w:val="bullet"/>
      <w:lvlText w:val="o"/>
      <w:lvlJc w:val="left"/>
      <w:pPr>
        <w:ind w:left="5490" w:hanging="360"/>
      </w:pPr>
      <w:rPr>
        <w:rFonts w:ascii="Courier New" w:hAnsi="Courier New" w:hint="default"/>
      </w:rPr>
    </w:lvl>
    <w:lvl w:ilvl="8" w:tplc="04180005" w:tentative="1">
      <w:start w:val="1"/>
      <w:numFmt w:val="bullet"/>
      <w:lvlText w:val=""/>
      <w:lvlJc w:val="left"/>
      <w:pPr>
        <w:ind w:left="6210" w:hanging="360"/>
      </w:pPr>
      <w:rPr>
        <w:rFonts w:ascii="Wingdings" w:hAnsi="Wingdings" w:hint="default"/>
      </w:rPr>
    </w:lvl>
  </w:abstractNum>
  <w:abstractNum w:abstractNumId="53">
    <w:nsid w:val="44D85482"/>
    <w:multiLevelType w:val="hybridMultilevel"/>
    <w:tmpl w:val="906E66F2"/>
    <w:lvl w:ilvl="0" w:tplc="D3CE15C0">
      <w:start w:val="9"/>
      <w:numFmt w:val="bullet"/>
      <w:lvlText w:val="-"/>
      <w:lvlJc w:val="left"/>
      <w:pPr>
        <w:ind w:left="1287" w:hanging="360"/>
      </w:pPr>
      <w:rPr>
        <w:rFonts w:ascii="Times New Roman" w:eastAsia="Times New Roman" w:hAnsi="Times New Roman" w:hint="default"/>
        <w:b/>
        <w:color w:val="auto"/>
        <w:sz w:val="32"/>
      </w:rPr>
    </w:lvl>
    <w:lvl w:ilvl="1" w:tplc="04180003" w:tentative="1">
      <w:start w:val="1"/>
      <w:numFmt w:val="bullet"/>
      <w:lvlText w:val="o"/>
      <w:lvlJc w:val="left"/>
      <w:pPr>
        <w:ind w:left="2007" w:hanging="360"/>
      </w:pPr>
      <w:rPr>
        <w:rFonts w:ascii="Courier New" w:hAnsi="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54">
    <w:nsid w:val="45575E04"/>
    <w:multiLevelType w:val="hybridMultilevel"/>
    <w:tmpl w:val="E698EDD0"/>
    <w:lvl w:ilvl="0" w:tplc="04090015">
      <w:start w:val="1"/>
      <w:numFmt w:val="upperLetter"/>
      <w:lvlText w:val="%1."/>
      <w:lvlJc w:val="left"/>
      <w:pPr>
        <w:ind w:left="644" w:hanging="360"/>
      </w:pPr>
      <w:rPr>
        <w:rFonts w:cs="Times New Roman" w:hint="default"/>
      </w:rPr>
    </w:lvl>
    <w:lvl w:ilvl="1" w:tplc="04090019" w:tentative="1">
      <w:start w:val="1"/>
      <w:numFmt w:val="lowerLetter"/>
      <w:lvlText w:val="%2."/>
      <w:lvlJc w:val="left"/>
      <w:pPr>
        <w:ind w:left="1364" w:hanging="360"/>
      </w:pPr>
      <w:rPr>
        <w:rFonts w:cs="Times New Roman"/>
      </w:rPr>
    </w:lvl>
    <w:lvl w:ilvl="2" w:tplc="0409001B" w:tentative="1">
      <w:start w:val="1"/>
      <w:numFmt w:val="lowerRoman"/>
      <w:lvlText w:val="%3."/>
      <w:lvlJc w:val="right"/>
      <w:pPr>
        <w:ind w:left="2084" w:hanging="180"/>
      </w:pPr>
      <w:rPr>
        <w:rFonts w:cs="Times New Roman"/>
      </w:rPr>
    </w:lvl>
    <w:lvl w:ilvl="3" w:tplc="0409000F" w:tentative="1">
      <w:start w:val="1"/>
      <w:numFmt w:val="decimal"/>
      <w:lvlText w:val="%4."/>
      <w:lvlJc w:val="left"/>
      <w:pPr>
        <w:ind w:left="2804" w:hanging="360"/>
      </w:pPr>
      <w:rPr>
        <w:rFonts w:cs="Times New Roman"/>
      </w:rPr>
    </w:lvl>
    <w:lvl w:ilvl="4" w:tplc="04090019" w:tentative="1">
      <w:start w:val="1"/>
      <w:numFmt w:val="lowerLetter"/>
      <w:lvlText w:val="%5."/>
      <w:lvlJc w:val="left"/>
      <w:pPr>
        <w:ind w:left="3524" w:hanging="360"/>
      </w:pPr>
      <w:rPr>
        <w:rFonts w:cs="Times New Roman"/>
      </w:rPr>
    </w:lvl>
    <w:lvl w:ilvl="5" w:tplc="0409001B" w:tentative="1">
      <w:start w:val="1"/>
      <w:numFmt w:val="lowerRoman"/>
      <w:lvlText w:val="%6."/>
      <w:lvlJc w:val="right"/>
      <w:pPr>
        <w:ind w:left="4244" w:hanging="180"/>
      </w:pPr>
      <w:rPr>
        <w:rFonts w:cs="Times New Roman"/>
      </w:rPr>
    </w:lvl>
    <w:lvl w:ilvl="6" w:tplc="0409000F" w:tentative="1">
      <w:start w:val="1"/>
      <w:numFmt w:val="decimal"/>
      <w:lvlText w:val="%7."/>
      <w:lvlJc w:val="left"/>
      <w:pPr>
        <w:ind w:left="4964" w:hanging="360"/>
      </w:pPr>
      <w:rPr>
        <w:rFonts w:cs="Times New Roman"/>
      </w:rPr>
    </w:lvl>
    <w:lvl w:ilvl="7" w:tplc="04090019" w:tentative="1">
      <w:start w:val="1"/>
      <w:numFmt w:val="lowerLetter"/>
      <w:lvlText w:val="%8."/>
      <w:lvlJc w:val="left"/>
      <w:pPr>
        <w:ind w:left="5684" w:hanging="360"/>
      </w:pPr>
      <w:rPr>
        <w:rFonts w:cs="Times New Roman"/>
      </w:rPr>
    </w:lvl>
    <w:lvl w:ilvl="8" w:tplc="0409001B" w:tentative="1">
      <w:start w:val="1"/>
      <w:numFmt w:val="lowerRoman"/>
      <w:lvlText w:val="%9."/>
      <w:lvlJc w:val="right"/>
      <w:pPr>
        <w:ind w:left="6404" w:hanging="180"/>
      </w:pPr>
      <w:rPr>
        <w:rFonts w:cs="Times New Roman"/>
      </w:rPr>
    </w:lvl>
  </w:abstractNum>
  <w:abstractNum w:abstractNumId="55">
    <w:nsid w:val="471A6941"/>
    <w:multiLevelType w:val="hybridMultilevel"/>
    <w:tmpl w:val="629096E8"/>
    <w:lvl w:ilvl="0" w:tplc="D3CE15C0">
      <w:start w:val="9"/>
      <w:numFmt w:val="bullet"/>
      <w:lvlText w:val="-"/>
      <w:lvlJc w:val="left"/>
      <w:pPr>
        <w:ind w:left="360" w:hanging="360"/>
      </w:pPr>
      <w:rPr>
        <w:rFonts w:ascii="Times New Roman" w:eastAsia="Times New Roman" w:hAnsi="Times New Roman" w:hint="default"/>
        <w:b/>
      </w:rPr>
    </w:lvl>
    <w:lvl w:ilvl="1" w:tplc="04180003" w:tentative="1">
      <w:start w:val="1"/>
      <w:numFmt w:val="bullet"/>
      <w:lvlText w:val="o"/>
      <w:lvlJc w:val="left"/>
      <w:pPr>
        <w:ind w:left="1080" w:hanging="360"/>
      </w:pPr>
      <w:rPr>
        <w:rFonts w:ascii="Courier New" w:hAnsi="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56">
    <w:nsid w:val="49CB2B5F"/>
    <w:multiLevelType w:val="hybridMultilevel"/>
    <w:tmpl w:val="B1B4EAE8"/>
    <w:lvl w:ilvl="0" w:tplc="97924416">
      <w:start w:val="1"/>
      <w:numFmt w:val="bullet"/>
      <w:lvlText w:val=""/>
      <w:lvlJc w:val="left"/>
      <w:pPr>
        <w:ind w:left="1287" w:hanging="360"/>
      </w:pPr>
      <w:rPr>
        <w:rFonts w:ascii="Wingdings" w:hAnsi="Wingdings" w:hint="default"/>
        <w:b w:val="0"/>
        <w:color w:val="auto"/>
        <w:sz w:val="32"/>
      </w:rPr>
    </w:lvl>
    <w:lvl w:ilvl="1" w:tplc="04180003">
      <w:start w:val="1"/>
      <w:numFmt w:val="bullet"/>
      <w:lvlText w:val="o"/>
      <w:lvlJc w:val="left"/>
      <w:pPr>
        <w:ind w:left="2007" w:hanging="360"/>
      </w:pPr>
      <w:rPr>
        <w:rFonts w:ascii="Courier New" w:hAnsi="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57">
    <w:nsid w:val="4A6D0242"/>
    <w:multiLevelType w:val="hybridMultilevel"/>
    <w:tmpl w:val="E698EDD0"/>
    <w:lvl w:ilvl="0" w:tplc="04090015">
      <w:start w:val="1"/>
      <w:numFmt w:val="upperLetter"/>
      <w:lvlText w:val="%1."/>
      <w:lvlJc w:val="left"/>
      <w:pPr>
        <w:ind w:left="502" w:hanging="360"/>
      </w:pPr>
      <w:rPr>
        <w:rFonts w:cs="Times New Roman" w:hint="default"/>
      </w:rPr>
    </w:lvl>
    <w:lvl w:ilvl="1" w:tplc="04090019" w:tentative="1">
      <w:start w:val="1"/>
      <w:numFmt w:val="lowerLetter"/>
      <w:lvlText w:val="%2."/>
      <w:lvlJc w:val="left"/>
      <w:pPr>
        <w:ind w:left="1222" w:hanging="360"/>
      </w:pPr>
      <w:rPr>
        <w:rFonts w:cs="Times New Roman"/>
      </w:rPr>
    </w:lvl>
    <w:lvl w:ilvl="2" w:tplc="0409001B" w:tentative="1">
      <w:start w:val="1"/>
      <w:numFmt w:val="lowerRoman"/>
      <w:lvlText w:val="%3."/>
      <w:lvlJc w:val="right"/>
      <w:pPr>
        <w:ind w:left="1942" w:hanging="180"/>
      </w:pPr>
      <w:rPr>
        <w:rFonts w:cs="Times New Roman"/>
      </w:rPr>
    </w:lvl>
    <w:lvl w:ilvl="3" w:tplc="0409000F" w:tentative="1">
      <w:start w:val="1"/>
      <w:numFmt w:val="decimal"/>
      <w:lvlText w:val="%4."/>
      <w:lvlJc w:val="left"/>
      <w:pPr>
        <w:ind w:left="2662" w:hanging="360"/>
      </w:pPr>
      <w:rPr>
        <w:rFonts w:cs="Times New Roman"/>
      </w:rPr>
    </w:lvl>
    <w:lvl w:ilvl="4" w:tplc="04090019" w:tentative="1">
      <w:start w:val="1"/>
      <w:numFmt w:val="lowerLetter"/>
      <w:lvlText w:val="%5."/>
      <w:lvlJc w:val="left"/>
      <w:pPr>
        <w:ind w:left="3382" w:hanging="360"/>
      </w:pPr>
      <w:rPr>
        <w:rFonts w:cs="Times New Roman"/>
      </w:rPr>
    </w:lvl>
    <w:lvl w:ilvl="5" w:tplc="0409001B" w:tentative="1">
      <w:start w:val="1"/>
      <w:numFmt w:val="lowerRoman"/>
      <w:lvlText w:val="%6."/>
      <w:lvlJc w:val="right"/>
      <w:pPr>
        <w:ind w:left="4102" w:hanging="180"/>
      </w:pPr>
      <w:rPr>
        <w:rFonts w:cs="Times New Roman"/>
      </w:rPr>
    </w:lvl>
    <w:lvl w:ilvl="6" w:tplc="0409000F" w:tentative="1">
      <w:start w:val="1"/>
      <w:numFmt w:val="decimal"/>
      <w:lvlText w:val="%7."/>
      <w:lvlJc w:val="left"/>
      <w:pPr>
        <w:ind w:left="4822" w:hanging="360"/>
      </w:pPr>
      <w:rPr>
        <w:rFonts w:cs="Times New Roman"/>
      </w:rPr>
    </w:lvl>
    <w:lvl w:ilvl="7" w:tplc="04090019" w:tentative="1">
      <w:start w:val="1"/>
      <w:numFmt w:val="lowerLetter"/>
      <w:lvlText w:val="%8."/>
      <w:lvlJc w:val="left"/>
      <w:pPr>
        <w:ind w:left="5542" w:hanging="360"/>
      </w:pPr>
      <w:rPr>
        <w:rFonts w:cs="Times New Roman"/>
      </w:rPr>
    </w:lvl>
    <w:lvl w:ilvl="8" w:tplc="0409001B" w:tentative="1">
      <w:start w:val="1"/>
      <w:numFmt w:val="lowerRoman"/>
      <w:lvlText w:val="%9."/>
      <w:lvlJc w:val="right"/>
      <w:pPr>
        <w:ind w:left="6262" w:hanging="180"/>
      </w:pPr>
      <w:rPr>
        <w:rFonts w:cs="Times New Roman"/>
      </w:rPr>
    </w:lvl>
  </w:abstractNum>
  <w:abstractNum w:abstractNumId="58">
    <w:nsid w:val="4F6E7B36"/>
    <w:multiLevelType w:val="hybridMultilevel"/>
    <w:tmpl w:val="E698EDD0"/>
    <w:lvl w:ilvl="0" w:tplc="04090015">
      <w:start w:val="1"/>
      <w:numFmt w:val="upperLetter"/>
      <w:lvlText w:val="%1."/>
      <w:lvlJc w:val="left"/>
      <w:pPr>
        <w:ind w:left="644" w:hanging="360"/>
      </w:pPr>
      <w:rPr>
        <w:rFonts w:cs="Times New Roman" w:hint="default"/>
      </w:rPr>
    </w:lvl>
    <w:lvl w:ilvl="1" w:tplc="04090019" w:tentative="1">
      <w:start w:val="1"/>
      <w:numFmt w:val="lowerLetter"/>
      <w:lvlText w:val="%2."/>
      <w:lvlJc w:val="left"/>
      <w:pPr>
        <w:ind w:left="1364" w:hanging="360"/>
      </w:pPr>
      <w:rPr>
        <w:rFonts w:cs="Times New Roman"/>
      </w:rPr>
    </w:lvl>
    <w:lvl w:ilvl="2" w:tplc="0409001B" w:tentative="1">
      <w:start w:val="1"/>
      <w:numFmt w:val="lowerRoman"/>
      <w:lvlText w:val="%3."/>
      <w:lvlJc w:val="right"/>
      <w:pPr>
        <w:ind w:left="2084" w:hanging="180"/>
      </w:pPr>
      <w:rPr>
        <w:rFonts w:cs="Times New Roman"/>
      </w:rPr>
    </w:lvl>
    <w:lvl w:ilvl="3" w:tplc="0409000F" w:tentative="1">
      <w:start w:val="1"/>
      <w:numFmt w:val="decimal"/>
      <w:lvlText w:val="%4."/>
      <w:lvlJc w:val="left"/>
      <w:pPr>
        <w:ind w:left="2804" w:hanging="360"/>
      </w:pPr>
      <w:rPr>
        <w:rFonts w:cs="Times New Roman"/>
      </w:rPr>
    </w:lvl>
    <w:lvl w:ilvl="4" w:tplc="04090019" w:tentative="1">
      <w:start w:val="1"/>
      <w:numFmt w:val="lowerLetter"/>
      <w:lvlText w:val="%5."/>
      <w:lvlJc w:val="left"/>
      <w:pPr>
        <w:ind w:left="3524" w:hanging="360"/>
      </w:pPr>
      <w:rPr>
        <w:rFonts w:cs="Times New Roman"/>
      </w:rPr>
    </w:lvl>
    <w:lvl w:ilvl="5" w:tplc="0409001B" w:tentative="1">
      <w:start w:val="1"/>
      <w:numFmt w:val="lowerRoman"/>
      <w:lvlText w:val="%6."/>
      <w:lvlJc w:val="right"/>
      <w:pPr>
        <w:ind w:left="4244" w:hanging="180"/>
      </w:pPr>
      <w:rPr>
        <w:rFonts w:cs="Times New Roman"/>
      </w:rPr>
    </w:lvl>
    <w:lvl w:ilvl="6" w:tplc="0409000F" w:tentative="1">
      <w:start w:val="1"/>
      <w:numFmt w:val="decimal"/>
      <w:lvlText w:val="%7."/>
      <w:lvlJc w:val="left"/>
      <w:pPr>
        <w:ind w:left="4964" w:hanging="360"/>
      </w:pPr>
      <w:rPr>
        <w:rFonts w:cs="Times New Roman"/>
      </w:rPr>
    </w:lvl>
    <w:lvl w:ilvl="7" w:tplc="04090019" w:tentative="1">
      <w:start w:val="1"/>
      <w:numFmt w:val="lowerLetter"/>
      <w:lvlText w:val="%8."/>
      <w:lvlJc w:val="left"/>
      <w:pPr>
        <w:ind w:left="5684" w:hanging="360"/>
      </w:pPr>
      <w:rPr>
        <w:rFonts w:cs="Times New Roman"/>
      </w:rPr>
    </w:lvl>
    <w:lvl w:ilvl="8" w:tplc="0409001B" w:tentative="1">
      <w:start w:val="1"/>
      <w:numFmt w:val="lowerRoman"/>
      <w:lvlText w:val="%9."/>
      <w:lvlJc w:val="right"/>
      <w:pPr>
        <w:ind w:left="6404" w:hanging="180"/>
      </w:pPr>
      <w:rPr>
        <w:rFonts w:cs="Times New Roman"/>
      </w:rPr>
    </w:lvl>
  </w:abstractNum>
  <w:abstractNum w:abstractNumId="59">
    <w:nsid w:val="50732373"/>
    <w:multiLevelType w:val="hybridMultilevel"/>
    <w:tmpl w:val="59904F46"/>
    <w:lvl w:ilvl="0" w:tplc="0F302360">
      <w:start w:val="1"/>
      <w:numFmt w:val="bullet"/>
      <w:lvlText w:val=""/>
      <w:lvlJc w:val="left"/>
      <w:pPr>
        <w:tabs>
          <w:tab w:val="num" w:pos="540"/>
        </w:tabs>
        <w:ind w:left="510" w:firstLine="3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0">
    <w:nsid w:val="54494394"/>
    <w:multiLevelType w:val="hybridMultilevel"/>
    <w:tmpl w:val="9836C66E"/>
    <w:lvl w:ilvl="0" w:tplc="97924416">
      <w:start w:val="1"/>
      <w:numFmt w:val="bullet"/>
      <w:lvlText w:val=""/>
      <w:lvlJc w:val="left"/>
      <w:pPr>
        <w:ind w:left="360" w:hanging="360"/>
      </w:pPr>
      <w:rPr>
        <w:rFonts w:ascii="Wingdings" w:hAnsi="Wingdings" w:hint="default"/>
        <w:sz w:val="24"/>
      </w:rPr>
    </w:lvl>
    <w:lvl w:ilvl="1" w:tplc="04180003" w:tentative="1">
      <w:start w:val="1"/>
      <w:numFmt w:val="bullet"/>
      <w:lvlText w:val="o"/>
      <w:lvlJc w:val="left"/>
      <w:pPr>
        <w:ind w:left="1080" w:hanging="360"/>
      </w:pPr>
      <w:rPr>
        <w:rFonts w:ascii="Courier New" w:hAnsi="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61">
    <w:nsid w:val="56595964"/>
    <w:multiLevelType w:val="hybridMultilevel"/>
    <w:tmpl w:val="CBDC63E8"/>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2">
    <w:nsid w:val="58C243C4"/>
    <w:multiLevelType w:val="hybridMultilevel"/>
    <w:tmpl w:val="06BA75A2"/>
    <w:lvl w:ilvl="0" w:tplc="A61ABB7C">
      <w:start w:val="1"/>
      <w:numFmt w:val="upperLetter"/>
      <w:lvlText w:val="%1."/>
      <w:lvlJc w:val="left"/>
      <w:pPr>
        <w:ind w:left="450" w:hanging="360"/>
      </w:pPr>
      <w:rPr>
        <w:rFonts w:cs="Times New Roman" w:hint="default"/>
      </w:rPr>
    </w:lvl>
    <w:lvl w:ilvl="1" w:tplc="04090019" w:tentative="1">
      <w:start w:val="1"/>
      <w:numFmt w:val="lowerLetter"/>
      <w:lvlText w:val="%2."/>
      <w:lvlJc w:val="left"/>
      <w:pPr>
        <w:ind w:left="1170" w:hanging="360"/>
      </w:pPr>
      <w:rPr>
        <w:rFonts w:cs="Times New Roman"/>
      </w:rPr>
    </w:lvl>
    <w:lvl w:ilvl="2" w:tplc="0409001B" w:tentative="1">
      <w:start w:val="1"/>
      <w:numFmt w:val="lowerRoman"/>
      <w:lvlText w:val="%3."/>
      <w:lvlJc w:val="right"/>
      <w:pPr>
        <w:ind w:left="1890" w:hanging="180"/>
      </w:pPr>
      <w:rPr>
        <w:rFonts w:cs="Times New Roman"/>
      </w:rPr>
    </w:lvl>
    <w:lvl w:ilvl="3" w:tplc="0409000F" w:tentative="1">
      <w:start w:val="1"/>
      <w:numFmt w:val="decimal"/>
      <w:lvlText w:val="%4."/>
      <w:lvlJc w:val="left"/>
      <w:pPr>
        <w:ind w:left="2610" w:hanging="360"/>
      </w:pPr>
      <w:rPr>
        <w:rFonts w:cs="Times New Roman"/>
      </w:rPr>
    </w:lvl>
    <w:lvl w:ilvl="4" w:tplc="04090019" w:tentative="1">
      <w:start w:val="1"/>
      <w:numFmt w:val="lowerLetter"/>
      <w:lvlText w:val="%5."/>
      <w:lvlJc w:val="left"/>
      <w:pPr>
        <w:ind w:left="3330" w:hanging="360"/>
      </w:pPr>
      <w:rPr>
        <w:rFonts w:cs="Times New Roman"/>
      </w:rPr>
    </w:lvl>
    <w:lvl w:ilvl="5" w:tplc="0409001B" w:tentative="1">
      <w:start w:val="1"/>
      <w:numFmt w:val="lowerRoman"/>
      <w:lvlText w:val="%6."/>
      <w:lvlJc w:val="right"/>
      <w:pPr>
        <w:ind w:left="4050" w:hanging="180"/>
      </w:pPr>
      <w:rPr>
        <w:rFonts w:cs="Times New Roman"/>
      </w:rPr>
    </w:lvl>
    <w:lvl w:ilvl="6" w:tplc="0409000F" w:tentative="1">
      <w:start w:val="1"/>
      <w:numFmt w:val="decimal"/>
      <w:lvlText w:val="%7."/>
      <w:lvlJc w:val="left"/>
      <w:pPr>
        <w:ind w:left="4770" w:hanging="360"/>
      </w:pPr>
      <w:rPr>
        <w:rFonts w:cs="Times New Roman"/>
      </w:rPr>
    </w:lvl>
    <w:lvl w:ilvl="7" w:tplc="04090019" w:tentative="1">
      <w:start w:val="1"/>
      <w:numFmt w:val="lowerLetter"/>
      <w:lvlText w:val="%8."/>
      <w:lvlJc w:val="left"/>
      <w:pPr>
        <w:ind w:left="5490" w:hanging="360"/>
      </w:pPr>
      <w:rPr>
        <w:rFonts w:cs="Times New Roman"/>
      </w:rPr>
    </w:lvl>
    <w:lvl w:ilvl="8" w:tplc="0409001B" w:tentative="1">
      <w:start w:val="1"/>
      <w:numFmt w:val="lowerRoman"/>
      <w:lvlText w:val="%9."/>
      <w:lvlJc w:val="right"/>
      <w:pPr>
        <w:ind w:left="6210" w:hanging="180"/>
      </w:pPr>
      <w:rPr>
        <w:rFonts w:cs="Times New Roman"/>
      </w:rPr>
    </w:lvl>
  </w:abstractNum>
  <w:abstractNum w:abstractNumId="63">
    <w:nsid w:val="5B6F7B62"/>
    <w:multiLevelType w:val="hybridMultilevel"/>
    <w:tmpl w:val="E81E887E"/>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4">
    <w:nsid w:val="64821B75"/>
    <w:multiLevelType w:val="hybridMultilevel"/>
    <w:tmpl w:val="ED22F13A"/>
    <w:lvl w:ilvl="0" w:tplc="3F56516C">
      <w:start w:val="2"/>
      <w:numFmt w:val="bullet"/>
      <w:lvlText w:val="-"/>
      <w:lvlJc w:val="left"/>
      <w:pPr>
        <w:ind w:left="720" w:hanging="360"/>
      </w:pPr>
      <w:rPr>
        <w:rFonts w:ascii="Arial" w:eastAsia="Times New Roman" w:hAnsi="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64D76688"/>
    <w:multiLevelType w:val="hybridMultilevel"/>
    <w:tmpl w:val="70B8DAAA"/>
    <w:lvl w:ilvl="0" w:tplc="BB62280A">
      <w:start w:val="1"/>
      <w:numFmt w:val="bullet"/>
      <w:lvlText w:val="-"/>
      <w:lvlJc w:val="left"/>
      <w:pPr>
        <w:tabs>
          <w:tab w:val="num" w:pos="720"/>
        </w:tabs>
        <w:ind w:left="720" w:hanging="360"/>
      </w:pPr>
      <w:rPr>
        <w:rFonts w:ascii="Times New Roman" w:eastAsia="Times New Roman" w:hAnsi="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6">
    <w:nsid w:val="683C1E8A"/>
    <w:multiLevelType w:val="hybridMultilevel"/>
    <w:tmpl w:val="CBDC63E8"/>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7">
    <w:nsid w:val="692C0F59"/>
    <w:multiLevelType w:val="hybridMultilevel"/>
    <w:tmpl w:val="5D609584"/>
    <w:lvl w:ilvl="0" w:tplc="FEAEF2C2">
      <w:start w:val="1"/>
      <w:numFmt w:val="bullet"/>
      <w:lvlText w:val=""/>
      <w:lvlJc w:val="left"/>
      <w:pPr>
        <w:tabs>
          <w:tab w:val="num" w:pos="720"/>
        </w:tabs>
        <w:ind w:left="720" w:hanging="360"/>
      </w:pPr>
      <w:rPr>
        <w:rFonts w:ascii="Wingdings" w:hAnsi="Wingdings" w:hint="default"/>
      </w:rPr>
    </w:lvl>
    <w:lvl w:ilvl="1" w:tplc="684247B8">
      <w:numFmt w:val="bullet"/>
      <w:lvlText w:val="-"/>
      <w:lvlJc w:val="left"/>
      <w:pPr>
        <w:ind w:left="1440" w:hanging="360"/>
      </w:pPr>
      <w:rPr>
        <w:rFonts w:ascii="Arial" w:eastAsia="SimSun" w:hAnsi="Arial" w:hint="default"/>
      </w:rPr>
    </w:lvl>
    <w:lvl w:ilvl="2" w:tplc="DED6701A" w:tentative="1">
      <w:start w:val="1"/>
      <w:numFmt w:val="bullet"/>
      <w:lvlText w:val=""/>
      <w:lvlJc w:val="left"/>
      <w:pPr>
        <w:tabs>
          <w:tab w:val="num" w:pos="2160"/>
        </w:tabs>
        <w:ind w:left="2160" w:hanging="360"/>
      </w:pPr>
      <w:rPr>
        <w:rFonts w:ascii="Wingdings" w:hAnsi="Wingdings" w:hint="default"/>
      </w:rPr>
    </w:lvl>
    <w:lvl w:ilvl="3" w:tplc="FE00D8C8" w:tentative="1">
      <w:start w:val="1"/>
      <w:numFmt w:val="bullet"/>
      <w:lvlText w:val=""/>
      <w:lvlJc w:val="left"/>
      <w:pPr>
        <w:tabs>
          <w:tab w:val="num" w:pos="2880"/>
        </w:tabs>
        <w:ind w:left="2880" w:hanging="360"/>
      </w:pPr>
      <w:rPr>
        <w:rFonts w:ascii="Wingdings" w:hAnsi="Wingdings" w:hint="default"/>
      </w:rPr>
    </w:lvl>
    <w:lvl w:ilvl="4" w:tplc="30DCBC9C" w:tentative="1">
      <w:start w:val="1"/>
      <w:numFmt w:val="bullet"/>
      <w:lvlText w:val=""/>
      <w:lvlJc w:val="left"/>
      <w:pPr>
        <w:tabs>
          <w:tab w:val="num" w:pos="3600"/>
        </w:tabs>
        <w:ind w:left="3600" w:hanging="360"/>
      </w:pPr>
      <w:rPr>
        <w:rFonts w:ascii="Wingdings" w:hAnsi="Wingdings" w:hint="default"/>
      </w:rPr>
    </w:lvl>
    <w:lvl w:ilvl="5" w:tplc="2FF06EBA" w:tentative="1">
      <w:start w:val="1"/>
      <w:numFmt w:val="bullet"/>
      <w:lvlText w:val=""/>
      <w:lvlJc w:val="left"/>
      <w:pPr>
        <w:tabs>
          <w:tab w:val="num" w:pos="4320"/>
        </w:tabs>
        <w:ind w:left="4320" w:hanging="360"/>
      </w:pPr>
      <w:rPr>
        <w:rFonts w:ascii="Wingdings" w:hAnsi="Wingdings" w:hint="default"/>
      </w:rPr>
    </w:lvl>
    <w:lvl w:ilvl="6" w:tplc="34E6E784" w:tentative="1">
      <w:start w:val="1"/>
      <w:numFmt w:val="bullet"/>
      <w:lvlText w:val=""/>
      <w:lvlJc w:val="left"/>
      <w:pPr>
        <w:tabs>
          <w:tab w:val="num" w:pos="5040"/>
        </w:tabs>
        <w:ind w:left="5040" w:hanging="360"/>
      </w:pPr>
      <w:rPr>
        <w:rFonts w:ascii="Wingdings" w:hAnsi="Wingdings" w:hint="default"/>
      </w:rPr>
    </w:lvl>
    <w:lvl w:ilvl="7" w:tplc="342A9DB8" w:tentative="1">
      <w:start w:val="1"/>
      <w:numFmt w:val="bullet"/>
      <w:lvlText w:val=""/>
      <w:lvlJc w:val="left"/>
      <w:pPr>
        <w:tabs>
          <w:tab w:val="num" w:pos="5760"/>
        </w:tabs>
        <w:ind w:left="5760" w:hanging="360"/>
      </w:pPr>
      <w:rPr>
        <w:rFonts w:ascii="Wingdings" w:hAnsi="Wingdings" w:hint="default"/>
      </w:rPr>
    </w:lvl>
    <w:lvl w:ilvl="8" w:tplc="0B9A94A8" w:tentative="1">
      <w:start w:val="1"/>
      <w:numFmt w:val="bullet"/>
      <w:lvlText w:val=""/>
      <w:lvlJc w:val="left"/>
      <w:pPr>
        <w:tabs>
          <w:tab w:val="num" w:pos="6480"/>
        </w:tabs>
        <w:ind w:left="6480" w:hanging="360"/>
      </w:pPr>
      <w:rPr>
        <w:rFonts w:ascii="Wingdings" w:hAnsi="Wingdings" w:hint="default"/>
      </w:rPr>
    </w:lvl>
  </w:abstractNum>
  <w:abstractNum w:abstractNumId="68">
    <w:nsid w:val="69732CDE"/>
    <w:multiLevelType w:val="hybridMultilevel"/>
    <w:tmpl w:val="00CCD3F6"/>
    <w:lvl w:ilvl="0" w:tplc="44DC19DA">
      <w:start w:val="1"/>
      <w:numFmt w:val="bullet"/>
      <w:pStyle w:val="1bull1"/>
      <w:lvlText w:val=""/>
      <w:lvlJc w:val="left"/>
      <w:pPr>
        <w:ind w:left="6" w:hanging="360"/>
      </w:pPr>
      <w:rPr>
        <w:rFonts w:ascii="Symbol" w:hAnsi="Symbol" w:hint="default"/>
      </w:rPr>
    </w:lvl>
    <w:lvl w:ilvl="1" w:tplc="E574320A">
      <w:start w:val="1"/>
      <w:numFmt w:val="bullet"/>
      <w:lvlText w:val="o"/>
      <w:lvlJc w:val="left"/>
      <w:pPr>
        <w:ind w:left="726" w:hanging="360"/>
      </w:pPr>
      <w:rPr>
        <w:rFonts w:ascii="Courier New" w:hAnsi="Courier New" w:hint="default"/>
      </w:rPr>
    </w:lvl>
    <w:lvl w:ilvl="2" w:tplc="08090005">
      <w:start w:val="1"/>
      <w:numFmt w:val="bullet"/>
      <w:lvlText w:val=""/>
      <w:lvlJc w:val="left"/>
      <w:pPr>
        <w:ind w:left="1446" w:hanging="360"/>
      </w:pPr>
      <w:rPr>
        <w:rFonts w:ascii="Wingdings" w:hAnsi="Wingdings" w:hint="default"/>
      </w:rPr>
    </w:lvl>
    <w:lvl w:ilvl="3" w:tplc="08090001" w:tentative="1">
      <w:start w:val="1"/>
      <w:numFmt w:val="bullet"/>
      <w:lvlText w:val=""/>
      <w:lvlJc w:val="left"/>
      <w:pPr>
        <w:ind w:left="2166" w:hanging="360"/>
      </w:pPr>
      <w:rPr>
        <w:rFonts w:ascii="Symbol" w:hAnsi="Symbol" w:hint="default"/>
      </w:rPr>
    </w:lvl>
    <w:lvl w:ilvl="4" w:tplc="08090003" w:tentative="1">
      <w:start w:val="1"/>
      <w:numFmt w:val="bullet"/>
      <w:lvlText w:val="o"/>
      <w:lvlJc w:val="left"/>
      <w:pPr>
        <w:ind w:left="2886" w:hanging="360"/>
      </w:pPr>
      <w:rPr>
        <w:rFonts w:ascii="Courier New" w:hAnsi="Courier New" w:hint="default"/>
      </w:rPr>
    </w:lvl>
    <w:lvl w:ilvl="5" w:tplc="08090005" w:tentative="1">
      <w:start w:val="1"/>
      <w:numFmt w:val="bullet"/>
      <w:lvlText w:val=""/>
      <w:lvlJc w:val="left"/>
      <w:pPr>
        <w:ind w:left="3606" w:hanging="360"/>
      </w:pPr>
      <w:rPr>
        <w:rFonts w:ascii="Wingdings" w:hAnsi="Wingdings" w:hint="default"/>
      </w:rPr>
    </w:lvl>
    <w:lvl w:ilvl="6" w:tplc="08090001" w:tentative="1">
      <w:start w:val="1"/>
      <w:numFmt w:val="bullet"/>
      <w:lvlText w:val=""/>
      <w:lvlJc w:val="left"/>
      <w:pPr>
        <w:ind w:left="4326" w:hanging="360"/>
      </w:pPr>
      <w:rPr>
        <w:rFonts w:ascii="Symbol" w:hAnsi="Symbol" w:hint="default"/>
      </w:rPr>
    </w:lvl>
    <w:lvl w:ilvl="7" w:tplc="08090003" w:tentative="1">
      <w:start w:val="1"/>
      <w:numFmt w:val="bullet"/>
      <w:lvlText w:val="o"/>
      <w:lvlJc w:val="left"/>
      <w:pPr>
        <w:ind w:left="5046" w:hanging="360"/>
      </w:pPr>
      <w:rPr>
        <w:rFonts w:ascii="Courier New" w:hAnsi="Courier New" w:hint="default"/>
      </w:rPr>
    </w:lvl>
    <w:lvl w:ilvl="8" w:tplc="08090005" w:tentative="1">
      <w:start w:val="1"/>
      <w:numFmt w:val="bullet"/>
      <w:lvlText w:val=""/>
      <w:lvlJc w:val="left"/>
      <w:pPr>
        <w:ind w:left="5766" w:hanging="360"/>
      </w:pPr>
      <w:rPr>
        <w:rFonts w:ascii="Wingdings" w:hAnsi="Wingdings" w:hint="default"/>
      </w:rPr>
    </w:lvl>
  </w:abstractNum>
  <w:abstractNum w:abstractNumId="69">
    <w:nsid w:val="6A5810AC"/>
    <w:multiLevelType w:val="hybridMultilevel"/>
    <w:tmpl w:val="9A4241D0"/>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0">
    <w:nsid w:val="6AC84BB2"/>
    <w:multiLevelType w:val="hybridMultilevel"/>
    <w:tmpl w:val="CBDC63E8"/>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1">
    <w:nsid w:val="6D3436AE"/>
    <w:multiLevelType w:val="hybridMultilevel"/>
    <w:tmpl w:val="BDAABC9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2">
    <w:nsid w:val="6EC00730"/>
    <w:multiLevelType w:val="hybridMultilevel"/>
    <w:tmpl w:val="B29C8E4E"/>
    <w:lvl w:ilvl="0" w:tplc="0418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3">
    <w:nsid w:val="6F6E2500"/>
    <w:multiLevelType w:val="hybridMultilevel"/>
    <w:tmpl w:val="5D9EF30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4">
    <w:nsid w:val="73A72E46"/>
    <w:multiLevelType w:val="hybridMultilevel"/>
    <w:tmpl w:val="E2B866FE"/>
    <w:lvl w:ilvl="0" w:tplc="0F302360">
      <w:start w:val="1"/>
      <w:numFmt w:val="bullet"/>
      <w:lvlText w:val=""/>
      <w:lvlJc w:val="left"/>
      <w:pPr>
        <w:tabs>
          <w:tab w:val="num" w:pos="540"/>
        </w:tabs>
        <w:ind w:left="510" w:firstLine="3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5">
    <w:nsid w:val="7401183D"/>
    <w:multiLevelType w:val="hybridMultilevel"/>
    <w:tmpl w:val="0EA2C01E"/>
    <w:lvl w:ilvl="0" w:tplc="1146092C">
      <w:start w:val="1"/>
      <w:numFmt w:val="bullet"/>
      <w:lvlText w:val=""/>
      <w:lvlJc w:val="left"/>
      <w:pPr>
        <w:ind w:left="720" w:hanging="360"/>
      </w:pPr>
      <w:rPr>
        <w:rFonts w:ascii="Symbol" w:hAnsi="Symbol" w:hint="default"/>
        <w:b w:val="0"/>
        <w:color w:val="auto"/>
        <w:sz w:val="32"/>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6">
    <w:nsid w:val="778A3EA0"/>
    <w:multiLevelType w:val="hybridMultilevel"/>
    <w:tmpl w:val="D3A275C6"/>
    <w:lvl w:ilvl="0" w:tplc="AD5C2028">
      <w:numFmt w:val="bullet"/>
      <w:lvlText w:val=""/>
      <w:lvlJc w:val="left"/>
      <w:pPr>
        <w:ind w:left="720" w:hanging="360"/>
      </w:pPr>
      <w:rPr>
        <w:rFonts w:ascii="Arial" w:eastAsia="Calibri" w:hAnsi="Arial" w:cs="Aria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7">
    <w:nsid w:val="79C07EC3"/>
    <w:multiLevelType w:val="hybridMultilevel"/>
    <w:tmpl w:val="76E841A4"/>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8">
    <w:nsid w:val="7A2F2127"/>
    <w:multiLevelType w:val="hybridMultilevel"/>
    <w:tmpl w:val="1E3C4ABC"/>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9">
    <w:nsid w:val="7A5C74F5"/>
    <w:multiLevelType w:val="hybridMultilevel"/>
    <w:tmpl w:val="070E0A88"/>
    <w:lvl w:ilvl="0" w:tplc="04090015">
      <w:start w:val="1"/>
      <w:numFmt w:val="upperLetter"/>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80">
    <w:nsid w:val="7AC36917"/>
    <w:multiLevelType w:val="hybridMultilevel"/>
    <w:tmpl w:val="94E0F1EC"/>
    <w:lvl w:ilvl="0" w:tplc="04090015">
      <w:start w:val="1"/>
      <w:numFmt w:val="upperLetter"/>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81">
    <w:nsid w:val="7F2E6513"/>
    <w:multiLevelType w:val="hybridMultilevel"/>
    <w:tmpl w:val="B442D036"/>
    <w:lvl w:ilvl="0" w:tplc="04180003">
      <w:start w:val="1"/>
      <w:numFmt w:val="bullet"/>
      <w:lvlText w:val="o"/>
      <w:lvlJc w:val="left"/>
      <w:pPr>
        <w:tabs>
          <w:tab w:val="num" w:pos="1789"/>
        </w:tabs>
        <w:ind w:left="1789" w:hanging="360"/>
      </w:pPr>
      <w:rPr>
        <w:rFonts w:ascii="Courier New" w:hAnsi="Courier New" w:hint="default"/>
      </w:rPr>
    </w:lvl>
    <w:lvl w:ilvl="1" w:tplc="973E9130">
      <w:numFmt w:val="bullet"/>
      <w:lvlText w:val="-"/>
      <w:lvlJc w:val="left"/>
      <w:pPr>
        <w:ind w:left="2509" w:hanging="360"/>
      </w:pPr>
      <w:rPr>
        <w:rFonts w:ascii="Times New Roman" w:eastAsia="Times New Roman" w:hAnsi="Times New Roman" w:hint="default"/>
      </w:rPr>
    </w:lvl>
    <w:lvl w:ilvl="2" w:tplc="04090005" w:tentative="1">
      <w:start w:val="1"/>
      <w:numFmt w:val="bullet"/>
      <w:lvlText w:val=""/>
      <w:lvlJc w:val="left"/>
      <w:pPr>
        <w:tabs>
          <w:tab w:val="num" w:pos="3229"/>
        </w:tabs>
        <w:ind w:left="3229" w:hanging="360"/>
      </w:pPr>
      <w:rPr>
        <w:rFonts w:ascii="Wingdings" w:hAnsi="Wingdings" w:hint="default"/>
      </w:rPr>
    </w:lvl>
    <w:lvl w:ilvl="3" w:tplc="04090001" w:tentative="1">
      <w:start w:val="1"/>
      <w:numFmt w:val="bullet"/>
      <w:lvlText w:val=""/>
      <w:lvlJc w:val="left"/>
      <w:pPr>
        <w:tabs>
          <w:tab w:val="num" w:pos="3949"/>
        </w:tabs>
        <w:ind w:left="3949" w:hanging="360"/>
      </w:pPr>
      <w:rPr>
        <w:rFonts w:ascii="Symbol" w:hAnsi="Symbol" w:hint="default"/>
      </w:rPr>
    </w:lvl>
    <w:lvl w:ilvl="4" w:tplc="04090003" w:tentative="1">
      <w:start w:val="1"/>
      <w:numFmt w:val="bullet"/>
      <w:lvlText w:val="o"/>
      <w:lvlJc w:val="left"/>
      <w:pPr>
        <w:tabs>
          <w:tab w:val="num" w:pos="4669"/>
        </w:tabs>
        <w:ind w:left="4669" w:hanging="360"/>
      </w:pPr>
      <w:rPr>
        <w:rFonts w:ascii="Courier New" w:hAnsi="Courier New" w:hint="default"/>
      </w:rPr>
    </w:lvl>
    <w:lvl w:ilvl="5" w:tplc="04090005" w:tentative="1">
      <w:start w:val="1"/>
      <w:numFmt w:val="bullet"/>
      <w:lvlText w:val=""/>
      <w:lvlJc w:val="left"/>
      <w:pPr>
        <w:tabs>
          <w:tab w:val="num" w:pos="5389"/>
        </w:tabs>
        <w:ind w:left="5389" w:hanging="360"/>
      </w:pPr>
      <w:rPr>
        <w:rFonts w:ascii="Wingdings" w:hAnsi="Wingdings" w:hint="default"/>
      </w:rPr>
    </w:lvl>
    <w:lvl w:ilvl="6" w:tplc="04090001" w:tentative="1">
      <w:start w:val="1"/>
      <w:numFmt w:val="bullet"/>
      <w:lvlText w:val=""/>
      <w:lvlJc w:val="left"/>
      <w:pPr>
        <w:tabs>
          <w:tab w:val="num" w:pos="6109"/>
        </w:tabs>
        <w:ind w:left="6109" w:hanging="360"/>
      </w:pPr>
      <w:rPr>
        <w:rFonts w:ascii="Symbol" w:hAnsi="Symbol" w:hint="default"/>
      </w:rPr>
    </w:lvl>
    <w:lvl w:ilvl="7" w:tplc="04090003" w:tentative="1">
      <w:start w:val="1"/>
      <w:numFmt w:val="bullet"/>
      <w:lvlText w:val="o"/>
      <w:lvlJc w:val="left"/>
      <w:pPr>
        <w:tabs>
          <w:tab w:val="num" w:pos="6829"/>
        </w:tabs>
        <w:ind w:left="6829" w:hanging="360"/>
      </w:pPr>
      <w:rPr>
        <w:rFonts w:ascii="Courier New" w:hAnsi="Courier New" w:hint="default"/>
      </w:rPr>
    </w:lvl>
    <w:lvl w:ilvl="8" w:tplc="04090005" w:tentative="1">
      <w:start w:val="1"/>
      <w:numFmt w:val="bullet"/>
      <w:lvlText w:val=""/>
      <w:lvlJc w:val="left"/>
      <w:pPr>
        <w:tabs>
          <w:tab w:val="num" w:pos="7549"/>
        </w:tabs>
        <w:ind w:left="7549" w:hanging="360"/>
      </w:pPr>
      <w:rPr>
        <w:rFonts w:ascii="Wingdings" w:hAnsi="Wingdings" w:hint="default"/>
      </w:rPr>
    </w:lvl>
  </w:abstractNum>
  <w:num w:numId="1">
    <w:abstractNumId w:val="23"/>
  </w:num>
  <w:num w:numId="2">
    <w:abstractNumId w:val="9"/>
  </w:num>
  <w:num w:numId="3">
    <w:abstractNumId w:val="68"/>
  </w:num>
  <w:num w:numId="4">
    <w:abstractNumId w:val="52"/>
  </w:num>
  <w:num w:numId="5">
    <w:abstractNumId w:val="24"/>
  </w:num>
  <w:num w:numId="6">
    <w:abstractNumId w:val="81"/>
  </w:num>
  <w:num w:numId="7">
    <w:abstractNumId w:val="13"/>
  </w:num>
  <w:num w:numId="8">
    <w:abstractNumId w:val="80"/>
  </w:num>
  <w:num w:numId="9">
    <w:abstractNumId w:val="3"/>
  </w:num>
  <w:num w:numId="10">
    <w:abstractNumId w:val="26"/>
  </w:num>
  <w:num w:numId="11">
    <w:abstractNumId w:val="67"/>
  </w:num>
  <w:num w:numId="12">
    <w:abstractNumId w:val="62"/>
  </w:num>
  <w:num w:numId="13">
    <w:abstractNumId w:val="19"/>
  </w:num>
  <w:num w:numId="14">
    <w:abstractNumId w:val="63"/>
  </w:num>
  <w:num w:numId="15">
    <w:abstractNumId w:val="2"/>
  </w:num>
  <w:num w:numId="16">
    <w:abstractNumId w:val="57"/>
  </w:num>
  <w:num w:numId="17">
    <w:abstractNumId w:val="45"/>
  </w:num>
  <w:num w:numId="18">
    <w:abstractNumId w:val="50"/>
  </w:num>
  <w:num w:numId="19">
    <w:abstractNumId w:val="58"/>
  </w:num>
  <w:num w:numId="20">
    <w:abstractNumId w:val="54"/>
  </w:num>
  <w:num w:numId="21">
    <w:abstractNumId w:val="8"/>
  </w:num>
  <w:num w:numId="22">
    <w:abstractNumId w:val="47"/>
  </w:num>
  <w:num w:numId="23">
    <w:abstractNumId w:val="65"/>
  </w:num>
  <w:num w:numId="24">
    <w:abstractNumId w:val="34"/>
  </w:num>
  <w:num w:numId="25">
    <w:abstractNumId w:val="38"/>
  </w:num>
  <w:num w:numId="26">
    <w:abstractNumId w:val="7"/>
  </w:num>
  <w:num w:numId="27">
    <w:abstractNumId w:val="31"/>
  </w:num>
  <w:num w:numId="28">
    <w:abstractNumId w:val="66"/>
  </w:num>
  <w:num w:numId="29">
    <w:abstractNumId w:val="25"/>
  </w:num>
  <w:num w:numId="30">
    <w:abstractNumId w:val="0"/>
  </w:num>
  <w:num w:numId="31">
    <w:abstractNumId w:val="49"/>
  </w:num>
  <w:num w:numId="32">
    <w:abstractNumId w:val="61"/>
  </w:num>
  <w:num w:numId="33">
    <w:abstractNumId w:val="30"/>
  </w:num>
  <w:num w:numId="34">
    <w:abstractNumId w:val="70"/>
  </w:num>
  <w:num w:numId="35">
    <w:abstractNumId w:val="36"/>
  </w:num>
  <w:num w:numId="36">
    <w:abstractNumId w:val="21"/>
  </w:num>
  <w:num w:numId="37">
    <w:abstractNumId w:val="77"/>
  </w:num>
  <w:num w:numId="38">
    <w:abstractNumId w:val="4"/>
  </w:num>
  <w:num w:numId="39">
    <w:abstractNumId w:val="11"/>
  </w:num>
  <w:num w:numId="40">
    <w:abstractNumId w:val="18"/>
  </w:num>
  <w:num w:numId="41">
    <w:abstractNumId w:val="22"/>
  </w:num>
  <w:num w:numId="42">
    <w:abstractNumId w:val="64"/>
  </w:num>
  <w:num w:numId="43">
    <w:abstractNumId w:val="51"/>
  </w:num>
  <w:num w:numId="44">
    <w:abstractNumId w:val="40"/>
  </w:num>
  <w:num w:numId="45">
    <w:abstractNumId w:val="17"/>
  </w:num>
  <w:num w:numId="46">
    <w:abstractNumId w:val="78"/>
  </w:num>
  <w:num w:numId="47">
    <w:abstractNumId w:val="74"/>
  </w:num>
  <w:num w:numId="48">
    <w:abstractNumId w:val="44"/>
  </w:num>
  <w:num w:numId="49">
    <w:abstractNumId w:val="59"/>
  </w:num>
  <w:num w:numId="50">
    <w:abstractNumId w:val="12"/>
  </w:num>
  <w:num w:numId="51">
    <w:abstractNumId w:val="6"/>
  </w:num>
  <w:num w:numId="52">
    <w:abstractNumId w:val="46"/>
  </w:num>
  <w:num w:numId="53">
    <w:abstractNumId w:val="27"/>
  </w:num>
  <w:num w:numId="54">
    <w:abstractNumId w:val="69"/>
  </w:num>
  <w:num w:numId="55">
    <w:abstractNumId w:val="72"/>
  </w:num>
  <w:num w:numId="56">
    <w:abstractNumId w:val="14"/>
  </w:num>
  <w:num w:numId="57">
    <w:abstractNumId w:val="16"/>
  </w:num>
  <w:num w:numId="58">
    <w:abstractNumId w:val="15"/>
  </w:num>
  <w:num w:numId="59">
    <w:abstractNumId w:val="42"/>
  </w:num>
  <w:num w:numId="60">
    <w:abstractNumId w:val="71"/>
  </w:num>
  <w:num w:numId="61">
    <w:abstractNumId w:val="73"/>
  </w:num>
  <w:num w:numId="62">
    <w:abstractNumId w:val="56"/>
  </w:num>
  <w:num w:numId="63">
    <w:abstractNumId w:val="39"/>
  </w:num>
  <w:num w:numId="64">
    <w:abstractNumId w:val="5"/>
  </w:num>
  <w:num w:numId="65">
    <w:abstractNumId w:val="53"/>
  </w:num>
  <w:num w:numId="66">
    <w:abstractNumId w:val="28"/>
  </w:num>
  <w:num w:numId="67">
    <w:abstractNumId w:val="55"/>
  </w:num>
  <w:num w:numId="68">
    <w:abstractNumId w:val="29"/>
  </w:num>
  <w:num w:numId="69">
    <w:abstractNumId w:val="43"/>
  </w:num>
  <w:num w:numId="70">
    <w:abstractNumId w:val="32"/>
  </w:num>
  <w:num w:numId="71">
    <w:abstractNumId w:val="35"/>
  </w:num>
  <w:num w:numId="72">
    <w:abstractNumId w:val="20"/>
  </w:num>
  <w:num w:numId="73">
    <w:abstractNumId w:val="75"/>
  </w:num>
  <w:num w:numId="74">
    <w:abstractNumId w:val="37"/>
  </w:num>
  <w:num w:numId="75">
    <w:abstractNumId w:val="60"/>
  </w:num>
  <w:num w:numId="76">
    <w:abstractNumId w:val="33"/>
  </w:num>
  <w:num w:numId="77">
    <w:abstractNumId w:val="41"/>
  </w:num>
  <w:num w:numId="78">
    <w:abstractNumId w:val="76"/>
  </w:num>
  <w:num w:numId="79">
    <w:abstractNumId w:val="10"/>
  </w:num>
  <w:num w:numId="80">
    <w:abstractNumId w:val="48"/>
  </w:num>
  <w:num w:numId="81">
    <w:abstractNumId w:val="79"/>
  </w:num>
  <w:num w:numId="82">
    <w:abstractNumId w:val="1"/>
  </w:num>
  <w:numIdMacAtCleanup w:val="7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hideSpellingErrors/>
  <w:stylePaneFormatFilter w:val="3F01"/>
  <w:doNotTrackMoves/>
  <w:defaultTabStop w:val="720"/>
  <w:hyphenationZone w:val="425"/>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622C66"/>
    <w:rsid w:val="000002B4"/>
    <w:rsid w:val="00000DE0"/>
    <w:rsid w:val="000021D6"/>
    <w:rsid w:val="00011B95"/>
    <w:rsid w:val="00012744"/>
    <w:rsid w:val="00012B16"/>
    <w:rsid w:val="00012C6D"/>
    <w:rsid w:val="000133E2"/>
    <w:rsid w:val="000158EB"/>
    <w:rsid w:val="00015D58"/>
    <w:rsid w:val="00020F24"/>
    <w:rsid w:val="00025022"/>
    <w:rsid w:val="00026A4C"/>
    <w:rsid w:val="00027B1C"/>
    <w:rsid w:val="0003116C"/>
    <w:rsid w:val="00035616"/>
    <w:rsid w:val="00035C05"/>
    <w:rsid w:val="000364A1"/>
    <w:rsid w:val="0004089C"/>
    <w:rsid w:val="0004478F"/>
    <w:rsid w:val="00045FBC"/>
    <w:rsid w:val="000504AD"/>
    <w:rsid w:val="00052FCB"/>
    <w:rsid w:val="00060348"/>
    <w:rsid w:val="00060665"/>
    <w:rsid w:val="00060F4A"/>
    <w:rsid w:val="000702AB"/>
    <w:rsid w:val="0007072D"/>
    <w:rsid w:val="00070C57"/>
    <w:rsid w:val="00071B72"/>
    <w:rsid w:val="00071D89"/>
    <w:rsid w:val="000726D2"/>
    <w:rsid w:val="000758A8"/>
    <w:rsid w:val="00075F93"/>
    <w:rsid w:val="000804C0"/>
    <w:rsid w:val="000830F2"/>
    <w:rsid w:val="00086D29"/>
    <w:rsid w:val="00087035"/>
    <w:rsid w:val="0009051B"/>
    <w:rsid w:val="00092F4F"/>
    <w:rsid w:val="000935BE"/>
    <w:rsid w:val="00096D38"/>
    <w:rsid w:val="000A07B9"/>
    <w:rsid w:val="000A153E"/>
    <w:rsid w:val="000A4564"/>
    <w:rsid w:val="000A5A9E"/>
    <w:rsid w:val="000A5CCA"/>
    <w:rsid w:val="000B0AB4"/>
    <w:rsid w:val="000B12F4"/>
    <w:rsid w:val="000B55ED"/>
    <w:rsid w:val="000C2412"/>
    <w:rsid w:val="000C2F35"/>
    <w:rsid w:val="000C31B8"/>
    <w:rsid w:val="000C618B"/>
    <w:rsid w:val="000C6667"/>
    <w:rsid w:val="000C7CDD"/>
    <w:rsid w:val="000D2632"/>
    <w:rsid w:val="000D3364"/>
    <w:rsid w:val="000D3792"/>
    <w:rsid w:val="000E14B6"/>
    <w:rsid w:val="000E1D92"/>
    <w:rsid w:val="000E1F8C"/>
    <w:rsid w:val="000E234D"/>
    <w:rsid w:val="000E597D"/>
    <w:rsid w:val="000E65C3"/>
    <w:rsid w:val="000E780B"/>
    <w:rsid w:val="000E7B92"/>
    <w:rsid w:val="000F00B3"/>
    <w:rsid w:val="000F36F5"/>
    <w:rsid w:val="000F3880"/>
    <w:rsid w:val="00100E33"/>
    <w:rsid w:val="00104564"/>
    <w:rsid w:val="00110392"/>
    <w:rsid w:val="001110C7"/>
    <w:rsid w:val="001141B0"/>
    <w:rsid w:val="0011644C"/>
    <w:rsid w:val="00120A86"/>
    <w:rsid w:val="00123B0B"/>
    <w:rsid w:val="00125919"/>
    <w:rsid w:val="00126AC6"/>
    <w:rsid w:val="00126E98"/>
    <w:rsid w:val="00127892"/>
    <w:rsid w:val="00130B24"/>
    <w:rsid w:val="0014144A"/>
    <w:rsid w:val="0014249E"/>
    <w:rsid w:val="00144F91"/>
    <w:rsid w:val="00146548"/>
    <w:rsid w:val="001467AA"/>
    <w:rsid w:val="00153601"/>
    <w:rsid w:val="00153EC3"/>
    <w:rsid w:val="00154471"/>
    <w:rsid w:val="00154692"/>
    <w:rsid w:val="00155BAC"/>
    <w:rsid w:val="00155E32"/>
    <w:rsid w:val="0016205E"/>
    <w:rsid w:val="0016351C"/>
    <w:rsid w:val="00163779"/>
    <w:rsid w:val="00164A41"/>
    <w:rsid w:val="00164DF9"/>
    <w:rsid w:val="00165A44"/>
    <w:rsid w:val="00165D6F"/>
    <w:rsid w:val="00166813"/>
    <w:rsid w:val="00172CEA"/>
    <w:rsid w:val="00173541"/>
    <w:rsid w:val="001740EC"/>
    <w:rsid w:val="00174F3E"/>
    <w:rsid w:val="00176214"/>
    <w:rsid w:val="00176ECC"/>
    <w:rsid w:val="001810EA"/>
    <w:rsid w:val="001818C5"/>
    <w:rsid w:val="00183CB9"/>
    <w:rsid w:val="00183D66"/>
    <w:rsid w:val="001851AA"/>
    <w:rsid w:val="0018594D"/>
    <w:rsid w:val="00186438"/>
    <w:rsid w:val="001875CC"/>
    <w:rsid w:val="0019263B"/>
    <w:rsid w:val="00195FD5"/>
    <w:rsid w:val="00197B6D"/>
    <w:rsid w:val="001A18CA"/>
    <w:rsid w:val="001A1DE2"/>
    <w:rsid w:val="001A4862"/>
    <w:rsid w:val="001A62CD"/>
    <w:rsid w:val="001A6E78"/>
    <w:rsid w:val="001A7773"/>
    <w:rsid w:val="001B065F"/>
    <w:rsid w:val="001B3AC0"/>
    <w:rsid w:val="001B614D"/>
    <w:rsid w:val="001C0347"/>
    <w:rsid w:val="001C1883"/>
    <w:rsid w:val="001C241F"/>
    <w:rsid w:val="001C3E11"/>
    <w:rsid w:val="001D056B"/>
    <w:rsid w:val="001D4487"/>
    <w:rsid w:val="001D4B07"/>
    <w:rsid w:val="001D4C01"/>
    <w:rsid w:val="001D5AAF"/>
    <w:rsid w:val="001E17F9"/>
    <w:rsid w:val="001E2031"/>
    <w:rsid w:val="001E2250"/>
    <w:rsid w:val="001E2C52"/>
    <w:rsid w:val="001E6371"/>
    <w:rsid w:val="001E6EA0"/>
    <w:rsid w:val="001E71BF"/>
    <w:rsid w:val="001E757B"/>
    <w:rsid w:val="001E7AFF"/>
    <w:rsid w:val="001E7F86"/>
    <w:rsid w:val="001F0490"/>
    <w:rsid w:val="001F30A0"/>
    <w:rsid w:val="001F3152"/>
    <w:rsid w:val="001F5FD5"/>
    <w:rsid w:val="002013CD"/>
    <w:rsid w:val="002018DF"/>
    <w:rsid w:val="002035C4"/>
    <w:rsid w:val="00203764"/>
    <w:rsid w:val="00205CB7"/>
    <w:rsid w:val="0021433D"/>
    <w:rsid w:val="002147EB"/>
    <w:rsid w:val="00214B78"/>
    <w:rsid w:val="002252EE"/>
    <w:rsid w:val="00230134"/>
    <w:rsid w:val="00231079"/>
    <w:rsid w:val="00237D17"/>
    <w:rsid w:val="002436F0"/>
    <w:rsid w:val="00243DFF"/>
    <w:rsid w:val="0024470B"/>
    <w:rsid w:val="00245C51"/>
    <w:rsid w:val="00246E4F"/>
    <w:rsid w:val="002472AB"/>
    <w:rsid w:val="00247569"/>
    <w:rsid w:val="0025006F"/>
    <w:rsid w:val="00250BFB"/>
    <w:rsid w:val="00253050"/>
    <w:rsid w:val="002535C6"/>
    <w:rsid w:val="00253D91"/>
    <w:rsid w:val="00264137"/>
    <w:rsid w:val="0027083B"/>
    <w:rsid w:val="00270F8A"/>
    <w:rsid w:val="00271BA2"/>
    <w:rsid w:val="00272573"/>
    <w:rsid w:val="0027270A"/>
    <w:rsid w:val="0027556B"/>
    <w:rsid w:val="00277AEE"/>
    <w:rsid w:val="002808C4"/>
    <w:rsid w:val="00281B5B"/>
    <w:rsid w:val="002820E8"/>
    <w:rsid w:val="002864EB"/>
    <w:rsid w:val="002867F2"/>
    <w:rsid w:val="00293CB9"/>
    <w:rsid w:val="00295520"/>
    <w:rsid w:val="002972A1"/>
    <w:rsid w:val="00297DBC"/>
    <w:rsid w:val="002A07E8"/>
    <w:rsid w:val="002A0870"/>
    <w:rsid w:val="002A28E5"/>
    <w:rsid w:val="002A2A0C"/>
    <w:rsid w:val="002A78ED"/>
    <w:rsid w:val="002B0187"/>
    <w:rsid w:val="002B0D49"/>
    <w:rsid w:val="002B104F"/>
    <w:rsid w:val="002B6310"/>
    <w:rsid w:val="002B660F"/>
    <w:rsid w:val="002B710A"/>
    <w:rsid w:val="002B7B7E"/>
    <w:rsid w:val="002B7BAF"/>
    <w:rsid w:val="002C03FB"/>
    <w:rsid w:val="002C27F8"/>
    <w:rsid w:val="002C2897"/>
    <w:rsid w:val="002C2FFC"/>
    <w:rsid w:val="002C48C4"/>
    <w:rsid w:val="002C542C"/>
    <w:rsid w:val="002C62A9"/>
    <w:rsid w:val="002C63A0"/>
    <w:rsid w:val="002C66FD"/>
    <w:rsid w:val="002C7596"/>
    <w:rsid w:val="002D1BA2"/>
    <w:rsid w:val="002D4CD7"/>
    <w:rsid w:val="002D5031"/>
    <w:rsid w:val="002D7A73"/>
    <w:rsid w:val="002E0F1D"/>
    <w:rsid w:val="002E19F4"/>
    <w:rsid w:val="002E5B22"/>
    <w:rsid w:val="002F0A79"/>
    <w:rsid w:val="002F2A89"/>
    <w:rsid w:val="002F2B26"/>
    <w:rsid w:val="002F4DBF"/>
    <w:rsid w:val="002F697D"/>
    <w:rsid w:val="002F7ED6"/>
    <w:rsid w:val="003008E5"/>
    <w:rsid w:val="003025B3"/>
    <w:rsid w:val="0030537C"/>
    <w:rsid w:val="00311BE0"/>
    <w:rsid w:val="00315644"/>
    <w:rsid w:val="003171C6"/>
    <w:rsid w:val="003176B9"/>
    <w:rsid w:val="00322195"/>
    <w:rsid w:val="003242E9"/>
    <w:rsid w:val="00324DE2"/>
    <w:rsid w:val="0032661B"/>
    <w:rsid w:val="00327277"/>
    <w:rsid w:val="003354D3"/>
    <w:rsid w:val="00335AFC"/>
    <w:rsid w:val="00341FD7"/>
    <w:rsid w:val="003464A3"/>
    <w:rsid w:val="00347003"/>
    <w:rsid w:val="00347945"/>
    <w:rsid w:val="00347983"/>
    <w:rsid w:val="003509F2"/>
    <w:rsid w:val="00350D7D"/>
    <w:rsid w:val="0035137F"/>
    <w:rsid w:val="00351F2B"/>
    <w:rsid w:val="0035294C"/>
    <w:rsid w:val="00353874"/>
    <w:rsid w:val="00355CBE"/>
    <w:rsid w:val="00356459"/>
    <w:rsid w:val="00356C71"/>
    <w:rsid w:val="00357796"/>
    <w:rsid w:val="00362EE0"/>
    <w:rsid w:val="0036663C"/>
    <w:rsid w:val="003705A7"/>
    <w:rsid w:val="00370CF9"/>
    <w:rsid w:val="003716FE"/>
    <w:rsid w:val="00371CB5"/>
    <w:rsid w:val="003722F6"/>
    <w:rsid w:val="00373430"/>
    <w:rsid w:val="00375E8C"/>
    <w:rsid w:val="0038158F"/>
    <w:rsid w:val="00381675"/>
    <w:rsid w:val="00382A15"/>
    <w:rsid w:val="003842E2"/>
    <w:rsid w:val="0038601A"/>
    <w:rsid w:val="00386784"/>
    <w:rsid w:val="00386C18"/>
    <w:rsid w:val="0039069F"/>
    <w:rsid w:val="00390ABB"/>
    <w:rsid w:val="003910C5"/>
    <w:rsid w:val="003935B0"/>
    <w:rsid w:val="00394AEC"/>
    <w:rsid w:val="00395AC8"/>
    <w:rsid w:val="003966E9"/>
    <w:rsid w:val="00397471"/>
    <w:rsid w:val="003A06AB"/>
    <w:rsid w:val="003A0B28"/>
    <w:rsid w:val="003A0FB6"/>
    <w:rsid w:val="003A407A"/>
    <w:rsid w:val="003A771C"/>
    <w:rsid w:val="003A7F86"/>
    <w:rsid w:val="003B00A5"/>
    <w:rsid w:val="003B0528"/>
    <w:rsid w:val="003B0A59"/>
    <w:rsid w:val="003B2F29"/>
    <w:rsid w:val="003B450C"/>
    <w:rsid w:val="003B755D"/>
    <w:rsid w:val="003C025D"/>
    <w:rsid w:val="003C53AF"/>
    <w:rsid w:val="003C6371"/>
    <w:rsid w:val="003D21C8"/>
    <w:rsid w:val="003D42CA"/>
    <w:rsid w:val="003D68E9"/>
    <w:rsid w:val="003E6421"/>
    <w:rsid w:val="003E6BA3"/>
    <w:rsid w:val="003E6FF4"/>
    <w:rsid w:val="003F0B46"/>
    <w:rsid w:val="003F130E"/>
    <w:rsid w:val="003F366F"/>
    <w:rsid w:val="003F4A72"/>
    <w:rsid w:val="003F4FC5"/>
    <w:rsid w:val="003F512F"/>
    <w:rsid w:val="003F76C4"/>
    <w:rsid w:val="00401767"/>
    <w:rsid w:val="0040187D"/>
    <w:rsid w:val="004026D9"/>
    <w:rsid w:val="00405CE5"/>
    <w:rsid w:val="00405D09"/>
    <w:rsid w:val="004068C5"/>
    <w:rsid w:val="00413318"/>
    <w:rsid w:val="0041611C"/>
    <w:rsid w:val="00416E17"/>
    <w:rsid w:val="0042062E"/>
    <w:rsid w:val="004223C2"/>
    <w:rsid w:val="004231A4"/>
    <w:rsid w:val="00423FFA"/>
    <w:rsid w:val="004240C1"/>
    <w:rsid w:val="0042414D"/>
    <w:rsid w:val="00425061"/>
    <w:rsid w:val="004250D1"/>
    <w:rsid w:val="0042748E"/>
    <w:rsid w:val="0043076C"/>
    <w:rsid w:val="0043168C"/>
    <w:rsid w:val="004334CD"/>
    <w:rsid w:val="00434810"/>
    <w:rsid w:val="00434CAB"/>
    <w:rsid w:val="00434D86"/>
    <w:rsid w:val="0043561F"/>
    <w:rsid w:val="004405F2"/>
    <w:rsid w:val="00446DC9"/>
    <w:rsid w:val="00452E8F"/>
    <w:rsid w:val="00454FC8"/>
    <w:rsid w:val="004565FD"/>
    <w:rsid w:val="00456DB7"/>
    <w:rsid w:val="00457A68"/>
    <w:rsid w:val="00457E71"/>
    <w:rsid w:val="0046003F"/>
    <w:rsid w:val="004627E4"/>
    <w:rsid w:val="00463D39"/>
    <w:rsid w:val="00464DEA"/>
    <w:rsid w:val="00465C67"/>
    <w:rsid w:val="00465CDD"/>
    <w:rsid w:val="004679B5"/>
    <w:rsid w:val="00470CA9"/>
    <w:rsid w:val="0047251B"/>
    <w:rsid w:val="00473920"/>
    <w:rsid w:val="00475014"/>
    <w:rsid w:val="00475199"/>
    <w:rsid w:val="004776F6"/>
    <w:rsid w:val="00477CD8"/>
    <w:rsid w:val="004800DF"/>
    <w:rsid w:val="00480669"/>
    <w:rsid w:val="00482093"/>
    <w:rsid w:val="0048266E"/>
    <w:rsid w:val="00483B9F"/>
    <w:rsid w:val="00483E3A"/>
    <w:rsid w:val="004840DF"/>
    <w:rsid w:val="00485479"/>
    <w:rsid w:val="0048602C"/>
    <w:rsid w:val="004918F1"/>
    <w:rsid w:val="00493D11"/>
    <w:rsid w:val="00493FBA"/>
    <w:rsid w:val="00495D55"/>
    <w:rsid w:val="00497244"/>
    <w:rsid w:val="00497FAC"/>
    <w:rsid w:val="004A0D53"/>
    <w:rsid w:val="004A25C3"/>
    <w:rsid w:val="004A4275"/>
    <w:rsid w:val="004A473A"/>
    <w:rsid w:val="004B0DE6"/>
    <w:rsid w:val="004B35D5"/>
    <w:rsid w:val="004B557B"/>
    <w:rsid w:val="004B6097"/>
    <w:rsid w:val="004C0412"/>
    <w:rsid w:val="004C09AD"/>
    <w:rsid w:val="004C4607"/>
    <w:rsid w:val="004C4C3B"/>
    <w:rsid w:val="004C54AE"/>
    <w:rsid w:val="004C67E6"/>
    <w:rsid w:val="004D1695"/>
    <w:rsid w:val="004D5A9A"/>
    <w:rsid w:val="004D683A"/>
    <w:rsid w:val="004D7DAA"/>
    <w:rsid w:val="004E1053"/>
    <w:rsid w:val="004E19B9"/>
    <w:rsid w:val="004E68A8"/>
    <w:rsid w:val="004E6BD7"/>
    <w:rsid w:val="004F2406"/>
    <w:rsid w:val="004F2EAD"/>
    <w:rsid w:val="004F436C"/>
    <w:rsid w:val="004F52FE"/>
    <w:rsid w:val="004F5ED5"/>
    <w:rsid w:val="004F72D0"/>
    <w:rsid w:val="004F779F"/>
    <w:rsid w:val="005000BC"/>
    <w:rsid w:val="005017F8"/>
    <w:rsid w:val="00502866"/>
    <w:rsid w:val="00503EFF"/>
    <w:rsid w:val="00510450"/>
    <w:rsid w:val="005106AD"/>
    <w:rsid w:val="00516708"/>
    <w:rsid w:val="00523F03"/>
    <w:rsid w:val="00525204"/>
    <w:rsid w:val="00527325"/>
    <w:rsid w:val="0053108D"/>
    <w:rsid w:val="00532340"/>
    <w:rsid w:val="005324F0"/>
    <w:rsid w:val="00534D25"/>
    <w:rsid w:val="00541212"/>
    <w:rsid w:val="005417D0"/>
    <w:rsid w:val="005431BF"/>
    <w:rsid w:val="00543AD8"/>
    <w:rsid w:val="00550C5B"/>
    <w:rsid w:val="0055152B"/>
    <w:rsid w:val="00551C9D"/>
    <w:rsid w:val="005523ED"/>
    <w:rsid w:val="00552999"/>
    <w:rsid w:val="00553344"/>
    <w:rsid w:val="00553551"/>
    <w:rsid w:val="00553E46"/>
    <w:rsid w:val="0055797C"/>
    <w:rsid w:val="00560422"/>
    <w:rsid w:val="00565A5C"/>
    <w:rsid w:val="00566993"/>
    <w:rsid w:val="005672E5"/>
    <w:rsid w:val="00573696"/>
    <w:rsid w:val="005736C1"/>
    <w:rsid w:val="00582F64"/>
    <w:rsid w:val="005841B6"/>
    <w:rsid w:val="0059186B"/>
    <w:rsid w:val="00592F77"/>
    <w:rsid w:val="00594997"/>
    <w:rsid w:val="0059655D"/>
    <w:rsid w:val="005A24CE"/>
    <w:rsid w:val="005A3655"/>
    <w:rsid w:val="005A67EA"/>
    <w:rsid w:val="005A78F2"/>
    <w:rsid w:val="005A7B2A"/>
    <w:rsid w:val="005B3F91"/>
    <w:rsid w:val="005B66D9"/>
    <w:rsid w:val="005C17E8"/>
    <w:rsid w:val="005C1A5B"/>
    <w:rsid w:val="005C5380"/>
    <w:rsid w:val="005C76B7"/>
    <w:rsid w:val="005D18F2"/>
    <w:rsid w:val="005D29E2"/>
    <w:rsid w:val="005D3027"/>
    <w:rsid w:val="005D3179"/>
    <w:rsid w:val="005D594D"/>
    <w:rsid w:val="005D5E68"/>
    <w:rsid w:val="005E04B2"/>
    <w:rsid w:val="005E4EBB"/>
    <w:rsid w:val="005E5439"/>
    <w:rsid w:val="005F6ACF"/>
    <w:rsid w:val="005F7528"/>
    <w:rsid w:val="005F7DE7"/>
    <w:rsid w:val="00600D44"/>
    <w:rsid w:val="00602D29"/>
    <w:rsid w:val="00605153"/>
    <w:rsid w:val="00620AA7"/>
    <w:rsid w:val="00620FA3"/>
    <w:rsid w:val="00621332"/>
    <w:rsid w:val="00622932"/>
    <w:rsid w:val="00622C66"/>
    <w:rsid w:val="00625408"/>
    <w:rsid w:val="006258E2"/>
    <w:rsid w:val="006271A4"/>
    <w:rsid w:val="00630372"/>
    <w:rsid w:val="00630747"/>
    <w:rsid w:val="006308F6"/>
    <w:rsid w:val="006318BD"/>
    <w:rsid w:val="00631D25"/>
    <w:rsid w:val="0063400D"/>
    <w:rsid w:val="006340B6"/>
    <w:rsid w:val="0063415D"/>
    <w:rsid w:val="00635755"/>
    <w:rsid w:val="006404C5"/>
    <w:rsid w:val="00640893"/>
    <w:rsid w:val="00641B89"/>
    <w:rsid w:val="00644A01"/>
    <w:rsid w:val="00647372"/>
    <w:rsid w:val="00647692"/>
    <w:rsid w:val="0065528D"/>
    <w:rsid w:val="0065627E"/>
    <w:rsid w:val="0065680D"/>
    <w:rsid w:val="00660756"/>
    <w:rsid w:val="00663887"/>
    <w:rsid w:val="00663939"/>
    <w:rsid w:val="00664A76"/>
    <w:rsid w:val="0066586A"/>
    <w:rsid w:val="00670C61"/>
    <w:rsid w:val="006733EB"/>
    <w:rsid w:val="00675840"/>
    <w:rsid w:val="006822C0"/>
    <w:rsid w:val="00683E07"/>
    <w:rsid w:val="00685590"/>
    <w:rsid w:val="00686B56"/>
    <w:rsid w:val="00687AE1"/>
    <w:rsid w:val="006903BE"/>
    <w:rsid w:val="00694265"/>
    <w:rsid w:val="00695FF5"/>
    <w:rsid w:val="00696698"/>
    <w:rsid w:val="00697F1B"/>
    <w:rsid w:val="006A0A76"/>
    <w:rsid w:val="006A0B81"/>
    <w:rsid w:val="006A1978"/>
    <w:rsid w:val="006A1C32"/>
    <w:rsid w:val="006A1FFD"/>
    <w:rsid w:val="006A2298"/>
    <w:rsid w:val="006A360E"/>
    <w:rsid w:val="006A3E0B"/>
    <w:rsid w:val="006A5A88"/>
    <w:rsid w:val="006A6BAF"/>
    <w:rsid w:val="006A71A1"/>
    <w:rsid w:val="006B1467"/>
    <w:rsid w:val="006B28E6"/>
    <w:rsid w:val="006B381B"/>
    <w:rsid w:val="006B47DF"/>
    <w:rsid w:val="006B5515"/>
    <w:rsid w:val="006C10E6"/>
    <w:rsid w:val="006C1237"/>
    <w:rsid w:val="006C283F"/>
    <w:rsid w:val="006C4290"/>
    <w:rsid w:val="006C44B5"/>
    <w:rsid w:val="006C595E"/>
    <w:rsid w:val="006C6C56"/>
    <w:rsid w:val="006C78C4"/>
    <w:rsid w:val="006D2A9B"/>
    <w:rsid w:val="006D493C"/>
    <w:rsid w:val="006D506C"/>
    <w:rsid w:val="006D7439"/>
    <w:rsid w:val="006E0979"/>
    <w:rsid w:val="006E4117"/>
    <w:rsid w:val="006F0FD5"/>
    <w:rsid w:val="006F11A5"/>
    <w:rsid w:val="006F485E"/>
    <w:rsid w:val="0070044C"/>
    <w:rsid w:val="00701133"/>
    <w:rsid w:val="00702D49"/>
    <w:rsid w:val="0070484C"/>
    <w:rsid w:val="007059A7"/>
    <w:rsid w:val="007063FF"/>
    <w:rsid w:val="00710FE3"/>
    <w:rsid w:val="0071102C"/>
    <w:rsid w:val="00711739"/>
    <w:rsid w:val="007126F1"/>
    <w:rsid w:val="007156DB"/>
    <w:rsid w:val="007178FC"/>
    <w:rsid w:val="00720120"/>
    <w:rsid w:val="00722BD8"/>
    <w:rsid w:val="00723BBA"/>
    <w:rsid w:val="00723BFF"/>
    <w:rsid w:val="00726553"/>
    <w:rsid w:val="00726982"/>
    <w:rsid w:val="00726C82"/>
    <w:rsid w:val="00730F63"/>
    <w:rsid w:val="007331A3"/>
    <w:rsid w:val="007339CE"/>
    <w:rsid w:val="00741584"/>
    <w:rsid w:val="0074228C"/>
    <w:rsid w:val="00742A1A"/>
    <w:rsid w:val="00745073"/>
    <w:rsid w:val="007477DE"/>
    <w:rsid w:val="007502A4"/>
    <w:rsid w:val="00753DD5"/>
    <w:rsid w:val="007569E4"/>
    <w:rsid w:val="00756CC9"/>
    <w:rsid w:val="00761047"/>
    <w:rsid w:val="007636D3"/>
    <w:rsid w:val="00766E06"/>
    <w:rsid w:val="00767DA8"/>
    <w:rsid w:val="00772064"/>
    <w:rsid w:val="0078090E"/>
    <w:rsid w:val="00782B3A"/>
    <w:rsid w:val="00783C94"/>
    <w:rsid w:val="007840EF"/>
    <w:rsid w:val="007852B3"/>
    <w:rsid w:val="00785BA8"/>
    <w:rsid w:val="00795C35"/>
    <w:rsid w:val="007A02E5"/>
    <w:rsid w:val="007A5A23"/>
    <w:rsid w:val="007A7DBA"/>
    <w:rsid w:val="007B13ED"/>
    <w:rsid w:val="007B2814"/>
    <w:rsid w:val="007B284C"/>
    <w:rsid w:val="007B43E6"/>
    <w:rsid w:val="007B5AEC"/>
    <w:rsid w:val="007B627E"/>
    <w:rsid w:val="007B6CA0"/>
    <w:rsid w:val="007B788F"/>
    <w:rsid w:val="007C36C6"/>
    <w:rsid w:val="007C41F5"/>
    <w:rsid w:val="007C5A39"/>
    <w:rsid w:val="007C600D"/>
    <w:rsid w:val="007C6B7C"/>
    <w:rsid w:val="007C711C"/>
    <w:rsid w:val="007D07C5"/>
    <w:rsid w:val="007D438E"/>
    <w:rsid w:val="007D76AC"/>
    <w:rsid w:val="007E0498"/>
    <w:rsid w:val="007E0CD1"/>
    <w:rsid w:val="007E0D38"/>
    <w:rsid w:val="007E1A99"/>
    <w:rsid w:val="007E1F2C"/>
    <w:rsid w:val="007E403D"/>
    <w:rsid w:val="007E43EA"/>
    <w:rsid w:val="007E4433"/>
    <w:rsid w:val="007E53F7"/>
    <w:rsid w:val="007E629F"/>
    <w:rsid w:val="007F016E"/>
    <w:rsid w:val="007F0876"/>
    <w:rsid w:val="007F390D"/>
    <w:rsid w:val="007F44AF"/>
    <w:rsid w:val="007F4C62"/>
    <w:rsid w:val="007F5467"/>
    <w:rsid w:val="007F5ED8"/>
    <w:rsid w:val="007F61A7"/>
    <w:rsid w:val="0080744E"/>
    <w:rsid w:val="00807C9D"/>
    <w:rsid w:val="00807EAA"/>
    <w:rsid w:val="008100B7"/>
    <w:rsid w:val="008117D0"/>
    <w:rsid w:val="00820BCA"/>
    <w:rsid w:val="008235F0"/>
    <w:rsid w:val="008237BC"/>
    <w:rsid w:val="00824821"/>
    <w:rsid w:val="0082562A"/>
    <w:rsid w:val="00827744"/>
    <w:rsid w:val="008301D9"/>
    <w:rsid w:val="00831871"/>
    <w:rsid w:val="00833785"/>
    <w:rsid w:val="00834BAF"/>
    <w:rsid w:val="00834E18"/>
    <w:rsid w:val="00835C6D"/>
    <w:rsid w:val="00836CF1"/>
    <w:rsid w:val="008406C2"/>
    <w:rsid w:val="00846789"/>
    <w:rsid w:val="00846DA5"/>
    <w:rsid w:val="0085010F"/>
    <w:rsid w:val="0085019F"/>
    <w:rsid w:val="008545E5"/>
    <w:rsid w:val="008558EF"/>
    <w:rsid w:val="0085744C"/>
    <w:rsid w:val="00857FC0"/>
    <w:rsid w:val="00863E3A"/>
    <w:rsid w:val="008673C3"/>
    <w:rsid w:val="0087121D"/>
    <w:rsid w:val="0087266F"/>
    <w:rsid w:val="00872C57"/>
    <w:rsid w:val="00874014"/>
    <w:rsid w:val="00877567"/>
    <w:rsid w:val="00883A82"/>
    <w:rsid w:val="00890F53"/>
    <w:rsid w:val="00892A12"/>
    <w:rsid w:val="00892A4D"/>
    <w:rsid w:val="00892A8D"/>
    <w:rsid w:val="0089584B"/>
    <w:rsid w:val="008A2111"/>
    <w:rsid w:val="008A7510"/>
    <w:rsid w:val="008C18CC"/>
    <w:rsid w:val="008C5637"/>
    <w:rsid w:val="008C7781"/>
    <w:rsid w:val="008D07F1"/>
    <w:rsid w:val="008D2584"/>
    <w:rsid w:val="008D4D9D"/>
    <w:rsid w:val="008D62B8"/>
    <w:rsid w:val="008E5532"/>
    <w:rsid w:val="008F57AA"/>
    <w:rsid w:val="008F6DB4"/>
    <w:rsid w:val="0090361D"/>
    <w:rsid w:val="00904CD6"/>
    <w:rsid w:val="0090607E"/>
    <w:rsid w:val="0090627E"/>
    <w:rsid w:val="00906736"/>
    <w:rsid w:val="00906ED9"/>
    <w:rsid w:val="009072F4"/>
    <w:rsid w:val="0090779F"/>
    <w:rsid w:val="00910FC4"/>
    <w:rsid w:val="00910FF3"/>
    <w:rsid w:val="009119F4"/>
    <w:rsid w:val="00913253"/>
    <w:rsid w:val="00913D05"/>
    <w:rsid w:val="009144B0"/>
    <w:rsid w:val="00914E75"/>
    <w:rsid w:val="009171B7"/>
    <w:rsid w:val="009227B8"/>
    <w:rsid w:val="0092553D"/>
    <w:rsid w:val="0092794C"/>
    <w:rsid w:val="00935220"/>
    <w:rsid w:val="00940B76"/>
    <w:rsid w:val="00942368"/>
    <w:rsid w:val="00942FE7"/>
    <w:rsid w:val="00944851"/>
    <w:rsid w:val="00945F74"/>
    <w:rsid w:val="00945F84"/>
    <w:rsid w:val="009520EC"/>
    <w:rsid w:val="009524C4"/>
    <w:rsid w:val="00952B19"/>
    <w:rsid w:val="00953D2E"/>
    <w:rsid w:val="009543D2"/>
    <w:rsid w:val="00954CC9"/>
    <w:rsid w:val="009601E0"/>
    <w:rsid w:val="009606A6"/>
    <w:rsid w:val="0096080D"/>
    <w:rsid w:val="00963B16"/>
    <w:rsid w:val="00963DD8"/>
    <w:rsid w:val="00964352"/>
    <w:rsid w:val="00965FBD"/>
    <w:rsid w:val="00967987"/>
    <w:rsid w:val="00970BFE"/>
    <w:rsid w:val="00971EBF"/>
    <w:rsid w:val="0097413E"/>
    <w:rsid w:val="0097571C"/>
    <w:rsid w:val="0097678B"/>
    <w:rsid w:val="009770E1"/>
    <w:rsid w:val="009808DC"/>
    <w:rsid w:val="00981682"/>
    <w:rsid w:val="00981ACB"/>
    <w:rsid w:val="00982225"/>
    <w:rsid w:val="009841DF"/>
    <w:rsid w:val="00985C00"/>
    <w:rsid w:val="00985F08"/>
    <w:rsid w:val="00987A5E"/>
    <w:rsid w:val="00990887"/>
    <w:rsid w:val="00994373"/>
    <w:rsid w:val="009969F8"/>
    <w:rsid w:val="009A0E68"/>
    <w:rsid w:val="009A242C"/>
    <w:rsid w:val="009A7611"/>
    <w:rsid w:val="009B1A8E"/>
    <w:rsid w:val="009B2120"/>
    <w:rsid w:val="009B3687"/>
    <w:rsid w:val="009B4247"/>
    <w:rsid w:val="009B7C11"/>
    <w:rsid w:val="009C32D9"/>
    <w:rsid w:val="009C432C"/>
    <w:rsid w:val="009C489E"/>
    <w:rsid w:val="009C5E00"/>
    <w:rsid w:val="009D11A6"/>
    <w:rsid w:val="009D4F50"/>
    <w:rsid w:val="009D7814"/>
    <w:rsid w:val="009D7C70"/>
    <w:rsid w:val="009E0777"/>
    <w:rsid w:val="009E0A36"/>
    <w:rsid w:val="009E140A"/>
    <w:rsid w:val="009E184C"/>
    <w:rsid w:val="009E265E"/>
    <w:rsid w:val="009E41C3"/>
    <w:rsid w:val="009E4801"/>
    <w:rsid w:val="009E7615"/>
    <w:rsid w:val="009F10A0"/>
    <w:rsid w:val="009F311E"/>
    <w:rsid w:val="009F32B9"/>
    <w:rsid w:val="009F3BC9"/>
    <w:rsid w:val="009F3CCD"/>
    <w:rsid w:val="009F462B"/>
    <w:rsid w:val="009F5124"/>
    <w:rsid w:val="009F6330"/>
    <w:rsid w:val="00A00393"/>
    <w:rsid w:val="00A018B9"/>
    <w:rsid w:val="00A02C2E"/>
    <w:rsid w:val="00A04190"/>
    <w:rsid w:val="00A04462"/>
    <w:rsid w:val="00A04985"/>
    <w:rsid w:val="00A13B5A"/>
    <w:rsid w:val="00A1562E"/>
    <w:rsid w:val="00A159EE"/>
    <w:rsid w:val="00A2288C"/>
    <w:rsid w:val="00A22896"/>
    <w:rsid w:val="00A25241"/>
    <w:rsid w:val="00A303DC"/>
    <w:rsid w:val="00A310BC"/>
    <w:rsid w:val="00A315EF"/>
    <w:rsid w:val="00A3332C"/>
    <w:rsid w:val="00A33CF9"/>
    <w:rsid w:val="00A41BDD"/>
    <w:rsid w:val="00A426D5"/>
    <w:rsid w:val="00A43FBC"/>
    <w:rsid w:val="00A4595F"/>
    <w:rsid w:val="00A466E8"/>
    <w:rsid w:val="00A47FE2"/>
    <w:rsid w:val="00A50F2F"/>
    <w:rsid w:val="00A525BE"/>
    <w:rsid w:val="00A52B51"/>
    <w:rsid w:val="00A56D16"/>
    <w:rsid w:val="00A62151"/>
    <w:rsid w:val="00A67055"/>
    <w:rsid w:val="00A679BF"/>
    <w:rsid w:val="00A80B54"/>
    <w:rsid w:val="00A823E9"/>
    <w:rsid w:val="00A831B1"/>
    <w:rsid w:val="00A83893"/>
    <w:rsid w:val="00A84B10"/>
    <w:rsid w:val="00A8538E"/>
    <w:rsid w:val="00A855B1"/>
    <w:rsid w:val="00A85A83"/>
    <w:rsid w:val="00A91A19"/>
    <w:rsid w:val="00A94A82"/>
    <w:rsid w:val="00AA08F1"/>
    <w:rsid w:val="00AA0902"/>
    <w:rsid w:val="00AA0A03"/>
    <w:rsid w:val="00AA30D2"/>
    <w:rsid w:val="00AA5A5E"/>
    <w:rsid w:val="00AA6A6F"/>
    <w:rsid w:val="00AA6FDC"/>
    <w:rsid w:val="00AA7EE2"/>
    <w:rsid w:val="00AB0C46"/>
    <w:rsid w:val="00AB1FB0"/>
    <w:rsid w:val="00AB4003"/>
    <w:rsid w:val="00AB5A56"/>
    <w:rsid w:val="00AC1FD5"/>
    <w:rsid w:val="00AC226A"/>
    <w:rsid w:val="00AC2F38"/>
    <w:rsid w:val="00AC3400"/>
    <w:rsid w:val="00AC6AAC"/>
    <w:rsid w:val="00AC6C75"/>
    <w:rsid w:val="00AC6CB7"/>
    <w:rsid w:val="00AC6F99"/>
    <w:rsid w:val="00AC7570"/>
    <w:rsid w:val="00AD06D8"/>
    <w:rsid w:val="00AD2AC2"/>
    <w:rsid w:val="00AD61F2"/>
    <w:rsid w:val="00AD6BF4"/>
    <w:rsid w:val="00AE2FAF"/>
    <w:rsid w:val="00AE46EE"/>
    <w:rsid w:val="00AE540A"/>
    <w:rsid w:val="00AE5F59"/>
    <w:rsid w:val="00AE762B"/>
    <w:rsid w:val="00AE766A"/>
    <w:rsid w:val="00AF27D0"/>
    <w:rsid w:val="00AF4A08"/>
    <w:rsid w:val="00AF4E68"/>
    <w:rsid w:val="00AF6CB8"/>
    <w:rsid w:val="00AF7B44"/>
    <w:rsid w:val="00AF7F7B"/>
    <w:rsid w:val="00B0067D"/>
    <w:rsid w:val="00B02F0D"/>
    <w:rsid w:val="00B04FCD"/>
    <w:rsid w:val="00B055B5"/>
    <w:rsid w:val="00B13059"/>
    <w:rsid w:val="00B134BB"/>
    <w:rsid w:val="00B171EF"/>
    <w:rsid w:val="00B17EDA"/>
    <w:rsid w:val="00B209EE"/>
    <w:rsid w:val="00B21BF4"/>
    <w:rsid w:val="00B2413C"/>
    <w:rsid w:val="00B32480"/>
    <w:rsid w:val="00B3299B"/>
    <w:rsid w:val="00B36143"/>
    <w:rsid w:val="00B36E15"/>
    <w:rsid w:val="00B36E5B"/>
    <w:rsid w:val="00B376CD"/>
    <w:rsid w:val="00B37CEA"/>
    <w:rsid w:val="00B41413"/>
    <w:rsid w:val="00B42B51"/>
    <w:rsid w:val="00B45E1B"/>
    <w:rsid w:val="00B46572"/>
    <w:rsid w:val="00B468F1"/>
    <w:rsid w:val="00B474B8"/>
    <w:rsid w:val="00B50FD0"/>
    <w:rsid w:val="00B529D8"/>
    <w:rsid w:val="00B5336F"/>
    <w:rsid w:val="00B5586F"/>
    <w:rsid w:val="00B55D7C"/>
    <w:rsid w:val="00B561AB"/>
    <w:rsid w:val="00B62664"/>
    <w:rsid w:val="00B63600"/>
    <w:rsid w:val="00B6394A"/>
    <w:rsid w:val="00B63ED8"/>
    <w:rsid w:val="00B70A35"/>
    <w:rsid w:val="00B71DB2"/>
    <w:rsid w:val="00B737AF"/>
    <w:rsid w:val="00B7702F"/>
    <w:rsid w:val="00B81645"/>
    <w:rsid w:val="00B81C96"/>
    <w:rsid w:val="00B821D3"/>
    <w:rsid w:val="00B84055"/>
    <w:rsid w:val="00B846B6"/>
    <w:rsid w:val="00B856BE"/>
    <w:rsid w:val="00B85E96"/>
    <w:rsid w:val="00B90138"/>
    <w:rsid w:val="00B92C04"/>
    <w:rsid w:val="00B93263"/>
    <w:rsid w:val="00B941F5"/>
    <w:rsid w:val="00B95600"/>
    <w:rsid w:val="00B96767"/>
    <w:rsid w:val="00B97C7F"/>
    <w:rsid w:val="00BA0B49"/>
    <w:rsid w:val="00BA12FE"/>
    <w:rsid w:val="00BA2365"/>
    <w:rsid w:val="00BA75D6"/>
    <w:rsid w:val="00BB14E8"/>
    <w:rsid w:val="00BB18A1"/>
    <w:rsid w:val="00BB1ED0"/>
    <w:rsid w:val="00BB35E4"/>
    <w:rsid w:val="00BB3919"/>
    <w:rsid w:val="00BB51D2"/>
    <w:rsid w:val="00BB7988"/>
    <w:rsid w:val="00BC33B7"/>
    <w:rsid w:val="00BC6637"/>
    <w:rsid w:val="00BD31A4"/>
    <w:rsid w:val="00BD4C82"/>
    <w:rsid w:val="00BD54EB"/>
    <w:rsid w:val="00BD5A94"/>
    <w:rsid w:val="00BD6FA3"/>
    <w:rsid w:val="00BD7ED6"/>
    <w:rsid w:val="00BD7F54"/>
    <w:rsid w:val="00BE0F6B"/>
    <w:rsid w:val="00BE175B"/>
    <w:rsid w:val="00BE1866"/>
    <w:rsid w:val="00BE2E59"/>
    <w:rsid w:val="00BE32D7"/>
    <w:rsid w:val="00BE6630"/>
    <w:rsid w:val="00BE6D46"/>
    <w:rsid w:val="00BE6E3E"/>
    <w:rsid w:val="00BF3CF6"/>
    <w:rsid w:val="00BF4FC3"/>
    <w:rsid w:val="00BF5771"/>
    <w:rsid w:val="00BF6B91"/>
    <w:rsid w:val="00BF6D1D"/>
    <w:rsid w:val="00C002DD"/>
    <w:rsid w:val="00C01478"/>
    <w:rsid w:val="00C016C6"/>
    <w:rsid w:val="00C028C8"/>
    <w:rsid w:val="00C033EB"/>
    <w:rsid w:val="00C0411B"/>
    <w:rsid w:val="00C04F04"/>
    <w:rsid w:val="00C11408"/>
    <w:rsid w:val="00C129B2"/>
    <w:rsid w:val="00C14A9D"/>
    <w:rsid w:val="00C1664F"/>
    <w:rsid w:val="00C16B9F"/>
    <w:rsid w:val="00C23A37"/>
    <w:rsid w:val="00C23BD4"/>
    <w:rsid w:val="00C252E5"/>
    <w:rsid w:val="00C2530B"/>
    <w:rsid w:val="00C25A26"/>
    <w:rsid w:val="00C27687"/>
    <w:rsid w:val="00C30D36"/>
    <w:rsid w:val="00C3406C"/>
    <w:rsid w:val="00C34A09"/>
    <w:rsid w:val="00C34B68"/>
    <w:rsid w:val="00C400BE"/>
    <w:rsid w:val="00C4296C"/>
    <w:rsid w:val="00C447DF"/>
    <w:rsid w:val="00C4580C"/>
    <w:rsid w:val="00C47443"/>
    <w:rsid w:val="00C50DAF"/>
    <w:rsid w:val="00C50FA3"/>
    <w:rsid w:val="00C53629"/>
    <w:rsid w:val="00C55EFC"/>
    <w:rsid w:val="00C565E2"/>
    <w:rsid w:val="00C574FE"/>
    <w:rsid w:val="00C6036A"/>
    <w:rsid w:val="00C638BA"/>
    <w:rsid w:val="00C652AC"/>
    <w:rsid w:val="00C65318"/>
    <w:rsid w:val="00C65D0A"/>
    <w:rsid w:val="00C65E7E"/>
    <w:rsid w:val="00C7192B"/>
    <w:rsid w:val="00C72661"/>
    <w:rsid w:val="00C81179"/>
    <w:rsid w:val="00C81CEF"/>
    <w:rsid w:val="00C82BF7"/>
    <w:rsid w:val="00C862C5"/>
    <w:rsid w:val="00C90D84"/>
    <w:rsid w:val="00C9222B"/>
    <w:rsid w:val="00C92710"/>
    <w:rsid w:val="00C932D5"/>
    <w:rsid w:val="00C95858"/>
    <w:rsid w:val="00CA1B2A"/>
    <w:rsid w:val="00CA1D7D"/>
    <w:rsid w:val="00CA5BA9"/>
    <w:rsid w:val="00CA7542"/>
    <w:rsid w:val="00CB0016"/>
    <w:rsid w:val="00CB03C6"/>
    <w:rsid w:val="00CB2673"/>
    <w:rsid w:val="00CB751A"/>
    <w:rsid w:val="00CC1AB7"/>
    <w:rsid w:val="00CC1D87"/>
    <w:rsid w:val="00CC29F7"/>
    <w:rsid w:val="00CC37B5"/>
    <w:rsid w:val="00CC47AD"/>
    <w:rsid w:val="00CC4DBD"/>
    <w:rsid w:val="00CC61AD"/>
    <w:rsid w:val="00CD3E2D"/>
    <w:rsid w:val="00CD50B3"/>
    <w:rsid w:val="00CD5D1E"/>
    <w:rsid w:val="00CD72C6"/>
    <w:rsid w:val="00CE324C"/>
    <w:rsid w:val="00CE37AA"/>
    <w:rsid w:val="00CE405A"/>
    <w:rsid w:val="00CE415D"/>
    <w:rsid w:val="00CE6487"/>
    <w:rsid w:val="00CF21FF"/>
    <w:rsid w:val="00CF4379"/>
    <w:rsid w:val="00CF5FDC"/>
    <w:rsid w:val="00CF79C8"/>
    <w:rsid w:val="00D01B33"/>
    <w:rsid w:val="00D055C0"/>
    <w:rsid w:val="00D0578F"/>
    <w:rsid w:val="00D0604A"/>
    <w:rsid w:val="00D10AC0"/>
    <w:rsid w:val="00D163D2"/>
    <w:rsid w:val="00D16E07"/>
    <w:rsid w:val="00D22F34"/>
    <w:rsid w:val="00D2694A"/>
    <w:rsid w:val="00D314ED"/>
    <w:rsid w:val="00D31C51"/>
    <w:rsid w:val="00D3336F"/>
    <w:rsid w:val="00D3446D"/>
    <w:rsid w:val="00D359D7"/>
    <w:rsid w:val="00D37348"/>
    <w:rsid w:val="00D37655"/>
    <w:rsid w:val="00D378F7"/>
    <w:rsid w:val="00D4122B"/>
    <w:rsid w:val="00D4159B"/>
    <w:rsid w:val="00D461EE"/>
    <w:rsid w:val="00D47CC8"/>
    <w:rsid w:val="00D519FC"/>
    <w:rsid w:val="00D52538"/>
    <w:rsid w:val="00D54C98"/>
    <w:rsid w:val="00D61366"/>
    <w:rsid w:val="00D6236C"/>
    <w:rsid w:val="00D62AFB"/>
    <w:rsid w:val="00D641F1"/>
    <w:rsid w:val="00D67ACD"/>
    <w:rsid w:val="00D71279"/>
    <w:rsid w:val="00D7136C"/>
    <w:rsid w:val="00D714DE"/>
    <w:rsid w:val="00D7247C"/>
    <w:rsid w:val="00D74853"/>
    <w:rsid w:val="00D77E22"/>
    <w:rsid w:val="00D8299A"/>
    <w:rsid w:val="00D8749E"/>
    <w:rsid w:val="00D9045D"/>
    <w:rsid w:val="00D92C3E"/>
    <w:rsid w:val="00D9480E"/>
    <w:rsid w:val="00DA7D6E"/>
    <w:rsid w:val="00DB31AC"/>
    <w:rsid w:val="00DB5A67"/>
    <w:rsid w:val="00DB7099"/>
    <w:rsid w:val="00DB76B3"/>
    <w:rsid w:val="00DB78A0"/>
    <w:rsid w:val="00DC0E7E"/>
    <w:rsid w:val="00DC394A"/>
    <w:rsid w:val="00DC69E3"/>
    <w:rsid w:val="00DD0552"/>
    <w:rsid w:val="00DD2B00"/>
    <w:rsid w:val="00DD3E47"/>
    <w:rsid w:val="00DD5646"/>
    <w:rsid w:val="00DD7966"/>
    <w:rsid w:val="00DE0997"/>
    <w:rsid w:val="00DE272E"/>
    <w:rsid w:val="00DE361E"/>
    <w:rsid w:val="00DE4115"/>
    <w:rsid w:val="00DE4162"/>
    <w:rsid w:val="00DF07E4"/>
    <w:rsid w:val="00DF0A7F"/>
    <w:rsid w:val="00DF4589"/>
    <w:rsid w:val="00DF4FCB"/>
    <w:rsid w:val="00DF53D7"/>
    <w:rsid w:val="00E00293"/>
    <w:rsid w:val="00E00621"/>
    <w:rsid w:val="00E053F1"/>
    <w:rsid w:val="00E0564A"/>
    <w:rsid w:val="00E05BF7"/>
    <w:rsid w:val="00E060C3"/>
    <w:rsid w:val="00E0722F"/>
    <w:rsid w:val="00E07865"/>
    <w:rsid w:val="00E10C58"/>
    <w:rsid w:val="00E13070"/>
    <w:rsid w:val="00E13D07"/>
    <w:rsid w:val="00E153F5"/>
    <w:rsid w:val="00E17FB2"/>
    <w:rsid w:val="00E216FA"/>
    <w:rsid w:val="00E233A7"/>
    <w:rsid w:val="00E24FA7"/>
    <w:rsid w:val="00E26A83"/>
    <w:rsid w:val="00E27383"/>
    <w:rsid w:val="00E320BC"/>
    <w:rsid w:val="00E32D3D"/>
    <w:rsid w:val="00E33E40"/>
    <w:rsid w:val="00E34835"/>
    <w:rsid w:val="00E35D55"/>
    <w:rsid w:val="00E40D06"/>
    <w:rsid w:val="00E4137F"/>
    <w:rsid w:val="00E45321"/>
    <w:rsid w:val="00E45AA4"/>
    <w:rsid w:val="00E45BCE"/>
    <w:rsid w:val="00E45CE9"/>
    <w:rsid w:val="00E46E03"/>
    <w:rsid w:val="00E54676"/>
    <w:rsid w:val="00E54D2C"/>
    <w:rsid w:val="00E56E78"/>
    <w:rsid w:val="00E57525"/>
    <w:rsid w:val="00E579A8"/>
    <w:rsid w:val="00E605A2"/>
    <w:rsid w:val="00E6271E"/>
    <w:rsid w:val="00E644B3"/>
    <w:rsid w:val="00E6466C"/>
    <w:rsid w:val="00E67A41"/>
    <w:rsid w:val="00E703AD"/>
    <w:rsid w:val="00E71678"/>
    <w:rsid w:val="00E72099"/>
    <w:rsid w:val="00E73955"/>
    <w:rsid w:val="00E7712B"/>
    <w:rsid w:val="00E80B0C"/>
    <w:rsid w:val="00E81E68"/>
    <w:rsid w:val="00E82970"/>
    <w:rsid w:val="00E82B6F"/>
    <w:rsid w:val="00E84EC8"/>
    <w:rsid w:val="00E85051"/>
    <w:rsid w:val="00E90235"/>
    <w:rsid w:val="00E916CB"/>
    <w:rsid w:val="00E9456E"/>
    <w:rsid w:val="00E97A6D"/>
    <w:rsid w:val="00E97E81"/>
    <w:rsid w:val="00EA3B27"/>
    <w:rsid w:val="00EA49AA"/>
    <w:rsid w:val="00EA57E7"/>
    <w:rsid w:val="00EA5D33"/>
    <w:rsid w:val="00EA6D7F"/>
    <w:rsid w:val="00EA7FF0"/>
    <w:rsid w:val="00EB0146"/>
    <w:rsid w:val="00EB0351"/>
    <w:rsid w:val="00EB1331"/>
    <w:rsid w:val="00EB2972"/>
    <w:rsid w:val="00EB43A3"/>
    <w:rsid w:val="00EB5208"/>
    <w:rsid w:val="00EB7166"/>
    <w:rsid w:val="00EC00C1"/>
    <w:rsid w:val="00EC4A7C"/>
    <w:rsid w:val="00EC57D7"/>
    <w:rsid w:val="00ED20E1"/>
    <w:rsid w:val="00ED3BEB"/>
    <w:rsid w:val="00EE50DA"/>
    <w:rsid w:val="00EE6E08"/>
    <w:rsid w:val="00EE6FB5"/>
    <w:rsid w:val="00F048D7"/>
    <w:rsid w:val="00F04E70"/>
    <w:rsid w:val="00F05B15"/>
    <w:rsid w:val="00F0628D"/>
    <w:rsid w:val="00F06FD6"/>
    <w:rsid w:val="00F10DA2"/>
    <w:rsid w:val="00F1116E"/>
    <w:rsid w:val="00F120DD"/>
    <w:rsid w:val="00F12C1A"/>
    <w:rsid w:val="00F13804"/>
    <w:rsid w:val="00F13887"/>
    <w:rsid w:val="00F13B8A"/>
    <w:rsid w:val="00F13C20"/>
    <w:rsid w:val="00F2235A"/>
    <w:rsid w:val="00F23E78"/>
    <w:rsid w:val="00F2602F"/>
    <w:rsid w:val="00F26243"/>
    <w:rsid w:val="00F31EE8"/>
    <w:rsid w:val="00F3227B"/>
    <w:rsid w:val="00F32606"/>
    <w:rsid w:val="00F44A35"/>
    <w:rsid w:val="00F44FA9"/>
    <w:rsid w:val="00F45118"/>
    <w:rsid w:val="00F51232"/>
    <w:rsid w:val="00F51C78"/>
    <w:rsid w:val="00F52479"/>
    <w:rsid w:val="00F60926"/>
    <w:rsid w:val="00F60D3D"/>
    <w:rsid w:val="00F61AEA"/>
    <w:rsid w:val="00F62B76"/>
    <w:rsid w:val="00F62F3E"/>
    <w:rsid w:val="00F63FE6"/>
    <w:rsid w:val="00F67F84"/>
    <w:rsid w:val="00F701B0"/>
    <w:rsid w:val="00F73422"/>
    <w:rsid w:val="00F75105"/>
    <w:rsid w:val="00F75EFE"/>
    <w:rsid w:val="00F80095"/>
    <w:rsid w:val="00F80829"/>
    <w:rsid w:val="00F851AF"/>
    <w:rsid w:val="00F85A3B"/>
    <w:rsid w:val="00F87D71"/>
    <w:rsid w:val="00F91640"/>
    <w:rsid w:val="00F94EF7"/>
    <w:rsid w:val="00F966B9"/>
    <w:rsid w:val="00F96881"/>
    <w:rsid w:val="00F976F8"/>
    <w:rsid w:val="00FA6BA4"/>
    <w:rsid w:val="00FA7E6E"/>
    <w:rsid w:val="00FB03EE"/>
    <w:rsid w:val="00FB0C94"/>
    <w:rsid w:val="00FB2599"/>
    <w:rsid w:val="00FB2F3A"/>
    <w:rsid w:val="00FB401F"/>
    <w:rsid w:val="00FB510A"/>
    <w:rsid w:val="00FB65F5"/>
    <w:rsid w:val="00FB76BB"/>
    <w:rsid w:val="00FC04FE"/>
    <w:rsid w:val="00FC11E6"/>
    <w:rsid w:val="00FC21AE"/>
    <w:rsid w:val="00FC2798"/>
    <w:rsid w:val="00FC3EC2"/>
    <w:rsid w:val="00FC5C86"/>
    <w:rsid w:val="00FC7363"/>
    <w:rsid w:val="00FC744C"/>
    <w:rsid w:val="00FD17D8"/>
    <w:rsid w:val="00FD1A65"/>
    <w:rsid w:val="00FD1F3D"/>
    <w:rsid w:val="00FD4058"/>
    <w:rsid w:val="00FD458C"/>
    <w:rsid w:val="00FD5475"/>
    <w:rsid w:val="00FD7117"/>
    <w:rsid w:val="00FE0512"/>
    <w:rsid w:val="00FE7338"/>
    <w:rsid w:val="00FF0E30"/>
  </w:rsids>
  <m:mathPr>
    <m:mathFont m:val="Cambria Math"/>
    <m:brkBin m:val="before"/>
    <m:brkBinSub m:val="--"/>
    <m:smallFrac m:val="off"/>
    <m:dispDef/>
    <m:lMargin m:val="0"/>
    <m:rMargin m:val="0"/>
    <m:defJc m:val="centerGroup"/>
    <m:wrapIndent m:val="1440"/>
    <m:intLim m:val="subSup"/>
    <m:naryLim m:val="undOvr"/>
  </m:mathPr>
  <w:uiCompat97To2003/>
  <w:themeFontLang w:val="ro-RO"/>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martTagType w:namespaceuri="urn:schemas-microsoft-com:office:smarttags" w:name="place"/>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o-RO" w:eastAsia="ro-RO" w:bidi="ar-SA"/>
      </w:rPr>
    </w:rPrDefault>
    <w:pPrDefault/>
  </w:docDefaults>
  <w:latentStyles w:defLockedState="0" w:defUIPriority="99" w:defSemiHidden="0" w:defUnhideWhenUsed="0" w:defQFormat="0" w:count="267">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uiPriority="0" w:qFormat="1"/>
    <w:lsdException w:name="heading 5" w:locked="1" w:uiPriority="0"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locked="1" w:uiPriority="0"/>
    <w:lsdException w:name="annotation text" w:semiHidden="1" w:unhideWhenUsed="1"/>
    <w:lsdException w:name="header" w:locked="1" w:uiPriority="0"/>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locked="1" w:uiPriority="0"/>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uiPriority="0"/>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locked="1" w:uiPriority="0"/>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locked="1" w:uiPriority="0"/>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uiPriority="0"/>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622C66"/>
    <w:rPr>
      <w:rFonts w:eastAsia="SimSun"/>
      <w:sz w:val="24"/>
      <w:szCs w:val="24"/>
      <w:lang w:val="en-GB" w:eastAsia="en-US"/>
    </w:rPr>
  </w:style>
  <w:style w:type="paragraph" w:styleId="Heading1">
    <w:name w:val="heading 1"/>
    <w:basedOn w:val="Normal"/>
    <w:next w:val="Normal"/>
    <w:link w:val="Heading1Char"/>
    <w:uiPriority w:val="99"/>
    <w:qFormat/>
    <w:rsid w:val="0071102C"/>
    <w:pPr>
      <w:keepNext/>
      <w:spacing w:before="240" w:after="60"/>
      <w:outlineLvl w:val="0"/>
    </w:pPr>
    <w:rPr>
      <w:rFonts w:ascii="Cambria" w:eastAsia="Times New Roman" w:hAnsi="Cambria"/>
      <w:b/>
      <w:bCs/>
      <w:kern w:val="32"/>
      <w:sz w:val="32"/>
      <w:szCs w:val="32"/>
      <w:lang w:val="en-US"/>
    </w:rPr>
  </w:style>
  <w:style w:type="paragraph" w:styleId="Heading2">
    <w:name w:val="heading 2"/>
    <w:basedOn w:val="Normal"/>
    <w:link w:val="Heading2Char"/>
    <w:uiPriority w:val="99"/>
    <w:qFormat/>
    <w:rsid w:val="0071102C"/>
    <w:pPr>
      <w:spacing w:before="100" w:beforeAutospacing="1" w:after="100" w:afterAutospacing="1"/>
      <w:outlineLvl w:val="1"/>
    </w:pPr>
    <w:rPr>
      <w:rFonts w:eastAsia="Times New Roman"/>
      <w:b/>
      <w:bCs/>
      <w:sz w:val="36"/>
      <w:szCs w:val="36"/>
      <w:lang w:val="ro-RO" w:eastAsia="ro-RO"/>
    </w:rPr>
  </w:style>
  <w:style w:type="paragraph" w:styleId="Heading4">
    <w:name w:val="heading 4"/>
    <w:basedOn w:val="Normal"/>
    <w:next w:val="Normal"/>
    <w:link w:val="Heading4Char"/>
    <w:uiPriority w:val="99"/>
    <w:qFormat/>
    <w:rsid w:val="000726D2"/>
    <w:pPr>
      <w:keepNext/>
      <w:keepLines/>
      <w:spacing w:before="200"/>
      <w:outlineLvl w:val="3"/>
    </w:pPr>
    <w:rPr>
      <w:rFonts w:ascii="Cambria" w:eastAsia="Times New Roman" w:hAnsi="Cambria"/>
      <w:b/>
      <w:bCs/>
      <w:i/>
      <w:iCs/>
      <w:color w:val="4F81BD"/>
    </w:rPr>
  </w:style>
  <w:style w:type="paragraph" w:styleId="Heading5">
    <w:name w:val="heading 5"/>
    <w:basedOn w:val="Normal"/>
    <w:next w:val="Normal"/>
    <w:link w:val="Heading5Char"/>
    <w:uiPriority w:val="99"/>
    <w:qFormat/>
    <w:rsid w:val="0071102C"/>
    <w:pPr>
      <w:spacing w:before="240" w:after="60"/>
      <w:outlineLvl w:val="4"/>
    </w:pPr>
    <w:rPr>
      <w:rFonts w:ascii="Calibri" w:eastAsia="Times New Roman" w:hAnsi="Calibri"/>
      <w:b/>
      <w:bCs/>
      <w:i/>
      <w:iCs/>
      <w:sz w:val="26"/>
      <w:szCs w:val="26"/>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71102C"/>
    <w:rPr>
      <w:rFonts w:ascii="Cambria" w:hAnsi="Cambria" w:cs="Times New Roman"/>
      <w:b/>
      <w:bCs/>
      <w:kern w:val="32"/>
      <w:sz w:val="32"/>
      <w:szCs w:val="32"/>
    </w:rPr>
  </w:style>
  <w:style w:type="character" w:customStyle="1" w:styleId="Heading2Char">
    <w:name w:val="Heading 2 Char"/>
    <w:basedOn w:val="DefaultParagraphFont"/>
    <w:link w:val="Heading2"/>
    <w:uiPriority w:val="99"/>
    <w:locked/>
    <w:rsid w:val="0071102C"/>
    <w:rPr>
      <w:rFonts w:cs="Times New Roman"/>
      <w:b/>
      <w:bCs/>
      <w:sz w:val="36"/>
      <w:szCs w:val="36"/>
      <w:lang w:val="ro-RO" w:eastAsia="ro-RO"/>
    </w:rPr>
  </w:style>
  <w:style w:type="character" w:customStyle="1" w:styleId="Heading4Char">
    <w:name w:val="Heading 4 Char"/>
    <w:basedOn w:val="DefaultParagraphFont"/>
    <w:link w:val="Heading4"/>
    <w:uiPriority w:val="99"/>
    <w:semiHidden/>
    <w:locked/>
    <w:rsid w:val="000726D2"/>
    <w:rPr>
      <w:rFonts w:ascii="Cambria" w:hAnsi="Cambria" w:cs="Times New Roman"/>
      <w:b/>
      <w:bCs/>
      <w:i/>
      <w:iCs/>
      <w:color w:val="4F81BD"/>
      <w:sz w:val="24"/>
      <w:szCs w:val="24"/>
      <w:lang w:val="en-GB"/>
    </w:rPr>
  </w:style>
  <w:style w:type="character" w:customStyle="1" w:styleId="Heading5Char">
    <w:name w:val="Heading 5 Char"/>
    <w:basedOn w:val="DefaultParagraphFont"/>
    <w:link w:val="Heading5"/>
    <w:uiPriority w:val="99"/>
    <w:locked/>
    <w:rsid w:val="0071102C"/>
    <w:rPr>
      <w:rFonts w:ascii="Calibri" w:hAnsi="Calibri" w:cs="Times New Roman"/>
      <w:b/>
      <w:bCs/>
      <w:i/>
      <w:iCs/>
      <w:sz w:val="26"/>
      <w:szCs w:val="26"/>
    </w:rPr>
  </w:style>
  <w:style w:type="paragraph" w:customStyle="1" w:styleId="Default">
    <w:name w:val="Default"/>
    <w:rsid w:val="0024470B"/>
    <w:pPr>
      <w:autoSpaceDE w:val="0"/>
      <w:autoSpaceDN w:val="0"/>
      <w:adjustRightInd w:val="0"/>
    </w:pPr>
    <w:rPr>
      <w:rFonts w:ascii="Arial" w:hAnsi="Arial" w:cs="Arial"/>
      <w:color w:val="000000"/>
      <w:sz w:val="24"/>
      <w:szCs w:val="24"/>
      <w:lang w:val="en-US" w:eastAsia="en-US"/>
    </w:rPr>
  </w:style>
  <w:style w:type="paragraph" w:styleId="Caption">
    <w:name w:val="caption"/>
    <w:basedOn w:val="Normal"/>
    <w:next w:val="Normal"/>
    <w:uiPriority w:val="99"/>
    <w:qFormat/>
    <w:rsid w:val="00012C6D"/>
    <w:rPr>
      <w:b/>
      <w:bCs/>
      <w:sz w:val="20"/>
      <w:szCs w:val="20"/>
    </w:rPr>
  </w:style>
  <w:style w:type="paragraph" w:customStyle="1" w:styleId="Arial10justify">
    <w:name w:val="Arial10 justify"/>
    <w:basedOn w:val="Normal"/>
    <w:autoRedefine/>
    <w:uiPriority w:val="99"/>
    <w:rsid w:val="00B63600"/>
    <w:pPr>
      <w:jc w:val="both"/>
    </w:pPr>
    <w:rPr>
      <w:rFonts w:ascii="Arial" w:eastAsia="Times New Roman" w:hAnsi="Arial" w:cs="Arial"/>
      <w:bCs/>
      <w:i/>
      <w:iCs/>
      <w:lang w:val="ro-RO"/>
    </w:rPr>
  </w:style>
  <w:style w:type="paragraph" w:styleId="BalloonText">
    <w:name w:val="Balloon Text"/>
    <w:basedOn w:val="Normal"/>
    <w:link w:val="BalloonTextChar"/>
    <w:uiPriority w:val="99"/>
    <w:rsid w:val="00710FE3"/>
    <w:rPr>
      <w:rFonts w:ascii="Tahoma" w:hAnsi="Tahoma" w:cs="Tahoma"/>
      <w:sz w:val="16"/>
      <w:szCs w:val="16"/>
    </w:rPr>
  </w:style>
  <w:style w:type="character" w:customStyle="1" w:styleId="BalloonTextChar">
    <w:name w:val="Balloon Text Char"/>
    <w:basedOn w:val="DefaultParagraphFont"/>
    <w:link w:val="BalloonText"/>
    <w:uiPriority w:val="99"/>
    <w:locked/>
    <w:rsid w:val="00710FE3"/>
    <w:rPr>
      <w:rFonts w:ascii="Tahoma" w:eastAsia="SimSun" w:hAnsi="Tahoma" w:cs="Tahoma"/>
      <w:sz w:val="16"/>
      <w:szCs w:val="16"/>
      <w:lang w:val="en-GB"/>
    </w:rPr>
  </w:style>
  <w:style w:type="paragraph" w:styleId="NormalWeb">
    <w:name w:val="Normal (Web)"/>
    <w:basedOn w:val="Normal"/>
    <w:uiPriority w:val="99"/>
    <w:rsid w:val="00890F53"/>
    <w:pPr>
      <w:spacing w:before="100" w:beforeAutospacing="1" w:after="100" w:afterAutospacing="1"/>
    </w:pPr>
    <w:rPr>
      <w:rFonts w:eastAsia="Times New Roman"/>
      <w:lang w:val="en-US"/>
    </w:rPr>
  </w:style>
  <w:style w:type="paragraph" w:styleId="Header">
    <w:name w:val="header"/>
    <w:basedOn w:val="Normal"/>
    <w:link w:val="HeaderChar"/>
    <w:uiPriority w:val="99"/>
    <w:rsid w:val="003F0B46"/>
    <w:pPr>
      <w:tabs>
        <w:tab w:val="center" w:pos="4680"/>
        <w:tab w:val="right" w:pos="9360"/>
      </w:tabs>
    </w:pPr>
  </w:style>
  <w:style w:type="character" w:customStyle="1" w:styleId="HeaderChar">
    <w:name w:val="Header Char"/>
    <w:basedOn w:val="DefaultParagraphFont"/>
    <w:link w:val="Header"/>
    <w:uiPriority w:val="99"/>
    <w:locked/>
    <w:rsid w:val="003F0B46"/>
    <w:rPr>
      <w:rFonts w:eastAsia="SimSun" w:cs="Times New Roman"/>
      <w:sz w:val="24"/>
      <w:szCs w:val="24"/>
      <w:lang w:val="en-GB"/>
    </w:rPr>
  </w:style>
  <w:style w:type="paragraph" w:styleId="Footer">
    <w:name w:val="footer"/>
    <w:basedOn w:val="Normal"/>
    <w:link w:val="FooterChar"/>
    <w:uiPriority w:val="99"/>
    <w:rsid w:val="003F0B46"/>
    <w:pPr>
      <w:tabs>
        <w:tab w:val="center" w:pos="4680"/>
        <w:tab w:val="right" w:pos="9360"/>
      </w:tabs>
    </w:pPr>
  </w:style>
  <w:style w:type="character" w:customStyle="1" w:styleId="FooterChar">
    <w:name w:val="Footer Char"/>
    <w:basedOn w:val="DefaultParagraphFont"/>
    <w:link w:val="Footer"/>
    <w:uiPriority w:val="99"/>
    <w:locked/>
    <w:rsid w:val="003F0B46"/>
    <w:rPr>
      <w:rFonts w:eastAsia="SimSun" w:cs="Times New Roman"/>
      <w:sz w:val="24"/>
      <w:szCs w:val="24"/>
      <w:lang w:val="en-GB"/>
    </w:rPr>
  </w:style>
  <w:style w:type="character" w:styleId="Hyperlink">
    <w:name w:val="Hyperlink"/>
    <w:basedOn w:val="DefaultParagraphFont"/>
    <w:uiPriority w:val="99"/>
    <w:rsid w:val="00F75105"/>
    <w:rPr>
      <w:rFonts w:cs="Times New Roman"/>
      <w:color w:val="0000FF"/>
      <w:u w:val="single"/>
    </w:rPr>
  </w:style>
  <w:style w:type="paragraph" w:customStyle="1" w:styleId="1bull1">
    <w:name w:val="1 bull 1"/>
    <w:basedOn w:val="Normal"/>
    <w:uiPriority w:val="99"/>
    <w:rsid w:val="00F75105"/>
    <w:pPr>
      <w:numPr>
        <w:numId w:val="3"/>
      </w:numPr>
      <w:spacing w:line="276" w:lineRule="auto"/>
      <w:ind w:left="1037" w:hanging="357"/>
      <w:jc w:val="both"/>
    </w:pPr>
    <w:rPr>
      <w:rFonts w:ascii="Calibri" w:eastAsia="Times New Roman" w:hAnsi="Calibri"/>
      <w:szCs w:val="22"/>
      <w:lang w:val="ro-RO"/>
    </w:rPr>
  </w:style>
  <w:style w:type="paragraph" w:customStyle="1" w:styleId="1text">
    <w:name w:val="1 text"/>
    <w:basedOn w:val="Normal"/>
    <w:qFormat/>
    <w:rsid w:val="00F75105"/>
    <w:pPr>
      <w:spacing w:before="120" w:after="120" w:line="276" w:lineRule="auto"/>
      <w:ind w:firstLine="720"/>
      <w:jc w:val="both"/>
    </w:pPr>
    <w:rPr>
      <w:rFonts w:ascii="Calibri" w:eastAsia="Times New Roman" w:hAnsi="Calibri" w:cs="Arial"/>
      <w:color w:val="000000"/>
      <w:shd w:val="clear" w:color="auto" w:fill="FFFFFF"/>
      <w:lang w:val="ro-RO"/>
    </w:rPr>
  </w:style>
  <w:style w:type="paragraph" w:styleId="NoSpacing">
    <w:name w:val="No Spacing"/>
    <w:uiPriority w:val="1"/>
    <w:qFormat/>
    <w:rsid w:val="00A310BC"/>
    <w:rPr>
      <w:rFonts w:ascii="Calibri" w:hAnsi="Calibri"/>
      <w:sz w:val="22"/>
      <w:szCs w:val="22"/>
      <w:lang w:eastAsia="en-US"/>
    </w:rPr>
  </w:style>
  <w:style w:type="paragraph" w:customStyle="1" w:styleId="Frspaiere">
    <w:name w:val="Fără spațiere"/>
    <w:uiPriority w:val="99"/>
    <w:rsid w:val="002A0870"/>
    <w:rPr>
      <w:sz w:val="24"/>
      <w:szCs w:val="24"/>
      <w:lang w:eastAsia="en-US"/>
    </w:rPr>
  </w:style>
  <w:style w:type="paragraph" w:styleId="BodyText2">
    <w:name w:val="Body Text 2"/>
    <w:basedOn w:val="Normal"/>
    <w:link w:val="BodyText2Char"/>
    <w:uiPriority w:val="99"/>
    <w:rsid w:val="0009051B"/>
    <w:pPr>
      <w:spacing w:after="120" w:line="480" w:lineRule="auto"/>
      <w:ind w:left="720"/>
      <w:jc w:val="both"/>
    </w:pPr>
    <w:rPr>
      <w:rFonts w:eastAsia="Times New Roman"/>
      <w:lang w:val="ro-RO"/>
    </w:rPr>
  </w:style>
  <w:style w:type="character" w:customStyle="1" w:styleId="BodyText2Char">
    <w:name w:val="Body Text 2 Char"/>
    <w:basedOn w:val="DefaultParagraphFont"/>
    <w:link w:val="BodyText2"/>
    <w:uiPriority w:val="99"/>
    <w:locked/>
    <w:rsid w:val="0009051B"/>
    <w:rPr>
      <w:rFonts w:cs="Times New Roman"/>
      <w:sz w:val="24"/>
      <w:szCs w:val="24"/>
      <w:lang w:val="ro-RO"/>
    </w:rPr>
  </w:style>
  <w:style w:type="table" w:styleId="TableGrid">
    <w:name w:val="Table Grid"/>
    <w:basedOn w:val="TableNormal"/>
    <w:uiPriority w:val="59"/>
    <w:rsid w:val="00335AFC"/>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Heading 2_sj"/>
    <w:basedOn w:val="Normal"/>
    <w:uiPriority w:val="34"/>
    <w:qFormat/>
    <w:rsid w:val="00335AFC"/>
    <w:pPr>
      <w:ind w:left="720"/>
      <w:contextualSpacing/>
    </w:pPr>
    <w:rPr>
      <w:rFonts w:eastAsia="Times New Roman"/>
      <w:lang w:val="en-US"/>
    </w:rPr>
  </w:style>
  <w:style w:type="paragraph" w:customStyle="1" w:styleId="CharChar1">
    <w:name w:val="Char Char1"/>
    <w:basedOn w:val="Normal"/>
    <w:uiPriority w:val="99"/>
    <w:rsid w:val="0071102C"/>
    <w:rPr>
      <w:rFonts w:eastAsia="Times New Roman"/>
      <w:lang w:val="pl-PL" w:eastAsia="pl-PL"/>
    </w:rPr>
  </w:style>
  <w:style w:type="paragraph" w:customStyle="1" w:styleId="Caracter">
    <w:name w:val="Caracter"/>
    <w:basedOn w:val="Normal"/>
    <w:uiPriority w:val="99"/>
    <w:rsid w:val="0071102C"/>
    <w:rPr>
      <w:rFonts w:eastAsia="Times New Roman"/>
      <w:noProof/>
      <w:lang w:val="pl-PL" w:eastAsia="pl-PL"/>
    </w:rPr>
  </w:style>
  <w:style w:type="paragraph" w:styleId="BodyText">
    <w:name w:val="Body Text"/>
    <w:basedOn w:val="Normal"/>
    <w:link w:val="BodyTextChar"/>
    <w:uiPriority w:val="99"/>
    <w:rsid w:val="0071102C"/>
    <w:pPr>
      <w:spacing w:after="120"/>
    </w:pPr>
    <w:rPr>
      <w:rFonts w:eastAsia="Times New Roman"/>
      <w:lang w:val="en-US"/>
    </w:rPr>
  </w:style>
  <w:style w:type="character" w:customStyle="1" w:styleId="BodyTextChar">
    <w:name w:val="Body Text Char"/>
    <w:basedOn w:val="DefaultParagraphFont"/>
    <w:link w:val="BodyText"/>
    <w:uiPriority w:val="99"/>
    <w:locked/>
    <w:rsid w:val="0071102C"/>
    <w:rPr>
      <w:rFonts w:cs="Times New Roman"/>
      <w:sz w:val="24"/>
      <w:szCs w:val="24"/>
    </w:rPr>
  </w:style>
  <w:style w:type="character" w:styleId="Strong">
    <w:name w:val="Strong"/>
    <w:basedOn w:val="DefaultParagraphFont"/>
    <w:uiPriority w:val="99"/>
    <w:qFormat/>
    <w:rsid w:val="0071102C"/>
    <w:rPr>
      <w:rFonts w:cs="Times New Roman"/>
      <w:b/>
      <w:bCs/>
    </w:rPr>
  </w:style>
  <w:style w:type="character" w:customStyle="1" w:styleId="link-external">
    <w:name w:val="link-external"/>
    <w:basedOn w:val="DefaultParagraphFont"/>
    <w:uiPriority w:val="99"/>
    <w:rsid w:val="0071102C"/>
    <w:rPr>
      <w:rFonts w:cs="Times New Roman"/>
    </w:rPr>
  </w:style>
  <w:style w:type="character" w:customStyle="1" w:styleId="languagecodes">
    <w:name w:val="languagecodes"/>
    <w:basedOn w:val="DefaultParagraphFont"/>
    <w:uiPriority w:val="99"/>
    <w:rsid w:val="0071102C"/>
    <w:rPr>
      <w:rFonts w:cs="Times New Roman"/>
    </w:rPr>
  </w:style>
  <w:style w:type="paragraph" w:customStyle="1" w:styleId="mediu">
    <w:name w:val="mediu"/>
    <w:basedOn w:val="Normal"/>
    <w:uiPriority w:val="99"/>
    <w:rsid w:val="0071102C"/>
    <w:pPr>
      <w:spacing w:before="100" w:beforeAutospacing="1" w:after="100" w:afterAutospacing="1"/>
      <w:ind w:firstLine="711"/>
      <w:jc w:val="both"/>
    </w:pPr>
    <w:rPr>
      <w:rFonts w:eastAsia="Times New Roman"/>
      <w:lang w:val="ro-RO" w:eastAsia="ro-RO"/>
    </w:rPr>
  </w:style>
  <w:style w:type="character" w:styleId="Emphasis">
    <w:name w:val="Emphasis"/>
    <w:basedOn w:val="DefaultParagraphFont"/>
    <w:qFormat/>
    <w:rsid w:val="0071102C"/>
    <w:rPr>
      <w:rFonts w:cs="Times New Roman"/>
      <w:i/>
      <w:iCs/>
    </w:rPr>
  </w:style>
  <w:style w:type="paragraph" w:styleId="Title">
    <w:name w:val="Title"/>
    <w:basedOn w:val="Normal"/>
    <w:link w:val="TitleChar"/>
    <w:uiPriority w:val="99"/>
    <w:qFormat/>
    <w:rsid w:val="0071102C"/>
    <w:pPr>
      <w:jc w:val="center"/>
    </w:pPr>
    <w:rPr>
      <w:rFonts w:ascii="Arial" w:eastAsia="Times New Roman" w:hAnsi="Arial" w:cs="Arial"/>
      <w:b/>
      <w:bCs/>
      <w:sz w:val="32"/>
      <w:szCs w:val="20"/>
      <w:lang w:val="ro-RO"/>
    </w:rPr>
  </w:style>
  <w:style w:type="character" w:customStyle="1" w:styleId="TitleChar">
    <w:name w:val="Title Char"/>
    <w:basedOn w:val="DefaultParagraphFont"/>
    <w:link w:val="Title"/>
    <w:uiPriority w:val="99"/>
    <w:locked/>
    <w:rsid w:val="0071102C"/>
    <w:rPr>
      <w:rFonts w:ascii="Arial" w:hAnsi="Arial" w:cs="Arial"/>
      <w:b/>
      <w:bCs/>
      <w:sz w:val="32"/>
      <w:lang w:val="ro-RO"/>
    </w:rPr>
  </w:style>
  <w:style w:type="paragraph" w:customStyle="1" w:styleId="CharChar">
    <w:name w:val="Char Char"/>
    <w:basedOn w:val="Normal"/>
    <w:uiPriority w:val="99"/>
    <w:rsid w:val="0071102C"/>
    <w:rPr>
      <w:rFonts w:ascii="Arial" w:eastAsia="Times New Roman" w:hAnsi="Arial" w:cs="Arial"/>
      <w:lang w:val="pl-PL" w:eastAsia="pl-PL"/>
    </w:rPr>
  </w:style>
  <w:style w:type="paragraph" w:styleId="FootnoteText">
    <w:name w:val="footnote text"/>
    <w:basedOn w:val="Normal"/>
    <w:link w:val="FootnoteTextChar"/>
    <w:uiPriority w:val="99"/>
    <w:rsid w:val="0071102C"/>
    <w:pPr>
      <w:spacing w:after="200" w:line="276" w:lineRule="auto"/>
    </w:pPr>
    <w:rPr>
      <w:rFonts w:ascii="Calibri" w:eastAsia="Times New Roman" w:hAnsi="Calibri"/>
      <w:sz w:val="20"/>
      <w:szCs w:val="20"/>
      <w:lang w:val="en-US"/>
    </w:rPr>
  </w:style>
  <w:style w:type="character" w:customStyle="1" w:styleId="FootnoteTextChar">
    <w:name w:val="Footnote Text Char"/>
    <w:basedOn w:val="DefaultParagraphFont"/>
    <w:link w:val="FootnoteText"/>
    <w:uiPriority w:val="99"/>
    <w:locked/>
    <w:rsid w:val="0071102C"/>
    <w:rPr>
      <w:rFonts w:ascii="Calibri" w:hAnsi="Calibri" w:cs="Times New Roman"/>
    </w:rPr>
  </w:style>
  <w:style w:type="character" w:styleId="FootnoteReference">
    <w:name w:val="footnote reference"/>
    <w:aliases w:val="fr"/>
    <w:basedOn w:val="DefaultParagraphFont"/>
    <w:uiPriority w:val="99"/>
    <w:rsid w:val="0071102C"/>
    <w:rPr>
      <w:rFonts w:cs="Times New Roman"/>
      <w:vertAlign w:val="superscript"/>
    </w:rPr>
  </w:style>
  <w:style w:type="paragraph" w:customStyle="1" w:styleId="Char">
    <w:name w:val="Char"/>
    <w:basedOn w:val="Normal"/>
    <w:uiPriority w:val="99"/>
    <w:rsid w:val="0071102C"/>
    <w:rPr>
      <w:rFonts w:eastAsia="Times New Roman"/>
      <w:lang w:val="pl-PL" w:eastAsia="pl-PL"/>
    </w:rPr>
  </w:style>
  <w:style w:type="character" w:customStyle="1" w:styleId="apple-converted-space">
    <w:name w:val="apple-converted-space"/>
    <w:rsid w:val="0071102C"/>
  </w:style>
  <w:style w:type="paragraph" w:styleId="HTMLPreformatted">
    <w:name w:val="HTML Preformatted"/>
    <w:basedOn w:val="Normal"/>
    <w:link w:val="HTMLPreformattedChar"/>
    <w:uiPriority w:val="99"/>
    <w:rsid w:val="007110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val="en-US"/>
    </w:rPr>
  </w:style>
  <w:style w:type="character" w:customStyle="1" w:styleId="HTMLPreformattedChar">
    <w:name w:val="HTML Preformatted Char"/>
    <w:basedOn w:val="DefaultParagraphFont"/>
    <w:link w:val="HTMLPreformatted"/>
    <w:uiPriority w:val="99"/>
    <w:locked/>
    <w:rsid w:val="0071102C"/>
    <w:rPr>
      <w:rFonts w:ascii="Courier New" w:hAnsi="Courier New" w:cs="Courier New"/>
    </w:rPr>
  </w:style>
  <w:style w:type="character" w:customStyle="1" w:styleId="emphasischar">
    <w:name w:val="emphasis__char"/>
    <w:basedOn w:val="DefaultParagraphFont"/>
    <w:rsid w:val="0071102C"/>
    <w:rPr>
      <w:rFonts w:cs="Times New Roman"/>
    </w:rPr>
  </w:style>
  <w:style w:type="paragraph" w:customStyle="1" w:styleId="Char2">
    <w:name w:val="Char2"/>
    <w:basedOn w:val="Normal"/>
    <w:uiPriority w:val="99"/>
    <w:rsid w:val="00AA30D2"/>
    <w:pPr>
      <w:tabs>
        <w:tab w:val="left" w:pos="709"/>
      </w:tabs>
    </w:pPr>
    <w:rPr>
      <w:rFonts w:ascii="Tahoma" w:eastAsia="Times New Roman" w:hAnsi="Tahoma"/>
      <w:lang w:val="pl-PL" w:eastAsia="pl-PL"/>
    </w:rPr>
  </w:style>
  <w:style w:type="paragraph" w:customStyle="1" w:styleId="Char1">
    <w:name w:val="Char1"/>
    <w:basedOn w:val="Normal"/>
    <w:uiPriority w:val="99"/>
    <w:rsid w:val="00247569"/>
    <w:pPr>
      <w:tabs>
        <w:tab w:val="left" w:pos="709"/>
      </w:tabs>
    </w:pPr>
    <w:rPr>
      <w:rFonts w:ascii="Tahoma" w:eastAsia="Times New Roman" w:hAnsi="Tahoma"/>
      <w:lang w:val="pl-PL" w:eastAsia="pl-PL"/>
    </w:rPr>
  </w:style>
  <w:style w:type="paragraph" w:customStyle="1" w:styleId="1text2">
    <w:name w:val="1 text 2"/>
    <w:basedOn w:val="Normal"/>
    <w:qFormat/>
    <w:rsid w:val="000935BE"/>
    <w:pPr>
      <w:spacing w:before="240"/>
      <w:jc w:val="both"/>
    </w:pPr>
    <w:rPr>
      <w:rFonts w:ascii="Arial" w:eastAsia="Times New Roman" w:hAnsi="Arial"/>
      <w:iCs/>
      <w:lang w:val="ro-RO"/>
    </w:rPr>
  </w:style>
  <w:style w:type="paragraph" w:customStyle="1" w:styleId="1tabeltitlu">
    <w:name w:val="1 tabel titlu"/>
    <w:basedOn w:val="Normal"/>
    <w:qFormat/>
    <w:rsid w:val="000935BE"/>
    <w:pPr>
      <w:spacing w:before="240" w:after="120"/>
      <w:jc w:val="center"/>
    </w:pPr>
    <w:rPr>
      <w:rFonts w:ascii="Arial" w:eastAsia="Times New Roman" w:hAnsi="Arial" w:cs="Arial"/>
      <w:b/>
      <w:sz w:val="22"/>
      <w:lang w:val="ro-RO" w:eastAsia="ro-RO"/>
    </w:rPr>
  </w:style>
  <w:style w:type="paragraph" w:styleId="BodyTextIndent">
    <w:name w:val="Body Text Indent"/>
    <w:basedOn w:val="Normal"/>
    <w:link w:val="BodyTextIndentChar"/>
    <w:uiPriority w:val="99"/>
    <w:rsid w:val="000935BE"/>
    <w:pPr>
      <w:spacing w:after="120" w:line="276" w:lineRule="auto"/>
      <w:ind w:left="360"/>
    </w:pPr>
    <w:rPr>
      <w:rFonts w:ascii="Calibri" w:eastAsia="Times New Roman" w:hAnsi="Calibri"/>
      <w:sz w:val="22"/>
      <w:szCs w:val="22"/>
      <w:lang w:val="en-US"/>
    </w:rPr>
  </w:style>
  <w:style w:type="character" w:customStyle="1" w:styleId="BodyTextIndentChar">
    <w:name w:val="Body Text Indent Char"/>
    <w:basedOn w:val="DefaultParagraphFont"/>
    <w:link w:val="BodyTextIndent"/>
    <w:uiPriority w:val="99"/>
    <w:locked/>
    <w:rsid w:val="000935BE"/>
    <w:rPr>
      <w:rFonts w:ascii="Calibri" w:hAnsi="Calibri" w:cs="Times New Roman"/>
      <w:sz w:val="22"/>
      <w:szCs w:val="22"/>
    </w:rPr>
  </w:style>
  <w:style w:type="paragraph" w:customStyle="1" w:styleId="Listparagraf1">
    <w:name w:val="Listă paragraf1"/>
    <w:basedOn w:val="Normal"/>
    <w:link w:val="ListparagrafCaracter2"/>
    <w:uiPriority w:val="99"/>
    <w:rsid w:val="000D2632"/>
    <w:pPr>
      <w:spacing w:after="200" w:line="276" w:lineRule="auto"/>
      <w:ind w:left="720"/>
      <w:contextualSpacing/>
    </w:pPr>
    <w:rPr>
      <w:rFonts w:ascii="Calibri" w:eastAsia="Times New Roman" w:hAnsi="Calibri"/>
      <w:sz w:val="22"/>
      <w:szCs w:val="20"/>
      <w:lang/>
    </w:rPr>
  </w:style>
  <w:style w:type="character" w:customStyle="1" w:styleId="ListparagrafCaracter2">
    <w:name w:val="Listă paragraf Caracter2"/>
    <w:link w:val="Listparagraf1"/>
    <w:uiPriority w:val="99"/>
    <w:locked/>
    <w:rsid w:val="000D2632"/>
    <w:rPr>
      <w:rFonts w:ascii="Calibri" w:hAnsi="Calibri"/>
      <w:sz w:val="22"/>
    </w:rPr>
  </w:style>
  <w:style w:type="paragraph" w:customStyle="1" w:styleId="H4">
    <w:name w:val="H4"/>
    <w:basedOn w:val="Normal"/>
    <w:next w:val="Normal"/>
    <w:rsid w:val="000726D2"/>
    <w:pPr>
      <w:keepNext/>
      <w:suppressAutoHyphens/>
      <w:spacing w:before="100" w:after="100"/>
    </w:pPr>
    <w:rPr>
      <w:rFonts w:eastAsia="Times New Roman"/>
      <w:b/>
      <w:szCs w:val="20"/>
      <w:lang w:val="en-US" w:eastAsia="ar-SA"/>
    </w:rPr>
  </w:style>
</w:styles>
</file>

<file path=word/webSettings.xml><?xml version="1.0" encoding="utf-8"?>
<w:webSettings xmlns:r="http://schemas.openxmlformats.org/officeDocument/2006/relationships" xmlns:w="http://schemas.openxmlformats.org/wordprocessingml/2006/main">
  <w:divs>
    <w:div w:id="596866020">
      <w:marLeft w:val="0"/>
      <w:marRight w:val="0"/>
      <w:marTop w:val="0"/>
      <w:marBottom w:val="0"/>
      <w:divBdr>
        <w:top w:val="none" w:sz="0" w:space="0" w:color="auto"/>
        <w:left w:val="none" w:sz="0" w:space="0" w:color="auto"/>
        <w:bottom w:val="none" w:sz="0" w:space="0" w:color="auto"/>
        <w:right w:val="none" w:sz="0" w:space="0" w:color="auto"/>
      </w:divBdr>
    </w:div>
    <w:div w:id="596866021">
      <w:marLeft w:val="0"/>
      <w:marRight w:val="0"/>
      <w:marTop w:val="0"/>
      <w:marBottom w:val="0"/>
      <w:divBdr>
        <w:top w:val="none" w:sz="0" w:space="0" w:color="auto"/>
        <w:left w:val="none" w:sz="0" w:space="0" w:color="auto"/>
        <w:bottom w:val="none" w:sz="0" w:space="0" w:color="auto"/>
        <w:right w:val="none" w:sz="0" w:space="0" w:color="auto"/>
      </w:divBdr>
    </w:div>
    <w:div w:id="596866022">
      <w:marLeft w:val="0"/>
      <w:marRight w:val="0"/>
      <w:marTop w:val="0"/>
      <w:marBottom w:val="0"/>
      <w:divBdr>
        <w:top w:val="none" w:sz="0" w:space="0" w:color="auto"/>
        <w:left w:val="none" w:sz="0" w:space="0" w:color="auto"/>
        <w:bottom w:val="none" w:sz="0" w:space="0" w:color="auto"/>
        <w:right w:val="none" w:sz="0" w:space="0" w:color="auto"/>
      </w:divBdr>
    </w:div>
    <w:div w:id="596866023">
      <w:marLeft w:val="0"/>
      <w:marRight w:val="0"/>
      <w:marTop w:val="0"/>
      <w:marBottom w:val="0"/>
      <w:divBdr>
        <w:top w:val="none" w:sz="0" w:space="0" w:color="auto"/>
        <w:left w:val="none" w:sz="0" w:space="0" w:color="auto"/>
        <w:bottom w:val="none" w:sz="0" w:space="0" w:color="auto"/>
        <w:right w:val="none" w:sz="0" w:space="0" w:color="auto"/>
      </w:divBdr>
    </w:div>
    <w:div w:id="596866024">
      <w:marLeft w:val="0"/>
      <w:marRight w:val="0"/>
      <w:marTop w:val="0"/>
      <w:marBottom w:val="0"/>
      <w:divBdr>
        <w:top w:val="none" w:sz="0" w:space="0" w:color="auto"/>
        <w:left w:val="none" w:sz="0" w:space="0" w:color="auto"/>
        <w:bottom w:val="none" w:sz="0" w:space="0" w:color="auto"/>
        <w:right w:val="none" w:sz="0" w:space="0" w:color="auto"/>
      </w:divBdr>
    </w:div>
    <w:div w:id="596866025">
      <w:marLeft w:val="0"/>
      <w:marRight w:val="0"/>
      <w:marTop w:val="0"/>
      <w:marBottom w:val="0"/>
      <w:divBdr>
        <w:top w:val="none" w:sz="0" w:space="0" w:color="auto"/>
        <w:left w:val="none" w:sz="0" w:space="0" w:color="auto"/>
        <w:bottom w:val="none" w:sz="0" w:space="0" w:color="auto"/>
        <w:right w:val="none" w:sz="0" w:space="0" w:color="auto"/>
      </w:divBdr>
    </w:div>
    <w:div w:id="596866026">
      <w:marLeft w:val="0"/>
      <w:marRight w:val="0"/>
      <w:marTop w:val="0"/>
      <w:marBottom w:val="0"/>
      <w:divBdr>
        <w:top w:val="none" w:sz="0" w:space="0" w:color="auto"/>
        <w:left w:val="none" w:sz="0" w:space="0" w:color="auto"/>
        <w:bottom w:val="none" w:sz="0" w:space="0" w:color="auto"/>
        <w:right w:val="none" w:sz="0" w:space="0" w:color="auto"/>
      </w:divBdr>
    </w:div>
    <w:div w:id="596866027">
      <w:marLeft w:val="0"/>
      <w:marRight w:val="0"/>
      <w:marTop w:val="0"/>
      <w:marBottom w:val="0"/>
      <w:divBdr>
        <w:top w:val="none" w:sz="0" w:space="0" w:color="auto"/>
        <w:left w:val="none" w:sz="0" w:space="0" w:color="auto"/>
        <w:bottom w:val="none" w:sz="0" w:space="0" w:color="auto"/>
        <w:right w:val="none" w:sz="0" w:space="0" w:color="auto"/>
      </w:divBdr>
    </w:div>
    <w:div w:id="596866028">
      <w:marLeft w:val="0"/>
      <w:marRight w:val="0"/>
      <w:marTop w:val="0"/>
      <w:marBottom w:val="0"/>
      <w:divBdr>
        <w:top w:val="none" w:sz="0" w:space="0" w:color="auto"/>
        <w:left w:val="none" w:sz="0" w:space="0" w:color="auto"/>
        <w:bottom w:val="none" w:sz="0" w:space="0" w:color="auto"/>
        <w:right w:val="none" w:sz="0" w:space="0" w:color="auto"/>
      </w:divBdr>
    </w:div>
    <w:div w:id="596866030">
      <w:marLeft w:val="0"/>
      <w:marRight w:val="0"/>
      <w:marTop w:val="0"/>
      <w:marBottom w:val="0"/>
      <w:divBdr>
        <w:top w:val="none" w:sz="0" w:space="0" w:color="auto"/>
        <w:left w:val="none" w:sz="0" w:space="0" w:color="auto"/>
        <w:bottom w:val="none" w:sz="0" w:space="0" w:color="auto"/>
        <w:right w:val="none" w:sz="0" w:space="0" w:color="auto"/>
      </w:divBdr>
    </w:div>
    <w:div w:id="596866031">
      <w:marLeft w:val="0"/>
      <w:marRight w:val="0"/>
      <w:marTop w:val="0"/>
      <w:marBottom w:val="0"/>
      <w:divBdr>
        <w:top w:val="none" w:sz="0" w:space="0" w:color="auto"/>
        <w:left w:val="none" w:sz="0" w:space="0" w:color="auto"/>
        <w:bottom w:val="none" w:sz="0" w:space="0" w:color="auto"/>
        <w:right w:val="none" w:sz="0" w:space="0" w:color="auto"/>
      </w:divBdr>
    </w:div>
    <w:div w:id="596866032">
      <w:marLeft w:val="0"/>
      <w:marRight w:val="0"/>
      <w:marTop w:val="0"/>
      <w:marBottom w:val="0"/>
      <w:divBdr>
        <w:top w:val="none" w:sz="0" w:space="0" w:color="auto"/>
        <w:left w:val="none" w:sz="0" w:space="0" w:color="auto"/>
        <w:bottom w:val="none" w:sz="0" w:space="0" w:color="auto"/>
        <w:right w:val="none" w:sz="0" w:space="0" w:color="auto"/>
      </w:divBdr>
    </w:div>
    <w:div w:id="596866033">
      <w:marLeft w:val="0"/>
      <w:marRight w:val="0"/>
      <w:marTop w:val="0"/>
      <w:marBottom w:val="0"/>
      <w:divBdr>
        <w:top w:val="none" w:sz="0" w:space="0" w:color="auto"/>
        <w:left w:val="none" w:sz="0" w:space="0" w:color="auto"/>
        <w:bottom w:val="none" w:sz="0" w:space="0" w:color="auto"/>
        <w:right w:val="none" w:sz="0" w:space="0" w:color="auto"/>
      </w:divBdr>
    </w:div>
    <w:div w:id="596866034">
      <w:marLeft w:val="0"/>
      <w:marRight w:val="0"/>
      <w:marTop w:val="0"/>
      <w:marBottom w:val="0"/>
      <w:divBdr>
        <w:top w:val="none" w:sz="0" w:space="0" w:color="auto"/>
        <w:left w:val="none" w:sz="0" w:space="0" w:color="auto"/>
        <w:bottom w:val="none" w:sz="0" w:space="0" w:color="auto"/>
        <w:right w:val="none" w:sz="0" w:space="0" w:color="auto"/>
      </w:divBdr>
    </w:div>
    <w:div w:id="596866035">
      <w:marLeft w:val="0"/>
      <w:marRight w:val="0"/>
      <w:marTop w:val="0"/>
      <w:marBottom w:val="0"/>
      <w:divBdr>
        <w:top w:val="none" w:sz="0" w:space="0" w:color="auto"/>
        <w:left w:val="none" w:sz="0" w:space="0" w:color="auto"/>
        <w:bottom w:val="none" w:sz="0" w:space="0" w:color="auto"/>
        <w:right w:val="none" w:sz="0" w:space="0" w:color="auto"/>
      </w:divBdr>
    </w:div>
    <w:div w:id="596866036">
      <w:marLeft w:val="0"/>
      <w:marRight w:val="0"/>
      <w:marTop w:val="0"/>
      <w:marBottom w:val="0"/>
      <w:divBdr>
        <w:top w:val="none" w:sz="0" w:space="0" w:color="auto"/>
        <w:left w:val="none" w:sz="0" w:space="0" w:color="auto"/>
        <w:bottom w:val="none" w:sz="0" w:space="0" w:color="auto"/>
        <w:right w:val="none" w:sz="0" w:space="0" w:color="auto"/>
      </w:divBdr>
    </w:div>
    <w:div w:id="596866037">
      <w:marLeft w:val="0"/>
      <w:marRight w:val="0"/>
      <w:marTop w:val="0"/>
      <w:marBottom w:val="0"/>
      <w:divBdr>
        <w:top w:val="none" w:sz="0" w:space="0" w:color="auto"/>
        <w:left w:val="none" w:sz="0" w:space="0" w:color="auto"/>
        <w:bottom w:val="none" w:sz="0" w:space="0" w:color="auto"/>
        <w:right w:val="none" w:sz="0" w:space="0" w:color="auto"/>
      </w:divBdr>
    </w:div>
    <w:div w:id="596866038">
      <w:marLeft w:val="0"/>
      <w:marRight w:val="0"/>
      <w:marTop w:val="0"/>
      <w:marBottom w:val="0"/>
      <w:divBdr>
        <w:top w:val="none" w:sz="0" w:space="0" w:color="auto"/>
        <w:left w:val="none" w:sz="0" w:space="0" w:color="auto"/>
        <w:bottom w:val="none" w:sz="0" w:space="0" w:color="auto"/>
        <w:right w:val="none" w:sz="0" w:space="0" w:color="auto"/>
      </w:divBdr>
    </w:div>
    <w:div w:id="596866039">
      <w:marLeft w:val="0"/>
      <w:marRight w:val="0"/>
      <w:marTop w:val="0"/>
      <w:marBottom w:val="0"/>
      <w:divBdr>
        <w:top w:val="none" w:sz="0" w:space="0" w:color="auto"/>
        <w:left w:val="none" w:sz="0" w:space="0" w:color="auto"/>
        <w:bottom w:val="none" w:sz="0" w:space="0" w:color="auto"/>
        <w:right w:val="none" w:sz="0" w:space="0" w:color="auto"/>
      </w:divBdr>
    </w:div>
    <w:div w:id="596866040">
      <w:marLeft w:val="0"/>
      <w:marRight w:val="0"/>
      <w:marTop w:val="0"/>
      <w:marBottom w:val="0"/>
      <w:divBdr>
        <w:top w:val="none" w:sz="0" w:space="0" w:color="auto"/>
        <w:left w:val="none" w:sz="0" w:space="0" w:color="auto"/>
        <w:bottom w:val="none" w:sz="0" w:space="0" w:color="auto"/>
        <w:right w:val="none" w:sz="0" w:space="0" w:color="auto"/>
      </w:divBdr>
      <w:divsChild>
        <w:div w:id="596866029">
          <w:marLeft w:val="0"/>
          <w:marRight w:val="0"/>
          <w:marTop w:val="180"/>
          <w:marBottom w:val="300"/>
          <w:divBdr>
            <w:top w:val="none" w:sz="0" w:space="0" w:color="auto"/>
            <w:left w:val="none" w:sz="0" w:space="0" w:color="auto"/>
            <w:bottom w:val="none" w:sz="0" w:space="0" w:color="auto"/>
            <w:right w:val="none" w:sz="0" w:space="0" w:color="auto"/>
          </w:divBdr>
        </w:div>
      </w:divsChild>
    </w:div>
    <w:div w:id="596866041">
      <w:marLeft w:val="0"/>
      <w:marRight w:val="0"/>
      <w:marTop w:val="0"/>
      <w:marBottom w:val="0"/>
      <w:divBdr>
        <w:top w:val="none" w:sz="0" w:space="0" w:color="auto"/>
        <w:left w:val="none" w:sz="0" w:space="0" w:color="auto"/>
        <w:bottom w:val="none" w:sz="0" w:space="0" w:color="auto"/>
        <w:right w:val="none" w:sz="0" w:space="0" w:color="auto"/>
      </w:divBdr>
    </w:div>
    <w:div w:id="596866042">
      <w:marLeft w:val="0"/>
      <w:marRight w:val="0"/>
      <w:marTop w:val="0"/>
      <w:marBottom w:val="0"/>
      <w:divBdr>
        <w:top w:val="none" w:sz="0" w:space="0" w:color="auto"/>
        <w:left w:val="none" w:sz="0" w:space="0" w:color="auto"/>
        <w:bottom w:val="none" w:sz="0" w:space="0" w:color="auto"/>
        <w:right w:val="none" w:sz="0" w:space="0" w:color="auto"/>
      </w:divBdr>
    </w:div>
    <w:div w:id="596866043">
      <w:marLeft w:val="0"/>
      <w:marRight w:val="0"/>
      <w:marTop w:val="0"/>
      <w:marBottom w:val="0"/>
      <w:divBdr>
        <w:top w:val="none" w:sz="0" w:space="0" w:color="auto"/>
        <w:left w:val="none" w:sz="0" w:space="0" w:color="auto"/>
        <w:bottom w:val="none" w:sz="0" w:space="0" w:color="auto"/>
        <w:right w:val="none" w:sz="0" w:space="0" w:color="auto"/>
      </w:divBdr>
    </w:div>
    <w:div w:id="596866044">
      <w:marLeft w:val="0"/>
      <w:marRight w:val="0"/>
      <w:marTop w:val="0"/>
      <w:marBottom w:val="0"/>
      <w:divBdr>
        <w:top w:val="none" w:sz="0" w:space="0" w:color="auto"/>
        <w:left w:val="none" w:sz="0" w:space="0" w:color="auto"/>
        <w:bottom w:val="none" w:sz="0" w:space="0" w:color="auto"/>
        <w:right w:val="none" w:sz="0" w:space="0" w:color="auto"/>
      </w:divBdr>
    </w:div>
    <w:div w:id="596866045">
      <w:marLeft w:val="0"/>
      <w:marRight w:val="0"/>
      <w:marTop w:val="0"/>
      <w:marBottom w:val="0"/>
      <w:divBdr>
        <w:top w:val="none" w:sz="0" w:space="0" w:color="auto"/>
        <w:left w:val="none" w:sz="0" w:space="0" w:color="auto"/>
        <w:bottom w:val="none" w:sz="0" w:space="0" w:color="auto"/>
        <w:right w:val="none" w:sz="0" w:space="0" w:color="auto"/>
      </w:divBdr>
    </w:div>
    <w:div w:id="596866046">
      <w:marLeft w:val="0"/>
      <w:marRight w:val="0"/>
      <w:marTop w:val="0"/>
      <w:marBottom w:val="0"/>
      <w:divBdr>
        <w:top w:val="none" w:sz="0" w:space="0" w:color="auto"/>
        <w:left w:val="none" w:sz="0" w:space="0" w:color="auto"/>
        <w:bottom w:val="none" w:sz="0" w:space="0" w:color="auto"/>
        <w:right w:val="none" w:sz="0" w:space="0" w:color="auto"/>
      </w:divBdr>
    </w:div>
    <w:div w:id="596866047">
      <w:marLeft w:val="0"/>
      <w:marRight w:val="0"/>
      <w:marTop w:val="0"/>
      <w:marBottom w:val="0"/>
      <w:divBdr>
        <w:top w:val="none" w:sz="0" w:space="0" w:color="auto"/>
        <w:left w:val="none" w:sz="0" w:space="0" w:color="auto"/>
        <w:bottom w:val="none" w:sz="0" w:space="0" w:color="auto"/>
        <w:right w:val="none" w:sz="0" w:space="0" w:color="auto"/>
      </w:divBdr>
    </w:div>
    <w:div w:id="596866048">
      <w:marLeft w:val="0"/>
      <w:marRight w:val="0"/>
      <w:marTop w:val="0"/>
      <w:marBottom w:val="0"/>
      <w:divBdr>
        <w:top w:val="none" w:sz="0" w:space="0" w:color="auto"/>
        <w:left w:val="none" w:sz="0" w:space="0" w:color="auto"/>
        <w:bottom w:val="none" w:sz="0" w:space="0" w:color="auto"/>
        <w:right w:val="none" w:sz="0" w:space="0" w:color="auto"/>
      </w:divBdr>
    </w:div>
    <w:div w:id="596866049">
      <w:marLeft w:val="0"/>
      <w:marRight w:val="0"/>
      <w:marTop w:val="0"/>
      <w:marBottom w:val="0"/>
      <w:divBdr>
        <w:top w:val="none" w:sz="0" w:space="0" w:color="auto"/>
        <w:left w:val="none" w:sz="0" w:space="0" w:color="auto"/>
        <w:bottom w:val="none" w:sz="0" w:space="0" w:color="auto"/>
        <w:right w:val="none" w:sz="0" w:space="0" w:color="auto"/>
      </w:divBdr>
    </w:div>
    <w:div w:id="1289972333">
      <w:bodyDiv w:val="1"/>
      <w:marLeft w:val="0"/>
      <w:marRight w:val="0"/>
      <w:marTop w:val="0"/>
      <w:marBottom w:val="0"/>
      <w:divBdr>
        <w:top w:val="none" w:sz="0" w:space="0" w:color="auto"/>
        <w:left w:val="none" w:sz="0" w:space="0" w:color="auto"/>
        <w:bottom w:val="none" w:sz="0" w:space="0" w:color="auto"/>
        <w:right w:val="none" w:sz="0" w:space="0" w:color="auto"/>
      </w:divBdr>
    </w:div>
    <w:div w:id="1681159846">
      <w:bodyDiv w:val="1"/>
      <w:marLeft w:val="0"/>
      <w:marRight w:val="0"/>
      <w:marTop w:val="0"/>
      <w:marBottom w:val="0"/>
      <w:divBdr>
        <w:top w:val="none" w:sz="0" w:space="0" w:color="auto"/>
        <w:left w:val="none" w:sz="0" w:space="0" w:color="auto"/>
        <w:bottom w:val="none" w:sz="0" w:space="0" w:color="auto"/>
        <w:right w:val="none" w:sz="0" w:space="0" w:color="auto"/>
      </w:divBdr>
      <w:divsChild>
        <w:div w:id="1844205398">
          <w:marLeft w:val="0"/>
          <w:marRight w:val="0"/>
          <w:marTop w:val="0"/>
          <w:marBottom w:val="0"/>
          <w:divBdr>
            <w:top w:val="none" w:sz="0" w:space="0" w:color="auto"/>
            <w:left w:val="none" w:sz="0" w:space="0" w:color="auto"/>
            <w:bottom w:val="none" w:sz="0" w:space="0" w:color="auto"/>
            <w:right w:val="none" w:sz="0" w:space="0" w:color="auto"/>
          </w:divBdr>
          <w:divsChild>
            <w:div w:id="1779255968">
              <w:marLeft w:val="0"/>
              <w:marRight w:val="0"/>
              <w:marTop w:val="0"/>
              <w:marBottom w:val="0"/>
              <w:divBdr>
                <w:top w:val="none" w:sz="0" w:space="0" w:color="auto"/>
                <w:left w:val="none" w:sz="0" w:space="0" w:color="auto"/>
                <w:bottom w:val="none" w:sz="0" w:space="0" w:color="auto"/>
                <w:right w:val="none" w:sz="0" w:space="0" w:color="auto"/>
              </w:divBdr>
              <w:divsChild>
                <w:div w:id="838009992">
                  <w:marLeft w:val="0"/>
                  <w:marRight w:val="0"/>
                  <w:marTop w:val="0"/>
                  <w:marBottom w:val="0"/>
                  <w:divBdr>
                    <w:top w:val="single" w:sz="6" w:space="0" w:color="CCCCCC"/>
                    <w:left w:val="single" w:sz="6" w:space="0" w:color="CCCCCC"/>
                    <w:bottom w:val="single" w:sz="6" w:space="0" w:color="CCCCCC"/>
                    <w:right w:val="single" w:sz="6" w:space="0" w:color="CCCCCC"/>
                  </w:divBdr>
                  <w:divsChild>
                    <w:div w:id="1824270217">
                      <w:marLeft w:val="0"/>
                      <w:marRight w:val="0"/>
                      <w:marTop w:val="0"/>
                      <w:marBottom w:val="0"/>
                      <w:divBdr>
                        <w:top w:val="none" w:sz="0" w:space="0" w:color="auto"/>
                        <w:left w:val="none" w:sz="0" w:space="0" w:color="auto"/>
                        <w:bottom w:val="none" w:sz="0" w:space="0" w:color="auto"/>
                        <w:right w:val="none" w:sz="0" w:space="0" w:color="auto"/>
                      </w:divBdr>
                    </w:div>
                    <w:div w:id="1300843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1204631">
              <w:marLeft w:val="0"/>
              <w:marRight w:val="0"/>
              <w:marTop w:val="150"/>
              <w:marBottom w:val="150"/>
              <w:divBdr>
                <w:top w:val="none" w:sz="0" w:space="0" w:color="auto"/>
                <w:left w:val="none" w:sz="0" w:space="0" w:color="auto"/>
                <w:bottom w:val="none" w:sz="0" w:space="0" w:color="auto"/>
                <w:right w:val="none" w:sz="0" w:space="0" w:color="auto"/>
              </w:divBdr>
            </w:div>
            <w:div w:id="1705978521">
              <w:marLeft w:val="0"/>
              <w:marRight w:val="0"/>
              <w:marTop w:val="0"/>
              <w:marBottom w:val="150"/>
              <w:divBdr>
                <w:top w:val="none" w:sz="0" w:space="0" w:color="auto"/>
                <w:left w:val="none" w:sz="0" w:space="0" w:color="auto"/>
                <w:bottom w:val="none" w:sz="0" w:space="0" w:color="auto"/>
                <w:right w:val="none" w:sz="0" w:space="0" w:color="auto"/>
              </w:divBdr>
            </w:div>
            <w:div w:id="1288123231">
              <w:marLeft w:val="0"/>
              <w:marRight w:val="0"/>
              <w:marTop w:val="0"/>
              <w:marBottom w:val="150"/>
              <w:divBdr>
                <w:top w:val="none" w:sz="0" w:space="0" w:color="auto"/>
                <w:left w:val="none" w:sz="0" w:space="0" w:color="auto"/>
                <w:bottom w:val="none" w:sz="0" w:space="0" w:color="auto"/>
                <w:right w:val="none" w:sz="0" w:space="0" w:color="auto"/>
              </w:divBdr>
            </w:div>
          </w:divsChild>
        </w:div>
        <w:div w:id="559026697">
          <w:marLeft w:val="0"/>
          <w:marRight w:val="0"/>
          <w:marTop w:val="0"/>
          <w:marBottom w:val="0"/>
          <w:divBdr>
            <w:top w:val="none" w:sz="0" w:space="0" w:color="auto"/>
            <w:left w:val="none" w:sz="0" w:space="0" w:color="auto"/>
            <w:bottom w:val="none" w:sz="0" w:space="0" w:color="auto"/>
            <w:right w:val="none" w:sz="0" w:space="0" w:color="auto"/>
          </w:divBdr>
          <w:divsChild>
            <w:div w:id="1818568070">
              <w:marLeft w:val="0"/>
              <w:marRight w:val="0"/>
              <w:marTop w:val="0"/>
              <w:marBottom w:val="0"/>
              <w:divBdr>
                <w:top w:val="none" w:sz="0" w:space="0" w:color="auto"/>
                <w:left w:val="none" w:sz="0" w:space="0" w:color="auto"/>
                <w:bottom w:val="none" w:sz="0" w:space="0" w:color="auto"/>
                <w:right w:val="none" w:sz="0" w:space="0" w:color="auto"/>
              </w:divBdr>
              <w:divsChild>
                <w:div w:id="2119909700">
                  <w:marLeft w:val="0"/>
                  <w:marRight w:val="0"/>
                  <w:marTop w:val="0"/>
                  <w:marBottom w:val="0"/>
                  <w:divBdr>
                    <w:top w:val="none" w:sz="0" w:space="0" w:color="auto"/>
                    <w:left w:val="none" w:sz="0" w:space="0" w:color="auto"/>
                    <w:bottom w:val="none" w:sz="0" w:space="0" w:color="auto"/>
                    <w:right w:val="none" w:sz="0" w:space="0" w:color="auto"/>
                  </w:divBdr>
                  <w:divsChild>
                    <w:div w:id="340746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6.png"/><Relationship Id="rId21" Type="http://schemas.openxmlformats.org/officeDocument/2006/relationships/image" Target="media/image9.emf"/><Relationship Id="rId42" Type="http://schemas.openxmlformats.org/officeDocument/2006/relationships/oleObject" Target="embeddings/Microsoft_Office_Excel_97-2003_Worksheet18.xls"/><Relationship Id="rId63" Type="http://schemas.openxmlformats.org/officeDocument/2006/relationships/image" Target="media/image30.emf"/><Relationship Id="rId84" Type="http://schemas.openxmlformats.org/officeDocument/2006/relationships/oleObject" Target="embeddings/Microsoft_Office_Excel_97-2003_Worksheet39.xls"/><Relationship Id="rId138" Type="http://schemas.openxmlformats.org/officeDocument/2006/relationships/image" Target="media/image83.png"/><Relationship Id="rId159" Type="http://schemas.openxmlformats.org/officeDocument/2006/relationships/oleObject" Target="embeddings/Microsoft_Office_Excel_97-2003_Worksheet50.xls"/><Relationship Id="rId170" Type="http://schemas.openxmlformats.org/officeDocument/2006/relationships/hyperlink" Target="https://ro.wikipedia.org/wiki/Li%C8%99i%C8%9B%C4%83" TargetMode="External"/><Relationship Id="rId191" Type="http://schemas.openxmlformats.org/officeDocument/2006/relationships/image" Target="media/image98.emf"/><Relationship Id="rId205" Type="http://schemas.openxmlformats.org/officeDocument/2006/relationships/hyperlink" Target="http://www.anpm.ro/documents/12220/2968748/NEXT+licenta.pdf/d53f85f9-0b2d-49c6-9cc9-1058018d33cb" TargetMode="External"/><Relationship Id="rId226" Type="http://schemas.openxmlformats.org/officeDocument/2006/relationships/image" Target="media/image106.png"/><Relationship Id="rId247" Type="http://schemas.openxmlformats.org/officeDocument/2006/relationships/oleObject" Target="embeddings/Microsoft_Office_Excel_97-2003_Worksheet75.xls"/><Relationship Id="rId107" Type="http://schemas.openxmlformats.org/officeDocument/2006/relationships/image" Target="media/image58.png"/><Relationship Id="rId268" Type="http://schemas.openxmlformats.org/officeDocument/2006/relationships/oleObject" Target="embeddings/Microsoft_Office_Excel_97-2003_Worksheet85.xls"/><Relationship Id="rId11" Type="http://schemas.openxmlformats.org/officeDocument/2006/relationships/image" Target="media/image4.emf"/><Relationship Id="rId32" Type="http://schemas.openxmlformats.org/officeDocument/2006/relationships/oleObject" Target="embeddings/Microsoft_Office_Excel_97-2003_Worksheet13.xls"/><Relationship Id="rId53" Type="http://schemas.openxmlformats.org/officeDocument/2006/relationships/image" Target="media/image25.emf"/><Relationship Id="rId74" Type="http://schemas.openxmlformats.org/officeDocument/2006/relationships/oleObject" Target="embeddings/Microsoft_Office_Excel_97-2003_Worksheet34.xls"/><Relationship Id="rId128" Type="http://schemas.openxmlformats.org/officeDocument/2006/relationships/image" Target="media/image76.png"/><Relationship Id="rId149" Type="http://schemas.openxmlformats.org/officeDocument/2006/relationships/oleObject" Target="embeddings/Microsoft_Office_Excel_97-2003_Worksheet47.xls"/><Relationship Id="rId5" Type="http://schemas.openxmlformats.org/officeDocument/2006/relationships/footnotes" Target="footnotes.xml"/><Relationship Id="rId95" Type="http://schemas.openxmlformats.org/officeDocument/2006/relationships/image" Target="media/image46.png"/><Relationship Id="rId160" Type="http://schemas.openxmlformats.org/officeDocument/2006/relationships/hyperlink" Target="https://ro.wikipedia.org/wiki/R%C3%A2ul_D%C3%A2mbovi%C8%9Ba" TargetMode="External"/><Relationship Id="rId181" Type="http://schemas.openxmlformats.org/officeDocument/2006/relationships/image" Target="media/image93.wmf"/><Relationship Id="rId216" Type="http://schemas.openxmlformats.org/officeDocument/2006/relationships/oleObject" Target="embeddings/Microsoft_Office_Excel_97-2003_Worksheet59.xls"/><Relationship Id="rId237" Type="http://schemas.openxmlformats.org/officeDocument/2006/relationships/oleObject" Target="embeddings/Microsoft_Office_Excel_97-2003_Worksheet70.xls"/><Relationship Id="rId258" Type="http://schemas.openxmlformats.org/officeDocument/2006/relationships/oleObject" Target="embeddings/Microsoft_Office_Excel_97-2003_Worksheet80.xls"/><Relationship Id="rId22" Type="http://schemas.openxmlformats.org/officeDocument/2006/relationships/oleObject" Target="embeddings/Microsoft_Office_Excel_97-2003_Worksheet8.xls"/><Relationship Id="rId43" Type="http://schemas.openxmlformats.org/officeDocument/2006/relationships/image" Target="media/image20.emf"/><Relationship Id="rId64" Type="http://schemas.openxmlformats.org/officeDocument/2006/relationships/oleObject" Target="embeddings/Microsoft_Office_Excel_97-2003_Worksheet29.xls"/><Relationship Id="rId118" Type="http://schemas.openxmlformats.org/officeDocument/2006/relationships/image" Target="media/image67.png"/><Relationship Id="rId139" Type="http://schemas.openxmlformats.org/officeDocument/2006/relationships/image" Target="media/image84.png"/><Relationship Id="rId85" Type="http://schemas.openxmlformats.org/officeDocument/2006/relationships/image" Target="media/image41.emf"/><Relationship Id="rId150" Type="http://schemas.openxmlformats.org/officeDocument/2006/relationships/hyperlink" Target="http://www.europe-aliens.org/speciesFactsheet.do?speciesId=16970" TargetMode="External"/><Relationship Id="rId171" Type="http://schemas.openxmlformats.org/officeDocument/2006/relationships/hyperlink" Target="https://ro.wikipedia.org/wiki/Ra%C8%9B%C4%83" TargetMode="External"/><Relationship Id="rId192" Type="http://schemas.openxmlformats.org/officeDocument/2006/relationships/oleObject" Target="embeddings/oleObject1.bin"/><Relationship Id="rId206" Type="http://schemas.openxmlformats.org/officeDocument/2006/relationships/hyperlink" Target="http://www.anpm.ro/documents/12220/2968748/97137_Eco+Rom+Ambalaje.pdf/6dd1d5be-750a-40a4-b7a9-ab082e07b83c" TargetMode="External"/><Relationship Id="rId227" Type="http://schemas.openxmlformats.org/officeDocument/2006/relationships/oleObject" Target="embeddings/Microsoft_Office_Excel_97-2003_Worksheet66.xls"/><Relationship Id="rId248" Type="http://schemas.openxmlformats.org/officeDocument/2006/relationships/image" Target="media/image117.png"/><Relationship Id="rId269" Type="http://schemas.openxmlformats.org/officeDocument/2006/relationships/image" Target="media/image128.emf"/><Relationship Id="rId12" Type="http://schemas.openxmlformats.org/officeDocument/2006/relationships/oleObject" Target="embeddings/Microsoft_Office_Excel_97-2003_Worksheet3.xls"/><Relationship Id="rId33" Type="http://schemas.openxmlformats.org/officeDocument/2006/relationships/image" Target="media/image15.emf"/><Relationship Id="rId108" Type="http://schemas.openxmlformats.org/officeDocument/2006/relationships/image" Target="media/image59.png"/><Relationship Id="rId129" Type="http://schemas.openxmlformats.org/officeDocument/2006/relationships/hyperlink" Target="http://www.insse.ro" TargetMode="External"/><Relationship Id="rId54" Type="http://schemas.openxmlformats.org/officeDocument/2006/relationships/oleObject" Target="embeddings/Microsoft_Office_Excel_97-2003_Worksheet24.xls"/><Relationship Id="rId75" Type="http://schemas.openxmlformats.org/officeDocument/2006/relationships/image" Target="media/image36.emf"/><Relationship Id="rId96" Type="http://schemas.openxmlformats.org/officeDocument/2006/relationships/image" Target="media/image47.emf"/><Relationship Id="rId140" Type="http://schemas.openxmlformats.org/officeDocument/2006/relationships/image" Target="media/image85.emf"/><Relationship Id="rId161" Type="http://schemas.openxmlformats.org/officeDocument/2006/relationships/hyperlink" Target="https://ro.wikipedia.org/wiki/Lacul_Morii" TargetMode="External"/><Relationship Id="rId182" Type="http://schemas.openxmlformats.org/officeDocument/2006/relationships/oleObject" Target="embeddings/Microsoft_Office_Excel_97-2003_Worksheet52.xls"/><Relationship Id="rId217" Type="http://schemas.openxmlformats.org/officeDocument/2006/relationships/oleObject" Target="embeddings/Microsoft_Office_Excel_97-2003_Worksheet60.xls"/><Relationship Id="rId6" Type="http://schemas.openxmlformats.org/officeDocument/2006/relationships/endnotes" Target="endnotes.xml"/><Relationship Id="rId238" Type="http://schemas.openxmlformats.org/officeDocument/2006/relationships/image" Target="media/image112.png"/><Relationship Id="rId259" Type="http://schemas.openxmlformats.org/officeDocument/2006/relationships/image" Target="media/image123.emf"/><Relationship Id="rId23" Type="http://schemas.openxmlformats.org/officeDocument/2006/relationships/image" Target="media/image10.emf"/><Relationship Id="rId119" Type="http://schemas.openxmlformats.org/officeDocument/2006/relationships/image" Target="media/image68.jpeg"/><Relationship Id="rId270" Type="http://schemas.openxmlformats.org/officeDocument/2006/relationships/oleObject" Target="embeddings/Microsoft_Office_Excel_97-2003_Worksheet86.xls"/><Relationship Id="rId44" Type="http://schemas.openxmlformats.org/officeDocument/2006/relationships/oleObject" Target="embeddings/Microsoft_Office_Excel_97-2003_Worksheet19.xls"/><Relationship Id="rId60" Type="http://schemas.openxmlformats.org/officeDocument/2006/relationships/oleObject" Target="embeddings/Microsoft_Office_Excel_97-2003_Worksheet27.xls"/><Relationship Id="rId65" Type="http://schemas.openxmlformats.org/officeDocument/2006/relationships/image" Target="media/image31.emf"/><Relationship Id="rId81" Type="http://schemas.openxmlformats.org/officeDocument/2006/relationships/image" Target="media/image39.emf"/><Relationship Id="rId86" Type="http://schemas.openxmlformats.org/officeDocument/2006/relationships/oleObject" Target="embeddings/Microsoft_Office_Excel_97-2003_Worksheet40.xls"/><Relationship Id="rId130" Type="http://schemas.openxmlformats.org/officeDocument/2006/relationships/image" Target="media/image77.png"/><Relationship Id="rId135" Type="http://schemas.openxmlformats.org/officeDocument/2006/relationships/image" Target="media/image80.png"/><Relationship Id="rId151" Type="http://schemas.openxmlformats.org/officeDocument/2006/relationships/hyperlink" Target="http://www.europe-aliens.org/speciesFactsheet.do?speciesId=21692" TargetMode="External"/><Relationship Id="rId156" Type="http://schemas.openxmlformats.org/officeDocument/2006/relationships/image" Target="media/image90.wmf"/><Relationship Id="rId177" Type="http://schemas.openxmlformats.org/officeDocument/2006/relationships/hyperlink" Target="https://ro.wikipedia.org/wiki/Bizam" TargetMode="External"/><Relationship Id="rId198" Type="http://schemas.openxmlformats.org/officeDocument/2006/relationships/hyperlink" Target="http://www.anpm.ro/documents/12220/2968748/114314_sota+grup.pdf/9eafd232-8901-4fb2-89ea-d1f3cf594a28" TargetMode="External"/><Relationship Id="rId172" Type="http://schemas.openxmlformats.org/officeDocument/2006/relationships/hyperlink" Target="https://ro.wikipedia.org/wiki/%C8%98arpe" TargetMode="External"/><Relationship Id="rId193" Type="http://schemas.openxmlformats.org/officeDocument/2006/relationships/hyperlink" Target="http://www.ecoromambalaje.ro/" TargetMode="External"/><Relationship Id="rId202" Type="http://schemas.openxmlformats.org/officeDocument/2006/relationships/hyperlink" Target="http://www.anpm.ro/documents/12220/2968748/ecopim.pdf/8d0144fb-8a36-4dd3-9bb0-11007877fdd2" TargetMode="External"/><Relationship Id="rId207" Type="http://schemas.openxmlformats.org/officeDocument/2006/relationships/hyperlink" Target="http://www.anpm.ro/documents/12220/2968748/NEXT+licenta.pdf/d53f85f9-0b2d-49c6-9cc9-1058018d33cb" TargetMode="External"/><Relationship Id="rId223" Type="http://schemas.openxmlformats.org/officeDocument/2006/relationships/oleObject" Target="embeddings/Microsoft_Office_Excel_97-2003_Worksheet64.xls"/><Relationship Id="rId228" Type="http://schemas.openxmlformats.org/officeDocument/2006/relationships/hyperlink" Target="http://www.pmb.ro" TargetMode="External"/><Relationship Id="rId244" Type="http://schemas.openxmlformats.org/officeDocument/2006/relationships/image" Target="media/image115.png"/><Relationship Id="rId249" Type="http://schemas.openxmlformats.org/officeDocument/2006/relationships/oleObject" Target="embeddings/Microsoft_Office_Excel_97-2003_Worksheet76.xls"/><Relationship Id="rId13" Type="http://schemas.openxmlformats.org/officeDocument/2006/relationships/image" Target="media/image5.emf"/><Relationship Id="rId18" Type="http://schemas.openxmlformats.org/officeDocument/2006/relationships/oleObject" Target="embeddings/Microsoft_Office_Excel_97-2003_Worksheet6.xls"/><Relationship Id="rId39" Type="http://schemas.openxmlformats.org/officeDocument/2006/relationships/image" Target="media/image18.emf"/><Relationship Id="rId109" Type="http://schemas.openxmlformats.org/officeDocument/2006/relationships/image" Target="media/image60.png"/><Relationship Id="rId260" Type="http://schemas.openxmlformats.org/officeDocument/2006/relationships/oleObject" Target="embeddings/Microsoft_Office_Excel_97-2003_Worksheet81.xls"/><Relationship Id="rId265" Type="http://schemas.openxmlformats.org/officeDocument/2006/relationships/image" Target="media/image126.emf"/><Relationship Id="rId34" Type="http://schemas.openxmlformats.org/officeDocument/2006/relationships/oleObject" Target="embeddings/Microsoft_Office_Excel_97-2003_Worksheet14.xls"/><Relationship Id="rId50" Type="http://schemas.openxmlformats.org/officeDocument/2006/relationships/oleObject" Target="embeddings/Microsoft_Office_Excel_97-2003_Worksheet22.xls"/><Relationship Id="rId55" Type="http://schemas.openxmlformats.org/officeDocument/2006/relationships/image" Target="media/image26.emf"/><Relationship Id="rId76" Type="http://schemas.openxmlformats.org/officeDocument/2006/relationships/oleObject" Target="embeddings/Microsoft_Office_Excel_97-2003_Worksheet35.xls"/><Relationship Id="rId97" Type="http://schemas.openxmlformats.org/officeDocument/2006/relationships/image" Target="media/image48.png"/><Relationship Id="rId104" Type="http://schemas.openxmlformats.org/officeDocument/2006/relationships/image" Target="media/image55.png"/><Relationship Id="rId120" Type="http://schemas.openxmlformats.org/officeDocument/2006/relationships/image" Target="media/image69.jpeg"/><Relationship Id="rId125" Type="http://schemas.openxmlformats.org/officeDocument/2006/relationships/image" Target="media/image74.png"/><Relationship Id="rId141" Type="http://schemas.openxmlformats.org/officeDocument/2006/relationships/hyperlink" Target="http://www.rowater.ro/SCAR/Planul%20de%20management.aspx" TargetMode="External"/><Relationship Id="rId146" Type="http://schemas.openxmlformats.org/officeDocument/2006/relationships/image" Target="media/image87.png"/><Relationship Id="rId167" Type="http://schemas.openxmlformats.org/officeDocument/2006/relationships/hyperlink" Target="https://ro.wikipedia.org/wiki/Cormorani" TargetMode="External"/><Relationship Id="rId188" Type="http://schemas.openxmlformats.org/officeDocument/2006/relationships/oleObject" Target="embeddings/Microsoft_Office_Excel_97-2003_Worksheet55.xls"/><Relationship Id="rId7" Type="http://schemas.openxmlformats.org/officeDocument/2006/relationships/image" Target="media/image2.emf"/><Relationship Id="rId71" Type="http://schemas.openxmlformats.org/officeDocument/2006/relationships/image" Target="media/image34.emf"/><Relationship Id="rId92" Type="http://schemas.openxmlformats.org/officeDocument/2006/relationships/oleObject" Target="embeddings/Microsoft_Office_Excel_97-2003_Worksheet43.xls"/><Relationship Id="rId162" Type="http://schemas.openxmlformats.org/officeDocument/2006/relationships/hyperlink" Target="https://ro.wikipedia.org/wiki/Inunda%C8%9Bie" TargetMode="External"/><Relationship Id="rId183" Type="http://schemas.openxmlformats.org/officeDocument/2006/relationships/image" Target="media/image94.wmf"/><Relationship Id="rId213" Type="http://schemas.openxmlformats.org/officeDocument/2006/relationships/image" Target="media/image101.emf"/><Relationship Id="rId218" Type="http://schemas.openxmlformats.org/officeDocument/2006/relationships/oleObject" Target="embeddings/Microsoft_Office_Excel_97-2003_Worksheet61.xls"/><Relationship Id="rId234" Type="http://schemas.openxmlformats.org/officeDocument/2006/relationships/image" Target="media/image110.png"/><Relationship Id="rId239" Type="http://schemas.openxmlformats.org/officeDocument/2006/relationships/oleObject" Target="embeddings/Microsoft_Office_Excel_97-2003_Worksheet71.xls"/><Relationship Id="rId2" Type="http://schemas.openxmlformats.org/officeDocument/2006/relationships/styles" Target="styles.xml"/><Relationship Id="rId29" Type="http://schemas.openxmlformats.org/officeDocument/2006/relationships/image" Target="media/image13.emf"/><Relationship Id="rId250" Type="http://schemas.openxmlformats.org/officeDocument/2006/relationships/image" Target="media/image118.jpeg"/><Relationship Id="rId255" Type="http://schemas.openxmlformats.org/officeDocument/2006/relationships/image" Target="media/image121.emf"/><Relationship Id="rId271" Type="http://schemas.openxmlformats.org/officeDocument/2006/relationships/fontTable" Target="fontTable.xml"/><Relationship Id="rId24" Type="http://schemas.openxmlformats.org/officeDocument/2006/relationships/oleObject" Target="embeddings/Microsoft_Office_Excel_97-2003_Worksheet9.xls"/><Relationship Id="rId40" Type="http://schemas.openxmlformats.org/officeDocument/2006/relationships/oleObject" Target="embeddings/Microsoft_Office_Excel_97-2003_Worksheet17.xls"/><Relationship Id="rId45" Type="http://schemas.openxmlformats.org/officeDocument/2006/relationships/image" Target="media/image21.emf"/><Relationship Id="rId66" Type="http://schemas.openxmlformats.org/officeDocument/2006/relationships/oleObject" Target="embeddings/Microsoft_Office_Excel_97-2003_Worksheet30.xls"/><Relationship Id="rId87" Type="http://schemas.openxmlformats.org/officeDocument/2006/relationships/image" Target="media/image42.emf"/><Relationship Id="rId110" Type="http://schemas.openxmlformats.org/officeDocument/2006/relationships/image" Target="media/image61.png"/><Relationship Id="rId115" Type="http://schemas.openxmlformats.org/officeDocument/2006/relationships/hyperlink" Target="http://www.insse.ro" TargetMode="External"/><Relationship Id="rId131" Type="http://schemas.openxmlformats.org/officeDocument/2006/relationships/hyperlink" Target="http://www.rowater.ro/SCAR/Planul%20de%20management.aspx" TargetMode="External"/><Relationship Id="rId136" Type="http://schemas.openxmlformats.org/officeDocument/2006/relationships/image" Target="media/image81.png"/><Relationship Id="rId157" Type="http://schemas.openxmlformats.org/officeDocument/2006/relationships/oleObject" Target="embeddings/Microsoft_Office_Excel_97-2003_Worksheet49.xls"/><Relationship Id="rId178" Type="http://schemas.openxmlformats.org/officeDocument/2006/relationships/hyperlink" Target="https://ro.wikipedia.org/wiki/Ecosistem" TargetMode="External"/><Relationship Id="rId61" Type="http://schemas.openxmlformats.org/officeDocument/2006/relationships/image" Target="media/image29.emf"/><Relationship Id="rId82" Type="http://schemas.openxmlformats.org/officeDocument/2006/relationships/oleObject" Target="embeddings/Microsoft_Office_Excel_97-2003_Worksheet38.xls"/><Relationship Id="rId152" Type="http://schemas.openxmlformats.org/officeDocument/2006/relationships/hyperlink" Target="http://www.europe-aliens.org/speciesFactsheet.do?speciesId=8137" TargetMode="External"/><Relationship Id="rId173" Type="http://schemas.openxmlformats.org/officeDocument/2006/relationships/hyperlink" Target="https://ro.wikipedia.org/wiki/Triton" TargetMode="External"/><Relationship Id="rId194" Type="http://schemas.openxmlformats.org/officeDocument/2006/relationships/hyperlink" Target="http://www.anpm.ro/documents/12220/2968748/97137_Eco+Rom+Ambalaje.pdf/6dd1d5be-750a-40a4-b7a9-ab082e07b83c" TargetMode="External"/><Relationship Id="rId199" Type="http://schemas.openxmlformats.org/officeDocument/2006/relationships/hyperlink" Target="http://www.ecox.ro/" TargetMode="External"/><Relationship Id="rId203" Type="http://schemas.openxmlformats.org/officeDocument/2006/relationships/hyperlink" Target="http://www.rompacksa.ro/" TargetMode="External"/><Relationship Id="rId208" Type="http://schemas.openxmlformats.org/officeDocument/2006/relationships/hyperlink" Target="http://www.anpm.ro/documents/12220/2968748/NEXT+licenta.pdf/d53f85f9-0b2d-49c6-9cc9-1058018d33cb" TargetMode="External"/><Relationship Id="rId229" Type="http://schemas.openxmlformats.org/officeDocument/2006/relationships/image" Target="media/image107.png"/><Relationship Id="rId19" Type="http://schemas.openxmlformats.org/officeDocument/2006/relationships/image" Target="media/image8.emf"/><Relationship Id="rId224" Type="http://schemas.openxmlformats.org/officeDocument/2006/relationships/image" Target="media/image105.png"/><Relationship Id="rId240" Type="http://schemas.openxmlformats.org/officeDocument/2006/relationships/image" Target="media/image113.png"/><Relationship Id="rId245" Type="http://schemas.openxmlformats.org/officeDocument/2006/relationships/oleObject" Target="embeddings/Microsoft_Office_Excel_97-2003_Worksheet74.xls"/><Relationship Id="rId261" Type="http://schemas.openxmlformats.org/officeDocument/2006/relationships/image" Target="media/image124.emf"/><Relationship Id="rId266" Type="http://schemas.openxmlformats.org/officeDocument/2006/relationships/oleObject" Target="embeddings/Microsoft_Office_Excel_97-2003_Worksheet84.xls"/><Relationship Id="rId14" Type="http://schemas.openxmlformats.org/officeDocument/2006/relationships/oleObject" Target="embeddings/Microsoft_Office_Excel_97-2003_Worksheet4.xls"/><Relationship Id="rId30" Type="http://schemas.openxmlformats.org/officeDocument/2006/relationships/oleObject" Target="embeddings/Microsoft_Office_Excel_97-2003_Worksheet12.xls"/><Relationship Id="rId35" Type="http://schemas.openxmlformats.org/officeDocument/2006/relationships/image" Target="media/image16.emf"/><Relationship Id="rId56" Type="http://schemas.openxmlformats.org/officeDocument/2006/relationships/oleObject" Target="embeddings/Microsoft_Office_Excel_97-2003_Worksheet25.xls"/><Relationship Id="rId77" Type="http://schemas.openxmlformats.org/officeDocument/2006/relationships/image" Target="media/image37.emf"/><Relationship Id="rId100" Type="http://schemas.openxmlformats.org/officeDocument/2006/relationships/image" Target="media/image51.png"/><Relationship Id="rId105" Type="http://schemas.openxmlformats.org/officeDocument/2006/relationships/image" Target="media/image56.png"/><Relationship Id="rId126" Type="http://schemas.openxmlformats.org/officeDocument/2006/relationships/image" Target="media/image75.png"/><Relationship Id="rId147" Type="http://schemas.openxmlformats.org/officeDocument/2006/relationships/oleObject" Target="embeddings/Microsoft_Office_Excel_97-2003_Worksheet46.xls"/><Relationship Id="rId168" Type="http://schemas.openxmlformats.org/officeDocument/2006/relationships/hyperlink" Target="https://ro.wikipedia.org/wiki/Pesc%C4%83ru%C8%99" TargetMode="External"/><Relationship Id="rId8" Type="http://schemas.openxmlformats.org/officeDocument/2006/relationships/oleObject" Target="embeddings/Microsoft_Office_Excel_97-2003_Worksheet1.xls"/><Relationship Id="rId51" Type="http://schemas.openxmlformats.org/officeDocument/2006/relationships/image" Target="media/image24.emf"/><Relationship Id="rId72" Type="http://schemas.openxmlformats.org/officeDocument/2006/relationships/oleObject" Target="embeddings/Microsoft_Office_Excel_97-2003_Worksheet33.xls"/><Relationship Id="rId93" Type="http://schemas.openxmlformats.org/officeDocument/2006/relationships/image" Target="media/image45.png"/><Relationship Id="rId98" Type="http://schemas.openxmlformats.org/officeDocument/2006/relationships/image" Target="media/image49.png"/><Relationship Id="rId121" Type="http://schemas.openxmlformats.org/officeDocument/2006/relationships/image" Target="media/image70.emf"/><Relationship Id="rId142" Type="http://schemas.openxmlformats.org/officeDocument/2006/relationships/hyperlink" Target="http://ec.europa.eu/eurostat/tgm/table.do?tab=table&amp;init=1&amp;language=en&amp;pcode=tsdnr310&amp;plugin=1" TargetMode="External"/><Relationship Id="rId163" Type="http://schemas.openxmlformats.org/officeDocument/2006/relationships/hyperlink" Target="https://ro.wikipedia.org/wiki/M%C4%83n%C4%83stirea_V%C4%83c%C4%83re%C8%99ti" TargetMode="External"/><Relationship Id="rId184" Type="http://schemas.openxmlformats.org/officeDocument/2006/relationships/oleObject" Target="embeddings/Microsoft_Office_Excel_97-2003_Worksheet53.xls"/><Relationship Id="rId189" Type="http://schemas.openxmlformats.org/officeDocument/2006/relationships/image" Target="media/image97.emf"/><Relationship Id="rId219" Type="http://schemas.openxmlformats.org/officeDocument/2006/relationships/oleObject" Target="embeddings/Microsoft_Office_Excel_97-2003_Worksheet62.xls"/><Relationship Id="rId3" Type="http://schemas.openxmlformats.org/officeDocument/2006/relationships/settings" Target="settings.xml"/><Relationship Id="rId214" Type="http://schemas.openxmlformats.org/officeDocument/2006/relationships/oleObject" Target="embeddings/Microsoft_Office_Excel_97-2003_Worksheet58.xls"/><Relationship Id="rId230" Type="http://schemas.openxmlformats.org/officeDocument/2006/relationships/image" Target="media/image108.png"/><Relationship Id="rId235" Type="http://schemas.openxmlformats.org/officeDocument/2006/relationships/oleObject" Target="embeddings/Microsoft_Office_Excel_97-2003_Worksheet69.xls"/><Relationship Id="rId251" Type="http://schemas.openxmlformats.org/officeDocument/2006/relationships/image" Target="media/image119.png"/><Relationship Id="rId256" Type="http://schemas.openxmlformats.org/officeDocument/2006/relationships/oleObject" Target="embeddings/Microsoft_Office_Excel_97-2003_Worksheet79.xls"/><Relationship Id="rId25" Type="http://schemas.openxmlformats.org/officeDocument/2006/relationships/image" Target="media/image11.emf"/><Relationship Id="rId46" Type="http://schemas.openxmlformats.org/officeDocument/2006/relationships/oleObject" Target="embeddings/Microsoft_Office_Excel_97-2003_Worksheet20.xls"/><Relationship Id="rId67" Type="http://schemas.openxmlformats.org/officeDocument/2006/relationships/image" Target="media/image32.emf"/><Relationship Id="rId116" Type="http://schemas.openxmlformats.org/officeDocument/2006/relationships/image" Target="media/image65.png"/><Relationship Id="rId137" Type="http://schemas.openxmlformats.org/officeDocument/2006/relationships/image" Target="media/image82.png"/><Relationship Id="rId158" Type="http://schemas.openxmlformats.org/officeDocument/2006/relationships/image" Target="media/image91.wmf"/><Relationship Id="rId272" Type="http://schemas.openxmlformats.org/officeDocument/2006/relationships/theme" Target="theme/theme1.xml"/><Relationship Id="rId20" Type="http://schemas.openxmlformats.org/officeDocument/2006/relationships/oleObject" Target="embeddings/Microsoft_Office_Excel_97-2003_Worksheet7.xls"/><Relationship Id="rId41" Type="http://schemas.openxmlformats.org/officeDocument/2006/relationships/image" Target="media/image19.emf"/><Relationship Id="rId62" Type="http://schemas.openxmlformats.org/officeDocument/2006/relationships/oleObject" Target="embeddings/Microsoft_Office_Excel_97-2003_Worksheet28.xls"/><Relationship Id="rId83" Type="http://schemas.openxmlformats.org/officeDocument/2006/relationships/image" Target="media/image40.emf"/><Relationship Id="rId88" Type="http://schemas.openxmlformats.org/officeDocument/2006/relationships/oleObject" Target="embeddings/Microsoft_Office_Excel_97-2003_Worksheet41.xls"/><Relationship Id="rId111" Type="http://schemas.openxmlformats.org/officeDocument/2006/relationships/image" Target="media/image62.png"/><Relationship Id="rId132" Type="http://schemas.openxmlformats.org/officeDocument/2006/relationships/hyperlink" Target="https://www.icpdr.org/main/SWMI-PP" TargetMode="External"/><Relationship Id="rId153" Type="http://schemas.openxmlformats.org/officeDocument/2006/relationships/hyperlink" Target="http://www.europe" TargetMode="External"/><Relationship Id="rId174" Type="http://schemas.openxmlformats.org/officeDocument/2006/relationships/hyperlink" Target="https://ro.wikipedia.org/wiki/Vulpe" TargetMode="External"/><Relationship Id="rId179" Type="http://schemas.openxmlformats.org/officeDocument/2006/relationships/image" Target="media/image92.wmf"/><Relationship Id="rId195" Type="http://schemas.openxmlformats.org/officeDocument/2006/relationships/hyperlink" Target="http://www.ecologic3r.ro/" TargetMode="External"/><Relationship Id="rId209" Type="http://schemas.openxmlformats.org/officeDocument/2006/relationships/hyperlink" Target="http://www.anpm.ro/documents/12220/2968748/NEXT+licenta.pdf/d53f85f9-0b2d-49c6-9cc9-1058018d33cb" TargetMode="External"/><Relationship Id="rId190" Type="http://schemas.openxmlformats.org/officeDocument/2006/relationships/oleObject" Target="embeddings/Microsoft_Office_Excel_97-2003_Worksheet56.xls"/><Relationship Id="rId204" Type="http://schemas.openxmlformats.org/officeDocument/2006/relationships/hyperlink" Target="http://www.anpm.ro/documents/12220/2968748/128791_Rom+Pack+Management.pdf/563eeac2-db66-4d8f-b85e-b820ff51fc69" TargetMode="External"/><Relationship Id="rId220" Type="http://schemas.openxmlformats.org/officeDocument/2006/relationships/image" Target="media/image103.emf"/><Relationship Id="rId225" Type="http://schemas.openxmlformats.org/officeDocument/2006/relationships/oleObject" Target="embeddings/Microsoft_Office_Excel_97-2003_Worksheet65.xls"/><Relationship Id="rId241" Type="http://schemas.openxmlformats.org/officeDocument/2006/relationships/oleObject" Target="embeddings/Microsoft_Office_Excel_97-2003_Worksheet72.xls"/><Relationship Id="rId246" Type="http://schemas.openxmlformats.org/officeDocument/2006/relationships/image" Target="media/image116.png"/><Relationship Id="rId267" Type="http://schemas.openxmlformats.org/officeDocument/2006/relationships/image" Target="media/image127.emf"/><Relationship Id="rId15" Type="http://schemas.openxmlformats.org/officeDocument/2006/relationships/image" Target="media/image6.emf"/><Relationship Id="rId36" Type="http://schemas.openxmlformats.org/officeDocument/2006/relationships/oleObject" Target="embeddings/Microsoft_Office_Excel_97-2003_Worksheet15.xls"/><Relationship Id="rId57" Type="http://schemas.openxmlformats.org/officeDocument/2006/relationships/image" Target="media/image27.emf"/><Relationship Id="rId106" Type="http://schemas.openxmlformats.org/officeDocument/2006/relationships/image" Target="media/image57.png"/><Relationship Id="rId127" Type="http://schemas.openxmlformats.org/officeDocument/2006/relationships/footer" Target="footer1.xml"/><Relationship Id="rId262" Type="http://schemas.openxmlformats.org/officeDocument/2006/relationships/oleObject" Target="embeddings/Microsoft_Office_Excel_97-2003_Worksheet82.xls"/><Relationship Id="rId10" Type="http://schemas.openxmlformats.org/officeDocument/2006/relationships/oleObject" Target="embeddings/Microsoft_Office_Excel_97-2003_Worksheet2.xls"/><Relationship Id="rId31" Type="http://schemas.openxmlformats.org/officeDocument/2006/relationships/image" Target="media/image14.emf"/><Relationship Id="rId52" Type="http://schemas.openxmlformats.org/officeDocument/2006/relationships/oleObject" Target="embeddings/Microsoft_Office_Excel_97-2003_Worksheet23.xls"/><Relationship Id="rId73" Type="http://schemas.openxmlformats.org/officeDocument/2006/relationships/image" Target="media/image35.emf"/><Relationship Id="rId78" Type="http://schemas.openxmlformats.org/officeDocument/2006/relationships/oleObject" Target="embeddings/Microsoft_Office_Excel_97-2003_Worksheet36.xls"/><Relationship Id="rId94" Type="http://schemas.openxmlformats.org/officeDocument/2006/relationships/oleObject" Target="embeddings/Microsoft_Office_Excel_97-2003_Worksheet44.xls"/><Relationship Id="rId99" Type="http://schemas.openxmlformats.org/officeDocument/2006/relationships/image" Target="media/image50.png"/><Relationship Id="rId101" Type="http://schemas.openxmlformats.org/officeDocument/2006/relationships/image" Target="media/image52.png"/><Relationship Id="rId122" Type="http://schemas.openxmlformats.org/officeDocument/2006/relationships/image" Target="media/image71.png"/><Relationship Id="rId143" Type="http://schemas.openxmlformats.org/officeDocument/2006/relationships/hyperlink" Target="http://icm.eionet.europa.eu/ETC_Reports/UseOfFreshwaterResourcesInEurope_2002-2014" TargetMode="External"/><Relationship Id="rId148" Type="http://schemas.openxmlformats.org/officeDocument/2006/relationships/image" Target="media/image88.png"/><Relationship Id="rId164" Type="http://schemas.openxmlformats.org/officeDocument/2006/relationships/hyperlink" Target="https://ro.wikipedia.org/wiki/Izvor" TargetMode="External"/><Relationship Id="rId169" Type="http://schemas.openxmlformats.org/officeDocument/2006/relationships/hyperlink" Target="https://ro.wikipedia.org/wiki/Leb%C4%83d%C4%83" TargetMode="External"/><Relationship Id="rId185" Type="http://schemas.openxmlformats.org/officeDocument/2006/relationships/image" Target="media/image95.wmf"/><Relationship Id="rId4" Type="http://schemas.openxmlformats.org/officeDocument/2006/relationships/webSettings" Target="webSettings.xml"/><Relationship Id="rId9" Type="http://schemas.openxmlformats.org/officeDocument/2006/relationships/image" Target="media/image3.emf"/><Relationship Id="rId180" Type="http://schemas.openxmlformats.org/officeDocument/2006/relationships/oleObject" Target="embeddings/Microsoft_Office_Excel_97-2003_Worksheet51.xls"/><Relationship Id="rId210" Type="http://schemas.openxmlformats.org/officeDocument/2006/relationships/image" Target="media/image99.png"/><Relationship Id="rId215" Type="http://schemas.openxmlformats.org/officeDocument/2006/relationships/image" Target="media/image102.png"/><Relationship Id="rId236" Type="http://schemas.openxmlformats.org/officeDocument/2006/relationships/image" Target="media/image111.png"/><Relationship Id="rId257" Type="http://schemas.openxmlformats.org/officeDocument/2006/relationships/image" Target="media/image122.emf"/><Relationship Id="rId26" Type="http://schemas.openxmlformats.org/officeDocument/2006/relationships/oleObject" Target="embeddings/Microsoft_Office_Excel_97-2003_Worksheet10.xls"/><Relationship Id="rId231" Type="http://schemas.openxmlformats.org/officeDocument/2006/relationships/oleObject" Target="embeddings/Microsoft_Office_Excel_97-2003_Worksheet67.xls"/><Relationship Id="rId252" Type="http://schemas.openxmlformats.org/officeDocument/2006/relationships/oleObject" Target="embeddings/Microsoft_Office_Excel_97-2003_Worksheet77.xls"/><Relationship Id="rId47" Type="http://schemas.openxmlformats.org/officeDocument/2006/relationships/image" Target="media/image22.emf"/><Relationship Id="rId68" Type="http://schemas.openxmlformats.org/officeDocument/2006/relationships/oleObject" Target="embeddings/Microsoft_Office_Excel_97-2003_Worksheet31.xls"/><Relationship Id="rId89" Type="http://schemas.openxmlformats.org/officeDocument/2006/relationships/image" Target="media/image43.emf"/><Relationship Id="rId112" Type="http://schemas.openxmlformats.org/officeDocument/2006/relationships/image" Target="media/image63.png"/><Relationship Id="rId133" Type="http://schemas.openxmlformats.org/officeDocument/2006/relationships/image" Target="media/image78.png"/><Relationship Id="rId154" Type="http://schemas.openxmlformats.org/officeDocument/2006/relationships/image" Target="media/image89.wmf"/><Relationship Id="rId175" Type="http://schemas.openxmlformats.org/officeDocument/2006/relationships/hyperlink" Target="https://ro.wikipedia.org/wiki/Iepure" TargetMode="External"/><Relationship Id="rId196" Type="http://schemas.openxmlformats.org/officeDocument/2006/relationships/hyperlink" Target="http://www.anpm.ro/documents/12220/2968748/114312_ecologic+3r.pdf/45071b80-5c58-490b-beee-71f02f80305d" TargetMode="External"/><Relationship Id="rId200" Type="http://schemas.openxmlformats.org/officeDocument/2006/relationships/hyperlink" Target="http://www.anpm.ro/documents/12220/2968748/114311_eco+x.pdf/e2bef9b5-afd8-47fa-8b83-134fa6276cf6" TargetMode="External"/><Relationship Id="rId16" Type="http://schemas.openxmlformats.org/officeDocument/2006/relationships/oleObject" Target="embeddings/Microsoft_Office_Excel_97-2003_Worksheet5.xls"/><Relationship Id="rId221" Type="http://schemas.openxmlformats.org/officeDocument/2006/relationships/oleObject" Target="embeddings/Microsoft_Office_Excel_97-2003_Worksheet63.xls"/><Relationship Id="rId242" Type="http://schemas.openxmlformats.org/officeDocument/2006/relationships/image" Target="media/image114.png"/><Relationship Id="rId263" Type="http://schemas.openxmlformats.org/officeDocument/2006/relationships/image" Target="media/image125.emf"/><Relationship Id="rId37" Type="http://schemas.openxmlformats.org/officeDocument/2006/relationships/image" Target="media/image17.emf"/><Relationship Id="rId58" Type="http://schemas.openxmlformats.org/officeDocument/2006/relationships/oleObject" Target="embeddings/Microsoft_Office_Excel_97-2003_Worksheet26.xls"/><Relationship Id="rId79" Type="http://schemas.openxmlformats.org/officeDocument/2006/relationships/image" Target="media/image38.emf"/><Relationship Id="rId102" Type="http://schemas.openxmlformats.org/officeDocument/2006/relationships/image" Target="media/image53.png"/><Relationship Id="rId123" Type="http://schemas.openxmlformats.org/officeDocument/2006/relationships/image" Target="media/image72.png"/><Relationship Id="rId144" Type="http://schemas.openxmlformats.org/officeDocument/2006/relationships/hyperlink" Target="http://www.unesco.org/new/en/natural-sciences/environment/water/wwap/wwdr/wwdr4-2012/" TargetMode="External"/><Relationship Id="rId90" Type="http://schemas.openxmlformats.org/officeDocument/2006/relationships/oleObject" Target="embeddings/Microsoft_Office_Excel_97-2003_Worksheet42.xls"/><Relationship Id="rId165" Type="http://schemas.openxmlformats.org/officeDocument/2006/relationships/hyperlink" Target="https://ro.wikipedia.org/wiki/Vegeta%C8%9Bie" TargetMode="External"/><Relationship Id="rId186" Type="http://schemas.openxmlformats.org/officeDocument/2006/relationships/oleObject" Target="embeddings/Microsoft_Office_Excel_97-2003_Worksheet54.xls"/><Relationship Id="rId211" Type="http://schemas.openxmlformats.org/officeDocument/2006/relationships/oleObject" Target="embeddings/Microsoft_Office_Excel_97-2003_Worksheet57.xls"/><Relationship Id="rId232" Type="http://schemas.openxmlformats.org/officeDocument/2006/relationships/image" Target="media/image109.png"/><Relationship Id="rId253" Type="http://schemas.openxmlformats.org/officeDocument/2006/relationships/image" Target="media/image120.emf"/><Relationship Id="rId27" Type="http://schemas.openxmlformats.org/officeDocument/2006/relationships/image" Target="media/image12.emf"/><Relationship Id="rId48" Type="http://schemas.openxmlformats.org/officeDocument/2006/relationships/oleObject" Target="embeddings/Microsoft_Office_Excel_97-2003_Worksheet21.xls"/><Relationship Id="rId69" Type="http://schemas.openxmlformats.org/officeDocument/2006/relationships/image" Target="media/image33.png"/><Relationship Id="rId113" Type="http://schemas.openxmlformats.org/officeDocument/2006/relationships/image" Target="media/image64.png"/><Relationship Id="rId134" Type="http://schemas.openxmlformats.org/officeDocument/2006/relationships/image" Target="media/image79.png"/><Relationship Id="rId80" Type="http://schemas.openxmlformats.org/officeDocument/2006/relationships/oleObject" Target="embeddings/Microsoft_Office_Excel_97-2003_Worksheet37.xls"/><Relationship Id="rId155" Type="http://schemas.openxmlformats.org/officeDocument/2006/relationships/oleObject" Target="embeddings/Microsoft_Office_Excel_97-2003_Worksheet48.xls"/><Relationship Id="rId176" Type="http://schemas.openxmlformats.org/officeDocument/2006/relationships/hyperlink" Target="https://ro.wikipedia.org/wiki/Vidr%C4%83" TargetMode="External"/><Relationship Id="rId197" Type="http://schemas.openxmlformats.org/officeDocument/2006/relationships/hyperlink" Target="http://www.sotagrup21.ro/" TargetMode="External"/><Relationship Id="rId201" Type="http://schemas.openxmlformats.org/officeDocument/2006/relationships/hyperlink" Target="http://www.ecopim.ro/" TargetMode="External"/><Relationship Id="rId222" Type="http://schemas.openxmlformats.org/officeDocument/2006/relationships/image" Target="media/image104.emf"/><Relationship Id="rId243" Type="http://schemas.openxmlformats.org/officeDocument/2006/relationships/oleObject" Target="embeddings/Microsoft_Office_Excel_97-2003_Worksheet73.xls"/><Relationship Id="rId264" Type="http://schemas.openxmlformats.org/officeDocument/2006/relationships/oleObject" Target="embeddings/Microsoft_Office_Excel_97-2003_Worksheet83.xls"/><Relationship Id="rId17" Type="http://schemas.openxmlformats.org/officeDocument/2006/relationships/image" Target="media/image7.emf"/><Relationship Id="rId38" Type="http://schemas.openxmlformats.org/officeDocument/2006/relationships/oleObject" Target="embeddings/Microsoft_Office_Excel_97-2003_Worksheet16.xls"/><Relationship Id="rId59" Type="http://schemas.openxmlformats.org/officeDocument/2006/relationships/image" Target="media/image28.emf"/><Relationship Id="rId103" Type="http://schemas.openxmlformats.org/officeDocument/2006/relationships/image" Target="media/image54.png"/><Relationship Id="rId124" Type="http://schemas.openxmlformats.org/officeDocument/2006/relationships/image" Target="media/image73.png"/><Relationship Id="rId70" Type="http://schemas.openxmlformats.org/officeDocument/2006/relationships/oleObject" Target="embeddings/Microsoft_Office_Excel_97-2003_Worksheet32.xls"/><Relationship Id="rId91" Type="http://schemas.openxmlformats.org/officeDocument/2006/relationships/image" Target="media/image44.emf"/><Relationship Id="rId145" Type="http://schemas.openxmlformats.org/officeDocument/2006/relationships/image" Target="media/image86.png"/><Relationship Id="rId166" Type="http://schemas.openxmlformats.org/officeDocument/2006/relationships/hyperlink" Target="https://ro.wikipedia.org/wiki/Egret%C4%83" TargetMode="External"/><Relationship Id="rId187" Type="http://schemas.openxmlformats.org/officeDocument/2006/relationships/image" Target="media/image96.emf"/><Relationship Id="rId1" Type="http://schemas.openxmlformats.org/officeDocument/2006/relationships/numbering" Target="numbering.xml"/><Relationship Id="rId212" Type="http://schemas.openxmlformats.org/officeDocument/2006/relationships/image" Target="media/image100.png"/><Relationship Id="rId233" Type="http://schemas.openxmlformats.org/officeDocument/2006/relationships/oleObject" Target="embeddings/Microsoft_Office_Excel_97-2003_Worksheet68.xls"/><Relationship Id="rId254" Type="http://schemas.openxmlformats.org/officeDocument/2006/relationships/oleObject" Target="embeddings/Microsoft_Office_Excel_97-2003_Worksheet78.xls"/><Relationship Id="rId28" Type="http://schemas.openxmlformats.org/officeDocument/2006/relationships/oleObject" Target="embeddings/Microsoft_Office_Excel_97-2003_Worksheet11.xls"/><Relationship Id="rId49" Type="http://schemas.openxmlformats.org/officeDocument/2006/relationships/image" Target="media/image23.emf"/><Relationship Id="rId114" Type="http://schemas.openxmlformats.org/officeDocument/2006/relationships/oleObject" Target="embeddings/Microsoft_Office_Excel_97-2003_Worksheet45.xls"/></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1466</TotalTime>
  <Pages>204</Pages>
  <Words>48465</Words>
  <Characters>281102</Characters>
  <Application>Microsoft Office Word</Application>
  <DocSecurity>0</DocSecurity>
  <Lines>2342</Lines>
  <Paragraphs>657</Paragraphs>
  <ScaleCrop>false</ScaleCrop>
  <HeadingPairs>
    <vt:vector size="2" baseType="variant">
      <vt:variant>
        <vt:lpstr>Title</vt:lpstr>
      </vt:variant>
      <vt:variant>
        <vt:i4>1</vt:i4>
      </vt:variant>
    </vt:vector>
  </HeadingPairs>
  <TitlesOfParts>
    <vt:vector size="1" baseType="lpstr">
      <vt:lpstr/>
    </vt:vector>
  </TitlesOfParts>
  <Company>ARPMB</Company>
  <LinksUpToDate>false</LinksUpToDate>
  <CharactersWithSpaces>328910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Gabriel Ciuiu</dc:creator>
  <cp:keywords/>
  <dc:description/>
  <cp:lastModifiedBy>dfff</cp:lastModifiedBy>
  <cp:revision>108</cp:revision>
  <cp:lastPrinted>2016-08-22T10:15:00Z</cp:lastPrinted>
  <dcterms:created xsi:type="dcterms:W3CDTF">2016-08-17T12:17:00Z</dcterms:created>
  <dcterms:modified xsi:type="dcterms:W3CDTF">2017-09-11T11:40:00Z</dcterms:modified>
</cp:coreProperties>
</file>