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2C68C7" w:rsidRPr="002C68C7">
        <w:rPr>
          <w:rFonts w:ascii="Arial" w:hAnsi="Arial" w:cs="Arial"/>
          <w:b/>
          <w:sz w:val="24"/>
          <w:szCs w:val="24"/>
          <w:lang w:val="ro-RO"/>
        </w:rPr>
        <w:t>SC OMV PETROM SA</w:t>
      </w:r>
      <w:r w:rsidR="007E6BE3">
        <w:rPr>
          <w:rFonts w:ascii="Arial" w:hAnsi="Arial" w:cs="Arial"/>
          <w:b/>
          <w:sz w:val="24"/>
          <w:szCs w:val="24"/>
          <w:lang w:val="ro-RO"/>
        </w:rPr>
        <w:t>,</w:t>
      </w:r>
      <w:r w:rsidR="000B0252">
        <w:rPr>
          <w:rFonts w:ascii="Arial" w:hAnsi="Arial" w:cs="Arial"/>
          <w:b/>
          <w:sz w:val="24"/>
          <w:szCs w:val="24"/>
          <w:lang w:val="ro-RO"/>
        </w:rPr>
        <w:t xml:space="preserve"> </w:t>
      </w:r>
      <w:r w:rsidR="007E6BE3">
        <w:rPr>
          <w:rFonts w:ascii="Arial" w:hAnsi="Arial" w:cs="Arial"/>
          <w:sz w:val="24"/>
          <w:szCs w:val="24"/>
        </w:rPr>
        <w:t xml:space="preserve">cu </w:t>
      </w:r>
      <w:proofErr w:type="spellStart"/>
      <w:r w:rsidR="007E6BE3">
        <w:rPr>
          <w:rFonts w:ascii="Arial" w:hAnsi="Arial" w:cs="Arial"/>
          <w:sz w:val="24"/>
          <w:szCs w:val="24"/>
        </w:rPr>
        <w:t>sediul</w:t>
      </w:r>
      <w:proofErr w:type="spellEnd"/>
      <w:r w:rsidR="007E6BE3">
        <w:rPr>
          <w:rFonts w:ascii="Arial" w:hAnsi="Arial" w:cs="Arial"/>
          <w:sz w:val="24"/>
          <w:szCs w:val="24"/>
        </w:rPr>
        <w:t xml:space="preserve"> </w:t>
      </w:r>
      <w:proofErr w:type="spellStart"/>
      <w:r w:rsidR="007E6BE3">
        <w:rPr>
          <w:rFonts w:ascii="Arial" w:hAnsi="Arial" w:cs="Arial"/>
          <w:sz w:val="24"/>
          <w:szCs w:val="24"/>
        </w:rPr>
        <w:t>în</w:t>
      </w:r>
      <w:proofErr w:type="spellEnd"/>
      <w:r w:rsidR="007E6BE3">
        <w:rPr>
          <w:rFonts w:ascii="Arial" w:hAnsi="Arial" w:cs="Arial"/>
          <w:sz w:val="24"/>
          <w:szCs w:val="24"/>
        </w:rPr>
        <w:t xml:space="preserve"> </w:t>
      </w:r>
      <w:proofErr w:type="spellStart"/>
      <w:r w:rsidR="007E6BE3">
        <w:rPr>
          <w:rFonts w:ascii="Arial" w:hAnsi="Arial" w:cs="Arial"/>
          <w:sz w:val="24"/>
          <w:szCs w:val="24"/>
        </w:rPr>
        <w:t>Bucuresti</w:t>
      </w:r>
      <w:proofErr w:type="spellEnd"/>
      <w:r w:rsidRPr="00711A86">
        <w:rPr>
          <w:rFonts w:ascii="Arial" w:hAnsi="Arial" w:cs="Arial"/>
          <w:sz w:val="24"/>
          <w:szCs w:val="24"/>
          <w:lang w:val="ro-RO"/>
        </w:rPr>
        <w:t>,</w:t>
      </w:r>
      <w:r w:rsidR="007E6BE3">
        <w:rPr>
          <w:rFonts w:ascii="Arial" w:hAnsi="Arial" w:cs="Arial"/>
          <w:sz w:val="24"/>
          <w:szCs w:val="24"/>
          <w:lang w:val="ro-RO"/>
        </w:rPr>
        <w:t xml:space="preserve"> sector </w:t>
      </w:r>
      <w:r w:rsidR="005C5DDD">
        <w:rPr>
          <w:rFonts w:ascii="Arial" w:hAnsi="Arial" w:cs="Arial"/>
          <w:sz w:val="24"/>
          <w:szCs w:val="24"/>
          <w:lang w:val="ro-RO"/>
        </w:rPr>
        <w:t>1</w:t>
      </w:r>
      <w:r w:rsidR="007E6BE3">
        <w:rPr>
          <w:rFonts w:ascii="Arial" w:hAnsi="Arial" w:cs="Arial"/>
          <w:sz w:val="24"/>
          <w:szCs w:val="24"/>
          <w:lang w:val="ro-RO"/>
        </w:rPr>
        <w:t xml:space="preserve">, </w:t>
      </w:r>
      <w:r w:rsidR="002C68C7" w:rsidRPr="002C68C7">
        <w:rPr>
          <w:rFonts w:ascii="Arial" w:hAnsi="Arial" w:cs="Arial"/>
          <w:sz w:val="24"/>
          <w:szCs w:val="24"/>
          <w:lang w:val="ro-RO"/>
        </w:rPr>
        <w:t xml:space="preserve">Str. Coralilor nr.22,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nr. </w:t>
      </w:r>
      <w:r w:rsidR="005C5DDD">
        <w:rPr>
          <w:rFonts w:ascii="Arial" w:hAnsi="Arial" w:cs="Arial"/>
          <w:sz w:val="24"/>
          <w:szCs w:val="24"/>
          <w:lang w:val="ro-RO"/>
        </w:rPr>
        <w:t>2</w:t>
      </w:r>
      <w:r w:rsidR="002C68C7">
        <w:rPr>
          <w:rFonts w:ascii="Arial" w:hAnsi="Arial" w:cs="Arial"/>
          <w:sz w:val="24"/>
          <w:szCs w:val="24"/>
          <w:lang w:val="ro-RO"/>
        </w:rPr>
        <w:t>2844</w:t>
      </w:r>
      <w:r w:rsidR="007E6BE3">
        <w:rPr>
          <w:rFonts w:ascii="Arial" w:hAnsi="Arial" w:cs="Arial"/>
          <w:sz w:val="24"/>
          <w:szCs w:val="24"/>
        </w:rPr>
        <w:t xml:space="preserve"> din </w:t>
      </w:r>
      <w:r w:rsidR="002C68C7">
        <w:rPr>
          <w:rFonts w:ascii="Arial" w:hAnsi="Arial" w:cs="Arial"/>
          <w:sz w:val="24"/>
          <w:szCs w:val="24"/>
        </w:rPr>
        <w:t>23</w:t>
      </w:r>
      <w:r w:rsidR="007E6BE3">
        <w:rPr>
          <w:rFonts w:ascii="Arial" w:hAnsi="Arial" w:cs="Arial"/>
          <w:sz w:val="24"/>
          <w:szCs w:val="24"/>
        </w:rPr>
        <w:t>.</w:t>
      </w:r>
      <w:r w:rsidR="005C5DDD">
        <w:rPr>
          <w:rFonts w:ascii="Arial" w:hAnsi="Arial" w:cs="Arial"/>
          <w:sz w:val="24"/>
          <w:szCs w:val="24"/>
        </w:rPr>
        <w:t>1</w:t>
      </w:r>
      <w:r w:rsidR="002C68C7">
        <w:rPr>
          <w:rFonts w:ascii="Arial" w:hAnsi="Arial" w:cs="Arial"/>
          <w:sz w:val="24"/>
          <w:szCs w:val="24"/>
        </w:rPr>
        <w:t>1</w:t>
      </w:r>
      <w:r w:rsidR="007E6BE3">
        <w:rPr>
          <w:rFonts w:ascii="Arial" w:hAnsi="Arial" w:cs="Arial"/>
          <w:sz w:val="24"/>
          <w:szCs w:val="24"/>
        </w:rPr>
        <w:t>.2018</w:t>
      </w:r>
      <w:r w:rsidR="00711A86" w:rsidRPr="00711A86">
        <w:rPr>
          <w:rFonts w:ascii="Arial" w:hAnsi="Arial" w:cs="Arial"/>
          <w:sz w:val="24"/>
          <w:szCs w:val="24"/>
          <w:lang w:val="ro-RO"/>
        </w:rPr>
        <w:t xml:space="preserve">, completată ulterior cu documentaţia înregistrată cu </w:t>
      </w:r>
      <w:r w:rsidR="005C5DDD">
        <w:rPr>
          <w:rFonts w:ascii="Arial" w:hAnsi="Arial" w:cs="Arial"/>
          <w:sz w:val="24"/>
          <w:szCs w:val="24"/>
          <w:lang w:val="ro-RO"/>
        </w:rPr>
        <w:t xml:space="preserve">nr. </w:t>
      </w:r>
      <w:r w:rsidR="002C68C7">
        <w:rPr>
          <w:rFonts w:ascii="Arial" w:hAnsi="Arial" w:cs="Arial"/>
          <w:sz w:val="24"/>
          <w:szCs w:val="24"/>
          <w:lang w:val="ro-RO"/>
        </w:rPr>
        <w:t>903</w:t>
      </w:r>
      <w:r w:rsidR="005C5DDD">
        <w:rPr>
          <w:rFonts w:ascii="Arial" w:hAnsi="Arial" w:cs="Arial"/>
          <w:sz w:val="24"/>
          <w:szCs w:val="24"/>
          <w:lang w:val="ro-RO"/>
        </w:rPr>
        <w:t xml:space="preserve"> din </w:t>
      </w:r>
      <w:r w:rsidR="002C68C7">
        <w:rPr>
          <w:rFonts w:ascii="Arial" w:hAnsi="Arial" w:cs="Arial"/>
          <w:sz w:val="24"/>
          <w:szCs w:val="24"/>
          <w:lang w:val="ro-RO"/>
        </w:rPr>
        <w:t>16</w:t>
      </w:r>
      <w:r w:rsidR="005C5DDD">
        <w:rPr>
          <w:rFonts w:ascii="Arial" w:hAnsi="Arial" w:cs="Arial"/>
          <w:sz w:val="24"/>
          <w:szCs w:val="24"/>
          <w:lang w:val="ro-RO"/>
        </w:rPr>
        <w:t>.</w:t>
      </w:r>
      <w:r w:rsidR="002C68C7">
        <w:rPr>
          <w:rFonts w:ascii="Arial" w:hAnsi="Arial" w:cs="Arial"/>
          <w:sz w:val="24"/>
          <w:szCs w:val="24"/>
          <w:lang w:val="ro-RO"/>
        </w:rPr>
        <w:t>01</w:t>
      </w:r>
      <w:r w:rsidR="005C5DDD">
        <w:rPr>
          <w:rFonts w:ascii="Arial" w:hAnsi="Arial" w:cs="Arial"/>
          <w:sz w:val="24"/>
          <w:szCs w:val="24"/>
          <w:lang w:val="ro-RO"/>
        </w:rPr>
        <w:t>.201</w:t>
      </w:r>
      <w:r w:rsidR="002C68C7">
        <w:rPr>
          <w:rFonts w:ascii="Arial" w:hAnsi="Arial" w:cs="Arial"/>
          <w:sz w:val="24"/>
          <w:szCs w:val="24"/>
          <w:lang w:val="ro-RO"/>
        </w:rPr>
        <w:t>9</w:t>
      </w:r>
      <w:r w:rsidR="005C5DDD">
        <w:rPr>
          <w:rFonts w:ascii="Arial" w:hAnsi="Arial" w:cs="Arial"/>
          <w:sz w:val="24"/>
          <w:szCs w:val="24"/>
          <w:lang w:val="ro-RO"/>
        </w:rPr>
        <w:t xml:space="preserve">, </w:t>
      </w:r>
      <w:r w:rsidR="00711A86" w:rsidRPr="00711A86">
        <w:rPr>
          <w:rFonts w:ascii="Arial" w:hAnsi="Arial" w:cs="Arial"/>
          <w:sz w:val="24"/>
          <w:szCs w:val="24"/>
          <w:lang w:val="ro-RO"/>
        </w:rPr>
        <w:t>nr.</w:t>
      </w:r>
      <w:r w:rsidR="0013405F">
        <w:rPr>
          <w:rFonts w:ascii="Arial" w:hAnsi="Arial" w:cs="Arial"/>
          <w:sz w:val="24"/>
          <w:szCs w:val="24"/>
          <w:lang w:val="ro-RO"/>
        </w:rPr>
        <w:t xml:space="preserve"> </w:t>
      </w:r>
      <w:r w:rsidR="002C68C7">
        <w:rPr>
          <w:rFonts w:ascii="Arial" w:hAnsi="Arial" w:cs="Arial"/>
          <w:sz w:val="24"/>
          <w:szCs w:val="24"/>
          <w:lang w:val="ro-RO"/>
        </w:rPr>
        <w:t>1871</w:t>
      </w:r>
      <w:r w:rsidR="0013405F">
        <w:rPr>
          <w:rFonts w:ascii="Arial" w:hAnsi="Arial" w:cs="Arial"/>
          <w:sz w:val="24"/>
          <w:szCs w:val="24"/>
          <w:lang w:val="ro-RO"/>
        </w:rPr>
        <w:t xml:space="preserve"> din </w:t>
      </w:r>
      <w:r w:rsidR="002C68C7">
        <w:rPr>
          <w:rFonts w:ascii="Arial" w:hAnsi="Arial" w:cs="Arial"/>
          <w:sz w:val="24"/>
          <w:szCs w:val="24"/>
          <w:lang w:val="ro-RO"/>
        </w:rPr>
        <w:t>28</w:t>
      </w:r>
      <w:r w:rsidR="0013405F">
        <w:rPr>
          <w:rFonts w:ascii="Arial" w:hAnsi="Arial" w:cs="Arial"/>
          <w:sz w:val="24"/>
          <w:szCs w:val="24"/>
          <w:lang w:val="ro-RO"/>
        </w:rPr>
        <w:t>.0</w:t>
      </w:r>
      <w:r w:rsidR="002C68C7">
        <w:rPr>
          <w:rFonts w:ascii="Arial" w:hAnsi="Arial" w:cs="Arial"/>
          <w:sz w:val="24"/>
          <w:szCs w:val="24"/>
          <w:lang w:val="ro-RO"/>
        </w:rPr>
        <w:t>1</w:t>
      </w:r>
      <w:r w:rsidR="0013405F">
        <w:rPr>
          <w:rFonts w:ascii="Arial" w:hAnsi="Arial" w:cs="Arial"/>
          <w:sz w:val="24"/>
          <w:szCs w:val="24"/>
          <w:lang w:val="ro-RO"/>
        </w:rPr>
        <w:t>.201</w:t>
      </w:r>
      <w:r w:rsidR="005C5DDD">
        <w:rPr>
          <w:rFonts w:ascii="Arial" w:hAnsi="Arial" w:cs="Arial"/>
          <w:sz w:val="24"/>
          <w:szCs w:val="24"/>
          <w:lang w:val="ro-RO"/>
        </w:rPr>
        <w:t>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7168C7">
      <w:pPr>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5C5DDD">
        <w:rPr>
          <w:rFonts w:ascii="Arial" w:hAnsi="Arial" w:cs="Arial"/>
          <w:sz w:val="24"/>
          <w:szCs w:val="24"/>
          <w:lang w:val="ro-RO"/>
        </w:rPr>
        <w:t>14</w:t>
      </w:r>
      <w:r w:rsidR="0013405F">
        <w:rPr>
          <w:rFonts w:ascii="Arial" w:hAnsi="Arial" w:cs="Arial"/>
          <w:sz w:val="24"/>
          <w:szCs w:val="24"/>
          <w:lang w:val="ro-RO"/>
        </w:rPr>
        <w:t>.</w:t>
      </w:r>
      <w:r w:rsidR="005C5DDD">
        <w:rPr>
          <w:rFonts w:ascii="Arial" w:hAnsi="Arial" w:cs="Arial"/>
          <w:sz w:val="24"/>
          <w:szCs w:val="24"/>
          <w:lang w:val="ro-RO"/>
        </w:rPr>
        <w:t>02</w:t>
      </w:r>
      <w:r w:rsidR="0013405F">
        <w:rPr>
          <w:rFonts w:ascii="Arial" w:hAnsi="Arial" w:cs="Arial"/>
          <w:sz w:val="24"/>
          <w:szCs w:val="24"/>
          <w:lang w:val="ro-RO"/>
        </w:rPr>
        <w:t>.2018</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2C68C7" w:rsidRPr="002C68C7">
        <w:rPr>
          <w:rFonts w:ascii="Arial" w:hAnsi="Arial" w:cs="Arial"/>
          <w:sz w:val="24"/>
          <w:szCs w:val="24"/>
          <w:lang w:val="ro-RO"/>
        </w:rPr>
        <w:t>«</w:t>
      </w:r>
      <w:r w:rsidR="002C68C7" w:rsidRPr="002C68C7">
        <w:rPr>
          <w:rFonts w:ascii="Arial" w:hAnsi="Arial" w:cs="Arial"/>
          <w:i/>
          <w:sz w:val="24"/>
          <w:szCs w:val="24"/>
          <w:lang w:val="ro-RO"/>
        </w:rPr>
        <w:t>bioremedierea solului contaminat cu produse din industria petrolieră pentru redarea acestora în circuitul socio-economic – lucrări de curățire, remediere sol/subsol și reconstrucție ecologică a amplasamentului fostului depozit „PECO Titan”»</w:t>
      </w:r>
      <w:r w:rsidR="00711A86" w:rsidRPr="002C68C7">
        <w:rPr>
          <w:rFonts w:ascii="Arial" w:hAnsi="Arial" w:cs="Arial"/>
          <w:i/>
          <w:sz w:val="24"/>
          <w:szCs w:val="24"/>
        </w:rPr>
        <w:t>,</w:t>
      </w:r>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fi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13405F">
        <w:rPr>
          <w:rFonts w:ascii="Arial" w:hAnsi="Arial" w:cs="Arial"/>
          <w:sz w:val="24"/>
          <w:szCs w:val="24"/>
        </w:rPr>
        <w:t xml:space="preserve"> </w:t>
      </w:r>
      <w:r w:rsidR="002C68C7" w:rsidRPr="002C68C7">
        <w:rPr>
          <w:rFonts w:ascii="Arial" w:hAnsi="Arial" w:cs="Arial"/>
          <w:sz w:val="24"/>
          <w:szCs w:val="24"/>
          <w:lang w:val="ro-RO"/>
        </w:rPr>
        <w:t xml:space="preserve">Șos. Vergului nr.16A, lot 1, sector 2, </w:t>
      </w:r>
      <w:proofErr w:type="spellStart"/>
      <w:r w:rsidR="00711A86" w:rsidRPr="00711A86">
        <w:rPr>
          <w:rFonts w:ascii="Arial" w:hAnsi="Arial" w:cs="Arial"/>
          <w:sz w:val="24"/>
          <w:szCs w:val="24"/>
        </w:rPr>
        <w:t>Bucure</w:t>
      </w:r>
      <w:proofErr w:type="spellEnd"/>
      <w:r w:rsidR="00884B90">
        <w:rPr>
          <w:rFonts w:ascii="Arial" w:hAnsi="Arial" w:cs="Arial"/>
          <w:sz w:val="24"/>
          <w:szCs w:val="24"/>
          <w:lang w:val="ro-RO"/>
        </w:rPr>
        <w:t>ș</w:t>
      </w:r>
      <w:proofErr w:type="spellStart"/>
      <w:r w:rsidR="00711A86"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2C68C7">
        <w:rPr>
          <w:rFonts w:ascii="Arial" w:hAnsi="Arial" w:cs="Arial"/>
          <w:sz w:val="24"/>
          <w:szCs w:val="24"/>
          <w:lang w:val="ro-RO"/>
        </w:rPr>
        <w:t>3</w:t>
      </w:r>
      <w:r w:rsidR="0013405F">
        <w:rPr>
          <w:rFonts w:ascii="Arial" w:hAnsi="Arial" w:cs="Arial"/>
          <w:sz w:val="24"/>
          <w:szCs w:val="24"/>
          <w:lang w:val="ro-RO"/>
        </w:rPr>
        <w:t xml:space="preserve"> </w:t>
      </w:r>
      <w:r w:rsidR="002C68C7">
        <w:rPr>
          <w:rFonts w:ascii="Arial" w:hAnsi="Arial" w:cs="Arial"/>
          <w:sz w:val="24"/>
          <w:szCs w:val="24"/>
          <w:lang w:val="ro-RO"/>
        </w:rPr>
        <w:t>a</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7555FD" w:rsidRPr="00884B90" w:rsidRDefault="007555FD" w:rsidP="00347CAE">
      <w:pPr>
        <w:spacing w:after="0" w:line="240" w:lineRule="auto"/>
        <w:jc w:val="both"/>
        <w:rPr>
          <w:rFonts w:ascii="Arial" w:hAnsi="Arial" w:cs="Arial"/>
          <w:sz w:val="24"/>
          <w:szCs w:val="24"/>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884B90"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002C68C7" w:rsidRPr="002C68C7">
        <w:rPr>
          <w:rFonts w:ascii="Arial" w:hAnsi="Arial" w:cs="Arial"/>
          <w:sz w:val="24"/>
          <w:szCs w:val="24"/>
        </w:rPr>
        <w:t>bioremedierea</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solului</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contaminat</w:t>
      </w:r>
      <w:proofErr w:type="spellEnd"/>
      <w:r w:rsidR="002C68C7" w:rsidRPr="002C68C7">
        <w:rPr>
          <w:rFonts w:ascii="Arial" w:hAnsi="Arial" w:cs="Arial"/>
          <w:sz w:val="24"/>
          <w:szCs w:val="24"/>
        </w:rPr>
        <w:t xml:space="preserve"> cu </w:t>
      </w:r>
      <w:proofErr w:type="spellStart"/>
      <w:r w:rsidR="002C68C7" w:rsidRPr="002C68C7">
        <w:rPr>
          <w:rFonts w:ascii="Arial" w:hAnsi="Arial" w:cs="Arial"/>
          <w:sz w:val="24"/>
          <w:szCs w:val="24"/>
        </w:rPr>
        <w:t>produse</w:t>
      </w:r>
      <w:proofErr w:type="spellEnd"/>
      <w:r w:rsidR="002C68C7" w:rsidRPr="002C68C7">
        <w:rPr>
          <w:rFonts w:ascii="Arial" w:hAnsi="Arial" w:cs="Arial"/>
          <w:sz w:val="24"/>
          <w:szCs w:val="24"/>
        </w:rPr>
        <w:t xml:space="preserve"> din </w:t>
      </w:r>
      <w:proofErr w:type="spellStart"/>
      <w:r w:rsidR="002C68C7" w:rsidRPr="002C68C7">
        <w:rPr>
          <w:rFonts w:ascii="Arial" w:hAnsi="Arial" w:cs="Arial"/>
          <w:sz w:val="24"/>
          <w:szCs w:val="24"/>
        </w:rPr>
        <w:t>industria</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petrolieră</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pentru</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redarea</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acestora</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în</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circuitul</w:t>
      </w:r>
      <w:proofErr w:type="spellEnd"/>
      <w:r w:rsidR="002C68C7" w:rsidRPr="002C68C7">
        <w:rPr>
          <w:rFonts w:ascii="Arial" w:hAnsi="Arial" w:cs="Arial"/>
          <w:sz w:val="24"/>
          <w:szCs w:val="24"/>
        </w:rPr>
        <w:t xml:space="preserve"> socio-economic – </w:t>
      </w:r>
      <w:proofErr w:type="spellStart"/>
      <w:r w:rsidR="002C68C7" w:rsidRPr="002C68C7">
        <w:rPr>
          <w:rFonts w:ascii="Arial" w:hAnsi="Arial" w:cs="Arial"/>
          <w:sz w:val="24"/>
          <w:szCs w:val="24"/>
        </w:rPr>
        <w:t>lucrări</w:t>
      </w:r>
      <w:proofErr w:type="spellEnd"/>
      <w:r w:rsidR="002C68C7" w:rsidRPr="002C68C7">
        <w:rPr>
          <w:rFonts w:ascii="Arial" w:hAnsi="Arial" w:cs="Arial"/>
          <w:sz w:val="24"/>
          <w:szCs w:val="24"/>
        </w:rPr>
        <w:t xml:space="preserve"> de </w:t>
      </w:r>
      <w:proofErr w:type="spellStart"/>
      <w:r w:rsidR="002C68C7" w:rsidRPr="002C68C7">
        <w:rPr>
          <w:rFonts w:ascii="Arial" w:hAnsi="Arial" w:cs="Arial"/>
          <w:sz w:val="24"/>
          <w:szCs w:val="24"/>
        </w:rPr>
        <w:t>curățire</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remediere</w:t>
      </w:r>
      <w:proofErr w:type="spellEnd"/>
      <w:r w:rsidR="002C68C7" w:rsidRPr="002C68C7">
        <w:rPr>
          <w:rFonts w:ascii="Arial" w:hAnsi="Arial" w:cs="Arial"/>
          <w:sz w:val="24"/>
          <w:szCs w:val="24"/>
        </w:rPr>
        <w:t xml:space="preserve"> sol/</w:t>
      </w:r>
      <w:proofErr w:type="spellStart"/>
      <w:r w:rsidR="002C68C7" w:rsidRPr="002C68C7">
        <w:rPr>
          <w:rFonts w:ascii="Arial" w:hAnsi="Arial" w:cs="Arial"/>
          <w:sz w:val="24"/>
          <w:szCs w:val="24"/>
        </w:rPr>
        <w:t>subsol</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și</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reconstrucție</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ecologică</w:t>
      </w:r>
      <w:proofErr w:type="spellEnd"/>
      <w:r w:rsidR="002C68C7" w:rsidRPr="002C68C7">
        <w:rPr>
          <w:rFonts w:ascii="Arial" w:hAnsi="Arial" w:cs="Arial"/>
          <w:sz w:val="24"/>
          <w:szCs w:val="24"/>
        </w:rPr>
        <w:t xml:space="preserve"> a </w:t>
      </w:r>
      <w:proofErr w:type="spellStart"/>
      <w:r w:rsidR="002C68C7" w:rsidRPr="002C68C7">
        <w:rPr>
          <w:rFonts w:ascii="Arial" w:hAnsi="Arial" w:cs="Arial"/>
          <w:sz w:val="24"/>
          <w:szCs w:val="24"/>
        </w:rPr>
        <w:t>amplasamentului</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fostului</w:t>
      </w:r>
      <w:proofErr w:type="spellEnd"/>
      <w:r w:rsidR="002C68C7" w:rsidRPr="002C68C7">
        <w:rPr>
          <w:rFonts w:ascii="Arial" w:hAnsi="Arial" w:cs="Arial"/>
          <w:sz w:val="24"/>
          <w:szCs w:val="24"/>
        </w:rPr>
        <w:t xml:space="preserve"> </w:t>
      </w:r>
      <w:proofErr w:type="spellStart"/>
      <w:r w:rsidR="002C68C7" w:rsidRPr="002C68C7">
        <w:rPr>
          <w:rFonts w:ascii="Arial" w:hAnsi="Arial" w:cs="Arial"/>
          <w:sz w:val="24"/>
          <w:szCs w:val="24"/>
        </w:rPr>
        <w:t>depozit</w:t>
      </w:r>
      <w:proofErr w:type="spellEnd"/>
      <w:r w:rsidR="002C68C7" w:rsidRPr="002C68C7">
        <w:rPr>
          <w:rFonts w:ascii="Arial" w:hAnsi="Arial" w:cs="Arial"/>
          <w:sz w:val="24"/>
          <w:szCs w:val="24"/>
        </w:rPr>
        <w:t xml:space="preserve"> „PECO Titan”</w:t>
      </w:r>
      <w:r w:rsidR="00DF04F9" w:rsidRPr="00DF04F9">
        <w:rPr>
          <w:rFonts w:ascii="Arial" w:hAnsi="Arial" w:cs="Arial"/>
          <w:sz w:val="24"/>
          <w:szCs w:val="24"/>
        </w:rPr>
        <w:t xml:space="preserve">, </w:t>
      </w:r>
      <w:proofErr w:type="spellStart"/>
      <w:r w:rsidR="00DF04F9" w:rsidRPr="00DF04F9">
        <w:rPr>
          <w:rFonts w:ascii="Arial" w:hAnsi="Arial" w:cs="Arial"/>
          <w:sz w:val="24"/>
          <w:szCs w:val="24"/>
        </w:rPr>
        <w:t>astfel</w:t>
      </w:r>
      <w:proofErr w:type="spellEnd"/>
      <w:r w:rsidRPr="00DF04F9">
        <w:rPr>
          <w:rFonts w:ascii="Arial" w:hAnsi="Arial" w:cs="Arial"/>
          <w:sz w:val="24"/>
          <w:szCs w:val="24"/>
        </w:rPr>
        <w:t>:</w:t>
      </w:r>
    </w:p>
    <w:p w:rsidR="00DF04F9" w:rsidRPr="00DF04F9" w:rsidRDefault="00F90025" w:rsidP="00F90025">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sidR="00F526E4">
        <w:rPr>
          <w:rFonts w:ascii="Arial" w:hAnsi="Arial" w:cs="Arial"/>
          <w:sz w:val="24"/>
          <w:szCs w:val="24"/>
          <w:lang w:val="ro-RO"/>
        </w:rPr>
        <w:t xml:space="preserve">afaţă totală a terenului – </w:t>
      </w:r>
      <w:r w:rsidR="00D1767E">
        <w:rPr>
          <w:rFonts w:ascii="Arial" w:hAnsi="Arial" w:cs="Arial"/>
          <w:sz w:val="24"/>
          <w:szCs w:val="24"/>
          <w:lang w:val="ro-RO"/>
        </w:rPr>
        <w:t>35644</w:t>
      </w:r>
      <w:r w:rsidRPr="00DF04F9">
        <w:rPr>
          <w:rFonts w:ascii="Arial" w:hAnsi="Arial" w:cs="Arial"/>
          <w:sz w:val="24"/>
          <w:szCs w:val="24"/>
          <w:lang w:val="ro-RO"/>
        </w:rPr>
        <w:t>,00 mp</w:t>
      </w:r>
      <w:r w:rsidR="00565BDE">
        <w:rPr>
          <w:rFonts w:ascii="Arial" w:hAnsi="Arial" w:cs="Arial"/>
          <w:sz w:val="24"/>
          <w:szCs w:val="24"/>
          <w:lang w:val="ro-RO"/>
        </w:rPr>
        <w:t>;</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Suprafaţă</w:t>
      </w:r>
      <w:r w:rsidR="00F90025" w:rsidRPr="00DF04F9">
        <w:rPr>
          <w:rFonts w:ascii="Arial" w:hAnsi="Arial" w:cs="Arial"/>
          <w:sz w:val="24"/>
          <w:szCs w:val="24"/>
          <w:lang w:val="ro-RO"/>
        </w:rPr>
        <w:t xml:space="preserve"> cont</w:t>
      </w:r>
      <w:r w:rsidR="00D1767E">
        <w:rPr>
          <w:rFonts w:ascii="Arial" w:hAnsi="Arial" w:cs="Arial"/>
          <w:sz w:val="24"/>
          <w:szCs w:val="24"/>
          <w:lang w:val="ro-RO"/>
        </w:rPr>
        <w:t>aminat</w:t>
      </w:r>
      <w:r w:rsidR="00F90025" w:rsidRPr="00DF04F9">
        <w:rPr>
          <w:rFonts w:ascii="Arial" w:hAnsi="Arial" w:cs="Arial"/>
          <w:sz w:val="24"/>
          <w:szCs w:val="24"/>
          <w:lang w:val="ro-RO"/>
        </w:rPr>
        <w:t xml:space="preserve">ă </w:t>
      </w:r>
      <w:r w:rsidRPr="00DF04F9">
        <w:rPr>
          <w:rFonts w:ascii="Arial" w:hAnsi="Arial" w:cs="Arial"/>
          <w:sz w:val="24"/>
          <w:szCs w:val="24"/>
          <w:lang w:val="ro-RO"/>
        </w:rPr>
        <w:t xml:space="preserve">– </w:t>
      </w:r>
      <w:r w:rsidR="00565BDE">
        <w:rPr>
          <w:rFonts w:ascii="Arial" w:hAnsi="Arial" w:cs="Arial"/>
          <w:sz w:val="24"/>
          <w:szCs w:val="24"/>
          <w:lang w:val="ro-RO"/>
        </w:rPr>
        <w:t>1</w:t>
      </w:r>
      <w:r w:rsidR="00D1767E">
        <w:rPr>
          <w:rFonts w:ascii="Arial" w:hAnsi="Arial" w:cs="Arial"/>
          <w:sz w:val="24"/>
          <w:szCs w:val="24"/>
          <w:lang w:val="ro-RO"/>
        </w:rPr>
        <w:t>8350</w:t>
      </w:r>
      <w:r w:rsidR="00565BDE">
        <w:rPr>
          <w:rFonts w:ascii="Arial" w:hAnsi="Arial" w:cs="Arial"/>
          <w:sz w:val="24"/>
          <w:szCs w:val="24"/>
          <w:lang w:val="ro-RO"/>
        </w:rPr>
        <w:t>,</w:t>
      </w:r>
      <w:r w:rsidR="00D1767E">
        <w:rPr>
          <w:rFonts w:ascii="Arial" w:hAnsi="Arial" w:cs="Arial"/>
          <w:sz w:val="24"/>
          <w:szCs w:val="24"/>
          <w:lang w:val="ro-RO"/>
        </w:rPr>
        <w:t>00</w:t>
      </w:r>
      <w:r w:rsidR="00F90025" w:rsidRPr="00DF04F9">
        <w:rPr>
          <w:rFonts w:ascii="Arial" w:hAnsi="Arial" w:cs="Arial"/>
          <w:sz w:val="24"/>
          <w:szCs w:val="24"/>
          <w:lang w:val="ro-RO"/>
        </w:rPr>
        <w:t xml:space="preserve"> mp; </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w:t>
      </w:r>
      <w:r w:rsidR="000F689B">
        <w:rPr>
          <w:rFonts w:ascii="Arial" w:hAnsi="Arial" w:cs="Arial"/>
          <w:sz w:val="24"/>
          <w:szCs w:val="24"/>
          <w:lang w:val="ro-RO"/>
        </w:rPr>
        <w:t>a</w:t>
      </w:r>
      <w:r w:rsidRPr="00DF04F9">
        <w:rPr>
          <w:rFonts w:ascii="Arial" w:hAnsi="Arial" w:cs="Arial"/>
          <w:sz w:val="24"/>
          <w:szCs w:val="24"/>
          <w:lang w:val="ro-RO"/>
        </w:rPr>
        <w:t xml:space="preserve"> </w:t>
      </w:r>
      <w:r w:rsidR="000F689B">
        <w:rPr>
          <w:rFonts w:ascii="Arial" w:hAnsi="Arial" w:cs="Arial"/>
          <w:sz w:val="24"/>
          <w:szCs w:val="24"/>
          <w:lang w:val="ro-RO"/>
        </w:rPr>
        <w:t>pe care se desfășoară lucrări</w:t>
      </w:r>
      <w:r w:rsidRPr="00DF04F9">
        <w:rPr>
          <w:rFonts w:ascii="Arial" w:hAnsi="Arial" w:cs="Arial"/>
          <w:sz w:val="24"/>
          <w:szCs w:val="24"/>
          <w:lang w:val="ro-RO"/>
        </w:rPr>
        <w:t xml:space="preserve"> – </w:t>
      </w:r>
      <w:r w:rsidR="000F689B">
        <w:rPr>
          <w:rFonts w:ascii="Arial" w:hAnsi="Arial" w:cs="Arial"/>
          <w:sz w:val="24"/>
          <w:szCs w:val="24"/>
          <w:lang w:val="ro-RO"/>
        </w:rPr>
        <w:t>22350</w:t>
      </w:r>
      <w:r w:rsidR="00F90025" w:rsidRPr="00DF04F9">
        <w:rPr>
          <w:rFonts w:ascii="Arial" w:hAnsi="Arial" w:cs="Arial"/>
          <w:sz w:val="24"/>
          <w:szCs w:val="24"/>
          <w:lang w:val="ro-RO"/>
        </w:rPr>
        <w:t xml:space="preserve"> mp; </w:t>
      </w:r>
    </w:p>
    <w:p w:rsidR="000F689B" w:rsidRDefault="00505DE4" w:rsidP="00505DE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505DE4">
        <w:rPr>
          <w:rFonts w:ascii="Arial" w:hAnsi="Arial" w:cs="Arial"/>
          <w:sz w:val="24"/>
          <w:szCs w:val="24"/>
          <w:lang w:val="ro-RO"/>
        </w:rPr>
        <w:t>Suprafaţ</w:t>
      </w:r>
      <w:r w:rsidR="000F689B">
        <w:rPr>
          <w:rFonts w:ascii="Arial" w:hAnsi="Arial" w:cs="Arial"/>
          <w:sz w:val="24"/>
          <w:szCs w:val="24"/>
          <w:lang w:val="ro-RO"/>
        </w:rPr>
        <w:t>a</w:t>
      </w:r>
      <w:r w:rsidRPr="00505DE4">
        <w:rPr>
          <w:rFonts w:ascii="Arial" w:hAnsi="Arial" w:cs="Arial"/>
          <w:sz w:val="24"/>
          <w:szCs w:val="24"/>
          <w:lang w:val="ro-RO"/>
        </w:rPr>
        <w:t xml:space="preserve"> </w:t>
      </w:r>
      <w:r w:rsidR="000F689B">
        <w:rPr>
          <w:rFonts w:ascii="Arial" w:hAnsi="Arial" w:cs="Arial"/>
          <w:sz w:val="24"/>
          <w:szCs w:val="24"/>
          <w:lang w:val="ro-RO"/>
        </w:rPr>
        <w:t>teren liber de lucrări</w:t>
      </w:r>
      <w:r w:rsidRPr="00505DE4">
        <w:rPr>
          <w:rFonts w:ascii="Arial" w:hAnsi="Arial" w:cs="Arial"/>
          <w:sz w:val="24"/>
          <w:szCs w:val="24"/>
          <w:lang w:val="ro-RO"/>
        </w:rPr>
        <w:t xml:space="preserve"> – </w:t>
      </w:r>
      <w:r w:rsidR="000F689B">
        <w:rPr>
          <w:rFonts w:ascii="Arial" w:hAnsi="Arial" w:cs="Arial"/>
          <w:sz w:val="24"/>
          <w:szCs w:val="24"/>
          <w:lang w:val="ro-RO"/>
        </w:rPr>
        <w:t>13294</w:t>
      </w:r>
      <w:r w:rsidRPr="00505DE4">
        <w:rPr>
          <w:rFonts w:ascii="Arial" w:hAnsi="Arial" w:cs="Arial"/>
          <w:sz w:val="24"/>
          <w:szCs w:val="24"/>
          <w:lang w:val="ro-RO"/>
        </w:rPr>
        <w:t xml:space="preserve"> mp</w:t>
      </w:r>
      <w:r w:rsidR="000F689B">
        <w:rPr>
          <w:rFonts w:ascii="Arial" w:hAnsi="Arial" w:cs="Arial"/>
          <w:sz w:val="24"/>
          <w:szCs w:val="24"/>
          <w:lang w:val="ro-RO"/>
        </w:rPr>
        <w:t>.</w:t>
      </w:r>
    </w:p>
    <w:p w:rsidR="00505DE4" w:rsidRPr="00505DE4" w:rsidRDefault="00505DE4" w:rsidP="00505DE4">
      <w:pPr>
        <w:tabs>
          <w:tab w:val="left" w:pos="720"/>
        </w:tabs>
        <w:spacing w:after="0" w:line="240" w:lineRule="auto"/>
        <w:jc w:val="both"/>
        <w:rPr>
          <w:rFonts w:ascii="Arial" w:hAnsi="Arial" w:cs="Arial"/>
          <w:sz w:val="24"/>
          <w:szCs w:val="24"/>
          <w:lang w:val="ro-RO"/>
        </w:rPr>
      </w:pPr>
      <w:r w:rsidRPr="00505DE4">
        <w:rPr>
          <w:rFonts w:ascii="Arial" w:hAnsi="Arial" w:cs="Arial"/>
          <w:sz w:val="24"/>
          <w:szCs w:val="24"/>
          <w:lang w:val="ro-RO"/>
        </w:rPr>
        <w:t xml:space="preserve"> </w:t>
      </w:r>
    </w:p>
    <w:p w:rsidR="00BD601E" w:rsidRPr="00BD601E" w:rsidRDefault="00F90025" w:rsidP="00BD601E">
      <w:pPr>
        <w:tabs>
          <w:tab w:val="left" w:pos="720"/>
        </w:tabs>
        <w:spacing w:after="0" w:line="240" w:lineRule="auto"/>
        <w:jc w:val="both"/>
        <w:rPr>
          <w:rFonts w:ascii="Arial" w:hAnsi="Arial" w:cs="Arial"/>
          <w:bCs/>
          <w:sz w:val="24"/>
          <w:szCs w:val="24"/>
          <w:lang w:val="ro-RO"/>
        </w:rPr>
      </w:pPr>
      <w:r w:rsidRPr="00DF04F9">
        <w:rPr>
          <w:rFonts w:ascii="Arial" w:hAnsi="Arial" w:cs="Arial"/>
          <w:sz w:val="24"/>
          <w:szCs w:val="24"/>
          <w:lang w:val="ro-RO"/>
        </w:rPr>
        <w:lastRenderedPageBreak/>
        <w:tab/>
      </w:r>
      <w:r w:rsidR="00BD601E" w:rsidRPr="00BD601E">
        <w:rPr>
          <w:rFonts w:ascii="Arial" w:hAnsi="Arial" w:cs="Arial"/>
          <w:bCs/>
          <w:sz w:val="24"/>
          <w:szCs w:val="24"/>
          <w:lang w:val="ro-RO"/>
        </w:rPr>
        <w:t>Avand in vedere dispersia penei de poluant, lucrarile propuse in prezentul proiect tehnic pentru remedierea solului/subsolului contaminat vor cuprinde remedierea pana la adancimea de 9m, lucrarile se vor face distinct pentru fiecare zona, dupa cum urmeaza:</w:t>
      </w:r>
    </w:p>
    <w:p w:rsidR="00BD601E" w:rsidRPr="00BD601E" w:rsidRDefault="00BD601E" w:rsidP="00BD601E">
      <w:pPr>
        <w:tabs>
          <w:tab w:val="left" w:pos="720"/>
        </w:tabs>
        <w:spacing w:after="0" w:line="240" w:lineRule="auto"/>
        <w:jc w:val="both"/>
        <w:rPr>
          <w:rFonts w:ascii="Arial" w:hAnsi="Arial" w:cs="Arial"/>
          <w:b/>
          <w:sz w:val="24"/>
          <w:szCs w:val="24"/>
          <w:lang w:val="ro-RO"/>
        </w:rPr>
      </w:pPr>
    </w:p>
    <w:p w:rsidR="00BD601E" w:rsidRPr="00BD601E" w:rsidRDefault="00BD601E" w:rsidP="00BD601E">
      <w:pPr>
        <w:tabs>
          <w:tab w:val="left" w:pos="720"/>
        </w:tabs>
        <w:spacing w:after="0" w:line="240" w:lineRule="auto"/>
        <w:jc w:val="both"/>
        <w:rPr>
          <w:rFonts w:ascii="Arial" w:hAnsi="Arial" w:cs="Arial"/>
          <w:b/>
          <w:sz w:val="24"/>
          <w:szCs w:val="24"/>
          <w:lang w:val="ro-RO"/>
        </w:rPr>
      </w:pPr>
    </w:p>
    <w:tbl>
      <w:tblPr>
        <w:tblW w:w="9892" w:type="dxa"/>
        <w:tblInd w:w="93" w:type="dxa"/>
        <w:tblLook w:val="04A0" w:firstRow="1" w:lastRow="0" w:firstColumn="1" w:lastColumn="0" w:noHBand="0" w:noVBand="1"/>
      </w:tblPr>
      <w:tblGrid>
        <w:gridCol w:w="1291"/>
        <w:gridCol w:w="762"/>
        <w:gridCol w:w="560"/>
        <w:gridCol w:w="4517"/>
        <w:gridCol w:w="1134"/>
        <w:gridCol w:w="1163"/>
        <w:gridCol w:w="563"/>
      </w:tblGrid>
      <w:tr w:rsidR="00BD601E" w:rsidRPr="00BD601E" w:rsidTr="00160590">
        <w:trPr>
          <w:trHeight w:val="300"/>
        </w:trPr>
        <w:tc>
          <w:tcPr>
            <w:tcW w:w="1291" w:type="dxa"/>
            <w:tcBorders>
              <w:top w:val="single" w:sz="4" w:space="0" w:color="auto"/>
              <w:left w:val="single" w:sz="4" w:space="0" w:color="auto"/>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zona 1</w:t>
            </w:r>
          </w:p>
        </w:tc>
        <w:tc>
          <w:tcPr>
            <w:tcW w:w="762" w:type="dxa"/>
            <w:tcBorders>
              <w:top w:val="single" w:sz="4" w:space="0" w:color="auto"/>
              <w:left w:val="nil"/>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5800</w:t>
            </w:r>
          </w:p>
        </w:tc>
        <w:tc>
          <w:tcPr>
            <w:tcW w:w="560" w:type="dxa"/>
            <w:tcBorders>
              <w:top w:val="single" w:sz="4" w:space="0" w:color="auto"/>
              <w:left w:val="nil"/>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mp</w:t>
            </w:r>
          </w:p>
        </w:tc>
        <w:tc>
          <w:tcPr>
            <w:tcW w:w="4517" w:type="dxa"/>
            <w:tcBorders>
              <w:top w:val="single" w:sz="4" w:space="0" w:color="auto"/>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xml:space="preserve"> - sol contaminat in intervalul 0,0-0,5m</w:t>
            </w:r>
          </w:p>
        </w:tc>
        <w:tc>
          <w:tcPr>
            <w:tcW w:w="1134" w:type="dxa"/>
            <w:tcBorders>
              <w:top w:val="single" w:sz="4" w:space="0" w:color="auto"/>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V=</w:t>
            </w:r>
          </w:p>
        </w:tc>
        <w:tc>
          <w:tcPr>
            <w:tcW w:w="1163" w:type="dxa"/>
            <w:tcBorders>
              <w:top w:val="single" w:sz="4" w:space="0" w:color="auto"/>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2900</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mc</w:t>
            </w:r>
          </w:p>
        </w:tc>
      </w:tr>
      <w:tr w:rsidR="00BD601E" w:rsidRPr="00BD601E" w:rsidTr="00160590">
        <w:trPr>
          <w:trHeight w:val="300"/>
        </w:trPr>
        <w:tc>
          <w:tcPr>
            <w:tcW w:w="1291" w:type="dxa"/>
            <w:tcBorders>
              <w:top w:val="nil"/>
              <w:left w:val="single" w:sz="4" w:space="0" w:color="auto"/>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zona 2</w:t>
            </w:r>
          </w:p>
        </w:tc>
        <w:tc>
          <w:tcPr>
            <w:tcW w:w="762" w:type="dxa"/>
            <w:tcBorders>
              <w:top w:val="nil"/>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5500</w:t>
            </w:r>
          </w:p>
        </w:tc>
        <w:tc>
          <w:tcPr>
            <w:tcW w:w="560" w:type="dxa"/>
            <w:tcBorders>
              <w:top w:val="nil"/>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mp</w:t>
            </w:r>
          </w:p>
        </w:tc>
        <w:tc>
          <w:tcPr>
            <w:tcW w:w="4517" w:type="dxa"/>
            <w:tcBorders>
              <w:top w:val="nil"/>
              <w:left w:val="nil"/>
              <w:bottom w:val="nil"/>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xml:space="preserve"> - sol contaminat in intervalul 0,0-2,2m</w:t>
            </w:r>
          </w:p>
        </w:tc>
        <w:tc>
          <w:tcPr>
            <w:tcW w:w="1134"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V=</w:t>
            </w:r>
          </w:p>
        </w:tc>
        <w:tc>
          <w:tcPr>
            <w:tcW w:w="1163"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12100</w:t>
            </w:r>
          </w:p>
        </w:tc>
        <w:tc>
          <w:tcPr>
            <w:tcW w:w="465" w:type="dxa"/>
            <w:tcBorders>
              <w:top w:val="nil"/>
              <w:left w:val="nil"/>
              <w:bottom w:val="single" w:sz="4" w:space="0" w:color="auto"/>
              <w:right w:val="single" w:sz="4" w:space="0" w:color="auto"/>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mc</w:t>
            </w:r>
          </w:p>
        </w:tc>
      </w:tr>
      <w:tr w:rsidR="00BD601E" w:rsidRPr="00BD601E" w:rsidTr="00160590">
        <w:trPr>
          <w:trHeight w:val="300"/>
        </w:trPr>
        <w:tc>
          <w:tcPr>
            <w:tcW w:w="1291" w:type="dxa"/>
            <w:tcBorders>
              <w:top w:val="single" w:sz="4" w:space="0" w:color="auto"/>
              <w:left w:val="single" w:sz="4" w:space="0" w:color="auto"/>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zona 3</w:t>
            </w:r>
          </w:p>
        </w:tc>
        <w:tc>
          <w:tcPr>
            <w:tcW w:w="762" w:type="dxa"/>
            <w:tcBorders>
              <w:top w:val="single" w:sz="4" w:space="0" w:color="auto"/>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2040</w:t>
            </w:r>
          </w:p>
        </w:tc>
        <w:tc>
          <w:tcPr>
            <w:tcW w:w="560" w:type="dxa"/>
            <w:tcBorders>
              <w:top w:val="single" w:sz="4" w:space="0" w:color="auto"/>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mp</w:t>
            </w:r>
          </w:p>
        </w:tc>
        <w:tc>
          <w:tcPr>
            <w:tcW w:w="4517" w:type="dxa"/>
            <w:tcBorders>
              <w:top w:val="single" w:sz="4" w:space="0" w:color="auto"/>
              <w:left w:val="nil"/>
              <w:bottom w:val="nil"/>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xml:space="preserve"> - sol contaminat in intervalul 0,0-1,2m</w:t>
            </w:r>
          </w:p>
        </w:tc>
        <w:tc>
          <w:tcPr>
            <w:tcW w:w="1134"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V=</w:t>
            </w:r>
          </w:p>
        </w:tc>
        <w:tc>
          <w:tcPr>
            <w:tcW w:w="1163"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2448</w:t>
            </w:r>
          </w:p>
        </w:tc>
        <w:tc>
          <w:tcPr>
            <w:tcW w:w="465" w:type="dxa"/>
            <w:tcBorders>
              <w:top w:val="nil"/>
              <w:left w:val="nil"/>
              <w:bottom w:val="single" w:sz="4" w:space="0" w:color="auto"/>
              <w:right w:val="single" w:sz="4" w:space="0" w:color="auto"/>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mc</w:t>
            </w:r>
          </w:p>
        </w:tc>
      </w:tr>
      <w:tr w:rsidR="00BD601E" w:rsidRPr="00BD601E" w:rsidTr="00160590">
        <w:trPr>
          <w:trHeight w:val="300"/>
        </w:trPr>
        <w:tc>
          <w:tcPr>
            <w:tcW w:w="1291" w:type="dxa"/>
            <w:tcBorders>
              <w:top w:val="single" w:sz="4" w:space="0" w:color="auto"/>
              <w:left w:val="single" w:sz="4" w:space="0" w:color="auto"/>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zona 4</w:t>
            </w:r>
          </w:p>
        </w:tc>
        <w:tc>
          <w:tcPr>
            <w:tcW w:w="762" w:type="dxa"/>
            <w:tcBorders>
              <w:top w:val="single" w:sz="4" w:space="0" w:color="auto"/>
              <w:left w:val="nil"/>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2130</w:t>
            </w:r>
          </w:p>
        </w:tc>
        <w:tc>
          <w:tcPr>
            <w:tcW w:w="560" w:type="dxa"/>
            <w:tcBorders>
              <w:top w:val="single" w:sz="4" w:space="0" w:color="auto"/>
              <w:left w:val="nil"/>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mp</w:t>
            </w:r>
          </w:p>
        </w:tc>
        <w:tc>
          <w:tcPr>
            <w:tcW w:w="4517" w:type="dxa"/>
            <w:tcBorders>
              <w:top w:val="single" w:sz="4" w:space="0" w:color="auto"/>
              <w:left w:val="nil"/>
              <w:bottom w:val="nil"/>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xml:space="preserve"> - sol contaminat in intervalul 0,0-3,0m</w:t>
            </w:r>
          </w:p>
        </w:tc>
        <w:tc>
          <w:tcPr>
            <w:tcW w:w="1134"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V=</w:t>
            </w:r>
          </w:p>
        </w:tc>
        <w:tc>
          <w:tcPr>
            <w:tcW w:w="1163"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6390</w:t>
            </w:r>
          </w:p>
        </w:tc>
        <w:tc>
          <w:tcPr>
            <w:tcW w:w="465" w:type="dxa"/>
            <w:tcBorders>
              <w:top w:val="nil"/>
              <w:left w:val="nil"/>
              <w:bottom w:val="single" w:sz="4" w:space="0" w:color="auto"/>
              <w:right w:val="single" w:sz="4" w:space="0" w:color="auto"/>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mc</w:t>
            </w:r>
          </w:p>
        </w:tc>
      </w:tr>
      <w:tr w:rsidR="00BD601E" w:rsidRPr="00BD601E" w:rsidTr="00160590">
        <w:trPr>
          <w:trHeight w:val="300"/>
        </w:trPr>
        <w:tc>
          <w:tcPr>
            <w:tcW w:w="1291" w:type="dxa"/>
            <w:tcBorders>
              <w:top w:val="nil"/>
              <w:left w:val="single" w:sz="4" w:space="0" w:color="auto"/>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zona 5</w:t>
            </w:r>
          </w:p>
        </w:tc>
        <w:tc>
          <w:tcPr>
            <w:tcW w:w="762" w:type="dxa"/>
            <w:tcBorders>
              <w:top w:val="nil"/>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1890</w:t>
            </w:r>
          </w:p>
        </w:tc>
        <w:tc>
          <w:tcPr>
            <w:tcW w:w="560" w:type="dxa"/>
            <w:tcBorders>
              <w:top w:val="nil"/>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mp</w:t>
            </w:r>
          </w:p>
        </w:tc>
        <w:tc>
          <w:tcPr>
            <w:tcW w:w="4517" w:type="dxa"/>
            <w:tcBorders>
              <w:top w:val="single" w:sz="4" w:space="0" w:color="auto"/>
              <w:left w:val="nil"/>
              <w:bottom w:val="nil"/>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xml:space="preserve"> - sol contaminat in intervalul 0,0-1,2m</w:t>
            </w:r>
          </w:p>
        </w:tc>
        <w:tc>
          <w:tcPr>
            <w:tcW w:w="1134"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V=</w:t>
            </w:r>
          </w:p>
        </w:tc>
        <w:tc>
          <w:tcPr>
            <w:tcW w:w="1163"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2268</w:t>
            </w:r>
          </w:p>
        </w:tc>
        <w:tc>
          <w:tcPr>
            <w:tcW w:w="465" w:type="dxa"/>
            <w:tcBorders>
              <w:top w:val="nil"/>
              <w:left w:val="nil"/>
              <w:bottom w:val="single" w:sz="4" w:space="0" w:color="auto"/>
              <w:right w:val="single" w:sz="4" w:space="0" w:color="auto"/>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mc</w:t>
            </w:r>
          </w:p>
        </w:tc>
      </w:tr>
      <w:tr w:rsidR="00BD601E" w:rsidRPr="00BD601E" w:rsidTr="00160590">
        <w:trPr>
          <w:trHeight w:val="300"/>
        </w:trPr>
        <w:tc>
          <w:tcPr>
            <w:tcW w:w="1291" w:type="dxa"/>
            <w:tcBorders>
              <w:top w:val="single" w:sz="4" w:space="0" w:color="auto"/>
              <w:left w:val="single" w:sz="4" w:space="0" w:color="auto"/>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zona 6</w:t>
            </w:r>
          </w:p>
        </w:tc>
        <w:tc>
          <w:tcPr>
            <w:tcW w:w="762" w:type="dxa"/>
            <w:tcBorders>
              <w:top w:val="single" w:sz="4" w:space="0" w:color="auto"/>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990</w:t>
            </w:r>
          </w:p>
        </w:tc>
        <w:tc>
          <w:tcPr>
            <w:tcW w:w="560" w:type="dxa"/>
            <w:tcBorders>
              <w:top w:val="single" w:sz="4" w:space="0" w:color="auto"/>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mp</w:t>
            </w:r>
          </w:p>
        </w:tc>
        <w:tc>
          <w:tcPr>
            <w:tcW w:w="4517" w:type="dxa"/>
            <w:tcBorders>
              <w:top w:val="single" w:sz="4" w:space="0" w:color="auto"/>
              <w:left w:val="nil"/>
              <w:bottom w:val="nil"/>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xml:space="preserve"> - sol contaminat in intervalul 0,0-0,5m</w:t>
            </w:r>
          </w:p>
        </w:tc>
        <w:tc>
          <w:tcPr>
            <w:tcW w:w="1134"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V=</w:t>
            </w:r>
          </w:p>
        </w:tc>
        <w:tc>
          <w:tcPr>
            <w:tcW w:w="1163"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495</w:t>
            </w:r>
          </w:p>
        </w:tc>
        <w:tc>
          <w:tcPr>
            <w:tcW w:w="465" w:type="dxa"/>
            <w:tcBorders>
              <w:top w:val="nil"/>
              <w:left w:val="nil"/>
              <w:bottom w:val="single" w:sz="4" w:space="0" w:color="auto"/>
              <w:right w:val="single" w:sz="4" w:space="0" w:color="auto"/>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mc</w:t>
            </w:r>
          </w:p>
        </w:tc>
      </w:tr>
      <w:tr w:rsidR="00BD601E" w:rsidRPr="00BD601E" w:rsidTr="00160590">
        <w:trPr>
          <w:trHeight w:val="300"/>
        </w:trPr>
        <w:tc>
          <w:tcPr>
            <w:tcW w:w="1291" w:type="dxa"/>
            <w:tcBorders>
              <w:top w:val="single" w:sz="4" w:space="0" w:color="auto"/>
              <w:left w:val="single" w:sz="4" w:space="0" w:color="auto"/>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zona R12</w:t>
            </w:r>
          </w:p>
        </w:tc>
        <w:tc>
          <w:tcPr>
            <w:tcW w:w="762" w:type="dxa"/>
            <w:tcBorders>
              <w:top w:val="single" w:sz="4" w:space="0" w:color="auto"/>
              <w:left w:val="nil"/>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1700</w:t>
            </w:r>
          </w:p>
        </w:tc>
        <w:tc>
          <w:tcPr>
            <w:tcW w:w="560" w:type="dxa"/>
            <w:tcBorders>
              <w:top w:val="single" w:sz="4" w:space="0" w:color="auto"/>
              <w:left w:val="nil"/>
              <w:bottom w:val="single" w:sz="4" w:space="0" w:color="auto"/>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mp</w:t>
            </w:r>
          </w:p>
        </w:tc>
        <w:tc>
          <w:tcPr>
            <w:tcW w:w="4517" w:type="dxa"/>
            <w:tcBorders>
              <w:top w:val="single" w:sz="4" w:space="0" w:color="auto"/>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xml:space="preserve"> - sol contaminat in intervalul 2,2-9,0m</w:t>
            </w:r>
          </w:p>
        </w:tc>
        <w:tc>
          <w:tcPr>
            <w:tcW w:w="1134"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V=</w:t>
            </w:r>
          </w:p>
        </w:tc>
        <w:tc>
          <w:tcPr>
            <w:tcW w:w="1163"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11560</w:t>
            </w:r>
          </w:p>
        </w:tc>
        <w:tc>
          <w:tcPr>
            <w:tcW w:w="465" w:type="dxa"/>
            <w:tcBorders>
              <w:top w:val="nil"/>
              <w:left w:val="nil"/>
              <w:bottom w:val="single" w:sz="4" w:space="0" w:color="auto"/>
              <w:right w:val="single" w:sz="4" w:space="0" w:color="auto"/>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mc</w:t>
            </w:r>
          </w:p>
        </w:tc>
      </w:tr>
      <w:tr w:rsidR="00BD601E" w:rsidRPr="00BD601E" w:rsidTr="00160590">
        <w:trPr>
          <w:trHeight w:val="300"/>
        </w:trPr>
        <w:tc>
          <w:tcPr>
            <w:tcW w:w="1291" w:type="dxa"/>
            <w:tcBorders>
              <w:top w:val="nil"/>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p>
        </w:tc>
        <w:tc>
          <w:tcPr>
            <w:tcW w:w="762" w:type="dxa"/>
            <w:tcBorders>
              <w:top w:val="nil"/>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p>
        </w:tc>
        <w:tc>
          <w:tcPr>
            <w:tcW w:w="560" w:type="dxa"/>
            <w:tcBorders>
              <w:top w:val="nil"/>
              <w:left w:val="nil"/>
              <w:bottom w:val="nil"/>
              <w:right w:val="nil"/>
            </w:tcBorders>
            <w:shd w:val="clear" w:color="auto" w:fill="auto"/>
            <w:noWrap/>
            <w:hideMark/>
          </w:tcPr>
          <w:p w:rsidR="00BD601E" w:rsidRPr="00BD601E" w:rsidRDefault="00BD601E" w:rsidP="00BD601E">
            <w:pPr>
              <w:tabs>
                <w:tab w:val="left" w:pos="720"/>
              </w:tabs>
              <w:spacing w:after="0" w:line="240" w:lineRule="auto"/>
              <w:jc w:val="both"/>
              <w:rPr>
                <w:rFonts w:ascii="Arial" w:hAnsi="Arial" w:cs="Arial"/>
                <w:sz w:val="24"/>
                <w:szCs w:val="24"/>
                <w:lang w:val="ro-RO"/>
              </w:rPr>
            </w:pPr>
          </w:p>
        </w:tc>
        <w:tc>
          <w:tcPr>
            <w:tcW w:w="4517" w:type="dxa"/>
            <w:tcBorders>
              <w:top w:val="nil"/>
              <w:left w:val="single" w:sz="4" w:space="0" w:color="auto"/>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b/>
                <w:bCs/>
                <w:sz w:val="24"/>
                <w:szCs w:val="24"/>
                <w:lang w:val="ro-RO"/>
              </w:rPr>
            </w:pPr>
            <w:r w:rsidRPr="00BD601E">
              <w:rPr>
                <w:rFonts w:ascii="Arial" w:hAnsi="Arial" w:cs="Arial"/>
                <w:b/>
                <w:bCs/>
                <w:sz w:val="24"/>
                <w:szCs w:val="24"/>
                <w:lang w:val="ro-RO"/>
              </w:rPr>
              <w:t>Total sol contaminat</w:t>
            </w:r>
          </w:p>
        </w:tc>
        <w:tc>
          <w:tcPr>
            <w:tcW w:w="1134"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b/>
                <w:bCs/>
                <w:sz w:val="24"/>
                <w:szCs w:val="24"/>
                <w:lang w:val="ro-RO"/>
              </w:rPr>
            </w:pPr>
            <w:r w:rsidRPr="00BD601E">
              <w:rPr>
                <w:rFonts w:ascii="Arial" w:hAnsi="Arial" w:cs="Arial"/>
                <w:b/>
                <w:bCs/>
                <w:sz w:val="24"/>
                <w:szCs w:val="24"/>
                <w:lang w:val="ro-RO"/>
              </w:rPr>
              <w:t> </w:t>
            </w:r>
          </w:p>
        </w:tc>
        <w:tc>
          <w:tcPr>
            <w:tcW w:w="1163" w:type="dxa"/>
            <w:tcBorders>
              <w:top w:val="nil"/>
              <w:left w:val="nil"/>
              <w:bottom w:val="single" w:sz="4" w:space="0" w:color="auto"/>
              <w:right w:val="nil"/>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b/>
                <w:bCs/>
                <w:sz w:val="24"/>
                <w:szCs w:val="24"/>
                <w:lang w:val="ro-RO"/>
              </w:rPr>
            </w:pPr>
            <w:r w:rsidRPr="00BD601E">
              <w:rPr>
                <w:rFonts w:ascii="Arial" w:hAnsi="Arial" w:cs="Arial"/>
                <w:b/>
                <w:bCs/>
                <w:sz w:val="24"/>
                <w:szCs w:val="24"/>
                <w:lang w:val="ro-RO"/>
              </w:rPr>
              <w:t>38161,0</w:t>
            </w:r>
          </w:p>
        </w:tc>
        <w:tc>
          <w:tcPr>
            <w:tcW w:w="465" w:type="dxa"/>
            <w:tcBorders>
              <w:top w:val="nil"/>
              <w:left w:val="nil"/>
              <w:bottom w:val="single" w:sz="4" w:space="0" w:color="auto"/>
              <w:right w:val="single" w:sz="4" w:space="0" w:color="auto"/>
            </w:tcBorders>
            <w:shd w:val="clear" w:color="auto" w:fill="auto"/>
            <w:noWrap/>
            <w:vAlign w:val="bottom"/>
            <w:hideMark/>
          </w:tcPr>
          <w:p w:rsidR="00BD601E" w:rsidRPr="00BD601E" w:rsidRDefault="00BD601E" w:rsidP="00BD601E">
            <w:pPr>
              <w:tabs>
                <w:tab w:val="left" w:pos="720"/>
              </w:tabs>
              <w:spacing w:after="0" w:line="240" w:lineRule="auto"/>
              <w:jc w:val="both"/>
              <w:rPr>
                <w:rFonts w:ascii="Arial" w:hAnsi="Arial" w:cs="Arial"/>
                <w:b/>
                <w:bCs/>
                <w:sz w:val="24"/>
                <w:szCs w:val="24"/>
                <w:lang w:val="ro-RO"/>
              </w:rPr>
            </w:pPr>
            <w:r w:rsidRPr="00BD601E">
              <w:rPr>
                <w:rFonts w:ascii="Arial" w:hAnsi="Arial" w:cs="Arial"/>
                <w:b/>
                <w:bCs/>
                <w:sz w:val="24"/>
                <w:szCs w:val="24"/>
                <w:lang w:val="ro-RO"/>
              </w:rPr>
              <w:t>mc</w:t>
            </w:r>
          </w:p>
        </w:tc>
      </w:tr>
    </w:tbl>
    <w:p w:rsidR="00BD601E" w:rsidRPr="00BD601E" w:rsidRDefault="00BD601E" w:rsidP="00BD601E">
      <w:pPr>
        <w:tabs>
          <w:tab w:val="left" w:pos="720"/>
        </w:tabs>
        <w:spacing w:after="0" w:line="240" w:lineRule="auto"/>
        <w:jc w:val="both"/>
        <w:rPr>
          <w:rFonts w:ascii="Arial" w:hAnsi="Arial" w:cs="Arial"/>
          <w:sz w:val="24"/>
          <w:szCs w:val="24"/>
          <w:lang w:val="ro-RO"/>
        </w:rPr>
      </w:pP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Lucrarile proiectate pentru remedierea solului/subsolului contaminat pentru cele 7 zone (marcate in planul de situatie), se vor face dupa cum urmeaza:</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b/>
          <w:bCs/>
          <w:i/>
          <w:iCs/>
          <w:sz w:val="24"/>
          <w:szCs w:val="24"/>
          <w:lang w:val="ro-RO"/>
        </w:rPr>
        <w:t>Zona 1</w:t>
      </w:r>
      <w:r w:rsidRPr="00BD601E">
        <w:rPr>
          <w:rFonts w:ascii="Arial" w:hAnsi="Arial" w:cs="Arial"/>
          <w:sz w:val="24"/>
          <w:szCs w:val="24"/>
          <w:lang w:val="ro-RO"/>
        </w:rPr>
        <w:t xml:space="preserve"> (Stotal = 5.800  mp)</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w:t>
      </w:r>
      <w:r w:rsidRPr="00BD601E">
        <w:rPr>
          <w:rFonts w:ascii="Arial" w:hAnsi="Arial" w:cs="Arial"/>
          <w:sz w:val="24"/>
          <w:szCs w:val="24"/>
          <w:lang w:val="ro-RO"/>
        </w:rPr>
        <w:tab/>
        <w:t>Tratare in-situ in intervalul 0,0 - 0,5 m (V = 2.900,0 mc);</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b/>
          <w:bCs/>
          <w:i/>
          <w:iCs/>
          <w:sz w:val="24"/>
          <w:szCs w:val="24"/>
          <w:lang w:val="ro-RO"/>
        </w:rPr>
        <w:t>Zona 2</w:t>
      </w:r>
      <w:r w:rsidRPr="00BD601E">
        <w:rPr>
          <w:rFonts w:ascii="Arial" w:hAnsi="Arial" w:cs="Arial"/>
          <w:sz w:val="24"/>
          <w:szCs w:val="24"/>
          <w:lang w:val="ro-RO"/>
        </w:rPr>
        <w:t xml:space="preserve"> (Stotal = 5.500  mp)</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w:t>
      </w:r>
      <w:r w:rsidRPr="00BD601E">
        <w:rPr>
          <w:rFonts w:ascii="Arial" w:hAnsi="Arial" w:cs="Arial"/>
          <w:sz w:val="24"/>
          <w:szCs w:val="24"/>
          <w:lang w:val="ro-RO"/>
        </w:rPr>
        <w:tab/>
        <w:t>Excavare sol contaminat in intervalul de adancime 0,0 - 2,2m, pentru tratare on-site/off-site (V = 12.100,0mc);</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b/>
          <w:bCs/>
          <w:i/>
          <w:iCs/>
          <w:sz w:val="24"/>
          <w:szCs w:val="24"/>
          <w:lang w:val="ro-RO"/>
        </w:rPr>
        <w:t>Zona 3</w:t>
      </w:r>
      <w:r w:rsidRPr="00BD601E">
        <w:rPr>
          <w:rFonts w:ascii="Arial" w:hAnsi="Arial" w:cs="Arial"/>
          <w:sz w:val="24"/>
          <w:szCs w:val="24"/>
          <w:lang w:val="ro-RO"/>
        </w:rPr>
        <w:t xml:space="preserve"> (Stotal = 2.040mp)</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Excavare sol contaminat in intervalul de adancime 0,0 - 1,2 m, pentru tratare on-site/off-site (V = 2.448,0 mc);</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b/>
          <w:bCs/>
          <w:i/>
          <w:iCs/>
          <w:sz w:val="24"/>
          <w:szCs w:val="24"/>
          <w:lang w:val="ro-RO"/>
        </w:rPr>
        <w:t>Zona 4</w:t>
      </w:r>
      <w:r w:rsidRPr="00BD601E">
        <w:rPr>
          <w:rFonts w:ascii="Arial" w:hAnsi="Arial" w:cs="Arial"/>
          <w:sz w:val="24"/>
          <w:szCs w:val="24"/>
          <w:lang w:val="ro-RO"/>
        </w:rPr>
        <w:t xml:space="preserve"> (Stotal = 2.130mp)</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w:t>
      </w:r>
      <w:r w:rsidRPr="00BD601E">
        <w:rPr>
          <w:rFonts w:ascii="Arial" w:hAnsi="Arial" w:cs="Arial"/>
          <w:sz w:val="24"/>
          <w:szCs w:val="24"/>
          <w:lang w:val="ro-RO"/>
        </w:rPr>
        <w:tab/>
        <w:t>Excavare sol contaminat in intervalul de adancime 0,0 - 2,2 m, pentru tratare on-site/off-site (V = 4.686,0 mc);</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w:t>
      </w:r>
      <w:r w:rsidRPr="00BD601E">
        <w:rPr>
          <w:rFonts w:ascii="Arial" w:hAnsi="Arial" w:cs="Arial"/>
          <w:sz w:val="24"/>
          <w:szCs w:val="24"/>
          <w:lang w:val="ro-RO"/>
        </w:rPr>
        <w:tab/>
        <w:t>Tratare in-situ in intervalul 2,2-3,0 m (V = 1.704,0mc);</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b/>
          <w:bCs/>
          <w:i/>
          <w:iCs/>
          <w:sz w:val="24"/>
          <w:szCs w:val="24"/>
          <w:lang w:val="ro-RO"/>
        </w:rPr>
        <w:t>Zona 5</w:t>
      </w:r>
      <w:r w:rsidRPr="00BD601E">
        <w:rPr>
          <w:rFonts w:ascii="Arial" w:hAnsi="Arial" w:cs="Arial"/>
          <w:sz w:val="24"/>
          <w:szCs w:val="24"/>
          <w:lang w:val="ro-RO"/>
        </w:rPr>
        <w:t xml:space="preserve"> (Stotal = 1.890mp)</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w:t>
      </w:r>
      <w:r w:rsidRPr="00BD601E">
        <w:rPr>
          <w:rFonts w:ascii="Arial" w:hAnsi="Arial" w:cs="Arial"/>
          <w:sz w:val="24"/>
          <w:szCs w:val="24"/>
          <w:lang w:val="ro-RO"/>
        </w:rPr>
        <w:tab/>
        <w:t>Excavare sol contaminat in intervalul de adancime 0,0 - 0,5 m, pentru tratare off-site (V = 945,0 mc);</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w:t>
      </w:r>
      <w:r w:rsidRPr="00BD601E">
        <w:rPr>
          <w:rFonts w:ascii="Arial" w:hAnsi="Arial" w:cs="Arial"/>
          <w:sz w:val="24"/>
          <w:szCs w:val="24"/>
          <w:lang w:val="ro-RO"/>
        </w:rPr>
        <w:tab/>
        <w:t>Tratare in-situ in intervalul 0,5-1,2 m (V =1.323,0mc);</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b/>
          <w:bCs/>
          <w:i/>
          <w:iCs/>
          <w:sz w:val="24"/>
          <w:szCs w:val="24"/>
          <w:lang w:val="ro-RO"/>
        </w:rPr>
        <w:t>Zona 6</w:t>
      </w:r>
      <w:r w:rsidRPr="00BD601E">
        <w:rPr>
          <w:rFonts w:ascii="Arial" w:hAnsi="Arial" w:cs="Arial"/>
          <w:sz w:val="24"/>
          <w:szCs w:val="24"/>
          <w:lang w:val="ro-RO"/>
        </w:rPr>
        <w:t xml:space="preserve"> (Stotal = 990  mp)</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w:t>
      </w:r>
      <w:r w:rsidRPr="00BD601E">
        <w:rPr>
          <w:rFonts w:ascii="Arial" w:hAnsi="Arial" w:cs="Arial"/>
          <w:sz w:val="24"/>
          <w:szCs w:val="24"/>
          <w:lang w:val="ro-RO"/>
        </w:rPr>
        <w:tab/>
        <w:t>Tratare in-situ in intervalul 0,0-0,5 m (V =495,0mc);</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b/>
          <w:bCs/>
          <w:i/>
          <w:iCs/>
          <w:sz w:val="24"/>
          <w:szCs w:val="24"/>
          <w:lang w:val="ro-RO"/>
        </w:rPr>
        <w:t>Zona R12</w:t>
      </w:r>
      <w:r w:rsidRPr="00BD601E">
        <w:rPr>
          <w:rFonts w:ascii="Arial" w:hAnsi="Arial" w:cs="Arial"/>
          <w:sz w:val="24"/>
          <w:szCs w:val="24"/>
          <w:lang w:val="ro-RO"/>
        </w:rPr>
        <w:t xml:space="preserve"> (Stotal = 1.700  mp)</w:t>
      </w:r>
    </w:p>
    <w:p w:rsidR="00BD601E" w:rsidRPr="00BD601E" w:rsidRDefault="00BD601E" w:rsidP="00BD601E">
      <w:pPr>
        <w:tabs>
          <w:tab w:val="left" w:pos="720"/>
        </w:tabs>
        <w:spacing w:after="0" w:line="240" w:lineRule="auto"/>
        <w:jc w:val="both"/>
        <w:rPr>
          <w:rFonts w:ascii="Arial" w:hAnsi="Arial" w:cs="Arial"/>
          <w:sz w:val="24"/>
          <w:szCs w:val="24"/>
          <w:lang w:val="ro-RO"/>
        </w:rPr>
      </w:pPr>
      <w:r w:rsidRPr="00BD601E">
        <w:rPr>
          <w:rFonts w:ascii="Arial" w:hAnsi="Arial" w:cs="Arial"/>
          <w:sz w:val="24"/>
          <w:szCs w:val="24"/>
          <w:lang w:val="ro-RO"/>
        </w:rPr>
        <w:t>- Tratare in-situ cu lancete de injectie prin injectie de aer si solutie biodegradabila,</w:t>
      </w:r>
      <w:r w:rsidR="008A4A03">
        <w:rPr>
          <w:rFonts w:ascii="Arial" w:hAnsi="Arial" w:cs="Arial"/>
          <w:sz w:val="24"/>
          <w:szCs w:val="24"/>
          <w:lang w:val="ro-RO"/>
        </w:rPr>
        <w:t xml:space="preserve"> </w:t>
      </w:r>
      <w:r w:rsidRPr="00BD601E">
        <w:rPr>
          <w:rFonts w:ascii="Arial" w:hAnsi="Arial" w:cs="Arial"/>
          <w:sz w:val="24"/>
          <w:szCs w:val="24"/>
          <w:lang w:val="ro-RO"/>
        </w:rPr>
        <w:t>in zona forajului R12, in intervalul 2,2 – 9,0 (V = 11.560,0 mc).</w:t>
      </w:r>
    </w:p>
    <w:p w:rsidR="00F90025" w:rsidRPr="00F90025" w:rsidRDefault="00F849AA" w:rsidP="00DF04F9">
      <w:pPr>
        <w:tabs>
          <w:tab w:val="left" w:pos="720"/>
        </w:tabs>
        <w:spacing w:after="0" w:line="240" w:lineRule="auto"/>
        <w:jc w:val="both"/>
        <w:rPr>
          <w:rFonts w:ascii="Arial" w:hAnsi="Arial" w:cs="Arial"/>
          <w:color w:val="FF0000"/>
          <w:sz w:val="24"/>
          <w:szCs w:val="24"/>
          <w:lang w:val="ro-RO"/>
        </w:rPr>
      </w:pPr>
      <w:r>
        <w:rPr>
          <w:rFonts w:ascii="Arial" w:hAnsi="Arial" w:cs="Arial"/>
          <w:sz w:val="24"/>
          <w:szCs w:val="24"/>
          <w:lang w:val="ro-RO"/>
        </w:rPr>
        <w:t xml:space="preserve">          </w:t>
      </w:r>
      <w:r w:rsidR="00F90025" w:rsidRPr="00DF04F9">
        <w:rPr>
          <w:rFonts w:ascii="Arial" w:hAnsi="Arial" w:cs="Arial"/>
          <w:sz w:val="24"/>
          <w:szCs w:val="24"/>
          <w:lang w:val="ro-RO"/>
        </w:rPr>
        <w:tab/>
      </w:r>
    </w:p>
    <w:p w:rsidR="00DF04F9" w:rsidRPr="005D18B8" w:rsidRDefault="00F90025" w:rsidP="00DF04F9">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t xml:space="preserve"> </w:t>
      </w:r>
      <w:r w:rsidR="00E011C2">
        <w:rPr>
          <w:rFonts w:ascii="Arial" w:hAnsi="Arial" w:cs="Arial"/>
          <w:b/>
          <w:sz w:val="24"/>
          <w:szCs w:val="24"/>
        </w:rPr>
        <w:tab/>
      </w:r>
      <w:proofErr w:type="spellStart"/>
      <w:r w:rsidR="00DF04F9" w:rsidRPr="005D18B8">
        <w:rPr>
          <w:rFonts w:ascii="Arial" w:hAnsi="Arial" w:cs="Arial"/>
          <w:b/>
          <w:sz w:val="24"/>
          <w:szCs w:val="24"/>
        </w:rPr>
        <w:t>Utilităţile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alimentarea</w:t>
      </w:r>
      <w:proofErr w:type="spellEnd"/>
      <w:r w:rsidR="00DF04F9" w:rsidRPr="005D18B8">
        <w:rPr>
          <w:rFonts w:ascii="Arial" w:hAnsi="Arial" w:cs="Arial"/>
          <w:sz w:val="24"/>
          <w:szCs w:val="24"/>
        </w:rPr>
        <w:t xml:space="preserve"> cu </w:t>
      </w:r>
      <w:proofErr w:type="spellStart"/>
      <w:r w:rsidR="00DF04F9" w:rsidRPr="005D18B8">
        <w:rPr>
          <w:rFonts w:ascii="Arial" w:hAnsi="Arial" w:cs="Arial"/>
          <w:sz w:val="24"/>
          <w:szCs w:val="24"/>
        </w:rPr>
        <w:t>apă</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canalizare</w:t>
      </w:r>
      <w:proofErr w:type="spellEnd"/>
      <w:r w:rsidR="00901DBE">
        <w:rPr>
          <w:rFonts w:ascii="Arial" w:hAnsi="Arial" w:cs="Arial"/>
          <w:sz w:val="24"/>
          <w:szCs w:val="24"/>
        </w:rPr>
        <w:t>,</w:t>
      </w:r>
      <w:r w:rsidR="00901DBE" w:rsidRPr="00901DBE">
        <w:t xml:space="preserve"> </w:t>
      </w:r>
      <w:proofErr w:type="spellStart"/>
      <w:r w:rsidR="00901DBE" w:rsidRPr="00901DBE">
        <w:rPr>
          <w:rFonts w:ascii="Arial" w:hAnsi="Arial" w:cs="Arial"/>
          <w:sz w:val="24"/>
          <w:szCs w:val="24"/>
        </w:rPr>
        <w:t>energie</w:t>
      </w:r>
      <w:proofErr w:type="spellEnd"/>
      <w:r w:rsidR="00901DBE" w:rsidRPr="00901DBE">
        <w:rPr>
          <w:rFonts w:ascii="Arial" w:hAnsi="Arial" w:cs="Arial"/>
          <w:sz w:val="24"/>
          <w:szCs w:val="24"/>
        </w:rPr>
        <w:t xml:space="preserve"> </w:t>
      </w:r>
      <w:proofErr w:type="spellStart"/>
      <w:r w:rsidR="00901DBE" w:rsidRPr="00901DBE">
        <w:rPr>
          <w:rFonts w:ascii="Arial" w:hAnsi="Arial" w:cs="Arial"/>
          <w:sz w:val="24"/>
          <w:szCs w:val="24"/>
        </w:rPr>
        <w:t>electrică</w:t>
      </w:r>
      <w:proofErr w:type="spellEnd"/>
      <w:r w:rsidR="00901DBE" w:rsidRPr="00901DBE">
        <w:rPr>
          <w:rFonts w:ascii="Arial" w:hAnsi="Arial" w:cs="Arial"/>
          <w:sz w:val="24"/>
          <w:szCs w:val="24"/>
        </w:rPr>
        <w:t xml:space="preserve"> </w:t>
      </w:r>
      <w:proofErr w:type="spellStart"/>
      <w:r w:rsidR="00901DBE" w:rsidRPr="00901DBE">
        <w:rPr>
          <w:rFonts w:ascii="Arial" w:hAnsi="Arial" w:cs="Arial"/>
          <w:sz w:val="24"/>
          <w:szCs w:val="24"/>
        </w:rPr>
        <w:t>şi</w:t>
      </w:r>
      <w:proofErr w:type="spellEnd"/>
      <w:r w:rsidR="00901DBE" w:rsidRPr="00901DBE">
        <w:rPr>
          <w:rFonts w:ascii="Arial" w:hAnsi="Arial" w:cs="Arial"/>
          <w:sz w:val="24"/>
          <w:szCs w:val="24"/>
        </w:rPr>
        <w:t xml:space="preserve"> gaze </w:t>
      </w:r>
      <w:proofErr w:type="spellStart"/>
      <w:r w:rsidR="00901DBE" w:rsidRPr="00901DBE">
        <w:rPr>
          <w:rFonts w:ascii="Arial" w:hAnsi="Arial" w:cs="Arial"/>
          <w:sz w:val="24"/>
          <w:szCs w:val="24"/>
        </w:rPr>
        <w:t>naturale</w:t>
      </w:r>
      <w:proofErr w:type="spellEnd"/>
      <w:r w:rsidR="00901DBE" w:rsidRPr="00901DBE">
        <w:rPr>
          <w:rFonts w:ascii="Arial" w:hAnsi="Arial" w:cs="Arial"/>
          <w:sz w:val="24"/>
          <w:szCs w:val="24"/>
        </w:rPr>
        <w:t xml:space="preserve">, </w:t>
      </w:r>
      <w:proofErr w:type="spellStart"/>
      <w:r w:rsidR="00901DBE" w:rsidRPr="00901DBE">
        <w:rPr>
          <w:rFonts w:ascii="Arial" w:hAnsi="Arial" w:cs="Arial"/>
          <w:sz w:val="24"/>
          <w:szCs w:val="24"/>
        </w:rPr>
        <w:t>sunt</w:t>
      </w:r>
      <w:proofErr w:type="spellEnd"/>
      <w:r w:rsidR="00DE1BD7" w:rsidRPr="00901DBE">
        <w:rPr>
          <w:rFonts w:ascii="Arial" w:hAnsi="Arial" w:cs="Arial"/>
          <w:sz w:val="24"/>
          <w:szCs w:val="24"/>
        </w:rPr>
        <w:t xml:space="preserve"> </w:t>
      </w:r>
      <w:proofErr w:type="spellStart"/>
      <w:r w:rsidR="00DF04F9" w:rsidRPr="005D18B8">
        <w:rPr>
          <w:rFonts w:ascii="Arial" w:hAnsi="Arial" w:cs="Arial"/>
          <w:sz w:val="24"/>
          <w:szCs w:val="24"/>
        </w:rPr>
        <w:t>asigurate</w:t>
      </w:r>
      <w:proofErr w:type="spellEnd"/>
      <w:r w:rsidR="00DF04F9" w:rsidRPr="005D18B8">
        <w:rPr>
          <w:rFonts w:ascii="Arial" w:hAnsi="Arial" w:cs="Arial"/>
          <w:sz w:val="24"/>
          <w:szCs w:val="24"/>
        </w:rPr>
        <w:t xml:space="preserve"> din </w:t>
      </w:r>
      <w:proofErr w:type="spellStart"/>
      <w:r w:rsidR="00DF04F9" w:rsidRPr="005D18B8">
        <w:rPr>
          <w:rFonts w:ascii="Arial" w:hAnsi="Arial" w:cs="Arial"/>
          <w:sz w:val="24"/>
          <w:szCs w:val="24"/>
        </w:rPr>
        <w:t>reţelele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publice</w:t>
      </w:r>
      <w:proofErr w:type="spellEnd"/>
      <w:r w:rsidR="00DF04F9" w:rsidRPr="005D18B8">
        <w:rPr>
          <w:rFonts w:ascii="Arial" w:hAnsi="Arial" w:cs="Arial"/>
          <w:sz w:val="24"/>
          <w:szCs w:val="24"/>
        </w:rPr>
        <w:t>.</w:t>
      </w:r>
    </w:p>
    <w:p w:rsidR="00DE1BD7" w:rsidRPr="00DE1BD7" w:rsidRDefault="00901DBE" w:rsidP="00DE1BD7">
      <w:pPr>
        <w:spacing w:after="0" w:line="240" w:lineRule="auto"/>
        <w:ind w:firstLine="706"/>
        <w:jc w:val="both"/>
        <w:rPr>
          <w:rFonts w:ascii="Arial" w:hAnsi="Arial" w:cs="Arial"/>
          <w:sz w:val="24"/>
          <w:szCs w:val="24"/>
          <w:lang w:val="ro-RO"/>
        </w:rPr>
      </w:pPr>
      <w:r>
        <w:rPr>
          <w:rFonts w:ascii="Arial" w:hAnsi="Arial" w:cs="Arial"/>
          <w:bCs/>
          <w:sz w:val="24"/>
          <w:szCs w:val="24"/>
          <w:lang w:val="ro-RO"/>
        </w:rPr>
        <w:t>Pe amplasament se va a</w:t>
      </w:r>
      <w:r w:rsidR="00DE1BD7" w:rsidRPr="00DE1BD7">
        <w:rPr>
          <w:rFonts w:ascii="Arial" w:hAnsi="Arial" w:cs="Arial"/>
          <w:bCs/>
          <w:sz w:val="24"/>
          <w:szCs w:val="24"/>
          <w:lang w:val="ro-RO"/>
        </w:rPr>
        <w:t xml:space="preserve">menaja </w:t>
      </w:r>
      <w:r>
        <w:rPr>
          <w:rFonts w:ascii="Arial" w:hAnsi="Arial" w:cs="Arial"/>
          <w:bCs/>
          <w:sz w:val="24"/>
          <w:szCs w:val="24"/>
          <w:lang w:val="ro-RO"/>
        </w:rPr>
        <w:t>o platformă</w:t>
      </w:r>
      <w:r w:rsidR="00DE1BD7" w:rsidRPr="00DE1BD7">
        <w:rPr>
          <w:rFonts w:ascii="Arial" w:hAnsi="Arial" w:cs="Arial"/>
          <w:bCs/>
          <w:sz w:val="24"/>
          <w:szCs w:val="24"/>
          <w:lang w:val="ro-RO"/>
        </w:rPr>
        <w:t xml:space="preserve"> de tratare prin bioremediere; </w:t>
      </w:r>
    </w:p>
    <w:p w:rsidR="00DE1BD7" w:rsidRDefault="00DE1BD7" w:rsidP="00DE1BD7">
      <w:pPr>
        <w:spacing w:after="0" w:line="240" w:lineRule="auto"/>
        <w:ind w:firstLine="706"/>
        <w:jc w:val="both"/>
        <w:rPr>
          <w:rFonts w:ascii="Arial" w:hAnsi="Arial" w:cs="Arial"/>
          <w:sz w:val="24"/>
          <w:szCs w:val="24"/>
          <w:lang w:val="ro-RO"/>
        </w:rPr>
      </w:pPr>
      <w:r>
        <w:rPr>
          <w:rFonts w:ascii="Arial" w:hAnsi="Arial" w:cs="Arial"/>
          <w:bCs/>
          <w:sz w:val="24"/>
          <w:szCs w:val="24"/>
          <w:lang w:val="ro-RO"/>
        </w:rPr>
        <w:t>A</w:t>
      </w:r>
      <w:r w:rsidRPr="00DE1BD7">
        <w:rPr>
          <w:rFonts w:ascii="Arial" w:hAnsi="Arial" w:cs="Arial"/>
          <w:bCs/>
          <w:sz w:val="24"/>
          <w:szCs w:val="24"/>
          <w:lang w:val="ro-RO"/>
        </w:rPr>
        <w:t>pe</w:t>
      </w:r>
      <w:r>
        <w:rPr>
          <w:rFonts w:ascii="Arial" w:hAnsi="Arial" w:cs="Arial"/>
          <w:bCs/>
          <w:sz w:val="24"/>
          <w:szCs w:val="24"/>
          <w:lang w:val="ro-RO"/>
        </w:rPr>
        <w:t>le</w:t>
      </w:r>
      <w:r w:rsidRPr="00DE1BD7">
        <w:rPr>
          <w:rFonts w:ascii="Arial" w:hAnsi="Arial" w:cs="Arial"/>
          <w:bCs/>
          <w:sz w:val="24"/>
          <w:szCs w:val="24"/>
          <w:lang w:val="ro-RO"/>
        </w:rPr>
        <w:t xml:space="preserve"> </w:t>
      </w:r>
      <w:r w:rsidR="003657F9">
        <w:rPr>
          <w:rFonts w:ascii="Arial" w:hAnsi="Arial" w:cs="Arial"/>
          <w:bCs/>
          <w:sz w:val="24"/>
          <w:szCs w:val="24"/>
          <w:lang w:val="ro-RO"/>
        </w:rPr>
        <w:t>pluviale</w:t>
      </w:r>
      <w:r w:rsidRPr="00DE1BD7">
        <w:rPr>
          <w:rFonts w:ascii="Arial" w:hAnsi="Arial" w:cs="Arial"/>
          <w:bCs/>
          <w:sz w:val="24"/>
          <w:szCs w:val="24"/>
          <w:lang w:val="ro-RO"/>
        </w:rPr>
        <w:t xml:space="preserve"> </w:t>
      </w:r>
      <w:r w:rsidR="003657F9">
        <w:rPr>
          <w:rFonts w:ascii="Arial" w:hAnsi="Arial" w:cs="Arial"/>
          <w:bCs/>
          <w:sz w:val="24"/>
          <w:szCs w:val="24"/>
          <w:lang w:val="ro-RO"/>
        </w:rPr>
        <w:t xml:space="preserve">precum </w:t>
      </w:r>
      <w:r>
        <w:rPr>
          <w:rFonts w:ascii="Arial" w:hAnsi="Arial" w:cs="Arial"/>
          <w:bCs/>
          <w:sz w:val="24"/>
          <w:szCs w:val="24"/>
          <w:lang w:val="ro-RO"/>
        </w:rPr>
        <w:t>ș</w:t>
      </w:r>
      <w:r w:rsidR="003657F9">
        <w:rPr>
          <w:rFonts w:ascii="Arial" w:hAnsi="Arial" w:cs="Arial"/>
          <w:bCs/>
          <w:sz w:val="24"/>
          <w:szCs w:val="24"/>
          <w:lang w:val="ro-RO"/>
        </w:rPr>
        <w:t xml:space="preserve">i cele </w:t>
      </w:r>
      <w:r w:rsidRPr="00DE1BD7">
        <w:rPr>
          <w:rFonts w:ascii="Arial" w:hAnsi="Arial" w:cs="Arial"/>
          <w:bCs/>
          <w:sz w:val="24"/>
          <w:szCs w:val="24"/>
          <w:lang w:val="ro-RO"/>
        </w:rPr>
        <w:t xml:space="preserve">colectate </w:t>
      </w:r>
      <w:r>
        <w:rPr>
          <w:rFonts w:ascii="Arial" w:hAnsi="Arial" w:cs="Arial"/>
          <w:bCs/>
          <w:sz w:val="24"/>
          <w:szCs w:val="24"/>
          <w:lang w:val="ro-RO"/>
        </w:rPr>
        <w:t>î</w:t>
      </w:r>
      <w:r w:rsidRPr="00DE1BD7">
        <w:rPr>
          <w:rFonts w:ascii="Arial" w:hAnsi="Arial" w:cs="Arial"/>
          <w:bCs/>
          <w:sz w:val="24"/>
          <w:szCs w:val="24"/>
          <w:lang w:val="ro-RO"/>
        </w:rPr>
        <w:t xml:space="preserve">n gropile rezultate </w:t>
      </w:r>
      <w:r>
        <w:rPr>
          <w:rFonts w:ascii="Arial" w:hAnsi="Arial" w:cs="Arial"/>
          <w:bCs/>
          <w:sz w:val="24"/>
          <w:szCs w:val="24"/>
          <w:lang w:val="ro-RO"/>
        </w:rPr>
        <w:t>î</w:t>
      </w:r>
      <w:r w:rsidRPr="00DE1BD7">
        <w:rPr>
          <w:rFonts w:ascii="Arial" w:hAnsi="Arial" w:cs="Arial"/>
          <w:bCs/>
          <w:sz w:val="24"/>
          <w:szCs w:val="24"/>
          <w:lang w:val="ro-RO"/>
        </w:rPr>
        <w:t>n urma excava</w:t>
      </w:r>
      <w:r>
        <w:rPr>
          <w:rFonts w:ascii="Arial" w:hAnsi="Arial" w:cs="Arial"/>
          <w:bCs/>
          <w:sz w:val="24"/>
          <w:szCs w:val="24"/>
          <w:lang w:val="ro-RO"/>
        </w:rPr>
        <w:t>ț</w:t>
      </w:r>
      <w:r w:rsidRPr="00DE1BD7">
        <w:rPr>
          <w:rFonts w:ascii="Arial" w:hAnsi="Arial" w:cs="Arial"/>
          <w:bCs/>
          <w:sz w:val="24"/>
          <w:szCs w:val="24"/>
          <w:lang w:val="ro-RO"/>
        </w:rPr>
        <w:t>iilor v</w:t>
      </w:r>
      <w:r>
        <w:rPr>
          <w:rFonts w:ascii="Arial" w:hAnsi="Arial" w:cs="Arial"/>
          <w:bCs/>
          <w:sz w:val="24"/>
          <w:szCs w:val="24"/>
          <w:lang w:val="ro-RO"/>
        </w:rPr>
        <w:t>or</w:t>
      </w:r>
      <w:r w:rsidRPr="00DE1BD7">
        <w:rPr>
          <w:rFonts w:ascii="Arial" w:hAnsi="Arial" w:cs="Arial"/>
          <w:bCs/>
          <w:sz w:val="24"/>
          <w:szCs w:val="24"/>
          <w:lang w:val="ro-RO"/>
        </w:rPr>
        <w:t xml:space="preserve"> fi tratat</w:t>
      </w:r>
      <w:r w:rsidR="00901DBE">
        <w:rPr>
          <w:rFonts w:ascii="Arial" w:hAnsi="Arial" w:cs="Arial"/>
          <w:bCs/>
          <w:sz w:val="24"/>
          <w:szCs w:val="24"/>
          <w:lang w:val="ro-RO"/>
        </w:rPr>
        <w:t>e</w:t>
      </w:r>
      <w:r>
        <w:rPr>
          <w:rFonts w:ascii="Arial" w:hAnsi="Arial" w:cs="Arial"/>
          <w:bCs/>
          <w:sz w:val="24"/>
          <w:szCs w:val="24"/>
          <w:lang w:val="ro-RO"/>
        </w:rPr>
        <w:t xml:space="preserve"> î</w:t>
      </w:r>
      <w:r w:rsidRPr="00DE1BD7">
        <w:rPr>
          <w:rFonts w:ascii="Arial" w:hAnsi="Arial" w:cs="Arial"/>
          <w:bCs/>
          <w:sz w:val="24"/>
          <w:szCs w:val="24"/>
          <w:lang w:val="ro-RO"/>
        </w:rPr>
        <w:t>n sta</w:t>
      </w:r>
      <w:r>
        <w:rPr>
          <w:rFonts w:ascii="Arial" w:hAnsi="Arial" w:cs="Arial"/>
          <w:bCs/>
          <w:sz w:val="24"/>
          <w:szCs w:val="24"/>
          <w:lang w:val="ro-RO"/>
        </w:rPr>
        <w:t>ț</w:t>
      </w:r>
      <w:r w:rsidRPr="00DE1BD7">
        <w:rPr>
          <w:rFonts w:ascii="Arial" w:hAnsi="Arial" w:cs="Arial"/>
          <w:bCs/>
          <w:sz w:val="24"/>
          <w:szCs w:val="24"/>
          <w:lang w:val="ro-RO"/>
        </w:rPr>
        <w:t>ie mobil</w:t>
      </w:r>
      <w:r>
        <w:rPr>
          <w:rFonts w:ascii="Arial" w:hAnsi="Arial" w:cs="Arial"/>
          <w:bCs/>
          <w:sz w:val="24"/>
          <w:szCs w:val="24"/>
          <w:lang w:val="ro-RO"/>
        </w:rPr>
        <w:t>ă</w:t>
      </w:r>
      <w:r w:rsidRPr="00DE1BD7">
        <w:rPr>
          <w:rFonts w:ascii="Arial" w:hAnsi="Arial" w:cs="Arial"/>
          <w:bCs/>
          <w:sz w:val="24"/>
          <w:szCs w:val="24"/>
          <w:lang w:val="ro-RO"/>
        </w:rPr>
        <w:t xml:space="preserve"> de epurare pe amplasament </w:t>
      </w:r>
      <w:r>
        <w:rPr>
          <w:rFonts w:ascii="Arial" w:hAnsi="Arial" w:cs="Arial"/>
          <w:bCs/>
          <w:sz w:val="24"/>
          <w:szCs w:val="24"/>
          <w:lang w:val="ro-RO"/>
        </w:rPr>
        <w:t>ș</w:t>
      </w:r>
      <w:r w:rsidRPr="00DE1BD7">
        <w:rPr>
          <w:rFonts w:ascii="Arial" w:hAnsi="Arial" w:cs="Arial"/>
          <w:bCs/>
          <w:sz w:val="24"/>
          <w:szCs w:val="24"/>
          <w:lang w:val="ro-RO"/>
        </w:rPr>
        <w:t>i utilizat</w:t>
      </w:r>
      <w:r w:rsidR="003657F9">
        <w:rPr>
          <w:rFonts w:ascii="Arial" w:hAnsi="Arial" w:cs="Arial"/>
          <w:bCs/>
          <w:sz w:val="24"/>
          <w:szCs w:val="24"/>
          <w:lang w:val="ro-RO"/>
        </w:rPr>
        <w:t>e</w:t>
      </w:r>
      <w:r w:rsidRPr="00DE1BD7">
        <w:rPr>
          <w:rFonts w:ascii="Arial" w:hAnsi="Arial" w:cs="Arial"/>
          <w:bCs/>
          <w:sz w:val="24"/>
          <w:szCs w:val="24"/>
          <w:lang w:val="ro-RO"/>
        </w:rPr>
        <w:t xml:space="preserve"> la tratarea on-site/ in-situ, umputuri sau </w:t>
      </w:r>
      <w:r w:rsidR="00901DBE">
        <w:rPr>
          <w:rFonts w:ascii="Arial" w:hAnsi="Arial" w:cs="Arial"/>
          <w:bCs/>
          <w:sz w:val="24"/>
          <w:szCs w:val="24"/>
          <w:lang w:val="ro-RO"/>
        </w:rPr>
        <w:t xml:space="preserve">evacuată </w:t>
      </w:r>
      <w:r w:rsidRPr="00DE1BD7">
        <w:rPr>
          <w:rFonts w:ascii="Arial" w:hAnsi="Arial" w:cs="Arial"/>
          <w:bCs/>
          <w:sz w:val="24"/>
          <w:szCs w:val="24"/>
          <w:lang w:val="ro-RO"/>
        </w:rPr>
        <w:t>la re</w:t>
      </w:r>
      <w:r>
        <w:rPr>
          <w:rFonts w:ascii="Arial" w:hAnsi="Arial" w:cs="Arial"/>
          <w:bCs/>
          <w:sz w:val="24"/>
          <w:szCs w:val="24"/>
          <w:lang w:val="ro-RO"/>
        </w:rPr>
        <w:t>ț</w:t>
      </w:r>
      <w:r w:rsidRPr="00DE1BD7">
        <w:rPr>
          <w:rFonts w:ascii="Arial" w:hAnsi="Arial" w:cs="Arial"/>
          <w:bCs/>
          <w:sz w:val="24"/>
          <w:szCs w:val="24"/>
          <w:lang w:val="ro-RO"/>
        </w:rPr>
        <w:t>eaua de canalizare;</w:t>
      </w:r>
    </w:p>
    <w:p w:rsidR="003657F9" w:rsidRDefault="00DE1BD7" w:rsidP="003657F9">
      <w:pPr>
        <w:spacing w:after="0" w:line="240" w:lineRule="auto"/>
        <w:ind w:firstLine="706"/>
        <w:jc w:val="both"/>
        <w:rPr>
          <w:rFonts w:ascii="Arial" w:hAnsi="Arial" w:cs="Arial"/>
          <w:sz w:val="24"/>
          <w:szCs w:val="24"/>
          <w:lang w:val="ro-RO"/>
        </w:rPr>
      </w:pPr>
      <w:r w:rsidRPr="00DE1BD7">
        <w:rPr>
          <w:rFonts w:ascii="Arial" w:hAnsi="Arial" w:cs="Arial"/>
          <w:sz w:val="24"/>
          <w:szCs w:val="24"/>
          <w:lang w:val="ro-RO"/>
        </w:rPr>
        <w:t>Monitorizarea procesului de tratare prin bioremediere in-situ prin prel</w:t>
      </w:r>
      <w:r>
        <w:rPr>
          <w:rFonts w:ascii="Arial" w:hAnsi="Arial" w:cs="Arial"/>
          <w:sz w:val="24"/>
          <w:szCs w:val="24"/>
          <w:lang w:val="ro-RO"/>
        </w:rPr>
        <w:t xml:space="preserve">evare probe </w:t>
      </w:r>
      <w:r w:rsidR="00901DBE">
        <w:rPr>
          <w:rFonts w:ascii="Arial" w:hAnsi="Arial" w:cs="Arial"/>
          <w:sz w:val="24"/>
          <w:szCs w:val="24"/>
          <w:lang w:val="ro-RO"/>
        </w:rPr>
        <w:t>ș</w:t>
      </w:r>
      <w:r>
        <w:rPr>
          <w:rFonts w:ascii="Arial" w:hAnsi="Arial" w:cs="Arial"/>
          <w:sz w:val="24"/>
          <w:szCs w:val="24"/>
          <w:lang w:val="ro-RO"/>
        </w:rPr>
        <w:t>i analiza acestora.</w:t>
      </w:r>
    </w:p>
    <w:p w:rsidR="003657F9" w:rsidRDefault="003657F9" w:rsidP="003657F9">
      <w:pPr>
        <w:spacing w:after="0" w:line="240" w:lineRule="auto"/>
        <w:ind w:firstLine="706"/>
        <w:jc w:val="both"/>
        <w:rPr>
          <w:rFonts w:ascii="Arial" w:hAnsi="Arial" w:cs="Arial"/>
          <w:sz w:val="24"/>
          <w:szCs w:val="24"/>
          <w:lang w:val="ro-RO"/>
        </w:rPr>
      </w:pPr>
      <w:r w:rsidRPr="003657F9">
        <w:rPr>
          <w:rFonts w:ascii="Arial" w:hAnsi="Arial" w:cs="Arial"/>
          <w:sz w:val="24"/>
          <w:szCs w:val="24"/>
          <w:lang w:val="ro-RO"/>
        </w:rPr>
        <w:t>Solul/subsolul estimat ca fiind foarte contaminat, reprezentand cca. 20% din solul excavat contaminat, va fi transportat off-site catre o statie de bioremediere autorizata, iar restul (de cca. 80%) se va trata pe platforma de bioremediere on-site</w:t>
      </w:r>
      <w:r>
        <w:rPr>
          <w:rFonts w:ascii="Arial" w:hAnsi="Arial" w:cs="Arial"/>
          <w:sz w:val="24"/>
          <w:szCs w:val="24"/>
          <w:lang w:val="ro-RO"/>
        </w:rPr>
        <w:t>.</w:t>
      </w:r>
    </w:p>
    <w:p w:rsidR="003657F9" w:rsidRPr="003657F9" w:rsidRDefault="003657F9" w:rsidP="003657F9">
      <w:pPr>
        <w:spacing w:after="0" w:line="240" w:lineRule="auto"/>
        <w:ind w:firstLine="706"/>
        <w:jc w:val="both"/>
        <w:rPr>
          <w:rFonts w:ascii="Arial" w:hAnsi="Arial" w:cs="Arial"/>
          <w:sz w:val="24"/>
          <w:szCs w:val="24"/>
          <w:lang w:val="ro-RO"/>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lastRenderedPageBreak/>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w:t>
      </w:r>
      <w:r w:rsidR="00D3137D">
        <w:rPr>
          <w:rFonts w:ascii="Arial" w:hAnsi="Arial" w:cs="Arial"/>
          <w:sz w:val="24"/>
          <w:szCs w:val="24"/>
          <w:lang w:val="ro-RO"/>
        </w:rPr>
        <w:t>s</w:t>
      </w:r>
      <w:r w:rsidR="00D3137D" w:rsidRPr="00D3137D">
        <w:rPr>
          <w:rFonts w:ascii="Arial" w:hAnsi="Arial" w:cs="Arial"/>
          <w:sz w:val="24"/>
          <w:szCs w:val="24"/>
          <w:lang w:val="ro-RO"/>
        </w:rPr>
        <w:t>e va monitoriza calitatea apei subterane prin prelevarea de probe din cele 7 puturi de monitorizare a calitatii apei subterane existente pe amplasament si analiza indicatorului de calitate THP si BTEX, inainte, in timpul si la sfarsitul lucrarilor de decontaminare sol/subsol si reconstructie ecologica a amplasamentului</w:t>
      </w:r>
      <w:r w:rsidRPr="00F80AB5">
        <w:rPr>
          <w:rFonts w:ascii="Arial" w:hAnsi="Arial" w:cs="Arial"/>
          <w:sz w:val="24"/>
          <w:szCs w:val="24"/>
          <w:lang w:val="ro-RO"/>
        </w:rPr>
        <w:t>;</w:t>
      </w:r>
    </w:p>
    <w:p w:rsidR="00DC30D0" w:rsidRPr="00DC30D0" w:rsidRDefault="00DF04F9" w:rsidP="00DF04F9">
      <w:pPr>
        <w:autoSpaceDE w:val="0"/>
        <w:autoSpaceDN w:val="0"/>
        <w:adjustRightInd w:val="0"/>
        <w:spacing w:after="0" w:line="240" w:lineRule="auto"/>
        <w:jc w:val="both"/>
        <w:rPr>
          <w:rFonts w:ascii="Arial" w:hAnsi="Arial" w:cs="Arial"/>
          <w:sz w:val="24"/>
          <w:szCs w:val="24"/>
          <w:lang w:val="ro-RO"/>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 în perioada lucrărilor de </w:t>
      </w:r>
      <w:r w:rsidR="00083675" w:rsidRPr="00DC30D0">
        <w:rPr>
          <w:rFonts w:ascii="Arial" w:hAnsi="Arial" w:cs="Arial"/>
          <w:sz w:val="24"/>
          <w:szCs w:val="24"/>
          <w:lang w:val="ro-RO"/>
        </w:rPr>
        <w:t xml:space="preserve">excavare a solului/subsolului contaminat/necontaminat </w:t>
      </w:r>
      <w:r w:rsidRPr="00DC30D0">
        <w:rPr>
          <w:rFonts w:ascii="Arial" w:hAnsi="Arial" w:cs="Arial"/>
          <w:sz w:val="24"/>
          <w:szCs w:val="24"/>
          <w:lang w:val="ro-RO"/>
        </w:rPr>
        <w:t xml:space="preserve">rezultă </w:t>
      </w:r>
      <w:r w:rsidR="00DC30D0" w:rsidRPr="00DC30D0">
        <w:rPr>
          <w:rFonts w:ascii="Arial" w:hAnsi="Arial" w:cs="Arial"/>
          <w:sz w:val="24"/>
          <w:szCs w:val="24"/>
          <w:lang w:val="ro-RO"/>
        </w:rPr>
        <w:t>următoarele tipuri de deșeuri:</w:t>
      </w:r>
    </w:p>
    <w:p w:rsidR="00DC30D0" w:rsidRPr="00DC30D0" w:rsidRDefault="00DC30D0" w:rsidP="00DC30D0">
      <w:pPr>
        <w:autoSpaceDE w:val="0"/>
        <w:autoSpaceDN w:val="0"/>
        <w:adjustRightInd w:val="0"/>
        <w:spacing w:after="0" w:line="240" w:lineRule="auto"/>
        <w:ind w:firstLine="708"/>
        <w:jc w:val="both"/>
        <w:rPr>
          <w:rFonts w:ascii="Arial" w:hAnsi="Arial" w:cs="Arial"/>
          <w:sz w:val="24"/>
          <w:szCs w:val="24"/>
          <w:lang w:val="ro-RO"/>
        </w:rPr>
      </w:pPr>
      <w:r w:rsidRPr="00DC30D0">
        <w:rPr>
          <w:rFonts w:ascii="Arial" w:hAnsi="Arial" w:cs="Arial"/>
          <w:sz w:val="24"/>
          <w:szCs w:val="24"/>
          <w:lang w:val="ro-RO"/>
        </w:rPr>
        <w:t xml:space="preserve">Volumul de sol/subsol contaminat de </w:t>
      </w:r>
      <w:r w:rsidRPr="00DC30D0">
        <w:rPr>
          <w:rFonts w:ascii="Arial" w:hAnsi="Arial" w:cs="Arial"/>
          <w:b/>
          <w:sz w:val="24"/>
          <w:szCs w:val="24"/>
          <w:lang w:val="ro-RO"/>
        </w:rPr>
        <w:t>38.166 mc</w:t>
      </w:r>
      <w:r w:rsidRPr="00DC30D0">
        <w:rPr>
          <w:rFonts w:ascii="Arial" w:hAnsi="Arial" w:cs="Arial"/>
          <w:sz w:val="24"/>
          <w:szCs w:val="24"/>
          <w:lang w:val="ro-RO"/>
        </w:rPr>
        <w:t xml:space="preserve">  estimat pana la adancimea de 9 m, din care un volum estimat de sol/subsol contaminat de </w:t>
      </w:r>
      <w:r w:rsidRPr="00DC30D0">
        <w:rPr>
          <w:rFonts w:ascii="Arial" w:hAnsi="Arial" w:cs="Arial"/>
          <w:b/>
          <w:sz w:val="24"/>
          <w:szCs w:val="24"/>
          <w:lang w:val="ro-RO"/>
        </w:rPr>
        <w:t>20.179,0</w:t>
      </w:r>
      <w:r w:rsidRPr="00DC30D0">
        <w:rPr>
          <w:rFonts w:ascii="Arial" w:hAnsi="Arial" w:cs="Arial"/>
          <w:sz w:val="24"/>
          <w:szCs w:val="24"/>
          <w:lang w:val="ro-RO"/>
        </w:rPr>
        <w:t xml:space="preserve"> </w:t>
      </w:r>
      <w:r w:rsidRPr="00DC30D0">
        <w:rPr>
          <w:rFonts w:ascii="Arial" w:hAnsi="Arial" w:cs="Arial"/>
          <w:b/>
          <w:sz w:val="24"/>
          <w:szCs w:val="24"/>
          <w:lang w:val="ro-RO"/>
        </w:rPr>
        <w:t>m</w:t>
      </w:r>
      <w:r w:rsidRPr="00DC30D0">
        <w:rPr>
          <w:rFonts w:ascii="Arial" w:hAnsi="Arial" w:cs="Arial"/>
          <w:b/>
          <w:sz w:val="24"/>
          <w:szCs w:val="24"/>
          <w:vertAlign w:val="superscript"/>
          <w:lang w:val="ro-RO"/>
        </w:rPr>
        <w:t>3</w:t>
      </w:r>
      <w:r w:rsidRPr="00DC30D0">
        <w:rPr>
          <w:rFonts w:ascii="Arial" w:hAnsi="Arial" w:cs="Arial"/>
          <w:sz w:val="24"/>
          <w:szCs w:val="24"/>
          <w:lang w:val="ro-RO"/>
        </w:rPr>
        <w:t xml:space="preserve"> se va excava; un volum estimat de sol/subsol contaminat de </w:t>
      </w:r>
      <w:r w:rsidRPr="00DC30D0">
        <w:rPr>
          <w:rFonts w:ascii="Arial" w:hAnsi="Arial" w:cs="Arial"/>
          <w:b/>
          <w:sz w:val="24"/>
          <w:szCs w:val="24"/>
          <w:lang w:val="ro-RO"/>
        </w:rPr>
        <w:t>6422,0</w:t>
      </w:r>
      <w:r w:rsidRPr="00DC30D0">
        <w:rPr>
          <w:rFonts w:ascii="Arial" w:hAnsi="Arial" w:cs="Arial"/>
          <w:sz w:val="24"/>
          <w:szCs w:val="24"/>
          <w:lang w:val="ro-RO"/>
        </w:rPr>
        <w:t xml:space="preserve"> </w:t>
      </w:r>
      <w:r w:rsidRPr="00DC30D0">
        <w:rPr>
          <w:rFonts w:ascii="Arial" w:hAnsi="Arial" w:cs="Arial"/>
          <w:b/>
          <w:sz w:val="24"/>
          <w:szCs w:val="24"/>
          <w:lang w:val="ro-RO"/>
        </w:rPr>
        <w:t>m</w:t>
      </w:r>
      <w:r w:rsidRPr="00DC30D0">
        <w:rPr>
          <w:rFonts w:ascii="Arial" w:hAnsi="Arial" w:cs="Arial"/>
          <w:b/>
          <w:sz w:val="24"/>
          <w:szCs w:val="24"/>
          <w:vertAlign w:val="superscript"/>
          <w:lang w:val="ro-RO"/>
        </w:rPr>
        <w:t>3</w:t>
      </w:r>
      <w:r w:rsidRPr="00DC30D0">
        <w:rPr>
          <w:rFonts w:ascii="Arial" w:hAnsi="Arial" w:cs="Arial"/>
          <w:sz w:val="24"/>
          <w:szCs w:val="24"/>
          <w:lang w:val="ro-RO"/>
        </w:rPr>
        <w:t xml:space="preserve"> se va trata in-situ prin aplicarea de materiale absorbante biodegradabile, stropirea cu solutie biodegradabila tensioactiva, amestecare si aerare a solului/subsolului tratat si un volum de </w:t>
      </w:r>
      <w:r w:rsidRPr="00DC30D0">
        <w:rPr>
          <w:rFonts w:ascii="Arial" w:hAnsi="Arial" w:cs="Arial"/>
          <w:b/>
          <w:bCs/>
          <w:sz w:val="24"/>
          <w:szCs w:val="24"/>
          <w:lang w:val="ro-RO"/>
        </w:rPr>
        <w:t>11.560,0 m</w:t>
      </w:r>
      <w:r w:rsidRPr="00DC30D0">
        <w:rPr>
          <w:rFonts w:ascii="Arial" w:hAnsi="Arial" w:cs="Arial"/>
          <w:b/>
          <w:bCs/>
          <w:sz w:val="24"/>
          <w:szCs w:val="24"/>
          <w:vertAlign w:val="superscript"/>
          <w:lang w:val="ro-RO"/>
        </w:rPr>
        <w:t>3</w:t>
      </w:r>
      <w:r w:rsidRPr="00DC30D0">
        <w:rPr>
          <w:rFonts w:ascii="Arial" w:hAnsi="Arial" w:cs="Arial"/>
          <w:sz w:val="24"/>
          <w:szCs w:val="24"/>
          <w:lang w:val="ro-RO"/>
        </w:rPr>
        <w:t xml:space="preserve"> tratat cu lancete, prin injectie de aer si solutie biodegradabila.</w:t>
      </w:r>
    </w:p>
    <w:p w:rsidR="00DC30D0" w:rsidRPr="00DC30D0" w:rsidRDefault="00DC30D0" w:rsidP="00DC30D0">
      <w:pPr>
        <w:numPr>
          <w:ilvl w:val="0"/>
          <w:numId w:val="13"/>
        </w:numPr>
        <w:autoSpaceDE w:val="0"/>
        <w:autoSpaceDN w:val="0"/>
        <w:adjustRightInd w:val="0"/>
        <w:spacing w:after="0" w:line="240" w:lineRule="auto"/>
        <w:jc w:val="both"/>
        <w:rPr>
          <w:rFonts w:ascii="Arial" w:hAnsi="Arial" w:cs="Arial"/>
          <w:sz w:val="24"/>
          <w:szCs w:val="24"/>
          <w:lang w:val="ro-RO"/>
        </w:rPr>
      </w:pPr>
      <w:r w:rsidRPr="00DC30D0" w:rsidDel="007C28E0">
        <w:rPr>
          <w:rFonts w:ascii="Arial" w:hAnsi="Arial" w:cs="Arial"/>
          <w:sz w:val="24"/>
          <w:szCs w:val="24"/>
          <w:lang w:val="ro-RO"/>
        </w:rPr>
        <w:t xml:space="preserve"> </w:t>
      </w:r>
      <w:r w:rsidRPr="00DC30D0">
        <w:rPr>
          <w:rFonts w:ascii="Arial" w:hAnsi="Arial" w:cs="Arial"/>
          <w:sz w:val="24"/>
          <w:szCs w:val="24"/>
          <w:lang w:val="ro-RO"/>
        </w:rPr>
        <w:t xml:space="preserve">Excavarea solului/subsolului contaminat in volum de </w:t>
      </w:r>
      <w:r w:rsidRPr="00DC30D0">
        <w:rPr>
          <w:rFonts w:ascii="Arial" w:hAnsi="Arial" w:cs="Arial"/>
          <w:b/>
          <w:sz w:val="24"/>
          <w:szCs w:val="24"/>
          <w:lang w:val="ro-RO"/>
        </w:rPr>
        <w:t>20.179,0</w:t>
      </w:r>
      <w:r w:rsidRPr="00DC30D0">
        <w:rPr>
          <w:rFonts w:ascii="Arial" w:hAnsi="Arial" w:cs="Arial"/>
          <w:b/>
          <w:bCs/>
          <w:sz w:val="24"/>
          <w:szCs w:val="24"/>
          <w:lang w:val="ro-RO"/>
        </w:rPr>
        <w:t xml:space="preserve"> mc</w:t>
      </w:r>
      <w:r w:rsidRPr="00DC30D0">
        <w:rPr>
          <w:rFonts w:ascii="Arial" w:hAnsi="Arial" w:cs="Arial"/>
          <w:sz w:val="24"/>
          <w:szCs w:val="24"/>
          <w:lang w:val="ro-RO"/>
        </w:rPr>
        <w:t>, si anume:</w:t>
      </w:r>
    </w:p>
    <w:p w:rsidR="00DC30D0" w:rsidRPr="00DC30D0" w:rsidRDefault="00DC30D0" w:rsidP="00DC30D0">
      <w:pPr>
        <w:numPr>
          <w:ilvl w:val="0"/>
          <w:numId w:val="13"/>
        </w:numPr>
        <w:autoSpaceDE w:val="0"/>
        <w:autoSpaceDN w:val="0"/>
        <w:adjustRightInd w:val="0"/>
        <w:spacing w:after="0" w:line="240" w:lineRule="auto"/>
        <w:jc w:val="both"/>
        <w:rPr>
          <w:rFonts w:ascii="Arial" w:hAnsi="Arial" w:cs="Arial"/>
          <w:sz w:val="24"/>
          <w:szCs w:val="24"/>
          <w:lang w:val="ro-RO"/>
        </w:rPr>
      </w:pPr>
      <w:r w:rsidRPr="00DC30D0">
        <w:rPr>
          <w:rFonts w:ascii="Arial" w:hAnsi="Arial" w:cs="Arial"/>
          <w:b/>
          <w:bCs/>
          <w:i/>
          <w:iCs/>
          <w:sz w:val="24"/>
          <w:szCs w:val="24"/>
          <w:lang w:val="ro-RO"/>
        </w:rPr>
        <w:t>Zona 2</w:t>
      </w:r>
      <w:r w:rsidRPr="00DC30D0">
        <w:rPr>
          <w:rFonts w:ascii="Arial" w:hAnsi="Arial" w:cs="Arial"/>
          <w:sz w:val="24"/>
          <w:szCs w:val="24"/>
          <w:lang w:val="ro-RO"/>
        </w:rPr>
        <w:t xml:space="preserve"> (Stotal = 5.500 mp) in intervalul de adancime 0,0 – 2,2m, pentru tratare on-site/off-site (V = 12.100,0 mc);</w:t>
      </w:r>
    </w:p>
    <w:p w:rsidR="00DC30D0" w:rsidRPr="00DC30D0" w:rsidRDefault="00DC30D0" w:rsidP="00DC30D0">
      <w:pPr>
        <w:numPr>
          <w:ilvl w:val="0"/>
          <w:numId w:val="13"/>
        </w:numPr>
        <w:autoSpaceDE w:val="0"/>
        <w:autoSpaceDN w:val="0"/>
        <w:adjustRightInd w:val="0"/>
        <w:spacing w:after="0" w:line="240" w:lineRule="auto"/>
        <w:jc w:val="both"/>
        <w:rPr>
          <w:rFonts w:ascii="Arial" w:hAnsi="Arial" w:cs="Arial"/>
          <w:sz w:val="24"/>
          <w:szCs w:val="24"/>
          <w:lang w:val="ro-RO"/>
        </w:rPr>
      </w:pPr>
      <w:r w:rsidRPr="00DC30D0">
        <w:rPr>
          <w:rFonts w:ascii="Arial" w:hAnsi="Arial" w:cs="Arial"/>
          <w:b/>
          <w:bCs/>
          <w:i/>
          <w:iCs/>
          <w:sz w:val="24"/>
          <w:szCs w:val="24"/>
          <w:lang w:val="ro-RO"/>
        </w:rPr>
        <w:t>Zona 3</w:t>
      </w:r>
      <w:r w:rsidRPr="00DC30D0">
        <w:rPr>
          <w:rFonts w:ascii="Arial" w:hAnsi="Arial" w:cs="Arial"/>
          <w:sz w:val="24"/>
          <w:szCs w:val="24"/>
          <w:lang w:val="ro-RO"/>
        </w:rPr>
        <w:t xml:space="preserve"> (Stotal = 2.040 mp) in intervalul de adancime 0,0 – 1,2m, pentru tratare on-site/off-site (V = 2.448,0 mc);</w:t>
      </w:r>
    </w:p>
    <w:p w:rsidR="00DC30D0" w:rsidRPr="00DC30D0" w:rsidRDefault="00DC30D0" w:rsidP="00DC30D0">
      <w:pPr>
        <w:numPr>
          <w:ilvl w:val="0"/>
          <w:numId w:val="13"/>
        </w:numPr>
        <w:autoSpaceDE w:val="0"/>
        <w:autoSpaceDN w:val="0"/>
        <w:adjustRightInd w:val="0"/>
        <w:spacing w:after="0" w:line="240" w:lineRule="auto"/>
        <w:jc w:val="both"/>
        <w:rPr>
          <w:rFonts w:ascii="Arial" w:hAnsi="Arial" w:cs="Arial"/>
          <w:sz w:val="24"/>
          <w:szCs w:val="24"/>
          <w:lang w:val="ro-RO"/>
        </w:rPr>
      </w:pPr>
      <w:r w:rsidRPr="00DC30D0">
        <w:rPr>
          <w:rFonts w:ascii="Arial" w:hAnsi="Arial" w:cs="Arial"/>
          <w:b/>
          <w:bCs/>
          <w:i/>
          <w:iCs/>
          <w:sz w:val="24"/>
          <w:szCs w:val="24"/>
          <w:lang w:val="ro-RO"/>
        </w:rPr>
        <w:t>Zona 4</w:t>
      </w:r>
      <w:r w:rsidRPr="00DC30D0">
        <w:rPr>
          <w:rFonts w:ascii="Arial" w:hAnsi="Arial" w:cs="Arial"/>
          <w:sz w:val="24"/>
          <w:szCs w:val="24"/>
          <w:lang w:val="ro-RO"/>
        </w:rPr>
        <w:t xml:space="preserve"> (Stotal = 2.130 mp) in intervalul de adancime 0,0 – 2,2m, pentru tratare on-site/off-site (V = 4.686,0mc);</w:t>
      </w:r>
    </w:p>
    <w:p w:rsidR="00DC30D0" w:rsidRPr="00DC30D0" w:rsidRDefault="00DC30D0" w:rsidP="00DC30D0">
      <w:pPr>
        <w:numPr>
          <w:ilvl w:val="0"/>
          <w:numId w:val="13"/>
        </w:numPr>
        <w:autoSpaceDE w:val="0"/>
        <w:autoSpaceDN w:val="0"/>
        <w:adjustRightInd w:val="0"/>
        <w:spacing w:after="0" w:line="240" w:lineRule="auto"/>
        <w:jc w:val="both"/>
        <w:rPr>
          <w:rFonts w:ascii="Arial" w:hAnsi="Arial" w:cs="Arial"/>
          <w:sz w:val="24"/>
          <w:szCs w:val="24"/>
          <w:lang w:val="ro-RO"/>
        </w:rPr>
      </w:pPr>
      <w:r w:rsidRPr="00DC30D0">
        <w:rPr>
          <w:rFonts w:ascii="Arial" w:hAnsi="Arial" w:cs="Arial"/>
          <w:b/>
          <w:bCs/>
          <w:i/>
          <w:iCs/>
          <w:sz w:val="24"/>
          <w:szCs w:val="24"/>
          <w:lang w:val="ro-RO"/>
        </w:rPr>
        <w:t>Zona 5</w:t>
      </w:r>
      <w:r w:rsidRPr="00DC30D0">
        <w:rPr>
          <w:rFonts w:ascii="Arial" w:hAnsi="Arial" w:cs="Arial"/>
          <w:sz w:val="24"/>
          <w:szCs w:val="24"/>
          <w:lang w:val="ro-RO"/>
        </w:rPr>
        <w:t xml:space="preserve"> (Stotal = 1.890 mp) in intervalul de adancime 0,0 – 0,5m, pentru tratare on-site/off-site (V = 945,0 mc).</w:t>
      </w:r>
    </w:p>
    <w:p w:rsidR="00DC30D0" w:rsidRPr="00DC30D0" w:rsidRDefault="00DC30D0" w:rsidP="00DC30D0">
      <w:pPr>
        <w:autoSpaceDE w:val="0"/>
        <w:autoSpaceDN w:val="0"/>
        <w:adjustRightInd w:val="0"/>
        <w:spacing w:after="0" w:line="240" w:lineRule="auto"/>
        <w:ind w:firstLine="708"/>
        <w:jc w:val="both"/>
        <w:rPr>
          <w:rFonts w:ascii="Arial" w:hAnsi="Arial" w:cs="Arial"/>
          <w:sz w:val="24"/>
          <w:szCs w:val="24"/>
          <w:lang w:val="ro-RO"/>
        </w:rPr>
      </w:pPr>
      <w:r w:rsidRPr="00DC30D0">
        <w:rPr>
          <w:rFonts w:ascii="Arial" w:hAnsi="Arial" w:cs="Arial"/>
          <w:sz w:val="24"/>
          <w:szCs w:val="24"/>
          <w:lang w:val="ro-RO"/>
        </w:rPr>
        <w:t>Se va realiza sapatura manuala (in jurul putului de monitorizare apa subterana FM2, FM3, FM4 si FM5, astfel s-a estimat un volum de cca. 9,00 mc sapatura manuala din volumul total excavat.</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DC30D0">
        <w:rPr>
          <w:rFonts w:ascii="Arial" w:hAnsi="Arial" w:cs="Arial"/>
          <w:sz w:val="24"/>
          <w:szCs w:val="24"/>
          <w:lang w:val="ro-RO"/>
        </w:rPr>
        <w:t xml:space="preserve"> </w:t>
      </w: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DC30D0">
        <w:rPr>
          <w:rFonts w:ascii="Arial" w:hAnsi="Arial" w:cs="Arial"/>
          <w:sz w:val="24"/>
          <w:szCs w:val="24"/>
          <w:lang w:val="ro-RO"/>
        </w:rPr>
        <w:t xml:space="preserve"> </w:t>
      </w: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w:t>
      </w:r>
      <w:r w:rsidR="00840E16">
        <w:rPr>
          <w:rFonts w:ascii="Arial" w:hAnsi="Arial" w:cs="Arial"/>
          <w:sz w:val="24"/>
          <w:szCs w:val="24"/>
          <w:lang w:val="ro-RO"/>
        </w:rPr>
        <w:t>: redus;</w:t>
      </w:r>
    </w:p>
    <w:p w:rsidR="00840E16" w:rsidRPr="00994EED" w:rsidRDefault="00840E16" w:rsidP="00840E16">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5530F" w:rsidRDefault="00D66BFF" w:rsidP="001F18DC">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Regulamentului Local de Urbanism aferent PUG – Municipiul București, imobilul se află amplasat în unitățile teritoriale de referință:</w:t>
      </w:r>
      <w:r w:rsidRPr="009637DE">
        <w:rPr>
          <w:rFonts w:ascii="Arial" w:hAnsi="Arial" w:cs="Arial"/>
          <w:sz w:val="24"/>
          <w:szCs w:val="24"/>
          <w:lang w:val="pt-BR"/>
        </w:rPr>
        <w:t xml:space="preserve"> </w:t>
      </w:r>
    </w:p>
    <w:p w:rsidR="0015530F" w:rsidRDefault="0015530F" w:rsidP="0015530F">
      <w:pPr>
        <w:pStyle w:val="ListParagraph"/>
        <w:numPr>
          <w:ilvl w:val="0"/>
          <w:numId w:val="14"/>
        </w:num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în partea nordică: A2b – bubzona unităților industriale și de servicii;</w:t>
      </w:r>
    </w:p>
    <w:p w:rsidR="001F18DC" w:rsidRPr="0015530F" w:rsidRDefault="0015530F" w:rsidP="0015530F">
      <w:pPr>
        <w:pStyle w:val="ListParagraph"/>
        <w:numPr>
          <w:ilvl w:val="0"/>
          <w:numId w:val="14"/>
        </w:num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în partea sudică: R – zona echipamentelor tehnice majore;</w:t>
      </w: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sidRPr="00F21A5D">
        <w:rPr>
          <w:rFonts w:ascii="Arial" w:hAnsi="Arial" w:cs="Arial"/>
          <w:sz w:val="24"/>
          <w:szCs w:val="24"/>
        </w:rPr>
        <w:t>bogăţia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p>
    <w:p w:rsidR="00F954CE" w:rsidRPr="00F954CE" w:rsidRDefault="00F954CE" w:rsidP="00F954CE">
      <w:pPr>
        <w:spacing w:after="0" w:line="240" w:lineRule="auto"/>
        <w:jc w:val="both"/>
        <w:rPr>
          <w:rFonts w:ascii="Arial" w:hAnsi="Arial" w:cs="Arial"/>
          <w:i/>
          <w:sz w:val="24"/>
          <w:szCs w:val="24"/>
          <w:lang w:val="ro-RO"/>
        </w:rPr>
      </w:pPr>
      <w:r w:rsidRPr="00F954CE">
        <w:rPr>
          <w:rFonts w:ascii="Arial" w:hAnsi="Arial" w:cs="Arial"/>
          <w:i/>
          <w:sz w:val="24"/>
          <w:szCs w:val="24"/>
          <w:lang w:val="ro-RO"/>
        </w:rPr>
        <w:t>Tratarea solului/subsolului contaminat pe pl</w:t>
      </w:r>
      <w:r>
        <w:rPr>
          <w:rFonts w:ascii="Arial" w:hAnsi="Arial" w:cs="Arial"/>
          <w:i/>
          <w:sz w:val="24"/>
          <w:szCs w:val="24"/>
          <w:lang w:val="ro-RO"/>
        </w:rPr>
        <w:t>atforma de bioremediere on-site:</w:t>
      </w:r>
    </w:p>
    <w:p w:rsid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Solul/subsolul contaminat, se va aseza pe platforma de bioremediere on-site sub forma de prisme trapezoidale de pamant, unde se vor amesteca materiale absorbante si se va stropi cu solutie de biodegradare tensioactiva. Sirurile de sol contaminat vor f</w:t>
      </w:r>
      <w:r>
        <w:rPr>
          <w:rFonts w:ascii="Arial" w:hAnsi="Arial" w:cs="Arial"/>
          <w:sz w:val="24"/>
          <w:szCs w:val="24"/>
          <w:lang w:val="ro-RO"/>
        </w:rPr>
        <w:t xml:space="preserve">i amestecate si aerate periodic. </w:t>
      </w:r>
    </w:p>
    <w:p w:rsidR="00F954CE" w:rsidRPr="00F954CE" w:rsidRDefault="00F954CE" w:rsidP="00F954CE">
      <w:pPr>
        <w:spacing w:after="0" w:line="240" w:lineRule="auto"/>
        <w:jc w:val="both"/>
        <w:rPr>
          <w:rFonts w:ascii="Arial" w:hAnsi="Arial" w:cs="Arial"/>
          <w:sz w:val="24"/>
          <w:szCs w:val="24"/>
          <w:lang w:val="pt-BR"/>
        </w:rPr>
      </w:pPr>
      <w:r w:rsidRPr="00F954CE">
        <w:rPr>
          <w:rFonts w:ascii="Arial" w:hAnsi="Arial" w:cs="Arial"/>
          <w:sz w:val="24"/>
          <w:szCs w:val="24"/>
          <w:lang w:val="pt-BR"/>
        </w:rPr>
        <w:t>De asemenea, in functie de gradul de contaminare se recomanda elaborarea unei retete proprii de bioremediere conform tehnologiei executantului, astfel:</w:t>
      </w:r>
    </w:p>
    <w:p w:rsidR="00F954CE" w:rsidRPr="00F954CE" w:rsidRDefault="00F954CE" w:rsidP="00F954CE">
      <w:pPr>
        <w:spacing w:after="0" w:line="240" w:lineRule="auto"/>
        <w:jc w:val="both"/>
        <w:rPr>
          <w:rFonts w:ascii="Arial" w:hAnsi="Arial" w:cs="Arial"/>
          <w:sz w:val="24"/>
          <w:szCs w:val="24"/>
          <w:lang w:val="pt-BR"/>
        </w:rPr>
      </w:pPr>
      <w:r w:rsidRPr="00F954CE">
        <w:rPr>
          <w:rFonts w:ascii="Arial" w:hAnsi="Arial" w:cs="Arial"/>
          <w:sz w:val="24"/>
          <w:szCs w:val="24"/>
          <w:lang w:val="pt-BR"/>
        </w:rPr>
        <w:t>a) tratarea presupune amestecarea materialelor absorbante cu solul contaminat si se va stropi cu solutie de biodegradare tensioactiva. Sirurile de sol contaminat vor fi amestecate si aerate (cu un buldoexcavator) periodic si suplimentar, daca este cazul;</w:t>
      </w:r>
    </w:p>
    <w:p w:rsidR="00F954CE" w:rsidRPr="00F954CE" w:rsidRDefault="00F954CE" w:rsidP="00F954CE">
      <w:pPr>
        <w:spacing w:after="0" w:line="240" w:lineRule="auto"/>
        <w:jc w:val="both"/>
        <w:rPr>
          <w:rFonts w:ascii="Arial" w:hAnsi="Arial" w:cs="Arial"/>
          <w:sz w:val="24"/>
          <w:szCs w:val="24"/>
          <w:lang w:val="pt-BR"/>
        </w:rPr>
      </w:pPr>
      <w:r w:rsidRPr="00F954CE">
        <w:rPr>
          <w:rFonts w:ascii="Arial" w:hAnsi="Arial" w:cs="Arial"/>
          <w:sz w:val="24"/>
          <w:szCs w:val="24"/>
          <w:lang w:val="pt-BR"/>
        </w:rPr>
        <w:t>b) tratare prin bioremediere prin dispunerea in prisma de bioremediere a unei retele de conducte PVC perforate, (obturate la capete, dispuse la 1 m unul de altul atat pe orizontala, cat si pe verticala)  pentru aerarea si umectarea materialului supus remedierii.</w:t>
      </w:r>
    </w:p>
    <w:p w:rsidR="00F954CE" w:rsidRPr="00F954CE" w:rsidRDefault="00F954CE" w:rsidP="00F954CE">
      <w:pPr>
        <w:spacing w:after="0" w:line="240" w:lineRule="auto"/>
        <w:jc w:val="both"/>
        <w:rPr>
          <w:rFonts w:ascii="Arial" w:hAnsi="Arial" w:cs="Arial"/>
          <w:sz w:val="24"/>
          <w:szCs w:val="24"/>
          <w:lang w:val="pt-BR"/>
        </w:rPr>
      </w:pPr>
      <w:r w:rsidRPr="00F954CE">
        <w:rPr>
          <w:rFonts w:ascii="Arial" w:hAnsi="Arial" w:cs="Arial"/>
          <w:sz w:val="24"/>
          <w:szCs w:val="24"/>
          <w:lang w:val="pt-BR"/>
        </w:rPr>
        <w:lastRenderedPageBreak/>
        <w:t xml:space="preserve">Pentru a indeplini conditiile necesare degradarii aerobe a hidrocarburilor de petrol, va trebui asigurata o aerare suficienta a solului. </w:t>
      </w:r>
    </w:p>
    <w:p w:rsidR="00F954CE" w:rsidRPr="00F954CE" w:rsidRDefault="00F954CE" w:rsidP="00F954CE">
      <w:pPr>
        <w:spacing w:after="0" w:line="240" w:lineRule="auto"/>
        <w:jc w:val="both"/>
        <w:rPr>
          <w:rFonts w:ascii="Arial" w:hAnsi="Arial" w:cs="Arial"/>
          <w:sz w:val="24"/>
          <w:szCs w:val="24"/>
          <w:lang w:val="pt-BR"/>
        </w:rPr>
      </w:pPr>
      <w:r w:rsidRPr="00F954CE">
        <w:rPr>
          <w:rFonts w:ascii="Arial" w:hAnsi="Arial" w:cs="Arial"/>
          <w:sz w:val="24"/>
          <w:szCs w:val="24"/>
          <w:lang w:val="pt-BR"/>
        </w:rPr>
        <w:t>Se va fi realiza o monitorizare periodica a procesului de bioremediere on-site, prin prelevarea de probe si analiza concentratiilor de TPH, la inceputul procesului de bioremediere cat si pe parcursul procesului cu o frecventa lunara. Aceasta monitorizare presupune realizarea curbei de biodegradare a solului/subsolului din prisma, iar punctele de prelevare din prisma vor fi stabilite astfel incat pentru un volum de 250 mc sa se preleveze o proba.</w:t>
      </w:r>
    </w:p>
    <w:p w:rsidR="00F954CE" w:rsidRPr="00F954CE" w:rsidRDefault="00F954CE" w:rsidP="00F954CE">
      <w:pPr>
        <w:spacing w:after="0" w:line="240" w:lineRule="auto"/>
        <w:jc w:val="both"/>
        <w:rPr>
          <w:rFonts w:ascii="Arial" w:hAnsi="Arial" w:cs="Arial"/>
          <w:sz w:val="24"/>
          <w:szCs w:val="24"/>
          <w:lang w:val="pt-BR"/>
        </w:rPr>
      </w:pPr>
      <w:r w:rsidRPr="00F954CE">
        <w:rPr>
          <w:rFonts w:ascii="Arial" w:hAnsi="Arial" w:cs="Arial"/>
          <w:sz w:val="24"/>
          <w:szCs w:val="24"/>
          <w:lang w:val="pt-BR"/>
        </w:rPr>
        <w:t>La finalizarea unui ciclu de bioremediere solul/subsolul tratat se va testa prin analize fizico – chimice (THP) astfel incat sa fie asigurate concentratii de poluant situate sub limita de remediere (2.000 mg/kg), confirmata prin analize de laborator acreditat RENAR sau echivalent. Dupa atingerea limitelor admise sarjele de sol/subsol vor fi incarcate in camioane si transportate pe amplasament pentru umplerea excavatiilor.</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Avand in vedere localizarea amplasamentului, in timpul procesului de bioremediere on-site se va utiliza un sistem control si eliminare a prafului (pulverizator profesional).</w:t>
      </w:r>
    </w:p>
    <w:p w:rsidR="00F954CE" w:rsidRPr="00F954CE" w:rsidRDefault="00F954CE" w:rsidP="00F954CE">
      <w:pPr>
        <w:spacing w:after="0" w:line="240" w:lineRule="auto"/>
        <w:jc w:val="both"/>
        <w:rPr>
          <w:rFonts w:ascii="Arial" w:hAnsi="Arial" w:cs="Arial"/>
          <w:sz w:val="24"/>
          <w:szCs w:val="24"/>
          <w:lang w:val="ro-RO"/>
        </w:rPr>
      </w:pPr>
    </w:p>
    <w:p w:rsidR="00F954CE" w:rsidRPr="00E0337E" w:rsidRDefault="00F954CE" w:rsidP="00F954CE">
      <w:pPr>
        <w:spacing w:after="0" w:line="240" w:lineRule="auto"/>
        <w:jc w:val="both"/>
        <w:rPr>
          <w:rFonts w:ascii="Arial" w:hAnsi="Arial" w:cs="Arial"/>
          <w:i/>
          <w:sz w:val="24"/>
          <w:szCs w:val="24"/>
          <w:lang w:val="ro-RO"/>
        </w:rPr>
      </w:pPr>
      <w:r w:rsidRPr="00E0337E">
        <w:rPr>
          <w:rFonts w:ascii="Arial" w:hAnsi="Arial" w:cs="Arial"/>
          <w:i/>
          <w:sz w:val="24"/>
          <w:szCs w:val="24"/>
          <w:lang w:val="ro-RO"/>
        </w:rPr>
        <w:t>Bioremedierea in-situ a solului/subsolului contaminat</w:t>
      </w:r>
      <w:r w:rsidR="00E0337E">
        <w:rPr>
          <w:rFonts w:ascii="Arial" w:hAnsi="Arial" w:cs="Arial"/>
          <w:i/>
          <w:sz w:val="24"/>
          <w:szCs w:val="24"/>
          <w:lang w:val="ro-RO"/>
        </w:rPr>
        <w:t>:</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Lucrarile de tratare in-situ a stratului de sol/subsol contaminat pentru o suprafata totala de 10.810,0 mp (</w:t>
      </w:r>
      <w:r w:rsidRPr="00F954CE">
        <w:rPr>
          <w:rFonts w:ascii="Arial" w:hAnsi="Arial" w:cs="Arial"/>
          <w:b/>
          <w:bCs/>
          <w:sz w:val="24"/>
          <w:szCs w:val="24"/>
          <w:lang w:val="ro-RO"/>
        </w:rPr>
        <w:t>6.422</w:t>
      </w:r>
      <w:r w:rsidRPr="00F954CE">
        <w:rPr>
          <w:rFonts w:ascii="Arial" w:hAnsi="Arial" w:cs="Arial"/>
          <w:b/>
          <w:sz w:val="24"/>
          <w:szCs w:val="24"/>
          <w:lang w:val="ro-RO"/>
        </w:rPr>
        <w:t>,0</w:t>
      </w:r>
      <w:r w:rsidRPr="00F954CE">
        <w:rPr>
          <w:rFonts w:ascii="Arial" w:hAnsi="Arial" w:cs="Arial"/>
          <w:b/>
          <w:bCs/>
          <w:sz w:val="24"/>
          <w:szCs w:val="24"/>
          <w:lang w:val="ro-RO"/>
        </w:rPr>
        <w:t xml:space="preserve"> mc</w:t>
      </w:r>
      <w:r w:rsidRPr="00F954CE">
        <w:rPr>
          <w:rFonts w:ascii="Arial" w:hAnsi="Arial" w:cs="Arial"/>
          <w:sz w:val="24"/>
          <w:szCs w:val="24"/>
          <w:lang w:val="ro-RO"/>
        </w:rPr>
        <w:t>), astfel:</w:t>
      </w:r>
    </w:p>
    <w:p w:rsidR="00F954CE" w:rsidRPr="00F954CE" w:rsidRDefault="00F954CE" w:rsidP="00F954CE">
      <w:pPr>
        <w:numPr>
          <w:ilvl w:val="0"/>
          <w:numId w:val="13"/>
        </w:numPr>
        <w:spacing w:after="0" w:line="240" w:lineRule="auto"/>
        <w:jc w:val="both"/>
        <w:rPr>
          <w:rFonts w:ascii="Arial" w:hAnsi="Arial" w:cs="Arial"/>
          <w:sz w:val="24"/>
          <w:szCs w:val="24"/>
          <w:lang w:val="ro-RO"/>
        </w:rPr>
      </w:pPr>
      <w:r w:rsidRPr="00F954CE">
        <w:rPr>
          <w:rFonts w:ascii="Arial" w:hAnsi="Arial" w:cs="Arial"/>
          <w:b/>
          <w:bCs/>
          <w:i/>
          <w:iCs/>
          <w:sz w:val="24"/>
          <w:szCs w:val="24"/>
          <w:lang w:val="ro-RO"/>
        </w:rPr>
        <w:t>Zona 1</w:t>
      </w:r>
      <w:r w:rsidRPr="00F954CE">
        <w:rPr>
          <w:rFonts w:ascii="Arial" w:hAnsi="Arial" w:cs="Arial"/>
          <w:sz w:val="24"/>
          <w:szCs w:val="24"/>
          <w:lang w:val="ro-RO"/>
        </w:rPr>
        <w:t xml:space="preserve"> (Stotal = 5.800,0  mp) in intervalul 0,0 - 0,5 m (V =2.900,0 mc);</w:t>
      </w:r>
    </w:p>
    <w:p w:rsidR="00F954CE" w:rsidRPr="00F954CE" w:rsidRDefault="00F954CE" w:rsidP="00F954CE">
      <w:pPr>
        <w:numPr>
          <w:ilvl w:val="0"/>
          <w:numId w:val="13"/>
        </w:numPr>
        <w:spacing w:after="0" w:line="240" w:lineRule="auto"/>
        <w:jc w:val="both"/>
        <w:rPr>
          <w:rFonts w:ascii="Arial" w:hAnsi="Arial" w:cs="Arial"/>
          <w:sz w:val="24"/>
          <w:szCs w:val="24"/>
          <w:lang w:val="ro-RO"/>
        </w:rPr>
      </w:pPr>
      <w:r w:rsidRPr="00F954CE">
        <w:rPr>
          <w:rFonts w:ascii="Arial" w:hAnsi="Arial" w:cs="Arial"/>
          <w:b/>
          <w:bCs/>
          <w:i/>
          <w:iCs/>
          <w:sz w:val="24"/>
          <w:szCs w:val="24"/>
          <w:lang w:val="ro-RO"/>
        </w:rPr>
        <w:t>Zona 4</w:t>
      </w:r>
      <w:r w:rsidRPr="00F954CE">
        <w:rPr>
          <w:rFonts w:ascii="Arial" w:hAnsi="Arial" w:cs="Arial"/>
          <w:sz w:val="24"/>
          <w:szCs w:val="24"/>
          <w:lang w:val="ro-RO"/>
        </w:rPr>
        <w:t xml:space="preserve"> (Stotal = 2.130,0  mp) in intervalul 2,2 - 3,0 m (V = 1.704,0 mc) </w:t>
      </w:r>
    </w:p>
    <w:p w:rsidR="00F954CE" w:rsidRPr="00F954CE" w:rsidRDefault="00F954CE" w:rsidP="00F954CE">
      <w:pPr>
        <w:numPr>
          <w:ilvl w:val="0"/>
          <w:numId w:val="13"/>
        </w:numPr>
        <w:spacing w:after="0" w:line="240" w:lineRule="auto"/>
        <w:jc w:val="both"/>
        <w:rPr>
          <w:rFonts w:ascii="Arial" w:hAnsi="Arial" w:cs="Arial"/>
          <w:sz w:val="24"/>
          <w:szCs w:val="24"/>
          <w:lang w:val="ro-RO"/>
        </w:rPr>
      </w:pPr>
      <w:r w:rsidRPr="00F954CE">
        <w:rPr>
          <w:rFonts w:ascii="Arial" w:hAnsi="Arial" w:cs="Arial"/>
          <w:b/>
          <w:bCs/>
          <w:i/>
          <w:iCs/>
          <w:sz w:val="24"/>
          <w:szCs w:val="24"/>
          <w:lang w:val="ro-RO"/>
        </w:rPr>
        <w:t>Zona 5</w:t>
      </w:r>
      <w:r w:rsidRPr="00F954CE">
        <w:rPr>
          <w:rFonts w:ascii="Arial" w:hAnsi="Arial" w:cs="Arial"/>
          <w:sz w:val="24"/>
          <w:szCs w:val="24"/>
          <w:lang w:val="ro-RO"/>
        </w:rPr>
        <w:t xml:space="preserve"> (Stotal = 1.890,0  mp) in intervalul 0,5 - 1,2 m (V = 1.323,0 mc); </w:t>
      </w:r>
    </w:p>
    <w:p w:rsidR="00F954CE" w:rsidRPr="00F954CE" w:rsidRDefault="00F954CE" w:rsidP="00F954CE">
      <w:pPr>
        <w:numPr>
          <w:ilvl w:val="0"/>
          <w:numId w:val="13"/>
        </w:numPr>
        <w:spacing w:after="0" w:line="240" w:lineRule="auto"/>
        <w:jc w:val="both"/>
        <w:rPr>
          <w:rFonts w:ascii="Arial" w:hAnsi="Arial" w:cs="Arial"/>
          <w:sz w:val="24"/>
          <w:szCs w:val="24"/>
          <w:lang w:val="ro-RO"/>
        </w:rPr>
      </w:pPr>
      <w:r w:rsidRPr="00F954CE">
        <w:rPr>
          <w:rFonts w:ascii="Arial" w:hAnsi="Arial" w:cs="Arial"/>
          <w:b/>
          <w:bCs/>
          <w:i/>
          <w:iCs/>
          <w:sz w:val="24"/>
          <w:szCs w:val="24"/>
          <w:lang w:val="ro-RO"/>
        </w:rPr>
        <w:t>Zona 6</w:t>
      </w:r>
      <w:r w:rsidRPr="00F954CE">
        <w:rPr>
          <w:rFonts w:ascii="Arial" w:hAnsi="Arial" w:cs="Arial"/>
          <w:sz w:val="24"/>
          <w:szCs w:val="24"/>
          <w:lang w:val="ro-RO"/>
        </w:rPr>
        <w:t xml:space="preserve"> (Stotal = 990,0  mp) in intervalul 0,0 - 0,5 m (V = 495,0 mc).</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se realizeaza prin aplicarea de materiale absorbante (cu capacitatea de a neutraliza produsul petrolier) si stropiri cu solutie biodegradabila de solutie tensioactiva.</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Pe suprafetele contaminate ce se trateaza in-situ se va imprăştia material absorbant natural biodegradabil de hidrocarburi, pe baza de turba, se va efectua stropirea cu solutie tensioactiva biodegradabila si se vor efectua lucrari de amestecare/omogenizare/aerare a solului cu utilaje specifice.</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Solutia tensioactiva are ca efect accelerarea biodegradarii hidrocarburilor. Acceleratorul de biodegradare este un produs ce conţine o formulă compusă dintr-un ansamblu de flore aerobice facultative şi anaerobice produse de microorganisme derivate prin prelucrări şi fermentări spontane selecţionate, adaptată pentru soluri şi arii contaminate cu hidrocarburi şi derivaţi ai acestora, metale grele, solvenţi, coloranţi chimici. </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Monitorizarea procesului de tratare in-situ se va face in 4 sesiuni de prelevare probe, inaintea inceperii procesului de tratare, la 30 zile, 60 zile si 90 zile de la aplicare. Tratarea se considera finalizata atunci cand pentru probele prelevate si analizate se inscriu in limitele pentru teren cu folosinta mai putin sensibila (THP &lt; 2000 mg/Kg su) si confirmata prin analize de laborator acreditat RENAR sau echivalent.</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 La finalizarea tratarii in-situ se va realiza compactarea solului remediat, in straturi de 20-25 cm, pentru adancimi sub 20 cm. </w:t>
      </w:r>
    </w:p>
    <w:p w:rsidR="00F954CE" w:rsidRPr="00F954CE" w:rsidRDefault="00F954CE" w:rsidP="00F954CE">
      <w:pPr>
        <w:spacing w:after="0" w:line="240" w:lineRule="auto"/>
        <w:jc w:val="both"/>
        <w:rPr>
          <w:rFonts w:ascii="Arial" w:hAnsi="Arial" w:cs="Arial"/>
          <w:sz w:val="24"/>
          <w:szCs w:val="24"/>
          <w:lang w:val="ro-RO"/>
        </w:rPr>
      </w:pPr>
    </w:p>
    <w:p w:rsidR="00F954CE" w:rsidRPr="00E0337E" w:rsidRDefault="00F954CE" w:rsidP="00F954CE">
      <w:pPr>
        <w:spacing w:after="0" w:line="240" w:lineRule="auto"/>
        <w:jc w:val="both"/>
        <w:rPr>
          <w:rFonts w:ascii="Arial" w:hAnsi="Arial" w:cs="Arial"/>
          <w:i/>
          <w:sz w:val="24"/>
          <w:szCs w:val="24"/>
          <w:lang w:val="ro-RO"/>
        </w:rPr>
      </w:pPr>
      <w:r w:rsidRPr="00E0337E">
        <w:rPr>
          <w:rFonts w:ascii="Arial" w:hAnsi="Arial" w:cs="Arial"/>
          <w:i/>
          <w:sz w:val="24"/>
          <w:szCs w:val="24"/>
          <w:lang w:val="ro-RO"/>
        </w:rPr>
        <w:t xml:space="preserve">Tratarea in-situ cu lancete de injectie </w:t>
      </w:r>
      <w:r w:rsidR="00E0337E">
        <w:rPr>
          <w:rFonts w:ascii="Arial" w:hAnsi="Arial" w:cs="Arial"/>
          <w:i/>
          <w:sz w:val="24"/>
          <w:szCs w:val="24"/>
          <w:lang w:val="ro-RO"/>
        </w:rPr>
        <w:t>a solului/subsolului contaminat:</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Suprafata contaminata din zona forajului R12 va fi tratata in adancime printr-un sistem de lancete cu injectie, astfel incat sa fie eliminata sursa de poluare ce ar putea contamina solul si apa din panza freatica avand in vedere adancimea si concentratia mare de produs petrolier, plecand de la un volum total pentru acesta zona de 11.560,0 mc.</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Metoda de tratare prin sistem de lancete cu injectie consta in executarea unor foraje pentru injectarea sub presiune de aer si solutie biodegradabila creand un mediu propice pentru biodegradarea produsului petrolier din sol/subsol.</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Execuţia forajelor de injecţie prin proces de forare pe uscat se va realiza pe o suprafata tehnologica de 1.700,0 mp, fiecare foraj va avea diametrul de 70 mm, repartizate pe şiruri, distanţa între forajele unui şir fiind de 3,00 m, iar distanţa între şiruri de 3,00 m. </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lastRenderedPageBreak/>
        <w:t xml:space="preserve">Dupa executia forajelor se vor introduce lancetele executate din tub dublu, care pe de o parte realizeaza injectarea enzimelor descompunatoare a hidrocarburilor, pe de alta parte realizeaza alimentarea cu necesarul de oxigen al bacteriilor aerobe aflate in sol. </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Alimentarea cu oxigen se efectueaza prin injectare de aer cu presiune mare cu ajutorul unui compresor central. Conductele de injectare de aer si conductele cu amestec de apa cu enzime trebuie echipate cu robineti. Lancetele vor fi alcatuite din tub dublu. Prin tubul interior va fi pompat aerul, iar pe partea ramasa intre tubul interior si exterior va fi injectat amestecul de apă şi enzime. Conductele de injectare atât cele pentru aer, cât si cele pentru apă sunt conectate la un regulator de presiune. Pe de o parte cu acest regulator de presiune se poate regla cantitatea injectata, pe de alta parte mentinerea valorii optime de presiune pentru a evita eventualele spargeri ale lancetelor in subteran. </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Dozarea si amestecarea enzimelor se va efectua centralizat in containerul de injectare, loc in care se depoziteaza materialul enzimatic. Din acesta se va injecta in sol/subsol solutia de decontaminare prin intermediul pompei de injectare conectata la sistemul de lancete.</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Sistemul va fi automatizat astfel incat va fi de ajuns un control si/sau intretinere umana odata pe saptamana. In decursul intretinerii trebuie verificată integritatea instalatiei, legaturile electrice, integritatea conductelor de produse si apa si piesele mobile. </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Inainte si in timpul tratarii in-situ cu lancete, din putul de monitorizare FM4, se va avea in vedere curatarea fazei libere pentru colectare, daca este cazul si tratare in statie de epurare mobila de pe amplasament.</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Dupa finalizarea procesului, instalatia de tratare in-situ cu lancete va fi dezafectata, iar forajele vor fi cimentate.</w:t>
      </w:r>
    </w:p>
    <w:p w:rsidR="00F954CE" w:rsidRPr="00E0337E" w:rsidRDefault="00F954CE" w:rsidP="00F954CE">
      <w:pPr>
        <w:spacing w:after="0" w:line="240" w:lineRule="auto"/>
        <w:jc w:val="both"/>
        <w:rPr>
          <w:rFonts w:ascii="Arial" w:hAnsi="Arial" w:cs="Arial"/>
          <w:i/>
          <w:iCs/>
          <w:sz w:val="24"/>
          <w:szCs w:val="24"/>
          <w:lang w:val="ro-RO"/>
        </w:rPr>
      </w:pPr>
      <w:r w:rsidRPr="00E0337E">
        <w:rPr>
          <w:rFonts w:ascii="Arial" w:hAnsi="Arial" w:cs="Arial"/>
          <w:i/>
          <w:iCs/>
          <w:sz w:val="24"/>
          <w:szCs w:val="24"/>
          <w:lang w:val="ro-RO"/>
        </w:rPr>
        <w:t>Monitorizarea procesului de tratare in-situ cu lancete de injectie</w:t>
      </w:r>
      <w:r w:rsidR="00E0337E">
        <w:rPr>
          <w:rFonts w:ascii="Arial" w:hAnsi="Arial" w:cs="Arial"/>
          <w:i/>
          <w:iCs/>
          <w:sz w:val="24"/>
          <w:szCs w:val="24"/>
          <w:lang w:val="ro-RO"/>
        </w:rPr>
        <w:t>:</w:t>
      </w:r>
    </w:p>
    <w:p w:rsidR="00E0337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Monitorizarea procesului de tratare in-situ cu lancete de injectie a subsolului contaminat se face in 4  etape, la inceput, la 2, la 4 si la 6 luni, prin prelevarea de probe si analiza concentratiilor de TPH. Biodegradarea se considera finalizata atunci cand concentratiile indicatorului TPH al probelor prelevate si analizate ajung sub limita impusa de legislatia in vigoare (PI &lt; 2000 mg/kg s.u.). </w:t>
      </w:r>
    </w:p>
    <w:p w:rsidR="00F954CE" w:rsidRPr="00F954CE" w:rsidRDefault="00F954CE" w:rsidP="00F954CE">
      <w:pPr>
        <w:spacing w:after="0" w:line="240" w:lineRule="auto"/>
        <w:jc w:val="both"/>
        <w:rPr>
          <w:rFonts w:ascii="Arial" w:hAnsi="Arial" w:cs="Arial"/>
          <w:i/>
          <w:iCs/>
          <w:sz w:val="24"/>
          <w:szCs w:val="24"/>
          <w:lang w:val="ro-RO"/>
        </w:rPr>
      </w:pPr>
      <w:r w:rsidRPr="00F954CE">
        <w:rPr>
          <w:rFonts w:ascii="Arial" w:hAnsi="Arial" w:cs="Arial"/>
          <w:i/>
          <w:iCs/>
          <w:sz w:val="24"/>
          <w:szCs w:val="24"/>
          <w:lang w:val="ro-RO"/>
        </w:rPr>
        <w:t>Bioremedierea off-site a solului/subsolului contaminat</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Solul/subsolul estimat ca fiind foarte contaminat, reprezentand cca. 20% din solul excavat contaminat, va fi transportat off-site catre o statie de bioremediere autorizata.</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Activitatea de bioremediere off-site a solului /subsolului contaminat va fi executata si monitorizata de operatorul autorizat al statie de bioremediere. </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Bioremedierea off-site a solului/subsolului contaminat excavat va fi considerata realizata atunci cand executantul va face dovada bioremedierii prin prezentarea documentelor justificative ce demonstreaza indeplinirea parametrilor de bioremedire, respectand astfel legislatia care reglementeaza gestiunea deseurilor. Documentele justificative sunt:</w:t>
      </w:r>
    </w:p>
    <w:p w:rsidR="00F954CE" w:rsidRPr="00F954CE" w:rsidRDefault="00F954CE" w:rsidP="00F954CE">
      <w:pPr>
        <w:numPr>
          <w:ilvl w:val="0"/>
          <w:numId w:val="15"/>
        </w:numPr>
        <w:spacing w:after="0" w:line="240" w:lineRule="auto"/>
        <w:jc w:val="both"/>
        <w:rPr>
          <w:rFonts w:ascii="Arial" w:hAnsi="Arial" w:cs="Arial"/>
          <w:sz w:val="24"/>
          <w:szCs w:val="24"/>
          <w:lang w:val="en-GB"/>
        </w:rPr>
      </w:pPr>
      <w:proofErr w:type="spellStart"/>
      <w:r w:rsidRPr="00F954CE">
        <w:rPr>
          <w:rFonts w:ascii="Arial" w:hAnsi="Arial" w:cs="Arial"/>
          <w:sz w:val="24"/>
          <w:szCs w:val="24"/>
          <w:lang w:val="en-GB"/>
        </w:rPr>
        <w:t>Certificat</w:t>
      </w:r>
      <w:proofErr w:type="spellEnd"/>
      <w:r w:rsidRPr="00F954CE">
        <w:rPr>
          <w:rFonts w:ascii="Arial" w:hAnsi="Arial" w:cs="Arial"/>
          <w:sz w:val="24"/>
          <w:szCs w:val="24"/>
          <w:lang w:val="en-GB"/>
        </w:rPr>
        <w:t xml:space="preserve"> care </w:t>
      </w:r>
      <w:proofErr w:type="spellStart"/>
      <w:r w:rsidRPr="00F954CE">
        <w:rPr>
          <w:rFonts w:ascii="Arial" w:hAnsi="Arial" w:cs="Arial"/>
          <w:sz w:val="24"/>
          <w:szCs w:val="24"/>
          <w:lang w:val="en-GB"/>
        </w:rPr>
        <w:t>sa</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ateste</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bioremedierea</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precum</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si</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rapoarte</w:t>
      </w:r>
      <w:proofErr w:type="spellEnd"/>
      <w:r w:rsidRPr="00F954CE">
        <w:rPr>
          <w:rFonts w:ascii="Arial" w:hAnsi="Arial" w:cs="Arial"/>
          <w:sz w:val="24"/>
          <w:szCs w:val="24"/>
          <w:lang w:val="en-GB"/>
        </w:rPr>
        <w:t xml:space="preserve"> de </w:t>
      </w:r>
      <w:proofErr w:type="spellStart"/>
      <w:r w:rsidRPr="00F954CE">
        <w:rPr>
          <w:rFonts w:ascii="Arial" w:hAnsi="Arial" w:cs="Arial"/>
          <w:sz w:val="24"/>
          <w:szCs w:val="24"/>
          <w:lang w:val="en-GB"/>
        </w:rPr>
        <w:t>monitorizare</w:t>
      </w:r>
      <w:proofErr w:type="spellEnd"/>
      <w:r w:rsidRPr="00F954CE">
        <w:rPr>
          <w:rFonts w:ascii="Arial" w:hAnsi="Arial" w:cs="Arial"/>
          <w:sz w:val="24"/>
          <w:szCs w:val="24"/>
          <w:lang w:val="en-GB"/>
        </w:rPr>
        <w:t xml:space="preserve">, care </w:t>
      </w:r>
      <w:proofErr w:type="spellStart"/>
      <w:r w:rsidRPr="00F954CE">
        <w:rPr>
          <w:rFonts w:ascii="Arial" w:hAnsi="Arial" w:cs="Arial"/>
          <w:sz w:val="24"/>
          <w:szCs w:val="24"/>
          <w:lang w:val="en-GB"/>
        </w:rPr>
        <w:t>atesta</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progresul</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procesului</w:t>
      </w:r>
      <w:proofErr w:type="spellEnd"/>
      <w:r w:rsidRPr="00F954CE">
        <w:rPr>
          <w:rFonts w:ascii="Arial" w:hAnsi="Arial" w:cs="Arial"/>
          <w:sz w:val="24"/>
          <w:szCs w:val="24"/>
          <w:lang w:val="en-GB"/>
        </w:rPr>
        <w:t xml:space="preserve"> de </w:t>
      </w:r>
      <w:proofErr w:type="spellStart"/>
      <w:r w:rsidRPr="00F954CE">
        <w:rPr>
          <w:rFonts w:ascii="Arial" w:hAnsi="Arial" w:cs="Arial"/>
          <w:sz w:val="24"/>
          <w:szCs w:val="24"/>
          <w:lang w:val="en-GB"/>
        </w:rPr>
        <w:t>bioremediere</w:t>
      </w:r>
      <w:proofErr w:type="spellEnd"/>
      <w:r w:rsidRPr="00F954CE">
        <w:rPr>
          <w:rFonts w:ascii="Arial" w:hAnsi="Arial" w:cs="Arial"/>
          <w:sz w:val="24"/>
          <w:szCs w:val="24"/>
          <w:lang w:val="en-GB"/>
        </w:rPr>
        <w:t>);</w:t>
      </w:r>
    </w:p>
    <w:p w:rsidR="00F954CE" w:rsidRPr="00F954CE" w:rsidRDefault="00F954CE" w:rsidP="00F954CE">
      <w:pPr>
        <w:numPr>
          <w:ilvl w:val="0"/>
          <w:numId w:val="15"/>
        </w:numPr>
        <w:spacing w:after="0" w:line="240" w:lineRule="auto"/>
        <w:jc w:val="both"/>
        <w:rPr>
          <w:rFonts w:ascii="Arial" w:hAnsi="Arial" w:cs="Arial"/>
          <w:sz w:val="24"/>
          <w:szCs w:val="24"/>
          <w:lang w:val="en-GB"/>
        </w:rPr>
      </w:pPr>
      <w:proofErr w:type="spellStart"/>
      <w:r w:rsidRPr="00F954CE">
        <w:rPr>
          <w:rFonts w:ascii="Arial" w:hAnsi="Arial" w:cs="Arial"/>
          <w:sz w:val="24"/>
          <w:szCs w:val="24"/>
          <w:lang w:val="en-GB"/>
        </w:rPr>
        <w:t>buletine</w:t>
      </w:r>
      <w:proofErr w:type="spellEnd"/>
      <w:r w:rsidRPr="00F954CE">
        <w:rPr>
          <w:rFonts w:ascii="Arial" w:hAnsi="Arial" w:cs="Arial"/>
          <w:sz w:val="24"/>
          <w:szCs w:val="24"/>
          <w:lang w:val="en-GB"/>
        </w:rPr>
        <w:t xml:space="preserve"> de </w:t>
      </w:r>
      <w:proofErr w:type="spellStart"/>
      <w:r w:rsidRPr="00F954CE">
        <w:rPr>
          <w:rFonts w:ascii="Arial" w:hAnsi="Arial" w:cs="Arial"/>
          <w:sz w:val="24"/>
          <w:szCs w:val="24"/>
          <w:lang w:val="en-GB"/>
        </w:rPr>
        <w:t>analiza</w:t>
      </w:r>
      <w:proofErr w:type="spellEnd"/>
      <w:r w:rsidRPr="00F954CE">
        <w:rPr>
          <w:rFonts w:ascii="Arial" w:hAnsi="Arial" w:cs="Arial"/>
          <w:sz w:val="24"/>
          <w:szCs w:val="24"/>
          <w:lang w:val="en-GB"/>
        </w:rPr>
        <w:t>/</w:t>
      </w:r>
      <w:proofErr w:type="spellStart"/>
      <w:r w:rsidRPr="00F954CE">
        <w:rPr>
          <w:rFonts w:ascii="Arial" w:hAnsi="Arial" w:cs="Arial"/>
          <w:sz w:val="24"/>
          <w:szCs w:val="24"/>
          <w:lang w:val="en-GB"/>
        </w:rPr>
        <w:t>rapoarte</w:t>
      </w:r>
      <w:proofErr w:type="spellEnd"/>
      <w:r w:rsidRPr="00F954CE">
        <w:rPr>
          <w:rFonts w:ascii="Arial" w:hAnsi="Arial" w:cs="Arial"/>
          <w:sz w:val="24"/>
          <w:szCs w:val="24"/>
          <w:lang w:val="en-GB"/>
        </w:rPr>
        <w:t xml:space="preserve"> de </w:t>
      </w:r>
      <w:proofErr w:type="spellStart"/>
      <w:r w:rsidRPr="00F954CE">
        <w:rPr>
          <w:rFonts w:ascii="Arial" w:hAnsi="Arial" w:cs="Arial"/>
          <w:sz w:val="24"/>
          <w:szCs w:val="24"/>
          <w:lang w:val="en-GB"/>
        </w:rPr>
        <w:t>incercare</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emise</w:t>
      </w:r>
      <w:proofErr w:type="spellEnd"/>
      <w:r w:rsidRPr="00F954CE">
        <w:rPr>
          <w:rFonts w:ascii="Arial" w:hAnsi="Arial" w:cs="Arial"/>
          <w:sz w:val="24"/>
          <w:szCs w:val="24"/>
          <w:lang w:val="en-GB"/>
        </w:rPr>
        <w:t xml:space="preserve"> de un </w:t>
      </w:r>
      <w:proofErr w:type="spellStart"/>
      <w:r w:rsidRPr="00F954CE">
        <w:rPr>
          <w:rFonts w:ascii="Arial" w:hAnsi="Arial" w:cs="Arial"/>
          <w:sz w:val="24"/>
          <w:szCs w:val="24"/>
          <w:lang w:val="en-GB"/>
        </w:rPr>
        <w:t>laborator</w:t>
      </w:r>
      <w:proofErr w:type="spellEnd"/>
      <w:r w:rsidRPr="00F954CE">
        <w:rPr>
          <w:rFonts w:ascii="Arial" w:hAnsi="Arial" w:cs="Arial"/>
          <w:sz w:val="24"/>
          <w:szCs w:val="24"/>
          <w:lang w:val="en-GB"/>
        </w:rPr>
        <w:t xml:space="preserve"> ale </w:t>
      </w:r>
      <w:proofErr w:type="spellStart"/>
      <w:r w:rsidRPr="00F954CE">
        <w:rPr>
          <w:rFonts w:ascii="Arial" w:hAnsi="Arial" w:cs="Arial"/>
          <w:sz w:val="24"/>
          <w:szCs w:val="24"/>
          <w:lang w:val="en-GB"/>
        </w:rPr>
        <w:t>caror</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metode</w:t>
      </w:r>
      <w:proofErr w:type="spellEnd"/>
      <w:r w:rsidRPr="00F954CE">
        <w:rPr>
          <w:rFonts w:ascii="Arial" w:hAnsi="Arial" w:cs="Arial"/>
          <w:sz w:val="24"/>
          <w:szCs w:val="24"/>
          <w:lang w:val="en-GB"/>
        </w:rPr>
        <w:t xml:space="preserve"> de </w:t>
      </w:r>
      <w:proofErr w:type="spellStart"/>
      <w:r w:rsidRPr="00F954CE">
        <w:rPr>
          <w:rFonts w:ascii="Arial" w:hAnsi="Arial" w:cs="Arial"/>
          <w:sz w:val="24"/>
          <w:szCs w:val="24"/>
          <w:lang w:val="en-GB"/>
        </w:rPr>
        <w:t>analize</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sunt</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acreditate</w:t>
      </w:r>
      <w:proofErr w:type="spellEnd"/>
      <w:r w:rsidRPr="00F954CE">
        <w:rPr>
          <w:rFonts w:ascii="Arial" w:hAnsi="Arial" w:cs="Arial"/>
          <w:sz w:val="24"/>
          <w:szCs w:val="24"/>
          <w:lang w:val="en-GB"/>
        </w:rPr>
        <w:t xml:space="preserve"> RENAR </w:t>
      </w:r>
      <w:proofErr w:type="spellStart"/>
      <w:r w:rsidRPr="00F954CE">
        <w:rPr>
          <w:rFonts w:ascii="Arial" w:hAnsi="Arial" w:cs="Arial"/>
          <w:sz w:val="24"/>
          <w:szCs w:val="24"/>
          <w:lang w:val="en-GB"/>
        </w:rPr>
        <w:t>sau</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echivalent</w:t>
      </w:r>
      <w:proofErr w:type="spellEnd"/>
      <w:r w:rsidRPr="00F954CE">
        <w:rPr>
          <w:rFonts w:ascii="Arial" w:hAnsi="Arial" w:cs="Arial"/>
          <w:sz w:val="24"/>
          <w:szCs w:val="24"/>
          <w:lang w:val="en-GB"/>
        </w:rPr>
        <w:t xml:space="preserve"> din care </w:t>
      </w:r>
      <w:proofErr w:type="spellStart"/>
      <w:r w:rsidRPr="00F954CE">
        <w:rPr>
          <w:rFonts w:ascii="Arial" w:hAnsi="Arial" w:cs="Arial"/>
          <w:sz w:val="24"/>
          <w:szCs w:val="24"/>
          <w:lang w:val="en-GB"/>
        </w:rPr>
        <w:t>sa</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reiasa</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indeplinirea</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parametrilor</w:t>
      </w:r>
      <w:proofErr w:type="spellEnd"/>
      <w:r w:rsidRPr="00F954CE">
        <w:rPr>
          <w:rFonts w:ascii="Arial" w:hAnsi="Arial" w:cs="Arial"/>
          <w:sz w:val="24"/>
          <w:szCs w:val="24"/>
          <w:lang w:val="en-GB"/>
        </w:rPr>
        <w:t xml:space="preserve"> de </w:t>
      </w:r>
      <w:proofErr w:type="spellStart"/>
      <w:r w:rsidRPr="00F954CE">
        <w:rPr>
          <w:rFonts w:ascii="Arial" w:hAnsi="Arial" w:cs="Arial"/>
          <w:sz w:val="24"/>
          <w:szCs w:val="24"/>
          <w:lang w:val="en-GB"/>
        </w:rPr>
        <w:t>bioremediere</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solicitati</w:t>
      </w:r>
      <w:proofErr w:type="spellEnd"/>
      <w:r w:rsidRPr="00F954CE">
        <w:rPr>
          <w:rFonts w:ascii="Arial" w:hAnsi="Arial" w:cs="Arial"/>
          <w:sz w:val="24"/>
          <w:szCs w:val="24"/>
          <w:lang w:val="en-GB"/>
        </w:rPr>
        <w:t>;</w:t>
      </w:r>
    </w:p>
    <w:p w:rsidR="00F954CE" w:rsidRPr="00F954CE" w:rsidRDefault="00F954CE" w:rsidP="00F954CE">
      <w:pPr>
        <w:numPr>
          <w:ilvl w:val="0"/>
          <w:numId w:val="15"/>
        </w:numPr>
        <w:spacing w:after="0" w:line="240" w:lineRule="auto"/>
        <w:jc w:val="both"/>
        <w:rPr>
          <w:rFonts w:ascii="Arial" w:hAnsi="Arial" w:cs="Arial"/>
          <w:sz w:val="24"/>
          <w:szCs w:val="24"/>
          <w:lang w:val="en-GB"/>
        </w:rPr>
      </w:pPr>
      <w:proofErr w:type="spellStart"/>
      <w:r w:rsidRPr="00F954CE">
        <w:rPr>
          <w:rFonts w:ascii="Arial" w:hAnsi="Arial" w:cs="Arial"/>
          <w:sz w:val="24"/>
          <w:szCs w:val="24"/>
          <w:lang w:val="en-GB"/>
        </w:rPr>
        <w:t>Orice</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alte</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documente</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pe</w:t>
      </w:r>
      <w:proofErr w:type="spellEnd"/>
      <w:r w:rsidRPr="00F954CE">
        <w:rPr>
          <w:rFonts w:ascii="Arial" w:hAnsi="Arial" w:cs="Arial"/>
          <w:sz w:val="24"/>
          <w:szCs w:val="24"/>
          <w:lang w:val="en-GB"/>
        </w:rPr>
        <w:t xml:space="preserve"> care </w:t>
      </w:r>
      <w:proofErr w:type="spellStart"/>
      <w:r w:rsidRPr="00F954CE">
        <w:rPr>
          <w:rFonts w:ascii="Arial" w:hAnsi="Arial" w:cs="Arial"/>
          <w:sz w:val="24"/>
          <w:szCs w:val="24"/>
          <w:lang w:val="en-GB"/>
        </w:rPr>
        <w:t>beneficiarul</w:t>
      </w:r>
      <w:proofErr w:type="spellEnd"/>
      <w:r w:rsidRPr="00F954CE">
        <w:rPr>
          <w:rFonts w:ascii="Arial" w:hAnsi="Arial" w:cs="Arial"/>
          <w:sz w:val="24"/>
          <w:szCs w:val="24"/>
          <w:lang w:val="en-GB"/>
        </w:rPr>
        <w:t xml:space="preserve"> le </w:t>
      </w:r>
      <w:proofErr w:type="spellStart"/>
      <w:r w:rsidRPr="00F954CE">
        <w:rPr>
          <w:rFonts w:ascii="Arial" w:hAnsi="Arial" w:cs="Arial"/>
          <w:sz w:val="24"/>
          <w:szCs w:val="24"/>
          <w:lang w:val="en-GB"/>
        </w:rPr>
        <w:t>solicita</w:t>
      </w:r>
      <w:proofErr w:type="spellEnd"/>
      <w:r w:rsidRPr="00F954CE">
        <w:rPr>
          <w:rFonts w:ascii="Arial" w:hAnsi="Arial" w:cs="Arial"/>
          <w:sz w:val="24"/>
          <w:szCs w:val="24"/>
          <w:lang w:val="en-GB"/>
        </w:rPr>
        <w:t xml:space="preserve"> in </w:t>
      </w:r>
      <w:proofErr w:type="spellStart"/>
      <w:r w:rsidRPr="00F954CE">
        <w:rPr>
          <w:rFonts w:ascii="Arial" w:hAnsi="Arial" w:cs="Arial"/>
          <w:sz w:val="24"/>
          <w:szCs w:val="24"/>
          <w:lang w:val="en-GB"/>
        </w:rPr>
        <w:t>vederea</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certificarii</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realizarii</w:t>
      </w:r>
      <w:proofErr w:type="spellEnd"/>
      <w:r w:rsidRPr="00F954CE">
        <w:rPr>
          <w:rFonts w:ascii="Arial" w:hAnsi="Arial" w:cs="Arial"/>
          <w:sz w:val="24"/>
          <w:szCs w:val="24"/>
          <w:lang w:val="en-GB"/>
        </w:rPr>
        <w:t xml:space="preserve"> </w:t>
      </w:r>
      <w:proofErr w:type="spellStart"/>
      <w:r w:rsidRPr="00F954CE">
        <w:rPr>
          <w:rFonts w:ascii="Arial" w:hAnsi="Arial" w:cs="Arial"/>
          <w:sz w:val="24"/>
          <w:szCs w:val="24"/>
          <w:lang w:val="en-GB"/>
        </w:rPr>
        <w:t>activitatii</w:t>
      </w:r>
      <w:proofErr w:type="spellEnd"/>
      <w:r w:rsidRPr="00F954CE">
        <w:rPr>
          <w:rFonts w:ascii="Arial" w:hAnsi="Arial" w:cs="Arial"/>
          <w:sz w:val="24"/>
          <w:szCs w:val="24"/>
          <w:lang w:val="en-GB"/>
        </w:rPr>
        <w:t xml:space="preserve"> de </w:t>
      </w:r>
      <w:proofErr w:type="spellStart"/>
      <w:r w:rsidRPr="00F954CE">
        <w:rPr>
          <w:rFonts w:ascii="Arial" w:hAnsi="Arial" w:cs="Arial"/>
          <w:sz w:val="24"/>
          <w:szCs w:val="24"/>
          <w:lang w:val="en-GB"/>
        </w:rPr>
        <w:t>bioremediere</w:t>
      </w:r>
      <w:proofErr w:type="spellEnd"/>
      <w:r w:rsidRPr="00F954CE">
        <w:rPr>
          <w:rFonts w:ascii="Arial" w:hAnsi="Arial" w:cs="Arial"/>
          <w:sz w:val="24"/>
          <w:szCs w:val="24"/>
          <w:lang w:val="en-GB"/>
        </w:rPr>
        <w:t>.</w:t>
      </w:r>
    </w:p>
    <w:p w:rsidR="00F954CE" w:rsidRPr="00F954CE" w:rsidRDefault="00F954CE" w:rsidP="00F954CE">
      <w:pPr>
        <w:spacing w:after="0" w:line="240" w:lineRule="auto"/>
        <w:jc w:val="both"/>
        <w:rPr>
          <w:rFonts w:ascii="Arial" w:hAnsi="Arial" w:cs="Arial"/>
          <w:sz w:val="24"/>
          <w:szCs w:val="24"/>
        </w:rPr>
      </w:pPr>
      <w:proofErr w:type="spellStart"/>
      <w:r w:rsidRPr="00F954CE">
        <w:rPr>
          <w:rFonts w:ascii="Arial" w:hAnsi="Arial" w:cs="Arial"/>
          <w:sz w:val="24"/>
          <w:szCs w:val="24"/>
        </w:rPr>
        <w:t>Solul</w:t>
      </w:r>
      <w:proofErr w:type="spellEnd"/>
      <w:r w:rsidRPr="00F954CE">
        <w:rPr>
          <w:rFonts w:ascii="Arial" w:hAnsi="Arial" w:cs="Arial"/>
          <w:sz w:val="24"/>
          <w:szCs w:val="24"/>
        </w:rPr>
        <w:t xml:space="preserve"> </w:t>
      </w:r>
      <w:proofErr w:type="spellStart"/>
      <w:r w:rsidRPr="00F954CE">
        <w:rPr>
          <w:rFonts w:ascii="Arial" w:hAnsi="Arial" w:cs="Arial"/>
          <w:sz w:val="24"/>
          <w:szCs w:val="24"/>
        </w:rPr>
        <w:t>bioremediat</w:t>
      </w:r>
      <w:proofErr w:type="spellEnd"/>
      <w:r w:rsidRPr="00F954CE">
        <w:rPr>
          <w:rFonts w:ascii="Arial" w:hAnsi="Arial" w:cs="Arial"/>
          <w:sz w:val="24"/>
          <w:szCs w:val="24"/>
        </w:rPr>
        <w:t xml:space="preserve"> </w:t>
      </w:r>
      <w:proofErr w:type="spellStart"/>
      <w:r w:rsidRPr="00F954CE">
        <w:rPr>
          <w:rFonts w:ascii="Arial" w:hAnsi="Arial" w:cs="Arial"/>
          <w:sz w:val="24"/>
          <w:szCs w:val="24"/>
        </w:rPr>
        <w:t>va</w:t>
      </w:r>
      <w:proofErr w:type="spellEnd"/>
      <w:r w:rsidRPr="00F954CE">
        <w:rPr>
          <w:rFonts w:ascii="Arial" w:hAnsi="Arial" w:cs="Arial"/>
          <w:sz w:val="24"/>
          <w:szCs w:val="24"/>
        </w:rPr>
        <w:t xml:space="preserve"> fi </w:t>
      </w:r>
      <w:proofErr w:type="spellStart"/>
      <w:r w:rsidRPr="00F954CE">
        <w:rPr>
          <w:rFonts w:ascii="Arial" w:hAnsi="Arial" w:cs="Arial"/>
          <w:sz w:val="24"/>
          <w:szCs w:val="24"/>
        </w:rPr>
        <w:t>gestionat</w:t>
      </w:r>
      <w:proofErr w:type="spellEnd"/>
      <w:r w:rsidRPr="00F954CE">
        <w:rPr>
          <w:rFonts w:ascii="Arial" w:hAnsi="Arial" w:cs="Arial"/>
          <w:sz w:val="24"/>
          <w:szCs w:val="24"/>
        </w:rPr>
        <w:t xml:space="preserve"> de </w:t>
      </w:r>
      <w:proofErr w:type="spellStart"/>
      <w:r w:rsidRPr="00F954CE">
        <w:rPr>
          <w:rFonts w:ascii="Arial" w:hAnsi="Arial" w:cs="Arial"/>
          <w:sz w:val="24"/>
          <w:szCs w:val="24"/>
        </w:rPr>
        <w:t>statia</w:t>
      </w:r>
      <w:proofErr w:type="spellEnd"/>
      <w:r w:rsidRPr="00F954CE">
        <w:rPr>
          <w:rFonts w:ascii="Arial" w:hAnsi="Arial" w:cs="Arial"/>
          <w:sz w:val="24"/>
          <w:szCs w:val="24"/>
        </w:rPr>
        <w:t xml:space="preserve"> de </w:t>
      </w:r>
      <w:proofErr w:type="spellStart"/>
      <w:r w:rsidRPr="00F954CE">
        <w:rPr>
          <w:rFonts w:ascii="Arial" w:hAnsi="Arial" w:cs="Arial"/>
          <w:sz w:val="24"/>
          <w:szCs w:val="24"/>
        </w:rPr>
        <w:t>bioremediere</w:t>
      </w:r>
      <w:proofErr w:type="spellEnd"/>
      <w:r w:rsidRPr="00F954CE">
        <w:rPr>
          <w:rFonts w:ascii="Arial" w:hAnsi="Arial" w:cs="Arial"/>
          <w:sz w:val="24"/>
          <w:szCs w:val="24"/>
        </w:rPr>
        <w:t xml:space="preserve">, </w:t>
      </w:r>
      <w:proofErr w:type="spellStart"/>
      <w:r w:rsidRPr="00F954CE">
        <w:rPr>
          <w:rFonts w:ascii="Arial" w:hAnsi="Arial" w:cs="Arial"/>
          <w:sz w:val="24"/>
          <w:szCs w:val="24"/>
        </w:rPr>
        <w:t>iar</w:t>
      </w:r>
      <w:proofErr w:type="spellEnd"/>
      <w:r w:rsidRPr="00F954CE">
        <w:rPr>
          <w:rFonts w:ascii="Arial" w:hAnsi="Arial" w:cs="Arial"/>
          <w:sz w:val="24"/>
          <w:szCs w:val="24"/>
        </w:rPr>
        <w:t xml:space="preserve"> </w:t>
      </w:r>
      <w:proofErr w:type="spellStart"/>
      <w:r w:rsidRPr="00F954CE">
        <w:rPr>
          <w:rFonts w:ascii="Arial" w:hAnsi="Arial" w:cs="Arial"/>
          <w:sz w:val="24"/>
          <w:szCs w:val="24"/>
        </w:rPr>
        <w:t>dupa</w:t>
      </w:r>
      <w:proofErr w:type="spellEnd"/>
      <w:r w:rsidRPr="00F954CE">
        <w:rPr>
          <w:rFonts w:ascii="Arial" w:hAnsi="Arial" w:cs="Arial"/>
          <w:sz w:val="24"/>
          <w:szCs w:val="24"/>
        </w:rPr>
        <w:t xml:space="preserve"> </w:t>
      </w:r>
      <w:proofErr w:type="spellStart"/>
      <w:r w:rsidRPr="00F954CE">
        <w:rPr>
          <w:rFonts w:ascii="Arial" w:hAnsi="Arial" w:cs="Arial"/>
          <w:sz w:val="24"/>
          <w:szCs w:val="24"/>
        </w:rPr>
        <w:t>bioremediere</w:t>
      </w:r>
      <w:proofErr w:type="spellEnd"/>
      <w:r w:rsidRPr="00F954CE">
        <w:rPr>
          <w:rFonts w:ascii="Arial" w:hAnsi="Arial" w:cs="Arial"/>
          <w:sz w:val="24"/>
          <w:szCs w:val="24"/>
        </w:rPr>
        <w:t xml:space="preserve"> </w:t>
      </w:r>
      <w:proofErr w:type="spellStart"/>
      <w:r w:rsidRPr="00F954CE">
        <w:rPr>
          <w:rFonts w:ascii="Arial" w:hAnsi="Arial" w:cs="Arial"/>
          <w:sz w:val="24"/>
          <w:szCs w:val="24"/>
        </w:rPr>
        <w:t>va</w:t>
      </w:r>
      <w:proofErr w:type="spellEnd"/>
      <w:r w:rsidRPr="00F954CE">
        <w:rPr>
          <w:rFonts w:ascii="Arial" w:hAnsi="Arial" w:cs="Arial"/>
          <w:sz w:val="24"/>
          <w:szCs w:val="24"/>
        </w:rPr>
        <w:t xml:space="preserve"> fi </w:t>
      </w:r>
      <w:proofErr w:type="spellStart"/>
      <w:r w:rsidRPr="00F954CE">
        <w:rPr>
          <w:rFonts w:ascii="Arial" w:hAnsi="Arial" w:cs="Arial"/>
          <w:sz w:val="24"/>
          <w:szCs w:val="24"/>
        </w:rPr>
        <w:t>valorificat</w:t>
      </w:r>
      <w:proofErr w:type="spellEnd"/>
      <w:r w:rsidRPr="00F954CE">
        <w:rPr>
          <w:rFonts w:ascii="Arial" w:hAnsi="Arial" w:cs="Arial"/>
          <w:sz w:val="24"/>
          <w:szCs w:val="24"/>
        </w:rPr>
        <w:t xml:space="preserve">. </w:t>
      </w:r>
    </w:p>
    <w:p w:rsidR="00F954CE" w:rsidRPr="00F954CE" w:rsidRDefault="00F954CE" w:rsidP="00F954CE">
      <w:pPr>
        <w:spacing w:after="0" w:line="240" w:lineRule="auto"/>
        <w:jc w:val="both"/>
        <w:rPr>
          <w:rFonts w:ascii="Arial" w:hAnsi="Arial" w:cs="Arial"/>
          <w:i/>
          <w:sz w:val="24"/>
          <w:szCs w:val="24"/>
          <w:u w:val="single"/>
          <w:lang w:val="ro-RO"/>
        </w:rPr>
      </w:pPr>
    </w:p>
    <w:p w:rsidR="00F954CE" w:rsidRPr="00E0337E" w:rsidRDefault="00F954CE" w:rsidP="00F954CE">
      <w:pPr>
        <w:spacing w:after="0" w:line="240" w:lineRule="auto"/>
        <w:jc w:val="both"/>
        <w:rPr>
          <w:rFonts w:ascii="Arial" w:hAnsi="Arial" w:cs="Arial"/>
          <w:i/>
          <w:sz w:val="24"/>
          <w:szCs w:val="24"/>
          <w:lang w:val="ro-RO"/>
        </w:rPr>
      </w:pPr>
      <w:r w:rsidRPr="00E0337E">
        <w:rPr>
          <w:rFonts w:ascii="Arial" w:hAnsi="Arial" w:cs="Arial"/>
          <w:i/>
          <w:sz w:val="24"/>
          <w:szCs w:val="24"/>
          <w:lang w:val="ro-RO"/>
        </w:rPr>
        <w:t>Epuismente si tratar</w:t>
      </w:r>
      <w:r w:rsidR="00E0337E">
        <w:rPr>
          <w:rFonts w:ascii="Arial" w:hAnsi="Arial" w:cs="Arial"/>
          <w:i/>
          <w:sz w:val="24"/>
          <w:szCs w:val="24"/>
          <w:lang w:val="ro-RO"/>
        </w:rPr>
        <w:t>e apa contaminata din excavatii:</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Pe parcursul operatiei de excavare si in timpul lucrarilor de umplere, din cauza intemperiilor pot fi necesare epuismente ale apei acumulate in excavatii.</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Apa epuizata din excavatii, in urma rezultatelor probelor de apa acumulata, va fi tratata intr-o statie mobila de epurare/tratare montata in amplasament si se va realiza analiza indicatorilor </w:t>
      </w:r>
      <w:r w:rsidRPr="00F954CE">
        <w:rPr>
          <w:rFonts w:ascii="Arial" w:hAnsi="Arial" w:cs="Arial"/>
          <w:sz w:val="24"/>
          <w:szCs w:val="24"/>
          <w:lang w:val="ro-RO"/>
        </w:rPr>
        <w:lastRenderedPageBreak/>
        <w:t>stabiliti de catre autoritatea competenta. Apa tratata, pe baza rezultatelor fizico-chimice, va fi utilizata in procesele de tratare in-situ si on-site.</w:t>
      </w:r>
    </w:p>
    <w:p w:rsidR="00F954CE" w:rsidRPr="00F954CE" w:rsidRDefault="00F954CE" w:rsidP="00F954CE">
      <w:pPr>
        <w:spacing w:after="0" w:line="240" w:lineRule="auto"/>
        <w:jc w:val="both"/>
        <w:rPr>
          <w:rFonts w:ascii="Arial" w:hAnsi="Arial" w:cs="Arial"/>
          <w:sz w:val="24"/>
          <w:szCs w:val="24"/>
          <w:lang w:val="it-IT"/>
        </w:rPr>
      </w:pPr>
      <w:r w:rsidRPr="00F954CE">
        <w:rPr>
          <w:rFonts w:ascii="Arial" w:hAnsi="Arial" w:cs="Arial"/>
          <w:sz w:val="24"/>
          <w:szCs w:val="24"/>
          <w:lang w:val="it-IT"/>
        </w:rPr>
        <w:t xml:space="preserve">Epuismentele pentru indepartarea apei din amplasament provenita din precipitatii se vor realiza inainte de inceperea si in timpul lucrarilor de excavare si umplere. </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Pe amplasament se va instala temporar o statie mobila de epurare/tratare on-site a apelor uzate pentru a asigura epurarea apelor contaminate rezultate in urma scurgerilor cu contaminant de pe platformele de bioremediere si sortare cat si a apelor epuizate din excavatii. </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Statia de epurare/tratare a apelor uzate mobila (WTS) trebuie instalata pe amplasament pentru a asigura posibilitatea epurari scurgerilor cu contaminant de pe platforma de bioremediere. Amplasarea acesteia intra in responsabilitatea executantului la momentul executiei si se va realiza pe amplasament cat mai aproape de excavatii. Ea trebuie sa cuprinda urmatoarele compartimente tehnologice:</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separator gravitational de namol si pentru separarea hidrocarburilor care plutesc. Separatorul trebuie sa indeparteze in mod eficient particulele de sol cat si stratul de hidrocarburi plutitoare.</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filtru de carbon activat de capacitate suficienta pentru indepartarea hidrocarburilor dizolvate din apa epurata/tratata;</w:t>
      </w:r>
    </w:p>
    <w:p w:rsidR="00F954CE" w:rsidRPr="00F954CE" w:rsidRDefault="00F954CE" w:rsidP="00F954CE">
      <w:pPr>
        <w:numPr>
          <w:ilvl w:val="1"/>
          <w:numId w:val="16"/>
        </w:numPr>
        <w:tabs>
          <w:tab w:val="num" w:pos="851"/>
        </w:tabs>
        <w:spacing w:after="0" w:line="240" w:lineRule="auto"/>
        <w:jc w:val="both"/>
        <w:rPr>
          <w:rFonts w:ascii="Arial" w:hAnsi="Arial" w:cs="Arial"/>
          <w:sz w:val="24"/>
          <w:szCs w:val="24"/>
          <w:lang w:val="ro-RO"/>
        </w:rPr>
      </w:pPr>
      <w:r w:rsidRPr="00F954CE">
        <w:rPr>
          <w:rFonts w:ascii="Arial" w:hAnsi="Arial" w:cs="Arial"/>
          <w:sz w:val="24"/>
          <w:szCs w:val="24"/>
          <w:lang w:val="ro-RO"/>
        </w:rPr>
        <w:t>conducte de deversare a apei epurate catre haba apa epurata/tratata;</w:t>
      </w:r>
    </w:p>
    <w:p w:rsidR="00F954CE" w:rsidRPr="00F954CE" w:rsidRDefault="00F954CE" w:rsidP="00F954CE">
      <w:pPr>
        <w:numPr>
          <w:ilvl w:val="1"/>
          <w:numId w:val="16"/>
        </w:numPr>
        <w:tabs>
          <w:tab w:val="num" w:pos="851"/>
        </w:tabs>
        <w:spacing w:after="0" w:line="240" w:lineRule="auto"/>
        <w:jc w:val="both"/>
        <w:rPr>
          <w:rFonts w:ascii="Arial" w:hAnsi="Arial" w:cs="Arial"/>
          <w:sz w:val="24"/>
          <w:szCs w:val="24"/>
          <w:lang w:val="ro-RO"/>
        </w:rPr>
      </w:pPr>
      <w:r w:rsidRPr="00F954CE">
        <w:rPr>
          <w:rFonts w:ascii="Arial" w:hAnsi="Arial" w:cs="Arial"/>
          <w:sz w:val="24"/>
          <w:szCs w:val="24"/>
          <w:lang w:val="ro-RO"/>
        </w:rPr>
        <w:t>haba apa epurata/tratata.</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Apa epurata va fi transportata gravitational printr-un sistem de conducte catre o haba de stocare apa tratata/epurata. Se vor preleva si analiza probe pentru determinarea indicatorului TPH si a oricarui indicator solicitat de catre autoritatea competenta  Apa tratata, pe baza rezultatelor fizico-chimice, va fi utilizata in procesele de tratare in-situ si on-site</w:t>
      </w:r>
      <w:r w:rsidRPr="00F954CE">
        <w:rPr>
          <w:rFonts w:ascii="Arial" w:hAnsi="Arial" w:cs="Arial"/>
          <w:sz w:val="24"/>
          <w:szCs w:val="24"/>
          <w:lang w:val="it-IT"/>
        </w:rPr>
        <w:t>. Haba de colectare a apei tratate va avea o capacitate de max. 10 m</w:t>
      </w:r>
      <w:r w:rsidRPr="00F954CE">
        <w:rPr>
          <w:rFonts w:ascii="Arial" w:hAnsi="Arial" w:cs="Arial"/>
          <w:sz w:val="24"/>
          <w:szCs w:val="24"/>
          <w:vertAlign w:val="superscript"/>
          <w:lang w:val="it-IT"/>
        </w:rPr>
        <w:t>3</w:t>
      </w:r>
      <w:r w:rsidRPr="00F954CE">
        <w:rPr>
          <w:rFonts w:ascii="Arial" w:hAnsi="Arial" w:cs="Arial"/>
          <w:sz w:val="24"/>
          <w:szCs w:val="24"/>
          <w:lang w:val="it-IT"/>
        </w:rPr>
        <w:t>.</w:t>
      </w:r>
    </w:p>
    <w:p w:rsidR="00F954CE" w:rsidRPr="00F954CE" w:rsidRDefault="00F954CE" w:rsidP="00F954CE">
      <w:pPr>
        <w:spacing w:after="0" w:line="240" w:lineRule="auto"/>
        <w:jc w:val="both"/>
        <w:rPr>
          <w:rFonts w:ascii="Arial" w:hAnsi="Arial" w:cs="Arial"/>
          <w:sz w:val="24"/>
          <w:szCs w:val="24"/>
          <w:lang w:val="ro-RO"/>
        </w:rPr>
      </w:pPr>
      <w:r w:rsidRPr="00F954CE">
        <w:rPr>
          <w:rFonts w:ascii="Arial" w:hAnsi="Arial" w:cs="Arial"/>
          <w:sz w:val="24"/>
          <w:szCs w:val="24"/>
          <w:lang w:val="ro-RO"/>
        </w:rPr>
        <w:t xml:space="preserve">Executantul trebuie sa monitorizeze si sa inregistreze parametrii ce demonstreaza realizarea activitatilor de epurare a apelor uzate si evacuarea acesteia dupa tratare, conform prevederilor legislatiei nationale - utilizand in acest sens echipamente adecvate, omologate si verificate metrologic si laboratoare a caror analize sunt acreditate in conformitate cu prevederile din Romania pentru realizarea analizelor fizico-chimice. Executantul poarta intreaga raspundere pentru modul de prelevare al probelor si pentru prezentarea unor analize acreditate RENAR sau echivalent, conform legislatiei aplicabile in domeniu.  </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F21A5D">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w:t>
      </w:r>
      <w:proofErr w:type="gramStart"/>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proofErr w:type="gram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4"/>
          <w:szCs w:val="24"/>
        </w:rPr>
        <w:t>ariile</w:t>
      </w:r>
      <w:proofErr w:type="spell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lastRenderedPageBreak/>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cumularea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posibilitatea</w:t>
      </w:r>
      <w:proofErr w:type="spell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E011C2" w:rsidP="00E011C2">
      <w:pPr>
        <w:autoSpaceDE w:val="0"/>
        <w:autoSpaceDN w:val="0"/>
        <w:adjustRightInd w:val="0"/>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0D4E45">
        <w:fldChar w:fldCharType="begin"/>
      </w:r>
      <w:r w:rsidR="000D4E45">
        <w:instrText xml:space="preserve"> HYPERLINK "http://apmbuc.anpm.ro" </w:instrText>
      </w:r>
      <w:r w:rsidR="000D4E45">
        <w:fldChar w:fldCharType="separate"/>
      </w:r>
      <w:r w:rsidRPr="00F21A5D">
        <w:rPr>
          <w:rStyle w:val="Hyperlink"/>
          <w:rFonts w:ascii="Arial" w:hAnsi="Arial" w:cs="Arial"/>
          <w:color w:val="auto"/>
          <w:sz w:val="24"/>
          <w:szCs w:val="24"/>
          <w:lang w:val="pt-BR"/>
        </w:rPr>
        <w:t>http://apmbuc.anpm.ro</w:t>
      </w:r>
      <w:r w:rsidR="000D4E45">
        <w:rPr>
          <w:rStyle w:val="Hyperlink"/>
          <w:rFonts w:ascii="Arial" w:hAnsi="Arial" w:cs="Arial"/>
          <w:color w:val="auto"/>
          <w:sz w:val="24"/>
          <w:szCs w:val="24"/>
          <w:lang w:val="pt-BR"/>
        </w:rPr>
        <w:fldChar w:fldCharType="end"/>
      </w:r>
      <w:r w:rsidRPr="00F21A5D">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347CAE">
      <w:pPr>
        <w:spacing w:after="0" w:line="240" w:lineRule="auto"/>
        <w:ind w:left="75"/>
        <w:jc w:val="both"/>
        <w:rPr>
          <w:rFonts w:ascii="Arial" w:hAnsi="Arial" w:cs="Arial"/>
          <w:b/>
          <w:i/>
          <w:sz w:val="18"/>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04384B">
        <w:rPr>
          <w:rFonts w:ascii="Arial" w:hAnsi="Arial" w:cs="Arial"/>
          <w:sz w:val="24"/>
          <w:szCs w:val="24"/>
          <w:lang w:val="ro-RO"/>
        </w:rPr>
        <w:t xml:space="preserve">1476/67 </w:t>
      </w:r>
      <w:r w:rsidR="0004384B">
        <w:rPr>
          <w:rFonts w:ascii="Arial" w:hAnsi="Arial" w:cs="Arial"/>
          <w:sz w:val="24"/>
          <w:szCs w:val="24"/>
        </w:rPr>
        <w:t>“V”</w:t>
      </w:r>
      <w:r>
        <w:rPr>
          <w:rFonts w:ascii="Arial" w:hAnsi="Arial" w:cs="Arial"/>
          <w:sz w:val="24"/>
          <w:szCs w:val="24"/>
          <w:lang w:val="ro-RO"/>
        </w:rPr>
        <w:t xml:space="preserve"> din </w:t>
      </w:r>
      <w:r w:rsidR="0004384B">
        <w:rPr>
          <w:rFonts w:ascii="Arial" w:hAnsi="Arial" w:cs="Arial"/>
          <w:sz w:val="24"/>
          <w:szCs w:val="24"/>
          <w:lang w:val="ro-RO"/>
        </w:rPr>
        <w:t>17</w:t>
      </w:r>
      <w:r>
        <w:rPr>
          <w:rFonts w:ascii="Arial" w:hAnsi="Arial" w:cs="Arial"/>
          <w:sz w:val="24"/>
          <w:szCs w:val="24"/>
          <w:lang w:val="ro-RO"/>
        </w:rPr>
        <w:t>.</w:t>
      </w:r>
      <w:r w:rsidR="00590979">
        <w:rPr>
          <w:rFonts w:ascii="Arial" w:hAnsi="Arial" w:cs="Arial"/>
          <w:sz w:val="24"/>
          <w:szCs w:val="24"/>
          <w:lang w:val="ro-RO"/>
        </w:rPr>
        <w:t>1</w:t>
      </w:r>
      <w:r>
        <w:rPr>
          <w:rFonts w:ascii="Arial" w:hAnsi="Arial" w:cs="Arial"/>
          <w:sz w:val="24"/>
          <w:szCs w:val="24"/>
          <w:lang w:val="ro-RO"/>
        </w:rPr>
        <w:t>0</w:t>
      </w:r>
      <w:r w:rsidRPr="00F80AB5">
        <w:rPr>
          <w:rFonts w:ascii="Arial" w:hAnsi="Arial" w:cs="Arial"/>
          <w:sz w:val="24"/>
          <w:szCs w:val="24"/>
          <w:lang w:val="ro-RO"/>
        </w:rPr>
        <w:t>.20</w:t>
      </w:r>
      <w:r>
        <w:rPr>
          <w:rFonts w:ascii="Arial" w:hAnsi="Arial" w:cs="Arial"/>
          <w:sz w:val="24"/>
          <w:szCs w:val="24"/>
          <w:lang w:val="ro-RO"/>
        </w:rPr>
        <w:t xml:space="preserve">18 emis de PRIMĂRIA SECTORULUI </w:t>
      </w:r>
      <w:r w:rsidR="0004384B">
        <w:rPr>
          <w:rFonts w:ascii="Arial" w:hAnsi="Arial" w:cs="Arial"/>
          <w:sz w:val="24"/>
          <w:szCs w:val="24"/>
          <w:lang w:val="ro-RO"/>
        </w:rPr>
        <w:t>2</w:t>
      </w:r>
      <w:r w:rsidRPr="00F80AB5">
        <w:rPr>
          <w:rFonts w:ascii="Arial" w:hAnsi="Arial" w:cs="Arial"/>
          <w:sz w:val="24"/>
          <w:szCs w:val="24"/>
          <w:lang w:val="ro-RO"/>
        </w:rPr>
        <w:t xml:space="preserve"> şi prin avizele sau acordurile emise de instituţiile menţionate în acesta;</w:t>
      </w:r>
    </w:p>
    <w:p w:rsidR="0004384B" w:rsidRDefault="00214A8C" w:rsidP="00D666B4">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2</w:t>
      </w:r>
      <w:r w:rsidR="00D666B4" w:rsidRPr="00F80AB5">
        <w:rPr>
          <w:rFonts w:ascii="Arial" w:hAnsi="Arial" w:cs="Arial"/>
          <w:sz w:val="24"/>
          <w:szCs w:val="24"/>
          <w:lang w:val="ro-RO"/>
        </w:rPr>
        <w:t xml:space="preserve">. </w:t>
      </w:r>
      <w:r w:rsidR="0004384B" w:rsidRPr="0004384B">
        <w:rPr>
          <w:rFonts w:ascii="Arial" w:hAnsi="Arial" w:cs="Arial"/>
          <w:sz w:val="24"/>
          <w:szCs w:val="24"/>
          <w:lang w:val="ro-RO"/>
        </w:rPr>
        <w:t>Impactul asupra solului și vegetației se manifestă prin ocuparea temporară a unor suprafețe de teren pentru organizarea de șantier. La terminarea lucrărilor, executantul va dezafecta zona organizării de șantier și va aduce terenul la starea naturală</w:t>
      </w:r>
    </w:p>
    <w:p w:rsidR="00214A8C" w:rsidRDefault="00214A8C" w:rsidP="00D666B4">
      <w:pPr>
        <w:spacing w:after="0" w:line="240" w:lineRule="auto"/>
        <w:jc w:val="both"/>
        <w:rPr>
          <w:rFonts w:ascii="Arial" w:hAnsi="Arial" w:cs="Arial"/>
          <w:sz w:val="24"/>
          <w:szCs w:val="24"/>
          <w:lang w:val="ro-RO"/>
        </w:rPr>
      </w:pPr>
      <w:r>
        <w:rPr>
          <w:rFonts w:ascii="Arial" w:hAnsi="Arial" w:cs="Arial"/>
          <w:sz w:val="24"/>
          <w:szCs w:val="24"/>
          <w:lang w:val="it-IT"/>
        </w:rPr>
        <w:t>3</w:t>
      </w:r>
      <w:r w:rsidR="002B0C31">
        <w:rPr>
          <w:rFonts w:ascii="Arial" w:hAnsi="Arial" w:cs="Arial"/>
          <w:sz w:val="24"/>
          <w:szCs w:val="24"/>
          <w:lang w:val="it-IT"/>
        </w:rPr>
        <w:t>. T</w:t>
      </w:r>
      <w:r w:rsidR="00D666B4">
        <w:rPr>
          <w:rFonts w:ascii="Arial" w:hAnsi="Arial" w:cs="Arial"/>
          <w:sz w:val="24"/>
          <w:szCs w:val="24"/>
          <w:lang w:val="it-IT"/>
        </w:rPr>
        <w:t>ăieri</w:t>
      </w:r>
      <w:r w:rsidR="002B0C31">
        <w:rPr>
          <w:rFonts w:ascii="Arial" w:hAnsi="Arial" w:cs="Arial"/>
          <w:sz w:val="24"/>
          <w:szCs w:val="24"/>
          <w:lang w:val="it-IT"/>
        </w:rPr>
        <w:t>le</w:t>
      </w:r>
      <w:r w:rsidR="00D666B4" w:rsidRPr="00A41154">
        <w:rPr>
          <w:rFonts w:ascii="Arial" w:hAnsi="Arial" w:cs="Arial"/>
          <w:sz w:val="24"/>
          <w:szCs w:val="24"/>
          <w:lang w:val="it-IT"/>
        </w:rPr>
        <w:t xml:space="preserve"> de arbori sau toaletări</w:t>
      </w:r>
      <w:r w:rsidR="00D666B4">
        <w:rPr>
          <w:rFonts w:ascii="Arial" w:hAnsi="Arial" w:cs="Arial"/>
          <w:sz w:val="24"/>
          <w:szCs w:val="24"/>
          <w:lang w:val="it-IT"/>
        </w:rPr>
        <w:t>le</w:t>
      </w:r>
      <w:r w:rsidR="00D666B4" w:rsidRPr="00A41154">
        <w:rPr>
          <w:rFonts w:ascii="Arial" w:hAnsi="Arial" w:cs="Arial"/>
          <w:sz w:val="24"/>
          <w:szCs w:val="24"/>
          <w:lang w:val="it-IT"/>
        </w:rPr>
        <w:t xml:space="preserve">, se vor realiza numai cu avizul favorabil emis de Primăria Municipiului Bucureşti – </w:t>
      </w:r>
      <w:r w:rsidR="00D666B4" w:rsidRPr="00A41154">
        <w:rPr>
          <w:rFonts w:ascii="Arial" w:hAnsi="Arial" w:cs="Arial"/>
          <w:sz w:val="24"/>
          <w:szCs w:val="24"/>
          <w:lang w:val="ro-RO"/>
        </w:rPr>
        <w:t>Direcţia Protecţia Mediului</w:t>
      </w:r>
      <w:r w:rsidR="00D666B4">
        <w:rPr>
          <w:rFonts w:ascii="Arial" w:hAnsi="Arial" w:cs="Arial"/>
          <w:sz w:val="24"/>
          <w:szCs w:val="24"/>
          <w:lang w:val="ro-RO"/>
        </w:rPr>
        <w:t>.</w:t>
      </w:r>
    </w:p>
    <w:p w:rsidR="00214A8C" w:rsidRDefault="00214A8C" w:rsidP="00D666B4">
      <w:pPr>
        <w:spacing w:after="0" w:line="240" w:lineRule="auto"/>
        <w:jc w:val="both"/>
        <w:rPr>
          <w:rFonts w:ascii="Arial" w:hAnsi="Arial" w:cs="Arial"/>
          <w:sz w:val="24"/>
          <w:szCs w:val="24"/>
        </w:rPr>
      </w:pPr>
      <w:r>
        <w:rPr>
          <w:rFonts w:ascii="Arial" w:hAnsi="Arial" w:cs="Arial"/>
          <w:sz w:val="24"/>
          <w:szCs w:val="24"/>
          <w:lang w:val="ro-RO"/>
        </w:rPr>
        <w:t xml:space="preserve">4. </w:t>
      </w:r>
      <w:r w:rsidRPr="00B50E39">
        <w:rPr>
          <w:rFonts w:ascii="Arial" w:hAnsi="Arial" w:cs="Arial"/>
          <w:sz w:val="24"/>
          <w:szCs w:val="24"/>
          <w:lang w:val="ro-RO"/>
        </w:rPr>
        <w:t xml:space="preserve">Locurile de parcare la nivelul solului, se vor amenaja cu respectarea prevederilor Ord. </w:t>
      </w:r>
      <w:r>
        <w:rPr>
          <w:rFonts w:ascii="Arial" w:hAnsi="Arial" w:cs="Arial"/>
          <w:sz w:val="24"/>
          <w:szCs w:val="24"/>
          <w:lang w:val="ro-RO"/>
        </w:rPr>
        <w:t>n</w:t>
      </w:r>
      <w:r w:rsidRPr="00B50E39">
        <w:rPr>
          <w:rFonts w:ascii="Arial" w:hAnsi="Arial" w:cs="Arial"/>
          <w:sz w:val="24"/>
          <w:szCs w:val="24"/>
          <w:lang w:val="ro-RO"/>
        </w:rPr>
        <w:t xml:space="preserve">r. 119/2014 </w:t>
      </w:r>
      <w:proofErr w:type="spellStart"/>
      <w:r w:rsidRPr="00B50E39">
        <w:rPr>
          <w:rFonts w:ascii="Arial" w:hAnsi="Arial" w:cs="Arial"/>
          <w:sz w:val="24"/>
          <w:szCs w:val="24"/>
        </w:rPr>
        <w:t>pentru</w:t>
      </w:r>
      <w:proofErr w:type="spellEnd"/>
      <w:r w:rsidRPr="00B50E39">
        <w:rPr>
          <w:rFonts w:ascii="Arial" w:hAnsi="Arial" w:cs="Arial"/>
          <w:sz w:val="24"/>
          <w:szCs w:val="24"/>
        </w:rPr>
        <w:t xml:space="preserve"> </w:t>
      </w:r>
      <w:proofErr w:type="spellStart"/>
      <w:r w:rsidRPr="00B50E39">
        <w:rPr>
          <w:rFonts w:ascii="Arial" w:hAnsi="Arial" w:cs="Arial"/>
          <w:sz w:val="24"/>
          <w:szCs w:val="24"/>
        </w:rPr>
        <w:t>aprobarea</w:t>
      </w:r>
      <w:proofErr w:type="spellEnd"/>
      <w:r w:rsidRPr="00B50E39">
        <w:rPr>
          <w:rFonts w:ascii="Arial" w:hAnsi="Arial" w:cs="Arial"/>
          <w:sz w:val="24"/>
          <w:szCs w:val="24"/>
        </w:rPr>
        <w:t xml:space="preserve"> </w:t>
      </w:r>
      <w:proofErr w:type="spellStart"/>
      <w:r w:rsidRPr="00B50E39">
        <w:rPr>
          <w:rFonts w:ascii="Arial" w:hAnsi="Arial" w:cs="Arial"/>
          <w:sz w:val="24"/>
          <w:szCs w:val="24"/>
        </w:rPr>
        <w:t>Normelor</w:t>
      </w:r>
      <w:proofErr w:type="spellEnd"/>
      <w:r w:rsidRPr="00B50E39">
        <w:rPr>
          <w:rFonts w:ascii="Arial" w:hAnsi="Arial" w:cs="Arial"/>
          <w:sz w:val="24"/>
          <w:szCs w:val="24"/>
        </w:rPr>
        <w:t xml:space="preserve"> de </w:t>
      </w:r>
      <w:proofErr w:type="spellStart"/>
      <w:r w:rsidRPr="00B50E39">
        <w:rPr>
          <w:rFonts w:ascii="Arial" w:hAnsi="Arial" w:cs="Arial"/>
          <w:sz w:val="24"/>
          <w:szCs w:val="24"/>
        </w:rPr>
        <w:t>igiena</w:t>
      </w:r>
      <w:proofErr w:type="spellEnd"/>
      <w:r w:rsidRPr="00B50E39">
        <w:rPr>
          <w:rFonts w:ascii="Arial" w:hAnsi="Arial" w:cs="Arial"/>
          <w:sz w:val="24"/>
          <w:szCs w:val="24"/>
        </w:rPr>
        <w:t xml:space="preserve"> </w:t>
      </w:r>
      <w:proofErr w:type="spellStart"/>
      <w:r w:rsidRPr="00B50E39">
        <w:rPr>
          <w:rFonts w:ascii="Arial" w:hAnsi="Arial" w:cs="Arial"/>
          <w:sz w:val="24"/>
          <w:szCs w:val="24"/>
        </w:rPr>
        <w:t>si</w:t>
      </w:r>
      <w:proofErr w:type="spellEnd"/>
      <w:r w:rsidRPr="00B50E39">
        <w:rPr>
          <w:rFonts w:ascii="Arial" w:hAnsi="Arial" w:cs="Arial"/>
          <w:sz w:val="24"/>
          <w:szCs w:val="24"/>
        </w:rPr>
        <w:t xml:space="preserve"> </w:t>
      </w:r>
      <w:proofErr w:type="spellStart"/>
      <w:r w:rsidRPr="00B50E39">
        <w:rPr>
          <w:rFonts w:ascii="Arial" w:hAnsi="Arial" w:cs="Arial"/>
          <w:sz w:val="24"/>
          <w:szCs w:val="24"/>
        </w:rPr>
        <w:t>sanatate</w:t>
      </w:r>
      <w:proofErr w:type="spellEnd"/>
      <w:r w:rsidRPr="00B50E39">
        <w:rPr>
          <w:rFonts w:ascii="Arial" w:hAnsi="Arial" w:cs="Arial"/>
          <w:sz w:val="24"/>
          <w:szCs w:val="24"/>
        </w:rPr>
        <w:t xml:space="preserve"> </w:t>
      </w:r>
      <w:proofErr w:type="spellStart"/>
      <w:r w:rsidRPr="00B50E39">
        <w:rPr>
          <w:rFonts w:ascii="Arial" w:hAnsi="Arial" w:cs="Arial"/>
          <w:sz w:val="24"/>
          <w:szCs w:val="24"/>
        </w:rPr>
        <w:t>publica</w:t>
      </w:r>
      <w:proofErr w:type="spellEnd"/>
      <w:r w:rsidRPr="00B50E39">
        <w:rPr>
          <w:rFonts w:ascii="Arial" w:hAnsi="Arial" w:cs="Arial"/>
          <w:sz w:val="24"/>
          <w:szCs w:val="24"/>
        </w:rPr>
        <w:t xml:space="preserve"> </w:t>
      </w:r>
      <w:proofErr w:type="spellStart"/>
      <w:r w:rsidRPr="00B50E39">
        <w:rPr>
          <w:rFonts w:ascii="Arial" w:hAnsi="Arial" w:cs="Arial"/>
          <w:sz w:val="24"/>
          <w:szCs w:val="24"/>
        </w:rPr>
        <w:t>privind</w:t>
      </w:r>
      <w:proofErr w:type="spellEnd"/>
      <w:r w:rsidRPr="00B50E39">
        <w:rPr>
          <w:rFonts w:ascii="Arial" w:hAnsi="Arial" w:cs="Arial"/>
          <w:sz w:val="24"/>
          <w:szCs w:val="24"/>
        </w:rPr>
        <w:t xml:space="preserve"> </w:t>
      </w:r>
      <w:proofErr w:type="spellStart"/>
      <w:r w:rsidRPr="00B50E39">
        <w:rPr>
          <w:rFonts w:ascii="Arial" w:hAnsi="Arial" w:cs="Arial"/>
          <w:sz w:val="24"/>
          <w:szCs w:val="24"/>
        </w:rPr>
        <w:t>mediul</w:t>
      </w:r>
      <w:proofErr w:type="spellEnd"/>
      <w:r w:rsidRPr="00B50E39">
        <w:rPr>
          <w:rFonts w:ascii="Arial" w:hAnsi="Arial" w:cs="Arial"/>
          <w:sz w:val="24"/>
          <w:szCs w:val="24"/>
        </w:rPr>
        <w:t xml:space="preserve"> de </w:t>
      </w:r>
      <w:proofErr w:type="spellStart"/>
      <w:r w:rsidRPr="00B50E39">
        <w:rPr>
          <w:rFonts w:ascii="Arial" w:hAnsi="Arial" w:cs="Arial"/>
          <w:sz w:val="24"/>
          <w:szCs w:val="24"/>
        </w:rPr>
        <w:t>viata</w:t>
      </w:r>
      <w:proofErr w:type="spellEnd"/>
      <w:r w:rsidRPr="00B50E39">
        <w:rPr>
          <w:rFonts w:ascii="Arial" w:hAnsi="Arial" w:cs="Arial"/>
          <w:sz w:val="24"/>
          <w:szCs w:val="24"/>
        </w:rPr>
        <w:t xml:space="preserve"> al </w:t>
      </w:r>
      <w:proofErr w:type="spellStart"/>
      <w:r w:rsidRPr="00B50E39">
        <w:rPr>
          <w:rFonts w:ascii="Arial" w:hAnsi="Arial" w:cs="Arial"/>
          <w:sz w:val="24"/>
          <w:szCs w:val="24"/>
        </w:rPr>
        <w:t>populatiei</w:t>
      </w:r>
      <w:proofErr w:type="spellEnd"/>
      <w:r>
        <w:rPr>
          <w:rFonts w:ascii="Arial" w:hAnsi="Arial" w:cs="Arial"/>
          <w:sz w:val="24"/>
          <w:szCs w:val="24"/>
        </w:rPr>
        <w:t>.</w:t>
      </w:r>
    </w:p>
    <w:p w:rsidR="00214A8C" w:rsidRPr="00214A8C" w:rsidRDefault="00214A8C" w:rsidP="00D666B4">
      <w:pPr>
        <w:spacing w:after="0" w:line="240" w:lineRule="auto"/>
        <w:jc w:val="both"/>
        <w:rPr>
          <w:rFonts w:ascii="Arial" w:hAnsi="Arial" w:cs="Arial"/>
          <w:sz w:val="24"/>
          <w:szCs w:val="24"/>
          <w:lang w:val="it-IT"/>
        </w:rPr>
      </w:pPr>
      <w:r>
        <w:rPr>
          <w:rFonts w:ascii="Arial" w:hAnsi="Arial" w:cs="Arial"/>
          <w:sz w:val="24"/>
          <w:szCs w:val="24"/>
          <w:lang w:val="it-IT"/>
        </w:rPr>
        <w:t xml:space="preserve">5. Se vor respecta prevederile avizului nr. </w:t>
      </w:r>
      <w:r w:rsidR="000A2E57">
        <w:rPr>
          <w:rFonts w:ascii="Arial" w:hAnsi="Arial" w:cs="Arial"/>
          <w:sz w:val="24"/>
          <w:szCs w:val="24"/>
          <w:lang w:val="it-IT"/>
        </w:rPr>
        <w:t>91816698</w:t>
      </w:r>
      <w:r>
        <w:rPr>
          <w:rFonts w:ascii="Arial" w:hAnsi="Arial" w:cs="Arial"/>
          <w:sz w:val="24"/>
          <w:szCs w:val="24"/>
          <w:lang w:val="it-IT"/>
        </w:rPr>
        <w:t xml:space="preserve"> din </w:t>
      </w:r>
      <w:r w:rsidR="000A2E57">
        <w:rPr>
          <w:rFonts w:ascii="Arial" w:hAnsi="Arial" w:cs="Arial"/>
          <w:sz w:val="24"/>
          <w:szCs w:val="24"/>
          <w:lang w:val="it-IT"/>
        </w:rPr>
        <w:t>17</w:t>
      </w:r>
      <w:r>
        <w:rPr>
          <w:rFonts w:ascii="Arial" w:hAnsi="Arial" w:cs="Arial"/>
          <w:sz w:val="24"/>
          <w:szCs w:val="24"/>
          <w:lang w:val="it-IT"/>
        </w:rPr>
        <w:t>.</w:t>
      </w:r>
      <w:r w:rsidR="000A2E57">
        <w:rPr>
          <w:rFonts w:ascii="Arial" w:hAnsi="Arial" w:cs="Arial"/>
          <w:sz w:val="24"/>
          <w:szCs w:val="24"/>
          <w:lang w:val="it-IT"/>
        </w:rPr>
        <w:t>12</w:t>
      </w:r>
      <w:r>
        <w:rPr>
          <w:rFonts w:ascii="Arial" w:hAnsi="Arial" w:cs="Arial"/>
          <w:sz w:val="24"/>
          <w:szCs w:val="24"/>
          <w:lang w:val="it-IT"/>
        </w:rPr>
        <w:t>.201</w:t>
      </w:r>
      <w:r w:rsidR="000A2E57">
        <w:rPr>
          <w:rFonts w:ascii="Arial" w:hAnsi="Arial" w:cs="Arial"/>
          <w:sz w:val="24"/>
          <w:szCs w:val="24"/>
          <w:lang w:val="it-IT"/>
        </w:rPr>
        <w:t>8</w:t>
      </w:r>
      <w:r>
        <w:rPr>
          <w:rFonts w:ascii="Arial" w:hAnsi="Arial" w:cs="Arial"/>
          <w:sz w:val="24"/>
          <w:szCs w:val="24"/>
          <w:lang w:val="it-IT"/>
        </w:rPr>
        <w:t xml:space="preserve"> emis de S.C. APA NOVA BUCURESTI S.A.</w:t>
      </w:r>
    </w:p>
    <w:p w:rsidR="00D666B4" w:rsidRPr="004607B8" w:rsidRDefault="00214A8C" w:rsidP="00D666B4">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D666B4">
        <w:rPr>
          <w:rFonts w:ascii="Arial" w:hAnsi="Arial" w:cs="Arial"/>
          <w:sz w:val="24"/>
          <w:szCs w:val="24"/>
          <w:lang w:val="fr-FR"/>
        </w:rPr>
        <w:t>.</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proofErr w:type="gram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roofErr w:type="gramEnd"/>
    </w:p>
    <w:p w:rsidR="00D666B4" w:rsidRDefault="00D666B4" w:rsidP="00347CAE">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D5FAA">
      <w:pPr>
        <w:spacing w:after="0" w:line="240" w:lineRule="auto"/>
        <w:ind w:firstLine="360"/>
        <w:jc w:val="both"/>
        <w:rPr>
          <w:rFonts w:ascii="Arial" w:hAnsi="Arial" w:cs="Arial"/>
          <w:sz w:val="24"/>
          <w:szCs w:val="24"/>
          <w:lang w:val="ro-RO"/>
        </w:rPr>
      </w:pP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lastRenderedPageBreak/>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05700B"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05700B">
        <w:rPr>
          <w:rFonts w:ascii="Arial" w:hAnsi="Arial" w:cs="Arial"/>
          <w:sz w:val="24"/>
          <w:szCs w:val="24"/>
          <w:lang w:val="ro-RO"/>
        </w:rPr>
        <w:t>E</w:t>
      </w:r>
      <w:r w:rsidR="0005700B" w:rsidRPr="0005700B">
        <w:rPr>
          <w:rFonts w:ascii="Arial" w:hAnsi="Arial" w:cs="Arial"/>
          <w:sz w:val="24"/>
          <w:szCs w:val="24"/>
          <w:lang w:val="ro-RO"/>
        </w:rPr>
        <w:t>xecutantul va efectua toate analizele necesare in vederea incadrarii deseurilor ca periculoase sau nepericuloase ulterior operatiunii de tratare, in vederea valorificarii/eliminarii, prin entitati autorizate in acest sens.</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w:t>
      </w:r>
      <w:r w:rsidR="0005700B">
        <w:rPr>
          <w:rFonts w:ascii="Arial" w:hAnsi="Arial" w:cs="Arial"/>
          <w:sz w:val="24"/>
          <w:szCs w:val="24"/>
          <w:lang w:val="it-IT"/>
        </w:rPr>
        <w:t>execuția lucrărilor</w:t>
      </w:r>
      <w:r w:rsidRPr="00DA7D47">
        <w:rPr>
          <w:rFonts w:ascii="Arial" w:hAnsi="Arial" w:cs="Arial"/>
          <w:sz w:val="24"/>
          <w:szCs w:val="24"/>
          <w:lang w:val="it-IT"/>
        </w:rPr>
        <w:t xml:space="preserve">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D5FA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D5FA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bookmarkStart w:id="0" w:name="_GoBack"/>
      <w:bookmarkEnd w:id="0"/>
    </w:p>
    <w:p w:rsidR="00DD5FAA" w:rsidRPr="00407EA1" w:rsidRDefault="00DD5FAA" w:rsidP="00DD5FAA">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Pr="00DA7D47">
        <w:rPr>
          <w:rFonts w:ascii="Arial" w:hAnsi="Arial" w:cs="Arial"/>
          <w:i/>
          <w:sz w:val="24"/>
          <w:szCs w:val="24"/>
          <w:lang w:val="pt-BR"/>
        </w:rPr>
        <w:t>lucrarilor</w:t>
      </w:r>
      <w:r w:rsidR="00407EA1">
        <w:rPr>
          <w:rFonts w:ascii="Arial" w:hAnsi="Arial" w:cs="Arial"/>
          <w:i/>
          <w:sz w:val="24"/>
          <w:szCs w:val="24"/>
          <w:lang w:val="pt-BR"/>
        </w:rPr>
        <w:t>,</w:t>
      </w:r>
      <w:r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Pr="00DA7D47">
        <w:rPr>
          <w:rFonts w:ascii="Arial" w:hAnsi="Arial" w:cs="Arial"/>
          <w:i/>
          <w:sz w:val="24"/>
          <w:szCs w:val="24"/>
          <w:lang w:val="pt-BR"/>
        </w:rPr>
        <w:t>4</w:t>
      </w:r>
      <w:r w:rsidR="00407EA1">
        <w:rPr>
          <w:rFonts w:ascii="Arial" w:hAnsi="Arial" w:cs="Arial"/>
          <w:i/>
          <w:sz w:val="24"/>
          <w:szCs w:val="24"/>
          <w:lang w:val="pt-BR"/>
        </w:rPr>
        <w:t>3</w:t>
      </w:r>
      <w:r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Pr="00407EA1">
        <w:rPr>
          <w:rFonts w:ascii="Arial" w:hAnsi="Arial" w:cs="Arial"/>
          <w:i/>
          <w:sz w:val="24"/>
          <w:szCs w:val="24"/>
          <w:lang w:val="pt-BR"/>
        </w:rPr>
        <w:t>.</w:t>
      </w:r>
    </w:p>
    <w:p w:rsidR="00DD5FAA" w:rsidRDefault="00DD5FA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9.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157D4" w:rsidRPr="00DA7D47" w:rsidRDefault="00D157D4" w:rsidP="00DD5FAA">
      <w:pPr>
        <w:spacing w:after="0" w:line="240" w:lineRule="auto"/>
        <w:jc w:val="both"/>
        <w:rPr>
          <w:rFonts w:ascii="Arial" w:hAnsi="Arial" w:cs="Arial"/>
          <w:i/>
          <w:sz w:val="24"/>
          <w:szCs w:val="24"/>
          <w:lang w:val="it-IT"/>
        </w:rPr>
      </w:pPr>
    </w:p>
    <w:p w:rsidR="00DD5FAA" w:rsidRPr="00B9125B" w:rsidRDefault="00DD5FAA" w:rsidP="00DD5FAA">
      <w:pPr>
        <w:pStyle w:val="ListParagraph"/>
        <w:numPr>
          <w:ilvl w:val="0"/>
          <w:numId w:val="9"/>
        </w:numPr>
        <w:tabs>
          <w:tab w:val="left" w:pos="360"/>
        </w:tabs>
        <w:spacing w:after="0" w:line="240" w:lineRule="auto"/>
        <w:ind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lastRenderedPageBreak/>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Default="00DD5FAA" w:rsidP="00214A8C">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Pr>
          <w:rFonts w:ascii="Arial" w:hAnsi="Arial" w:cs="Arial"/>
          <w:bCs/>
          <w:sz w:val="24"/>
          <w:szCs w:val="24"/>
          <w:lang w:val="ro-RO"/>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45548D">
        <w:fldChar w:fldCharType="begin"/>
      </w:r>
      <w:r w:rsidR="0045548D">
        <w:instrText xml:space="preserve"> HYPERLINK "http://www.apmbuc.anpm.ro" </w:instrText>
      </w:r>
      <w:r w:rsidR="0045548D">
        <w:fldChar w:fldCharType="separate"/>
      </w:r>
      <w:r w:rsidRPr="00D8577D">
        <w:rPr>
          <w:rFonts w:ascii="Arial" w:eastAsia="Times New Roman" w:hAnsi="Arial" w:cs="Arial"/>
          <w:color w:val="0000FF"/>
          <w:kern w:val="28"/>
          <w:sz w:val="24"/>
          <w:szCs w:val="24"/>
          <w:u w:val="single"/>
          <w:lang w:val="ro-RO"/>
        </w:rPr>
        <w:t>www.apmbuc.anpm.ro</w:t>
      </w:r>
      <w:r w:rsidR="0045548D">
        <w:rPr>
          <w:rFonts w:ascii="Arial" w:eastAsia="Times New Roman" w:hAnsi="Arial" w:cs="Arial"/>
          <w:color w:val="0000FF"/>
          <w:kern w:val="28"/>
          <w:sz w:val="24"/>
          <w:szCs w:val="24"/>
          <w:u w:val="single"/>
          <w:lang w:val="ro-RO"/>
        </w:rPr>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D66BFF" w:rsidRPr="00B047ED" w:rsidRDefault="00D66BFF" w:rsidP="008B7DFF">
      <w:pPr>
        <w:spacing w:after="0" w:line="240" w:lineRule="auto"/>
        <w:ind w:left="2880" w:firstLine="720"/>
        <w:rPr>
          <w:rFonts w:ascii="Arial" w:hAnsi="Arial" w:cs="Arial"/>
          <w:sz w:val="24"/>
          <w:szCs w:val="24"/>
          <w:lang w:val="it-IT"/>
        </w:rPr>
      </w:pPr>
      <w:r>
        <w:rPr>
          <w:rFonts w:ascii="Arial" w:hAnsi="Arial" w:cs="Arial"/>
          <w:b/>
          <w:bCs/>
          <w:sz w:val="24"/>
          <w:szCs w:val="24"/>
          <w:lang w:val="ro-RO"/>
        </w:rPr>
        <w:t xml:space="preserve">     </w:t>
      </w: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F24482" w:rsidRPr="00B047ED" w:rsidRDefault="00F24482"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ro-RO"/>
        </w:rPr>
      </w:pPr>
    </w:p>
    <w:p w:rsidR="00F506DE" w:rsidRPr="007A4237" w:rsidRDefault="00F506DE"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F24482" w:rsidRPr="008B7DFF" w:rsidRDefault="00F24482"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F24482" w:rsidP="008B7DFF">
      <w:pPr>
        <w:spacing w:after="0" w:line="240" w:lineRule="auto"/>
        <w:jc w:val="center"/>
      </w:pPr>
      <w:r w:rsidRPr="00F24482">
        <w:rPr>
          <w:rFonts w:ascii="Arial" w:hAnsi="Arial" w:cs="Arial"/>
          <w:sz w:val="24"/>
          <w:szCs w:val="24"/>
          <w:lang w:val="ro-RO"/>
        </w:rPr>
        <w:t>Ing.</w:t>
      </w:r>
      <w:r>
        <w:rPr>
          <w:rFonts w:ascii="Arial" w:hAnsi="Arial" w:cs="Arial"/>
          <w:sz w:val="24"/>
          <w:szCs w:val="24"/>
          <w:lang w:val="ro-RO"/>
        </w:rPr>
        <w:t xml:space="preserve"> Mihaela DUICĂ</w:t>
      </w:r>
    </w:p>
    <w:sectPr w:rsidR="005B54A3"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D0" w:rsidRDefault="007D7DD0" w:rsidP="00D66BFF">
      <w:pPr>
        <w:spacing w:after="0" w:line="240" w:lineRule="auto"/>
      </w:pPr>
      <w:r>
        <w:separator/>
      </w:r>
    </w:p>
  </w:endnote>
  <w:endnote w:type="continuationSeparator" w:id="0">
    <w:p w:rsidR="007D7DD0" w:rsidRDefault="007D7DD0"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7D7DD0"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1217162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05700B">
          <w:rPr>
            <w:noProof/>
          </w:rPr>
          <w:t>11</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7D7DD0"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12171630"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7D7DD0"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D0" w:rsidRDefault="007D7DD0" w:rsidP="00D66BFF">
      <w:pPr>
        <w:spacing w:after="0" w:line="240" w:lineRule="auto"/>
      </w:pPr>
      <w:r>
        <w:separator/>
      </w:r>
    </w:p>
  </w:footnote>
  <w:footnote w:type="continuationSeparator" w:id="0">
    <w:p w:rsidR="007D7DD0" w:rsidRDefault="007D7DD0"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2C68C7">
      <w:rPr>
        <w:rFonts w:ascii="Arial" w:hAnsi="Arial" w:cs="Arial"/>
        <w:sz w:val="24"/>
        <w:szCs w:val="24"/>
      </w:rPr>
      <w:t>22844</w:t>
    </w:r>
    <w:r w:rsidR="00347CAE" w:rsidRPr="00556112">
      <w:rPr>
        <w:rFonts w:ascii="Arial" w:hAnsi="Arial" w:cs="Arial"/>
        <w:sz w:val="24"/>
        <w:szCs w:val="24"/>
      </w:rPr>
      <w:t xml:space="preserve"> / </w:t>
    </w:r>
    <w:r w:rsidR="00556112">
      <w:rPr>
        <w:rFonts w:ascii="Arial" w:hAnsi="Arial" w:cs="Arial"/>
        <w:sz w:val="24"/>
        <w:szCs w:val="24"/>
      </w:rPr>
      <w:t>…</w:t>
    </w:r>
    <w:proofErr w:type="gramStart"/>
    <w:r w:rsidR="00556112">
      <w:rPr>
        <w:rFonts w:ascii="Arial" w:hAnsi="Arial" w:cs="Arial"/>
        <w:sz w:val="24"/>
        <w:szCs w:val="24"/>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14"/>
  </w:num>
  <w:num w:numId="3">
    <w:abstractNumId w:val="7"/>
  </w:num>
  <w:num w:numId="4">
    <w:abstractNumId w:val="4"/>
  </w:num>
  <w:num w:numId="5">
    <w:abstractNumId w:val="5"/>
  </w:num>
  <w:num w:numId="6">
    <w:abstractNumId w:val="9"/>
  </w:num>
  <w:num w:numId="7">
    <w:abstractNumId w:val="8"/>
  </w:num>
  <w:num w:numId="8">
    <w:abstractNumId w:val="2"/>
  </w:num>
  <w:num w:numId="9">
    <w:abstractNumId w:val="12"/>
  </w:num>
  <w:num w:numId="10">
    <w:abstractNumId w:val="11"/>
  </w:num>
  <w:num w:numId="11">
    <w:abstractNumId w:val="15"/>
  </w:num>
  <w:num w:numId="12">
    <w:abstractNumId w:val="0"/>
  </w:num>
  <w:num w:numId="13">
    <w:abstractNumId w:val="3"/>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384B"/>
    <w:rsid w:val="000440C6"/>
    <w:rsid w:val="00047011"/>
    <w:rsid w:val="00054859"/>
    <w:rsid w:val="00055824"/>
    <w:rsid w:val="00056CBA"/>
    <w:rsid w:val="00056DBB"/>
    <w:rsid w:val="0005700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2D53"/>
    <w:rsid w:val="000A2E57"/>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3"/>
    <w:rsid w:val="008A488F"/>
    <w:rsid w:val="008A4A03"/>
    <w:rsid w:val="008B0172"/>
    <w:rsid w:val="008B07D1"/>
    <w:rsid w:val="008B0BE6"/>
    <w:rsid w:val="008B279B"/>
    <w:rsid w:val="008B3427"/>
    <w:rsid w:val="008B3516"/>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D601E"/>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1767E"/>
    <w:rsid w:val="00D2039F"/>
    <w:rsid w:val="00D221A1"/>
    <w:rsid w:val="00D24303"/>
    <w:rsid w:val="00D244C9"/>
    <w:rsid w:val="00D25478"/>
    <w:rsid w:val="00D266D9"/>
    <w:rsid w:val="00D26CEC"/>
    <w:rsid w:val="00D3137D"/>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1BD7"/>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20A3"/>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54CE"/>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069E77"/>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D59BE-3782-4AAE-88F1-324C3529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11</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12</cp:revision>
  <cp:lastPrinted>2018-04-16T07:05:00Z</cp:lastPrinted>
  <dcterms:created xsi:type="dcterms:W3CDTF">2019-02-15T09:04:00Z</dcterms:created>
  <dcterms:modified xsi:type="dcterms:W3CDTF">2019-02-20T10:41:00Z</dcterms:modified>
</cp:coreProperties>
</file>