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762C3E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762C3E">
        <w:rPr>
          <w:color w:val="000000"/>
          <w:sz w:val="28"/>
          <w:szCs w:val="28"/>
        </w:rPr>
        <w:t xml:space="preserve"> STRAPUNGERE Bd. Nicolae Grigorescu – Splai dudescu, et. II – km 2+400 – intersectie Calea Vitan barzesti</w:t>
      </w:r>
      <w:r w:rsidRPr="008A58B4">
        <w:rPr>
          <w:color w:val="000000"/>
          <w:sz w:val="28"/>
          <w:szCs w:val="28"/>
        </w:rPr>
        <w:t>, propus a fi amplasat în</w:t>
      </w:r>
      <w:r w:rsidR="00762C3E">
        <w:rPr>
          <w:color w:val="000000"/>
          <w:sz w:val="28"/>
          <w:szCs w:val="28"/>
        </w:rPr>
        <w:t xml:space="preserve"> Bucuresti, </w:t>
      </w:r>
      <w:r w:rsidRPr="008A58B4">
        <w:rPr>
          <w:color w:val="000000"/>
          <w:sz w:val="28"/>
          <w:szCs w:val="28"/>
        </w:rPr>
        <w:t xml:space="preserve"> titular </w:t>
      </w:r>
      <w:r w:rsidR="00762C3E">
        <w:rPr>
          <w:color w:val="000000"/>
          <w:sz w:val="28"/>
          <w:szCs w:val="28"/>
        </w:rPr>
        <w:t>COMPANIA MUNICIPALA DEZVOLTARE DURABILA BUCURESTI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F96E8A">
        <w:rPr>
          <w:color w:val="000000"/>
          <w:sz w:val="28"/>
          <w:szCs w:val="28"/>
        </w:rPr>
        <w:t>05.04.2019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F96E8A">
        <w:rPr>
          <w:color w:val="000000"/>
          <w:sz w:val="28"/>
          <w:szCs w:val="28"/>
        </w:rPr>
        <w:t>26.03.2019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2C3E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27F5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07755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0289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2427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1F84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6E8A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84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21</cp:revision>
  <cp:lastPrinted>2019-03-26T10:19:00Z</cp:lastPrinted>
  <dcterms:created xsi:type="dcterms:W3CDTF">2019-03-26T10:16:00Z</dcterms:created>
  <dcterms:modified xsi:type="dcterms:W3CDTF">2019-03-26T10:19:00Z</dcterms:modified>
</cp:coreProperties>
</file>