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AB038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AB038B">
      <w:pPr>
        <w:spacing w:after="0" w:line="240" w:lineRule="auto"/>
        <w:jc w:val="both"/>
        <w:rPr>
          <w:rFonts w:ascii="Times New Roman" w:hAnsi="Times New Roman"/>
          <w:b/>
          <w:bCs/>
          <w:sz w:val="28"/>
          <w:szCs w:val="28"/>
          <w:lang w:val="ro-RO"/>
        </w:rPr>
      </w:pPr>
    </w:p>
    <w:p w:rsidR="00D66BFF" w:rsidRDefault="00A22C4C" w:rsidP="00AB038B">
      <w:pPr>
        <w:pStyle w:val="Heading1"/>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Pr="00390BA5" w:rsidRDefault="00D66BFF" w:rsidP="00AB038B">
      <w:pPr>
        <w:spacing w:after="0" w:line="240" w:lineRule="auto"/>
        <w:jc w:val="center"/>
        <w:rPr>
          <w:rFonts w:ascii="Arial" w:hAnsi="Arial" w:cs="Arial"/>
          <w:sz w:val="18"/>
          <w:szCs w:val="24"/>
          <w:lang w:val="ro-RO"/>
        </w:rPr>
      </w:pPr>
    </w:p>
    <w:p w:rsidR="00D66BFF" w:rsidRPr="007364D1" w:rsidRDefault="00D66BFF" w:rsidP="00AB038B">
      <w:pPr>
        <w:spacing w:after="0" w:line="240" w:lineRule="auto"/>
        <w:jc w:val="center"/>
        <w:rPr>
          <w:rFonts w:ascii="Arial" w:hAnsi="Arial" w:cs="Arial"/>
          <w:sz w:val="24"/>
          <w:szCs w:val="24"/>
          <w:lang w:val="ro-RO"/>
        </w:rPr>
      </w:pPr>
      <w:r w:rsidRPr="007364D1">
        <w:rPr>
          <w:rFonts w:ascii="Arial" w:hAnsi="Arial" w:cs="Arial"/>
          <w:sz w:val="24"/>
          <w:szCs w:val="24"/>
          <w:lang w:val="ro-RO"/>
        </w:rPr>
        <w:t xml:space="preserve"> </w:t>
      </w:r>
    </w:p>
    <w:p w:rsidR="00D66BFF" w:rsidRPr="007364D1" w:rsidRDefault="00725E23" w:rsidP="00AB038B">
      <w:pPr>
        <w:spacing w:after="0" w:line="240" w:lineRule="auto"/>
        <w:jc w:val="both"/>
        <w:rPr>
          <w:rFonts w:ascii="Arial" w:hAnsi="Arial" w:cs="Arial"/>
          <w:sz w:val="24"/>
          <w:szCs w:val="24"/>
          <w:lang w:val="ro-RO"/>
        </w:rPr>
      </w:pPr>
      <w:r w:rsidRPr="007364D1">
        <w:rPr>
          <w:rFonts w:ascii="Arial" w:hAnsi="Arial" w:cs="Arial"/>
          <w:sz w:val="24"/>
          <w:szCs w:val="24"/>
          <w:lang w:val="ro-RO"/>
        </w:rPr>
        <w:t xml:space="preserve">          </w:t>
      </w:r>
      <w:r w:rsidR="00D66BFF" w:rsidRPr="007364D1">
        <w:rPr>
          <w:rFonts w:ascii="Arial" w:hAnsi="Arial" w:cs="Arial"/>
          <w:sz w:val="24"/>
          <w:szCs w:val="24"/>
          <w:lang w:val="ro-RO"/>
        </w:rPr>
        <w:t>Ca urmare a solicitării de emitere a acordului de mediu adresate de</w:t>
      </w:r>
      <w:r w:rsidR="00D66BFF" w:rsidRPr="007364D1">
        <w:rPr>
          <w:rFonts w:ascii="Arial" w:hAnsi="Arial" w:cs="Arial"/>
          <w:b/>
          <w:sz w:val="24"/>
          <w:szCs w:val="24"/>
          <w:lang w:val="ro-RO"/>
        </w:rPr>
        <w:t xml:space="preserve"> </w:t>
      </w:r>
      <w:r w:rsidR="001961A7">
        <w:rPr>
          <w:rFonts w:ascii="Arial" w:hAnsi="Arial" w:cs="Arial"/>
          <w:b/>
          <w:sz w:val="24"/>
          <w:szCs w:val="24"/>
          <w:lang w:val="ro-RO"/>
        </w:rPr>
        <w:t xml:space="preserve">                                                  </w:t>
      </w:r>
      <w:r w:rsidR="00D0371A">
        <w:rPr>
          <w:rFonts w:ascii="Arial" w:hAnsi="Arial" w:cs="Arial"/>
          <w:b/>
          <w:sz w:val="24"/>
          <w:szCs w:val="24"/>
          <w:lang w:val="ro-RO"/>
        </w:rPr>
        <w:t xml:space="preserve">SC </w:t>
      </w:r>
      <w:r w:rsidR="00A22C4C">
        <w:rPr>
          <w:rFonts w:ascii="Arial" w:hAnsi="Arial" w:cs="Arial"/>
          <w:b/>
          <w:sz w:val="24"/>
          <w:szCs w:val="24"/>
          <w:lang w:val="ro-RO"/>
        </w:rPr>
        <w:t xml:space="preserve">CROSS CITY </w:t>
      </w:r>
      <w:r w:rsidR="00D0371A">
        <w:rPr>
          <w:rFonts w:ascii="Arial" w:hAnsi="Arial" w:cs="Arial"/>
          <w:b/>
          <w:sz w:val="24"/>
          <w:szCs w:val="24"/>
          <w:lang w:val="ro-RO"/>
        </w:rPr>
        <w:t xml:space="preserve">SRL </w:t>
      </w:r>
      <w:r w:rsidR="00EC7471" w:rsidRPr="007364D1">
        <w:rPr>
          <w:rFonts w:ascii="Arial" w:hAnsi="Arial" w:cs="Arial"/>
          <w:sz w:val="24"/>
          <w:szCs w:val="24"/>
        </w:rPr>
        <w:t>cu sediul în</w:t>
      </w:r>
      <w:r w:rsidR="00A22C4C">
        <w:rPr>
          <w:rFonts w:ascii="Arial" w:hAnsi="Arial" w:cs="Arial"/>
          <w:sz w:val="24"/>
          <w:szCs w:val="24"/>
        </w:rPr>
        <w:t xml:space="preserve"> judetul Alba,satul Oiejdea, com. Galda de Jos DN1, KM392+600, </w:t>
      </w:r>
      <w:r w:rsidR="00EC7471" w:rsidRPr="007364D1">
        <w:rPr>
          <w:rFonts w:ascii="Arial" w:hAnsi="Arial" w:cs="Arial"/>
          <w:sz w:val="24"/>
          <w:szCs w:val="24"/>
          <w:lang w:val="ro-RO"/>
        </w:rPr>
        <w:t xml:space="preserve"> înregistrată la A.P.M. Bucureşti, </w:t>
      </w:r>
      <w:r w:rsidR="00711A86" w:rsidRPr="007364D1">
        <w:rPr>
          <w:rFonts w:ascii="Arial" w:hAnsi="Arial" w:cs="Arial"/>
          <w:sz w:val="24"/>
          <w:szCs w:val="24"/>
          <w:lang w:val="ro-RO"/>
        </w:rPr>
        <w:t xml:space="preserve">cu </w:t>
      </w:r>
      <w:r w:rsidR="007364D1" w:rsidRPr="007364D1">
        <w:rPr>
          <w:rFonts w:ascii="Arial" w:hAnsi="Arial" w:cs="Arial"/>
          <w:sz w:val="24"/>
          <w:szCs w:val="24"/>
          <w:lang w:val="pt-BR"/>
        </w:rPr>
        <w:t xml:space="preserve">nr. </w:t>
      </w:r>
      <w:r w:rsidR="00A22C4C">
        <w:rPr>
          <w:rFonts w:ascii="Arial" w:hAnsi="Arial" w:cs="Arial"/>
          <w:sz w:val="24"/>
          <w:szCs w:val="24"/>
          <w:lang w:val="pt-BR"/>
        </w:rPr>
        <w:t xml:space="preserve">1000 </w:t>
      </w:r>
      <w:r w:rsidR="007364D1" w:rsidRPr="007364D1">
        <w:rPr>
          <w:rFonts w:ascii="Arial" w:hAnsi="Arial" w:cs="Arial"/>
          <w:sz w:val="24"/>
          <w:szCs w:val="24"/>
          <w:lang w:val="pt-BR"/>
        </w:rPr>
        <w:t xml:space="preserve"> din 1</w:t>
      </w:r>
      <w:r w:rsidR="00A45267">
        <w:rPr>
          <w:rFonts w:ascii="Arial" w:hAnsi="Arial" w:cs="Arial"/>
          <w:sz w:val="24"/>
          <w:szCs w:val="24"/>
          <w:lang w:val="pt-BR"/>
        </w:rPr>
        <w:t>7</w:t>
      </w:r>
      <w:r w:rsidR="007364D1" w:rsidRPr="007364D1">
        <w:rPr>
          <w:rFonts w:ascii="Arial" w:hAnsi="Arial" w:cs="Arial"/>
          <w:sz w:val="24"/>
          <w:szCs w:val="24"/>
          <w:lang w:val="pt-BR"/>
        </w:rPr>
        <w:t xml:space="preserve">.01.2019, </w:t>
      </w:r>
      <w:r w:rsidR="00711A86" w:rsidRPr="007364D1">
        <w:rPr>
          <w:rFonts w:ascii="Arial" w:hAnsi="Arial" w:cs="Arial"/>
          <w:sz w:val="24"/>
          <w:szCs w:val="24"/>
          <w:lang w:val="ro-RO"/>
        </w:rPr>
        <w:t xml:space="preserve">completată ulterior cu documentaţia înregistrată cu nr. </w:t>
      </w:r>
      <w:r w:rsidR="00A45267">
        <w:rPr>
          <w:rFonts w:ascii="Arial" w:hAnsi="Arial" w:cs="Arial"/>
          <w:sz w:val="24"/>
          <w:szCs w:val="24"/>
          <w:lang w:val="ro-RO"/>
        </w:rPr>
        <w:t>7419</w:t>
      </w:r>
      <w:r w:rsidR="00711A86" w:rsidRPr="007364D1">
        <w:rPr>
          <w:rFonts w:ascii="Arial" w:hAnsi="Arial" w:cs="Arial"/>
          <w:sz w:val="24"/>
          <w:szCs w:val="24"/>
          <w:lang w:val="ro-RO"/>
        </w:rPr>
        <w:t xml:space="preserve"> din</w:t>
      </w:r>
      <w:r w:rsidR="007364D1" w:rsidRPr="007364D1">
        <w:rPr>
          <w:rFonts w:ascii="Arial" w:hAnsi="Arial" w:cs="Arial"/>
          <w:sz w:val="24"/>
          <w:szCs w:val="24"/>
          <w:lang w:val="ro-RO"/>
        </w:rPr>
        <w:t xml:space="preserve"> </w:t>
      </w:r>
      <w:r w:rsidR="00A45267">
        <w:rPr>
          <w:rFonts w:ascii="Arial" w:hAnsi="Arial" w:cs="Arial"/>
          <w:sz w:val="24"/>
          <w:szCs w:val="24"/>
          <w:lang w:val="ro-RO"/>
        </w:rPr>
        <w:t>18</w:t>
      </w:r>
      <w:r w:rsidR="007364D1" w:rsidRPr="007364D1">
        <w:rPr>
          <w:rFonts w:ascii="Arial" w:hAnsi="Arial" w:cs="Arial"/>
          <w:sz w:val="24"/>
          <w:szCs w:val="24"/>
          <w:lang w:val="pt-BR"/>
        </w:rPr>
        <w:t>.03.2019,</w:t>
      </w:r>
      <w:r w:rsidR="00711A86" w:rsidRPr="007364D1">
        <w:rPr>
          <w:rFonts w:ascii="Arial" w:hAnsi="Arial" w:cs="Arial"/>
          <w:sz w:val="24"/>
          <w:szCs w:val="24"/>
          <w:lang w:val="ro-RO"/>
        </w:rPr>
        <w:t xml:space="preserve"> </w:t>
      </w:r>
      <w:r w:rsidR="00D66BFF" w:rsidRPr="007364D1">
        <w:rPr>
          <w:rFonts w:ascii="Arial" w:hAnsi="Arial" w:cs="Arial"/>
          <w:sz w:val="24"/>
          <w:szCs w:val="24"/>
          <w:lang w:val="ro-RO"/>
        </w:rPr>
        <w:t xml:space="preserve">  în baza:</w:t>
      </w:r>
    </w:p>
    <w:p w:rsidR="009439FC" w:rsidRPr="007364D1" w:rsidRDefault="009439FC" w:rsidP="00AB038B">
      <w:pPr>
        <w:spacing w:after="0" w:line="240" w:lineRule="auto"/>
        <w:jc w:val="both"/>
        <w:rPr>
          <w:rFonts w:ascii="Arial" w:hAnsi="Arial" w:cs="Arial"/>
          <w:sz w:val="24"/>
          <w:szCs w:val="24"/>
        </w:rPr>
      </w:pPr>
    </w:p>
    <w:p w:rsidR="007555FD" w:rsidRPr="007364D1"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r w:rsidRPr="007364D1">
        <w:rPr>
          <w:rFonts w:ascii="Arial" w:hAnsi="Arial" w:cs="Arial"/>
          <w:b/>
          <w:sz w:val="24"/>
          <w:szCs w:val="24"/>
        </w:rPr>
        <w:t>Legii nr. 292/2018</w:t>
      </w:r>
      <w:r w:rsidRPr="007364D1">
        <w:rPr>
          <w:rFonts w:ascii="Arial" w:hAnsi="Arial" w:cs="Arial"/>
          <w:sz w:val="24"/>
          <w:szCs w:val="24"/>
        </w:rPr>
        <w:t xml:space="preserve"> privind evaluarea impactului anumitor proiecte publice şi private asupra mediului</w:t>
      </w:r>
      <w:r w:rsidR="007555FD" w:rsidRPr="007364D1">
        <w:rPr>
          <w:rFonts w:ascii="Arial" w:hAnsi="Arial" w:cs="Arial"/>
          <w:sz w:val="24"/>
          <w:szCs w:val="24"/>
          <w:lang w:val="ro-RO" w:eastAsia="ro-RO"/>
        </w:rPr>
        <w:t>;</w:t>
      </w:r>
    </w:p>
    <w:p w:rsidR="007555FD" w:rsidRPr="007364D1"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7364D1">
        <w:rPr>
          <w:rFonts w:ascii="Arial" w:hAnsi="Arial" w:cs="Arial"/>
          <w:b/>
          <w:sz w:val="24"/>
          <w:szCs w:val="24"/>
          <w:lang w:val="ro-RO"/>
        </w:rPr>
        <w:t>Ordonanţei de Urgenţă a Guvernului nr. 57/2007</w:t>
      </w:r>
      <w:r w:rsidRPr="007364D1">
        <w:rPr>
          <w:rFonts w:ascii="Arial" w:hAnsi="Arial" w:cs="Arial"/>
          <w:sz w:val="24"/>
          <w:szCs w:val="24"/>
          <w:lang w:val="ro-RO"/>
        </w:rPr>
        <w:t xml:space="preserve"> privind regimul ariilor naturale protejate, conservarea habitatelor naturale, a florei şi faunei sǎlbatice, </w:t>
      </w:r>
      <w:r w:rsidR="00556112" w:rsidRPr="007364D1">
        <w:rPr>
          <w:rFonts w:ascii="Arial" w:hAnsi="Arial" w:cs="Arial"/>
          <w:sz w:val="24"/>
          <w:szCs w:val="24"/>
          <w:lang w:val="ro-RO"/>
        </w:rPr>
        <w:t>aprobată cu modificări şi completări prin Legea nr. 49/2011, cu modificările şi completările ulterioare</w:t>
      </w:r>
      <w:r w:rsidRPr="007364D1">
        <w:rPr>
          <w:rFonts w:ascii="Arial" w:hAnsi="Arial" w:cs="Arial"/>
          <w:sz w:val="24"/>
          <w:szCs w:val="24"/>
          <w:lang w:val="ro-RO"/>
        </w:rPr>
        <w:t>,</w:t>
      </w:r>
    </w:p>
    <w:p w:rsidR="0037438F" w:rsidRPr="0031019A"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r w:rsidRPr="0031019A">
        <w:rPr>
          <w:rFonts w:ascii="Arial" w:hAnsi="Arial" w:cs="Arial"/>
          <w:b/>
          <w:color w:val="000000" w:themeColor="text1"/>
          <w:sz w:val="24"/>
          <w:szCs w:val="24"/>
        </w:rPr>
        <w:t>Legii apelor nr. 107/1996</w:t>
      </w:r>
      <w:r w:rsidRPr="0031019A">
        <w:rPr>
          <w:rFonts w:ascii="Arial" w:hAnsi="Arial" w:cs="Arial"/>
          <w:color w:val="000000" w:themeColor="text1"/>
          <w:sz w:val="24"/>
          <w:szCs w:val="24"/>
        </w:rPr>
        <w:t>, cu modificările şi completările ulterioare;</w:t>
      </w:r>
    </w:p>
    <w:p w:rsidR="00D66BFF" w:rsidRPr="0031019A" w:rsidRDefault="00D66BFF" w:rsidP="00AB038B">
      <w:pPr>
        <w:autoSpaceDE w:val="0"/>
        <w:spacing w:after="0" w:line="240" w:lineRule="auto"/>
        <w:jc w:val="both"/>
        <w:rPr>
          <w:rFonts w:ascii="Arial" w:hAnsi="Arial" w:cs="Arial"/>
          <w:color w:val="000000" w:themeColor="text1"/>
          <w:sz w:val="24"/>
          <w:szCs w:val="24"/>
          <w:lang w:val="ro-RO"/>
        </w:rPr>
      </w:pPr>
    </w:p>
    <w:p w:rsidR="00D66BFF" w:rsidRDefault="00D66BFF" w:rsidP="00AB038B">
      <w:pPr>
        <w:pStyle w:val="BodyText2"/>
        <w:spacing w:after="0" w:line="240" w:lineRule="auto"/>
        <w:jc w:val="both"/>
        <w:rPr>
          <w:rFonts w:ascii="Arial" w:hAnsi="Arial" w:cs="Arial"/>
          <w:sz w:val="24"/>
          <w:szCs w:val="24"/>
          <w:lang w:val="ro-RO"/>
        </w:rPr>
      </w:pPr>
      <w:r w:rsidRPr="007364D1">
        <w:rPr>
          <w:rFonts w:ascii="Arial" w:hAnsi="Arial" w:cs="Arial"/>
          <w:b/>
          <w:sz w:val="24"/>
          <w:szCs w:val="24"/>
          <w:lang w:val="ro-RO"/>
        </w:rPr>
        <w:t>APM Bucureşti decide</w:t>
      </w:r>
      <w:r w:rsidRPr="007364D1">
        <w:rPr>
          <w:rFonts w:ascii="Arial" w:hAnsi="Arial" w:cs="Arial"/>
          <w:sz w:val="24"/>
          <w:szCs w:val="24"/>
          <w:lang w:val="ro-RO"/>
        </w:rPr>
        <w:t xml:space="preserve">, ca urmare a consultărilor desfăşurate în cadrul şedinţei Colectivului de Analiză Tehnică din data de </w:t>
      </w:r>
      <w:r w:rsidR="00A45267">
        <w:rPr>
          <w:rFonts w:ascii="Arial" w:hAnsi="Arial" w:cs="Arial"/>
          <w:sz w:val="24"/>
          <w:szCs w:val="24"/>
          <w:lang w:val="ro-RO"/>
        </w:rPr>
        <w:t>18</w:t>
      </w:r>
      <w:r w:rsidR="007364D1" w:rsidRPr="007364D1">
        <w:rPr>
          <w:rFonts w:ascii="Arial" w:hAnsi="Arial" w:cs="Arial"/>
          <w:sz w:val="24"/>
          <w:szCs w:val="24"/>
          <w:lang w:val="ro-RO"/>
        </w:rPr>
        <w:t>.04.2019</w:t>
      </w:r>
      <w:r w:rsidRPr="007364D1">
        <w:rPr>
          <w:rFonts w:ascii="Arial" w:hAnsi="Arial" w:cs="Arial"/>
          <w:sz w:val="24"/>
          <w:szCs w:val="24"/>
          <w:lang w:val="ro-RO"/>
        </w:rPr>
        <w:t>, că proiectul</w:t>
      </w:r>
      <w:r w:rsidRPr="007364D1">
        <w:rPr>
          <w:rFonts w:ascii="Arial" w:hAnsi="Arial" w:cs="Arial"/>
          <w:b/>
          <w:sz w:val="24"/>
          <w:szCs w:val="24"/>
          <w:lang w:val="ro-RO"/>
        </w:rPr>
        <w:t xml:space="preserve"> </w:t>
      </w:r>
      <w:r w:rsidR="00711A86" w:rsidRPr="007364D1">
        <w:rPr>
          <w:rFonts w:ascii="Arial" w:hAnsi="Arial" w:cs="Arial"/>
          <w:i/>
          <w:sz w:val="24"/>
          <w:szCs w:val="24"/>
        </w:rPr>
        <w:t>„</w:t>
      </w:r>
      <w:r w:rsidR="00A45267">
        <w:rPr>
          <w:rFonts w:ascii="Arial" w:hAnsi="Arial" w:cs="Arial"/>
          <w:i/>
          <w:sz w:val="24"/>
          <w:szCs w:val="24"/>
        </w:rPr>
        <w:t xml:space="preserve"> construire imobil cu functiunea de magazin comercial - retail , RH=parter inalt, amenajare parcaje auto la sol , spatii verzi plantate, amenajare incinta, alei pietonale, carosabile , amenajari accese auto si pietonale, racorduri la drumurile publice, amplasare bariere de intrare/iesire auto , imprejmuire teren si organizare de santier </w:t>
      </w:r>
      <w:r w:rsidR="00711A86" w:rsidRPr="007364D1">
        <w:rPr>
          <w:rFonts w:ascii="Arial" w:hAnsi="Arial" w:cs="Arial"/>
          <w:i/>
          <w:sz w:val="24"/>
          <w:szCs w:val="24"/>
        </w:rPr>
        <w:t xml:space="preserve">”, </w:t>
      </w:r>
      <w:r w:rsidR="000A321C" w:rsidRPr="007364D1">
        <w:rPr>
          <w:rFonts w:ascii="Arial" w:hAnsi="Arial" w:cs="Arial"/>
          <w:sz w:val="24"/>
          <w:szCs w:val="24"/>
        </w:rPr>
        <w:t xml:space="preserve">propus a fi amplasat </w:t>
      </w:r>
      <w:r w:rsidR="00711A86" w:rsidRPr="007364D1">
        <w:rPr>
          <w:rFonts w:ascii="Arial" w:hAnsi="Arial" w:cs="Arial"/>
          <w:sz w:val="24"/>
          <w:szCs w:val="24"/>
        </w:rPr>
        <w:t>în</w:t>
      </w:r>
      <w:r w:rsidR="007364D1" w:rsidRPr="007364D1">
        <w:rPr>
          <w:rFonts w:ascii="Arial" w:hAnsi="Arial" w:cs="Arial"/>
          <w:sz w:val="24"/>
          <w:szCs w:val="24"/>
        </w:rPr>
        <w:t xml:space="preserve"> </w:t>
      </w:r>
      <w:r w:rsidR="007364D1" w:rsidRPr="007364D1">
        <w:rPr>
          <w:rFonts w:ascii="Arial" w:hAnsi="Arial" w:cs="Arial"/>
          <w:sz w:val="24"/>
          <w:szCs w:val="24"/>
          <w:lang w:val="ro-RO"/>
        </w:rPr>
        <w:t xml:space="preserve">Bucuresti, sector </w:t>
      </w:r>
      <w:r w:rsidR="00A45267">
        <w:rPr>
          <w:rFonts w:ascii="Arial" w:hAnsi="Arial" w:cs="Arial"/>
          <w:sz w:val="24"/>
          <w:szCs w:val="24"/>
          <w:lang w:val="ro-RO"/>
        </w:rPr>
        <w:t>3</w:t>
      </w:r>
      <w:r w:rsidR="007364D1" w:rsidRPr="007364D1">
        <w:rPr>
          <w:rFonts w:ascii="Arial" w:hAnsi="Arial" w:cs="Arial"/>
          <w:sz w:val="24"/>
          <w:szCs w:val="24"/>
          <w:lang w:val="ro-RO"/>
        </w:rPr>
        <w:t xml:space="preserve">, </w:t>
      </w:r>
      <w:r w:rsidR="00A45267">
        <w:rPr>
          <w:rFonts w:ascii="Arial" w:hAnsi="Arial" w:cs="Arial"/>
          <w:sz w:val="24"/>
          <w:szCs w:val="24"/>
          <w:lang w:val="ro-RO"/>
        </w:rPr>
        <w:t xml:space="preserve">b-dul Theodor Pallady nr.51, </w:t>
      </w:r>
      <w:r w:rsidRPr="007364D1">
        <w:rPr>
          <w:rFonts w:ascii="Arial" w:hAnsi="Arial" w:cs="Arial"/>
          <w:b/>
          <w:sz w:val="24"/>
          <w:szCs w:val="24"/>
          <w:lang w:val="ro-RO"/>
        </w:rPr>
        <w:t>nu se supune evaluării impactului asupra mediului.</w:t>
      </w:r>
      <w:r w:rsidRPr="007364D1">
        <w:rPr>
          <w:rFonts w:ascii="Arial" w:hAnsi="Arial" w:cs="Arial"/>
          <w:sz w:val="24"/>
          <w:szCs w:val="24"/>
          <w:lang w:val="ro-RO"/>
        </w:rPr>
        <w:t xml:space="preserve">  </w:t>
      </w:r>
    </w:p>
    <w:p w:rsidR="002B1738" w:rsidRPr="007364D1" w:rsidRDefault="002B1738" w:rsidP="00AB038B">
      <w:pPr>
        <w:pStyle w:val="BodyText2"/>
        <w:spacing w:after="0" w:line="240" w:lineRule="auto"/>
        <w:jc w:val="both"/>
        <w:rPr>
          <w:rFonts w:ascii="Arial" w:hAnsi="Arial" w:cs="Arial"/>
          <w:sz w:val="24"/>
          <w:szCs w:val="24"/>
          <w:lang w:val="ro-RO"/>
        </w:rPr>
      </w:pPr>
    </w:p>
    <w:p w:rsidR="00D66BFF" w:rsidRPr="007364D1" w:rsidRDefault="00D66BFF" w:rsidP="00AB038B">
      <w:pPr>
        <w:autoSpaceDE w:val="0"/>
        <w:autoSpaceDN w:val="0"/>
        <w:adjustRightInd w:val="0"/>
        <w:spacing w:after="0" w:line="240" w:lineRule="auto"/>
        <w:jc w:val="both"/>
        <w:rPr>
          <w:rFonts w:ascii="Arial" w:hAnsi="Arial" w:cs="Arial"/>
          <w:sz w:val="24"/>
          <w:szCs w:val="24"/>
        </w:rPr>
      </w:pPr>
      <w:r w:rsidRPr="007364D1">
        <w:rPr>
          <w:rFonts w:ascii="Arial" w:hAnsi="Arial" w:cs="Arial"/>
          <w:sz w:val="24"/>
          <w:szCs w:val="24"/>
          <w:lang w:val="ro-RO"/>
        </w:rPr>
        <w:t xml:space="preserve">    </w:t>
      </w:r>
      <w:r w:rsidRPr="007364D1">
        <w:rPr>
          <w:rFonts w:ascii="Arial" w:hAnsi="Arial" w:cs="Arial"/>
          <w:sz w:val="24"/>
          <w:szCs w:val="24"/>
        </w:rPr>
        <w:t>Justificarea prezentei decizii:</w:t>
      </w:r>
    </w:p>
    <w:p w:rsidR="00D66BFF" w:rsidRPr="007364D1" w:rsidRDefault="00D66BFF" w:rsidP="00AB038B">
      <w:pPr>
        <w:spacing w:after="0" w:line="240" w:lineRule="auto"/>
        <w:ind w:firstLine="708"/>
        <w:jc w:val="both"/>
        <w:rPr>
          <w:rFonts w:ascii="Arial" w:hAnsi="Arial" w:cs="Arial"/>
          <w:b/>
          <w:i/>
          <w:sz w:val="24"/>
          <w:szCs w:val="24"/>
          <w:lang w:val="it-IT"/>
        </w:rPr>
      </w:pPr>
      <w:r w:rsidRPr="007364D1">
        <w:rPr>
          <w:rFonts w:ascii="Arial" w:hAnsi="Arial" w:cs="Arial"/>
          <w:b/>
          <w:i/>
          <w:sz w:val="24"/>
          <w:szCs w:val="24"/>
          <w:lang w:val="it-IT"/>
        </w:rPr>
        <w:t xml:space="preserve">Motivele </w:t>
      </w:r>
      <w:r w:rsidR="00556112" w:rsidRPr="007364D1">
        <w:rPr>
          <w:rFonts w:ascii="Arial" w:hAnsi="Arial" w:cs="Arial"/>
          <w:b/>
          <w:i/>
          <w:sz w:val="24"/>
          <w:szCs w:val="24"/>
          <w:lang w:val="it-IT"/>
        </w:rPr>
        <w:t>pe baza cărora s-a stabilit neefectuarea evaluării impactului asupra mediului sunt următoarele</w:t>
      </w:r>
      <w:r w:rsidRPr="007364D1">
        <w:rPr>
          <w:rFonts w:ascii="Arial" w:hAnsi="Arial" w:cs="Arial"/>
          <w:b/>
          <w:i/>
          <w:sz w:val="24"/>
          <w:szCs w:val="24"/>
          <w:lang w:val="it-IT"/>
        </w:rPr>
        <w:t>:</w:t>
      </w:r>
    </w:p>
    <w:p w:rsidR="00F60831" w:rsidRPr="00884B90" w:rsidRDefault="00F60831" w:rsidP="00AB038B">
      <w:pPr>
        <w:tabs>
          <w:tab w:val="left" w:pos="720"/>
        </w:tabs>
        <w:spacing w:after="0" w:line="240" w:lineRule="auto"/>
        <w:jc w:val="both"/>
        <w:rPr>
          <w:rFonts w:ascii="Arial" w:hAnsi="Arial" w:cs="Arial"/>
          <w:sz w:val="24"/>
          <w:szCs w:val="24"/>
          <w:lang w:val="ro-RO"/>
        </w:rPr>
      </w:pPr>
    </w:p>
    <w:p w:rsidR="00F60831" w:rsidRPr="00884B90" w:rsidRDefault="00302244" w:rsidP="00AB038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sidRPr="00884B90">
        <w:rPr>
          <w:rFonts w:ascii="Arial" w:hAnsi="Arial" w:cs="Arial"/>
          <w:sz w:val="24"/>
          <w:szCs w:val="24"/>
          <w:lang w:val="ro-RO"/>
        </w:rPr>
        <w:t xml:space="preserve"> </w:t>
      </w:r>
      <w:r w:rsidR="00D66BFF" w:rsidRPr="00884B90">
        <w:rPr>
          <w:rFonts w:ascii="Arial" w:hAnsi="Arial" w:cs="Arial"/>
          <w:sz w:val="24"/>
          <w:szCs w:val="24"/>
          <w:lang w:val="ro-RO"/>
        </w:rPr>
        <w:t xml:space="preserve">Proiectul se încadrează în </w:t>
      </w:r>
      <w:r w:rsidR="00902456" w:rsidRPr="00884B90">
        <w:rPr>
          <w:rFonts w:ascii="Arial" w:hAnsi="Arial" w:cs="Arial"/>
          <w:color w:val="000000"/>
          <w:sz w:val="24"/>
          <w:szCs w:val="24"/>
        </w:rPr>
        <w:t>prevederile Legii nr. 292/2018 privind evaluarea impactului anumitor proiecte publice şi private asupra mediului, a</w:t>
      </w:r>
      <w:r w:rsidR="00D66BFF" w:rsidRPr="00884B90">
        <w:rPr>
          <w:rFonts w:ascii="Arial" w:hAnsi="Arial" w:cs="Arial"/>
          <w:sz w:val="24"/>
          <w:szCs w:val="24"/>
          <w:lang w:val="ro-RO"/>
        </w:rPr>
        <w:t>nexa 2, pct</w:t>
      </w:r>
      <w:r w:rsidR="007364D1">
        <w:rPr>
          <w:rFonts w:ascii="Arial" w:hAnsi="Arial" w:cs="Arial"/>
          <w:sz w:val="24"/>
          <w:szCs w:val="24"/>
          <w:lang w:val="ro-RO"/>
        </w:rPr>
        <w:t>. 10 b</w:t>
      </w:r>
      <w:r w:rsidR="00D66BFF" w:rsidRPr="00884B90">
        <w:rPr>
          <w:rFonts w:ascii="Arial" w:hAnsi="Arial" w:cs="Arial"/>
          <w:sz w:val="24"/>
          <w:szCs w:val="24"/>
          <w:lang w:val="ro-RO"/>
        </w:rPr>
        <w:t>;</w:t>
      </w:r>
    </w:p>
    <w:p w:rsidR="007555FD" w:rsidRPr="003F23FC" w:rsidRDefault="007555FD" w:rsidP="00AB038B">
      <w:pPr>
        <w:spacing w:after="0" w:line="240" w:lineRule="auto"/>
        <w:jc w:val="both"/>
        <w:rPr>
          <w:rFonts w:ascii="Arial" w:hAnsi="Arial" w:cs="Arial"/>
          <w:color w:val="000000" w:themeColor="text1"/>
          <w:sz w:val="24"/>
          <w:szCs w:val="24"/>
        </w:rPr>
      </w:pPr>
      <w:r w:rsidRPr="003F23FC">
        <w:rPr>
          <w:rFonts w:ascii="Arial" w:hAnsi="Arial" w:cs="Arial"/>
          <w:color w:val="000000" w:themeColor="text1"/>
          <w:sz w:val="24"/>
          <w:szCs w:val="24"/>
          <w:lang w:val="ro-RO"/>
        </w:rPr>
        <w:t xml:space="preserve">b) </w:t>
      </w:r>
      <w:r w:rsidRPr="003F23FC">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302244" w:rsidRDefault="007555FD" w:rsidP="00AB038B">
      <w:pPr>
        <w:spacing w:after="0" w:line="240" w:lineRule="auto"/>
        <w:jc w:val="both"/>
        <w:rPr>
          <w:rFonts w:ascii="Arial" w:hAnsi="Arial" w:cs="Arial"/>
          <w:i/>
          <w:sz w:val="24"/>
          <w:szCs w:val="24"/>
        </w:rPr>
      </w:pPr>
      <w:r w:rsidRPr="00302244">
        <w:rPr>
          <w:rFonts w:ascii="Arial" w:hAnsi="Arial" w:cs="Arial"/>
          <w:i/>
          <w:sz w:val="24"/>
          <w:szCs w:val="24"/>
        </w:rPr>
        <w:t>c</w:t>
      </w:r>
      <w:r w:rsidR="00D66BFF" w:rsidRPr="00302244">
        <w:rPr>
          <w:rFonts w:ascii="Arial" w:hAnsi="Arial" w:cs="Arial"/>
          <w:i/>
          <w:sz w:val="24"/>
          <w:szCs w:val="24"/>
        </w:rPr>
        <w:t>). Caracteristicile proiectului:</w:t>
      </w:r>
    </w:p>
    <w:p w:rsidR="002E09E3" w:rsidRDefault="003F23FC" w:rsidP="00AB038B">
      <w:pPr>
        <w:spacing w:after="0" w:line="240" w:lineRule="auto"/>
        <w:jc w:val="both"/>
        <w:rPr>
          <w:rFonts w:ascii="Arial" w:hAnsi="Arial" w:cs="Arial"/>
          <w:sz w:val="24"/>
          <w:szCs w:val="24"/>
        </w:rPr>
      </w:pPr>
      <w:r w:rsidRPr="003F23FC">
        <w:rPr>
          <w:rFonts w:ascii="Arial" w:hAnsi="Arial" w:cs="Arial"/>
          <w:sz w:val="24"/>
          <w:szCs w:val="24"/>
        </w:rPr>
        <w:t>- dimensiunea și concepția întregului proiect:</w:t>
      </w:r>
    </w:p>
    <w:p w:rsidR="003F23FC" w:rsidRPr="003F23FC" w:rsidRDefault="002E09E3" w:rsidP="00AB038B">
      <w:pPr>
        <w:spacing w:after="0" w:line="240" w:lineRule="auto"/>
        <w:jc w:val="both"/>
        <w:rPr>
          <w:rFonts w:ascii="Arial" w:hAnsi="Arial" w:cs="Arial"/>
          <w:sz w:val="24"/>
          <w:szCs w:val="24"/>
        </w:rPr>
      </w:pPr>
      <w:r>
        <w:rPr>
          <w:rFonts w:ascii="Arial" w:hAnsi="Arial" w:cs="Arial"/>
          <w:sz w:val="24"/>
          <w:szCs w:val="24"/>
        </w:rPr>
        <w:t>P</w:t>
      </w:r>
      <w:r w:rsidR="003F23FC" w:rsidRPr="003F23FC">
        <w:rPr>
          <w:rFonts w:ascii="Arial" w:hAnsi="Arial" w:cs="Arial"/>
          <w:sz w:val="24"/>
          <w:szCs w:val="24"/>
        </w:rPr>
        <w:t xml:space="preserve">roiectul consta in </w:t>
      </w:r>
      <w:r w:rsidR="00A45267">
        <w:rPr>
          <w:rFonts w:ascii="Arial" w:hAnsi="Arial" w:cs="Arial"/>
          <w:sz w:val="24"/>
          <w:szCs w:val="24"/>
        </w:rPr>
        <w:t xml:space="preserve">: </w:t>
      </w:r>
      <w:r w:rsidR="00A45267" w:rsidRPr="00A45267">
        <w:rPr>
          <w:rFonts w:ascii="Arial" w:hAnsi="Arial" w:cs="Arial"/>
          <w:sz w:val="24"/>
          <w:szCs w:val="24"/>
        </w:rPr>
        <w:t>construire imobil cu functiunea de magazin comercial - retail , RH=parter inalt, amenajare parcaje auto la sol , spatii verzi plantate, amenajare incinta, alei pietonale, carosabile , amenajari accese auto si pietonale, racorduri la drumurile publice, amplasare barier</w:t>
      </w:r>
      <w:r w:rsidR="00A45267">
        <w:rPr>
          <w:rFonts w:ascii="Arial" w:hAnsi="Arial" w:cs="Arial"/>
          <w:sz w:val="24"/>
          <w:szCs w:val="24"/>
        </w:rPr>
        <w:t>e</w:t>
      </w:r>
      <w:r w:rsidR="00A45267" w:rsidRPr="00A45267">
        <w:rPr>
          <w:rFonts w:ascii="Arial" w:hAnsi="Arial" w:cs="Arial"/>
          <w:sz w:val="24"/>
          <w:szCs w:val="24"/>
        </w:rPr>
        <w:t xml:space="preserve"> de intrare/iesire auto, imprejmuire teren si organizare de santier</w:t>
      </w:r>
    </w:p>
    <w:p w:rsidR="003F23FC" w:rsidRDefault="003F23FC" w:rsidP="00AB038B">
      <w:pPr>
        <w:spacing w:after="0" w:line="240" w:lineRule="auto"/>
        <w:jc w:val="both"/>
        <w:rPr>
          <w:rFonts w:ascii="Arial" w:hAnsi="Arial" w:cs="Arial"/>
          <w:b/>
          <w:sz w:val="24"/>
          <w:szCs w:val="24"/>
        </w:rPr>
      </w:pPr>
      <w:r>
        <w:rPr>
          <w:rFonts w:ascii="Arial" w:hAnsi="Arial" w:cs="Arial"/>
          <w:b/>
          <w:sz w:val="24"/>
          <w:szCs w:val="24"/>
        </w:rPr>
        <w:t>Bilanț teritorial:</w:t>
      </w:r>
    </w:p>
    <w:p w:rsidR="003F23FC" w:rsidRDefault="003F23FC"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totală a terenului –</w:t>
      </w:r>
      <w:r w:rsidR="00A45267">
        <w:rPr>
          <w:rFonts w:ascii="Arial" w:hAnsi="Arial" w:cs="Arial"/>
          <w:sz w:val="24"/>
          <w:szCs w:val="24"/>
          <w:lang w:val="ro-RO"/>
        </w:rPr>
        <w:t>10594</w:t>
      </w:r>
      <w:r w:rsidR="00EF5BCD">
        <w:rPr>
          <w:rFonts w:ascii="Arial" w:hAnsi="Arial" w:cs="Arial"/>
          <w:sz w:val="24"/>
          <w:szCs w:val="24"/>
          <w:lang w:val="ro-RO"/>
        </w:rPr>
        <w:t xml:space="preserve"> </w:t>
      </w:r>
      <w:r>
        <w:rPr>
          <w:rFonts w:ascii="Arial" w:hAnsi="Arial" w:cs="Arial"/>
          <w:sz w:val="24"/>
          <w:szCs w:val="24"/>
          <w:lang w:val="ro-RO"/>
        </w:rPr>
        <w:t xml:space="preserve">mp ,  </w:t>
      </w:r>
    </w:p>
    <w:p w:rsidR="003F23FC" w:rsidRDefault="003F23FC"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construita–</w:t>
      </w:r>
      <w:r w:rsidR="00DF0AA5">
        <w:rPr>
          <w:rFonts w:ascii="Arial" w:hAnsi="Arial" w:cs="Arial"/>
          <w:sz w:val="24"/>
          <w:szCs w:val="24"/>
          <w:lang w:val="ro-RO"/>
        </w:rPr>
        <w:t xml:space="preserve">2195,20 </w:t>
      </w:r>
      <w:r>
        <w:rPr>
          <w:rFonts w:ascii="Arial" w:hAnsi="Arial" w:cs="Arial"/>
          <w:sz w:val="24"/>
          <w:szCs w:val="24"/>
          <w:lang w:val="ro-RO"/>
        </w:rPr>
        <w:t xml:space="preserve">mp, </w:t>
      </w:r>
    </w:p>
    <w:p w:rsidR="003F23FC" w:rsidRPr="0031019A" w:rsidRDefault="003F23FC" w:rsidP="00AB038B">
      <w:pPr>
        <w:numPr>
          <w:ilvl w:val="0"/>
          <w:numId w:val="13"/>
        </w:numPr>
        <w:spacing w:after="0" w:line="240" w:lineRule="auto"/>
        <w:jc w:val="both"/>
        <w:rPr>
          <w:rFonts w:ascii="Arial" w:hAnsi="Arial" w:cs="Arial"/>
          <w:color w:val="000000" w:themeColor="text1"/>
          <w:sz w:val="24"/>
          <w:szCs w:val="24"/>
          <w:lang w:val="ro-RO"/>
        </w:rPr>
      </w:pPr>
      <w:r w:rsidRPr="0031019A">
        <w:rPr>
          <w:rFonts w:ascii="Arial" w:hAnsi="Arial" w:cs="Arial"/>
          <w:color w:val="000000" w:themeColor="text1"/>
          <w:sz w:val="24"/>
          <w:szCs w:val="24"/>
          <w:lang w:val="ro-RO"/>
        </w:rPr>
        <w:t>suprafata pietonale, carosabil</w:t>
      </w:r>
      <w:r w:rsidR="00DF0AA5">
        <w:rPr>
          <w:rFonts w:ascii="Arial" w:hAnsi="Arial" w:cs="Arial"/>
          <w:color w:val="000000" w:themeColor="text1"/>
          <w:sz w:val="24"/>
          <w:szCs w:val="24"/>
          <w:lang w:val="ro-RO"/>
        </w:rPr>
        <w:t>e</w:t>
      </w:r>
      <w:r w:rsidR="0031019A" w:rsidRPr="0031019A">
        <w:rPr>
          <w:rFonts w:ascii="Arial" w:hAnsi="Arial" w:cs="Arial"/>
          <w:color w:val="000000" w:themeColor="text1"/>
          <w:sz w:val="24"/>
          <w:szCs w:val="24"/>
          <w:lang w:val="ro-RO"/>
        </w:rPr>
        <w:t xml:space="preserve">, parcari </w:t>
      </w:r>
      <w:r w:rsidRPr="0031019A">
        <w:rPr>
          <w:rFonts w:ascii="Arial" w:hAnsi="Arial" w:cs="Arial"/>
          <w:color w:val="000000" w:themeColor="text1"/>
          <w:sz w:val="24"/>
          <w:szCs w:val="24"/>
          <w:lang w:val="ro-RO"/>
        </w:rPr>
        <w:t>-</w:t>
      </w:r>
      <w:r w:rsidR="00DF0AA5">
        <w:rPr>
          <w:rFonts w:ascii="Arial" w:hAnsi="Arial" w:cs="Arial"/>
          <w:color w:val="000000" w:themeColor="text1"/>
          <w:sz w:val="24"/>
          <w:szCs w:val="24"/>
          <w:lang w:val="ro-RO"/>
        </w:rPr>
        <w:t>5779,36</w:t>
      </w:r>
      <w:r w:rsidR="00FC3C39">
        <w:rPr>
          <w:rFonts w:ascii="Arial" w:hAnsi="Arial" w:cs="Arial"/>
          <w:color w:val="000000" w:themeColor="text1"/>
          <w:sz w:val="24"/>
          <w:szCs w:val="24"/>
          <w:lang w:val="ro-RO"/>
        </w:rPr>
        <w:t xml:space="preserve"> </w:t>
      </w:r>
      <w:r w:rsidRPr="0031019A">
        <w:rPr>
          <w:rFonts w:ascii="Arial" w:hAnsi="Arial" w:cs="Arial"/>
          <w:color w:val="000000" w:themeColor="text1"/>
          <w:sz w:val="24"/>
          <w:szCs w:val="24"/>
          <w:lang w:val="ro-RO"/>
        </w:rPr>
        <w:t>mp,</w:t>
      </w:r>
    </w:p>
    <w:p w:rsidR="003F23FC" w:rsidRPr="00DF0AA5" w:rsidRDefault="003F23FC" w:rsidP="00AB038B">
      <w:pPr>
        <w:numPr>
          <w:ilvl w:val="0"/>
          <w:numId w:val="13"/>
        </w:numPr>
        <w:spacing w:after="0" w:line="240" w:lineRule="auto"/>
        <w:jc w:val="both"/>
        <w:rPr>
          <w:rFonts w:ascii="Arial" w:hAnsi="Arial" w:cs="Arial"/>
          <w:sz w:val="24"/>
          <w:szCs w:val="24"/>
          <w:lang w:val="it-IT"/>
        </w:rPr>
      </w:pPr>
      <w:r>
        <w:rPr>
          <w:rFonts w:ascii="Arial" w:hAnsi="Arial" w:cs="Arial"/>
          <w:sz w:val="24"/>
          <w:szCs w:val="24"/>
          <w:lang w:val="ro-RO"/>
        </w:rPr>
        <w:t>suprafaţa de spaţii verzi pe sol natural -</w:t>
      </w:r>
      <w:r w:rsidR="00DF0AA5">
        <w:rPr>
          <w:rFonts w:ascii="Arial" w:hAnsi="Arial" w:cs="Arial"/>
          <w:sz w:val="24"/>
          <w:szCs w:val="24"/>
          <w:lang w:val="ro-RO"/>
        </w:rPr>
        <w:t>2533,19</w:t>
      </w:r>
      <w:r>
        <w:rPr>
          <w:rFonts w:ascii="Arial" w:hAnsi="Arial" w:cs="Arial"/>
          <w:sz w:val="24"/>
          <w:szCs w:val="24"/>
          <w:lang w:val="ro-RO"/>
        </w:rPr>
        <w:t xml:space="preserve"> mp (</w:t>
      </w:r>
      <w:r w:rsidR="00270015">
        <w:rPr>
          <w:rFonts w:ascii="Arial" w:hAnsi="Arial" w:cs="Arial"/>
          <w:sz w:val="24"/>
          <w:szCs w:val="24"/>
          <w:lang w:val="ro-RO"/>
        </w:rPr>
        <w:t xml:space="preserve">23,99 </w:t>
      </w:r>
      <w:r w:rsidR="00FC3C39">
        <w:rPr>
          <w:rFonts w:ascii="Arial" w:hAnsi="Arial" w:cs="Arial"/>
          <w:sz w:val="24"/>
          <w:szCs w:val="24"/>
          <w:lang w:val="ro-RO"/>
        </w:rPr>
        <w:t>%)</w:t>
      </w:r>
    </w:p>
    <w:p w:rsidR="00DF0AA5" w:rsidRPr="00DF0AA5" w:rsidRDefault="00DF0AA5" w:rsidP="00DF0AA5">
      <w:pPr>
        <w:numPr>
          <w:ilvl w:val="0"/>
          <w:numId w:val="13"/>
        </w:numPr>
        <w:spacing w:after="0" w:line="240" w:lineRule="auto"/>
        <w:jc w:val="both"/>
        <w:rPr>
          <w:rFonts w:ascii="Arial" w:hAnsi="Arial" w:cs="Arial"/>
          <w:sz w:val="24"/>
          <w:szCs w:val="24"/>
          <w:lang w:val="it-IT"/>
        </w:rPr>
      </w:pPr>
      <w:r>
        <w:rPr>
          <w:rFonts w:ascii="Arial" w:hAnsi="Arial" w:cs="Arial"/>
          <w:sz w:val="24"/>
          <w:szCs w:val="24"/>
          <w:lang w:val="ro-RO"/>
        </w:rPr>
        <w:t xml:space="preserve">suprafaţa de spaţii verzi </w:t>
      </w:r>
      <w:r>
        <w:rPr>
          <w:rFonts w:ascii="Arial" w:hAnsi="Arial" w:cs="Arial"/>
          <w:sz w:val="24"/>
          <w:szCs w:val="24"/>
          <w:lang w:val="ro-RO"/>
        </w:rPr>
        <w:t>amenajate pe acoperis (terasa inierbata )</w:t>
      </w:r>
      <w:r>
        <w:rPr>
          <w:rFonts w:ascii="Arial" w:hAnsi="Arial" w:cs="Arial"/>
          <w:sz w:val="24"/>
          <w:szCs w:val="24"/>
          <w:lang w:val="ro-RO"/>
        </w:rPr>
        <w:t>-</w:t>
      </w:r>
      <w:r>
        <w:rPr>
          <w:rFonts w:ascii="Arial" w:hAnsi="Arial" w:cs="Arial"/>
          <w:sz w:val="24"/>
          <w:szCs w:val="24"/>
          <w:lang w:val="ro-RO"/>
        </w:rPr>
        <w:t>800</w:t>
      </w:r>
      <w:r>
        <w:rPr>
          <w:rFonts w:ascii="Arial" w:hAnsi="Arial" w:cs="Arial"/>
          <w:sz w:val="24"/>
          <w:szCs w:val="24"/>
          <w:lang w:val="ro-RO"/>
        </w:rPr>
        <w:t xml:space="preserve"> mp (</w:t>
      </w:r>
      <w:r w:rsidR="00FC3C39">
        <w:rPr>
          <w:rFonts w:ascii="Arial" w:hAnsi="Arial" w:cs="Arial"/>
          <w:sz w:val="24"/>
          <w:szCs w:val="24"/>
          <w:lang w:val="ro-RO"/>
        </w:rPr>
        <w:t>7,55 %)</w:t>
      </w:r>
    </w:p>
    <w:p w:rsidR="00DF0AA5" w:rsidRDefault="00DF0AA5" w:rsidP="00DF0AA5">
      <w:pPr>
        <w:spacing w:after="0" w:line="240" w:lineRule="auto"/>
        <w:ind w:left="720"/>
        <w:jc w:val="both"/>
        <w:rPr>
          <w:rFonts w:ascii="Arial" w:hAnsi="Arial" w:cs="Arial"/>
          <w:sz w:val="24"/>
          <w:szCs w:val="24"/>
          <w:lang w:val="it-IT"/>
        </w:rPr>
      </w:pPr>
    </w:p>
    <w:p w:rsidR="00302244" w:rsidRPr="00D35956" w:rsidRDefault="00302244" w:rsidP="00AB038B">
      <w:pPr>
        <w:spacing w:after="0" w:line="240" w:lineRule="auto"/>
        <w:ind w:left="720"/>
        <w:jc w:val="both"/>
        <w:rPr>
          <w:rFonts w:ascii="Arial" w:hAnsi="Arial" w:cs="Arial"/>
          <w:sz w:val="24"/>
          <w:szCs w:val="24"/>
          <w:lang w:val="it-IT"/>
        </w:rPr>
      </w:pPr>
    </w:p>
    <w:p w:rsidR="003F23FC" w:rsidRPr="00A84C09" w:rsidRDefault="003F23FC" w:rsidP="00AB038B">
      <w:pPr>
        <w:spacing w:after="0" w:line="240" w:lineRule="auto"/>
        <w:ind w:left="720"/>
        <w:jc w:val="both"/>
        <w:rPr>
          <w:rFonts w:ascii="Arial" w:hAnsi="Arial" w:cs="Arial"/>
          <w:b/>
          <w:sz w:val="24"/>
          <w:szCs w:val="24"/>
          <w:lang w:val="it-IT"/>
        </w:rPr>
      </w:pPr>
      <w:r w:rsidRPr="00A84C09">
        <w:rPr>
          <w:rFonts w:ascii="Arial" w:hAnsi="Arial" w:cs="Arial"/>
          <w:b/>
          <w:sz w:val="24"/>
          <w:szCs w:val="24"/>
          <w:lang w:val="it-IT"/>
        </w:rPr>
        <w:t>Utilități:</w:t>
      </w:r>
    </w:p>
    <w:p w:rsidR="00DF0AA5" w:rsidRDefault="003F23FC" w:rsidP="00DB7345">
      <w:pPr>
        <w:pStyle w:val="ListParagraph"/>
        <w:numPr>
          <w:ilvl w:val="0"/>
          <w:numId w:val="14"/>
        </w:numPr>
        <w:shd w:val="clear" w:color="auto" w:fill="FFFFFF"/>
        <w:spacing w:after="0" w:line="240" w:lineRule="auto"/>
        <w:ind w:left="360"/>
        <w:jc w:val="both"/>
        <w:rPr>
          <w:rFonts w:ascii="Arial" w:hAnsi="Arial" w:cs="Arial"/>
          <w:sz w:val="24"/>
          <w:szCs w:val="24"/>
          <w:lang w:val="it-IT"/>
        </w:rPr>
      </w:pPr>
      <w:r w:rsidRPr="00AB038B">
        <w:rPr>
          <w:rFonts w:ascii="Arial" w:hAnsi="Arial" w:cs="Arial"/>
          <w:sz w:val="24"/>
          <w:szCs w:val="24"/>
          <w:lang w:val="it-IT"/>
        </w:rPr>
        <w:t>alimentarea cu apă</w:t>
      </w:r>
      <w:r w:rsidR="00DF0AA5">
        <w:rPr>
          <w:rFonts w:ascii="Arial" w:hAnsi="Arial" w:cs="Arial"/>
          <w:sz w:val="24"/>
          <w:szCs w:val="24"/>
          <w:lang w:val="it-IT"/>
        </w:rPr>
        <w:t xml:space="preserve"> se va realiza din retaua</w:t>
      </w:r>
      <w:r w:rsidR="00116F4A">
        <w:rPr>
          <w:rFonts w:ascii="Arial" w:hAnsi="Arial" w:cs="Arial"/>
          <w:sz w:val="24"/>
          <w:szCs w:val="24"/>
          <w:lang w:val="it-IT"/>
        </w:rPr>
        <w:t xml:space="preserve"> publica</w:t>
      </w:r>
      <w:r w:rsidR="00DF0AA5">
        <w:rPr>
          <w:rFonts w:ascii="Arial" w:hAnsi="Arial" w:cs="Arial"/>
          <w:sz w:val="24"/>
          <w:szCs w:val="24"/>
          <w:lang w:val="it-IT"/>
        </w:rPr>
        <w:t>;</w:t>
      </w:r>
      <w:r w:rsidRPr="00AB038B">
        <w:rPr>
          <w:rFonts w:ascii="Arial" w:hAnsi="Arial" w:cs="Arial"/>
          <w:sz w:val="24"/>
          <w:szCs w:val="24"/>
          <w:lang w:val="it-IT"/>
        </w:rPr>
        <w:t xml:space="preserve"> </w:t>
      </w:r>
    </w:p>
    <w:p w:rsidR="00116F4A" w:rsidRDefault="003F23FC" w:rsidP="00DB7345">
      <w:pPr>
        <w:pStyle w:val="ListParagraph"/>
        <w:numPr>
          <w:ilvl w:val="0"/>
          <w:numId w:val="14"/>
        </w:numPr>
        <w:shd w:val="clear" w:color="auto" w:fill="FFFFFF"/>
        <w:spacing w:after="0" w:line="240" w:lineRule="auto"/>
        <w:ind w:left="360"/>
        <w:jc w:val="both"/>
        <w:rPr>
          <w:rFonts w:ascii="Arial" w:hAnsi="Arial" w:cs="Arial"/>
          <w:sz w:val="24"/>
          <w:szCs w:val="24"/>
          <w:lang w:val="it-IT"/>
        </w:rPr>
      </w:pPr>
      <w:r w:rsidRPr="00AB038B">
        <w:rPr>
          <w:rFonts w:ascii="Arial" w:hAnsi="Arial" w:cs="Arial"/>
          <w:sz w:val="24"/>
          <w:szCs w:val="24"/>
          <w:lang w:val="it-IT"/>
        </w:rPr>
        <w:t>apel</w:t>
      </w:r>
      <w:r w:rsidR="00DF0AA5">
        <w:rPr>
          <w:rFonts w:ascii="Arial" w:hAnsi="Arial" w:cs="Arial"/>
          <w:sz w:val="24"/>
          <w:szCs w:val="24"/>
          <w:lang w:val="it-IT"/>
        </w:rPr>
        <w:t>e</w:t>
      </w:r>
      <w:r w:rsidRPr="00AB038B">
        <w:rPr>
          <w:rFonts w:ascii="Arial" w:hAnsi="Arial" w:cs="Arial"/>
          <w:sz w:val="24"/>
          <w:szCs w:val="24"/>
          <w:lang w:val="it-IT"/>
        </w:rPr>
        <w:t xml:space="preserve"> uzate menajere</w:t>
      </w:r>
      <w:r w:rsidR="00116F4A">
        <w:rPr>
          <w:rFonts w:ascii="Arial" w:hAnsi="Arial" w:cs="Arial"/>
          <w:sz w:val="24"/>
          <w:szCs w:val="24"/>
          <w:lang w:val="it-IT"/>
        </w:rPr>
        <w:t xml:space="preserve"> si tehnologice</w:t>
      </w:r>
      <w:r w:rsidRPr="00AB038B">
        <w:rPr>
          <w:rFonts w:ascii="Arial" w:hAnsi="Arial" w:cs="Arial"/>
          <w:sz w:val="24"/>
          <w:szCs w:val="24"/>
          <w:lang w:val="it-IT"/>
        </w:rPr>
        <w:t xml:space="preserve"> </w:t>
      </w:r>
      <w:r w:rsidR="00DF0AA5">
        <w:rPr>
          <w:rFonts w:ascii="Arial" w:hAnsi="Arial" w:cs="Arial"/>
          <w:sz w:val="24"/>
          <w:szCs w:val="24"/>
          <w:lang w:val="it-IT"/>
        </w:rPr>
        <w:t>rezultate vor fi evacuate</w:t>
      </w:r>
      <w:r w:rsidR="00116F4A">
        <w:rPr>
          <w:rFonts w:ascii="Arial" w:hAnsi="Arial" w:cs="Arial"/>
          <w:sz w:val="24"/>
          <w:szCs w:val="24"/>
          <w:lang w:val="it-IT"/>
        </w:rPr>
        <w:t xml:space="preserve"> in canalizarea publica dupa o </w:t>
      </w:r>
    </w:p>
    <w:p w:rsidR="003F23FC" w:rsidRPr="00116F4A" w:rsidRDefault="00116F4A" w:rsidP="00116F4A">
      <w:pPr>
        <w:shd w:val="clear" w:color="auto" w:fill="FFFFFF"/>
        <w:spacing w:after="0" w:line="240" w:lineRule="auto"/>
        <w:jc w:val="both"/>
        <w:rPr>
          <w:rFonts w:ascii="Arial" w:hAnsi="Arial" w:cs="Arial"/>
          <w:sz w:val="24"/>
          <w:szCs w:val="24"/>
          <w:lang w:val="it-IT"/>
        </w:rPr>
      </w:pPr>
      <w:r w:rsidRPr="00116F4A">
        <w:rPr>
          <w:rFonts w:ascii="Arial" w:hAnsi="Arial" w:cs="Arial"/>
          <w:sz w:val="24"/>
          <w:szCs w:val="24"/>
          <w:lang w:val="it-IT"/>
        </w:rPr>
        <w:t>prealabila preepurare prin intermediul unui separator de grasimi</w:t>
      </w:r>
      <w:r w:rsidR="003F23FC" w:rsidRPr="00116F4A">
        <w:rPr>
          <w:rFonts w:ascii="Arial" w:hAnsi="Arial" w:cs="Arial"/>
          <w:sz w:val="24"/>
          <w:szCs w:val="24"/>
          <w:lang w:val="it-IT"/>
        </w:rPr>
        <w:t>;</w:t>
      </w:r>
    </w:p>
    <w:p w:rsidR="00DF0AA5" w:rsidRDefault="003F23FC" w:rsidP="00AB038B">
      <w:pPr>
        <w:numPr>
          <w:ilvl w:val="0"/>
          <w:numId w:val="14"/>
        </w:numPr>
        <w:spacing w:after="0" w:line="240" w:lineRule="auto"/>
        <w:jc w:val="both"/>
        <w:rPr>
          <w:rFonts w:ascii="Arial" w:hAnsi="Arial" w:cs="Arial"/>
          <w:sz w:val="24"/>
          <w:szCs w:val="24"/>
          <w:lang w:val="ro-RO"/>
        </w:rPr>
      </w:pPr>
      <w:r w:rsidRPr="00AB038B">
        <w:rPr>
          <w:rFonts w:ascii="Arial" w:hAnsi="Arial" w:cs="Arial"/>
          <w:sz w:val="24"/>
          <w:szCs w:val="24"/>
          <w:lang w:val="ro-RO"/>
        </w:rPr>
        <w:t xml:space="preserve">apele pluviale rezultate de pe suprafata parcarii vor fi colectate prin rigole si preepurate </w:t>
      </w:r>
    </w:p>
    <w:p w:rsidR="003F23FC" w:rsidRPr="00AB038B" w:rsidRDefault="003F23FC" w:rsidP="00DF0AA5">
      <w:pPr>
        <w:spacing w:after="0" w:line="240" w:lineRule="auto"/>
        <w:jc w:val="both"/>
        <w:rPr>
          <w:rFonts w:ascii="Arial" w:hAnsi="Arial" w:cs="Arial"/>
          <w:sz w:val="24"/>
          <w:szCs w:val="24"/>
          <w:lang w:val="ro-RO"/>
        </w:rPr>
      </w:pPr>
      <w:r w:rsidRPr="00AB038B">
        <w:rPr>
          <w:rFonts w:ascii="Arial" w:hAnsi="Arial" w:cs="Arial"/>
          <w:sz w:val="24"/>
          <w:szCs w:val="24"/>
          <w:lang w:val="ro-RO"/>
        </w:rPr>
        <w:t>prin intermediul separato</w:t>
      </w:r>
      <w:r w:rsidR="00D44BC6" w:rsidRPr="00AB038B">
        <w:rPr>
          <w:rFonts w:ascii="Arial" w:hAnsi="Arial" w:cs="Arial"/>
          <w:sz w:val="24"/>
          <w:szCs w:val="24"/>
          <w:lang w:val="ro-RO"/>
        </w:rPr>
        <w:t>a</w:t>
      </w:r>
      <w:r w:rsidRPr="00AB038B">
        <w:rPr>
          <w:rFonts w:ascii="Arial" w:hAnsi="Arial" w:cs="Arial"/>
          <w:sz w:val="24"/>
          <w:szCs w:val="24"/>
          <w:lang w:val="ro-RO"/>
        </w:rPr>
        <w:t>r</w:t>
      </w:r>
      <w:r w:rsidR="00D44BC6" w:rsidRPr="00AB038B">
        <w:rPr>
          <w:rFonts w:ascii="Arial" w:hAnsi="Arial" w:cs="Arial"/>
          <w:sz w:val="24"/>
          <w:szCs w:val="24"/>
          <w:lang w:val="ro-RO"/>
        </w:rPr>
        <w:t>elor</w:t>
      </w:r>
      <w:r w:rsidRPr="00AB038B">
        <w:rPr>
          <w:rFonts w:ascii="Arial" w:hAnsi="Arial" w:cs="Arial"/>
          <w:sz w:val="24"/>
          <w:szCs w:val="24"/>
          <w:lang w:val="ro-RO"/>
        </w:rPr>
        <w:t xml:space="preserve"> de h</w:t>
      </w:r>
      <w:r w:rsidR="00AB038B">
        <w:rPr>
          <w:rFonts w:ascii="Arial" w:hAnsi="Arial" w:cs="Arial"/>
          <w:sz w:val="24"/>
          <w:szCs w:val="24"/>
          <w:lang w:val="ro-RO"/>
        </w:rPr>
        <w:t>i</w:t>
      </w:r>
      <w:r w:rsidRPr="00AB038B">
        <w:rPr>
          <w:rFonts w:ascii="Arial" w:hAnsi="Arial" w:cs="Arial"/>
          <w:sz w:val="24"/>
          <w:szCs w:val="24"/>
          <w:lang w:val="ro-RO"/>
        </w:rPr>
        <w:t>drocarburi inainte de evacuarea in canalizarea publica;</w:t>
      </w:r>
    </w:p>
    <w:p w:rsidR="003F23FC" w:rsidRPr="00EE0771" w:rsidRDefault="003F23FC" w:rsidP="00AB038B">
      <w:pPr>
        <w:spacing w:after="0" w:line="240" w:lineRule="auto"/>
        <w:jc w:val="both"/>
        <w:rPr>
          <w:rFonts w:ascii="Arial" w:hAnsi="Arial" w:cs="Arial"/>
          <w:sz w:val="24"/>
          <w:szCs w:val="24"/>
          <w:lang w:val="pt-BR"/>
        </w:rPr>
      </w:pPr>
      <w:r w:rsidRPr="00EE0771">
        <w:rPr>
          <w:rFonts w:ascii="Arial" w:hAnsi="Arial" w:cs="Arial"/>
          <w:sz w:val="24"/>
          <w:szCs w:val="24"/>
          <w:lang w:val="pt-BR"/>
        </w:rPr>
        <w:t xml:space="preserve">- </w:t>
      </w:r>
      <w:r>
        <w:rPr>
          <w:rFonts w:ascii="Arial" w:hAnsi="Arial" w:cs="Arial"/>
          <w:sz w:val="24"/>
          <w:szCs w:val="24"/>
          <w:lang w:val="pt-BR"/>
        </w:rPr>
        <w:t xml:space="preserve"> </w:t>
      </w:r>
      <w:r w:rsidRPr="00EE0771">
        <w:rPr>
          <w:rFonts w:ascii="Arial" w:hAnsi="Arial" w:cs="Arial"/>
          <w:sz w:val="24"/>
          <w:szCs w:val="24"/>
          <w:lang w:val="pt-BR"/>
        </w:rPr>
        <w:t xml:space="preserve">cumularea cu alte proiecte – </w:t>
      </w:r>
      <w:r w:rsidRPr="00EE0771">
        <w:rPr>
          <w:rFonts w:ascii="Arial" w:hAnsi="Arial" w:cs="Arial"/>
          <w:b/>
          <w:sz w:val="24"/>
          <w:szCs w:val="24"/>
          <w:lang w:val="pt-BR"/>
        </w:rPr>
        <w:t>nu este cazul</w:t>
      </w:r>
      <w:r w:rsidRPr="00EE0771">
        <w:rPr>
          <w:rFonts w:ascii="Arial" w:hAnsi="Arial" w:cs="Arial"/>
          <w:sz w:val="24"/>
          <w:szCs w:val="24"/>
          <w:lang w:val="pt-BR"/>
        </w:rPr>
        <w:t xml:space="preserve">; </w:t>
      </w:r>
    </w:p>
    <w:p w:rsidR="00AB038B" w:rsidRDefault="003F23FC" w:rsidP="00AB038B">
      <w:pPr>
        <w:spacing w:after="0" w:line="240" w:lineRule="auto"/>
        <w:jc w:val="both"/>
        <w:rPr>
          <w:rFonts w:ascii="Arial" w:hAnsi="Arial" w:cs="Arial"/>
          <w:sz w:val="24"/>
          <w:szCs w:val="24"/>
          <w:lang w:val="pt-BR"/>
        </w:rPr>
      </w:pPr>
      <w:r w:rsidRPr="00EE0771">
        <w:rPr>
          <w:rFonts w:ascii="Arial" w:hAnsi="Arial" w:cs="Arial"/>
          <w:sz w:val="24"/>
          <w:szCs w:val="24"/>
          <w:lang w:val="pt-BR"/>
        </w:rPr>
        <w:t xml:space="preserve">- </w:t>
      </w:r>
      <w:r w:rsidR="0031019A">
        <w:rPr>
          <w:rFonts w:ascii="Arial" w:hAnsi="Arial" w:cs="Arial"/>
          <w:sz w:val="24"/>
          <w:szCs w:val="24"/>
          <w:lang w:val="pt-BR"/>
        </w:rPr>
        <w:t xml:space="preserve">  </w:t>
      </w:r>
      <w:r w:rsidRPr="00EE0771">
        <w:rPr>
          <w:rFonts w:ascii="Arial" w:hAnsi="Arial" w:cs="Arial"/>
          <w:sz w:val="24"/>
          <w:szCs w:val="24"/>
          <w:lang w:val="pt-BR"/>
        </w:rPr>
        <w:t xml:space="preserve">utilizarea resurselor naturale, în special a solului, a terenurilor, a apei și a biodiversității – </w:t>
      </w:r>
      <w:r w:rsidRPr="00EE0771">
        <w:rPr>
          <w:rFonts w:ascii="Arial" w:hAnsi="Arial" w:cs="Arial"/>
          <w:b/>
          <w:sz w:val="24"/>
          <w:szCs w:val="24"/>
          <w:lang w:val="pt-BR"/>
        </w:rPr>
        <w:t>nu este cazul</w:t>
      </w:r>
      <w:r w:rsidRPr="00EE0771">
        <w:rPr>
          <w:rFonts w:ascii="Arial" w:hAnsi="Arial" w:cs="Arial"/>
          <w:sz w:val="24"/>
          <w:szCs w:val="24"/>
          <w:lang w:val="pt-BR"/>
        </w:rPr>
        <w:t>;</w:t>
      </w:r>
    </w:p>
    <w:p w:rsidR="003F23FC" w:rsidRPr="00AB038B" w:rsidRDefault="003F23FC" w:rsidP="00AB038B">
      <w:pPr>
        <w:spacing w:after="0" w:line="240" w:lineRule="auto"/>
        <w:jc w:val="both"/>
        <w:rPr>
          <w:rFonts w:ascii="Arial" w:hAnsi="Arial" w:cs="Arial"/>
          <w:sz w:val="24"/>
          <w:szCs w:val="24"/>
          <w:lang w:val="pt-BR"/>
        </w:rPr>
      </w:pPr>
      <w:r w:rsidRPr="00EE0771">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EE0771" w:rsidRDefault="003F23FC" w:rsidP="00AB038B">
      <w:pPr>
        <w:autoSpaceDE w:val="0"/>
        <w:autoSpaceDN w:val="0"/>
        <w:adjustRightInd w:val="0"/>
        <w:spacing w:after="0" w:line="240" w:lineRule="auto"/>
        <w:jc w:val="both"/>
        <w:rPr>
          <w:rFonts w:ascii="Arial" w:hAnsi="Arial" w:cs="Arial"/>
          <w:sz w:val="24"/>
          <w:szCs w:val="24"/>
          <w:lang w:val="pt-BR"/>
        </w:rPr>
      </w:pPr>
      <w:r w:rsidRPr="00EE0771">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EE0771" w:rsidRDefault="003F23FC" w:rsidP="00AB038B">
      <w:pPr>
        <w:autoSpaceDE w:val="0"/>
        <w:autoSpaceDN w:val="0"/>
        <w:adjustRightInd w:val="0"/>
        <w:spacing w:after="0" w:line="240" w:lineRule="auto"/>
        <w:jc w:val="both"/>
        <w:rPr>
          <w:rFonts w:ascii="Arial" w:hAnsi="Arial" w:cs="Arial"/>
          <w:sz w:val="24"/>
          <w:szCs w:val="24"/>
        </w:rPr>
      </w:pPr>
      <w:r w:rsidRPr="00EE0771">
        <w:rPr>
          <w:rFonts w:ascii="Arial" w:hAnsi="Arial" w:cs="Arial"/>
          <w:sz w:val="24"/>
          <w:szCs w:val="24"/>
        </w:rPr>
        <w:t>- riscul de accident, ţinându-se seama în special de substanţele şi de tehnologiile utilizate: redus;</w:t>
      </w:r>
    </w:p>
    <w:p w:rsidR="003F23FC" w:rsidRPr="00B148CC" w:rsidRDefault="003F23FC" w:rsidP="00AB038B">
      <w:pPr>
        <w:autoSpaceDE w:val="0"/>
        <w:autoSpaceDN w:val="0"/>
        <w:adjustRightInd w:val="0"/>
        <w:spacing w:after="0" w:line="240" w:lineRule="auto"/>
        <w:jc w:val="both"/>
        <w:rPr>
          <w:rFonts w:ascii="Arial" w:hAnsi="Arial" w:cs="Arial"/>
          <w:b/>
          <w:sz w:val="24"/>
          <w:szCs w:val="24"/>
        </w:rPr>
      </w:pPr>
      <w:r w:rsidRPr="00EE0771">
        <w:rPr>
          <w:rFonts w:ascii="Arial" w:hAnsi="Arial" w:cs="Arial"/>
          <w:sz w:val="24"/>
          <w:szCs w:val="24"/>
        </w:rPr>
        <w:t xml:space="preserve">- riscurile pentru sănătatea umană: </w:t>
      </w:r>
      <w:r w:rsidRPr="00B148CC">
        <w:rPr>
          <w:rFonts w:ascii="Arial" w:hAnsi="Arial" w:cs="Arial"/>
          <w:b/>
          <w:sz w:val="24"/>
          <w:szCs w:val="24"/>
        </w:rPr>
        <w:t>nu este cazul.</w:t>
      </w:r>
    </w:p>
    <w:p w:rsidR="007C6704" w:rsidRPr="00302244" w:rsidRDefault="00302244" w:rsidP="00AB038B">
      <w:pPr>
        <w:spacing w:after="0" w:line="240" w:lineRule="auto"/>
        <w:jc w:val="both"/>
        <w:rPr>
          <w:rFonts w:ascii="Arial" w:hAnsi="Arial" w:cs="Arial"/>
          <w:i/>
          <w:sz w:val="24"/>
          <w:szCs w:val="24"/>
          <w:lang w:val="pt-BR"/>
        </w:rPr>
      </w:pPr>
      <w:r w:rsidRPr="00302244">
        <w:rPr>
          <w:rFonts w:ascii="Arial" w:hAnsi="Arial" w:cs="Arial"/>
          <w:i/>
          <w:sz w:val="24"/>
          <w:szCs w:val="24"/>
          <w:lang w:val="pt-BR"/>
        </w:rPr>
        <w:t>d</w:t>
      </w:r>
      <w:r w:rsidR="00D66BFF" w:rsidRPr="00302244">
        <w:rPr>
          <w:rFonts w:ascii="Arial" w:hAnsi="Arial" w:cs="Arial"/>
          <w:i/>
          <w:sz w:val="24"/>
          <w:szCs w:val="24"/>
          <w:lang w:val="pt-BR"/>
        </w:rPr>
        <w:t xml:space="preserve">). </w:t>
      </w:r>
      <w:r w:rsidR="00DA0311" w:rsidRPr="00302244">
        <w:rPr>
          <w:rFonts w:ascii="Arial" w:hAnsi="Arial" w:cs="Arial"/>
          <w:i/>
          <w:sz w:val="24"/>
          <w:szCs w:val="24"/>
          <w:lang w:val="pt-BR"/>
        </w:rPr>
        <w:t xml:space="preserve">Amplasarea </w:t>
      </w:r>
      <w:r w:rsidR="00D66BFF" w:rsidRPr="00302244">
        <w:rPr>
          <w:rFonts w:ascii="Arial" w:hAnsi="Arial" w:cs="Arial"/>
          <w:i/>
          <w:sz w:val="24"/>
          <w:szCs w:val="24"/>
          <w:lang w:val="pt-BR"/>
        </w:rPr>
        <w:t>proiectului:</w:t>
      </w:r>
      <w:r w:rsidR="001C6F9B" w:rsidRPr="00302244">
        <w:rPr>
          <w:rFonts w:ascii="Arial" w:hAnsi="Arial" w:cs="Arial"/>
          <w:i/>
          <w:sz w:val="24"/>
          <w:szCs w:val="24"/>
          <w:lang w:val="pt-BR"/>
        </w:rPr>
        <w:t xml:space="preserve">   </w:t>
      </w:r>
    </w:p>
    <w:p w:rsidR="007C6704" w:rsidRPr="001F6AC9" w:rsidRDefault="007C6704" w:rsidP="00AB038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w:t>
      </w:r>
      <w:r w:rsidRPr="001F6AC9">
        <w:rPr>
          <w:rFonts w:ascii="Arial" w:hAnsi="Arial" w:cs="Arial"/>
          <w:sz w:val="24"/>
          <w:szCs w:val="24"/>
          <w:lang w:val="ro-RO"/>
        </w:rPr>
        <w:t>utilizarea actuală și aprobată a terenului:</w:t>
      </w:r>
      <w:r w:rsidRPr="005746E8">
        <w:rPr>
          <w:rFonts w:ascii="Arial" w:hAnsi="Arial" w:cs="Arial"/>
          <w:color w:val="FF0000"/>
          <w:sz w:val="24"/>
          <w:szCs w:val="24"/>
          <w:lang w:val="ro-RO"/>
        </w:rPr>
        <w:t xml:space="preserve"> </w:t>
      </w:r>
      <w:r w:rsidRPr="00770232">
        <w:rPr>
          <w:rFonts w:ascii="Arial" w:hAnsi="Arial" w:cs="Arial"/>
          <w:sz w:val="24"/>
          <w:szCs w:val="24"/>
          <w:lang w:val="ro-RO"/>
        </w:rPr>
        <w:t>conform PUZ</w:t>
      </w:r>
      <w:r>
        <w:rPr>
          <w:rFonts w:ascii="Arial" w:hAnsi="Arial" w:cs="Arial"/>
          <w:sz w:val="24"/>
          <w:szCs w:val="24"/>
          <w:lang w:val="ro-RO"/>
        </w:rPr>
        <w:t xml:space="preserve"> </w:t>
      </w:r>
      <w:r w:rsidR="00116F4A">
        <w:rPr>
          <w:rFonts w:ascii="Arial" w:hAnsi="Arial" w:cs="Arial"/>
          <w:sz w:val="24"/>
          <w:szCs w:val="24"/>
          <w:lang w:val="ro-RO"/>
        </w:rPr>
        <w:t xml:space="preserve">–B-dul Theodor </w:t>
      </w:r>
      <w:r w:rsidR="008C5826">
        <w:rPr>
          <w:rFonts w:ascii="Arial" w:hAnsi="Arial" w:cs="Arial"/>
          <w:sz w:val="24"/>
          <w:szCs w:val="24"/>
          <w:lang w:val="ro-RO"/>
        </w:rPr>
        <w:t>Pallady nr.49A si nr.51 aprobat prin HCG nr.642 din19.12.2017 se afla in M-subzona mixta ; POTmax=705, CUT max=3,5 mp ADC/MP teren, RH=P+22E, Hmax=75 m;</w:t>
      </w:r>
    </w:p>
    <w:p w:rsidR="00D66BFF" w:rsidRPr="00DC019B" w:rsidRDefault="00D66BFF" w:rsidP="00AB038B">
      <w:pPr>
        <w:spacing w:after="0" w:line="240" w:lineRule="auto"/>
        <w:jc w:val="both"/>
        <w:rPr>
          <w:rFonts w:ascii="Arial" w:hAnsi="Arial" w:cs="Arial"/>
          <w:color w:val="000000" w:themeColor="text1"/>
          <w:sz w:val="24"/>
          <w:szCs w:val="24"/>
        </w:rPr>
      </w:pPr>
      <w:r w:rsidRPr="00DC019B">
        <w:rPr>
          <w:rFonts w:ascii="Arial" w:hAnsi="Arial" w:cs="Arial"/>
          <w:color w:val="000000" w:themeColor="text1"/>
          <w:sz w:val="24"/>
          <w:szCs w:val="24"/>
        </w:rPr>
        <w:t xml:space="preserve">- </w:t>
      </w:r>
      <w:r w:rsidR="00035131" w:rsidRPr="00DC019B">
        <w:rPr>
          <w:rFonts w:ascii="Arial" w:hAnsi="Arial" w:cs="Arial"/>
          <w:color w:val="000000" w:themeColor="text1"/>
          <w:sz w:val="24"/>
          <w:szCs w:val="24"/>
        </w:rPr>
        <w:t>bogăţia, disponibilitatea, calitatea şi capacitatea de regenerare relative ale resurselor naturale, inclusiv solul, terenurile, apa şi biodiversitatea, din zonă şi din subteranul acesteia</w:t>
      </w:r>
      <w:r w:rsidRPr="00DC019B">
        <w:rPr>
          <w:rFonts w:ascii="Arial" w:hAnsi="Arial" w:cs="Arial"/>
          <w:color w:val="000000" w:themeColor="text1"/>
          <w:sz w:val="24"/>
          <w:szCs w:val="24"/>
        </w:rPr>
        <w:t xml:space="preserve">: </w:t>
      </w:r>
      <w:r w:rsidRPr="00DC019B">
        <w:rPr>
          <w:rFonts w:ascii="Arial" w:hAnsi="Arial" w:cs="Arial"/>
          <w:b/>
          <w:color w:val="000000" w:themeColor="text1"/>
          <w:sz w:val="24"/>
          <w:szCs w:val="24"/>
        </w:rPr>
        <w:t>nu este cazul</w:t>
      </w:r>
      <w:r w:rsidRPr="00DC019B">
        <w:rPr>
          <w:rFonts w:ascii="Arial" w:hAnsi="Arial" w:cs="Arial"/>
          <w:color w:val="000000" w:themeColor="text1"/>
          <w:sz w:val="24"/>
          <w:szCs w:val="24"/>
        </w:rPr>
        <w:t>.</w:t>
      </w:r>
    </w:p>
    <w:p w:rsidR="00D66BFF" w:rsidRPr="00DC019B" w:rsidRDefault="00D66BFF" w:rsidP="00AB038B">
      <w:pPr>
        <w:autoSpaceDE w:val="0"/>
        <w:autoSpaceDN w:val="0"/>
        <w:adjustRightInd w:val="0"/>
        <w:spacing w:after="0" w:line="240" w:lineRule="auto"/>
        <w:rPr>
          <w:rFonts w:ascii="Arial" w:hAnsi="Arial" w:cs="Arial"/>
          <w:color w:val="000000" w:themeColor="text1"/>
          <w:sz w:val="24"/>
          <w:szCs w:val="24"/>
        </w:rPr>
      </w:pPr>
      <w:r w:rsidRPr="00DC019B">
        <w:rPr>
          <w:rFonts w:ascii="Arial" w:hAnsi="Arial" w:cs="Arial"/>
          <w:color w:val="000000" w:themeColor="text1"/>
          <w:sz w:val="24"/>
          <w:szCs w:val="24"/>
        </w:rPr>
        <w:t>- capacitatea de absorbţie a mediului</w:t>
      </w:r>
      <w:r w:rsidR="00035131" w:rsidRPr="00DC019B">
        <w:rPr>
          <w:rFonts w:ascii="Arial" w:hAnsi="Arial" w:cs="Arial"/>
          <w:color w:val="000000" w:themeColor="text1"/>
          <w:sz w:val="24"/>
          <w:szCs w:val="24"/>
        </w:rPr>
        <w:t xml:space="preserve"> natural</w:t>
      </w:r>
      <w:r w:rsidRPr="00DC019B">
        <w:rPr>
          <w:rFonts w:ascii="Arial" w:hAnsi="Arial" w:cs="Arial"/>
          <w:color w:val="000000" w:themeColor="text1"/>
          <w:sz w:val="24"/>
          <w:szCs w:val="24"/>
        </w:rPr>
        <w:t xml:space="preserve">, </w:t>
      </w:r>
      <w:r w:rsidR="000F66C3" w:rsidRPr="00DC019B">
        <w:rPr>
          <w:rFonts w:ascii="Arial" w:hAnsi="Arial" w:cs="Arial"/>
          <w:color w:val="000000" w:themeColor="text1"/>
          <w:sz w:val="24"/>
          <w:szCs w:val="24"/>
        </w:rPr>
        <w:t xml:space="preserve">acordându-se </w:t>
      </w:r>
      <w:r w:rsidRPr="00DC019B">
        <w:rPr>
          <w:rFonts w:ascii="Arial" w:hAnsi="Arial" w:cs="Arial"/>
          <w:color w:val="000000" w:themeColor="text1"/>
          <w:sz w:val="24"/>
          <w:szCs w:val="24"/>
        </w:rPr>
        <w:t xml:space="preserve"> atenţie </w:t>
      </w:r>
      <w:r w:rsidR="000F66C3" w:rsidRPr="00DC019B">
        <w:rPr>
          <w:rFonts w:ascii="Arial" w:hAnsi="Arial" w:cs="Arial"/>
          <w:color w:val="000000" w:themeColor="text1"/>
          <w:sz w:val="24"/>
          <w:szCs w:val="24"/>
        </w:rPr>
        <w:t>specială</w:t>
      </w:r>
      <w:r w:rsidRPr="00DC019B">
        <w:rPr>
          <w:rFonts w:ascii="Arial" w:hAnsi="Arial" w:cs="Arial"/>
          <w:color w:val="000000" w:themeColor="text1"/>
          <w:sz w:val="24"/>
          <w:szCs w:val="24"/>
        </w:rPr>
        <w:t xml:space="preserve"> </w:t>
      </w:r>
      <w:r w:rsidR="000F66C3" w:rsidRPr="00DC019B">
        <w:rPr>
          <w:rFonts w:ascii="Arial" w:hAnsi="Arial" w:cs="Arial"/>
          <w:color w:val="000000" w:themeColor="text1"/>
          <w:sz w:val="24"/>
          <w:szCs w:val="24"/>
        </w:rPr>
        <w:t>următoarelor zone</w:t>
      </w:r>
      <w:r w:rsidRPr="00DC019B">
        <w:rPr>
          <w:rFonts w:ascii="Arial" w:hAnsi="Arial" w:cs="Arial"/>
          <w:color w:val="000000" w:themeColor="text1"/>
          <w:sz w:val="24"/>
          <w:szCs w:val="24"/>
        </w:rPr>
        <w:t>:</w:t>
      </w:r>
    </w:p>
    <w:p w:rsidR="00D66BFF" w:rsidRPr="00DC019B"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C019B">
        <w:rPr>
          <w:rFonts w:ascii="Arial" w:hAnsi="Arial" w:cs="Arial"/>
          <w:color w:val="000000" w:themeColor="text1"/>
          <w:sz w:val="24"/>
          <w:szCs w:val="24"/>
        </w:rPr>
        <w:t xml:space="preserve"> </w:t>
      </w:r>
      <w:r w:rsidR="00C845DA" w:rsidRPr="00DC019B">
        <w:rPr>
          <w:rFonts w:ascii="Arial" w:hAnsi="Arial" w:cs="Arial"/>
          <w:color w:val="000000" w:themeColor="text1"/>
          <w:sz w:val="24"/>
          <w:szCs w:val="24"/>
          <w:lang w:val="de-DE"/>
        </w:rPr>
        <w:t xml:space="preserve">zonele umede, zone riverane, guri ale râurilor </w:t>
      </w:r>
      <w:r w:rsidRPr="00DC019B">
        <w:rPr>
          <w:rFonts w:ascii="Arial" w:hAnsi="Arial" w:cs="Arial"/>
          <w:color w:val="000000" w:themeColor="text1"/>
          <w:sz w:val="24"/>
          <w:szCs w:val="24"/>
          <w:lang w:val="de-DE"/>
        </w:rPr>
        <w:t xml:space="preserve">– </w:t>
      </w:r>
      <w:r w:rsidRPr="00DC019B">
        <w:rPr>
          <w:rFonts w:ascii="Arial" w:hAnsi="Arial" w:cs="Arial"/>
          <w:b/>
          <w:color w:val="000000" w:themeColor="text1"/>
          <w:sz w:val="24"/>
          <w:szCs w:val="24"/>
          <w:lang w:val="de-DE"/>
        </w:rPr>
        <w:t>nu este cazul</w:t>
      </w:r>
      <w:r w:rsidRPr="00DC019B">
        <w:rPr>
          <w:rFonts w:ascii="Arial" w:hAnsi="Arial" w:cs="Arial"/>
          <w:color w:val="000000" w:themeColor="text1"/>
          <w:sz w:val="24"/>
          <w:szCs w:val="24"/>
          <w:lang w:val="de-DE"/>
        </w:rPr>
        <w:t>.</w:t>
      </w:r>
    </w:p>
    <w:p w:rsidR="00D66BFF" w:rsidRPr="00DC019B"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C019B">
        <w:rPr>
          <w:rFonts w:ascii="Arial" w:hAnsi="Arial" w:cs="Arial"/>
          <w:color w:val="000000" w:themeColor="text1"/>
          <w:sz w:val="24"/>
          <w:szCs w:val="24"/>
          <w:lang w:val="de-DE"/>
        </w:rPr>
        <w:t xml:space="preserve"> </w:t>
      </w:r>
      <w:r w:rsidRPr="00DC019B">
        <w:rPr>
          <w:rFonts w:ascii="Arial" w:hAnsi="Arial" w:cs="Arial"/>
          <w:color w:val="000000" w:themeColor="text1"/>
          <w:sz w:val="24"/>
          <w:szCs w:val="24"/>
        </w:rPr>
        <w:t>zonele costiere</w:t>
      </w:r>
      <w:r w:rsidR="00C845DA" w:rsidRPr="00DC019B">
        <w:rPr>
          <w:rFonts w:ascii="Arial" w:hAnsi="Arial" w:cs="Arial"/>
          <w:color w:val="000000" w:themeColor="text1"/>
          <w:sz w:val="24"/>
          <w:szCs w:val="24"/>
        </w:rPr>
        <w:t xml:space="preserve"> şi mediul marin</w:t>
      </w:r>
      <w:r w:rsidRPr="00DC019B">
        <w:rPr>
          <w:rFonts w:ascii="Arial" w:hAnsi="Arial" w:cs="Arial"/>
          <w:color w:val="000000" w:themeColor="text1"/>
          <w:sz w:val="24"/>
          <w:szCs w:val="24"/>
        </w:rPr>
        <w:t xml:space="preserve"> –</w:t>
      </w:r>
      <w:r w:rsidR="00C845DA" w:rsidRPr="00DC019B">
        <w:rPr>
          <w:rFonts w:ascii="Arial" w:hAnsi="Arial" w:cs="Arial"/>
          <w:color w:val="000000" w:themeColor="text1"/>
          <w:sz w:val="24"/>
          <w:szCs w:val="24"/>
        </w:rPr>
        <w:t xml:space="preserve"> </w:t>
      </w:r>
      <w:r w:rsidRPr="00DC019B">
        <w:rPr>
          <w:rFonts w:ascii="Arial" w:hAnsi="Arial" w:cs="Arial"/>
          <w:b/>
          <w:color w:val="000000" w:themeColor="text1"/>
          <w:sz w:val="24"/>
          <w:szCs w:val="24"/>
        </w:rPr>
        <w:t>nu este cazul</w:t>
      </w:r>
      <w:r w:rsidRPr="00DC019B">
        <w:rPr>
          <w:rFonts w:ascii="Arial" w:hAnsi="Arial" w:cs="Arial"/>
          <w:color w:val="000000" w:themeColor="text1"/>
          <w:sz w:val="24"/>
          <w:szCs w:val="24"/>
        </w:rPr>
        <w:t>.</w:t>
      </w:r>
    </w:p>
    <w:p w:rsidR="00D66BFF" w:rsidRPr="00DC019B"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C019B">
        <w:rPr>
          <w:rFonts w:ascii="Arial" w:hAnsi="Arial" w:cs="Arial"/>
          <w:color w:val="000000" w:themeColor="text1"/>
          <w:sz w:val="24"/>
          <w:szCs w:val="24"/>
        </w:rPr>
        <w:t xml:space="preserve"> zonele montane şi </w:t>
      </w:r>
      <w:r w:rsidR="00C845DA" w:rsidRPr="00DC019B">
        <w:rPr>
          <w:rFonts w:ascii="Arial" w:hAnsi="Arial" w:cs="Arial"/>
          <w:color w:val="000000" w:themeColor="text1"/>
          <w:sz w:val="24"/>
          <w:szCs w:val="24"/>
        </w:rPr>
        <w:t>forestiere</w:t>
      </w:r>
      <w:r w:rsidRPr="00DC019B">
        <w:rPr>
          <w:rFonts w:ascii="Arial" w:hAnsi="Arial" w:cs="Arial"/>
          <w:color w:val="000000" w:themeColor="text1"/>
          <w:sz w:val="24"/>
          <w:szCs w:val="24"/>
        </w:rPr>
        <w:t xml:space="preserve"> – </w:t>
      </w:r>
      <w:r w:rsidRPr="00DC019B">
        <w:rPr>
          <w:rFonts w:ascii="Arial" w:hAnsi="Arial" w:cs="Arial"/>
          <w:b/>
          <w:color w:val="000000" w:themeColor="text1"/>
          <w:sz w:val="24"/>
          <w:szCs w:val="24"/>
        </w:rPr>
        <w:t>nu este cazul</w:t>
      </w:r>
      <w:r w:rsidRPr="00DC019B">
        <w:rPr>
          <w:rFonts w:ascii="Arial" w:hAnsi="Arial" w:cs="Arial"/>
          <w:color w:val="000000" w:themeColor="text1"/>
          <w:sz w:val="24"/>
          <w:szCs w:val="24"/>
        </w:rPr>
        <w:t>.</w:t>
      </w:r>
    </w:p>
    <w:p w:rsidR="00D66BFF" w:rsidRPr="00DC019B"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C019B">
        <w:rPr>
          <w:rFonts w:ascii="Arial" w:hAnsi="Arial" w:cs="Arial"/>
          <w:color w:val="000000" w:themeColor="text1"/>
          <w:sz w:val="24"/>
          <w:szCs w:val="24"/>
        </w:rPr>
        <w:t xml:space="preserve"> </w:t>
      </w:r>
      <w:r w:rsidR="00035131" w:rsidRPr="00DC019B">
        <w:rPr>
          <w:rFonts w:ascii="Arial" w:hAnsi="Arial" w:cs="Arial"/>
          <w:color w:val="000000" w:themeColor="text1"/>
          <w:sz w:val="26"/>
        </w:rPr>
        <w:t>arii naturale protejate de interes naţional, comunitar, internaţional</w:t>
      </w:r>
      <w:r w:rsidR="00035131" w:rsidRPr="00DC019B">
        <w:rPr>
          <w:rFonts w:ascii="Arial" w:hAnsi="Arial" w:cs="Arial"/>
          <w:color w:val="000000" w:themeColor="text1"/>
          <w:sz w:val="24"/>
          <w:szCs w:val="24"/>
        </w:rPr>
        <w:t xml:space="preserve"> </w:t>
      </w:r>
      <w:r w:rsidRPr="00DC019B">
        <w:rPr>
          <w:rFonts w:ascii="Arial" w:hAnsi="Arial" w:cs="Arial"/>
          <w:color w:val="000000" w:themeColor="text1"/>
          <w:sz w:val="24"/>
          <w:szCs w:val="24"/>
        </w:rPr>
        <w:t xml:space="preserve">– </w:t>
      </w:r>
      <w:r w:rsidRPr="00DC019B">
        <w:rPr>
          <w:rFonts w:ascii="Arial" w:hAnsi="Arial" w:cs="Arial"/>
          <w:b/>
          <w:color w:val="000000" w:themeColor="text1"/>
          <w:sz w:val="24"/>
          <w:szCs w:val="24"/>
        </w:rPr>
        <w:t>nu este cazul</w:t>
      </w:r>
      <w:r w:rsidRPr="00DC019B">
        <w:rPr>
          <w:rFonts w:ascii="Arial" w:hAnsi="Arial" w:cs="Arial"/>
          <w:color w:val="000000" w:themeColor="text1"/>
          <w:sz w:val="24"/>
          <w:szCs w:val="24"/>
        </w:rPr>
        <w:t>.</w:t>
      </w:r>
    </w:p>
    <w:p w:rsidR="00D66BFF" w:rsidRPr="002A661D"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ariile clasificate sau zonele protejate prin legislaţia în vigoare, cum sunt: zone de protecţie a faunei piscicole, bazine piscicole naturale şi bazine piscicole amenajate etc: </w:t>
      </w:r>
      <w:r w:rsidRPr="002A661D">
        <w:rPr>
          <w:rFonts w:ascii="Arial" w:hAnsi="Arial" w:cs="Arial"/>
          <w:b/>
          <w:sz w:val="24"/>
          <w:szCs w:val="24"/>
        </w:rPr>
        <w:t>nu este cazul</w:t>
      </w:r>
      <w:r w:rsidRPr="002A661D">
        <w:rPr>
          <w:rFonts w:ascii="Arial" w:hAnsi="Arial" w:cs="Arial"/>
          <w:sz w:val="24"/>
          <w:szCs w:val="24"/>
        </w:rPr>
        <w:t>.</w:t>
      </w:r>
    </w:p>
    <w:p w:rsidR="00D66BFF"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2A661D">
        <w:rPr>
          <w:rFonts w:ascii="Arial" w:hAnsi="Arial" w:cs="Arial"/>
          <w:b/>
          <w:sz w:val="24"/>
          <w:szCs w:val="24"/>
        </w:rPr>
        <w:t>nu este cazul</w:t>
      </w:r>
      <w:r w:rsidRPr="002A661D">
        <w:rPr>
          <w:rFonts w:ascii="Arial" w:hAnsi="Arial" w:cs="Arial"/>
          <w:sz w:val="24"/>
          <w:szCs w:val="24"/>
        </w:rPr>
        <w:t>.</w:t>
      </w:r>
    </w:p>
    <w:p w:rsidR="00035131" w:rsidRPr="0031019A"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6"/>
        </w:rPr>
      </w:pPr>
      <w:r w:rsidRPr="0031019A">
        <w:rPr>
          <w:rFonts w:ascii="Arial" w:hAnsi="Arial" w:cs="Arial"/>
          <w:color w:val="000000" w:themeColor="text1"/>
          <w:sz w:val="26"/>
        </w:rPr>
        <w:t>zone clasificate sau protejate conform legislaţiei în vigoare</w:t>
      </w:r>
      <w:r w:rsidR="0031019A" w:rsidRPr="0031019A">
        <w:rPr>
          <w:rFonts w:ascii="Arial" w:hAnsi="Arial" w:cs="Arial"/>
          <w:color w:val="000000" w:themeColor="text1"/>
          <w:sz w:val="26"/>
        </w:rPr>
        <w:t>:</w:t>
      </w:r>
      <w:r w:rsidR="0031019A" w:rsidRPr="0031019A">
        <w:rPr>
          <w:rFonts w:ascii="Arial" w:hAnsi="Arial" w:cs="Arial"/>
          <w:b/>
          <w:color w:val="000000" w:themeColor="text1"/>
          <w:sz w:val="24"/>
          <w:szCs w:val="24"/>
        </w:rPr>
        <w:t xml:space="preserve"> nu este cazul</w:t>
      </w:r>
      <w:r w:rsidR="0031019A" w:rsidRPr="0031019A">
        <w:rPr>
          <w:rFonts w:ascii="Arial" w:hAnsi="Arial" w:cs="Arial"/>
          <w:color w:val="000000" w:themeColor="text1"/>
          <w:sz w:val="24"/>
          <w:szCs w:val="24"/>
        </w:rPr>
        <w:t>.</w:t>
      </w:r>
      <w:r w:rsidR="0031019A" w:rsidRPr="0031019A">
        <w:rPr>
          <w:rFonts w:ascii="Arial" w:hAnsi="Arial" w:cs="Arial"/>
          <w:color w:val="000000" w:themeColor="text1"/>
          <w:sz w:val="26"/>
        </w:rPr>
        <w:t xml:space="preserve"> </w:t>
      </w:r>
      <w:r w:rsidRPr="0031019A">
        <w:rPr>
          <w:rFonts w:ascii="Arial" w:hAnsi="Arial" w:cs="Arial"/>
          <w:color w:val="000000" w:themeColor="text1"/>
          <w:sz w:val="26"/>
        </w:rPr>
        <w:t>:</w:t>
      </w:r>
    </w:p>
    <w:p w:rsidR="00D66BFF" w:rsidRPr="0031019A"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r w:rsidRPr="0031019A">
        <w:rPr>
          <w:rFonts w:ascii="Arial" w:hAnsi="Arial" w:cs="Arial"/>
          <w:color w:val="000000" w:themeColor="text1"/>
          <w:sz w:val="26"/>
        </w:rPr>
        <w:t>zonele în care au existat deja cazuri de nerespectare a standardelor de calitate a mediului prevăzute de legislaţia naţională şi la nivelul Uniunii Europene şi relevante pentru proiect sau în care se consideră că există astfel de cazuri</w:t>
      </w:r>
      <w:r w:rsidR="00D66BFF" w:rsidRPr="0031019A">
        <w:rPr>
          <w:rFonts w:ascii="Arial" w:hAnsi="Arial" w:cs="Arial"/>
          <w:color w:val="000000" w:themeColor="text1"/>
          <w:sz w:val="26"/>
        </w:rPr>
        <w:t>:</w:t>
      </w:r>
      <w:r w:rsidR="0031019A">
        <w:rPr>
          <w:rFonts w:ascii="Arial" w:hAnsi="Arial" w:cs="Arial"/>
          <w:color w:val="000000" w:themeColor="text1"/>
          <w:sz w:val="26"/>
        </w:rPr>
        <w:t xml:space="preserve"> </w:t>
      </w:r>
      <w:r w:rsidR="0031019A" w:rsidRPr="0031019A">
        <w:rPr>
          <w:rFonts w:ascii="Arial" w:hAnsi="Arial" w:cs="Arial"/>
          <w:b/>
          <w:color w:val="000000" w:themeColor="text1"/>
          <w:sz w:val="26"/>
        </w:rPr>
        <w:t>nu este cazul</w:t>
      </w:r>
      <w:r w:rsidR="00D66BFF" w:rsidRPr="0031019A">
        <w:rPr>
          <w:rFonts w:ascii="Arial" w:hAnsi="Arial" w:cs="Arial"/>
          <w:b/>
          <w:color w:val="000000" w:themeColor="text1"/>
          <w:sz w:val="26"/>
        </w:rPr>
        <w:t>;</w:t>
      </w:r>
    </w:p>
    <w:p w:rsidR="00D66BFF" w:rsidRPr="002A661D"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 xml:space="preserve">zonele cu o densitate mare a </w:t>
      </w:r>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r w:rsidRPr="002A661D">
        <w:rPr>
          <w:rFonts w:ascii="Arial" w:hAnsi="Arial" w:cs="Arial"/>
          <w:sz w:val="24"/>
          <w:szCs w:val="24"/>
        </w:rPr>
        <w:t xml:space="preserve">: </w:t>
      </w:r>
      <w:r w:rsidRPr="002A661D">
        <w:rPr>
          <w:rFonts w:ascii="Arial" w:hAnsi="Arial" w:cs="Arial"/>
          <w:b/>
          <w:sz w:val="24"/>
          <w:szCs w:val="24"/>
        </w:rPr>
        <w:t>nu este cazul</w:t>
      </w:r>
      <w:r w:rsidRPr="002A661D">
        <w:rPr>
          <w:rFonts w:ascii="Arial" w:hAnsi="Arial" w:cs="Arial"/>
          <w:sz w:val="24"/>
          <w:szCs w:val="24"/>
        </w:rPr>
        <w:t>.</w:t>
      </w:r>
    </w:p>
    <w:p w:rsidR="00D66BFF" w:rsidRPr="002A661D"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p</w:t>
      </w:r>
      <w:r w:rsidRPr="002A661D">
        <w:rPr>
          <w:rFonts w:ascii="Arial" w:hAnsi="Arial" w:cs="Arial"/>
          <w:sz w:val="24"/>
          <w:szCs w:val="24"/>
        </w:rPr>
        <w:t>eisaje</w:t>
      </w:r>
      <w:r w:rsidR="00347CAE">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 </w:t>
      </w:r>
      <w:r w:rsidRPr="002A661D">
        <w:rPr>
          <w:rFonts w:ascii="Arial" w:hAnsi="Arial" w:cs="Arial"/>
          <w:b/>
          <w:sz w:val="24"/>
          <w:szCs w:val="24"/>
        </w:rPr>
        <w:t>nu este cazul</w:t>
      </w:r>
      <w:r w:rsidRPr="002A661D">
        <w:rPr>
          <w:rFonts w:ascii="Arial" w:hAnsi="Arial" w:cs="Arial"/>
          <w:sz w:val="24"/>
          <w:szCs w:val="24"/>
        </w:rPr>
        <w:t>.</w:t>
      </w:r>
    </w:p>
    <w:p w:rsidR="00FD0563" w:rsidRDefault="00FD0563" w:rsidP="00AB038B">
      <w:pPr>
        <w:spacing w:after="0" w:line="240" w:lineRule="auto"/>
        <w:jc w:val="both"/>
        <w:rPr>
          <w:rFonts w:ascii="Arial" w:hAnsi="Arial" w:cs="Arial"/>
          <w:sz w:val="24"/>
          <w:szCs w:val="24"/>
          <w:lang w:val="pt-BR"/>
        </w:rPr>
      </w:pPr>
    </w:p>
    <w:p w:rsidR="00D66BFF" w:rsidRPr="002A661D" w:rsidRDefault="00302244" w:rsidP="00AB038B">
      <w:pPr>
        <w:spacing w:after="0" w:line="240" w:lineRule="auto"/>
        <w:jc w:val="both"/>
        <w:rPr>
          <w:rFonts w:ascii="Arial" w:hAnsi="Arial" w:cs="Arial"/>
          <w:sz w:val="24"/>
          <w:szCs w:val="24"/>
          <w:lang w:val="pt-BR"/>
        </w:rPr>
      </w:pPr>
      <w:r>
        <w:rPr>
          <w:rFonts w:ascii="Arial" w:hAnsi="Arial" w:cs="Arial"/>
          <w:sz w:val="24"/>
          <w:szCs w:val="24"/>
          <w:lang w:val="pt-BR"/>
        </w:rPr>
        <w:lastRenderedPageBreak/>
        <w:t>e</w:t>
      </w:r>
      <w:r w:rsidR="00D66BFF" w:rsidRPr="002A661D">
        <w:rPr>
          <w:rFonts w:ascii="Arial" w:hAnsi="Arial" w:cs="Arial"/>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347CAE" w:rsidRDefault="00D66BFF" w:rsidP="00AB038B">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r w:rsidR="00347CAE">
        <w:rPr>
          <w:rFonts w:ascii="Arial" w:hAnsi="Arial" w:cs="Arial"/>
          <w:sz w:val="24"/>
          <w:szCs w:val="24"/>
        </w:rPr>
        <w:t xml:space="preserve">importanţa şi </w:t>
      </w:r>
      <w:r w:rsidRPr="002A661D">
        <w:rPr>
          <w:rFonts w:ascii="Arial" w:hAnsi="Arial" w:cs="Arial"/>
          <w:sz w:val="24"/>
          <w:szCs w:val="24"/>
        </w:rPr>
        <w:t>extinderea</w:t>
      </w:r>
      <w:r w:rsidR="00347CAE">
        <w:rPr>
          <w:rFonts w:ascii="Arial" w:hAnsi="Arial" w:cs="Arial"/>
          <w:sz w:val="24"/>
          <w:szCs w:val="24"/>
        </w:rPr>
        <w:t xml:space="preserve"> spaţială a</w:t>
      </w:r>
      <w:r w:rsidRPr="002A661D">
        <w:rPr>
          <w:rFonts w:ascii="Arial" w:hAnsi="Arial" w:cs="Arial"/>
          <w:sz w:val="24"/>
          <w:szCs w:val="24"/>
        </w:rPr>
        <w:t xml:space="preserve"> impactului</w:t>
      </w:r>
      <w:r w:rsidR="00347CAE">
        <w:rPr>
          <w:rFonts w:ascii="Arial" w:hAnsi="Arial" w:cs="Arial"/>
          <w:sz w:val="24"/>
          <w:szCs w:val="24"/>
        </w:rPr>
        <w:t xml:space="preserve"> (</w:t>
      </w:r>
      <w:r w:rsidRPr="002A661D">
        <w:rPr>
          <w:rFonts w:ascii="Arial" w:hAnsi="Arial" w:cs="Arial"/>
          <w:sz w:val="24"/>
          <w:szCs w:val="24"/>
        </w:rPr>
        <w:t>aria geografică şi numărul persoanelor afectate</w:t>
      </w:r>
      <w:r w:rsidR="00347CAE">
        <w:rPr>
          <w:rFonts w:ascii="Arial" w:hAnsi="Arial" w:cs="Arial"/>
          <w:sz w:val="24"/>
          <w:szCs w:val="24"/>
        </w:rPr>
        <w:t xml:space="preserve">) </w:t>
      </w:r>
      <w:r w:rsidRPr="002A661D">
        <w:rPr>
          <w:rFonts w:ascii="Arial" w:hAnsi="Arial" w:cs="Arial"/>
          <w:sz w:val="24"/>
          <w:szCs w:val="24"/>
        </w:rPr>
        <w:t xml:space="preserve">– </w:t>
      </w:r>
      <w:r w:rsidR="007C6704" w:rsidRPr="007C6704">
        <w:rPr>
          <w:rFonts w:ascii="Arial" w:hAnsi="Arial" w:cs="Arial"/>
          <w:b/>
          <w:sz w:val="24"/>
          <w:szCs w:val="24"/>
        </w:rPr>
        <w:t>nu este cazul.</w:t>
      </w:r>
    </w:p>
    <w:p w:rsidR="00347CAE" w:rsidRPr="002A661D" w:rsidRDefault="00347CAE" w:rsidP="00AB038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w:t>
      </w:r>
      <w:r w:rsidRPr="002B1738">
        <w:rPr>
          <w:rFonts w:ascii="Arial" w:hAnsi="Arial" w:cs="Arial"/>
          <w:sz w:val="24"/>
          <w:szCs w:val="24"/>
        </w:rPr>
        <w:t>natura impactului</w:t>
      </w:r>
      <w:r w:rsidR="007C6704">
        <w:rPr>
          <w:rFonts w:ascii="Arial" w:hAnsi="Arial" w:cs="Arial"/>
          <w:b/>
          <w:sz w:val="24"/>
          <w:szCs w:val="24"/>
        </w:rPr>
        <w:t>- nu este cazul.</w:t>
      </w:r>
    </w:p>
    <w:p w:rsidR="00D66BFF" w:rsidRPr="002A661D" w:rsidRDefault="00D66BFF" w:rsidP="00AB038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natura transfrontalieră a impactului – </w:t>
      </w:r>
      <w:r w:rsidRPr="002A661D">
        <w:rPr>
          <w:rFonts w:ascii="Arial" w:hAnsi="Arial" w:cs="Arial"/>
          <w:b/>
          <w:sz w:val="24"/>
          <w:szCs w:val="24"/>
        </w:rPr>
        <w:t>nu este cazul</w:t>
      </w:r>
      <w:r w:rsidRPr="002A661D">
        <w:rPr>
          <w:rFonts w:ascii="Arial" w:hAnsi="Arial" w:cs="Arial"/>
          <w:sz w:val="24"/>
          <w:szCs w:val="24"/>
        </w:rPr>
        <w:t>;</w:t>
      </w:r>
    </w:p>
    <w:p w:rsidR="00D66BFF" w:rsidRPr="007C6704" w:rsidRDefault="00D66BFF" w:rsidP="00AB038B">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r w:rsidR="00347CAE">
        <w:rPr>
          <w:rFonts w:ascii="Arial" w:hAnsi="Arial" w:cs="Arial"/>
          <w:sz w:val="24"/>
          <w:szCs w:val="24"/>
        </w:rPr>
        <w:t>intensitatea</w:t>
      </w:r>
      <w:r w:rsidRPr="002A661D">
        <w:rPr>
          <w:rFonts w:ascii="Arial" w:hAnsi="Arial" w:cs="Arial"/>
          <w:sz w:val="24"/>
          <w:szCs w:val="24"/>
        </w:rPr>
        <w:t xml:space="preserve"> şi complexitatea impactului –</w:t>
      </w:r>
      <w:r w:rsidR="007C6704" w:rsidRPr="007C6704">
        <w:rPr>
          <w:rFonts w:ascii="Arial" w:hAnsi="Arial" w:cs="Arial"/>
          <w:b/>
          <w:sz w:val="24"/>
          <w:szCs w:val="24"/>
        </w:rPr>
        <w:t>nu este cazul</w:t>
      </w:r>
      <w:r w:rsidRPr="007C6704">
        <w:rPr>
          <w:rFonts w:ascii="Arial" w:hAnsi="Arial" w:cs="Arial"/>
          <w:b/>
          <w:sz w:val="24"/>
          <w:szCs w:val="24"/>
        </w:rPr>
        <w:t>;</w:t>
      </w:r>
    </w:p>
    <w:p w:rsidR="00D66BFF" w:rsidRPr="002A661D" w:rsidRDefault="00D66BFF" w:rsidP="00AB038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probabilitatea impactului</w:t>
      </w:r>
      <w:r w:rsidR="007C6704">
        <w:rPr>
          <w:rFonts w:ascii="Arial" w:hAnsi="Arial" w:cs="Arial"/>
          <w:sz w:val="24"/>
          <w:szCs w:val="24"/>
        </w:rPr>
        <w:t xml:space="preserve">- </w:t>
      </w:r>
      <w:r w:rsidRPr="002B1738">
        <w:rPr>
          <w:rFonts w:ascii="Arial" w:hAnsi="Arial" w:cs="Arial"/>
          <w:b/>
          <w:sz w:val="24"/>
          <w:szCs w:val="24"/>
        </w:rPr>
        <w:t>redusă</w:t>
      </w:r>
      <w:r w:rsidRPr="002A661D">
        <w:rPr>
          <w:rFonts w:ascii="Arial" w:hAnsi="Arial" w:cs="Arial"/>
          <w:sz w:val="24"/>
          <w:szCs w:val="24"/>
        </w:rPr>
        <w:t xml:space="preserve"> în timpul realizării lucrărilor de construire;</w:t>
      </w:r>
    </w:p>
    <w:p w:rsidR="00D66BFF" w:rsidRDefault="00D66BFF" w:rsidP="00AB038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r w:rsidR="00035131">
        <w:rPr>
          <w:rFonts w:ascii="Arial" w:hAnsi="Arial" w:cs="Arial"/>
          <w:sz w:val="24"/>
          <w:szCs w:val="24"/>
        </w:rPr>
        <w:t xml:space="preserve">debutul, </w:t>
      </w:r>
      <w:r w:rsidRPr="002A661D">
        <w:rPr>
          <w:rFonts w:ascii="Arial" w:hAnsi="Arial" w:cs="Arial"/>
          <w:sz w:val="24"/>
          <w:szCs w:val="24"/>
        </w:rPr>
        <w:t>durata, frecvenţa şi reversibilitatea</w:t>
      </w:r>
      <w:r w:rsidR="00347CAE">
        <w:rPr>
          <w:rFonts w:ascii="Arial" w:hAnsi="Arial" w:cs="Arial"/>
          <w:sz w:val="24"/>
          <w:szCs w:val="24"/>
        </w:rPr>
        <w:t xml:space="preserve"> preconizate ale</w:t>
      </w:r>
      <w:r w:rsidRPr="002A661D">
        <w:rPr>
          <w:rFonts w:ascii="Arial" w:hAnsi="Arial" w:cs="Arial"/>
          <w:sz w:val="24"/>
          <w:szCs w:val="24"/>
        </w:rPr>
        <w:t xml:space="preserve"> impactului: </w:t>
      </w:r>
      <w:r w:rsidR="007C6704">
        <w:rPr>
          <w:rFonts w:ascii="Arial" w:hAnsi="Arial" w:cs="Arial"/>
          <w:sz w:val="24"/>
          <w:szCs w:val="24"/>
        </w:rPr>
        <w:t>-</w:t>
      </w:r>
      <w:r w:rsidRPr="002B1738">
        <w:rPr>
          <w:rFonts w:ascii="Arial" w:hAnsi="Arial" w:cs="Arial"/>
          <w:b/>
          <w:sz w:val="24"/>
          <w:szCs w:val="24"/>
        </w:rPr>
        <w:t>impactul redus</w:t>
      </w:r>
      <w:r>
        <w:rPr>
          <w:rFonts w:ascii="Arial" w:hAnsi="Arial" w:cs="Arial"/>
          <w:sz w:val="24"/>
          <w:szCs w:val="24"/>
        </w:rPr>
        <w:t xml:space="preserve"> </w:t>
      </w:r>
      <w:r w:rsidRPr="002A661D">
        <w:rPr>
          <w:rFonts w:ascii="Arial" w:hAnsi="Arial" w:cs="Arial"/>
          <w:sz w:val="24"/>
          <w:szCs w:val="24"/>
        </w:rPr>
        <w:t>asupra mediului în perioada desfăşurării lucrărilor de execuţie</w:t>
      </w:r>
      <w:r w:rsidR="00347CAE">
        <w:rPr>
          <w:rFonts w:ascii="Arial" w:hAnsi="Arial" w:cs="Arial"/>
          <w:sz w:val="24"/>
          <w:szCs w:val="24"/>
        </w:rPr>
        <w:t>;</w:t>
      </w:r>
    </w:p>
    <w:p w:rsidR="007C6704" w:rsidRDefault="00347CAE" w:rsidP="00AB03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cumularea impactului cu impactul altor proiecte existente şi /sau aprobate</w:t>
      </w:r>
      <w:r w:rsidR="007C6704" w:rsidRPr="00DC019B">
        <w:rPr>
          <w:rFonts w:ascii="Arial" w:hAnsi="Arial" w:cs="Arial"/>
          <w:b/>
          <w:sz w:val="24"/>
          <w:szCs w:val="24"/>
        </w:rPr>
        <w:t>-nu este cazul.</w:t>
      </w:r>
    </w:p>
    <w:p w:rsidR="00347CAE" w:rsidRPr="00DC019B" w:rsidRDefault="00347CAE" w:rsidP="00AB038B">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posibilitatea de reducere efectivă a impactului</w:t>
      </w:r>
      <w:r w:rsidR="007C6704" w:rsidRPr="00DC019B">
        <w:rPr>
          <w:rFonts w:ascii="Arial" w:hAnsi="Arial" w:cs="Arial"/>
          <w:b/>
          <w:sz w:val="24"/>
          <w:szCs w:val="24"/>
        </w:rPr>
        <w:t>- nu este cazul.</w:t>
      </w:r>
    </w:p>
    <w:p w:rsidR="00D66BFF" w:rsidRPr="007C6704" w:rsidRDefault="00D66BFF" w:rsidP="00AB038B">
      <w:pPr>
        <w:autoSpaceDE w:val="0"/>
        <w:autoSpaceDN w:val="0"/>
        <w:adjustRightInd w:val="0"/>
        <w:spacing w:after="0" w:line="240" w:lineRule="auto"/>
        <w:jc w:val="both"/>
        <w:rPr>
          <w:rFonts w:ascii="Arial" w:hAnsi="Arial" w:cs="Arial"/>
          <w:color w:val="000000" w:themeColor="text1"/>
          <w:sz w:val="24"/>
          <w:szCs w:val="24"/>
        </w:rPr>
      </w:pPr>
    </w:p>
    <w:p w:rsidR="00E011C2" w:rsidRPr="007C6704" w:rsidRDefault="00302244" w:rsidP="00AB038B">
      <w:pPr>
        <w:autoSpaceDE w:val="0"/>
        <w:autoSpaceDN w:val="0"/>
        <w:adjustRightInd w:val="0"/>
        <w:spacing w:after="0" w:line="240" w:lineRule="auto"/>
        <w:jc w:val="both"/>
        <w:rPr>
          <w:rFonts w:ascii="Arial" w:hAnsi="Arial" w:cs="Arial"/>
          <w:color w:val="000000" w:themeColor="text1"/>
          <w:sz w:val="24"/>
          <w:szCs w:val="24"/>
          <w:lang w:val="pt-BR"/>
        </w:rPr>
      </w:pPr>
      <w:r>
        <w:rPr>
          <w:rFonts w:ascii="Arial" w:hAnsi="Arial" w:cs="Arial"/>
          <w:color w:val="000000" w:themeColor="text1"/>
          <w:sz w:val="24"/>
          <w:szCs w:val="24"/>
        </w:rPr>
        <w:t>f</w:t>
      </w:r>
      <w:r w:rsidR="00E011C2" w:rsidRPr="007C6704">
        <w:rPr>
          <w:rFonts w:ascii="Arial" w:hAnsi="Arial" w:cs="Arial"/>
          <w:color w:val="000000" w:themeColor="text1"/>
          <w:sz w:val="24"/>
          <w:szCs w:val="24"/>
        </w:rPr>
        <w:t xml:space="preserve">). </w:t>
      </w:r>
      <w:r w:rsidR="00E011C2" w:rsidRPr="007C6704">
        <w:rPr>
          <w:rFonts w:ascii="Arial" w:hAnsi="Arial" w:cs="Arial"/>
          <w:i/>
          <w:color w:val="000000" w:themeColor="text1"/>
          <w:sz w:val="24"/>
          <w:szCs w:val="24"/>
        </w:rPr>
        <w:t>Lipsa comentariilor</w:t>
      </w:r>
      <w:r w:rsidR="00E011C2" w:rsidRPr="007C6704">
        <w:rPr>
          <w:rFonts w:ascii="Arial" w:hAnsi="Arial" w:cs="Arial"/>
          <w:color w:val="000000" w:themeColor="text1"/>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00E011C2" w:rsidRPr="007C6704">
        <w:rPr>
          <w:rFonts w:ascii="Arial" w:hAnsi="Arial" w:cs="Arial"/>
          <w:color w:val="000000" w:themeColor="text1"/>
          <w:sz w:val="24"/>
          <w:szCs w:val="24"/>
          <w:lang w:val="ro-RO"/>
        </w:rPr>
        <w:t xml:space="preserve">pe pagina de internet a APM București </w:t>
      </w:r>
      <w:hyperlink r:id="rId8" w:history="1">
        <w:r w:rsidR="00E011C2" w:rsidRPr="007C6704">
          <w:rPr>
            <w:rStyle w:val="Hyperlink"/>
            <w:rFonts w:ascii="Arial" w:hAnsi="Arial" w:cs="Arial"/>
            <w:color w:val="000000" w:themeColor="text1"/>
            <w:sz w:val="24"/>
            <w:szCs w:val="24"/>
            <w:lang w:val="pt-BR"/>
          </w:rPr>
          <w:t>http://apmbuc.anpm.ro</w:t>
        </w:r>
      </w:hyperlink>
      <w:r w:rsidR="00E011C2" w:rsidRPr="007C6704">
        <w:rPr>
          <w:rFonts w:ascii="Arial" w:hAnsi="Arial" w:cs="Arial"/>
          <w:color w:val="000000" w:themeColor="text1"/>
          <w:sz w:val="24"/>
          <w:szCs w:val="24"/>
        </w:rPr>
        <w:t>.</w:t>
      </w:r>
    </w:p>
    <w:p w:rsidR="00EA2698" w:rsidRDefault="00EA2698" w:rsidP="00AB038B">
      <w:pPr>
        <w:spacing w:after="0" w:line="240" w:lineRule="auto"/>
        <w:ind w:left="75"/>
        <w:jc w:val="both"/>
        <w:rPr>
          <w:rFonts w:ascii="Arial" w:hAnsi="Arial" w:cs="Arial"/>
          <w:b/>
          <w:i/>
          <w:sz w:val="24"/>
          <w:szCs w:val="24"/>
          <w:lang w:val="it-IT"/>
        </w:rPr>
      </w:pPr>
    </w:p>
    <w:p w:rsidR="00D66BFF" w:rsidRDefault="00D66BFF" w:rsidP="00AB038B">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AB038B">
      <w:pPr>
        <w:spacing w:after="0" w:line="240" w:lineRule="auto"/>
        <w:ind w:left="75"/>
        <w:jc w:val="both"/>
        <w:rPr>
          <w:rFonts w:ascii="Arial" w:hAnsi="Arial" w:cs="Arial"/>
          <w:b/>
          <w:i/>
          <w:sz w:val="18"/>
          <w:szCs w:val="24"/>
          <w:lang w:val="it-IT"/>
        </w:rPr>
      </w:pPr>
    </w:p>
    <w:p w:rsidR="00DD5FAA" w:rsidRPr="00DA7D47" w:rsidRDefault="00DD5FAA" w:rsidP="00AB038B">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8C5826">
        <w:rPr>
          <w:rFonts w:ascii="Arial" w:hAnsi="Arial" w:cs="Arial"/>
          <w:sz w:val="24"/>
          <w:szCs w:val="24"/>
          <w:lang w:val="ro-RO"/>
        </w:rPr>
        <w:t>2408</w:t>
      </w:r>
      <w:r w:rsidR="00DC019B">
        <w:rPr>
          <w:rFonts w:ascii="Arial" w:hAnsi="Arial" w:cs="Arial"/>
          <w:sz w:val="24"/>
          <w:szCs w:val="24"/>
          <w:lang w:val="ro-RO"/>
        </w:rPr>
        <w:t xml:space="preserve"> din </w:t>
      </w:r>
      <w:r w:rsidR="008C5826">
        <w:rPr>
          <w:rFonts w:ascii="Arial" w:hAnsi="Arial" w:cs="Arial"/>
          <w:sz w:val="24"/>
          <w:szCs w:val="24"/>
          <w:lang w:val="ro-RO"/>
        </w:rPr>
        <w:t>09.11</w:t>
      </w:r>
      <w:r w:rsidR="00DC019B">
        <w:rPr>
          <w:rFonts w:ascii="Arial" w:hAnsi="Arial" w:cs="Arial"/>
          <w:sz w:val="24"/>
          <w:szCs w:val="24"/>
          <w:lang w:val="ro-RO"/>
        </w:rPr>
        <w:t>.2018</w:t>
      </w:r>
      <w:r w:rsidR="007C6704">
        <w:rPr>
          <w:rFonts w:ascii="Arial" w:hAnsi="Arial" w:cs="Arial"/>
          <w:sz w:val="24"/>
          <w:szCs w:val="24"/>
          <w:lang w:val="ro-RO"/>
        </w:rPr>
        <w:t xml:space="preserve"> </w:t>
      </w:r>
      <w:r w:rsidRPr="00DA7D47">
        <w:rPr>
          <w:rFonts w:ascii="Arial" w:hAnsi="Arial" w:cs="Arial"/>
          <w:sz w:val="24"/>
          <w:szCs w:val="24"/>
          <w:lang w:val="ro-RO"/>
        </w:rPr>
        <w:t xml:space="preserve">emis de Primăria Sectorului </w:t>
      </w:r>
      <w:r w:rsidR="008C5826">
        <w:rPr>
          <w:rFonts w:ascii="Arial" w:hAnsi="Arial" w:cs="Arial"/>
          <w:sz w:val="24"/>
          <w:szCs w:val="24"/>
          <w:lang w:val="ro-RO"/>
        </w:rPr>
        <w:t>3</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7C6704" w:rsidRPr="001F6AC9" w:rsidRDefault="007C6704" w:rsidP="00AB038B">
      <w:pPr>
        <w:autoSpaceDE w:val="0"/>
        <w:autoSpaceDN w:val="0"/>
        <w:adjustRightInd w:val="0"/>
        <w:spacing w:after="0" w:line="240" w:lineRule="auto"/>
        <w:jc w:val="both"/>
        <w:rPr>
          <w:rFonts w:ascii="Arial" w:hAnsi="Arial" w:cs="Arial"/>
          <w:sz w:val="24"/>
          <w:szCs w:val="24"/>
          <w:lang w:val="ro-RO"/>
        </w:rPr>
      </w:pPr>
      <w:r w:rsidRPr="0031019A">
        <w:rPr>
          <w:rFonts w:ascii="Arial" w:hAnsi="Arial" w:cs="Arial"/>
          <w:sz w:val="24"/>
          <w:szCs w:val="24"/>
          <w:lang w:val="it-IT"/>
        </w:rPr>
        <w:t>2.</w:t>
      </w:r>
      <w:r w:rsidR="00DD5FAA" w:rsidRPr="0031019A">
        <w:rPr>
          <w:rFonts w:ascii="Arial" w:hAnsi="Arial" w:cs="Arial"/>
          <w:sz w:val="24"/>
          <w:szCs w:val="24"/>
          <w:lang w:val="it-IT"/>
        </w:rPr>
        <w:t>Se vor respecta prevederile</w:t>
      </w:r>
      <w:r w:rsidR="008C5826">
        <w:rPr>
          <w:rFonts w:ascii="Arial" w:hAnsi="Arial" w:cs="Arial"/>
          <w:sz w:val="24"/>
          <w:szCs w:val="24"/>
          <w:lang w:val="it-IT"/>
        </w:rPr>
        <w:t xml:space="preserve"> </w:t>
      </w:r>
      <w:r w:rsidR="008C5826" w:rsidRPr="00770232">
        <w:rPr>
          <w:rFonts w:ascii="Arial" w:hAnsi="Arial" w:cs="Arial"/>
          <w:sz w:val="24"/>
          <w:szCs w:val="24"/>
          <w:lang w:val="ro-RO"/>
        </w:rPr>
        <w:t>PUZ</w:t>
      </w:r>
      <w:r w:rsidR="008C5826">
        <w:rPr>
          <w:rFonts w:ascii="Arial" w:hAnsi="Arial" w:cs="Arial"/>
          <w:sz w:val="24"/>
          <w:szCs w:val="24"/>
          <w:lang w:val="ro-RO"/>
        </w:rPr>
        <w:t xml:space="preserve"> –B-dul Theodor Pallady nr.49A si nr.51 aprobat prin HCG nr.642 din19.12.2017</w:t>
      </w:r>
      <w:r w:rsidR="00270015">
        <w:rPr>
          <w:rFonts w:ascii="Arial" w:hAnsi="Arial" w:cs="Arial"/>
          <w:sz w:val="24"/>
          <w:szCs w:val="24"/>
          <w:lang w:val="ro-RO"/>
        </w:rPr>
        <w:t>.</w:t>
      </w:r>
    </w:p>
    <w:p w:rsidR="00270015" w:rsidRDefault="007C6704" w:rsidP="00270015">
      <w:pPr>
        <w:spacing w:after="0" w:line="240" w:lineRule="auto"/>
        <w:jc w:val="both"/>
        <w:rPr>
          <w:rFonts w:ascii="Arial" w:hAnsi="Arial" w:cs="Arial"/>
          <w:sz w:val="24"/>
          <w:szCs w:val="24"/>
          <w:lang w:val="it-IT"/>
        </w:rPr>
      </w:pPr>
      <w:r>
        <w:rPr>
          <w:rFonts w:ascii="Arial" w:hAnsi="Arial" w:cs="Arial"/>
          <w:sz w:val="24"/>
          <w:szCs w:val="24"/>
          <w:lang w:val="it-IT"/>
        </w:rPr>
        <w:t>3.</w:t>
      </w:r>
      <w:r w:rsidR="00DD5FAA" w:rsidRPr="007C6704">
        <w:rPr>
          <w:rFonts w:ascii="Arial" w:hAnsi="Arial" w:cs="Arial"/>
          <w:sz w:val="24"/>
          <w:szCs w:val="24"/>
          <w:lang w:val="it-IT"/>
        </w:rPr>
        <w:t xml:space="preserve">Se vor </w:t>
      </w:r>
      <w:r>
        <w:rPr>
          <w:rFonts w:ascii="Arial" w:hAnsi="Arial" w:cs="Arial"/>
          <w:sz w:val="24"/>
          <w:szCs w:val="24"/>
          <w:lang w:val="it-IT"/>
        </w:rPr>
        <w:t>amenaja şi întreţine supraf</w:t>
      </w:r>
      <w:r w:rsidR="004905D9">
        <w:rPr>
          <w:rFonts w:ascii="Arial" w:hAnsi="Arial" w:cs="Arial"/>
          <w:sz w:val="24"/>
          <w:szCs w:val="24"/>
          <w:lang w:val="it-IT"/>
        </w:rPr>
        <w:t>a</w:t>
      </w:r>
      <w:r>
        <w:rPr>
          <w:rFonts w:ascii="Arial" w:hAnsi="Arial" w:cs="Arial"/>
          <w:sz w:val="24"/>
          <w:szCs w:val="24"/>
          <w:lang w:val="it-IT"/>
        </w:rPr>
        <w:t>ţa</w:t>
      </w:r>
      <w:r w:rsidR="00DD5FAA" w:rsidRPr="007C6704">
        <w:rPr>
          <w:rFonts w:ascii="Arial" w:hAnsi="Arial" w:cs="Arial"/>
          <w:sz w:val="24"/>
          <w:szCs w:val="24"/>
          <w:lang w:val="it-IT"/>
        </w:rPr>
        <w:t xml:space="preserve"> de spa</w:t>
      </w:r>
      <w:r>
        <w:rPr>
          <w:rFonts w:ascii="Arial" w:hAnsi="Arial" w:cs="Arial"/>
          <w:sz w:val="24"/>
          <w:szCs w:val="24"/>
          <w:lang w:val="it-IT"/>
        </w:rPr>
        <w:t>ţii verzi menţionate în proiect respectiv:</w:t>
      </w:r>
      <w:r w:rsidR="00DD5FAA" w:rsidRPr="007C6704">
        <w:rPr>
          <w:rFonts w:ascii="Arial" w:hAnsi="Arial" w:cs="Arial"/>
          <w:sz w:val="24"/>
          <w:szCs w:val="24"/>
          <w:lang w:val="it-IT"/>
        </w:rPr>
        <w:t xml:space="preserve"> </w:t>
      </w:r>
      <w:r>
        <w:rPr>
          <w:rFonts w:ascii="Arial" w:hAnsi="Arial" w:cs="Arial"/>
          <w:sz w:val="24"/>
          <w:szCs w:val="24"/>
          <w:lang w:val="it-IT"/>
        </w:rPr>
        <w:t>s</w:t>
      </w:r>
      <w:r w:rsidR="00DD5FAA" w:rsidRPr="007C6704">
        <w:rPr>
          <w:rFonts w:ascii="Arial" w:hAnsi="Arial" w:cs="Arial"/>
          <w:sz w:val="24"/>
          <w:szCs w:val="24"/>
          <w:lang w:val="ro-RO"/>
        </w:rPr>
        <w:t xml:space="preserve">uprafaţă spaţii verzi pe sol </w:t>
      </w:r>
      <w:r>
        <w:rPr>
          <w:rFonts w:ascii="Arial" w:hAnsi="Arial" w:cs="Arial"/>
          <w:sz w:val="24"/>
          <w:szCs w:val="24"/>
          <w:lang w:val="ro-RO"/>
        </w:rPr>
        <w:t>natural</w:t>
      </w:r>
      <w:r w:rsidR="00FC3C39">
        <w:rPr>
          <w:rFonts w:ascii="Arial" w:hAnsi="Arial" w:cs="Arial"/>
          <w:sz w:val="24"/>
          <w:szCs w:val="24"/>
          <w:lang w:val="ro-RO"/>
        </w:rPr>
        <w:t xml:space="preserve"> </w:t>
      </w:r>
      <w:r w:rsidR="00DD5FAA" w:rsidRPr="007C6704">
        <w:rPr>
          <w:rFonts w:ascii="Arial" w:hAnsi="Arial" w:cs="Arial"/>
          <w:sz w:val="24"/>
          <w:szCs w:val="24"/>
          <w:lang w:val="ro-RO"/>
        </w:rPr>
        <w:t>–</w:t>
      </w:r>
      <w:r w:rsidR="00FC3C39">
        <w:rPr>
          <w:rFonts w:ascii="Arial" w:hAnsi="Arial" w:cs="Arial"/>
          <w:sz w:val="24"/>
          <w:szCs w:val="24"/>
          <w:lang w:val="ro-RO"/>
        </w:rPr>
        <w:t xml:space="preserve"> </w:t>
      </w:r>
      <w:bookmarkStart w:id="0" w:name="_GoBack"/>
      <w:bookmarkEnd w:id="0"/>
      <w:r w:rsidR="00C517AD">
        <w:rPr>
          <w:rFonts w:ascii="Arial" w:hAnsi="Arial" w:cs="Arial"/>
          <w:sz w:val="24"/>
          <w:szCs w:val="24"/>
          <w:lang w:val="ro-RO"/>
        </w:rPr>
        <w:t>2533,19 mp</w:t>
      </w:r>
      <w:r w:rsidR="00FC3C39">
        <w:rPr>
          <w:rFonts w:ascii="Arial" w:hAnsi="Arial" w:cs="Arial"/>
          <w:sz w:val="24"/>
          <w:szCs w:val="24"/>
          <w:lang w:val="ro-RO"/>
        </w:rPr>
        <w:t xml:space="preserve"> (23,99 %)</w:t>
      </w:r>
      <w:r w:rsidR="00826A0E">
        <w:rPr>
          <w:rFonts w:ascii="Arial" w:hAnsi="Arial" w:cs="Arial"/>
          <w:sz w:val="24"/>
          <w:szCs w:val="24"/>
          <w:lang w:val="ro-RO"/>
        </w:rPr>
        <w:t xml:space="preserve">, </w:t>
      </w:r>
      <w:r w:rsidR="00826A0E">
        <w:rPr>
          <w:rFonts w:ascii="Arial" w:hAnsi="Arial" w:cs="Arial"/>
          <w:color w:val="C0504D" w:themeColor="accent2"/>
          <w:sz w:val="24"/>
          <w:szCs w:val="24"/>
          <w:lang w:val="ro-RO"/>
        </w:rPr>
        <w:t xml:space="preserve"> </w:t>
      </w:r>
      <w:r w:rsidR="00826A0E" w:rsidRPr="00826A0E">
        <w:rPr>
          <w:rFonts w:ascii="Arial" w:hAnsi="Arial" w:cs="Arial"/>
          <w:color w:val="000000" w:themeColor="text1"/>
          <w:sz w:val="24"/>
          <w:szCs w:val="24"/>
          <w:lang w:val="ro-RO"/>
        </w:rPr>
        <w:t xml:space="preserve">suprafata spatii </w:t>
      </w:r>
      <w:r w:rsidR="00826A0E">
        <w:rPr>
          <w:rFonts w:ascii="Arial" w:hAnsi="Arial" w:cs="Arial"/>
          <w:sz w:val="24"/>
          <w:szCs w:val="24"/>
          <w:lang w:val="ro-RO"/>
        </w:rPr>
        <w:t>amenajate pe acoperis (terasa inierbata )</w:t>
      </w:r>
      <w:r w:rsidR="00FC3C39">
        <w:rPr>
          <w:rFonts w:ascii="Arial" w:hAnsi="Arial" w:cs="Arial"/>
          <w:sz w:val="24"/>
          <w:szCs w:val="24"/>
          <w:lang w:val="ro-RO"/>
        </w:rPr>
        <w:t xml:space="preserve"> </w:t>
      </w:r>
      <w:r w:rsidR="00826A0E">
        <w:rPr>
          <w:rFonts w:ascii="Arial" w:hAnsi="Arial" w:cs="Arial"/>
          <w:sz w:val="24"/>
          <w:szCs w:val="24"/>
          <w:lang w:val="ro-RO"/>
        </w:rPr>
        <w:t>-</w:t>
      </w:r>
      <w:r w:rsidR="00FC3C39">
        <w:rPr>
          <w:rFonts w:ascii="Arial" w:hAnsi="Arial" w:cs="Arial"/>
          <w:sz w:val="24"/>
          <w:szCs w:val="24"/>
          <w:lang w:val="ro-RO"/>
        </w:rPr>
        <w:t xml:space="preserve"> </w:t>
      </w:r>
      <w:r w:rsidR="00826A0E">
        <w:rPr>
          <w:rFonts w:ascii="Arial" w:hAnsi="Arial" w:cs="Arial"/>
          <w:sz w:val="24"/>
          <w:szCs w:val="24"/>
          <w:lang w:val="ro-RO"/>
        </w:rPr>
        <w:t xml:space="preserve">800 mp </w:t>
      </w:r>
      <w:r w:rsidR="00FC3C39">
        <w:rPr>
          <w:rFonts w:ascii="Arial" w:hAnsi="Arial" w:cs="Arial"/>
          <w:sz w:val="24"/>
          <w:szCs w:val="24"/>
          <w:lang w:val="ro-RO"/>
        </w:rPr>
        <w:t>(7,55 %).</w:t>
      </w:r>
    </w:p>
    <w:p w:rsidR="00270015" w:rsidRPr="00270015" w:rsidRDefault="00270015" w:rsidP="00270015">
      <w:pPr>
        <w:spacing w:after="0" w:line="240" w:lineRule="auto"/>
        <w:jc w:val="both"/>
        <w:rPr>
          <w:rFonts w:ascii="Arial" w:hAnsi="Arial" w:cs="Arial"/>
          <w:sz w:val="24"/>
          <w:szCs w:val="24"/>
          <w:lang w:val="it-IT"/>
        </w:rPr>
      </w:pPr>
      <w:r w:rsidRPr="00270015">
        <w:rPr>
          <w:rFonts w:ascii="Arial" w:hAnsi="Arial" w:cs="Arial"/>
          <w:sz w:val="24"/>
          <w:szCs w:val="24"/>
          <w:lang w:val="it-IT"/>
        </w:rPr>
        <w:t xml:space="preserve">Eventualele tăieri de arbori sau toaletări, se vor realiza numai cu avizul favorabil emis de Primăria Municipiului Bucureşti – </w:t>
      </w:r>
      <w:r w:rsidRPr="00270015">
        <w:rPr>
          <w:rFonts w:ascii="Arial" w:hAnsi="Arial" w:cs="Arial"/>
          <w:sz w:val="24"/>
          <w:szCs w:val="24"/>
          <w:lang w:val="ro-RO"/>
        </w:rPr>
        <w:t>Direcţia Protecţia Mediului.</w:t>
      </w:r>
    </w:p>
    <w:p w:rsidR="00DD5FAA" w:rsidRPr="00B50E39" w:rsidRDefault="007C6704" w:rsidP="00AB038B">
      <w:pPr>
        <w:spacing w:after="0" w:line="240" w:lineRule="auto"/>
        <w:jc w:val="both"/>
        <w:rPr>
          <w:rFonts w:ascii="Arial" w:hAnsi="Arial" w:cs="Arial"/>
          <w:sz w:val="24"/>
          <w:szCs w:val="24"/>
          <w:lang w:val="it-IT"/>
        </w:rPr>
      </w:pPr>
      <w:r>
        <w:rPr>
          <w:rFonts w:ascii="Arial" w:hAnsi="Arial" w:cs="Arial"/>
          <w:sz w:val="24"/>
          <w:szCs w:val="24"/>
          <w:lang w:val="ro-RO"/>
        </w:rPr>
        <w:t>4.</w:t>
      </w:r>
      <w:r w:rsidR="00DD5FAA" w:rsidRPr="00B50E39">
        <w:rPr>
          <w:rFonts w:ascii="Arial" w:hAnsi="Arial" w:cs="Arial"/>
          <w:sz w:val="24"/>
          <w:szCs w:val="24"/>
          <w:lang w:val="ro-RO"/>
        </w:rPr>
        <w:t xml:space="preserve">Locurile de parcare la nivelul solului, se vor amenaja cu respectarea prevederilor Ord. </w:t>
      </w:r>
      <w:r w:rsidR="00DD5FAA">
        <w:rPr>
          <w:rFonts w:ascii="Arial" w:hAnsi="Arial" w:cs="Arial"/>
          <w:sz w:val="24"/>
          <w:szCs w:val="24"/>
          <w:lang w:val="ro-RO"/>
        </w:rPr>
        <w:t>n</w:t>
      </w:r>
      <w:r w:rsidR="00DD5FAA" w:rsidRPr="00B50E39">
        <w:rPr>
          <w:rFonts w:ascii="Arial" w:hAnsi="Arial" w:cs="Arial"/>
          <w:sz w:val="24"/>
          <w:szCs w:val="24"/>
          <w:lang w:val="ro-RO"/>
        </w:rPr>
        <w:t xml:space="preserve">r. 119/2014 </w:t>
      </w:r>
      <w:r w:rsidR="00DD5FAA" w:rsidRPr="00B50E39">
        <w:rPr>
          <w:rFonts w:ascii="Arial" w:hAnsi="Arial" w:cs="Arial"/>
          <w:sz w:val="24"/>
          <w:szCs w:val="24"/>
        </w:rPr>
        <w:t>pentru aprobarea Normelor de igiena si sanatate publica privind mediul de viata al populatiei</w:t>
      </w:r>
      <w:r w:rsidR="00DD5FAA">
        <w:rPr>
          <w:rFonts w:ascii="Arial" w:hAnsi="Arial" w:cs="Arial"/>
          <w:sz w:val="24"/>
          <w:szCs w:val="24"/>
        </w:rPr>
        <w:t>.</w:t>
      </w:r>
    </w:p>
    <w:p w:rsidR="00DD5FAA" w:rsidRPr="007C6704" w:rsidRDefault="007C6704" w:rsidP="00AB038B">
      <w:pPr>
        <w:spacing w:after="0" w:line="240" w:lineRule="auto"/>
        <w:jc w:val="both"/>
        <w:rPr>
          <w:rFonts w:ascii="Arial" w:hAnsi="Arial" w:cs="Arial"/>
          <w:sz w:val="24"/>
          <w:szCs w:val="24"/>
          <w:lang w:val="fr-FR"/>
        </w:rPr>
      </w:pPr>
      <w:r>
        <w:rPr>
          <w:rFonts w:ascii="Arial" w:hAnsi="Arial" w:cs="Arial"/>
          <w:sz w:val="24"/>
          <w:szCs w:val="24"/>
          <w:lang w:val="fr-FR"/>
        </w:rPr>
        <w:t>5.</w:t>
      </w:r>
      <w:r w:rsidR="00DD5FAA" w:rsidRPr="007C6704">
        <w:rPr>
          <w:rFonts w:ascii="Arial" w:hAnsi="Arial" w:cs="Arial"/>
          <w:sz w:val="24"/>
          <w:szCs w:val="24"/>
          <w:lang w:val="fr-FR"/>
        </w:rPr>
        <w:t>Se va limita impactul asupra factorilor de mediu pe perioada de construcţie şi funcţionare a obiectivului, prin respectarea măsurilor pentru:</w:t>
      </w:r>
    </w:p>
    <w:p w:rsidR="00DD5FAA" w:rsidRPr="004607B8" w:rsidRDefault="00DD5FAA" w:rsidP="00AB038B">
      <w:pPr>
        <w:pStyle w:val="ListParagraph"/>
        <w:spacing w:after="0" w:line="240" w:lineRule="auto"/>
        <w:ind w:left="0"/>
        <w:jc w:val="both"/>
        <w:rPr>
          <w:rFonts w:ascii="Arial" w:hAnsi="Arial" w:cs="Arial"/>
          <w:sz w:val="24"/>
          <w:szCs w:val="24"/>
          <w:lang w:val="fr-FR"/>
        </w:rPr>
      </w:pPr>
    </w:p>
    <w:p w:rsidR="00DD5FAA" w:rsidRPr="00DA7D47" w:rsidRDefault="00DD5FAA" w:rsidP="00AB038B">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Protecţia calităţii apelor :</w:t>
      </w:r>
    </w:p>
    <w:p w:rsidR="00DD5FAA" w:rsidRPr="00DA7D47" w:rsidRDefault="00DD5FAA" w:rsidP="00AB038B">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AB038B">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AB038B">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lastRenderedPageBreak/>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Pr="00DA7D47" w:rsidRDefault="00DD5FAA" w:rsidP="00AB038B">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încheierea lucrărilor de construcţie terenurile ocupate temporar vor fi eliberate şi redate circuitului iniţial de folosinţă. </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Pr="00DA7D47" w:rsidRDefault="00DD5FAA" w:rsidP="00AB038B">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DD5FAA" w:rsidP="00AB038B">
      <w:pPr>
        <w:spacing w:after="0" w:line="240" w:lineRule="auto"/>
        <w:jc w:val="both"/>
        <w:rPr>
          <w:rFonts w:ascii="Arial" w:hAnsi="Arial" w:cs="Arial"/>
          <w:sz w:val="24"/>
          <w:szCs w:val="24"/>
          <w:lang w:val="ro-RO"/>
        </w:rPr>
      </w:pPr>
      <w:r>
        <w:rPr>
          <w:rFonts w:ascii="Arial" w:hAnsi="Arial" w:cs="Arial"/>
          <w:sz w:val="24"/>
          <w:szCs w:val="24"/>
          <w:lang w:val="ro-RO"/>
        </w:rPr>
        <w:t>6</w:t>
      </w:r>
      <w:r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DD5FAA" w:rsidP="00AB038B">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407EA1" w:rsidRDefault="00DD5FAA" w:rsidP="00AB038B">
      <w:pPr>
        <w:tabs>
          <w:tab w:val="left" w:pos="360"/>
        </w:tabs>
        <w:spacing w:after="0" w:line="240" w:lineRule="auto"/>
        <w:jc w:val="both"/>
        <w:rPr>
          <w:i/>
          <w:lang w:val="pt-BR"/>
        </w:rPr>
      </w:pPr>
      <w:r>
        <w:rPr>
          <w:rFonts w:ascii="Arial" w:hAnsi="Arial" w:cs="Arial"/>
          <w:sz w:val="24"/>
          <w:szCs w:val="24"/>
          <w:lang w:val="ro-RO"/>
        </w:rPr>
        <w:t>8</w:t>
      </w:r>
      <w:r w:rsidRPr="00DA7D47">
        <w:rPr>
          <w:rFonts w:ascii="Arial" w:hAnsi="Arial" w:cs="Arial"/>
          <w:sz w:val="24"/>
          <w:szCs w:val="24"/>
          <w:lang w:val="ro-RO"/>
        </w:rPr>
        <w:t xml:space="preserve">. </w:t>
      </w:r>
      <w:r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Pr="00DA7D47">
        <w:rPr>
          <w:rFonts w:ascii="Arial" w:hAnsi="Arial" w:cs="Arial"/>
          <w:i/>
          <w:sz w:val="24"/>
          <w:szCs w:val="24"/>
          <w:lang w:val="pt-BR"/>
        </w:rPr>
        <w:t>lucrarilor</w:t>
      </w:r>
      <w:r w:rsidR="00407EA1">
        <w:rPr>
          <w:rFonts w:ascii="Arial" w:hAnsi="Arial" w:cs="Arial"/>
          <w:i/>
          <w:sz w:val="24"/>
          <w:szCs w:val="24"/>
          <w:lang w:val="pt-BR"/>
        </w:rPr>
        <w:t>,</w:t>
      </w:r>
      <w:r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Pr="00DA7D47">
        <w:rPr>
          <w:rFonts w:ascii="Arial" w:hAnsi="Arial" w:cs="Arial"/>
          <w:i/>
          <w:sz w:val="24"/>
          <w:szCs w:val="24"/>
          <w:lang w:val="pt-BR"/>
        </w:rPr>
        <w:t>4</w:t>
      </w:r>
      <w:r w:rsidR="00407EA1">
        <w:rPr>
          <w:rFonts w:ascii="Arial" w:hAnsi="Arial" w:cs="Arial"/>
          <w:i/>
          <w:sz w:val="24"/>
          <w:szCs w:val="24"/>
          <w:lang w:val="pt-BR"/>
        </w:rPr>
        <w:t>3</w:t>
      </w:r>
      <w:r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Pr="00407EA1">
        <w:rPr>
          <w:rFonts w:ascii="Arial" w:hAnsi="Arial" w:cs="Arial"/>
          <w:i/>
          <w:sz w:val="24"/>
          <w:szCs w:val="24"/>
          <w:lang w:val="pt-BR"/>
        </w:rPr>
        <w:t>.</w:t>
      </w:r>
    </w:p>
    <w:p w:rsidR="00DD5FAA" w:rsidRDefault="00DD5FAA" w:rsidP="00AB038B">
      <w:pPr>
        <w:spacing w:after="0" w:line="240" w:lineRule="auto"/>
        <w:jc w:val="both"/>
        <w:rPr>
          <w:rFonts w:ascii="Arial" w:hAnsi="Arial" w:cs="Arial"/>
          <w:i/>
          <w:sz w:val="24"/>
          <w:szCs w:val="24"/>
          <w:lang w:val="pt-BR"/>
        </w:rPr>
      </w:pPr>
      <w:r>
        <w:rPr>
          <w:rStyle w:val="tal1"/>
          <w:rFonts w:ascii="Arial" w:hAnsi="Arial" w:cs="Arial"/>
          <w:i/>
          <w:sz w:val="24"/>
          <w:szCs w:val="24"/>
          <w:lang w:val="it-IT"/>
        </w:rPr>
        <w:t xml:space="preserve">9. </w:t>
      </w:r>
      <w:r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Pr="00DA7D47">
        <w:rPr>
          <w:rFonts w:ascii="Arial" w:hAnsi="Arial" w:cs="Arial"/>
          <w:i/>
          <w:sz w:val="24"/>
          <w:szCs w:val="24"/>
          <w:lang w:val="pt-BR"/>
        </w:rPr>
        <w:t>.</w:t>
      </w:r>
    </w:p>
    <w:p w:rsidR="00D157D4" w:rsidRPr="00DA7D47" w:rsidRDefault="00D157D4" w:rsidP="00AB038B">
      <w:pPr>
        <w:spacing w:after="0" w:line="240" w:lineRule="auto"/>
        <w:jc w:val="both"/>
        <w:rPr>
          <w:rFonts w:ascii="Arial" w:hAnsi="Arial" w:cs="Arial"/>
          <w:i/>
          <w:sz w:val="24"/>
          <w:szCs w:val="24"/>
          <w:lang w:val="it-IT"/>
        </w:rPr>
      </w:pPr>
    </w:p>
    <w:p w:rsidR="00DD5FAA" w:rsidRPr="00B9125B" w:rsidRDefault="00DD5FAA" w:rsidP="00AB038B">
      <w:pPr>
        <w:pStyle w:val="ListParagraph"/>
        <w:numPr>
          <w:ilvl w:val="0"/>
          <w:numId w:val="9"/>
        </w:numPr>
        <w:tabs>
          <w:tab w:val="left" w:pos="360"/>
        </w:tabs>
        <w:spacing w:after="0" w:line="240" w:lineRule="auto"/>
        <w:ind w:hanging="450"/>
        <w:jc w:val="both"/>
        <w:rPr>
          <w:rFonts w:ascii="Arial" w:hAnsi="Arial" w:cs="Arial"/>
          <w:sz w:val="24"/>
          <w:szCs w:val="24"/>
          <w:lang w:val="it-IT"/>
        </w:rPr>
      </w:pPr>
      <w:r w:rsidRPr="00B9125B">
        <w:rPr>
          <w:rFonts w:ascii="Arial" w:hAnsi="Arial" w:cs="Arial"/>
          <w:sz w:val="24"/>
          <w:szCs w:val="24"/>
          <w:lang w:val="it-IT"/>
        </w:rPr>
        <w:t xml:space="preserve"> </w:t>
      </w:r>
      <w:r w:rsidRPr="00B9125B">
        <w:rPr>
          <w:rFonts w:ascii="Arial" w:hAnsi="Arial" w:cs="Arial"/>
          <w:sz w:val="24"/>
          <w:szCs w:val="24"/>
          <w:lang w:val="ro-RO"/>
        </w:rPr>
        <w:t>Pe toată durata execuţiei şi funcţionării obiectivului se vor respecta prevederile:</w:t>
      </w:r>
    </w:p>
    <w:p w:rsidR="00DD5FAA" w:rsidRPr="00DA7D47" w:rsidRDefault="00DD5FAA" w:rsidP="00AB038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AB038B">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AB038B">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AB038B">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AB038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DD5FAA" w:rsidRDefault="00DD5FAA" w:rsidP="00AB038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AB038B">
      <w:pPr>
        <w:spacing w:after="0" w:line="240" w:lineRule="auto"/>
        <w:ind w:left="360"/>
        <w:jc w:val="both"/>
        <w:rPr>
          <w:rFonts w:ascii="Arial" w:hAnsi="Arial" w:cs="Arial"/>
          <w:sz w:val="24"/>
          <w:szCs w:val="24"/>
          <w:lang w:val="ro-RO"/>
        </w:rPr>
      </w:pPr>
    </w:p>
    <w:p w:rsidR="00270015" w:rsidRDefault="00DD5FAA" w:rsidP="00AB038B">
      <w:pPr>
        <w:pStyle w:val="ListParagraph"/>
        <w:numPr>
          <w:ilvl w:val="0"/>
          <w:numId w:val="9"/>
        </w:numPr>
        <w:spacing w:after="0" w:line="240" w:lineRule="auto"/>
        <w:jc w:val="both"/>
        <w:rPr>
          <w:rFonts w:ascii="Arial" w:hAnsi="Arial" w:cs="Arial"/>
          <w:bCs/>
          <w:sz w:val="24"/>
          <w:szCs w:val="24"/>
          <w:lang w:val="ro-RO"/>
        </w:rPr>
      </w:pPr>
      <w:r w:rsidRPr="00692C46">
        <w:rPr>
          <w:rFonts w:ascii="Arial" w:hAnsi="Arial" w:cs="Arial"/>
          <w:bCs/>
          <w:sz w:val="24"/>
          <w:szCs w:val="24"/>
          <w:lang w:val="ro-RO"/>
        </w:rPr>
        <w:t xml:space="preserve">Pentru realizarea în cele mai bune condiţii a lucrărilor propuse, titularul proiectului este </w:t>
      </w:r>
    </w:p>
    <w:p w:rsidR="00DD5FAA" w:rsidRPr="00270015" w:rsidRDefault="00DD5FAA" w:rsidP="00270015">
      <w:pPr>
        <w:spacing w:after="0" w:line="240" w:lineRule="auto"/>
        <w:jc w:val="both"/>
        <w:rPr>
          <w:rFonts w:ascii="Arial" w:hAnsi="Arial" w:cs="Arial"/>
          <w:bCs/>
          <w:sz w:val="24"/>
          <w:szCs w:val="24"/>
          <w:lang w:val="ro-RO"/>
        </w:rPr>
      </w:pPr>
      <w:r w:rsidRPr="00270015">
        <w:rPr>
          <w:rFonts w:ascii="Arial" w:hAnsi="Arial" w:cs="Arial"/>
          <w:bCs/>
          <w:sz w:val="24"/>
          <w:szCs w:val="24"/>
          <w:lang w:val="ro-RO"/>
        </w:rPr>
        <w:t>obligat să respecte prevederile din proiectele tehnice conform Legii nr. 10/1995 privind calitatea în construcţii, cu modificările şi completările ulterioare</w:t>
      </w:r>
    </w:p>
    <w:p w:rsidR="00270015" w:rsidRPr="00270015" w:rsidRDefault="00270015" w:rsidP="00270015">
      <w:pPr>
        <w:pStyle w:val="ListParagraph"/>
        <w:numPr>
          <w:ilvl w:val="0"/>
          <w:numId w:val="9"/>
        </w:numPr>
        <w:spacing w:after="0" w:line="240" w:lineRule="auto"/>
        <w:jc w:val="both"/>
        <w:rPr>
          <w:sz w:val="28"/>
          <w:szCs w:val="28"/>
          <w:lang w:val="ro-RO"/>
        </w:rPr>
      </w:pPr>
      <w:r w:rsidRPr="00270015">
        <w:rPr>
          <w:rFonts w:ascii="Arial" w:hAnsi="Arial" w:cs="Arial"/>
          <w:color w:val="000000" w:themeColor="text1"/>
          <w:sz w:val="24"/>
          <w:szCs w:val="24"/>
          <w:lang w:val="it-IT"/>
        </w:rPr>
        <w:t xml:space="preserve">La finalizarea lucrărilor, înainte de punerea în funcţiune se va solicita şi obţine autorizaţie </w:t>
      </w:r>
    </w:p>
    <w:p w:rsidR="00270015" w:rsidRPr="00270015" w:rsidRDefault="00270015" w:rsidP="00270015">
      <w:pPr>
        <w:spacing w:after="0" w:line="240" w:lineRule="auto"/>
        <w:ind w:left="90"/>
        <w:jc w:val="both"/>
        <w:rPr>
          <w:sz w:val="28"/>
          <w:szCs w:val="28"/>
          <w:lang w:val="ro-RO"/>
        </w:rPr>
      </w:pPr>
      <w:r w:rsidRPr="00270015">
        <w:rPr>
          <w:rFonts w:ascii="Arial" w:hAnsi="Arial" w:cs="Arial"/>
          <w:color w:val="000000" w:themeColor="text1"/>
          <w:sz w:val="24"/>
          <w:szCs w:val="24"/>
          <w:lang w:val="it-IT"/>
        </w:rPr>
        <w:t>de mediu pentru activitatea desfăşurată pe amplasament, conform legislaţiei în vigoare.</w:t>
      </w:r>
      <w:r w:rsidRPr="00270015">
        <w:rPr>
          <w:sz w:val="28"/>
          <w:szCs w:val="28"/>
          <w:lang w:val="ro-RO"/>
        </w:rPr>
        <w:tab/>
      </w:r>
    </w:p>
    <w:p w:rsidR="00692C46" w:rsidRDefault="00692C46" w:rsidP="00AB038B">
      <w:pPr>
        <w:spacing w:after="0" w:line="240" w:lineRule="auto"/>
        <w:ind w:firstLine="706"/>
        <w:jc w:val="both"/>
        <w:rPr>
          <w:b/>
          <w:sz w:val="28"/>
          <w:szCs w:val="28"/>
          <w:lang w:val="ro-RO"/>
        </w:rPr>
      </w:pPr>
      <w:r w:rsidRPr="004821A2">
        <w:rPr>
          <w:b/>
          <w:sz w:val="28"/>
          <w:szCs w:val="28"/>
          <w:lang w:val="ro-RO"/>
        </w:rPr>
        <w:tab/>
      </w:r>
    </w:p>
    <w:p w:rsidR="00692C46" w:rsidRDefault="00692C46" w:rsidP="00AB038B">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AB038B">
      <w:pPr>
        <w:spacing w:after="0" w:line="240" w:lineRule="auto"/>
        <w:ind w:firstLine="706"/>
        <w:jc w:val="both"/>
        <w:rPr>
          <w:rFonts w:ascii="Arial" w:hAnsi="Arial" w:cs="Arial"/>
          <w:bCs/>
          <w:sz w:val="24"/>
          <w:szCs w:val="24"/>
          <w:lang w:val="ro-RO"/>
        </w:rPr>
      </w:pPr>
    </w:p>
    <w:p w:rsidR="00692C46" w:rsidRPr="00D8577D" w:rsidRDefault="00692C46" w:rsidP="00AB038B">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Pr="00D8577D">
          <w:rPr>
            <w:rFonts w:ascii="Arial" w:eastAsia="Times New Roman" w:hAnsi="Arial" w:cs="Arial"/>
            <w:color w:val="0000FF"/>
            <w:kern w:val="28"/>
            <w:sz w:val="24"/>
            <w:szCs w:val="24"/>
            <w:u w:val="single"/>
            <w:lang w:val="ro-RO"/>
          </w:rPr>
          <w:t>www.apmbuc.anpm.ro</w:t>
        </w:r>
      </w:hyperlink>
      <w:r w:rsidRPr="00D8577D">
        <w:rPr>
          <w:rFonts w:ascii="Arial" w:eastAsia="Times New Roman" w:hAnsi="Arial" w:cs="Arial"/>
          <w:kern w:val="28"/>
          <w:sz w:val="24"/>
          <w:szCs w:val="24"/>
          <w:lang w:val="ro-RO"/>
        </w:rPr>
        <w:t>.</w:t>
      </w:r>
    </w:p>
    <w:p w:rsidR="00692C46" w:rsidRPr="00D8577D" w:rsidRDefault="00692C46" w:rsidP="00AB038B">
      <w:pPr>
        <w:spacing w:after="0" w:line="240" w:lineRule="auto"/>
        <w:jc w:val="both"/>
        <w:rPr>
          <w:strike/>
          <w:sz w:val="28"/>
          <w:szCs w:val="28"/>
        </w:rPr>
      </w:pPr>
    </w:p>
    <w:p w:rsidR="00DD5FAA" w:rsidRPr="00522DB9" w:rsidRDefault="00DD5FAA" w:rsidP="00AB038B">
      <w:pPr>
        <w:spacing w:after="0" w:line="240" w:lineRule="auto"/>
        <w:ind w:firstLine="706"/>
        <w:jc w:val="both"/>
        <w:rPr>
          <w:rFonts w:ascii="Arial" w:hAnsi="Arial" w:cs="Arial"/>
          <w:sz w:val="24"/>
          <w:szCs w:val="24"/>
        </w:rPr>
      </w:pPr>
    </w:p>
    <w:p w:rsidR="00DD5FAA" w:rsidRDefault="00DD5FAA" w:rsidP="00AB038B">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este însoţită de planul de situaţie propus, vizat spre neschimbare.</w:t>
      </w:r>
    </w:p>
    <w:p w:rsidR="00DD5FAA" w:rsidRDefault="00DD5FAA" w:rsidP="00AB038B">
      <w:pPr>
        <w:autoSpaceDE w:val="0"/>
        <w:autoSpaceDN w:val="0"/>
        <w:adjustRightInd w:val="0"/>
        <w:spacing w:after="0" w:line="240" w:lineRule="auto"/>
        <w:jc w:val="both"/>
        <w:rPr>
          <w:rFonts w:ascii="Arial" w:hAnsi="Arial" w:cs="Arial"/>
          <w:sz w:val="16"/>
          <w:szCs w:val="24"/>
        </w:rPr>
      </w:pPr>
    </w:p>
    <w:p w:rsidR="00692C46" w:rsidRPr="00F506DE" w:rsidRDefault="00692C46" w:rsidP="00AB038B">
      <w:pPr>
        <w:autoSpaceDE w:val="0"/>
        <w:autoSpaceDN w:val="0"/>
        <w:adjustRightInd w:val="0"/>
        <w:spacing w:after="0" w:line="240" w:lineRule="auto"/>
        <w:jc w:val="both"/>
        <w:rPr>
          <w:rFonts w:ascii="Arial" w:hAnsi="Arial" w:cs="Arial"/>
          <w:sz w:val="16"/>
          <w:szCs w:val="24"/>
        </w:rPr>
      </w:pP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D5FAA" w:rsidRPr="001A6D1D" w:rsidRDefault="00DD5FAA" w:rsidP="00AB038B">
      <w:pPr>
        <w:autoSpaceDE w:val="0"/>
        <w:autoSpaceDN w:val="0"/>
        <w:adjustRightInd w:val="0"/>
        <w:spacing w:after="0" w:line="240" w:lineRule="auto"/>
        <w:jc w:val="both"/>
        <w:rPr>
          <w:rFonts w:ascii="Arial" w:hAnsi="Arial" w:cs="Arial"/>
          <w:szCs w:val="24"/>
        </w:rPr>
      </w:pPr>
    </w:p>
    <w:p w:rsidR="006833B5" w:rsidRPr="00F14FAE" w:rsidRDefault="006833B5" w:rsidP="006833B5">
      <w:pPr>
        <w:spacing w:line="360" w:lineRule="auto"/>
        <w:rPr>
          <w:rFonts w:ascii="Arial" w:hAnsi="Arial" w:cs="Arial"/>
          <w:bCs/>
          <w:sz w:val="24"/>
          <w:szCs w:val="24"/>
          <w:lang w:val="ro-RO"/>
        </w:rPr>
      </w:pPr>
    </w:p>
    <w:p w:rsidR="006833B5" w:rsidRPr="00EE0771" w:rsidRDefault="006833B5" w:rsidP="006833B5">
      <w:pPr>
        <w:autoSpaceDE w:val="0"/>
        <w:autoSpaceDN w:val="0"/>
        <w:adjustRightInd w:val="0"/>
        <w:jc w:val="both"/>
        <w:rPr>
          <w:rFonts w:ascii="Arial" w:hAnsi="Arial" w:cs="Arial"/>
          <w:sz w:val="24"/>
          <w:szCs w:val="24"/>
        </w:rPr>
      </w:pPr>
    </w:p>
    <w:p w:rsidR="005B54A3" w:rsidRDefault="00D66BFF" w:rsidP="00AB038B">
      <w:pPr>
        <w:spacing w:after="0" w:line="240" w:lineRule="auto"/>
        <w:ind w:left="2880" w:firstLine="720"/>
      </w:pPr>
      <w:r>
        <w:rPr>
          <w:rFonts w:ascii="Arial" w:hAnsi="Arial" w:cs="Arial"/>
          <w:b/>
          <w:bCs/>
          <w:sz w:val="24"/>
          <w:szCs w:val="24"/>
          <w:lang w:val="ro-RO"/>
        </w:rPr>
        <w:t xml:space="preserve">     </w:t>
      </w:r>
    </w:p>
    <w:sectPr w:rsidR="005B54A3" w:rsidSect="00390BA5">
      <w:footerReference w:type="even" r:id="rId10"/>
      <w:footerReference w:type="default" r:id="rId11"/>
      <w:headerReference w:type="first" r:id="rId12"/>
      <w:footerReference w:type="first" r:id="rId13"/>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EC2" w:rsidRDefault="00DD3EC2" w:rsidP="00D66BFF">
      <w:pPr>
        <w:spacing w:after="0" w:line="240" w:lineRule="auto"/>
      </w:pPr>
      <w:r>
        <w:separator/>
      </w:r>
    </w:p>
  </w:endnote>
  <w:endnote w:type="continuationSeparator" w:id="0">
    <w:p w:rsidR="00DD3EC2" w:rsidRDefault="00DD3EC2"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357864">
          <w:fldChar w:fldCharType="begin"/>
        </w:r>
        <w:r w:rsidR="001C6F9B">
          <w:instrText xml:space="preserve"> PAGE   \* MERGEFORMAT </w:instrText>
        </w:r>
        <w:r w:rsidR="00357864">
          <w:fldChar w:fldCharType="separate"/>
        </w:r>
        <w:r w:rsidR="005F7AB4">
          <w:rPr>
            <w:noProof/>
          </w:rPr>
          <w:t>6</w:t>
        </w:r>
        <w:r w:rsidR="00357864">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DD3EC2"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EC2" w:rsidRDefault="00DD3EC2" w:rsidP="00D66BFF">
      <w:pPr>
        <w:spacing w:after="0" w:line="240" w:lineRule="auto"/>
      </w:pPr>
      <w:r>
        <w:separator/>
      </w:r>
    </w:p>
  </w:footnote>
  <w:footnote w:type="continuationSeparator" w:id="0">
    <w:p w:rsidR="00DD3EC2" w:rsidRDefault="00DD3EC2"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12" w:rsidRDefault="00556112"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56112" w:rsidRDefault="00556112" w:rsidP="00556112">
    <w:pPr>
      <w:pStyle w:val="Header"/>
      <w:tabs>
        <w:tab w:val="left" w:pos="9000"/>
      </w:tabs>
      <w:rPr>
        <w:lang w:val="it-IT"/>
      </w:rPr>
    </w:pPr>
    <w:r>
      <w:rPr>
        <w:lang w:val="it-IT"/>
      </w:rPr>
      <w:t xml:space="preserve">                     </w:t>
    </w:r>
  </w:p>
  <w:p w:rsidR="00556112" w:rsidRPr="00A61CB9" w:rsidRDefault="00556112"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56112" w:rsidRPr="00A61CB9" w:rsidRDefault="00556112"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r w:rsidRPr="00A61CB9">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6112" w:rsidRPr="004075B3" w:rsidTr="00494E80">
      <w:trPr>
        <w:trHeight w:val="531"/>
      </w:trPr>
      <w:tc>
        <w:tcPr>
          <w:tcW w:w="10031" w:type="dxa"/>
          <w:tcBorders>
            <w:top w:val="single" w:sz="8" w:space="0" w:color="000000"/>
            <w:bottom w:val="single" w:sz="8" w:space="0" w:color="000000"/>
          </w:tcBorders>
          <w:shd w:val="clear" w:color="auto" w:fill="auto"/>
          <w:vAlign w:val="center"/>
        </w:tcPr>
        <w:p w:rsidR="00556112" w:rsidRPr="00A61CB9" w:rsidRDefault="00556112" w:rsidP="00494E80">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47CAE" w:rsidRPr="00556112" w:rsidRDefault="00347CAE" w:rsidP="00AB7446">
    <w:pPr>
      <w:spacing w:after="0" w:line="240" w:lineRule="auto"/>
      <w:rPr>
        <w:rFonts w:ascii="Arial" w:hAnsi="Arial" w:cs="Arial"/>
        <w:sz w:val="24"/>
        <w:szCs w:val="24"/>
      </w:rPr>
    </w:pPr>
    <w:r w:rsidRPr="00556112">
      <w:rPr>
        <w:rFonts w:ascii="Arial" w:hAnsi="Arial" w:cs="Arial"/>
        <w:sz w:val="24"/>
        <w:szCs w:val="24"/>
      </w:rPr>
      <w:t xml:space="preserve">Nr. </w:t>
    </w:r>
    <w:r w:rsidR="00A22C4C">
      <w:rPr>
        <w:rFonts w:ascii="Arial" w:hAnsi="Arial" w:cs="Arial"/>
        <w:sz w:val="24"/>
        <w:szCs w:val="24"/>
      </w:rPr>
      <w:t>1000/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16F4A"/>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0015"/>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738"/>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3FC"/>
    <w:rsid w:val="003F2C42"/>
    <w:rsid w:val="003F5CAF"/>
    <w:rsid w:val="003F5F52"/>
    <w:rsid w:val="00400A70"/>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18"/>
    <w:rsid w:val="00531E92"/>
    <w:rsid w:val="00531EAF"/>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AB4"/>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3B5"/>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5E23"/>
    <w:rsid w:val="0072605D"/>
    <w:rsid w:val="00727390"/>
    <w:rsid w:val="00727E3E"/>
    <w:rsid w:val="00732AF5"/>
    <w:rsid w:val="007340B6"/>
    <w:rsid w:val="0073430A"/>
    <w:rsid w:val="00734F32"/>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26A0E"/>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78D"/>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5826"/>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C4C"/>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FDE"/>
    <w:rsid w:val="00A437E7"/>
    <w:rsid w:val="00A43C9E"/>
    <w:rsid w:val="00A44259"/>
    <w:rsid w:val="00A447EF"/>
    <w:rsid w:val="00A44881"/>
    <w:rsid w:val="00A45267"/>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7AD"/>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71A"/>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611FE"/>
    <w:rsid w:val="00D618E5"/>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19B"/>
    <w:rsid w:val="00DC092E"/>
    <w:rsid w:val="00DC126C"/>
    <w:rsid w:val="00DC2F6C"/>
    <w:rsid w:val="00DC3E14"/>
    <w:rsid w:val="00DC4AB8"/>
    <w:rsid w:val="00DC6117"/>
    <w:rsid w:val="00DC6CB4"/>
    <w:rsid w:val="00DD0152"/>
    <w:rsid w:val="00DD1332"/>
    <w:rsid w:val="00DD1EDE"/>
    <w:rsid w:val="00DD2FB0"/>
    <w:rsid w:val="00DD3907"/>
    <w:rsid w:val="00DD3EC2"/>
    <w:rsid w:val="00DD5FAA"/>
    <w:rsid w:val="00DD6A53"/>
    <w:rsid w:val="00DE007E"/>
    <w:rsid w:val="00DE0842"/>
    <w:rsid w:val="00DE0D05"/>
    <w:rsid w:val="00DE1138"/>
    <w:rsid w:val="00DE516A"/>
    <w:rsid w:val="00DE55F3"/>
    <w:rsid w:val="00DE5B0A"/>
    <w:rsid w:val="00DE60F9"/>
    <w:rsid w:val="00DE6C59"/>
    <w:rsid w:val="00DF03F7"/>
    <w:rsid w:val="00DF0AA5"/>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F2149"/>
    <w:rsid w:val="00EF2A5B"/>
    <w:rsid w:val="00EF3B22"/>
    <w:rsid w:val="00EF5BCD"/>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3C39"/>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C86"/>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8267"/>
  <w15:docId w15:val="{39895976-395F-42C6-98E5-2ED2A14A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6517B-5261-4D48-A94C-50C3696B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Victoria Garbacea</cp:lastModifiedBy>
  <cp:revision>2</cp:revision>
  <cp:lastPrinted>2019-04-17T09:25:00Z</cp:lastPrinted>
  <dcterms:created xsi:type="dcterms:W3CDTF">2019-04-18T11:54:00Z</dcterms:created>
  <dcterms:modified xsi:type="dcterms:W3CDTF">2019-04-18T11:54:00Z</dcterms:modified>
</cp:coreProperties>
</file>