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DA19A2" w:rsidRDefault="00D66BFF" w:rsidP="00AB038B">
      <w:pPr>
        <w:pStyle w:val="Heading1"/>
        <w:jc w:val="center"/>
        <w:rPr>
          <w:rFonts w:ascii="Arial" w:hAnsi="Arial" w:cs="Arial"/>
          <w:b/>
          <w:bCs/>
          <w:sz w:val="24"/>
          <w:szCs w:val="24"/>
        </w:rPr>
      </w:pPr>
      <w:r w:rsidRPr="00DA19A2">
        <w:rPr>
          <w:rFonts w:ascii="Arial" w:hAnsi="Arial" w:cs="Arial"/>
          <w:b/>
          <w:sz w:val="24"/>
          <w:szCs w:val="24"/>
        </w:rPr>
        <w:t>DECIZI</w:t>
      </w:r>
      <w:r w:rsidR="005A157A" w:rsidRPr="00DA19A2">
        <w:rPr>
          <w:rFonts w:ascii="Arial" w:hAnsi="Arial" w:cs="Arial"/>
          <w:b/>
          <w:sz w:val="24"/>
          <w:szCs w:val="24"/>
        </w:rPr>
        <w:t>A</w:t>
      </w:r>
      <w:r w:rsidRPr="00DA19A2">
        <w:rPr>
          <w:rFonts w:ascii="Arial" w:hAnsi="Arial" w:cs="Arial"/>
          <w:b/>
          <w:sz w:val="24"/>
          <w:szCs w:val="24"/>
        </w:rPr>
        <w:t xml:space="preserve"> ETAPEI DE ÎNCADRARE</w:t>
      </w:r>
      <w:r w:rsidRPr="00DA19A2">
        <w:rPr>
          <w:rFonts w:ascii="Arial" w:hAnsi="Arial" w:cs="Arial"/>
          <w:b/>
          <w:bCs/>
          <w:sz w:val="24"/>
          <w:szCs w:val="24"/>
        </w:rPr>
        <w:t xml:space="preserve"> </w:t>
      </w:r>
    </w:p>
    <w:p w:rsidR="00052EE3" w:rsidRPr="00DA19A2" w:rsidRDefault="00052EE3" w:rsidP="00052EE3">
      <w:pPr>
        <w:rPr>
          <w:rFonts w:ascii="Arial" w:hAnsi="Arial" w:cs="Arial"/>
          <w:sz w:val="24"/>
          <w:szCs w:val="24"/>
          <w:lang w:val="ro-RO" w:eastAsia="ro-RO"/>
        </w:rPr>
      </w:pPr>
      <w:r w:rsidRPr="00DA19A2">
        <w:rPr>
          <w:rFonts w:ascii="Arial" w:hAnsi="Arial" w:cs="Arial"/>
          <w:sz w:val="24"/>
          <w:szCs w:val="24"/>
          <w:lang w:val="ro-RO" w:eastAsia="ro-RO"/>
        </w:rPr>
        <w:t xml:space="preserve">                                                                              Nr.</w:t>
      </w:r>
      <w:r w:rsidR="00CF5B3B" w:rsidRPr="00DA19A2">
        <w:rPr>
          <w:rFonts w:ascii="Arial" w:hAnsi="Arial" w:cs="Arial"/>
          <w:sz w:val="24"/>
          <w:szCs w:val="24"/>
          <w:lang w:val="ro-RO" w:eastAsia="ro-RO"/>
        </w:rPr>
        <w:t xml:space="preserve">     </w:t>
      </w:r>
      <w:r w:rsidRPr="00DA19A2">
        <w:rPr>
          <w:rFonts w:ascii="Arial" w:hAnsi="Arial" w:cs="Arial"/>
          <w:sz w:val="24"/>
          <w:szCs w:val="24"/>
          <w:lang w:val="ro-RO" w:eastAsia="ro-RO"/>
        </w:rPr>
        <w:t xml:space="preserve"> Din </w:t>
      </w:r>
      <w:r w:rsidR="00CF5B3B" w:rsidRPr="00DA19A2">
        <w:rPr>
          <w:rFonts w:ascii="Arial" w:hAnsi="Arial" w:cs="Arial"/>
          <w:sz w:val="24"/>
          <w:szCs w:val="24"/>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DA19A2"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DA19A2">
        <w:rPr>
          <w:rFonts w:ascii="Arial" w:hAnsi="Arial" w:cs="Arial"/>
          <w:sz w:val="24"/>
          <w:szCs w:val="24"/>
          <w:lang w:val="ro-RO"/>
        </w:rPr>
        <w:t>Ca urmare a solicitării de emitere a acordului de mediu adresate de</w:t>
      </w:r>
      <w:r w:rsidR="00D66BFF" w:rsidRPr="00DA19A2">
        <w:rPr>
          <w:rFonts w:ascii="Arial" w:hAnsi="Arial" w:cs="Arial"/>
          <w:b/>
          <w:sz w:val="24"/>
          <w:szCs w:val="24"/>
          <w:lang w:val="ro-RO"/>
        </w:rPr>
        <w:t xml:space="preserve"> </w:t>
      </w:r>
      <w:r w:rsidR="001961A7" w:rsidRPr="00DA19A2">
        <w:rPr>
          <w:rFonts w:ascii="Arial" w:hAnsi="Arial" w:cs="Arial"/>
          <w:b/>
          <w:sz w:val="24"/>
          <w:szCs w:val="24"/>
          <w:lang w:val="ro-RO"/>
        </w:rPr>
        <w:t xml:space="preserve">                                                  </w:t>
      </w:r>
      <w:r w:rsidR="00D0371A" w:rsidRPr="00DA19A2">
        <w:rPr>
          <w:rFonts w:ascii="Arial" w:hAnsi="Arial" w:cs="Arial"/>
          <w:b/>
          <w:sz w:val="24"/>
          <w:szCs w:val="24"/>
          <w:lang w:val="ro-RO"/>
        </w:rPr>
        <w:t xml:space="preserve">SC </w:t>
      </w:r>
      <w:r w:rsidR="001E7ADF" w:rsidRPr="00DA19A2">
        <w:rPr>
          <w:rFonts w:ascii="Arial" w:hAnsi="Arial" w:cs="Arial"/>
          <w:b/>
          <w:sz w:val="24"/>
          <w:szCs w:val="24"/>
          <w:lang w:val="ro-RO"/>
        </w:rPr>
        <w:t xml:space="preserve">ISG INVESTMENTS &amp; CONSTRUCTIONS </w:t>
      </w:r>
      <w:r w:rsidR="00D0371A" w:rsidRPr="00DA19A2">
        <w:rPr>
          <w:rFonts w:ascii="Arial" w:hAnsi="Arial" w:cs="Arial"/>
          <w:b/>
          <w:sz w:val="24"/>
          <w:szCs w:val="24"/>
          <w:lang w:val="ro-RO"/>
        </w:rPr>
        <w:t xml:space="preserve">SRL </w:t>
      </w:r>
      <w:r w:rsidR="00EC7471" w:rsidRPr="00DA19A2">
        <w:rPr>
          <w:rFonts w:ascii="Arial" w:hAnsi="Arial" w:cs="Arial"/>
          <w:sz w:val="24"/>
          <w:szCs w:val="24"/>
        </w:rPr>
        <w:t xml:space="preserve">cu </w:t>
      </w:r>
      <w:proofErr w:type="spellStart"/>
      <w:r w:rsidR="00EC7471" w:rsidRPr="00DA19A2">
        <w:rPr>
          <w:rFonts w:ascii="Arial" w:hAnsi="Arial" w:cs="Arial"/>
          <w:sz w:val="24"/>
          <w:szCs w:val="24"/>
        </w:rPr>
        <w:t>sediul</w:t>
      </w:r>
      <w:proofErr w:type="spellEnd"/>
      <w:r w:rsidR="00EC7471" w:rsidRPr="00DA19A2">
        <w:rPr>
          <w:rFonts w:ascii="Arial" w:hAnsi="Arial" w:cs="Arial"/>
          <w:sz w:val="24"/>
          <w:szCs w:val="24"/>
        </w:rPr>
        <w:t xml:space="preserve"> </w:t>
      </w:r>
      <w:proofErr w:type="spellStart"/>
      <w:r w:rsidR="00EC7471" w:rsidRPr="00DA19A2">
        <w:rPr>
          <w:rFonts w:ascii="Arial" w:hAnsi="Arial" w:cs="Arial"/>
          <w:sz w:val="24"/>
          <w:szCs w:val="24"/>
        </w:rPr>
        <w:t>în</w:t>
      </w:r>
      <w:proofErr w:type="spellEnd"/>
      <w:r w:rsidR="00FE6192" w:rsidRPr="00DA19A2">
        <w:rPr>
          <w:rFonts w:ascii="Arial" w:hAnsi="Arial" w:cs="Arial"/>
          <w:sz w:val="24"/>
          <w:szCs w:val="24"/>
        </w:rPr>
        <w:t xml:space="preserve"> </w:t>
      </w:r>
      <w:proofErr w:type="spellStart"/>
      <w:r w:rsidR="00FE6192" w:rsidRPr="00DA19A2">
        <w:rPr>
          <w:rFonts w:ascii="Arial" w:hAnsi="Arial" w:cs="Arial"/>
          <w:sz w:val="24"/>
          <w:szCs w:val="24"/>
        </w:rPr>
        <w:t>Calea</w:t>
      </w:r>
      <w:proofErr w:type="spellEnd"/>
      <w:r w:rsidR="00FE6192" w:rsidRPr="00DA19A2">
        <w:rPr>
          <w:rFonts w:ascii="Arial" w:hAnsi="Arial" w:cs="Arial"/>
          <w:sz w:val="24"/>
          <w:szCs w:val="24"/>
        </w:rPr>
        <w:t xml:space="preserve"> </w:t>
      </w:r>
      <w:proofErr w:type="spellStart"/>
      <w:r w:rsidR="00FE6192" w:rsidRPr="00DA19A2">
        <w:rPr>
          <w:rFonts w:ascii="Arial" w:hAnsi="Arial" w:cs="Arial"/>
          <w:sz w:val="24"/>
          <w:szCs w:val="24"/>
        </w:rPr>
        <w:t>Vitan</w:t>
      </w:r>
      <w:proofErr w:type="spellEnd"/>
      <w:r w:rsidR="00FE6192" w:rsidRPr="00DA19A2">
        <w:rPr>
          <w:rFonts w:ascii="Arial" w:hAnsi="Arial" w:cs="Arial"/>
          <w:sz w:val="24"/>
          <w:szCs w:val="24"/>
        </w:rPr>
        <w:t xml:space="preserve"> nr.104, Bl.V42A, Sc.1, Et.7, Ap.23,</w:t>
      </w:r>
      <w:r w:rsidRPr="00DA19A2">
        <w:rPr>
          <w:rFonts w:ascii="Arial" w:hAnsi="Arial" w:cs="Arial"/>
          <w:sz w:val="24"/>
          <w:szCs w:val="24"/>
          <w:lang w:val="pt-BR"/>
        </w:rPr>
        <w:t xml:space="preserve"> Sector </w:t>
      </w:r>
      <w:r w:rsidR="00FE6192" w:rsidRPr="00DA19A2">
        <w:rPr>
          <w:rFonts w:ascii="Arial" w:hAnsi="Arial" w:cs="Arial"/>
          <w:sz w:val="24"/>
          <w:szCs w:val="24"/>
          <w:lang w:val="pt-BR"/>
        </w:rPr>
        <w:t>4</w:t>
      </w:r>
      <w:r w:rsidRPr="00DA19A2">
        <w:rPr>
          <w:rFonts w:ascii="Arial" w:hAnsi="Arial" w:cs="Arial"/>
          <w:sz w:val="24"/>
          <w:szCs w:val="24"/>
          <w:lang w:val="pt-BR"/>
        </w:rPr>
        <w:t>, Bucuresti,</w:t>
      </w:r>
      <w:r w:rsidR="00EC7471" w:rsidRPr="00DA19A2">
        <w:rPr>
          <w:rFonts w:ascii="Arial" w:hAnsi="Arial" w:cs="Arial"/>
          <w:sz w:val="24"/>
          <w:szCs w:val="24"/>
          <w:lang w:val="ro-RO"/>
        </w:rPr>
        <w:t xml:space="preserve"> înregistrată la A.P.M. Bucureşti, </w:t>
      </w:r>
      <w:r w:rsidR="00711A86" w:rsidRPr="00DA19A2">
        <w:rPr>
          <w:rFonts w:ascii="Arial" w:hAnsi="Arial" w:cs="Arial"/>
          <w:sz w:val="24"/>
          <w:szCs w:val="24"/>
          <w:lang w:val="ro-RO"/>
        </w:rPr>
        <w:t xml:space="preserve">cu </w:t>
      </w:r>
      <w:r w:rsidR="007364D1" w:rsidRPr="00DA19A2">
        <w:rPr>
          <w:rFonts w:ascii="Arial" w:hAnsi="Arial" w:cs="Arial"/>
          <w:sz w:val="24"/>
          <w:szCs w:val="24"/>
          <w:lang w:val="pt-BR"/>
        </w:rPr>
        <w:t xml:space="preserve">nr. </w:t>
      </w:r>
      <w:r w:rsidR="00FE6192" w:rsidRPr="00DA19A2">
        <w:rPr>
          <w:rFonts w:ascii="Arial" w:hAnsi="Arial" w:cs="Arial"/>
          <w:sz w:val="24"/>
          <w:szCs w:val="24"/>
          <w:lang w:val="pt-BR"/>
        </w:rPr>
        <w:t>7849</w:t>
      </w:r>
      <w:r w:rsidR="007364D1" w:rsidRPr="00DA19A2">
        <w:rPr>
          <w:rFonts w:ascii="Arial" w:hAnsi="Arial" w:cs="Arial"/>
          <w:sz w:val="24"/>
          <w:szCs w:val="24"/>
          <w:lang w:val="pt-BR"/>
        </w:rPr>
        <w:t xml:space="preserve"> din</w:t>
      </w:r>
      <w:r w:rsidR="00FE6192" w:rsidRPr="00DA19A2">
        <w:rPr>
          <w:rFonts w:ascii="Arial" w:hAnsi="Arial" w:cs="Arial"/>
          <w:sz w:val="24"/>
          <w:szCs w:val="24"/>
          <w:lang w:val="pt-BR"/>
        </w:rPr>
        <w:t xml:space="preserve"> 21.03</w:t>
      </w:r>
      <w:r w:rsidR="007364D1" w:rsidRPr="00DA19A2">
        <w:rPr>
          <w:rFonts w:ascii="Arial" w:hAnsi="Arial" w:cs="Arial"/>
          <w:sz w:val="24"/>
          <w:szCs w:val="24"/>
          <w:lang w:val="pt-BR"/>
        </w:rPr>
        <w:t xml:space="preserve">.2019, </w:t>
      </w:r>
      <w:r w:rsidR="00711A86" w:rsidRPr="00DA19A2">
        <w:rPr>
          <w:rFonts w:ascii="Arial" w:hAnsi="Arial" w:cs="Arial"/>
          <w:sz w:val="24"/>
          <w:szCs w:val="24"/>
          <w:lang w:val="ro-RO"/>
        </w:rPr>
        <w:t>completată ulterior cu documentaţia înregistrată cu nr.</w:t>
      </w:r>
      <w:r w:rsidR="00FE6192" w:rsidRPr="00DA19A2">
        <w:rPr>
          <w:rFonts w:ascii="Arial" w:hAnsi="Arial" w:cs="Arial"/>
          <w:sz w:val="24"/>
          <w:szCs w:val="24"/>
          <w:lang w:val="ro-RO"/>
        </w:rPr>
        <w:t>16251</w:t>
      </w:r>
      <w:r w:rsidR="00711A86" w:rsidRPr="00DA19A2">
        <w:rPr>
          <w:rFonts w:ascii="Arial" w:hAnsi="Arial" w:cs="Arial"/>
          <w:sz w:val="24"/>
          <w:szCs w:val="24"/>
          <w:lang w:val="ro-RO"/>
        </w:rPr>
        <w:t xml:space="preserve"> din</w:t>
      </w:r>
      <w:r w:rsidR="007364D1" w:rsidRPr="00DA19A2">
        <w:rPr>
          <w:rFonts w:ascii="Arial" w:hAnsi="Arial" w:cs="Arial"/>
          <w:sz w:val="24"/>
          <w:szCs w:val="24"/>
          <w:lang w:val="ro-RO"/>
        </w:rPr>
        <w:t xml:space="preserve"> </w:t>
      </w:r>
      <w:r w:rsidR="00FE6192" w:rsidRPr="00DA19A2">
        <w:rPr>
          <w:rFonts w:ascii="Arial" w:hAnsi="Arial" w:cs="Arial"/>
          <w:sz w:val="24"/>
          <w:szCs w:val="24"/>
          <w:lang w:val="ro-RO"/>
        </w:rPr>
        <w:t>31.07</w:t>
      </w:r>
      <w:r w:rsidR="007364D1" w:rsidRPr="00DA19A2">
        <w:rPr>
          <w:rFonts w:ascii="Arial" w:hAnsi="Arial" w:cs="Arial"/>
          <w:sz w:val="24"/>
          <w:szCs w:val="24"/>
          <w:lang w:val="pt-BR"/>
        </w:rPr>
        <w:t>.2019,</w:t>
      </w:r>
      <w:r w:rsidR="00711A86" w:rsidRPr="00DA19A2">
        <w:rPr>
          <w:rFonts w:ascii="Arial" w:hAnsi="Arial" w:cs="Arial"/>
          <w:sz w:val="24"/>
          <w:szCs w:val="24"/>
          <w:lang w:val="ro-RO"/>
        </w:rPr>
        <w:t xml:space="preserve"> </w:t>
      </w:r>
      <w:r w:rsidR="00D66BFF" w:rsidRPr="00DA19A2">
        <w:rPr>
          <w:rFonts w:ascii="Arial" w:hAnsi="Arial" w:cs="Arial"/>
          <w:sz w:val="24"/>
          <w:szCs w:val="24"/>
          <w:lang w:val="ro-RO"/>
        </w:rPr>
        <w:t xml:space="preserve">  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DA19A2" w:rsidRDefault="00D66BFF" w:rsidP="00AB038B">
      <w:pPr>
        <w:pStyle w:val="BodyText2"/>
        <w:spacing w:after="0" w:line="240" w:lineRule="auto"/>
        <w:jc w:val="both"/>
        <w:rPr>
          <w:rFonts w:ascii="Arial" w:hAnsi="Arial" w:cs="Arial"/>
          <w:sz w:val="24"/>
          <w:szCs w:val="24"/>
          <w:lang w:val="ro-RO"/>
        </w:rPr>
      </w:pPr>
      <w:r w:rsidRPr="00DA19A2">
        <w:rPr>
          <w:rFonts w:ascii="Arial" w:hAnsi="Arial" w:cs="Arial"/>
          <w:b/>
          <w:sz w:val="24"/>
          <w:szCs w:val="24"/>
          <w:lang w:val="ro-RO"/>
        </w:rPr>
        <w:t>APM Bucureşti decide</w:t>
      </w:r>
      <w:r w:rsidRPr="00DA19A2">
        <w:rPr>
          <w:rFonts w:ascii="Arial" w:hAnsi="Arial" w:cs="Arial"/>
          <w:sz w:val="24"/>
          <w:szCs w:val="24"/>
          <w:lang w:val="ro-RO"/>
        </w:rPr>
        <w:t>, ca urmare a consultărilor desfăşurate în cadrul şedinţei Colectivului de Analiză Tehnică din data de</w:t>
      </w:r>
      <w:r w:rsidR="00FE6192" w:rsidRPr="00DA19A2">
        <w:rPr>
          <w:rFonts w:ascii="Arial" w:hAnsi="Arial" w:cs="Arial"/>
          <w:sz w:val="24"/>
          <w:szCs w:val="24"/>
          <w:lang w:val="ro-RO"/>
        </w:rPr>
        <w:t xml:space="preserve"> 01.08</w:t>
      </w:r>
      <w:r w:rsidR="007364D1" w:rsidRPr="00DA19A2">
        <w:rPr>
          <w:rFonts w:ascii="Arial" w:hAnsi="Arial" w:cs="Arial"/>
          <w:sz w:val="24"/>
          <w:szCs w:val="24"/>
          <w:lang w:val="ro-RO"/>
        </w:rPr>
        <w:t>.2019</w:t>
      </w:r>
      <w:r w:rsidRPr="00DA19A2">
        <w:rPr>
          <w:rFonts w:ascii="Arial" w:hAnsi="Arial" w:cs="Arial"/>
          <w:sz w:val="24"/>
          <w:szCs w:val="24"/>
          <w:lang w:val="ro-RO"/>
        </w:rPr>
        <w:t>, că proiectul</w:t>
      </w:r>
      <w:r w:rsidRPr="00DA19A2">
        <w:rPr>
          <w:rFonts w:ascii="Arial" w:hAnsi="Arial" w:cs="Arial"/>
          <w:b/>
          <w:sz w:val="24"/>
          <w:szCs w:val="24"/>
          <w:lang w:val="ro-RO"/>
        </w:rPr>
        <w:t xml:space="preserve"> </w:t>
      </w:r>
      <w:r w:rsidR="00711A86" w:rsidRPr="00DA19A2">
        <w:rPr>
          <w:rFonts w:ascii="Arial" w:hAnsi="Arial" w:cs="Arial"/>
          <w:i/>
          <w:sz w:val="24"/>
          <w:szCs w:val="24"/>
        </w:rPr>
        <w:t>„</w:t>
      </w:r>
      <w:r w:rsidR="00FE6192" w:rsidRPr="00DA19A2">
        <w:rPr>
          <w:rFonts w:ascii="Arial" w:hAnsi="Arial" w:cs="Arial"/>
          <w:i/>
          <w:sz w:val="24"/>
          <w:szCs w:val="24"/>
        </w:rPr>
        <w:t xml:space="preserve"> </w:t>
      </w:r>
      <w:proofErr w:type="spellStart"/>
      <w:r w:rsidR="00FE6192" w:rsidRPr="00DA19A2">
        <w:rPr>
          <w:rFonts w:ascii="Arial" w:hAnsi="Arial" w:cs="Arial"/>
          <w:i/>
          <w:sz w:val="24"/>
          <w:szCs w:val="24"/>
        </w:rPr>
        <w:t>construire</w:t>
      </w:r>
      <w:proofErr w:type="spellEnd"/>
      <w:r w:rsidR="00FE6192" w:rsidRPr="00DA19A2">
        <w:rPr>
          <w:rFonts w:ascii="Arial" w:hAnsi="Arial" w:cs="Arial"/>
          <w:i/>
          <w:sz w:val="24"/>
          <w:szCs w:val="24"/>
        </w:rPr>
        <w:t xml:space="preserve"> </w:t>
      </w:r>
      <w:proofErr w:type="spellStart"/>
      <w:r w:rsidR="00FE6192" w:rsidRPr="00DA19A2">
        <w:rPr>
          <w:rFonts w:ascii="Arial" w:hAnsi="Arial" w:cs="Arial"/>
          <w:i/>
          <w:sz w:val="24"/>
          <w:szCs w:val="24"/>
        </w:rPr>
        <w:t>hala</w:t>
      </w:r>
      <w:proofErr w:type="spellEnd"/>
      <w:r w:rsidR="00FE6192" w:rsidRPr="00DA19A2">
        <w:rPr>
          <w:rFonts w:ascii="Arial" w:hAnsi="Arial" w:cs="Arial"/>
          <w:i/>
          <w:sz w:val="24"/>
          <w:szCs w:val="24"/>
        </w:rPr>
        <w:t xml:space="preserve"> p+1Et partial cu </w:t>
      </w:r>
      <w:proofErr w:type="spellStart"/>
      <w:r w:rsidR="00FE6192" w:rsidRPr="00DA19A2">
        <w:rPr>
          <w:rFonts w:ascii="Arial" w:hAnsi="Arial" w:cs="Arial"/>
          <w:i/>
          <w:sz w:val="24"/>
          <w:szCs w:val="24"/>
        </w:rPr>
        <w:t>functiunea</w:t>
      </w:r>
      <w:proofErr w:type="spellEnd"/>
      <w:r w:rsidR="00FE6192" w:rsidRPr="00DA19A2">
        <w:rPr>
          <w:rFonts w:ascii="Arial" w:hAnsi="Arial" w:cs="Arial"/>
          <w:i/>
          <w:sz w:val="24"/>
          <w:szCs w:val="24"/>
        </w:rPr>
        <w:t xml:space="preserve"> </w:t>
      </w:r>
      <w:proofErr w:type="spellStart"/>
      <w:r w:rsidR="00FE6192" w:rsidRPr="00DA19A2">
        <w:rPr>
          <w:rFonts w:ascii="Arial" w:hAnsi="Arial" w:cs="Arial"/>
          <w:i/>
          <w:sz w:val="24"/>
          <w:szCs w:val="24"/>
        </w:rPr>
        <w:t>depozitare</w:t>
      </w:r>
      <w:proofErr w:type="spellEnd"/>
      <w:r w:rsidR="00FE6192" w:rsidRPr="00DA19A2">
        <w:rPr>
          <w:rFonts w:ascii="Arial" w:hAnsi="Arial" w:cs="Arial"/>
          <w:i/>
          <w:sz w:val="24"/>
          <w:szCs w:val="24"/>
        </w:rPr>
        <w:t xml:space="preserve"> </w:t>
      </w:r>
      <w:proofErr w:type="spellStart"/>
      <w:r w:rsidR="00FE6192" w:rsidRPr="00DA19A2">
        <w:rPr>
          <w:rFonts w:ascii="Arial" w:hAnsi="Arial" w:cs="Arial"/>
          <w:i/>
          <w:sz w:val="24"/>
          <w:szCs w:val="24"/>
        </w:rPr>
        <w:t>si</w:t>
      </w:r>
      <w:proofErr w:type="spellEnd"/>
      <w:r w:rsidR="00FE6192" w:rsidRPr="00DA19A2">
        <w:rPr>
          <w:rFonts w:ascii="Arial" w:hAnsi="Arial" w:cs="Arial"/>
          <w:i/>
          <w:sz w:val="24"/>
          <w:szCs w:val="24"/>
        </w:rPr>
        <w:t xml:space="preserve"> </w:t>
      </w:r>
      <w:proofErr w:type="spellStart"/>
      <w:r w:rsidR="00FE6192" w:rsidRPr="00DA19A2">
        <w:rPr>
          <w:rFonts w:ascii="Arial" w:hAnsi="Arial" w:cs="Arial"/>
          <w:i/>
          <w:sz w:val="24"/>
          <w:szCs w:val="24"/>
        </w:rPr>
        <w:t>birouri</w:t>
      </w:r>
      <w:proofErr w:type="spellEnd"/>
      <w:r w:rsidR="00FE6192" w:rsidRPr="00DA19A2">
        <w:rPr>
          <w:rFonts w:ascii="Arial" w:hAnsi="Arial" w:cs="Arial"/>
          <w:i/>
          <w:sz w:val="24"/>
          <w:szCs w:val="24"/>
        </w:rPr>
        <w:t xml:space="preserve"> </w:t>
      </w:r>
      <w:proofErr w:type="spellStart"/>
      <w:r w:rsidR="00FE6192" w:rsidRPr="00DA19A2">
        <w:rPr>
          <w:rFonts w:ascii="Arial" w:hAnsi="Arial" w:cs="Arial"/>
          <w:i/>
          <w:sz w:val="24"/>
          <w:szCs w:val="24"/>
        </w:rPr>
        <w:t>imprejmuire</w:t>
      </w:r>
      <w:proofErr w:type="spellEnd"/>
      <w:r w:rsidR="00FE6192" w:rsidRPr="00DA19A2">
        <w:rPr>
          <w:rFonts w:ascii="Arial" w:hAnsi="Arial" w:cs="Arial"/>
          <w:i/>
          <w:sz w:val="24"/>
          <w:szCs w:val="24"/>
        </w:rPr>
        <w:t xml:space="preserve">  put </w:t>
      </w:r>
      <w:proofErr w:type="spellStart"/>
      <w:r w:rsidR="00FE6192" w:rsidRPr="00DA19A2">
        <w:rPr>
          <w:rFonts w:ascii="Arial" w:hAnsi="Arial" w:cs="Arial"/>
          <w:i/>
          <w:sz w:val="24"/>
          <w:szCs w:val="24"/>
        </w:rPr>
        <w:t>si</w:t>
      </w:r>
      <w:proofErr w:type="spellEnd"/>
      <w:r w:rsidR="00FE6192" w:rsidRPr="00DA19A2">
        <w:rPr>
          <w:rFonts w:ascii="Arial" w:hAnsi="Arial" w:cs="Arial"/>
          <w:i/>
          <w:sz w:val="24"/>
          <w:szCs w:val="24"/>
        </w:rPr>
        <w:t xml:space="preserve"> </w:t>
      </w:r>
      <w:proofErr w:type="spellStart"/>
      <w:r w:rsidR="00FE6192" w:rsidRPr="00DA19A2">
        <w:rPr>
          <w:rFonts w:ascii="Arial" w:hAnsi="Arial" w:cs="Arial"/>
          <w:i/>
          <w:sz w:val="24"/>
          <w:szCs w:val="24"/>
        </w:rPr>
        <w:t>bazin</w:t>
      </w:r>
      <w:proofErr w:type="spellEnd"/>
      <w:r w:rsidR="00FE6192" w:rsidRPr="00DA19A2">
        <w:rPr>
          <w:rFonts w:ascii="Arial" w:hAnsi="Arial" w:cs="Arial"/>
          <w:i/>
          <w:sz w:val="24"/>
          <w:szCs w:val="24"/>
        </w:rPr>
        <w:t xml:space="preserve"> </w:t>
      </w:r>
      <w:proofErr w:type="spellStart"/>
      <w:r w:rsidR="00FE6192" w:rsidRPr="00DA19A2">
        <w:rPr>
          <w:rFonts w:ascii="Arial" w:hAnsi="Arial" w:cs="Arial"/>
          <w:i/>
          <w:sz w:val="24"/>
          <w:szCs w:val="24"/>
        </w:rPr>
        <w:t>vidanjabil</w:t>
      </w:r>
      <w:proofErr w:type="spellEnd"/>
      <w:r w:rsidR="00FE6192" w:rsidRPr="00DA19A2">
        <w:rPr>
          <w:rFonts w:ascii="Arial" w:hAnsi="Arial" w:cs="Arial"/>
          <w:i/>
          <w:sz w:val="24"/>
          <w:szCs w:val="24"/>
        </w:rPr>
        <w:t xml:space="preserve"> </w:t>
      </w:r>
      <w:r w:rsidR="00711A86" w:rsidRPr="00DA19A2">
        <w:rPr>
          <w:rFonts w:ascii="Arial" w:hAnsi="Arial" w:cs="Arial"/>
          <w:i/>
          <w:sz w:val="24"/>
          <w:szCs w:val="24"/>
        </w:rPr>
        <w:t xml:space="preserve">”, </w:t>
      </w:r>
      <w:proofErr w:type="spellStart"/>
      <w:r w:rsidR="000A321C" w:rsidRPr="00DA19A2">
        <w:rPr>
          <w:rFonts w:ascii="Arial" w:hAnsi="Arial" w:cs="Arial"/>
          <w:sz w:val="24"/>
          <w:szCs w:val="24"/>
        </w:rPr>
        <w:t>propus</w:t>
      </w:r>
      <w:proofErr w:type="spellEnd"/>
      <w:r w:rsidR="000A321C" w:rsidRPr="00DA19A2">
        <w:rPr>
          <w:rFonts w:ascii="Arial" w:hAnsi="Arial" w:cs="Arial"/>
          <w:sz w:val="24"/>
          <w:szCs w:val="24"/>
        </w:rPr>
        <w:t xml:space="preserve"> a fi </w:t>
      </w:r>
      <w:proofErr w:type="spellStart"/>
      <w:r w:rsidR="000A321C" w:rsidRPr="00DA19A2">
        <w:rPr>
          <w:rFonts w:ascii="Arial" w:hAnsi="Arial" w:cs="Arial"/>
          <w:sz w:val="24"/>
          <w:szCs w:val="24"/>
        </w:rPr>
        <w:t>amplasat</w:t>
      </w:r>
      <w:proofErr w:type="spellEnd"/>
      <w:r w:rsidR="000A321C" w:rsidRPr="00DA19A2">
        <w:rPr>
          <w:rFonts w:ascii="Arial" w:hAnsi="Arial" w:cs="Arial"/>
          <w:sz w:val="24"/>
          <w:szCs w:val="24"/>
        </w:rPr>
        <w:t xml:space="preserve"> </w:t>
      </w:r>
      <w:proofErr w:type="spellStart"/>
      <w:r w:rsidR="00711A86" w:rsidRPr="00DA19A2">
        <w:rPr>
          <w:rFonts w:ascii="Arial" w:hAnsi="Arial" w:cs="Arial"/>
          <w:sz w:val="24"/>
          <w:szCs w:val="24"/>
        </w:rPr>
        <w:t>în</w:t>
      </w:r>
      <w:proofErr w:type="spellEnd"/>
      <w:r w:rsidR="007364D1" w:rsidRPr="00DA19A2">
        <w:rPr>
          <w:rFonts w:ascii="Arial" w:hAnsi="Arial" w:cs="Arial"/>
          <w:sz w:val="24"/>
          <w:szCs w:val="24"/>
        </w:rPr>
        <w:t xml:space="preserve"> </w:t>
      </w:r>
      <w:r w:rsidR="001E7ADF" w:rsidRPr="00DA19A2">
        <w:rPr>
          <w:rFonts w:ascii="Arial" w:hAnsi="Arial" w:cs="Arial"/>
          <w:sz w:val="24"/>
          <w:szCs w:val="24"/>
          <w:lang w:val="ro-RO"/>
        </w:rPr>
        <w:t xml:space="preserve">București, sector </w:t>
      </w:r>
      <w:r w:rsidR="00FE6192" w:rsidRPr="00DA19A2">
        <w:rPr>
          <w:rFonts w:ascii="Arial" w:hAnsi="Arial" w:cs="Arial"/>
          <w:sz w:val="24"/>
          <w:szCs w:val="24"/>
          <w:lang w:val="ro-RO"/>
        </w:rPr>
        <w:t>4</w:t>
      </w:r>
      <w:r w:rsidR="001E7ADF" w:rsidRPr="00DA19A2">
        <w:rPr>
          <w:rFonts w:ascii="Arial" w:hAnsi="Arial" w:cs="Arial"/>
          <w:sz w:val="24"/>
          <w:szCs w:val="24"/>
          <w:lang w:val="ro-RO"/>
        </w:rPr>
        <w:t>, sos.</w:t>
      </w:r>
      <w:r w:rsidR="00FE6192" w:rsidRPr="00DA19A2">
        <w:rPr>
          <w:rFonts w:ascii="Arial" w:hAnsi="Arial" w:cs="Arial"/>
          <w:sz w:val="24"/>
          <w:szCs w:val="24"/>
          <w:lang w:val="ro-RO"/>
        </w:rPr>
        <w:t xml:space="preserve"> Berceni nr.106 Y</w:t>
      </w:r>
      <w:r w:rsidR="001E7ADF" w:rsidRPr="00DA19A2">
        <w:rPr>
          <w:rFonts w:ascii="Arial" w:hAnsi="Arial" w:cs="Arial"/>
          <w:sz w:val="24"/>
          <w:szCs w:val="24"/>
          <w:lang w:val="ro-RO"/>
        </w:rPr>
        <w:t xml:space="preserve">, </w:t>
      </w:r>
      <w:r w:rsidRPr="00DA19A2">
        <w:rPr>
          <w:rFonts w:ascii="Arial" w:hAnsi="Arial" w:cs="Arial"/>
          <w:b/>
          <w:sz w:val="24"/>
          <w:szCs w:val="24"/>
          <w:lang w:val="ro-RO"/>
        </w:rPr>
        <w:t>nu se supune evaluării impactului asupra mediului.</w:t>
      </w:r>
      <w:r w:rsidRPr="00DA19A2">
        <w:rPr>
          <w:rFonts w:ascii="Arial" w:hAnsi="Arial" w:cs="Arial"/>
          <w:sz w:val="24"/>
          <w:szCs w:val="24"/>
          <w:lang w:val="ro-RO"/>
        </w:rPr>
        <w:t xml:space="preserve">  </w:t>
      </w:r>
    </w:p>
    <w:p w:rsidR="002B1738" w:rsidRPr="00DA19A2"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3F23FC" w:rsidRPr="00DA19A2"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r w:rsidR="002E09E3" w:rsidRPr="00DA19A2">
        <w:rPr>
          <w:rFonts w:ascii="Arial" w:hAnsi="Arial" w:cs="Arial"/>
          <w:sz w:val="24"/>
          <w:szCs w:val="24"/>
        </w:rPr>
        <w:t>P</w:t>
      </w:r>
      <w:r w:rsidR="003F23FC" w:rsidRPr="00DA19A2">
        <w:rPr>
          <w:rFonts w:ascii="Arial" w:hAnsi="Arial" w:cs="Arial"/>
          <w:sz w:val="24"/>
          <w:szCs w:val="24"/>
        </w:rPr>
        <w:t>roiectul</w:t>
      </w:r>
      <w:proofErr w:type="spellEnd"/>
      <w:r w:rsidR="003F23FC" w:rsidRPr="00DA19A2">
        <w:rPr>
          <w:rFonts w:ascii="Arial" w:hAnsi="Arial" w:cs="Arial"/>
          <w:sz w:val="24"/>
          <w:szCs w:val="24"/>
        </w:rPr>
        <w:t xml:space="preserve"> </w:t>
      </w:r>
      <w:proofErr w:type="spellStart"/>
      <w:r w:rsidR="003F23FC" w:rsidRPr="00DA19A2">
        <w:rPr>
          <w:rFonts w:ascii="Arial" w:hAnsi="Arial" w:cs="Arial"/>
          <w:sz w:val="24"/>
          <w:szCs w:val="24"/>
        </w:rPr>
        <w:t>consta</w:t>
      </w:r>
      <w:proofErr w:type="spellEnd"/>
      <w:r w:rsidR="003F23FC" w:rsidRPr="00DA19A2">
        <w:rPr>
          <w:rFonts w:ascii="Arial" w:hAnsi="Arial" w:cs="Arial"/>
          <w:sz w:val="24"/>
          <w:szCs w:val="24"/>
        </w:rPr>
        <w:t xml:space="preserve"> in </w:t>
      </w:r>
      <w:r w:rsidR="003F23FC" w:rsidRPr="00DA19A2">
        <w:rPr>
          <w:rFonts w:ascii="Arial" w:hAnsi="Arial" w:cs="Arial"/>
          <w:sz w:val="24"/>
          <w:szCs w:val="24"/>
          <w:lang w:val="ro-RO"/>
        </w:rPr>
        <w:t>construire</w:t>
      </w:r>
      <w:r w:rsidRPr="00DA19A2">
        <w:rPr>
          <w:rFonts w:ascii="Arial" w:hAnsi="Arial" w:cs="Arial"/>
          <w:sz w:val="24"/>
          <w:szCs w:val="24"/>
          <w:lang w:val="ro-RO"/>
        </w:rPr>
        <w:t xml:space="preserve"> </w:t>
      </w:r>
      <w:proofErr w:type="spellStart"/>
      <w:r w:rsidRPr="00DA19A2">
        <w:rPr>
          <w:rFonts w:ascii="Arial" w:hAnsi="Arial" w:cs="Arial"/>
          <w:sz w:val="24"/>
          <w:szCs w:val="24"/>
        </w:rPr>
        <w:t>hala</w:t>
      </w:r>
      <w:proofErr w:type="spellEnd"/>
      <w:r w:rsidRPr="00DA19A2">
        <w:rPr>
          <w:rFonts w:ascii="Arial" w:hAnsi="Arial" w:cs="Arial"/>
          <w:sz w:val="24"/>
          <w:szCs w:val="24"/>
        </w:rPr>
        <w:t xml:space="preserve"> p+1Et partial cu </w:t>
      </w:r>
      <w:proofErr w:type="spellStart"/>
      <w:r w:rsidRPr="00DA19A2">
        <w:rPr>
          <w:rFonts w:ascii="Arial" w:hAnsi="Arial" w:cs="Arial"/>
          <w:sz w:val="24"/>
          <w:szCs w:val="24"/>
        </w:rPr>
        <w:t>functiunea</w:t>
      </w:r>
      <w:proofErr w:type="spellEnd"/>
      <w:r w:rsidRPr="00DA19A2">
        <w:rPr>
          <w:rFonts w:ascii="Arial" w:hAnsi="Arial" w:cs="Arial"/>
          <w:sz w:val="24"/>
          <w:szCs w:val="24"/>
        </w:rPr>
        <w:t xml:space="preserve"> </w:t>
      </w:r>
      <w:proofErr w:type="spellStart"/>
      <w:r w:rsidRPr="00DA19A2">
        <w:rPr>
          <w:rFonts w:ascii="Arial" w:hAnsi="Arial" w:cs="Arial"/>
          <w:sz w:val="24"/>
          <w:szCs w:val="24"/>
        </w:rPr>
        <w:t>depozitare</w:t>
      </w:r>
      <w:proofErr w:type="spellEnd"/>
      <w:r w:rsidRPr="00DA19A2">
        <w:rPr>
          <w:rFonts w:ascii="Arial" w:hAnsi="Arial" w:cs="Arial"/>
          <w:sz w:val="24"/>
          <w:szCs w:val="24"/>
        </w:rPr>
        <w:t xml:space="preserve"> </w:t>
      </w:r>
      <w:proofErr w:type="spellStart"/>
      <w:r w:rsidRPr="00DA19A2">
        <w:rPr>
          <w:rFonts w:ascii="Arial" w:hAnsi="Arial" w:cs="Arial"/>
          <w:sz w:val="24"/>
          <w:szCs w:val="24"/>
        </w:rPr>
        <w:t>si</w:t>
      </w:r>
      <w:proofErr w:type="spellEnd"/>
      <w:r w:rsidRPr="00DA19A2">
        <w:rPr>
          <w:rFonts w:ascii="Arial" w:hAnsi="Arial" w:cs="Arial"/>
          <w:sz w:val="24"/>
          <w:szCs w:val="24"/>
        </w:rPr>
        <w:t xml:space="preserve"> </w:t>
      </w:r>
      <w:proofErr w:type="spellStart"/>
      <w:r w:rsidRPr="00DA19A2">
        <w:rPr>
          <w:rFonts w:ascii="Arial" w:hAnsi="Arial" w:cs="Arial"/>
          <w:sz w:val="24"/>
          <w:szCs w:val="24"/>
        </w:rPr>
        <w:t>birouri</w:t>
      </w:r>
      <w:proofErr w:type="spellEnd"/>
      <w:r w:rsidRPr="00DA19A2">
        <w:rPr>
          <w:rFonts w:ascii="Arial" w:hAnsi="Arial" w:cs="Arial"/>
          <w:sz w:val="24"/>
          <w:szCs w:val="24"/>
        </w:rPr>
        <w:t xml:space="preserve"> </w:t>
      </w:r>
      <w:proofErr w:type="spellStart"/>
      <w:proofErr w:type="gramStart"/>
      <w:r w:rsidRPr="00DA19A2">
        <w:rPr>
          <w:rFonts w:ascii="Arial" w:hAnsi="Arial" w:cs="Arial"/>
          <w:sz w:val="24"/>
          <w:szCs w:val="24"/>
        </w:rPr>
        <w:t>imprejmuire</w:t>
      </w:r>
      <w:proofErr w:type="spellEnd"/>
      <w:r w:rsidRPr="00DA19A2">
        <w:rPr>
          <w:rFonts w:ascii="Arial" w:hAnsi="Arial" w:cs="Arial"/>
          <w:sz w:val="24"/>
          <w:szCs w:val="24"/>
        </w:rPr>
        <w:t xml:space="preserve">  put</w:t>
      </w:r>
      <w:proofErr w:type="gramEnd"/>
      <w:r w:rsidRPr="00DA19A2">
        <w:rPr>
          <w:rFonts w:ascii="Arial" w:hAnsi="Arial" w:cs="Arial"/>
          <w:sz w:val="24"/>
          <w:szCs w:val="24"/>
        </w:rPr>
        <w:t xml:space="preserve"> </w:t>
      </w:r>
      <w:proofErr w:type="spellStart"/>
      <w:r w:rsidRPr="00DA19A2">
        <w:rPr>
          <w:rFonts w:ascii="Arial" w:hAnsi="Arial" w:cs="Arial"/>
          <w:sz w:val="24"/>
          <w:szCs w:val="24"/>
        </w:rPr>
        <w:t>si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w:t>
      </w:r>
      <w:proofErr w:type="spellEnd"/>
      <w:r w:rsidRPr="00DA19A2">
        <w:rPr>
          <w:rFonts w:ascii="Arial" w:hAnsi="Arial" w:cs="Arial"/>
          <w:sz w:val="24"/>
          <w:szCs w:val="24"/>
        </w:rPr>
        <w:t xml:space="preserve"> </w:t>
      </w:r>
      <w:proofErr w:type="spellStart"/>
      <w:r w:rsidRPr="00DA19A2">
        <w:rPr>
          <w:rFonts w:ascii="Arial" w:hAnsi="Arial" w:cs="Arial"/>
          <w:sz w:val="24"/>
          <w:szCs w:val="24"/>
        </w:rPr>
        <w:t>vidanjabil</w:t>
      </w:r>
      <w:proofErr w:type="spellEnd"/>
      <w:r w:rsidRPr="00DA19A2">
        <w:rPr>
          <w:rFonts w:ascii="Arial" w:hAnsi="Arial" w:cs="Arial"/>
          <w:sz w:val="24"/>
          <w:szCs w:val="24"/>
        </w:rPr>
        <w:t>.</w:t>
      </w: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Pr="00DA19A2"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sidR="00835F30" w:rsidRPr="00DA19A2">
        <w:rPr>
          <w:rFonts w:ascii="Arial" w:hAnsi="Arial" w:cs="Arial"/>
          <w:sz w:val="24"/>
          <w:szCs w:val="24"/>
          <w:lang w:val="ro-RO"/>
        </w:rPr>
        <w:t>1300</w:t>
      </w:r>
      <w:r w:rsidR="00EF5BCD" w:rsidRPr="00DA19A2">
        <w:rPr>
          <w:rFonts w:ascii="Arial" w:hAnsi="Arial" w:cs="Arial"/>
          <w:sz w:val="24"/>
          <w:szCs w:val="24"/>
          <w:lang w:val="ro-RO"/>
        </w:rPr>
        <w:t xml:space="preserve"> </w:t>
      </w:r>
      <w:r w:rsidRPr="00DA19A2">
        <w:rPr>
          <w:rFonts w:ascii="Arial" w:hAnsi="Arial" w:cs="Arial"/>
          <w:sz w:val="24"/>
          <w:szCs w:val="24"/>
          <w:lang w:val="ro-RO"/>
        </w:rPr>
        <w:t xml:space="preserve">mp ,  </w:t>
      </w:r>
    </w:p>
    <w:p w:rsidR="003F23FC" w:rsidRPr="00DA19A2"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construita</w:t>
      </w:r>
      <w:r w:rsidR="00EF5BCD" w:rsidRPr="00DA19A2">
        <w:rPr>
          <w:rFonts w:ascii="Arial" w:hAnsi="Arial" w:cs="Arial"/>
          <w:sz w:val="24"/>
          <w:szCs w:val="24"/>
          <w:lang w:val="ro-RO"/>
        </w:rPr>
        <w:t xml:space="preserve"> </w:t>
      </w:r>
      <w:r w:rsidRPr="00DA19A2">
        <w:rPr>
          <w:rFonts w:ascii="Arial" w:hAnsi="Arial" w:cs="Arial"/>
          <w:sz w:val="24"/>
          <w:szCs w:val="24"/>
          <w:lang w:val="ro-RO"/>
        </w:rPr>
        <w:t>–</w:t>
      </w:r>
      <w:r w:rsidR="00835F30" w:rsidRPr="00DA19A2">
        <w:rPr>
          <w:rFonts w:ascii="Arial" w:hAnsi="Arial" w:cs="Arial"/>
          <w:sz w:val="24"/>
          <w:szCs w:val="24"/>
          <w:lang w:val="ro-RO"/>
        </w:rPr>
        <w:t>361,76</w:t>
      </w:r>
      <w:r w:rsidR="0087051F" w:rsidRPr="00DA19A2">
        <w:rPr>
          <w:rFonts w:ascii="Arial" w:hAnsi="Arial" w:cs="Arial"/>
          <w:sz w:val="24"/>
          <w:szCs w:val="24"/>
          <w:lang w:val="ro-RO"/>
        </w:rPr>
        <w:t xml:space="preserve"> </w:t>
      </w:r>
      <w:r w:rsidRPr="00DA19A2">
        <w:rPr>
          <w:rFonts w:ascii="Arial" w:hAnsi="Arial" w:cs="Arial"/>
          <w:sz w:val="24"/>
          <w:szCs w:val="24"/>
          <w:lang w:val="ro-RO"/>
        </w:rPr>
        <w:t xml:space="preserve">mp, </w:t>
      </w:r>
    </w:p>
    <w:p w:rsidR="003F23FC" w:rsidRPr="00DA19A2" w:rsidRDefault="003F23FC" w:rsidP="00AB038B">
      <w:pPr>
        <w:numPr>
          <w:ilvl w:val="0"/>
          <w:numId w:val="13"/>
        </w:numPr>
        <w:spacing w:after="0" w:line="240" w:lineRule="auto"/>
        <w:jc w:val="both"/>
        <w:rPr>
          <w:rFonts w:ascii="Arial" w:hAnsi="Arial" w:cs="Arial"/>
          <w:color w:val="000000" w:themeColor="text1"/>
          <w:sz w:val="24"/>
          <w:szCs w:val="24"/>
          <w:lang w:val="ro-RO"/>
        </w:rPr>
      </w:pPr>
      <w:r w:rsidRPr="00DA19A2">
        <w:rPr>
          <w:rFonts w:ascii="Arial" w:hAnsi="Arial" w:cs="Arial"/>
          <w:color w:val="000000" w:themeColor="text1"/>
          <w:sz w:val="24"/>
          <w:szCs w:val="24"/>
          <w:lang w:val="ro-RO"/>
        </w:rPr>
        <w:t>suprafata pietonale, carosabil -</w:t>
      </w:r>
      <w:r w:rsidR="00835F30" w:rsidRPr="00DA19A2">
        <w:rPr>
          <w:rFonts w:ascii="Arial" w:hAnsi="Arial" w:cs="Arial"/>
          <w:color w:val="000000" w:themeColor="text1"/>
          <w:sz w:val="24"/>
          <w:szCs w:val="24"/>
          <w:lang w:val="ro-RO"/>
        </w:rPr>
        <w:t xml:space="preserve">331,04 </w:t>
      </w:r>
      <w:r w:rsidRPr="00DA19A2">
        <w:rPr>
          <w:rFonts w:ascii="Arial" w:hAnsi="Arial" w:cs="Arial"/>
          <w:color w:val="000000" w:themeColor="text1"/>
          <w:sz w:val="24"/>
          <w:szCs w:val="24"/>
          <w:lang w:val="ro-RO"/>
        </w:rPr>
        <w:t>mp,</w:t>
      </w:r>
    </w:p>
    <w:p w:rsidR="003F23FC" w:rsidRPr="00DA19A2" w:rsidRDefault="003F23FC" w:rsidP="00AB038B">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 xml:space="preserve">suprafaţa de spaţii verzi pe sol natural </w:t>
      </w:r>
      <w:r w:rsidR="00835F30" w:rsidRPr="00DA19A2">
        <w:rPr>
          <w:rFonts w:ascii="Arial" w:hAnsi="Arial" w:cs="Arial"/>
          <w:sz w:val="24"/>
          <w:szCs w:val="24"/>
          <w:lang w:val="ro-RO"/>
        </w:rPr>
        <w:t>–</w:t>
      </w:r>
      <w:r w:rsidR="0087051F" w:rsidRPr="00DA19A2">
        <w:rPr>
          <w:rFonts w:ascii="Arial" w:hAnsi="Arial" w:cs="Arial"/>
          <w:sz w:val="24"/>
          <w:szCs w:val="24"/>
          <w:lang w:val="ro-RO"/>
        </w:rPr>
        <w:t xml:space="preserve"> </w:t>
      </w:r>
      <w:r w:rsidR="00835F30" w:rsidRPr="00DA19A2">
        <w:rPr>
          <w:rFonts w:ascii="Arial" w:hAnsi="Arial" w:cs="Arial"/>
          <w:sz w:val="24"/>
          <w:szCs w:val="24"/>
          <w:lang w:val="ro-RO"/>
        </w:rPr>
        <w:t>353,5</w:t>
      </w:r>
      <w:r w:rsidRPr="00DA19A2">
        <w:rPr>
          <w:rFonts w:ascii="Arial" w:hAnsi="Arial" w:cs="Arial"/>
          <w:sz w:val="24"/>
          <w:szCs w:val="24"/>
          <w:lang w:val="ro-RO"/>
        </w:rPr>
        <w:t>mp (</w:t>
      </w:r>
      <w:r w:rsidR="00835F30" w:rsidRPr="00DA19A2">
        <w:rPr>
          <w:rFonts w:ascii="Arial" w:hAnsi="Arial" w:cs="Arial"/>
          <w:sz w:val="24"/>
          <w:szCs w:val="24"/>
          <w:lang w:val="ro-RO"/>
        </w:rPr>
        <w:t>33,8</w:t>
      </w:r>
      <w:r w:rsidRPr="00DA19A2">
        <w:rPr>
          <w:rFonts w:ascii="Arial" w:hAnsi="Arial" w:cs="Arial"/>
          <w:sz w:val="24"/>
          <w:szCs w:val="24"/>
          <w:lang w:val="it-IT"/>
        </w:rPr>
        <w:t>%),</w:t>
      </w:r>
    </w:p>
    <w:p w:rsidR="00302244" w:rsidRPr="00DA19A2" w:rsidRDefault="00302244" w:rsidP="00AB038B">
      <w:pPr>
        <w:spacing w:after="0" w:line="240" w:lineRule="auto"/>
        <w:ind w:left="720"/>
        <w:jc w:val="both"/>
        <w:rPr>
          <w:rFonts w:ascii="Arial" w:hAnsi="Arial" w:cs="Arial"/>
          <w:color w:val="000000" w:themeColor="text1"/>
          <w:sz w:val="24"/>
          <w:szCs w:val="24"/>
          <w:lang w:val="it-IT"/>
        </w:rPr>
      </w:pPr>
    </w:p>
    <w:p w:rsidR="003F23FC" w:rsidRPr="00DA19A2" w:rsidRDefault="003F23FC" w:rsidP="00AB038B">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835F30" w:rsidRPr="00DA19A2" w:rsidRDefault="00835F30" w:rsidP="00835F30">
      <w:pPr>
        <w:shd w:val="clear" w:color="auto" w:fill="FFFFFF"/>
        <w:spacing w:after="0" w:line="240" w:lineRule="auto"/>
        <w:jc w:val="both"/>
        <w:rPr>
          <w:rFonts w:ascii="Arial" w:hAnsi="Arial" w:cs="Arial"/>
          <w:sz w:val="24"/>
          <w:szCs w:val="24"/>
          <w:lang w:val="it-IT"/>
        </w:rPr>
      </w:pPr>
      <w:r w:rsidRPr="00DA19A2">
        <w:rPr>
          <w:rFonts w:ascii="Arial" w:hAnsi="Arial" w:cs="Arial"/>
          <w:sz w:val="24"/>
          <w:szCs w:val="24"/>
          <w:lang w:val="it-IT"/>
        </w:rPr>
        <w:lastRenderedPageBreak/>
        <w:t>-</w:t>
      </w:r>
      <w:r w:rsidR="003F23FC" w:rsidRPr="00DA19A2">
        <w:rPr>
          <w:rFonts w:ascii="Arial" w:hAnsi="Arial" w:cs="Arial"/>
          <w:sz w:val="24"/>
          <w:szCs w:val="24"/>
          <w:lang w:val="it-IT"/>
        </w:rPr>
        <w:t>alimentarea cu apă</w:t>
      </w:r>
      <w:r w:rsidRPr="00DA19A2">
        <w:rPr>
          <w:rFonts w:ascii="Arial" w:hAnsi="Arial" w:cs="Arial"/>
          <w:sz w:val="24"/>
          <w:szCs w:val="24"/>
          <w:lang w:val="it-IT"/>
        </w:rPr>
        <w:t xml:space="preserve"> in scop igienico-sanitar, igienizarea spatiilor si udat spatii verzi se va face dintr-un foraj cu H=30 m;</w:t>
      </w:r>
    </w:p>
    <w:p w:rsidR="003F23FC" w:rsidRPr="00DA19A2" w:rsidRDefault="00835F30" w:rsidP="00835F30">
      <w:pPr>
        <w:shd w:val="clear" w:color="auto" w:fill="FFFFFF"/>
        <w:spacing w:after="0" w:line="240" w:lineRule="auto"/>
        <w:jc w:val="both"/>
        <w:rPr>
          <w:rFonts w:ascii="Arial" w:hAnsi="Arial" w:cs="Arial"/>
          <w:sz w:val="24"/>
          <w:szCs w:val="24"/>
          <w:lang w:val="it-IT"/>
        </w:rPr>
      </w:pPr>
      <w:r w:rsidRPr="00DA19A2">
        <w:rPr>
          <w:rFonts w:ascii="Arial" w:hAnsi="Arial" w:cs="Arial"/>
          <w:sz w:val="24"/>
          <w:szCs w:val="24"/>
          <w:lang w:val="it-IT"/>
        </w:rPr>
        <w:t>-</w:t>
      </w:r>
      <w:r w:rsidR="003F23FC" w:rsidRPr="00DA19A2">
        <w:rPr>
          <w:rFonts w:ascii="Arial" w:hAnsi="Arial" w:cs="Arial"/>
          <w:sz w:val="24"/>
          <w:szCs w:val="24"/>
          <w:lang w:val="it-IT"/>
        </w:rPr>
        <w:t xml:space="preserve"> apelor uzate menajere</w:t>
      </w:r>
      <w:r w:rsidRPr="00DA19A2">
        <w:rPr>
          <w:rFonts w:ascii="Arial" w:hAnsi="Arial" w:cs="Arial"/>
          <w:sz w:val="24"/>
          <w:szCs w:val="24"/>
          <w:lang w:val="it-IT"/>
        </w:rPr>
        <w:t>vor fi evacuate intr-un bazin vidanjabil cu V=20 m</w:t>
      </w:r>
      <w:r w:rsidRPr="00DA19A2">
        <w:rPr>
          <w:rFonts w:ascii="Arial" w:hAnsi="Arial" w:cs="Arial"/>
          <w:sz w:val="24"/>
          <w:szCs w:val="24"/>
          <w:vertAlign w:val="superscript"/>
          <w:lang w:val="it-IT"/>
        </w:rPr>
        <w:t>3</w:t>
      </w:r>
      <w:r w:rsidR="003F23FC" w:rsidRPr="00DA19A2">
        <w:rPr>
          <w:rFonts w:ascii="Arial" w:hAnsi="Arial" w:cs="Arial"/>
          <w:sz w:val="24"/>
          <w:szCs w:val="24"/>
          <w:lang w:val="it-IT"/>
        </w:rPr>
        <w:t>;</w:t>
      </w:r>
    </w:p>
    <w:p w:rsidR="003F23FC" w:rsidRPr="00DA19A2" w:rsidRDefault="00835F30" w:rsidP="00835F30">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3F23FC" w:rsidRPr="00DA19A2">
        <w:rPr>
          <w:rFonts w:ascii="Arial" w:hAnsi="Arial" w:cs="Arial"/>
          <w:sz w:val="24"/>
          <w:szCs w:val="24"/>
          <w:lang w:val="ro-RO"/>
        </w:rPr>
        <w:t xml:space="preserve">apele pluviale rezultate de pe </w:t>
      </w:r>
      <w:r w:rsidRPr="00DA19A2">
        <w:rPr>
          <w:rFonts w:ascii="Arial" w:hAnsi="Arial" w:cs="Arial"/>
          <w:sz w:val="24"/>
          <w:szCs w:val="24"/>
          <w:lang w:val="ro-RO"/>
        </w:rPr>
        <w:t xml:space="preserve">platformele betonate </w:t>
      </w:r>
      <w:r w:rsidR="003F23FC" w:rsidRPr="00DA19A2">
        <w:rPr>
          <w:rFonts w:ascii="Arial" w:hAnsi="Arial" w:cs="Arial"/>
          <w:sz w:val="24"/>
          <w:szCs w:val="24"/>
          <w:lang w:val="ro-RO"/>
        </w:rPr>
        <w:t xml:space="preserve">vor fi preepurate prin intermediul </w:t>
      </w:r>
      <w:r w:rsidRPr="00DA19A2">
        <w:rPr>
          <w:rFonts w:ascii="Arial" w:hAnsi="Arial" w:cs="Arial"/>
          <w:sz w:val="24"/>
          <w:szCs w:val="24"/>
          <w:lang w:val="ro-RO"/>
        </w:rPr>
        <w:t xml:space="preserve">unui </w:t>
      </w:r>
      <w:r w:rsidR="003F23FC" w:rsidRPr="00DA19A2">
        <w:rPr>
          <w:rFonts w:ascii="Arial" w:hAnsi="Arial" w:cs="Arial"/>
          <w:sz w:val="24"/>
          <w:szCs w:val="24"/>
          <w:lang w:val="ro-RO"/>
        </w:rPr>
        <w:t>separator de h</w:t>
      </w:r>
      <w:r w:rsidR="00AB038B" w:rsidRPr="00DA19A2">
        <w:rPr>
          <w:rFonts w:ascii="Arial" w:hAnsi="Arial" w:cs="Arial"/>
          <w:sz w:val="24"/>
          <w:szCs w:val="24"/>
          <w:lang w:val="ro-RO"/>
        </w:rPr>
        <w:t>i</w:t>
      </w:r>
      <w:r w:rsidR="003F23FC" w:rsidRPr="00DA19A2">
        <w:rPr>
          <w:rFonts w:ascii="Arial" w:hAnsi="Arial" w:cs="Arial"/>
          <w:sz w:val="24"/>
          <w:szCs w:val="24"/>
          <w:lang w:val="ro-RO"/>
        </w:rPr>
        <w:t>drocarburi</w:t>
      </w:r>
      <w:r w:rsidR="00DA19A2" w:rsidRPr="00DA19A2">
        <w:rPr>
          <w:rFonts w:ascii="Arial" w:hAnsi="Arial" w:cs="Arial"/>
          <w:sz w:val="24"/>
          <w:szCs w:val="24"/>
          <w:lang w:val="ro-RO"/>
        </w:rPr>
        <w:t>dupa care vor fi colectate intr-un bazin de retentie cu V=40 m</w:t>
      </w:r>
      <w:r w:rsidR="00DA19A2" w:rsidRPr="00DA19A2">
        <w:rPr>
          <w:rFonts w:ascii="Arial" w:hAnsi="Arial" w:cs="Arial"/>
          <w:sz w:val="24"/>
          <w:szCs w:val="24"/>
          <w:vertAlign w:val="superscript"/>
          <w:lang w:val="ro-RO"/>
        </w:rPr>
        <w:t>3</w:t>
      </w:r>
      <w:r w:rsidR="00DA19A2" w:rsidRPr="00DA19A2">
        <w:rPr>
          <w:rFonts w:ascii="Arial" w:hAnsi="Arial" w:cs="Arial"/>
          <w:sz w:val="24"/>
          <w:szCs w:val="24"/>
          <w:lang w:val="ro-RO"/>
        </w:rPr>
        <w:t xml:space="preserve"> , de unde vor fi utilizate pentru intretinerea spatiilor verzi</w:t>
      </w:r>
      <w:r w:rsidR="003F23FC" w:rsidRPr="00DA19A2">
        <w:rPr>
          <w:rFonts w:ascii="Arial" w:hAnsi="Arial" w:cs="Arial"/>
          <w:sz w:val="24"/>
          <w:szCs w:val="24"/>
          <w:lang w:val="ro-RO"/>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A19A2" w:rsidRPr="00DA19A2">
        <w:rPr>
          <w:rFonts w:ascii="Arial" w:hAnsi="Arial" w:cs="Arial"/>
          <w:sz w:val="24"/>
          <w:szCs w:val="24"/>
          <w:lang w:val="ro-RO"/>
        </w:rPr>
        <w:t>–Zona de Sud a Sectorului 4 aprobat prin HCGMB nr.443/26.07.2018</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57/2007</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5/2000</w:t>
      </w:r>
      <w:proofErr w:type="gram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107/1996</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FD0563" w:rsidRPr="00DA19A2" w:rsidRDefault="00FD0563" w:rsidP="00AB038B">
      <w:pPr>
        <w:spacing w:after="0" w:line="240" w:lineRule="auto"/>
        <w:jc w:val="both"/>
        <w:rPr>
          <w:rFonts w:ascii="Arial" w:hAnsi="Arial" w:cs="Arial"/>
          <w:sz w:val="24"/>
          <w:szCs w:val="24"/>
          <w:lang w:val="pt-BR"/>
        </w:rPr>
      </w:pP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lastRenderedPageBreak/>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837D7A" w:rsidRPr="00DA19A2">
        <w:rPr>
          <w:rFonts w:ascii="Arial" w:hAnsi="Arial" w:cs="Arial"/>
          <w:sz w:val="24"/>
          <w:szCs w:val="24"/>
        </w:rPr>
        <w:fldChar w:fldCharType="begin"/>
      </w:r>
      <w:r w:rsidR="00837D7A" w:rsidRPr="00DA19A2">
        <w:rPr>
          <w:rFonts w:ascii="Arial" w:hAnsi="Arial" w:cs="Arial"/>
          <w:sz w:val="24"/>
          <w:szCs w:val="24"/>
        </w:rPr>
        <w:instrText xml:space="preserve"> HYPERL</w:instrText>
      </w:r>
      <w:r w:rsidR="00837D7A" w:rsidRPr="00DA19A2">
        <w:rPr>
          <w:rFonts w:ascii="Arial" w:hAnsi="Arial" w:cs="Arial"/>
          <w:sz w:val="24"/>
          <w:szCs w:val="24"/>
        </w:rPr>
        <w:instrText xml:space="preserve">INK "http://apmbuc.anpm.ro" </w:instrText>
      </w:r>
      <w:r w:rsidR="00837D7A" w:rsidRPr="00DA19A2">
        <w:rPr>
          <w:rFonts w:ascii="Arial" w:hAnsi="Arial" w:cs="Arial"/>
          <w:sz w:val="24"/>
          <w:szCs w:val="24"/>
        </w:rPr>
        <w:fldChar w:fldCharType="separate"/>
      </w:r>
      <w:r w:rsidR="00E011C2" w:rsidRPr="00DA19A2">
        <w:rPr>
          <w:rStyle w:val="Hyperlink"/>
          <w:rFonts w:ascii="Arial" w:hAnsi="Arial" w:cs="Arial"/>
          <w:color w:val="000000" w:themeColor="text1"/>
          <w:sz w:val="24"/>
          <w:szCs w:val="24"/>
          <w:lang w:val="pt-BR"/>
        </w:rPr>
        <w:t>http://apmbuc.anpm.ro</w:t>
      </w:r>
      <w:r w:rsidR="00837D7A" w:rsidRPr="00DA19A2">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4607B8" w:rsidRPr="00DA19A2" w:rsidRDefault="004607B8" w:rsidP="00AB038B">
      <w:pPr>
        <w:spacing w:after="0" w:line="240" w:lineRule="auto"/>
        <w:ind w:left="75"/>
        <w:jc w:val="both"/>
        <w:rPr>
          <w:rFonts w:ascii="Arial" w:hAnsi="Arial" w:cs="Arial"/>
          <w:b/>
          <w:i/>
          <w:sz w:val="24"/>
          <w:szCs w:val="24"/>
          <w:lang w:val="it-IT"/>
        </w:rPr>
      </w:pP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 xml:space="preserve">nr. </w:t>
      </w:r>
      <w:r w:rsidR="00DA19A2">
        <w:rPr>
          <w:rFonts w:ascii="Arial" w:hAnsi="Arial" w:cs="Arial"/>
          <w:sz w:val="24"/>
          <w:szCs w:val="24"/>
          <w:lang w:val="ro-RO"/>
        </w:rPr>
        <w:t xml:space="preserve">01/75321 </w:t>
      </w:r>
      <w:r w:rsidR="009A3FDA" w:rsidRPr="00DA19A2">
        <w:rPr>
          <w:rFonts w:ascii="Arial" w:hAnsi="Arial" w:cs="Arial"/>
          <w:sz w:val="24"/>
          <w:szCs w:val="24"/>
          <w:lang w:val="ro-RO"/>
        </w:rPr>
        <w:t xml:space="preserve"> </w:t>
      </w:r>
      <w:r w:rsidR="00DC019B" w:rsidRPr="00DA19A2">
        <w:rPr>
          <w:rFonts w:ascii="Arial" w:hAnsi="Arial" w:cs="Arial"/>
          <w:sz w:val="24"/>
          <w:szCs w:val="24"/>
          <w:lang w:val="ro-RO"/>
        </w:rPr>
        <w:t xml:space="preserve">din </w:t>
      </w:r>
      <w:r w:rsidR="00DA19A2">
        <w:rPr>
          <w:rFonts w:ascii="Arial" w:hAnsi="Arial" w:cs="Arial"/>
          <w:sz w:val="24"/>
          <w:szCs w:val="24"/>
          <w:lang w:val="ro-RO"/>
        </w:rPr>
        <w:t>08.01</w:t>
      </w:r>
      <w:r w:rsidR="009A3FDA" w:rsidRPr="00DA19A2">
        <w:rPr>
          <w:rFonts w:ascii="Arial" w:hAnsi="Arial" w:cs="Arial"/>
          <w:sz w:val="24"/>
          <w:szCs w:val="24"/>
          <w:lang w:val="ro-RO"/>
        </w:rPr>
        <w:t>.2019</w:t>
      </w:r>
      <w:r w:rsidR="007C6704" w:rsidRPr="00DA19A2">
        <w:rPr>
          <w:rFonts w:ascii="Arial" w:hAnsi="Arial" w:cs="Arial"/>
          <w:sz w:val="24"/>
          <w:szCs w:val="24"/>
          <w:lang w:val="ro-RO"/>
        </w:rPr>
        <w:t xml:space="preserve"> </w:t>
      </w:r>
      <w:r w:rsidRPr="00DA19A2">
        <w:rPr>
          <w:rFonts w:ascii="Arial" w:hAnsi="Arial" w:cs="Arial"/>
          <w:sz w:val="24"/>
          <w:szCs w:val="24"/>
          <w:lang w:val="ro-RO"/>
        </w:rPr>
        <w:t xml:space="preserve">emis de Primăria Sectorului </w:t>
      </w:r>
      <w:r w:rsidR="00DA19A2">
        <w:rPr>
          <w:rFonts w:ascii="Arial" w:hAnsi="Arial" w:cs="Arial"/>
          <w:sz w:val="24"/>
          <w:szCs w:val="24"/>
          <w:lang w:val="ro-RO"/>
        </w:rPr>
        <w:t>4</w:t>
      </w:r>
      <w:r w:rsidRPr="00DA19A2">
        <w:rPr>
          <w:rFonts w:ascii="Arial" w:hAnsi="Arial" w:cs="Arial"/>
          <w:sz w:val="24"/>
          <w:szCs w:val="24"/>
          <w:lang w:val="ro-RO"/>
        </w:rPr>
        <w:t xml:space="preserve"> </w:t>
      </w:r>
      <w:r w:rsidRPr="00DA19A2">
        <w:rPr>
          <w:rFonts w:ascii="Arial" w:hAnsi="Arial" w:cs="Arial"/>
          <w:sz w:val="24"/>
          <w:szCs w:val="24"/>
          <w:lang w:val="it-IT"/>
        </w:rPr>
        <w:t>precum şi prin avizele impuse prin acesta.</w:t>
      </w:r>
    </w:p>
    <w:p w:rsidR="00DA19A2" w:rsidRPr="00DA19A2" w:rsidRDefault="009A3FDA" w:rsidP="00DA19A2">
      <w:pPr>
        <w:spacing w:after="0" w:line="240" w:lineRule="auto"/>
        <w:jc w:val="both"/>
        <w:rPr>
          <w:rFonts w:ascii="Arial" w:hAnsi="Arial" w:cs="Arial"/>
          <w:sz w:val="24"/>
          <w:szCs w:val="24"/>
          <w:lang w:val="it-IT"/>
        </w:rPr>
      </w:pPr>
      <w:r w:rsidRPr="00DA19A2">
        <w:rPr>
          <w:rFonts w:ascii="Arial" w:hAnsi="Arial" w:cs="Arial"/>
          <w:sz w:val="24"/>
          <w:szCs w:val="24"/>
          <w:lang w:val="it-IT"/>
        </w:rPr>
        <w:t>2.</w:t>
      </w:r>
      <w:r w:rsidR="00DD5FAA" w:rsidRPr="00DA19A2">
        <w:rPr>
          <w:rFonts w:ascii="Arial" w:hAnsi="Arial" w:cs="Arial"/>
          <w:sz w:val="24"/>
          <w:szCs w:val="24"/>
          <w:lang w:val="it-IT"/>
        </w:rPr>
        <w:t xml:space="preserve">Se vor </w:t>
      </w:r>
      <w:r w:rsidR="007C6704" w:rsidRPr="00DA19A2">
        <w:rPr>
          <w:rFonts w:ascii="Arial" w:hAnsi="Arial" w:cs="Arial"/>
          <w:sz w:val="24"/>
          <w:szCs w:val="24"/>
          <w:lang w:val="it-IT"/>
        </w:rPr>
        <w:t>amenaja şi întreţine supraf</w:t>
      </w:r>
      <w:r w:rsidR="004905D9" w:rsidRPr="00DA19A2">
        <w:rPr>
          <w:rFonts w:ascii="Arial" w:hAnsi="Arial" w:cs="Arial"/>
          <w:sz w:val="24"/>
          <w:szCs w:val="24"/>
          <w:lang w:val="it-IT"/>
        </w:rPr>
        <w:t>a</w:t>
      </w:r>
      <w:r w:rsidR="007C6704" w:rsidRPr="00DA19A2">
        <w:rPr>
          <w:rFonts w:ascii="Arial" w:hAnsi="Arial" w:cs="Arial"/>
          <w:sz w:val="24"/>
          <w:szCs w:val="24"/>
          <w:lang w:val="it-IT"/>
        </w:rPr>
        <w:t>ţa</w:t>
      </w:r>
      <w:r w:rsidR="00DD5FAA" w:rsidRPr="00DA19A2">
        <w:rPr>
          <w:rFonts w:ascii="Arial" w:hAnsi="Arial" w:cs="Arial"/>
          <w:sz w:val="24"/>
          <w:szCs w:val="24"/>
          <w:lang w:val="it-IT"/>
        </w:rPr>
        <w:t xml:space="preserve"> de spa</w:t>
      </w:r>
      <w:r w:rsidR="007C6704" w:rsidRPr="00DA19A2">
        <w:rPr>
          <w:rFonts w:ascii="Arial" w:hAnsi="Arial" w:cs="Arial"/>
          <w:sz w:val="24"/>
          <w:szCs w:val="24"/>
          <w:lang w:val="it-IT"/>
        </w:rPr>
        <w:t>ţii verzi menţionate în proiect respectiv:</w:t>
      </w:r>
      <w:r w:rsidR="00DD5FAA" w:rsidRPr="00DA19A2">
        <w:rPr>
          <w:rFonts w:ascii="Arial" w:hAnsi="Arial" w:cs="Arial"/>
          <w:sz w:val="24"/>
          <w:szCs w:val="24"/>
          <w:lang w:val="it-IT"/>
        </w:rPr>
        <w:t xml:space="preserve"> </w:t>
      </w:r>
      <w:r w:rsidR="007C6704" w:rsidRPr="00DA19A2">
        <w:rPr>
          <w:rFonts w:ascii="Arial" w:hAnsi="Arial" w:cs="Arial"/>
          <w:sz w:val="24"/>
          <w:szCs w:val="24"/>
          <w:lang w:val="it-IT"/>
        </w:rPr>
        <w:t>s</w:t>
      </w:r>
      <w:r w:rsidR="00DD5FAA" w:rsidRPr="00DA19A2">
        <w:rPr>
          <w:rFonts w:ascii="Arial" w:hAnsi="Arial" w:cs="Arial"/>
          <w:sz w:val="24"/>
          <w:szCs w:val="24"/>
          <w:lang w:val="ro-RO"/>
        </w:rPr>
        <w:t xml:space="preserve">uprafaţă spaţii verzi pe sol </w:t>
      </w:r>
      <w:r w:rsidR="007C6704" w:rsidRPr="00DA19A2">
        <w:rPr>
          <w:rFonts w:ascii="Arial" w:hAnsi="Arial" w:cs="Arial"/>
          <w:sz w:val="24"/>
          <w:szCs w:val="24"/>
          <w:lang w:val="ro-RO"/>
        </w:rPr>
        <w:t>natural</w:t>
      </w:r>
      <w:bookmarkStart w:id="0" w:name="_GoBack"/>
      <w:bookmarkEnd w:id="0"/>
      <w:r w:rsidRPr="00DA19A2">
        <w:rPr>
          <w:rFonts w:ascii="Arial" w:hAnsi="Arial" w:cs="Arial"/>
          <w:sz w:val="24"/>
          <w:szCs w:val="24"/>
          <w:lang w:val="ro-RO"/>
        </w:rPr>
        <w:t xml:space="preserve"> -  </w:t>
      </w:r>
      <w:r w:rsidR="00DA19A2">
        <w:rPr>
          <w:rFonts w:ascii="Arial" w:hAnsi="Arial" w:cs="Arial"/>
          <w:sz w:val="24"/>
          <w:szCs w:val="24"/>
          <w:lang w:val="ro-RO"/>
        </w:rPr>
        <w:t xml:space="preserve"> </w:t>
      </w:r>
      <w:r w:rsidR="00DA19A2" w:rsidRPr="00DA19A2">
        <w:rPr>
          <w:rFonts w:ascii="Arial" w:hAnsi="Arial" w:cs="Arial"/>
          <w:sz w:val="24"/>
          <w:szCs w:val="24"/>
          <w:lang w:val="ro-RO"/>
        </w:rPr>
        <w:t>353,5mp (33,8</w:t>
      </w:r>
      <w:r w:rsidR="00DA19A2" w:rsidRPr="00DA19A2">
        <w:rPr>
          <w:rFonts w:ascii="Arial" w:hAnsi="Arial" w:cs="Arial"/>
          <w:sz w:val="24"/>
          <w:szCs w:val="24"/>
          <w:lang w:val="it-IT"/>
        </w:rPr>
        <w:t>%),</w:t>
      </w:r>
    </w:p>
    <w:p w:rsidR="007C6704" w:rsidRPr="00DA19A2" w:rsidRDefault="007C6704" w:rsidP="00AB038B">
      <w:pPr>
        <w:spacing w:after="0" w:line="240" w:lineRule="auto"/>
        <w:jc w:val="both"/>
        <w:rPr>
          <w:rFonts w:ascii="Arial" w:hAnsi="Arial" w:cs="Arial"/>
          <w:b/>
          <w:sz w:val="24"/>
          <w:szCs w:val="24"/>
          <w:lang w:val="it-IT"/>
        </w:rPr>
      </w:pPr>
      <w:r w:rsidRPr="00DA19A2">
        <w:rPr>
          <w:rFonts w:ascii="Arial" w:hAnsi="Arial" w:cs="Arial"/>
          <w:b/>
          <w:sz w:val="24"/>
          <w:szCs w:val="24"/>
          <w:lang w:val="it-IT"/>
        </w:rPr>
        <w:t xml:space="preserve">Proiectul  nu prevede taieri de vegetatie.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pStyle w:val="ListParagraph"/>
        <w:spacing w:after="0" w:line="240" w:lineRule="auto"/>
        <w:ind w:left="0"/>
        <w:jc w:val="both"/>
        <w:rPr>
          <w:rFonts w:ascii="Arial" w:hAnsi="Arial" w:cs="Arial"/>
          <w:sz w:val="24"/>
          <w:szCs w:val="24"/>
          <w:lang w:val="fr-FR"/>
        </w:rPr>
      </w:pP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prin vidanjare</w:t>
      </w:r>
      <w:r w:rsidRPr="00DA19A2">
        <w:rPr>
          <w:rFonts w:ascii="Arial" w:hAnsi="Arial" w:cs="Arial"/>
          <w:sz w:val="24"/>
          <w:szCs w:val="24"/>
          <w:lang w:val="ro-RO"/>
        </w:rPr>
        <w:t xml:space="preserv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Se vor prevede protecții pasive pentru împiedicarea accesului apelor pluviale la 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1F1506" w:rsidRPr="00DA19A2" w:rsidRDefault="001F1506" w:rsidP="00AB038B">
      <w:pPr>
        <w:spacing w:after="0" w:line="240" w:lineRule="auto"/>
        <w:ind w:firstLine="360"/>
        <w:jc w:val="both"/>
        <w:rPr>
          <w:rFonts w:ascii="Arial" w:hAnsi="Arial" w:cs="Arial"/>
          <w:sz w:val="24"/>
          <w:szCs w:val="24"/>
          <w:lang w:val="it-IT"/>
        </w:rPr>
      </w:pP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lastRenderedPageBreak/>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8203D1">
      <w:pPr>
        <w:pStyle w:val="ListParagraph"/>
        <w:tabs>
          <w:tab w:val="left" w:pos="360"/>
        </w:tabs>
        <w:spacing w:after="0" w:line="240" w:lineRule="auto"/>
        <w:ind w:left="45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DA19A2" w:rsidRDefault="00DD5FAA" w:rsidP="00AB038B">
      <w:pPr>
        <w:numPr>
          <w:ilvl w:val="0"/>
          <w:numId w:val="2"/>
        </w:numPr>
        <w:tabs>
          <w:tab w:val="clear" w:pos="720"/>
        </w:tabs>
        <w:spacing w:after="0" w:line="240" w:lineRule="auto"/>
        <w:jc w:val="both"/>
        <w:rPr>
          <w:rFonts w:ascii="Arial" w:hAnsi="Arial" w:cs="Arial"/>
          <w:bCs/>
          <w:sz w:val="24"/>
          <w:szCs w:val="24"/>
          <w:lang w:val="ro-RO"/>
        </w:rPr>
      </w:pPr>
      <w:r w:rsidRPr="00DA19A2">
        <w:rPr>
          <w:rFonts w:ascii="Arial" w:hAnsi="Arial" w:cs="Arial"/>
          <w:bCs/>
          <w:sz w:val="24"/>
          <w:szCs w:val="24"/>
          <w:lang w:val="ro-RO"/>
        </w:rPr>
        <w:t>SR 10009/1988 Acustica.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AB038B">
      <w:pPr>
        <w:pStyle w:val="ListParagraph"/>
        <w:numPr>
          <w:ilvl w:val="0"/>
          <w:numId w:val="9"/>
        </w:numPr>
        <w:spacing w:after="0" w:line="240" w:lineRule="auto"/>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
          <w:sz w:val="24"/>
          <w:szCs w:val="24"/>
          <w:lang w:val="ro-RO"/>
        </w:rPr>
      </w:pPr>
      <w:r w:rsidRPr="00DA19A2">
        <w:rPr>
          <w:rFonts w:ascii="Arial" w:hAnsi="Arial" w:cs="Arial"/>
          <w:b/>
          <w:sz w:val="24"/>
          <w:szCs w:val="24"/>
          <w:lang w:val="ro-RO"/>
        </w:rPr>
        <w:tab/>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AE1E83" w:rsidRPr="00DA19A2">
        <w:rPr>
          <w:rFonts w:ascii="Arial" w:hAnsi="Arial" w:cs="Arial"/>
          <w:sz w:val="24"/>
          <w:szCs w:val="24"/>
        </w:rPr>
        <w:fldChar w:fldCharType="begin"/>
      </w:r>
      <w:r w:rsidR="00AE1E83" w:rsidRPr="00DA19A2">
        <w:rPr>
          <w:rFonts w:ascii="Arial" w:hAnsi="Arial" w:cs="Arial"/>
          <w:sz w:val="24"/>
          <w:szCs w:val="24"/>
        </w:rPr>
        <w:instrText xml:space="preserve"> HYPERLINK "http://www.apmbuc.anpm.ro" </w:instrText>
      </w:r>
      <w:r w:rsidR="00AE1E83" w:rsidRPr="00DA19A2">
        <w:rPr>
          <w:rFonts w:ascii="Arial" w:hAnsi="Arial" w:cs="Arial"/>
          <w:sz w:val="24"/>
          <w:szCs w:val="24"/>
        </w:rPr>
        <w:fldChar w:fldCharType="separate"/>
      </w:r>
      <w:r w:rsidRPr="00DA19A2">
        <w:rPr>
          <w:rFonts w:ascii="Arial" w:eastAsia="Times New Roman" w:hAnsi="Arial" w:cs="Arial"/>
          <w:color w:val="0000FF"/>
          <w:kern w:val="28"/>
          <w:sz w:val="24"/>
          <w:szCs w:val="24"/>
          <w:u w:val="single"/>
          <w:lang w:val="ro-RO"/>
        </w:rPr>
        <w:t>www.apmbuc.anpm.ro</w:t>
      </w:r>
      <w:r w:rsidR="00AE1E83" w:rsidRPr="00DA19A2">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spacing w:after="0" w:line="240" w:lineRule="auto"/>
        <w:ind w:firstLine="706"/>
        <w:jc w:val="both"/>
        <w:rPr>
          <w:rFonts w:ascii="Arial" w:hAnsi="Arial" w:cs="Arial"/>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92C46" w:rsidRPr="00DA19A2" w:rsidRDefault="00692C46" w:rsidP="00AB038B">
      <w:pPr>
        <w:autoSpaceDE w:val="0"/>
        <w:autoSpaceDN w:val="0"/>
        <w:adjustRightInd w:val="0"/>
        <w:spacing w:after="0" w:line="240" w:lineRule="auto"/>
        <w:jc w:val="both"/>
        <w:rPr>
          <w:rFonts w:ascii="Arial" w:hAnsi="Arial" w:cs="Arial"/>
          <w:sz w:val="24"/>
          <w:szCs w:val="24"/>
        </w:rPr>
      </w:pP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sidRPr="00DA19A2">
        <w:rPr>
          <w:rFonts w:ascii="Arial" w:hAnsi="Arial" w:cs="Arial"/>
          <w:bCs/>
          <w:sz w:val="24"/>
          <w:szCs w:val="24"/>
          <w:lang w:val="ro-RO"/>
        </w:rPr>
        <w:lastRenderedPageBreak/>
        <w:t>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spacing w:line="360" w:lineRule="auto"/>
        <w:rPr>
          <w:rFonts w:ascii="Arial" w:hAnsi="Arial" w:cs="Arial"/>
          <w:bCs/>
          <w:sz w:val="24"/>
          <w:szCs w:val="24"/>
          <w:lang w:val="ro-RO"/>
        </w:rPr>
      </w:pPr>
    </w:p>
    <w:p w:rsidR="00D66BFF" w:rsidRPr="00DA19A2" w:rsidRDefault="00D66BFF" w:rsidP="006833B5">
      <w:pPr>
        <w:autoSpaceDE w:val="0"/>
        <w:autoSpaceDN w:val="0"/>
        <w:adjustRightInd w:val="0"/>
        <w:spacing w:after="0" w:line="240" w:lineRule="auto"/>
        <w:jc w:val="both"/>
        <w:rPr>
          <w:rFonts w:ascii="Arial" w:hAnsi="Arial" w:cs="Arial"/>
          <w:sz w:val="24"/>
          <w:szCs w:val="24"/>
        </w:rPr>
      </w:pPr>
    </w:p>
    <w:p w:rsidR="00FD0563" w:rsidRPr="00DA19A2" w:rsidRDefault="00FD0563" w:rsidP="006833B5">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7A" w:rsidRDefault="00837D7A" w:rsidP="00D66BFF">
      <w:pPr>
        <w:spacing w:after="0" w:line="240" w:lineRule="auto"/>
      </w:pPr>
      <w:r>
        <w:separator/>
      </w:r>
    </w:p>
  </w:endnote>
  <w:endnote w:type="continuationSeparator" w:id="0">
    <w:p w:rsidR="00837D7A" w:rsidRDefault="00837D7A"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8AFDB"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837D7A">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27197129"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E8088D">
          <w:rPr>
            <w:rFonts w:ascii="Arial" w:hAnsi="Arial" w:cs="Arial"/>
            <w:noProof/>
            <w:sz w:val="20"/>
            <w:szCs w:val="20"/>
          </w:rPr>
          <w:t>6</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ADAFD"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837D7A">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27197131"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7A" w:rsidRDefault="00837D7A" w:rsidP="00D66BFF">
      <w:pPr>
        <w:spacing w:after="0" w:line="240" w:lineRule="auto"/>
      </w:pPr>
      <w:r>
        <w:separator/>
      </w:r>
    </w:p>
  </w:footnote>
  <w:footnote w:type="continuationSeparator" w:id="0">
    <w:p w:rsidR="00837D7A" w:rsidRDefault="00837D7A"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837D7A" w:rsidP="00EE7CEA">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7pt;margin-top:-11.05pt;width:81.4pt;height:65.45pt;z-index:-251656192">
          <v:imagedata r:id="rId1" o:title=""/>
        </v:shape>
        <o:OLEObject Type="Embed" ProgID="CorelDRAW.Graphic.13" ShapeID="_x0000_s2050" DrawAspect="Content" ObjectID="_1627197130" r:id="rId2"/>
      </w:object>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noProof/>
      </w:rPr>
      <w:drawing>
        <wp:anchor distT="0" distB="0" distL="114300" distR="114300" simplePos="0" relativeHeight="251659264" behindDoc="0" locked="0" layoutInCell="1" allowOverlap="1">
          <wp:simplePos x="0" y="0"/>
          <wp:positionH relativeFrom="column">
            <wp:posOffset>-240030</wp:posOffset>
          </wp:positionH>
          <wp:positionV relativeFrom="paragraph">
            <wp:posOffset>-431800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EE7CEA">
      <w:rPr>
        <w:rFonts w:ascii="Arial" w:hAnsi="Arial" w:cs="Arial"/>
        <w:sz w:val="24"/>
        <w:szCs w:val="24"/>
      </w:rPr>
      <w:t>7849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1E83"/>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69022F"/>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9C56-96AE-4481-A96E-90B49893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7</cp:revision>
  <cp:lastPrinted>2019-05-24T08:45:00Z</cp:lastPrinted>
  <dcterms:created xsi:type="dcterms:W3CDTF">2019-08-07T07:28:00Z</dcterms:created>
  <dcterms:modified xsi:type="dcterms:W3CDTF">2019-08-13T07:26:00Z</dcterms:modified>
</cp:coreProperties>
</file>