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F4211B">
        <w:rPr>
          <w:i/>
          <w:sz w:val="28"/>
          <w:lang w:val="ro-RO"/>
        </w:rPr>
        <w:t>schimbare de temă în timpul execuţiei lucrărilor de construire a construcţiei autorizată cu AC nr. 389/11.06.2019 – hală metalică de depozitare cu RH = P</w:t>
      </w:r>
      <w:r w:rsidR="00F4211B">
        <w:rPr>
          <w:i/>
          <w:sz w:val="28"/>
          <w:vertAlign w:val="subscript"/>
          <w:lang w:val="ro-RO"/>
        </w:rPr>
        <w:t>INALT</w:t>
      </w:r>
      <w:r w:rsidR="00F4211B">
        <w:rPr>
          <w:i/>
          <w:sz w:val="28"/>
          <w:lang w:val="ro-RO"/>
        </w:rPr>
        <w:t xml:space="preserve"> prin extinderea acesteia şi montarea unei staţii sortare deşeuri reciclabile, împrejmuire teren şi organizare de execuţie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F4211B" w:rsidRPr="00BE2EB5">
        <w:rPr>
          <w:sz w:val="28"/>
          <w:lang w:val="ro-RO"/>
        </w:rPr>
        <w:t>Bucureşti</w:t>
      </w:r>
      <w:r w:rsidR="00F4211B">
        <w:rPr>
          <w:sz w:val="28"/>
          <w:lang w:val="ro-RO"/>
        </w:rPr>
        <w:t>, sector 3, Drumul Lunca Vişagului nr. 42-60, lot 1</w:t>
      </w:r>
      <w:bookmarkStart w:id="0" w:name="_GoBack"/>
      <w:bookmarkEnd w:id="0"/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F4211B">
        <w:rPr>
          <w:b/>
          <w:sz w:val="28"/>
          <w:szCs w:val="28"/>
          <w:lang w:val="fr-FR"/>
        </w:rPr>
        <w:t>SD3 – SALUBRITATE </w:t>
      </w:r>
      <w:r w:rsidR="00F4211B">
        <w:rPr>
          <w:b/>
          <w:sz w:val="28"/>
          <w:szCs w:val="28"/>
          <w:lang w:val="ro-RO"/>
        </w:rPr>
        <w:t>ŞI DESZĂPEZIRE S3 S.R.L.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354E04">
        <w:rPr>
          <w:sz w:val="28"/>
          <w:lang w:val="ro-RO"/>
        </w:rPr>
        <w:t>Aleea Lacul Morii</w:t>
      </w:r>
      <w:r w:rsidR="00A6580C" w:rsidRPr="00A6580C">
        <w:rPr>
          <w:sz w:val="28"/>
          <w:lang w:val="ro-RO"/>
        </w:rPr>
        <w:t xml:space="preserve"> nr. </w:t>
      </w:r>
      <w:r w:rsidR="00354E04">
        <w:rPr>
          <w:sz w:val="28"/>
          <w:lang w:val="ro-RO"/>
        </w:rPr>
        <w:t>1</w:t>
      </w:r>
      <w:r w:rsidR="00A6580C" w:rsidRPr="00A6580C">
        <w:rPr>
          <w:sz w:val="28"/>
          <w:lang w:val="ro-RO"/>
        </w:rPr>
        <w:t>, sector 6,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54E0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8750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87505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AB6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11B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1500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2019-10-21T09:37:00Z</dcterms:created>
  <dcterms:modified xsi:type="dcterms:W3CDTF">2019-10-21T09:39:00Z</dcterms:modified>
</cp:coreProperties>
</file>