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A61CB9" w:rsidRDefault="003841D3" w:rsidP="00356202">
      <w:pPr>
        <w:pStyle w:val="Header"/>
        <w:tabs>
          <w:tab w:val="left" w:pos="9000"/>
        </w:tabs>
        <w:jc w:val="center"/>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05pt;margin-top:-20.55pt;width:55.9pt;height:44.95pt;z-index:-251658240">
            <v:imagedata r:id="rId9" o:title=""/>
          </v:shape>
          <o:OLEObject Type="Embed" ProgID="CorelDRAW.Graphic.13" ShapeID="_x0000_s1026" DrawAspect="Content" ObjectID="_1633419566" r:id="rId10"/>
        </w:object>
      </w:r>
      <w:r w:rsidR="00356202" w:rsidRPr="00A61CB9">
        <w:rPr>
          <w:rFonts w:ascii="Times New Roman" w:hAnsi="Times New Roman"/>
          <w:b/>
          <w:sz w:val="28"/>
          <w:szCs w:val="28"/>
          <w:lang w:val="it-IT"/>
        </w:rPr>
        <w:t>Ministerul Mediului</w:t>
      </w:r>
    </w:p>
    <w:p w:rsidR="00356202" w:rsidRPr="00A61CB9" w:rsidRDefault="00356202" w:rsidP="0035620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BC7559">
        <w:rPr>
          <w:rFonts w:ascii="Arial" w:hAnsi="Arial" w:cs="Arial"/>
          <w:sz w:val="24"/>
          <w:szCs w:val="24"/>
        </w:rPr>
        <w:t>15796</w:t>
      </w:r>
      <w:r w:rsidRPr="00556112">
        <w:rPr>
          <w:rFonts w:ascii="Arial" w:hAnsi="Arial" w:cs="Arial"/>
          <w:sz w:val="24"/>
          <w:szCs w:val="24"/>
        </w:rPr>
        <w:t xml:space="preserve"> / </w:t>
      </w:r>
      <w:r>
        <w:rPr>
          <w:rFonts w:ascii="Arial" w:hAnsi="Arial" w:cs="Arial"/>
          <w:sz w:val="24"/>
          <w:szCs w:val="24"/>
        </w:rPr>
        <w:t>.2019</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Pr="008C3E40" w:rsidRDefault="00356202" w:rsidP="008C3E40">
      <w:pPr>
        <w:pStyle w:val="Heading1"/>
        <w:spacing w:after="120"/>
        <w:jc w:val="center"/>
        <w:rPr>
          <w:rFonts w:ascii="Arial" w:hAnsi="Arial" w:cs="Arial"/>
          <w:b/>
        </w:rPr>
      </w:pPr>
      <w:r>
        <w:rPr>
          <w:rFonts w:ascii="Arial" w:hAnsi="Arial" w:cs="Arial"/>
          <w:b/>
        </w:rPr>
        <w:t xml:space="preserve">DRAFT </w:t>
      </w:r>
      <w:r w:rsidR="008C3E40" w:rsidRPr="008C3E40">
        <w:rPr>
          <w:rFonts w:ascii="Arial" w:hAnsi="Arial" w:cs="Arial"/>
          <w:b/>
        </w:rPr>
        <w:t>DECIZI</w:t>
      </w:r>
      <w:r>
        <w:rPr>
          <w:rFonts w:ascii="Arial" w:hAnsi="Arial" w:cs="Arial"/>
          <w:b/>
        </w:rPr>
        <w:t>E</w:t>
      </w:r>
      <w:r w:rsidR="008C3E40" w:rsidRPr="008C3E40">
        <w:rPr>
          <w:rFonts w:ascii="Arial" w:hAnsi="Arial" w:cs="Arial"/>
          <w:b/>
        </w:rPr>
        <w:t xml:space="preserve"> ETAP</w:t>
      </w:r>
      <w:r>
        <w:rPr>
          <w:rFonts w:ascii="Arial" w:hAnsi="Arial" w:cs="Arial"/>
          <w:b/>
        </w:rPr>
        <w:t>A</w:t>
      </w:r>
      <w:r w:rsidR="008C3E40" w:rsidRPr="008C3E40">
        <w:rPr>
          <w:rFonts w:ascii="Arial" w:hAnsi="Arial" w:cs="Arial"/>
          <w:b/>
        </w:rPr>
        <w:t xml:space="preserve"> DE ÎNCADRARE </w:t>
      </w:r>
    </w:p>
    <w:p w:rsidR="00D66BFF" w:rsidRDefault="00D66BFF" w:rsidP="009000A8">
      <w:pPr>
        <w:spacing w:after="0" w:line="240" w:lineRule="auto"/>
        <w:jc w:val="center"/>
        <w:rPr>
          <w:rFonts w:ascii="Arial" w:hAnsi="Arial" w:cs="Arial"/>
          <w:sz w:val="18"/>
          <w:szCs w:val="24"/>
          <w:lang w:val="ro-RO"/>
        </w:rPr>
      </w:pPr>
    </w:p>
    <w:p w:rsidR="00356202" w:rsidRPr="00390BA5" w:rsidRDefault="00356202"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2E262C" w:rsidRDefault="00D66BFF" w:rsidP="00711A86">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Ca urmare a solicitării de emitere a acordului de mediu adresate de</w:t>
      </w:r>
      <w:r w:rsidRPr="002E262C">
        <w:rPr>
          <w:rFonts w:ascii="Arial" w:hAnsi="Arial" w:cs="Arial"/>
          <w:b/>
          <w:sz w:val="24"/>
          <w:szCs w:val="24"/>
          <w:lang w:val="ro-RO"/>
        </w:rPr>
        <w:t xml:space="preserve"> </w:t>
      </w:r>
      <w:r w:rsidR="00EA66A4" w:rsidRPr="002E262C">
        <w:rPr>
          <w:rFonts w:ascii="Arial" w:hAnsi="Arial" w:cs="Arial"/>
          <w:sz w:val="24"/>
          <w:szCs w:val="24"/>
          <w:lang w:val="ro-RO"/>
        </w:rPr>
        <w:t xml:space="preserve">SC </w:t>
      </w:r>
      <w:r w:rsidR="00BC7559">
        <w:rPr>
          <w:rFonts w:ascii="Arial" w:hAnsi="Arial" w:cs="Arial"/>
          <w:sz w:val="24"/>
          <w:szCs w:val="24"/>
          <w:lang w:val="ro-RO"/>
        </w:rPr>
        <w:t>LUKOIL ROMÂNIA</w:t>
      </w:r>
      <w:r w:rsidR="00356202" w:rsidRPr="002E262C">
        <w:rPr>
          <w:rFonts w:ascii="Arial" w:hAnsi="Arial" w:cs="Arial"/>
          <w:sz w:val="24"/>
          <w:szCs w:val="24"/>
          <w:lang w:val="ro-RO"/>
        </w:rPr>
        <w:t xml:space="preserve"> </w:t>
      </w:r>
      <w:r w:rsidR="00BC7559">
        <w:rPr>
          <w:rFonts w:ascii="Arial" w:hAnsi="Arial" w:cs="Arial"/>
          <w:sz w:val="24"/>
          <w:szCs w:val="24"/>
          <w:lang w:val="ro-RO"/>
        </w:rPr>
        <w:t>SRL</w:t>
      </w:r>
      <w:r w:rsidR="00EA66A4" w:rsidRPr="002E262C">
        <w:rPr>
          <w:rFonts w:ascii="Arial" w:hAnsi="Arial" w:cs="Arial"/>
          <w:sz w:val="24"/>
          <w:szCs w:val="24"/>
          <w:lang w:val="ro-RO"/>
        </w:rPr>
        <w:t xml:space="preserve">, cu sediul în București, sector 3, Str. </w:t>
      </w:r>
      <w:r w:rsidR="00356202" w:rsidRPr="002E262C">
        <w:rPr>
          <w:rFonts w:ascii="Arial" w:hAnsi="Arial" w:cs="Arial"/>
          <w:sz w:val="24"/>
          <w:szCs w:val="24"/>
          <w:lang w:val="ro-RO"/>
        </w:rPr>
        <w:t>Vulturilor nr</w:t>
      </w:r>
      <w:r w:rsidR="00BC7559">
        <w:rPr>
          <w:rFonts w:ascii="Arial" w:hAnsi="Arial" w:cs="Arial"/>
          <w:sz w:val="24"/>
          <w:szCs w:val="24"/>
          <w:lang w:val="ro-RO"/>
        </w:rPr>
        <w:t xml:space="preserve">. </w:t>
      </w:r>
      <w:r w:rsidR="00356202" w:rsidRPr="002E262C">
        <w:rPr>
          <w:rFonts w:ascii="Arial" w:hAnsi="Arial" w:cs="Arial"/>
          <w:sz w:val="24"/>
          <w:szCs w:val="24"/>
          <w:lang w:val="ro-RO"/>
        </w:rPr>
        <w:t>98A</w:t>
      </w:r>
      <w:r w:rsidR="00EA66A4" w:rsidRPr="002E262C">
        <w:rPr>
          <w:rFonts w:ascii="Arial" w:hAnsi="Arial" w:cs="Arial"/>
          <w:sz w:val="24"/>
          <w:szCs w:val="24"/>
          <w:lang w:val="ro-RO"/>
        </w:rPr>
        <w:t xml:space="preserve">, </w:t>
      </w:r>
      <w:r w:rsidR="00356202" w:rsidRPr="002E262C">
        <w:rPr>
          <w:rFonts w:ascii="Arial" w:hAnsi="Arial" w:cs="Arial"/>
          <w:sz w:val="24"/>
          <w:szCs w:val="24"/>
          <w:lang w:val="ro-RO"/>
        </w:rPr>
        <w:t>parter-et. 4</w:t>
      </w:r>
      <w:r w:rsidR="00EA66A4" w:rsidRPr="002E262C">
        <w:rPr>
          <w:rFonts w:ascii="Arial" w:hAnsi="Arial" w:cs="Arial"/>
          <w:sz w:val="24"/>
          <w:szCs w:val="24"/>
          <w:lang w:val="ro-RO"/>
        </w:rPr>
        <w:t xml:space="preserve">, </w:t>
      </w:r>
      <w:r w:rsidR="00EA66A4" w:rsidRPr="002E262C">
        <w:rPr>
          <w:rFonts w:ascii="Arial" w:hAnsi="Arial" w:cs="Arial"/>
          <w:b/>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cu nr.</w:t>
      </w:r>
      <w:r w:rsidR="00BC7559" w:rsidRPr="00BC7559">
        <w:rPr>
          <w:rFonts w:ascii="Arial" w:hAnsi="Arial" w:cs="Arial"/>
          <w:sz w:val="24"/>
          <w:szCs w:val="24"/>
          <w:lang w:val="ro-RO"/>
        </w:rPr>
        <w:t xml:space="preserve"> </w:t>
      </w:r>
      <w:r w:rsidR="00BC7559" w:rsidRPr="002E262C">
        <w:rPr>
          <w:rFonts w:ascii="Arial" w:hAnsi="Arial" w:cs="Arial"/>
          <w:sz w:val="24"/>
          <w:szCs w:val="24"/>
          <w:lang w:val="ro-RO"/>
        </w:rPr>
        <w:t>15</w:t>
      </w:r>
      <w:r w:rsidR="00BC7559">
        <w:rPr>
          <w:rFonts w:ascii="Arial" w:hAnsi="Arial" w:cs="Arial"/>
          <w:sz w:val="24"/>
          <w:szCs w:val="24"/>
          <w:lang w:val="ro-RO"/>
        </w:rPr>
        <w:t>796</w:t>
      </w:r>
      <w:r w:rsidR="007E6BE3" w:rsidRPr="002E262C">
        <w:rPr>
          <w:rFonts w:ascii="Arial" w:hAnsi="Arial" w:cs="Arial"/>
          <w:sz w:val="24"/>
          <w:szCs w:val="24"/>
        </w:rPr>
        <w:t xml:space="preserve"> din </w:t>
      </w:r>
      <w:r w:rsidR="00BC7559">
        <w:rPr>
          <w:rFonts w:ascii="Arial" w:hAnsi="Arial" w:cs="Arial"/>
          <w:sz w:val="24"/>
          <w:szCs w:val="24"/>
        </w:rPr>
        <w:t>25</w:t>
      </w:r>
      <w:r w:rsidR="007E6BE3" w:rsidRPr="002E262C">
        <w:rPr>
          <w:rFonts w:ascii="Arial" w:hAnsi="Arial" w:cs="Arial"/>
          <w:sz w:val="24"/>
          <w:szCs w:val="24"/>
        </w:rPr>
        <w:t>.</w:t>
      </w:r>
      <w:r w:rsidR="00356202" w:rsidRPr="002E262C">
        <w:rPr>
          <w:rFonts w:ascii="Arial" w:hAnsi="Arial" w:cs="Arial"/>
          <w:sz w:val="24"/>
          <w:szCs w:val="24"/>
        </w:rPr>
        <w:t>0</w:t>
      </w:r>
      <w:r w:rsidR="00BC7559">
        <w:rPr>
          <w:rFonts w:ascii="Arial" w:hAnsi="Arial" w:cs="Arial"/>
          <w:sz w:val="24"/>
          <w:szCs w:val="24"/>
        </w:rPr>
        <w:t>7</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5C5DDD" w:rsidRPr="002E262C">
        <w:rPr>
          <w:rFonts w:ascii="Arial" w:hAnsi="Arial" w:cs="Arial"/>
          <w:sz w:val="24"/>
          <w:szCs w:val="24"/>
          <w:lang w:val="ro-RO"/>
        </w:rPr>
        <w:t xml:space="preserve">nr. </w:t>
      </w:r>
      <w:r w:rsidR="009442E4" w:rsidRPr="002E262C">
        <w:rPr>
          <w:rFonts w:ascii="Arial" w:hAnsi="Arial" w:cs="Arial"/>
          <w:sz w:val="24"/>
          <w:szCs w:val="24"/>
          <w:lang w:val="ro-RO"/>
        </w:rPr>
        <w:t>1</w:t>
      </w:r>
      <w:r w:rsidR="00BC7559">
        <w:rPr>
          <w:rFonts w:ascii="Arial" w:hAnsi="Arial" w:cs="Arial"/>
          <w:sz w:val="24"/>
          <w:szCs w:val="24"/>
          <w:lang w:val="ro-RO"/>
        </w:rPr>
        <w:t>9385</w:t>
      </w:r>
      <w:r w:rsidR="005C5DDD" w:rsidRPr="002E262C">
        <w:rPr>
          <w:rFonts w:ascii="Arial" w:hAnsi="Arial" w:cs="Arial"/>
          <w:sz w:val="24"/>
          <w:szCs w:val="24"/>
          <w:lang w:val="ro-RO"/>
        </w:rPr>
        <w:t xml:space="preserve"> din </w:t>
      </w:r>
      <w:r w:rsidR="009442E4" w:rsidRPr="002E262C">
        <w:rPr>
          <w:rFonts w:ascii="Arial" w:hAnsi="Arial" w:cs="Arial"/>
          <w:sz w:val="24"/>
          <w:szCs w:val="24"/>
          <w:lang w:val="ro-RO"/>
        </w:rPr>
        <w:t>2</w:t>
      </w:r>
      <w:r w:rsidR="00BC7559">
        <w:rPr>
          <w:rFonts w:ascii="Arial" w:hAnsi="Arial" w:cs="Arial"/>
          <w:sz w:val="24"/>
          <w:szCs w:val="24"/>
          <w:lang w:val="ro-RO"/>
        </w:rPr>
        <w:t>7</w:t>
      </w:r>
      <w:r w:rsidR="005C5DDD" w:rsidRPr="002E262C">
        <w:rPr>
          <w:rFonts w:ascii="Arial" w:hAnsi="Arial" w:cs="Arial"/>
          <w:sz w:val="24"/>
          <w:szCs w:val="24"/>
          <w:lang w:val="ro-RO"/>
        </w:rPr>
        <w:t>.</w:t>
      </w:r>
      <w:r w:rsidR="00FF1574" w:rsidRPr="002E262C">
        <w:rPr>
          <w:rFonts w:ascii="Arial" w:hAnsi="Arial" w:cs="Arial"/>
          <w:sz w:val="24"/>
          <w:szCs w:val="24"/>
          <w:lang w:val="ro-RO"/>
        </w:rPr>
        <w:t>0</w:t>
      </w:r>
      <w:r w:rsidR="00BC7559">
        <w:rPr>
          <w:rFonts w:ascii="Arial" w:hAnsi="Arial" w:cs="Arial"/>
          <w:sz w:val="24"/>
          <w:szCs w:val="24"/>
          <w:lang w:val="ro-RO"/>
        </w:rPr>
        <w:t>9</w:t>
      </w:r>
      <w:r w:rsidR="005C5DDD" w:rsidRPr="002E262C">
        <w:rPr>
          <w:rFonts w:ascii="Arial" w:hAnsi="Arial" w:cs="Arial"/>
          <w:sz w:val="24"/>
          <w:szCs w:val="24"/>
          <w:lang w:val="ro-RO"/>
        </w:rPr>
        <w:t>.201</w:t>
      </w:r>
      <w:r w:rsidR="00FF1574" w:rsidRPr="002E262C">
        <w:rPr>
          <w:rFonts w:ascii="Arial" w:hAnsi="Arial" w:cs="Arial"/>
          <w:sz w:val="24"/>
          <w:szCs w:val="24"/>
          <w:lang w:val="ro-RO"/>
        </w:rPr>
        <w:t>9</w:t>
      </w:r>
      <w:r w:rsidR="005C5DDD" w:rsidRPr="002E262C">
        <w:rPr>
          <w:rFonts w:ascii="Arial" w:hAnsi="Arial" w:cs="Arial"/>
          <w:sz w:val="24"/>
          <w:szCs w:val="24"/>
          <w:lang w:val="ro-RO"/>
        </w:rPr>
        <w:t>,</w:t>
      </w:r>
      <w:r w:rsidR="00EA66A4" w:rsidRPr="002E262C">
        <w:rPr>
          <w:rFonts w:ascii="Arial" w:hAnsi="Arial" w:cs="Arial"/>
          <w:sz w:val="24"/>
          <w:szCs w:val="24"/>
          <w:lang w:val="ro-RO"/>
        </w:rPr>
        <w:t xml:space="preserve"> </w:t>
      </w:r>
      <w:r w:rsidR="005C5DDD" w:rsidRPr="002E262C">
        <w:rPr>
          <w:rFonts w:ascii="Arial" w:hAnsi="Arial" w:cs="Arial"/>
          <w:sz w:val="24"/>
          <w:szCs w:val="24"/>
          <w:lang w:val="ro-RO"/>
        </w:rPr>
        <w:t xml:space="preserve"> </w:t>
      </w:r>
      <w:r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2E262C" w:rsidRDefault="00BC7559"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FF1574" w:rsidRPr="002E262C">
        <w:rPr>
          <w:rFonts w:ascii="Arial" w:hAnsi="Arial" w:cs="Arial"/>
          <w:sz w:val="24"/>
          <w:szCs w:val="24"/>
          <w:lang w:val="ro-RO"/>
        </w:rPr>
        <w:t>2</w:t>
      </w:r>
      <w:r>
        <w:rPr>
          <w:rFonts w:ascii="Arial" w:hAnsi="Arial" w:cs="Arial"/>
          <w:sz w:val="24"/>
          <w:szCs w:val="24"/>
          <w:lang w:val="ro-RO"/>
        </w:rPr>
        <w:t>4</w:t>
      </w:r>
      <w:r w:rsidR="0013405F" w:rsidRPr="002E262C">
        <w:rPr>
          <w:rFonts w:ascii="Arial" w:hAnsi="Arial" w:cs="Arial"/>
          <w:sz w:val="24"/>
          <w:szCs w:val="24"/>
          <w:lang w:val="ro-RO"/>
        </w:rPr>
        <w:t>.</w:t>
      </w:r>
      <w:r>
        <w:rPr>
          <w:rFonts w:ascii="Arial" w:hAnsi="Arial" w:cs="Arial"/>
          <w:sz w:val="24"/>
          <w:szCs w:val="24"/>
          <w:lang w:val="ro-RO"/>
        </w:rPr>
        <w:t>1</w:t>
      </w:r>
      <w:r w:rsidR="005C5DDD" w:rsidRPr="002E262C">
        <w:rPr>
          <w:rFonts w:ascii="Arial" w:hAnsi="Arial" w:cs="Arial"/>
          <w:sz w:val="24"/>
          <w:szCs w:val="24"/>
          <w:lang w:val="ro-RO"/>
        </w:rPr>
        <w:t>0</w:t>
      </w:r>
      <w:r w:rsidR="0013405F" w:rsidRPr="002E262C">
        <w:rPr>
          <w:rFonts w:ascii="Arial" w:hAnsi="Arial" w:cs="Arial"/>
          <w:sz w:val="24"/>
          <w:szCs w:val="24"/>
          <w:lang w:val="ro-RO"/>
        </w:rPr>
        <w:t>.201</w:t>
      </w:r>
      <w:r w:rsidR="00FF1574" w:rsidRPr="002E262C">
        <w:rPr>
          <w:rFonts w:ascii="Arial" w:hAnsi="Arial" w:cs="Arial"/>
          <w:sz w:val="24"/>
          <w:szCs w:val="24"/>
          <w:lang w:val="ro-RO"/>
        </w:rPr>
        <w:t>9</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proofErr w:type="spellStart"/>
      <w:r>
        <w:rPr>
          <w:rFonts w:ascii="Arial" w:hAnsi="Arial" w:cs="Arial"/>
          <w:i/>
          <w:sz w:val="24"/>
          <w:szCs w:val="24"/>
        </w:rPr>
        <w:t>amplasare</w:t>
      </w:r>
      <w:proofErr w:type="spellEnd"/>
      <w:r>
        <w:rPr>
          <w:rFonts w:ascii="Arial" w:hAnsi="Arial" w:cs="Arial"/>
          <w:i/>
          <w:sz w:val="24"/>
          <w:szCs w:val="24"/>
        </w:rPr>
        <w:t xml:space="preserve"> </w:t>
      </w:r>
      <w:proofErr w:type="spellStart"/>
      <w:r>
        <w:rPr>
          <w:rFonts w:ascii="Arial" w:hAnsi="Arial" w:cs="Arial"/>
          <w:i/>
          <w:sz w:val="24"/>
          <w:szCs w:val="24"/>
        </w:rPr>
        <w:t>echipament</w:t>
      </w:r>
      <w:proofErr w:type="spellEnd"/>
      <w:r>
        <w:rPr>
          <w:rFonts w:ascii="Arial" w:hAnsi="Arial" w:cs="Arial"/>
          <w:i/>
          <w:sz w:val="24"/>
          <w:szCs w:val="24"/>
        </w:rPr>
        <w:t xml:space="preserve"> </w:t>
      </w:r>
      <w:proofErr w:type="spellStart"/>
      <w:r>
        <w:rPr>
          <w:rFonts w:ascii="Arial" w:hAnsi="Arial" w:cs="Arial"/>
          <w:i/>
          <w:sz w:val="24"/>
          <w:szCs w:val="24"/>
        </w:rPr>
        <w:t>spălătorie</w:t>
      </w:r>
      <w:proofErr w:type="spellEnd"/>
      <w:r>
        <w:rPr>
          <w:rFonts w:ascii="Arial" w:hAnsi="Arial" w:cs="Arial"/>
          <w:i/>
          <w:sz w:val="24"/>
          <w:szCs w:val="24"/>
        </w:rPr>
        <w:t xml:space="preserve"> auto, </w:t>
      </w:r>
      <w:proofErr w:type="spellStart"/>
      <w:r>
        <w:rPr>
          <w:rFonts w:ascii="Arial" w:hAnsi="Arial" w:cs="Arial"/>
          <w:i/>
          <w:sz w:val="24"/>
          <w:szCs w:val="24"/>
        </w:rPr>
        <w:t>boxă</w:t>
      </w:r>
      <w:proofErr w:type="spellEnd"/>
      <w:r>
        <w:rPr>
          <w:rFonts w:ascii="Arial" w:hAnsi="Arial" w:cs="Arial"/>
          <w:i/>
          <w:sz w:val="24"/>
          <w:szCs w:val="24"/>
        </w:rPr>
        <w:t xml:space="preserve"> Jet </w:t>
      </w:r>
      <w:proofErr w:type="spellStart"/>
      <w:r>
        <w:rPr>
          <w:rFonts w:ascii="Arial" w:hAnsi="Arial" w:cs="Arial"/>
          <w:i/>
          <w:sz w:val="24"/>
          <w:szCs w:val="24"/>
        </w:rPr>
        <w:t>Wosh</w:t>
      </w:r>
      <w:proofErr w:type="spellEnd"/>
      <w:r>
        <w:rPr>
          <w:rFonts w:ascii="Arial" w:hAnsi="Arial" w:cs="Arial"/>
          <w:i/>
          <w:sz w:val="24"/>
          <w:szCs w:val="24"/>
        </w:rPr>
        <w:t xml:space="preserve"> </w:t>
      </w:r>
      <w:proofErr w:type="spellStart"/>
      <w:r>
        <w:rPr>
          <w:rFonts w:ascii="Arial" w:hAnsi="Arial" w:cs="Arial"/>
          <w:i/>
          <w:sz w:val="24"/>
          <w:szCs w:val="24"/>
        </w:rPr>
        <w:t>și</w:t>
      </w:r>
      <w:proofErr w:type="spellEnd"/>
      <w:r>
        <w:rPr>
          <w:rFonts w:ascii="Arial" w:hAnsi="Arial" w:cs="Arial"/>
          <w:i/>
          <w:sz w:val="24"/>
          <w:szCs w:val="24"/>
        </w:rPr>
        <w:t xml:space="preserve"> insula aspirator</w:t>
      </w:r>
      <w:r w:rsidR="00711A86" w:rsidRPr="002E262C">
        <w:rPr>
          <w:rFonts w:ascii="Arial" w:hAnsi="Arial" w:cs="Arial"/>
          <w:i/>
          <w:sz w:val="24"/>
          <w:szCs w:val="24"/>
        </w:rPr>
        <w:t xml:space="preserve">”, </w:t>
      </w:r>
      <w:proofErr w:type="spellStart"/>
      <w:r w:rsidR="000A321C" w:rsidRPr="00BC7559">
        <w:rPr>
          <w:rFonts w:ascii="Arial" w:hAnsi="Arial" w:cs="Arial"/>
          <w:sz w:val="24"/>
          <w:szCs w:val="24"/>
        </w:rPr>
        <w:t>propus</w:t>
      </w:r>
      <w:proofErr w:type="spellEnd"/>
      <w:r w:rsidR="000A321C" w:rsidRPr="00BC7559">
        <w:rPr>
          <w:rFonts w:ascii="Arial" w:hAnsi="Arial" w:cs="Arial"/>
          <w:sz w:val="24"/>
          <w:szCs w:val="24"/>
        </w:rPr>
        <w:t xml:space="preserve"> a fi </w:t>
      </w:r>
      <w:proofErr w:type="spellStart"/>
      <w:r w:rsidR="000A321C" w:rsidRPr="00BC7559">
        <w:rPr>
          <w:rFonts w:ascii="Arial" w:hAnsi="Arial" w:cs="Arial"/>
          <w:sz w:val="24"/>
          <w:szCs w:val="24"/>
        </w:rPr>
        <w:t>amplasat</w:t>
      </w:r>
      <w:proofErr w:type="spellEnd"/>
      <w:r w:rsidR="000A321C" w:rsidRPr="00BC7559">
        <w:rPr>
          <w:rFonts w:ascii="Arial" w:hAnsi="Arial" w:cs="Arial"/>
          <w:sz w:val="24"/>
          <w:szCs w:val="24"/>
        </w:rPr>
        <w:t xml:space="preserve"> </w:t>
      </w:r>
      <w:proofErr w:type="spellStart"/>
      <w:r w:rsidR="00711A86" w:rsidRPr="00BC7559">
        <w:rPr>
          <w:rFonts w:ascii="Arial" w:hAnsi="Arial" w:cs="Arial"/>
          <w:sz w:val="24"/>
          <w:szCs w:val="24"/>
        </w:rPr>
        <w:t>în</w:t>
      </w:r>
      <w:proofErr w:type="spellEnd"/>
      <w:r w:rsidR="00FF1574" w:rsidRPr="00BC7559">
        <w:rPr>
          <w:rFonts w:ascii="Arial" w:eastAsia="Times New Roman" w:hAnsi="Arial" w:cs="Arial"/>
          <w:sz w:val="28"/>
          <w:szCs w:val="20"/>
          <w:lang w:val="ro-RO"/>
        </w:rPr>
        <w:t xml:space="preserve"> </w:t>
      </w:r>
      <w:r w:rsidR="00FF1574" w:rsidRPr="00BC7559">
        <w:rPr>
          <w:rFonts w:ascii="Arial" w:hAnsi="Arial" w:cs="Arial"/>
          <w:sz w:val="24"/>
          <w:szCs w:val="24"/>
          <w:lang w:val="ro-RO"/>
        </w:rPr>
        <w:t>s</w:t>
      </w:r>
      <w:r w:rsidRPr="00BC7559">
        <w:rPr>
          <w:rFonts w:ascii="Arial" w:hAnsi="Arial" w:cs="Arial"/>
          <w:sz w:val="24"/>
          <w:szCs w:val="24"/>
          <w:lang w:val="ro-RO"/>
        </w:rPr>
        <w:t>os</w:t>
      </w:r>
      <w:r w:rsidR="00FF1574" w:rsidRPr="00BC7559">
        <w:rPr>
          <w:rFonts w:ascii="Arial" w:hAnsi="Arial" w:cs="Arial"/>
          <w:sz w:val="24"/>
          <w:szCs w:val="24"/>
          <w:lang w:val="ro-RO"/>
        </w:rPr>
        <w:t>.</w:t>
      </w:r>
      <w:r w:rsidR="00EA66A4" w:rsidRPr="00BC7559">
        <w:rPr>
          <w:rFonts w:ascii="Arial" w:hAnsi="Arial" w:cs="Arial"/>
          <w:sz w:val="24"/>
          <w:szCs w:val="24"/>
          <w:lang w:val="ro-RO"/>
        </w:rPr>
        <w:t xml:space="preserve"> </w:t>
      </w:r>
      <w:r w:rsidRPr="00BC7559">
        <w:rPr>
          <w:rFonts w:ascii="Arial" w:hAnsi="Arial" w:cs="Arial"/>
          <w:sz w:val="24"/>
          <w:szCs w:val="24"/>
          <w:lang w:val="ro-RO"/>
        </w:rPr>
        <w:t xml:space="preserve">Alexandriei </w:t>
      </w:r>
      <w:r w:rsidR="00EA66A4" w:rsidRPr="00BC7559">
        <w:rPr>
          <w:rFonts w:ascii="Arial" w:hAnsi="Arial" w:cs="Arial"/>
          <w:sz w:val="24"/>
          <w:szCs w:val="24"/>
          <w:lang w:val="ro-RO"/>
        </w:rPr>
        <w:t xml:space="preserve">nr. </w:t>
      </w:r>
      <w:r>
        <w:rPr>
          <w:rFonts w:ascii="Arial" w:hAnsi="Arial" w:cs="Arial"/>
          <w:sz w:val="24"/>
          <w:szCs w:val="24"/>
          <w:lang w:val="ro-RO"/>
        </w:rPr>
        <w:t>199</w:t>
      </w:r>
      <w:r w:rsidR="00EA66A4" w:rsidRPr="00BC7559">
        <w:rPr>
          <w:rFonts w:ascii="Arial" w:hAnsi="Arial" w:cs="Arial"/>
          <w:sz w:val="24"/>
          <w:szCs w:val="24"/>
          <w:lang w:val="ro-RO"/>
        </w:rPr>
        <w:t>,</w:t>
      </w:r>
      <w:r w:rsidR="00EA66A4" w:rsidRPr="00F17A58">
        <w:rPr>
          <w:rFonts w:ascii="Arial" w:hAnsi="Arial" w:cs="Arial"/>
          <w:sz w:val="24"/>
          <w:szCs w:val="24"/>
          <w:lang w:val="ro-RO"/>
        </w:rPr>
        <w:t xml:space="preserve"> </w:t>
      </w:r>
      <w:r w:rsidR="00EA66A4" w:rsidRPr="002E262C">
        <w:rPr>
          <w:rFonts w:ascii="Arial" w:hAnsi="Arial" w:cs="Arial"/>
          <w:sz w:val="24"/>
          <w:szCs w:val="24"/>
          <w:lang w:val="ro-RO"/>
        </w:rPr>
        <w:t xml:space="preserve">sector </w:t>
      </w:r>
      <w:r>
        <w:rPr>
          <w:rFonts w:ascii="Arial" w:hAnsi="Arial" w:cs="Arial"/>
          <w:sz w:val="24"/>
          <w:szCs w:val="24"/>
          <w:lang w:val="ro-RO"/>
        </w:rPr>
        <w:t>5</w:t>
      </w:r>
      <w:r w:rsidR="00EA66A4" w:rsidRPr="002E262C">
        <w:rPr>
          <w:rFonts w:ascii="Arial" w:hAnsi="Arial" w:cs="Arial"/>
          <w:sz w:val="24"/>
          <w:szCs w:val="24"/>
          <w:lang w:val="ro-RO"/>
        </w:rPr>
        <w:t>,</w:t>
      </w:r>
      <w:r w:rsidR="00711A86" w:rsidRPr="002E262C">
        <w:rPr>
          <w:rFonts w:ascii="Arial" w:hAnsi="Arial" w:cs="Arial"/>
          <w:sz w:val="24"/>
          <w:szCs w:val="24"/>
        </w:rPr>
        <w:t xml:space="preserve"> </w:t>
      </w:r>
      <w:proofErr w:type="spellStart"/>
      <w:r w:rsidR="00711A86" w:rsidRPr="002E262C">
        <w:rPr>
          <w:rFonts w:ascii="Arial" w:hAnsi="Arial" w:cs="Arial"/>
          <w:sz w:val="24"/>
          <w:szCs w:val="24"/>
        </w:rPr>
        <w:t>Bucure</w:t>
      </w:r>
      <w:proofErr w:type="spellEnd"/>
      <w:r w:rsidR="00884B90" w:rsidRPr="002E262C">
        <w:rPr>
          <w:rFonts w:ascii="Arial" w:hAnsi="Arial" w:cs="Arial"/>
          <w:sz w:val="24"/>
          <w:szCs w:val="24"/>
          <w:lang w:val="ro-RO"/>
        </w:rPr>
        <w:t>ș</w:t>
      </w:r>
      <w:proofErr w:type="spellStart"/>
      <w:r w:rsidR="00711A86" w:rsidRPr="002E262C">
        <w:rPr>
          <w:rFonts w:ascii="Arial" w:hAnsi="Arial" w:cs="Arial"/>
          <w:sz w:val="24"/>
          <w:szCs w:val="24"/>
        </w:rPr>
        <w:t>ti</w:t>
      </w:r>
      <w:proofErr w:type="spellEnd"/>
      <w:r w:rsidR="00D66BFF" w:rsidRPr="002E262C">
        <w:rPr>
          <w:rFonts w:ascii="Arial" w:hAnsi="Arial" w:cs="Arial"/>
          <w:sz w:val="24"/>
          <w:szCs w:val="24"/>
          <w:lang w:val="ro-RO"/>
        </w:rPr>
        <w:t>,</w:t>
      </w:r>
      <w:r w:rsidR="00D66BFF" w:rsidRPr="002E262C">
        <w:rPr>
          <w:rFonts w:ascii="Arial" w:hAnsi="Arial" w:cs="Arial"/>
          <w:b/>
          <w:sz w:val="24"/>
          <w:szCs w:val="24"/>
          <w:lang w:val="ro-RO"/>
        </w:rPr>
        <w:t xml:space="preserve"> nu se supune evaluării impactului asupra mediului.</w:t>
      </w:r>
      <w:r w:rsidR="00D66BFF" w:rsidRPr="002E262C">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1652A6" w:rsidRPr="002E262C" w:rsidRDefault="00D66BFF" w:rsidP="00347CAE">
      <w:pPr>
        <w:tabs>
          <w:tab w:val="left" w:pos="720"/>
        </w:tabs>
        <w:spacing w:after="0" w:line="240" w:lineRule="auto"/>
        <w:jc w:val="both"/>
        <w:rPr>
          <w:rFonts w:ascii="Arial" w:hAnsi="Arial" w:cs="Arial"/>
          <w:sz w:val="24"/>
          <w:szCs w:val="24"/>
        </w:rPr>
      </w:pPr>
      <w:r w:rsidRPr="002E262C">
        <w:rPr>
          <w:rFonts w:ascii="Arial" w:hAnsi="Arial" w:cs="Arial"/>
          <w:sz w:val="24"/>
          <w:szCs w:val="24"/>
        </w:rPr>
        <w:tab/>
        <w:t xml:space="preserve">- </w:t>
      </w:r>
      <w:proofErr w:type="spellStart"/>
      <w:r w:rsidR="004A52A3" w:rsidRPr="002E262C">
        <w:rPr>
          <w:rFonts w:ascii="Arial" w:hAnsi="Arial" w:cs="Arial"/>
          <w:sz w:val="24"/>
          <w:szCs w:val="24"/>
        </w:rPr>
        <w:t>dimensiunea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și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concepția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întregului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proiect</w:t>
      </w:r>
      <w:proofErr w:type="spellEnd"/>
      <w:r w:rsidRPr="002E262C">
        <w:rPr>
          <w:rFonts w:ascii="Arial" w:hAnsi="Arial" w:cs="Arial"/>
          <w:sz w:val="24"/>
          <w:szCs w:val="24"/>
        </w:rPr>
        <w:t xml:space="preserve">: </w:t>
      </w:r>
    </w:p>
    <w:p w:rsidR="00F90025" w:rsidRPr="00DC19F9" w:rsidRDefault="001652A6" w:rsidP="00F90025">
      <w:pPr>
        <w:tabs>
          <w:tab w:val="left" w:pos="720"/>
        </w:tabs>
        <w:spacing w:after="0" w:line="240" w:lineRule="auto"/>
        <w:jc w:val="both"/>
        <w:rPr>
          <w:rFonts w:ascii="Arial" w:hAnsi="Arial" w:cs="Arial"/>
          <w:b/>
          <w:sz w:val="24"/>
          <w:szCs w:val="24"/>
        </w:rPr>
      </w:pPr>
      <w:r w:rsidRPr="002E262C">
        <w:rPr>
          <w:rFonts w:ascii="Arial" w:hAnsi="Arial" w:cs="Arial"/>
          <w:b/>
          <w:sz w:val="24"/>
          <w:szCs w:val="24"/>
        </w:rPr>
        <w:tab/>
      </w:r>
      <w:proofErr w:type="spellStart"/>
      <w:r w:rsidR="00720111" w:rsidRPr="00720111">
        <w:rPr>
          <w:rFonts w:ascii="Arial" w:hAnsi="Arial" w:cs="Arial"/>
          <w:sz w:val="24"/>
          <w:szCs w:val="24"/>
        </w:rPr>
        <w:t>Pr</w:t>
      </w:r>
      <w:r w:rsidR="00F90025" w:rsidRPr="002E262C">
        <w:rPr>
          <w:rFonts w:ascii="Arial" w:hAnsi="Arial" w:cs="Arial"/>
          <w:sz w:val="24"/>
          <w:szCs w:val="24"/>
        </w:rPr>
        <w:t>oiectul</w:t>
      </w:r>
      <w:proofErr w:type="spellEnd"/>
      <w:r w:rsidR="00F90025" w:rsidRPr="002E262C">
        <w:rPr>
          <w:rFonts w:ascii="Arial" w:hAnsi="Arial" w:cs="Arial"/>
          <w:sz w:val="24"/>
          <w:szCs w:val="24"/>
        </w:rPr>
        <w:t xml:space="preserve"> </w:t>
      </w:r>
      <w:proofErr w:type="spellStart"/>
      <w:r w:rsidR="00F90025" w:rsidRPr="002E262C">
        <w:rPr>
          <w:rFonts w:ascii="Arial" w:hAnsi="Arial" w:cs="Arial"/>
          <w:sz w:val="24"/>
          <w:szCs w:val="24"/>
        </w:rPr>
        <w:t>prevede</w:t>
      </w:r>
      <w:proofErr w:type="spellEnd"/>
      <w:r w:rsidR="00F90025" w:rsidRPr="002E262C">
        <w:rPr>
          <w:rFonts w:ascii="Arial" w:hAnsi="Arial" w:cs="Arial"/>
          <w:sz w:val="24"/>
          <w:szCs w:val="24"/>
        </w:rPr>
        <w:t xml:space="preserve"> </w:t>
      </w:r>
      <w:r w:rsidR="00720111">
        <w:rPr>
          <w:rFonts w:ascii="Arial" w:hAnsi="Arial" w:cs="Arial"/>
          <w:sz w:val="24"/>
          <w:szCs w:val="24"/>
          <w:lang w:val="ro-RO"/>
        </w:rPr>
        <w:t xml:space="preserve">construirea </w:t>
      </w:r>
      <w:r w:rsidR="00720111" w:rsidRPr="00DC19F9">
        <w:rPr>
          <w:rFonts w:ascii="Arial" w:hAnsi="Arial" w:cs="Arial"/>
          <w:b/>
          <w:sz w:val="24"/>
          <w:szCs w:val="24"/>
          <w:lang w:val="ro-RO"/>
        </w:rPr>
        <w:t>unei boxe tip JetWash cu funcțiunea de spălătorie auto, pe amplasamentul unei stații de benzină existentă.</w:t>
      </w:r>
    </w:p>
    <w:p w:rsidR="00193693" w:rsidRPr="002E262C" w:rsidRDefault="0066695E"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rPr>
        <w:t xml:space="preserve">          </w:t>
      </w:r>
      <w:r w:rsidR="00193693" w:rsidRPr="002E262C">
        <w:rPr>
          <w:rFonts w:ascii="Arial" w:hAnsi="Arial" w:cs="Arial"/>
          <w:sz w:val="24"/>
          <w:szCs w:val="24"/>
          <w:lang w:val="ro-RO"/>
        </w:rPr>
        <w:t xml:space="preserve">Suprafaţă totală a terenului – </w:t>
      </w:r>
      <w:r w:rsidR="00193693">
        <w:rPr>
          <w:rFonts w:ascii="Arial" w:hAnsi="Arial" w:cs="Arial"/>
          <w:sz w:val="24"/>
          <w:szCs w:val="24"/>
          <w:lang w:val="ro-RO"/>
        </w:rPr>
        <w:t>1503</w:t>
      </w:r>
      <w:r w:rsidR="00193693" w:rsidRPr="002E262C">
        <w:rPr>
          <w:rFonts w:ascii="Arial" w:hAnsi="Arial" w:cs="Arial"/>
          <w:sz w:val="24"/>
          <w:szCs w:val="24"/>
          <w:lang w:val="ro-RO"/>
        </w:rPr>
        <w:t xml:space="preserve"> mp;</w:t>
      </w:r>
    </w:p>
    <w:p w:rsidR="0066695E" w:rsidRPr="00DC19F9" w:rsidRDefault="00193693" w:rsidP="0066695E">
      <w:pPr>
        <w:tabs>
          <w:tab w:val="left" w:pos="720"/>
        </w:tabs>
        <w:spacing w:after="0" w:line="240" w:lineRule="auto"/>
        <w:jc w:val="both"/>
        <w:rPr>
          <w:rFonts w:ascii="Arial" w:hAnsi="Arial" w:cs="Arial"/>
          <w:b/>
          <w:sz w:val="24"/>
          <w:szCs w:val="24"/>
        </w:rPr>
      </w:pPr>
      <w:r>
        <w:rPr>
          <w:rFonts w:ascii="Arial" w:hAnsi="Arial" w:cs="Arial"/>
          <w:sz w:val="24"/>
          <w:szCs w:val="24"/>
        </w:rPr>
        <w:t xml:space="preserve">         </w:t>
      </w:r>
      <w:r w:rsidR="0066695E" w:rsidRPr="002E262C">
        <w:rPr>
          <w:rFonts w:ascii="Arial" w:hAnsi="Arial" w:cs="Arial"/>
          <w:sz w:val="24"/>
          <w:szCs w:val="24"/>
        </w:rPr>
        <w:t xml:space="preserve"> </w:t>
      </w:r>
      <w:proofErr w:type="spellStart"/>
      <w:r w:rsidR="0066695E" w:rsidRPr="00DC19F9">
        <w:rPr>
          <w:rFonts w:ascii="Arial" w:hAnsi="Arial" w:cs="Arial"/>
          <w:b/>
          <w:sz w:val="24"/>
          <w:szCs w:val="24"/>
        </w:rPr>
        <w:t>Bilanț</w:t>
      </w:r>
      <w:proofErr w:type="spellEnd"/>
      <w:r w:rsidR="0066695E" w:rsidRPr="00DC19F9">
        <w:rPr>
          <w:rFonts w:ascii="Arial" w:hAnsi="Arial" w:cs="Arial"/>
          <w:b/>
          <w:sz w:val="24"/>
          <w:szCs w:val="24"/>
        </w:rPr>
        <w:t xml:space="preserve"> </w:t>
      </w:r>
      <w:proofErr w:type="spellStart"/>
      <w:r w:rsidRPr="00DC19F9">
        <w:rPr>
          <w:rFonts w:ascii="Arial" w:hAnsi="Arial" w:cs="Arial"/>
          <w:b/>
          <w:sz w:val="24"/>
          <w:szCs w:val="24"/>
        </w:rPr>
        <w:t>teritorial</w:t>
      </w:r>
      <w:proofErr w:type="spellEnd"/>
      <w:r w:rsidRPr="00DC19F9">
        <w:rPr>
          <w:rFonts w:ascii="Arial" w:hAnsi="Arial" w:cs="Arial"/>
          <w:b/>
          <w:sz w:val="24"/>
          <w:szCs w:val="24"/>
        </w:rPr>
        <w:t xml:space="preserve"> existent</w:t>
      </w:r>
      <w:r w:rsidR="0066695E" w:rsidRPr="00DC19F9">
        <w:rPr>
          <w:rFonts w:ascii="Arial" w:hAnsi="Arial" w:cs="Arial"/>
          <w:b/>
          <w:sz w:val="24"/>
          <w:szCs w:val="24"/>
        </w:rPr>
        <w:t>:</w:t>
      </w:r>
    </w:p>
    <w:p w:rsidR="00F90025"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00193693" w:rsidRPr="00193693">
        <w:rPr>
          <w:rFonts w:ascii="Arial" w:hAnsi="Arial" w:cs="Arial"/>
          <w:sz w:val="24"/>
          <w:szCs w:val="24"/>
          <w:lang w:val="ro-RO"/>
        </w:rPr>
        <w:t>Su</w:t>
      </w:r>
      <w:r w:rsidR="00DF04F9" w:rsidRPr="002E262C">
        <w:rPr>
          <w:rFonts w:ascii="Arial" w:hAnsi="Arial" w:cs="Arial"/>
          <w:sz w:val="24"/>
          <w:szCs w:val="24"/>
          <w:lang w:val="ro-RO"/>
        </w:rPr>
        <w:t>prafaţă</w:t>
      </w:r>
      <w:r w:rsidRPr="002E262C">
        <w:rPr>
          <w:rFonts w:ascii="Arial" w:hAnsi="Arial" w:cs="Arial"/>
          <w:sz w:val="24"/>
          <w:szCs w:val="24"/>
          <w:lang w:val="ro-RO"/>
        </w:rPr>
        <w:t xml:space="preserve"> construită </w:t>
      </w:r>
      <w:r w:rsidR="00193693">
        <w:rPr>
          <w:rFonts w:ascii="Arial" w:hAnsi="Arial" w:cs="Arial"/>
          <w:sz w:val="24"/>
          <w:szCs w:val="24"/>
          <w:lang w:val="ro-RO"/>
        </w:rPr>
        <w:t>(cabină stație)</w:t>
      </w:r>
      <w:r w:rsidR="00565BDE" w:rsidRPr="002E262C">
        <w:rPr>
          <w:rFonts w:ascii="Arial" w:hAnsi="Arial" w:cs="Arial"/>
          <w:sz w:val="24"/>
          <w:szCs w:val="24"/>
          <w:lang w:val="ro-RO"/>
        </w:rPr>
        <w:t xml:space="preserve"> </w:t>
      </w:r>
      <w:r w:rsidR="00DF04F9" w:rsidRPr="002E262C">
        <w:rPr>
          <w:rFonts w:ascii="Arial" w:hAnsi="Arial" w:cs="Arial"/>
          <w:sz w:val="24"/>
          <w:szCs w:val="24"/>
          <w:lang w:val="ro-RO"/>
        </w:rPr>
        <w:t xml:space="preserve">– </w:t>
      </w:r>
      <w:r w:rsidR="007D6795" w:rsidRPr="002E262C">
        <w:rPr>
          <w:rFonts w:ascii="Arial" w:hAnsi="Arial" w:cs="Arial"/>
          <w:sz w:val="24"/>
          <w:szCs w:val="24"/>
          <w:lang w:val="ro-RO"/>
        </w:rPr>
        <w:t>1</w:t>
      </w:r>
      <w:r w:rsidR="00720111">
        <w:rPr>
          <w:rFonts w:ascii="Arial" w:hAnsi="Arial" w:cs="Arial"/>
          <w:sz w:val="24"/>
          <w:szCs w:val="24"/>
          <w:lang w:val="ro-RO"/>
        </w:rPr>
        <w:t>31</w:t>
      </w:r>
      <w:r w:rsidRPr="002E262C">
        <w:rPr>
          <w:rFonts w:ascii="Arial" w:hAnsi="Arial" w:cs="Arial"/>
          <w:sz w:val="24"/>
          <w:szCs w:val="24"/>
          <w:lang w:val="ro-RO"/>
        </w:rPr>
        <w:t xml:space="preserve"> mp; </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7D6795" w:rsidRPr="002E262C">
        <w:rPr>
          <w:rFonts w:ascii="Arial" w:hAnsi="Arial" w:cs="Arial"/>
          <w:sz w:val="24"/>
          <w:szCs w:val="24"/>
          <w:lang w:val="ro-RO"/>
        </w:rPr>
        <w:t xml:space="preserve"> </w:t>
      </w:r>
      <w:r w:rsidR="00720111">
        <w:rPr>
          <w:rFonts w:ascii="Arial" w:hAnsi="Arial" w:cs="Arial"/>
          <w:sz w:val="24"/>
          <w:szCs w:val="24"/>
          <w:lang w:val="ro-RO"/>
        </w:rPr>
        <w:t xml:space="preserve">1047 </w:t>
      </w:r>
      <w:r w:rsidR="00F90025" w:rsidRPr="002E262C">
        <w:rPr>
          <w:rFonts w:ascii="Arial" w:hAnsi="Arial" w:cs="Arial"/>
          <w:sz w:val="24"/>
          <w:szCs w:val="24"/>
          <w:lang w:val="ro-RO"/>
        </w:rPr>
        <w:t xml:space="preserve">mp; </w:t>
      </w:r>
    </w:p>
    <w:p w:rsidR="00067BA6" w:rsidRPr="002E262C"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2213A4" w:rsidRPr="002E262C">
        <w:rPr>
          <w:rFonts w:ascii="Arial" w:hAnsi="Arial" w:cs="Arial"/>
          <w:sz w:val="24"/>
          <w:szCs w:val="24"/>
          <w:lang w:val="ro-RO"/>
        </w:rPr>
        <w:t xml:space="preserve">Suprafaţă </w:t>
      </w:r>
      <w:r w:rsidR="00720111">
        <w:rPr>
          <w:rFonts w:ascii="Arial" w:hAnsi="Arial" w:cs="Arial"/>
          <w:sz w:val="24"/>
          <w:szCs w:val="24"/>
          <w:lang w:val="ro-RO"/>
        </w:rPr>
        <w:t>spații verzi</w:t>
      </w:r>
      <w:r w:rsidRPr="002E262C">
        <w:rPr>
          <w:rFonts w:ascii="Arial" w:hAnsi="Arial" w:cs="Arial"/>
          <w:sz w:val="24"/>
          <w:szCs w:val="24"/>
          <w:lang w:val="ro-RO"/>
        </w:rPr>
        <w:t xml:space="preserve"> – </w:t>
      </w:r>
      <w:r w:rsidR="00720111">
        <w:rPr>
          <w:rFonts w:ascii="Arial" w:hAnsi="Arial" w:cs="Arial"/>
          <w:sz w:val="24"/>
          <w:szCs w:val="24"/>
          <w:lang w:val="ro-RO"/>
        </w:rPr>
        <w:t>325</w:t>
      </w:r>
      <w:r w:rsidRPr="002E262C">
        <w:rPr>
          <w:rFonts w:ascii="Arial" w:hAnsi="Arial" w:cs="Arial"/>
          <w:sz w:val="24"/>
          <w:szCs w:val="24"/>
          <w:lang w:val="ro-RO"/>
        </w:rPr>
        <w:t xml:space="preserve"> mp;</w:t>
      </w:r>
    </w:p>
    <w:p w:rsidR="007D6795" w:rsidRPr="002E262C" w:rsidRDefault="007D6795"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p>
    <w:p w:rsidR="00720111" w:rsidRDefault="00067BA6"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lastRenderedPageBreak/>
        <w:t xml:space="preserve">           </w:t>
      </w:r>
    </w:p>
    <w:p w:rsidR="00720111" w:rsidRDefault="00720111" w:rsidP="00F849AA">
      <w:pPr>
        <w:tabs>
          <w:tab w:val="left" w:pos="720"/>
        </w:tabs>
        <w:spacing w:after="0" w:line="240" w:lineRule="auto"/>
        <w:jc w:val="both"/>
        <w:rPr>
          <w:rFonts w:ascii="Arial" w:hAnsi="Arial" w:cs="Arial"/>
          <w:sz w:val="24"/>
          <w:szCs w:val="24"/>
          <w:lang w:val="ro-RO"/>
        </w:rPr>
      </w:pPr>
    </w:p>
    <w:p w:rsidR="00193693" w:rsidRPr="00DC19F9" w:rsidRDefault="00193693" w:rsidP="00193693">
      <w:pPr>
        <w:tabs>
          <w:tab w:val="left" w:pos="720"/>
        </w:tabs>
        <w:spacing w:after="0" w:line="240" w:lineRule="auto"/>
        <w:jc w:val="both"/>
        <w:rPr>
          <w:rFonts w:ascii="Arial" w:hAnsi="Arial" w:cs="Arial"/>
          <w:b/>
          <w:sz w:val="24"/>
          <w:szCs w:val="24"/>
        </w:rPr>
      </w:pPr>
      <w:r w:rsidRPr="00DC19F9">
        <w:rPr>
          <w:rFonts w:ascii="Arial" w:hAnsi="Arial" w:cs="Arial"/>
          <w:b/>
          <w:sz w:val="24"/>
          <w:szCs w:val="24"/>
        </w:rPr>
        <w:t xml:space="preserve">          </w:t>
      </w:r>
      <w:proofErr w:type="spellStart"/>
      <w:r w:rsidRPr="00DC19F9">
        <w:rPr>
          <w:rFonts w:ascii="Arial" w:hAnsi="Arial" w:cs="Arial"/>
          <w:b/>
          <w:sz w:val="24"/>
          <w:szCs w:val="24"/>
        </w:rPr>
        <w:t>Bilanț</w:t>
      </w:r>
      <w:proofErr w:type="spellEnd"/>
      <w:r w:rsidRPr="00DC19F9">
        <w:rPr>
          <w:rFonts w:ascii="Arial" w:hAnsi="Arial" w:cs="Arial"/>
          <w:b/>
          <w:sz w:val="24"/>
          <w:szCs w:val="24"/>
        </w:rPr>
        <w:t xml:space="preserve"> </w:t>
      </w:r>
      <w:proofErr w:type="spellStart"/>
      <w:r w:rsidRPr="00DC19F9">
        <w:rPr>
          <w:rFonts w:ascii="Arial" w:hAnsi="Arial" w:cs="Arial"/>
          <w:b/>
          <w:sz w:val="24"/>
          <w:szCs w:val="24"/>
        </w:rPr>
        <w:t>teritorial</w:t>
      </w:r>
      <w:proofErr w:type="spellEnd"/>
      <w:r w:rsidRPr="00DC19F9">
        <w:rPr>
          <w:rFonts w:ascii="Arial" w:hAnsi="Arial" w:cs="Arial"/>
          <w:b/>
          <w:sz w:val="24"/>
          <w:szCs w:val="24"/>
        </w:rPr>
        <w:t xml:space="preserve"> </w:t>
      </w:r>
      <w:proofErr w:type="spellStart"/>
      <w:r w:rsidR="00DC19F9" w:rsidRPr="00DC19F9">
        <w:rPr>
          <w:rFonts w:ascii="Arial" w:hAnsi="Arial" w:cs="Arial"/>
          <w:b/>
          <w:sz w:val="24"/>
          <w:szCs w:val="24"/>
        </w:rPr>
        <w:t>propus</w:t>
      </w:r>
      <w:proofErr w:type="spellEnd"/>
      <w:r w:rsidRPr="00DC19F9">
        <w:rPr>
          <w:rFonts w:ascii="Arial" w:hAnsi="Arial" w:cs="Arial"/>
          <w:b/>
          <w:sz w:val="24"/>
          <w:szCs w:val="24"/>
        </w:rPr>
        <w:t>:</w:t>
      </w:r>
    </w:p>
    <w:p w:rsidR="00193693"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193693">
        <w:rPr>
          <w:rFonts w:ascii="Arial" w:hAnsi="Arial" w:cs="Arial"/>
          <w:sz w:val="24"/>
          <w:szCs w:val="24"/>
          <w:lang w:val="ro-RO"/>
        </w:rPr>
        <w:t>Su</w:t>
      </w:r>
      <w:r w:rsidRPr="002E262C">
        <w:rPr>
          <w:rFonts w:ascii="Arial" w:hAnsi="Arial" w:cs="Arial"/>
          <w:sz w:val="24"/>
          <w:szCs w:val="24"/>
          <w:lang w:val="ro-RO"/>
        </w:rPr>
        <w:t xml:space="preserve">prafaţă construită </w:t>
      </w:r>
      <w:r>
        <w:rPr>
          <w:rFonts w:ascii="Arial" w:hAnsi="Arial" w:cs="Arial"/>
          <w:sz w:val="24"/>
          <w:szCs w:val="24"/>
          <w:lang w:val="ro-RO"/>
        </w:rPr>
        <w:t>(cabină stație)</w:t>
      </w:r>
      <w:r w:rsidRPr="002E262C">
        <w:rPr>
          <w:rFonts w:ascii="Arial" w:hAnsi="Arial" w:cs="Arial"/>
          <w:sz w:val="24"/>
          <w:szCs w:val="24"/>
          <w:lang w:val="ro-RO"/>
        </w:rPr>
        <w:t xml:space="preserve"> – 1</w:t>
      </w:r>
      <w:r>
        <w:rPr>
          <w:rFonts w:ascii="Arial" w:hAnsi="Arial" w:cs="Arial"/>
          <w:sz w:val="24"/>
          <w:szCs w:val="24"/>
          <w:lang w:val="ro-RO"/>
        </w:rPr>
        <w:t>31</w:t>
      </w:r>
      <w:r w:rsidRPr="002E262C">
        <w:rPr>
          <w:rFonts w:ascii="Arial" w:hAnsi="Arial" w:cs="Arial"/>
          <w:sz w:val="24"/>
          <w:szCs w:val="24"/>
          <w:lang w:val="ro-RO"/>
        </w:rPr>
        <w:t xml:space="preserve"> mp; </w:t>
      </w:r>
    </w:p>
    <w:p w:rsidR="00193693" w:rsidRPr="002E262C" w:rsidRDefault="00193693" w:rsidP="001936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boxă de spălare </w:t>
      </w:r>
      <w:r w:rsidR="00231BE2">
        <w:rPr>
          <w:rFonts w:ascii="Arial" w:hAnsi="Arial" w:cs="Arial"/>
          <w:sz w:val="24"/>
          <w:szCs w:val="24"/>
          <w:lang w:val="ro-RO"/>
        </w:rPr>
        <w:t>–</w:t>
      </w:r>
      <w:r>
        <w:rPr>
          <w:rFonts w:ascii="Arial" w:hAnsi="Arial" w:cs="Arial"/>
          <w:sz w:val="24"/>
          <w:szCs w:val="24"/>
          <w:lang w:val="ro-RO"/>
        </w:rPr>
        <w:t xml:space="preserve"> </w:t>
      </w:r>
      <w:r w:rsidR="00231BE2">
        <w:rPr>
          <w:rFonts w:ascii="Arial" w:hAnsi="Arial" w:cs="Arial"/>
          <w:sz w:val="24"/>
          <w:szCs w:val="24"/>
          <w:lang w:val="ro-RO"/>
        </w:rPr>
        <w:t>36,85 mp</w:t>
      </w:r>
    </w:p>
    <w:p w:rsidR="00193693" w:rsidRPr="002E262C"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circulații carosabile – </w:t>
      </w:r>
      <w:r w:rsidR="00231BE2">
        <w:rPr>
          <w:rFonts w:ascii="Arial" w:hAnsi="Arial" w:cs="Arial"/>
          <w:sz w:val="24"/>
          <w:szCs w:val="24"/>
          <w:lang w:val="ro-RO"/>
        </w:rPr>
        <w:t>1010,15</w:t>
      </w:r>
      <w:r>
        <w:rPr>
          <w:rFonts w:ascii="Arial" w:hAnsi="Arial" w:cs="Arial"/>
          <w:sz w:val="24"/>
          <w:szCs w:val="24"/>
          <w:lang w:val="ro-RO"/>
        </w:rPr>
        <w:t xml:space="preserve"> </w:t>
      </w:r>
      <w:r w:rsidRPr="002E262C">
        <w:rPr>
          <w:rFonts w:ascii="Arial" w:hAnsi="Arial" w:cs="Arial"/>
          <w:sz w:val="24"/>
          <w:szCs w:val="24"/>
          <w:lang w:val="ro-RO"/>
        </w:rPr>
        <w:t xml:space="preserve">mp; </w:t>
      </w:r>
    </w:p>
    <w:p w:rsidR="00193693" w:rsidRPr="002E262C" w:rsidRDefault="00193693"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Suprafaţă </w:t>
      </w:r>
      <w:r>
        <w:rPr>
          <w:rFonts w:ascii="Arial" w:hAnsi="Arial" w:cs="Arial"/>
          <w:sz w:val="24"/>
          <w:szCs w:val="24"/>
          <w:lang w:val="ro-RO"/>
        </w:rPr>
        <w:t>spații verzi</w:t>
      </w:r>
      <w:r w:rsidRPr="002E262C">
        <w:rPr>
          <w:rFonts w:ascii="Arial" w:hAnsi="Arial" w:cs="Arial"/>
          <w:sz w:val="24"/>
          <w:szCs w:val="24"/>
          <w:lang w:val="ro-RO"/>
        </w:rPr>
        <w:t xml:space="preserve"> – </w:t>
      </w:r>
      <w:r>
        <w:rPr>
          <w:rFonts w:ascii="Arial" w:hAnsi="Arial" w:cs="Arial"/>
          <w:sz w:val="24"/>
          <w:szCs w:val="24"/>
          <w:lang w:val="ro-RO"/>
        </w:rPr>
        <w:t>325</w:t>
      </w:r>
      <w:r w:rsidRPr="002E262C">
        <w:rPr>
          <w:rFonts w:ascii="Arial" w:hAnsi="Arial" w:cs="Arial"/>
          <w:sz w:val="24"/>
          <w:szCs w:val="24"/>
          <w:lang w:val="ro-RO"/>
        </w:rPr>
        <w:t xml:space="preserve"> mp;</w:t>
      </w:r>
    </w:p>
    <w:p w:rsidR="00821E9C" w:rsidRPr="002E262C" w:rsidRDefault="00193693" w:rsidP="00DF04F9">
      <w:pPr>
        <w:tabs>
          <w:tab w:val="left" w:pos="720"/>
        </w:tabs>
        <w:spacing w:after="0" w:line="240" w:lineRule="auto"/>
        <w:jc w:val="both"/>
        <w:rPr>
          <w:rFonts w:ascii="Arial" w:hAnsi="Arial" w:cs="Arial"/>
          <w:color w:val="FF0000"/>
          <w:sz w:val="24"/>
          <w:szCs w:val="24"/>
          <w:lang w:val="ro-RO"/>
        </w:rPr>
      </w:pPr>
      <w:r w:rsidRPr="002E262C">
        <w:rPr>
          <w:rFonts w:ascii="Arial" w:hAnsi="Arial" w:cs="Arial"/>
          <w:sz w:val="24"/>
          <w:szCs w:val="24"/>
          <w:lang w:val="ro-RO"/>
        </w:rPr>
        <w:t xml:space="preserve">           </w:t>
      </w:r>
      <w:r w:rsidR="00F90025" w:rsidRPr="002E262C">
        <w:rPr>
          <w:rFonts w:ascii="Arial" w:hAnsi="Arial" w:cs="Arial"/>
          <w:color w:val="FF0000"/>
          <w:sz w:val="24"/>
          <w:szCs w:val="24"/>
          <w:lang w:val="ro-RO"/>
        </w:rPr>
        <w:tab/>
      </w:r>
    </w:p>
    <w:p w:rsidR="00DF04F9" w:rsidRPr="002E262C" w:rsidRDefault="00F90025" w:rsidP="00DF04F9">
      <w:pPr>
        <w:autoSpaceDE w:val="0"/>
        <w:autoSpaceDN w:val="0"/>
        <w:adjustRightInd w:val="0"/>
        <w:spacing w:after="0" w:line="240" w:lineRule="auto"/>
        <w:ind w:firstLine="360"/>
        <w:jc w:val="both"/>
        <w:rPr>
          <w:rFonts w:ascii="Arial" w:hAnsi="Arial" w:cs="Arial"/>
          <w:sz w:val="24"/>
          <w:szCs w:val="24"/>
        </w:rPr>
      </w:pPr>
      <w:r w:rsidRPr="002E262C">
        <w:rPr>
          <w:rFonts w:ascii="Arial" w:hAnsi="Arial" w:cs="Arial"/>
          <w:b/>
          <w:sz w:val="24"/>
          <w:szCs w:val="24"/>
        </w:rPr>
        <w:t xml:space="preserve"> </w:t>
      </w:r>
      <w:r w:rsidR="00E011C2" w:rsidRPr="002E262C">
        <w:rPr>
          <w:rFonts w:ascii="Arial" w:hAnsi="Arial" w:cs="Arial"/>
          <w:b/>
          <w:sz w:val="24"/>
          <w:szCs w:val="24"/>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r w:rsidR="00DC19F9">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DC19F9">
      <w:pPr>
        <w:pStyle w:val="ListParagraph"/>
        <w:spacing w:after="0" w:line="240" w:lineRule="auto"/>
        <w:ind w:left="0" w:firstLine="706"/>
        <w:jc w:val="both"/>
        <w:rPr>
          <w:rFonts w:ascii="Arial" w:hAnsi="Arial" w:cs="Arial"/>
          <w:sz w:val="24"/>
          <w:szCs w:val="24"/>
          <w:lang w:val="ro-RO"/>
        </w:rPr>
      </w:pPr>
      <w:r w:rsidRPr="002E262C">
        <w:rPr>
          <w:rFonts w:ascii="Arial" w:hAnsi="Arial" w:cs="Arial"/>
          <w:sz w:val="24"/>
          <w:szCs w:val="24"/>
          <w:lang w:val="it-IT"/>
        </w:rPr>
        <w:t>Apele uzate</w:t>
      </w:r>
      <w:r w:rsidR="00DC19F9">
        <w:rPr>
          <w:rFonts w:ascii="Arial" w:hAnsi="Arial" w:cs="Arial"/>
          <w:sz w:val="24"/>
          <w:szCs w:val="24"/>
          <w:lang w:val="it-IT"/>
        </w:rPr>
        <w:t xml:space="preserve"> tehnologice</w:t>
      </w:r>
      <w:r w:rsidRPr="002E262C">
        <w:rPr>
          <w:rFonts w:ascii="Arial" w:hAnsi="Arial" w:cs="Arial"/>
          <w:sz w:val="24"/>
          <w:szCs w:val="24"/>
          <w:lang w:val="it-IT"/>
        </w:rPr>
        <w:t xml:space="preserve"> şi apele pluviale </w:t>
      </w:r>
      <w:r w:rsidRPr="002E262C">
        <w:rPr>
          <w:rFonts w:ascii="Arial" w:hAnsi="Arial" w:cs="Arial"/>
          <w:iCs/>
          <w:sz w:val="24"/>
          <w:szCs w:val="24"/>
          <w:lang w:val="ro-RO"/>
        </w:rPr>
        <w:t xml:space="preserve">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B18DF" w:rsidRPr="002E262C"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actuală şi aprobată</w:t>
      </w:r>
      <w:r w:rsidR="00D66BFF" w:rsidRPr="002E262C">
        <w:rPr>
          <w:rFonts w:ascii="Arial" w:hAnsi="Arial" w:cs="Arial"/>
          <w:sz w:val="24"/>
          <w:szCs w:val="24"/>
          <w:lang w:val="pt-BR"/>
        </w:rPr>
        <w:t xml:space="preserve"> a terenului:</w:t>
      </w:r>
      <w:r w:rsidR="008B18DF" w:rsidRPr="002E262C">
        <w:rPr>
          <w:rFonts w:ascii="Arial" w:hAnsi="Arial" w:cs="Arial"/>
          <w:sz w:val="24"/>
          <w:szCs w:val="24"/>
          <w:lang w:val="pt-BR"/>
        </w:rPr>
        <w:t xml:space="preserve"> </w:t>
      </w:r>
      <w:r w:rsidR="00DC19F9">
        <w:rPr>
          <w:rFonts w:ascii="Arial" w:hAnsi="Arial" w:cs="Arial"/>
          <w:sz w:val="24"/>
          <w:szCs w:val="24"/>
          <w:lang w:val="pt-BR"/>
        </w:rPr>
        <w:t xml:space="preserve">stație PECO, </w:t>
      </w:r>
      <w:r w:rsidR="008B18DF" w:rsidRPr="002E262C">
        <w:rPr>
          <w:rFonts w:ascii="Arial" w:hAnsi="Arial" w:cs="Arial"/>
          <w:sz w:val="24"/>
          <w:szCs w:val="24"/>
          <w:lang w:val="pt-BR"/>
        </w:rPr>
        <w:t xml:space="preserve">în conformitate cu </w:t>
      </w:r>
      <w:r w:rsidR="00DC19F9">
        <w:rPr>
          <w:rFonts w:ascii="Arial" w:hAnsi="Arial" w:cs="Arial"/>
          <w:sz w:val="24"/>
          <w:szCs w:val="24"/>
          <w:lang w:val="pt-BR"/>
        </w:rPr>
        <w:t>PUG – Municipiul București – teren intravilan aflat în subzona L1e-subzona locuințe individuale pe loturi subdimensionate cu rețele edilitare</w:t>
      </w:r>
      <w:r w:rsidR="0066695E" w:rsidRPr="002E262C">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5/2000</w:t>
      </w:r>
      <w:proofErr w:type="gram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prevederilor</w:t>
      </w:r>
      <w:proofErr w:type="spell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Pr="002E262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D66BFF"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C19F9" w:rsidRDefault="00DC19F9" w:rsidP="00DC19F9">
      <w:pPr>
        <w:autoSpaceDE w:val="0"/>
        <w:autoSpaceDN w:val="0"/>
        <w:adjustRightInd w:val="0"/>
        <w:spacing w:after="0" w:line="240" w:lineRule="auto"/>
        <w:jc w:val="both"/>
        <w:rPr>
          <w:rFonts w:ascii="Arial" w:hAnsi="Arial" w:cs="Arial"/>
          <w:sz w:val="24"/>
          <w:szCs w:val="24"/>
        </w:rPr>
      </w:pPr>
    </w:p>
    <w:p w:rsidR="00DC19F9" w:rsidRDefault="00DC19F9" w:rsidP="00DC19F9">
      <w:pPr>
        <w:autoSpaceDE w:val="0"/>
        <w:autoSpaceDN w:val="0"/>
        <w:adjustRightInd w:val="0"/>
        <w:spacing w:after="0" w:line="240" w:lineRule="auto"/>
        <w:jc w:val="both"/>
        <w:rPr>
          <w:rFonts w:ascii="Arial" w:hAnsi="Arial" w:cs="Arial"/>
          <w:sz w:val="24"/>
          <w:szCs w:val="24"/>
        </w:rPr>
      </w:pPr>
    </w:p>
    <w:p w:rsidR="00DC19F9" w:rsidRPr="002E262C" w:rsidRDefault="00DC19F9" w:rsidP="00DC19F9">
      <w:pPr>
        <w:autoSpaceDE w:val="0"/>
        <w:autoSpaceDN w:val="0"/>
        <w:adjustRightInd w:val="0"/>
        <w:spacing w:after="0" w:line="240" w:lineRule="auto"/>
        <w:jc w:val="both"/>
        <w:rPr>
          <w:rFonts w:ascii="Arial" w:hAnsi="Arial" w:cs="Arial"/>
          <w:sz w:val="24"/>
          <w:szCs w:val="24"/>
        </w:rPr>
      </w:pP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2E262C" w:rsidRDefault="00E011C2" w:rsidP="00DC19F9">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
    <w:p w:rsidR="00E011C2" w:rsidRPr="002E262C" w:rsidRDefault="00E011C2" w:rsidP="00DC19F9">
      <w:pPr>
        <w:autoSpaceDE w:val="0"/>
        <w:autoSpaceDN w:val="0"/>
        <w:adjustRightInd w:val="0"/>
        <w:spacing w:after="0" w:line="240" w:lineRule="auto"/>
        <w:jc w:val="both"/>
        <w:rPr>
          <w:rFonts w:ascii="Arial" w:hAnsi="Arial" w:cs="Arial"/>
          <w:sz w:val="24"/>
          <w:szCs w:val="24"/>
        </w:rPr>
      </w:pPr>
      <w:proofErr w:type="spellStart"/>
      <w:proofErr w:type="gramStart"/>
      <w:r w:rsidRPr="002E262C">
        <w:rPr>
          <w:rFonts w:ascii="Arial" w:hAnsi="Arial" w:cs="Arial"/>
          <w:sz w:val="24"/>
          <w:szCs w:val="24"/>
        </w:rPr>
        <w:t>afisării</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hyperlink r:id="rId11" w:history="1">
        <w:r w:rsidRPr="002E262C">
          <w:rPr>
            <w:rStyle w:val="Hyperlink"/>
            <w:rFonts w:ascii="Arial" w:hAnsi="Arial" w:cs="Arial"/>
            <w:color w:val="auto"/>
            <w:sz w:val="24"/>
            <w:szCs w:val="24"/>
            <w:lang w:val="pt-BR"/>
          </w:rPr>
          <w:t>http://apmbuc.anpm.ro</w:t>
        </w:r>
      </w:hyperlink>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9D281E">
        <w:rPr>
          <w:rFonts w:ascii="Arial" w:hAnsi="Arial" w:cs="Arial"/>
          <w:sz w:val="24"/>
          <w:szCs w:val="24"/>
          <w:lang w:val="ro-RO"/>
        </w:rPr>
        <w:t>1079-A</w:t>
      </w:r>
      <w:r w:rsidR="00F17A58">
        <w:rPr>
          <w:rFonts w:ascii="Arial" w:hAnsi="Arial" w:cs="Arial"/>
          <w:sz w:val="24"/>
          <w:szCs w:val="24"/>
          <w:lang w:val="ro-RO"/>
        </w:rPr>
        <w:t xml:space="preserve"> </w:t>
      </w:r>
      <w:r w:rsidR="00794719" w:rsidRPr="00F17A58">
        <w:rPr>
          <w:rFonts w:ascii="Arial" w:hAnsi="Arial" w:cs="Arial"/>
          <w:sz w:val="24"/>
          <w:szCs w:val="24"/>
          <w:lang w:val="ro-RO"/>
        </w:rPr>
        <w:t xml:space="preserve">din </w:t>
      </w:r>
      <w:r w:rsidR="009D281E">
        <w:rPr>
          <w:rFonts w:ascii="Arial" w:hAnsi="Arial" w:cs="Arial"/>
          <w:sz w:val="24"/>
          <w:szCs w:val="24"/>
          <w:lang w:val="ro-RO"/>
        </w:rPr>
        <w:t>26</w:t>
      </w:r>
      <w:r w:rsidR="00794719" w:rsidRPr="00F17A58">
        <w:rPr>
          <w:rFonts w:ascii="Arial" w:hAnsi="Arial" w:cs="Arial"/>
          <w:sz w:val="24"/>
          <w:szCs w:val="24"/>
          <w:lang w:val="ro-RO"/>
        </w:rPr>
        <w:t>.0</w:t>
      </w:r>
      <w:r w:rsidR="009D281E">
        <w:rPr>
          <w:rFonts w:ascii="Arial" w:hAnsi="Arial" w:cs="Arial"/>
          <w:sz w:val="24"/>
          <w:szCs w:val="24"/>
          <w:lang w:val="ro-RO"/>
        </w:rPr>
        <w:t>6</w:t>
      </w:r>
      <w:r w:rsidR="00794719" w:rsidRPr="00F17A58">
        <w:rPr>
          <w:rFonts w:ascii="Arial" w:hAnsi="Arial" w:cs="Arial"/>
          <w:sz w:val="24"/>
          <w:szCs w:val="24"/>
          <w:lang w:val="ro-RO"/>
        </w:rPr>
        <w:t>.201</w:t>
      </w:r>
      <w:r w:rsidR="009D281E">
        <w:rPr>
          <w:rFonts w:ascii="Arial" w:hAnsi="Arial" w:cs="Arial"/>
          <w:sz w:val="24"/>
          <w:szCs w:val="24"/>
          <w:lang w:val="ro-RO"/>
        </w:rPr>
        <w:t>9</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emis</w:t>
      </w:r>
      <w:r w:rsidR="00821E9C" w:rsidRPr="002E262C">
        <w:rPr>
          <w:rFonts w:ascii="Arial" w:hAnsi="Arial" w:cs="Arial"/>
          <w:sz w:val="24"/>
          <w:szCs w:val="24"/>
          <w:lang w:val="ro-RO"/>
        </w:rPr>
        <w:t>e</w:t>
      </w:r>
      <w:r w:rsidR="00794719" w:rsidRPr="002E262C">
        <w:rPr>
          <w:rFonts w:ascii="Arial" w:hAnsi="Arial" w:cs="Arial"/>
          <w:sz w:val="24"/>
          <w:szCs w:val="24"/>
          <w:lang w:val="ro-RO"/>
        </w:rPr>
        <w:t xml:space="preserve"> de PRIMĂRIA SECTORULUI </w:t>
      </w:r>
      <w:r w:rsidR="009D281E">
        <w:rPr>
          <w:rFonts w:ascii="Arial" w:hAnsi="Arial" w:cs="Arial"/>
          <w:sz w:val="24"/>
          <w:szCs w:val="24"/>
          <w:lang w:val="ro-RO"/>
        </w:rPr>
        <w:t>5</w:t>
      </w:r>
      <w:r w:rsidR="00794719" w:rsidRPr="002E262C">
        <w:rPr>
          <w:rFonts w:ascii="Arial" w:hAnsi="Arial" w:cs="Arial"/>
          <w:sz w:val="24"/>
          <w:szCs w:val="24"/>
          <w:lang w:val="ro-RO"/>
        </w:rPr>
        <w:t xml:space="preserve"> şi prin avizele sau acordurile emise de instituţiile menţionate în acesta;</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3. Se vor respecta condiţiile din avizul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sz w:val="24"/>
          <w:szCs w:val="24"/>
          <w:lang w:val="it-IT"/>
        </w:rPr>
        <w:t>Se vor amenaja şi întreţine suprafeţele de spaţii verzi menţionate în proiect</w:t>
      </w:r>
      <w:r w:rsidR="009D281E">
        <w:rPr>
          <w:rFonts w:ascii="Arial" w:hAnsi="Arial" w:cs="Arial"/>
          <w:sz w:val="24"/>
          <w:szCs w:val="24"/>
          <w:lang w:val="it-IT"/>
        </w:rPr>
        <w:t>.</w:t>
      </w:r>
      <w:r w:rsidR="00794719" w:rsidRPr="002E262C">
        <w:rPr>
          <w:rFonts w:ascii="Arial" w:hAnsi="Arial" w:cs="Arial"/>
          <w:bCs/>
          <w:sz w:val="24"/>
          <w:szCs w:val="24"/>
          <w:lang w:val="ro-RO"/>
        </w:rPr>
        <w:t xml:space="preserve"> </w:t>
      </w:r>
    </w:p>
    <w:p w:rsidR="00214A8C" w:rsidRPr="002E262C" w:rsidRDefault="00A50F28" w:rsidP="0002621E">
      <w:pPr>
        <w:spacing w:after="0" w:line="240" w:lineRule="auto"/>
        <w:jc w:val="both"/>
        <w:rPr>
          <w:rFonts w:ascii="Arial" w:hAnsi="Arial" w:cs="Arial"/>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Se </w:t>
      </w:r>
      <w:proofErr w:type="spellStart"/>
      <w:r w:rsidR="00731240" w:rsidRPr="002E262C">
        <w:rPr>
          <w:rFonts w:ascii="Arial" w:hAnsi="Arial" w:cs="Arial"/>
          <w:sz w:val="24"/>
          <w:szCs w:val="24"/>
        </w:rPr>
        <w:t>va</w:t>
      </w:r>
      <w:proofErr w:type="spellEnd"/>
      <w:r w:rsidR="00731240" w:rsidRPr="002E262C">
        <w:rPr>
          <w:rFonts w:ascii="Arial" w:hAnsi="Arial" w:cs="Arial"/>
          <w:sz w:val="24"/>
          <w:szCs w:val="24"/>
        </w:rPr>
        <w:t xml:space="preserve"> planta un arbore la 4 </w:t>
      </w:r>
      <w:proofErr w:type="spellStart"/>
      <w:r w:rsidR="00731240" w:rsidRPr="002E262C">
        <w:rPr>
          <w:rFonts w:ascii="Arial" w:hAnsi="Arial" w:cs="Arial"/>
          <w:sz w:val="24"/>
          <w:szCs w:val="24"/>
        </w:rPr>
        <w:t>locuri</w:t>
      </w:r>
      <w:proofErr w:type="spellEnd"/>
      <w:r w:rsidR="00731240" w:rsidRPr="002E262C">
        <w:rPr>
          <w:rFonts w:ascii="Arial" w:hAnsi="Arial" w:cs="Arial"/>
          <w:sz w:val="24"/>
          <w:szCs w:val="24"/>
        </w:rPr>
        <w:t xml:space="preserve"> de </w:t>
      </w:r>
      <w:proofErr w:type="spellStart"/>
      <w:r w:rsidR="00731240" w:rsidRPr="002E262C">
        <w:rPr>
          <w:rFonts w:ascii="Arial" w:hAnsi="Arial" w:cs="Arial"/>
          <w:sz w:val="24"/>
          <w:szCs w:val="24"/>
        </w:rPr>
        <w:t>parcare</w:t>
      </w:r>
      <w:proofErr w:type="spellEnd"/>
      <w:r w:rsidR="00731240" w:rsidRPr="002E262C">
        <w:rPr>
          <w:rFonts w:ascii="Arial" w:hAnsi="Arial" w:cs="Arial"/>
          <w:sz w:val="24"/>
          <w:szCs w:val="24"/>
        </w:rPr>
        <w:t>.</w:t>
      </w:r>
    </w:p>
    <w:p w:rsidR="00D666B4" w:rsidRPr="002E262C"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Pr="002E262C"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9D281E" w:rsidRDefault="009D281E" w:rsidP="00DD5FAA">
      <w:pPr>
        <w:spacing w:after="0" w:line="240" w:lineRule="auto"/>
        <w:ind w:firstLine="360"/>
        <w:jc w:val="both"/>
        <w:rPr>
          <w:rFonts w:ascii="Arial" w:hAnsi="Arial" w:cs="Arial"/>
          <w:sz w:val="24"/>
          <w:szCs w:val="24"/>
          <w:lang w:val="it-IT"/>
        </w:rPr>
      </w:pPr>
    </w:p>
    <w:p w:rsidR="009D281E" w:rsidRDefault="009D281E" w:rsidP="00DD5FAA">
      <w:pPr>
        <w:spacing w:after="0" w:line="240" w:lineRule="auto"/>
        <w:ind w:firstLine="360"/>
        <w:jc w:val="both"/>
        <w:rPr>
          <w:rFonts w:ascii="Arial" w:hAnsi="Arial" w:cs="Arial"/>
          <w:sz w:val="24"/>
          <w:szCs w:val="24"/>
          <w:lang w:val="it-IT"/>
        </w:rPr>
      </w:pPr>
    </w:p>
    <w:p w:rsidR="009D281E" w:rsidRPr="002E262C" w:rsidRDefault="009D281E"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2777A8" w:rsidRDefault="002777A8" w:rsidP="00DD5FAA">
      <w:pPr>
        <w:tabs>
          <w:tab w:val="num" w:pos="720"/>
        </w:tabs>
        <w:spacing w:after="0" w:line="240" w:lineRule="auto"/>
        <w:ind w:firstLine="360"/>
        <w:jc w:val="both"/>
        <w:rPr>
          <w:rFonts w:ascii="Arial" w:hAnsi="Arial" w:cs="Arial"/>
          <w:sz w:val="24"/>
          <w:szCs w:val="24"/>
          <w:lang w:val="es-ES"/>
        </w:rPr>
      </w:pPr>
    </w:p>
    <w:p w:rsidR="009D281E" w:rsidRDefault="009D281E" w:rsidP="00DD5FAA">
      <w:pPr>
        <w:tabs>
          <w:tab w:val="num" w:pos="720"/>
        </w:tabs>
        <w:spacing w:after="0" w:line="240" w:lineRule="auto"/>
        <w:ind w:firstLine="360"/>
        <w:jc w:val="both"/>
        <w:rPr>
          <w:rFonts w:ascii="Arial" w:hAnsi="Arial" w:cs="Arial"/>
          <w:sz w:val="24"/>
          <w:szCs w:val="24"/>
          <w:lang w:val="es-ES"/>
        </w:rPr>
      </w:pPr>
    </w:p>
    <w:p w:rsidR="009D281E" w:rsidRDefault="009D281E" w:rsidP="00DD5FAA">
      <w:pPr>
        <w:tabs>
          <w:tab w:val="num" w:pos="720"/>
        </w:tabs>
        <w:spacing w:after="0" w:line="240" w:lineRule="auto"/>
        <w:ind w:firstLine="360"/>
        <w:jc w:val="both"/>
        <w:rPr>
          <w:rFonts w:ascii="Arial" w:hAnsi="Arial" w:cs="Arial"/>
          <w:sz w:val="24"/>
          <w:szCs w:val="24"/>
          <w:lang w:val="es-ES"/>
        </w:rPr>
      </w:pPr>
    </w:p>
    <w:p w:rsidR="009D281E" w:rsidRDefault="009D281E" w:rsidP="00DD5FAA">
      <w:pPr>
        <w:tabs>
          <w:tab w:val="num" w:pos="720"/>
        </w:tabs>
        <w:spacing w:after="0" w:line="240" w:lineRule="auto"/>
        <w:ind w:firstLine="360"/>
        <w:jc w:val="both"/>
        <w:rPr>
          <w:rFonts w:ascii="Arial" w:hAnsi="Arial" w:cs="Arial"/>
          <w:sz w:val="24"/>
          <w:szCs w:val="24"/>
          <w:lang w:val="es-ES"/>
        </w:rPr>
      </w:pPr>
    </w:p>
    <w:p w:rsidR="009D281E" w:rsidRPr="002E262C" w:rsidRDefault="009D281E"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356202" w:rsidRPr="002E262C" w:rsidRDefault="00356202"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9D281E" w:rsidRDefault="009D281E" w:rsidP="00692C46">
      <w:pPr>
        <w:spacing w:after="0" w:line="240" w:lineRule="auto"/>
        <w:ind w:firstLine="706"/>
        <w:jc w:val="both"/>
        <w:rPr>
          <w:rFonts w:ascii="Arial" w:hAnsi="Arial" w:cs="Arial"/>
          <w:bCs/>
          <w:sz w:val="24"/>
          <w:szCs w:val="24"/>
          <w:lang w:val="ro-RO"/>
        </w:rPr>
      </w:pPr>
    </w:p>
    <w:p w:rsidR="009D281E" w:rsidRDefault="009D281E" w:rsidP="00692C46">
      <w:pPr>
        <w:spacing w:after="0" w:line="240" w:lineRule="auto"/>
        <w:ind w:firstLine="706"/>
        <w:jc w:val="both"/>
        <w:rPr>
          <w:rFonts w:ascii="Arial" w:hAnsi="Arial" w:cs="Arial"/>
          <w:bCs/>
          <w:sz w:val="24"/>
          <w:szCs w:val="24"/>
          <w:lang w:val="ro-RO"/>
        </w:rPr>
      </w:pPr>
    </w:p>
    <w:p w:rsidR="009D281E" w:rsidRDefault="009D281E" w:rsidP="00692C46">
      <w:pPr>
        <w:spacing w:after="0" w:line="240" w:lineRule="auto"/>
        <w:ind w:firstLine="706"/>
        <w:jc w:val="both"/>
        <w:rPr>
          <w:rFonts w:ascii="Arial" w:hAnsi="Arial" w:cs="Arial"/>
          <w:bCs/>
          <w:sz w:val="24"/>
          <w:szCs w:val="24"/>
          <w:lang w:val="ro-RO"/>
        </w:rPr>
      </w:pPr>
    </w:p>
    <w:p w:rsidR="009D281E" w:rsidRDefault="009D281E"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bookmarkStart w:id="0" w:name="_GoBack"/>
      <w:bookmarkEnd w:id="0"/>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2E262C" w:rsidRDefault="00DD5FAA" w:rsidP="00DD5FAA">
      <w:pPr>
        <w:autoSpaceDE w:val="0"/>
        <w:autoSpaceDN w:val="0"/>
        <w:adjustRightInd w:val="0"/>
        <w:spacing w:after="0" w:line="240" w:lineRule="auto"/>
        <w:jc w:val="both"/>
        <w:rPr>
          <w:rFonts w:ascii="Arial" w:hAnsi="Arial" w:cs="Arial"/>
          <w:szCs w:val="24"/>
        </w:rPr>
      </w:pPr>
    </w:p>
    <w:p w:rsidR="00D66BFF" w:rsidRPr="002E262C"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356202">
      <w:footerReference w:type="even" r:id="rId12"/>
      <w:footerReference w:type="default" r:id="rId13"/>
      <w:footerReference w:type="first" r:id="rId14"/>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D3" w:rsidRDefault="003841D3" w:rsidP="00D66BFF">
      <w:pPr>
        <w:spacing w:after="0" w:line="240" w:lineRule="auto"/>
      </w:pPr>
      <w:r>
        <w:separator/>
      </w:r>
    </w:p>
  </w:endnote>
  <w:endnote w:type="continuationSeparator" w:id="0">
    <w:p w:rsidR="003841D3" w:rsidRDefault="003841D3"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3841D3"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341956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9D281E">
          <w:rPr>
            <w:noProof/>
          </w:rPr>
          <w:t>6</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3841D3"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341956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3841D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D3" w:rsidRDefault="003841D3" w:rsidP="00D66BFF">
      <w:pPr>
        <w:spacing w:after="0" w:line="240" w:lineRule="auto"/>
      </w:pPr>
      <w:r>
        <w:separator/>
      </w:r>
    </w:p>
  </w:footnote>
  <w:footnote w:type="continuationSeparator" w:id="0">
    <w:p w:rsidR="003841D3" w:rsidRDefault="003841D3"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3693"/>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1BE2"/>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41D3"/>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111"/>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81E"/>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559"/>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19F9"/>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BEBB7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buc.anp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8382A-38D1-483B-AB62-37BF92D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31</cp:revision>
  <cp:lastPrinted>2019-04-08T10:02:00Z</cp:lastPrinted>
  <dcterms:created xsi:type="dcterms:W3CDTF">2019-02-15T09:04:00Z</dcterms:created>
  <dcterms:modified xsi:type="dcterms:W3CDTF">2019-10-24T07:53:00Z</dcterms:modified>
</cp:coreProperties>
</file>