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>(autoritatea competentă pentru protecţia mediului)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480A96">
        <w:rPr>
          <w:color w:val="000000"/>
          <w:sz w:val="28"/>
          <w:szCs w:val="28"/>
        </w:rPr>
        <w:t xml:space="preserve"> Regenerare urbana zona Lacul Morii din Sectorul 6 al Municipiului Bucuresti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480A96">
        <w:rPr>
          <w:color w:val="000000"/>
          <w:sz w:val="28"/>
          <w:szCs w:val="28"/>
        </w:rPr>
        <w:t>Bucuresti, sector 6</w:t>
      </w:r>
      <w:r w:rsidRPr="00601AFE">
        <w:rPr>
          <w:color w:val="000000"/>
          <w:sz w:val="28"/>
          <w:szCs w:val="28"/>
        </w:rPr>
        <w:t xml:space="preserve">, </w:t>
      </w:r>
      <w:r w:rsidR="00480A96">
        <w:rPr>
          <w:color w:val="000000"/>
          <w:sz w:val="28"/>
          <w:szCs w:val="28"/>
        </w:rPr>
        <w:t>titular ADMINISTRATIA DOMENIULUI PUBLIC SI DEZVOLTARE URBANA SECTOR 6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 xml:space="preserve">titularului </w:t>
      </w:r>
      <w:r w:rsidR="00480A96">
        <w:rPr>
          <w:color w:val="000000"/>
          <w:sz w:val="28"/>
          <w:szCs w:val="28"/>
        </w:rPr>
        <w:t>adp SECTOR 6 din Intrarea Aviator Gheorghe Caranda, nr. 9, sector 6, Bucuresti,</w:t>
      </w:r>
      <w:r w:rsidRPr="00ED5443">
        <w:rPr>
          <w:color w:val="000000"/>
          <w:sz w:val="28"/>
          <w:szCs w:val="28"/>
        </w:rPr>
        <w:t xml:space="preserve">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480A96">
      <w:pPr>
        <w:rPr>
          <w:sz w:val="28"/>
          <w:szCs w:val="28"/>
        </w:rPr>
      </w:pPr>
      <w:r>
        <w:rPr>
          <w:sz w:val="28"/>
          <w:szCs w:val="28"/>
        </w:rPr>
        <w:t>03.07.2020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2FAF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4D89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0A96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3</cp:revision>
  <dcterms:created xsi:type="dcterms:W3CDTF">2020-07-03T08:53:00Z</dcterms:created>
  <dcterms:modified xsi:type="dcterms:W3CDTF">2020-07-03T08:55:00Z</dcterms:modified>
</cp:coreProperties>
</file>