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575C92" w:rsidP="00A43E63">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bookmarkStart w:id="0" w:name="_GoBack"/>
      <w:bookmarkEnd w:id="0"/>
      <w:r w:rsidR="00D66BFF"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0B78F0"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6484248"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FB31BE">
        <w:rPr>
          <w:rFonts w:ascii="Arial" w:hAnsi="Arial" w:cs="Arial"/>
          <w:sz w:val="24"/>
          <w:szCs w:val="24"/>
        </w:rPr>
        <w:t>5975</w:t>
      </w:r>
      <w:r w:rsidRPr="00A43E63">
        <w:rPr>
          <w:rFonts w:ascii="Arial" w:hAnsi="Arial" w:cs="Arial"/>
          <w:sz w:val="24"/>
          <w:szCs w:val="24"/>
        </w:rPr>
        <w:t>/</w:t>
      </w:r>
      <w:r w:rsidR="000B7F6F">
        <w:rPr>
          <w:rFonts w:ascii="Arial" w:hAnsi="Arial" w:cs="Arial"/>
          <w:sz w:val="24"/>
          <w:szCs w:val="24"/>
        </w:rPr>
        <w:t>.</w:t>
      </w:r>
      <w:r w:rsidR="003D6B92">
        <w:rPr>
          <w:rFonts w:ascii="Arial" w:hAnsi="Arial" w:cs="Arial"/>
          <w:sz w:val="24"/>
          <w:szCs w:val="24"/>
        </w:rPr>
        <w:t>0</w:t>
      </w:r>
      <w:r w:rsidR="00FB31BE">
        <w:rPr>
          <w:rFonts w:ascii="Arial" w:hAnsi="Arial" w:cs="Arial"/>
          <w:sz w:val="24"/>
          <w:szCs w:val="24"/>
        </w:rPr>
        <w:t>7</w:t>
      </w:r>
      <w:r w:rsidRPr="00A43E63">
        <w:rPr>
          <w:rFonts w:ascii="Arial" w:hAnsi="Arial" w:cs="Arial"/>
          <w:sz w:val="24"/>
          <w:szCs w:val="24"/>
        </w:rPr>
        <w:t>.20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FB31BE">
        <w:rPr>
          <w:rFonts w:ascii="Arial" w:hAnsi="Arial" w:cs="Arial"/>
          <w:b/>
          <w:sz w:val="28"/>
          <w:szCs w:val="28"/>
          <w:lang w:val="ro-RO"/>
        </w:rPr>
        <w:t xml:space="preserve">   </w:t>
      </w:r>
      <w:r w:rsidR="001F5C46">
        <w:rPr>
          <w:rFonts w:ascii="Arial" w:hAnsi="Arial" w:cs="Arial"/>
          <w:b/>
          <w:sz w:val="28"/>
          <w:szCs w:val="28"/>
          <w:lang w:val="ro-RO"/>
        </w:rPr>
        <w:t xml:space="preserve"> </w:t>
      </w:r>
      <w:r w:rsidRPr="00BD04DD">
        <w:rPr>
          <w:rFonts w:ascii="Arial" w:hAnsi="Arial" w:cs="Arial"/>
          <w:b/>
          <w:sz w:val="28"/>
          <w:szCs w:val="28"/>
          <w:lang w:val="ro-RO"/>
        </w:rPr>
        <w:t xml:space="preserve"> din </w:t>
      </w:r>
      <w:r w:rsidR="00FB31BE">
        <w:rPr>
          <w:rFonts w:ascii="Arial" w:hAnsi="Arial" w:cs="Arial"/>
          <w:b/>
          <w:sz w:val="28"/>
          <w:szCs w:val="28"/>
          <w:lang w:val="ro-RO"/>
        </w:rPr>
        <w:t xml:space="preserve">  </w:t>
      </w:r>
      <w:r w:rsidR="00765578" w:rsidRPr="00BD04DD">
        <w:rPr>
          <w:rFonts w:ascii="Arial" w:hAnsi="Arial" w:cs="Arial"/>
          <w:b/>
          <w:sz w:val="28"/>
          <w:szCs w:val="28"/>
          <w:lang w:val="ro-RO"/>
        </w:rPr>
        <w:t xml:space="preserve"> </w:t>
      </w:r>
      <w:r w:rsidR="00FB31BE">
        <w:rPr>
          <w:rFonts w:ascii="Arial" w:hAnsi="Arial" w:cs="Arial"/>
          <w:b/>
          <w:sz w:val="28"/>
          <w:szCs w:val="28"/>
          <w:lang w:val="ro-RO"/>
        </w:rPr>
        <w:t>07</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FB31BE">
        <w:rPr>
          <w:rFonts w:ascii="Arial" w:hAnsi="Arial" w:cs="Arial"/>
          <w:b/>
          <w:sz w:val="24"/>
          <w:szCs w:val="24"/>
          <w:lang w:val="ro-RO"/>
        </w:rPr>
        <w:t>PRIMĂRIA MINICIPIULUI BUCUREȘTI-DIRECȚIA GENERALĂ INVESTITII</w:t>
      </w:r>
      <w:r w:rsidR="00EA66A4" w:rsidRPr="00A43E63">
        <w:rPr>
          <w:rFonts w:ascii="Arial" w:hAnsi="Arial" w:cs="Arial"/>
          <w:sz w:val="24"/>
          <w:szCs w:val="24"/>
          <w:lang w:val="ro-RO"/>
        </w:rPr>
        <w:t xml:space="preserve"> cu sediul în </w:t>
      </w:r>
      <w:r w:rsidR="00FB31BE">
        <w:rPr>
          <w:rFonts w:ascii="Arial" w:hAnsi="Arial" w:cs="Arial"/>
          <w:sz w:val="24"/>
          <w:szCs w:val="24"/>
          <w:lang w:val="ro-RO"/>
        </w:rPr>
        <w:t xml:space="preserve">bd. Regina Elisabeta </w:t>
      </w:r>
      <w:r w:rsidR="00356202" w:rsidRPr="00A43E63">
        <w:rPr>
          <w:rFonts w:ascii="Arial" w:hAnsi="Arial" w:cs="Arial"/>
          <w:sz w:val="24"/>
          <w:szCs w:val="24"/>
          <w:lang w:val="ro-RO"/>
        </w:rPr>
        <w:t>nr</w:t>
      </w:r>
      <w:r w:rsidR="00571A90" w:rsidRPr="00A43E63">
        <w:rPr>
          <w:rFonts w:ascii="Arial" w:hAnsi="Arial" w:cs="Arial"/>
          <w:sz w:val="24"/>
          <w:szCs w:val="24"/>
          <w:lang w:val="ro-RO"/>
        </w:rPr>
        <w:t>.</w:t>
      </w:r>
      <w:r w:rsidR="003D6B92">
        <w:rPr>
          <w:rFonts w:ascii="Arial" w:hAnsi="Arial" w:cs="Arial"/>
          <w:sz w:val="24"/>
          <w:szCs w:val="24"/>
          <w:lang w:val="ro-RO"/>
        </w:rPr>
        <w:t xml:space="preserve"> </w:t>
      </w:r>
      <w:r w:rsidR="00FB31BE">
        <w:rPr>
          <w:rFonts w:ascii="Arial" w:hAnsi="Arial" w:cs="Arial"/>
          <w:sz w:val="24"/>
          <w:szCs w:val="24"/>
          <w:lang w:val="ro-RO"/>
        </w:rPr>
        <w:t>47</w:t>
      </w:r>
      <w:r w:rsidR="00EA66A4" w:rsidRPr="00A43E63">
        <w:rPr>
          <w:rFonts w:ascii="Arial" w:hAnsi="Arial" w:cs="Arial"/>
          <w:sz w:val="24"/>
          <w:szCs w:val="24"/>
          <w:lang w:val="ro-RO"/>
        </w:rPr>
        <w:t xml:space="preserve">, </w:t>
      </w:r>
      <w:r w:rsidR="00FB31BE">
        <w:rPr>
          <w:rFonts w:ascii="Arial" w:hAnsi="Arial" w:cs="Arial"/>
          <w:sz w:val="24"/>
          <w:szCs w:val="24"/>
          <w:lang w:val="ro-RO"/>
        </w:rPr>
        <w:t>sectorul 5, mun. București</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cu nr.</w:t>
      </w:r>
      <w:r w:rsidR="00FB31BE">
        <w:rPr>
          <w:rFonts w:ascii="Arial" w:hAnsi="Arial" w:cs="Arial"/>
          <w:sz w:val="24"/>
          <w:szCs w:val="24"/>
          <w:lang w:val="ro-RO"/>
        </w:rPr>
        <w:t xml:space="preserve"> 5975</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FB31BE">
        <w:rPr>
          <w:rFonts w:ascii="Arial" w:hAnsi="Arial" w:cs="Arial"/>
          <w:sz w:val="24"/>
          <w:szCs w:val="24"/>
        </w:rPr>
        <w:t>0</w:t>
      </w:r>
      <w:r w:rsidR="003D6B92">
        <w:rPr>
          <w:rFonts w:ascii="Arial" w:hAnsi="Arial" w:cs="Arial"/>
          <w:sz w:val="24"/>
          <w:szCs w:val="24"/>
        </w:rPr>
        <w:t>4</w:t>
      </w:r>
      <w:r w:rsidR="007E6BE3" w:rsidRPr="00A43E63">
        <w:rPr>
          <w:rFonts w:ascii="Arial" w:hAnsi="Arial" w:cs="Arial"/>
          <w:sz w:val="24"/>
          <w:szCs w:val="24"/>
        </w:rPr>
        <w:t>.</w:t>
      </w:r>
      <w:r w:rsidR="00FB31BE">
        <w:rPr>
          <w:rFonts w:ascii="Arial" w:hAnsi="Arial" w:cs="Arial"/>
          <w:sz w:val="24"/>
          <w:szCs w:val="24"/>
        </w:rPr>
        <w:t>03</w:t>
      </w:r>
      <w:r w:rsidR="007E6BE3" w:rsidRPr="00A43E63">
        <w:rPr>
          <w:rFonts w:ascii="Arial" w:hAnsi="Arial" w:cs="Arial"/>
          <w:sz w:val="24"/>
          <w:szCs w:val="24"/>
        </w:rPr>
        <w:t>.20</w:t>
      </w:r>
      <w:r w:rsidR="00FB31BE">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FB31BE">
        <w:rPr>
          <w:rFonts w:ascii="Arial" w:hAnsi="Arial" w:cs="Arial"/>
          <w:sz w:val="24"/>
          <w:szCs w:val="24"/>
          <w:lang w:val="ro-RO"/>
        </w:rPr>
        <w:t>5975</w:t>
      </w:r>
      <w:r w:rsidR="003E1B6E" w:rsidRPr="00A43E63">
        <w:rPr>
          <w:rFonts w:ascii="Arial" w:hAnsi="Arial" w:cs="Arial"/>
          <w:sz w:val="24"/>
          <w:szCs w:val="24"/>
          <w:lang w:val="ro-RO"/>
        </w:rPr>
        <w:t xml:space="preserve"> din </w:t>
      </w:r>
      <w:r w:rsidR="00FB31BE">
        <w:rPr>
          <w:rFonts w:ascii="Arial" w:hAnsi="Arial" w:cs="Arial"/>
          <w:sz w:val="24"/>
          <w:szCs w:val="24"/>
          <w:lang w:val="ro-RO"/>
        </w:rPr>
        <w:t>04</w:t>
      </w:r>
      <w:r w:rsidR="003B0E6F" w:rsidRPr="00A43E63">
        <w:rPr>
          <w:rFonts w:ascii="Arial" w:hAnsi="Arial" w:cs="Arial"/>
          <w:sz w:val="24"/>
          <w:szCs w:val="24"/>
          <w:lang w:val="ro-RO"/>
        </w:rPr>
        <w:t>.</w:t>
      </w:r>
      <w:r w:rsidR="00FB31BE">
        <w:rPr>
          <w:rFonts w:ascii="Arial" w:hAnsi="Arial" w:cs="Arial"/>
          <w:sz w:val="24"/>
          <w:szCs w:val="24"/>
          <w:lang w:val="ro-RO"/>
        </w:rPr>
        <w:t>04</w:t>
      </w:r>
      <w:r w:rsidR="001F5C46">
        <w:rPr>
          <w:rFonts w:ascii="Arial" w:hAnsi="Arial" w:cs="Arial"/>
          <w:sz w:val="24"/>
          <w:szCs w:val="24"/>
          <w:lang w:val="ro-RO"/>
        </w:rPr>
        <w:t>.20</w:t>
      </w:r>
      <w:r w:rsidR="00FB31BE">
        <w:rPr>
          <w:rFonts w:ascii="Arial" w:hAnsi="Arial" w:cs="Arial"/>
          <w:sz w:val="24"/>
          <w:szCs w:val="24"/>
          <w:lang w:val="ro-RO"/>
        </w:rPr>
        <w:t>20</w:t>
      </w:r>
      <w:r w:rsidR="003D6B92">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C34AAA" w:rsidRDefault="00571A90" w:rsidP="00A43E63">
      <w:pPr>
        <w:spacing w:after="0" w:line="240" w:lineRule="auto"/>
        <w:jc w:val="both"/>
        <w:rPr>
          <w:rFonts w:ascii="Arial" w:hAnsi="Arial" w:cs="Arial"/>
          <w:sz w:val="24"/>
          <w:szCs w:val="24"/>
          <w:lang w:val="ro-RO"/>
        </w:rPr>
      </w:pPr>
      <w:r w:rsidRPr="00A43E63">
        <w:rPr>
          <w:rFonts w:ascii="Arial" w:hAnsi="Arial" w:cs="Arial"/>
          <w:b/>
          <w:sz w:val="24"/>
          <w:szCs w:val="24"/>
          <w:lang w:val="ro-RO"/>
        </w:rPr>
        <w:t xml:space="preserve">    </w:t>
      </w:r>
      <w:r w:rsidR="00D66BFF" w:rsidRPr="00A43E63">
        <w:rPr>
          <w:rFonts w:ascii="Arial" w:hAnsi="Arial" w:cs="Arial"/>
          <w:b/>
          <w:sz w:val="24"/>
          <w:szCs w:val="24"/>
          <w:lang w:val="ro-RO"/>
        </w:rPr>
        <w:t>APM Bucureşti decide</w:t>
      </w:r>
      <w:r w:rsidR="00D66BFF" w:rsidRPr="00A43E63">
        <w:rPr>
          <w:rFonts w:ascii="Arial" w:hAnsi="Arial" w:cs="Arial"/>
          <w:sz w:val="24"/>
          <w:szCs w:val="24"/>
          <w:lang w:val="ro-RO"/>
        </w:rPr>
        <w:t xml:space="preserve">, ca urmare a consultărilor desfăşurate în cadrul şedinţei Colectivului de Analiză Tehnică din data de </w:t>
      </w:r>
      <w:r w:rsidR="00FB31BE">
        <w:rPr>
          <w:rFonts w:ascii="Arial" w:hAnsi="Arial" w:cs="Arial"/>
          <w:sz w:val="24"/>
          <w:szCs w:val="24"/>
          <w:lang w:val="ro-RO"/>
        </w:rPr>
        <w:t>0</w:t>
      </w:r>
      <w:r w:rsidR="001F5C46">
        <w:rPr>
          <w:rFonts w:ascii="Arial" w:hAnsi="Arial" w:cs="Arial"/>
          <w:sz w:val="24"/>
          <w:szCs w:val="24"/>
          <w:lang w:val="ro-RO"/>
        </w:rPr>
        <w:t>8.</w:t>
      </w:r>
      <w:r w:rsidR="005C5DDD" w:rsidRPr="00A43E63">
        <w:rPr>
          <w:rFonts w:ascii="Arial" w:hAnsi="Arial" w:cs="Arial"/>
          <w:sz w:val="24"/>
          <w:szCs w:val="24"/>
          <w:lang w:val="ro-RO"/>
        </w:rPr>
        <w:t>0</w:t>
      </w:r>
      <w:r w:rsidR="00FB31BE">
        <w:rPr>
          <w:rFonts w:ascii="Arial" w:hAnsi="Arial" w:cs="Arial"/>
          <w:sz w:val="24"/>
          <w:szCs w:val="24"/>
          <w:lang w:val="ro-RO"/>
        </w:rPr>
        <w:t>7</w:t>
      </w:r>
      <w:r w:rsidR="0013405F" w:rsidRPr="00A43E63">
        <w:rPr>
          <w:rFonts w:ascii="Arial" w:hAnsi="Arial" w:cs="Arial"/>
          <w:sz w:val="24"/>
          <w:szCs w:val="24"/>
          <w:lang w:val="ro-RO"/>
        </w:rPr>
        <w:t>.20</w:t>
      </w:r>
      <w:r w:rsidR="005F2D85" w:rsidRPr="00A43E63">
        <w:rPr>
          <w:rFonts w:ascii="Arial" w:hAnsi="Arial" w:cs="Arial"/>
          <w:sz w:val="24"/>
          <w:szCs w:val="24"/>
          <w:lang w:val="ro-RO"/>
        </w:rPr>
        <w:t>20</w:t>
      </w:r>
      <w:r w:rsidR="00D66BFF" w:rsidRPr="00A43E63">
        <w:rPr>
          <w:rFonts w:ascii="Arial" w:hAnsi="Arial" w:cs="Arial"/>
          <w:sz w:val="24"/>
          <w:szCs w:val="24"/>
          <w:lang w:val="ro-RO"/>
        </w:rPr>
        <w:t>, că proiectul</w:t>
      </w:r>
      <w:r w:rsidR="00D66BFF" w:rsidRPr="00A43E63">
        <w:rPr>
          <w:rFonts w:ascii="Arial" w:hAnsi="Arial" w:cs="Arial"/>
          <w:b/>
          <w:sz w:val="24"/>
          <w:szCs w:val="24"/>
          <w:lang w:val="ro-RO"/>
        </w:rPr>
        <w:t xml:space="preserve"> </w:t>
      </w:r>
      <w:r w:rsidR="0013405F" w:rsidRPr="00A43E63">
        <w:rPr>
          <w:rFonts w:ascii="Arial" w:hAnsi="Arial" w:cs="Arial"/>
          <w:i/>
          <w:sz w:val="24"/>
          <w:szCs w:val="24"/>
        </w:rPr>
        <w:t>“</w:t>
      </w:r>
      <w:r w:rsidR="00FB31BE">
        <w:rPr>
          <w:rFonts w:ascii="Times New Roman" w:hAnsi="Times New Roman"/>
          <w:i/>
          <w:sz w:val="28"/>
          <w:szCs w:val="28"/>
          <w:lang w:val="ro-RO"/>
        </w:rPr>
        <w:t xml:space="preserve">traseu prioritar pietonal de și de bicicliști cu infrastructura aferentă Piața Alexandru Lahovari, lucrări incluse în proiectul individual nr. 8.40, anexă la Planul Integrat </w:t>
      </w:r>
      <w:r w:rsidR="000F50C0">
        <w:rPr>
          <w:rFonts w:ascii="Times New Roman" w:hAnsi="Times New Roman"/>
          <w:i/>
          <w:sz w:val="28"/>
          <w:szCs w:val="28"/>
          <w:lang w:val="ro-RO"/>
        </w:rPr>
        <w:t>de Dezvoltare Urbană-Zona Centrală aprobate cu HCGMB nr. 103/30.08.2012</w:t>
      </w:r>
      <w:r w:rsidR="001F5C46" w:rsidRPr="001F5C46">
        <w:rPr>
          <w:rFonts w:ascii="Times New Roman" w:hAnsi="Times New Roman"/>
          <w:i/>
          <w:sz w:val="28"/>
          <w:szCs w:val="28"/>
          <w:lang w:val="ro-RO"/>
        </w:rPr>
        <w:t xml:space="preserve">”, </w:t>
      </w:r>
      <w:r w:rsidR="001F5C46" w:rsidRPr="001F5C46">
        <w:rPr>
          <w:rFonts w:ascii="Times New Roman" w:hAnsi="Times New Roman"/>
          <w:sz w:val="28"/>
          <w:szCs w:val="28"/>
          <w:lang w:val="ro-RO"/>
        </w:rPr>
        <w:t xml:space="preserve">propus a fi amplasat în </w:t>
      </w:r>
      <w:r w:rsidR="000F50C0">
        <w:rPr>
          <w:rFonts w:ascii="Times New Roman" w:hAnsi="Times New Roman"/>
          <w:sz w:val="28"/>
          <w:szCs w:val="28"/>
          <w:lang w:val="ro-RO"/>
        </w:rPr>
        <w:t xml:space="preserve">Piața Alexandru Lahovari, </w:t>
      </w:r>
      <w:r w:rsidR="001F5C46" w:rsidRPr="001F5C46">
        <w:rPr>
          <w:rFonts w:ascii="Times New Roman" w:hAnsi="Times New Roman"/>
          <w:sz w:val="28"/>
          <w:szCs w:val="28"/>
          <w:lang w:val="ro-RO"/>
        </w:rPr>
        <w:t xml:space="preserve">sector </w:t>
      </w:r>
      <w:r w:rsidR="000F50C0">
        <w:rPr>
          <w:rFonts w:ascii="Times New Roman" w:hAnsi="Times New Roman"/>
          <w:sz w:val="28"/>
          <w:szCs w:val="28"/>
          <w:lang w:val="ro-RO"/>
        </w:rPr>
        <w:t>1</w:t>
      </w:r>
      <w:r w:rsidR="001F5C46" w:rsidRPr="001F5C46">
        <w:rPr>
          <w:rFonts w:ascii="Times New Roman" w:hAnsi="Times New Roman"/>
          <w:sz w:val="28"/>
          <w:szCs w:val="28"/>
          <w:lang w:val="ro-RO"/>
        </w:rPr>
        <w:t>, Bucureşti,</w:t>
      </w:r>
      <w:r w:rsidR="00D66BFF" w:rsidRPr="00C34AAA">
        <w:rPr>
          <w:rFonts w:ascii="Arial" w:hAnsi="Arial" w:cs="Arial"/>
          <w:b/>
          <w:sz w:val="24"/>
          <w:szCs w:val="24"/>
          <w:lang w:val="ro-RO"/>
        </w:rPr>
        <w:t xml:space="preserve"> nu se supune evaluării impactului asupra mediului.</w:t>
      </w:r>
      <w:r w:rsidR="00D66BFF" w:rsidRPr="00C34AAA">
        <w:rPr>
          <w:rFonts w:ascii="Arial" w:hAnsi="Arial" w:cs="Arial"/>
          <w:sz w:val="24"/>
          <w:szCs w:val="24"/>
          <w:lang w:val="ro-RO"/>
        </w:rPr>
        <w:t xml:space="preserve">  </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Justificarea</w:t>
      </w:r>
      <w:proofErr w:type="spellEnd"/>
      <w:r w:rsidRPr="00A43E63">
        <w:rPr>
          <w:rFonts w:ascii="Arial" w:hAnsi="Arial" w:cs="Arial"/>
          <w:sz w:val="24"/>
          <w:szCs w:val="24"/>
        </w:rPr>
        <w:t xml:space="preserve"> </w:t>
      </w:r>
      <w:proofErr w:type="spellStart"/>
      <w:r w:rsidRPr="00A43E63">
        <w:rPr>
          <w:rFonts w:ascii="Arial" w:hAnsi="Arial" w:cs="Arial"/>
          <w:sz w:val="24"/>
          <w:szCs w:val="24"/>
        </w:rPr>
        <w:t>prezentei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decizii</w:t>
      </w:r>
      <w:proofErr w:type="spellEnd"/>
      <w:r w:rsidRPr="00A43E63">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Default="007555FD" w:rsidP="00A43E63">
      <w:pPr>
        <w:spacing w:after="0" w:line="240" w:lineRule="auto"/>
        <w:jc w:val="both"/>
        <w:rPr>
          <w:rFonts w:ascii="Arial" w:hAnsi="Arial" w:cs="Arial"/>
          <w:bCs/>
          <w:sz w:val="24"/>
          <w:szCs w:val="24"/>
          <w:lang w:val="ro-RO"/>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0B7F6F">
        <w:rPr>
          <w:rFonts w:ascii="Arial" w:hAnsi="Arial" w:cs="Arial"/>
          <w:sz w:val="24"/>
          <w:szCs w:val="24"/>
        </w:rPr>
        <w:t>Bilanț</w:t>
      </w:r>
      <w:proofErr w:type="spellEnd"/>
      <w:r w:rsidR="000B7F6F">
        <w:rPr>
          <w:rFonts w:ascii="Arial" w:hAnsi="Arial" w:cs="Arial"/>
          <w:sz w:val="24"/>
          <w:szCs w:val="24"/>
        </w:rPr>
        <w:t xml:space="preserve"> </w:t>
      </w:r>
      <w:proofErr w:type="spellStart"/>
      <w:r w:rsidR="000F50C0">
        <w:rPr>
          <w:rFonts w:ascii="Arial" w:hAnsi="Arial" w:cs="Arial"/>
          <w:sz w:val="24"/>
          <w:szCs w:val="24"/>
        </w:rPr>
        <w:t>teritorial</w:t>
      </w:r>
      <w:proofErr w:type="spellEnd"/>
    </w:p>
    <w:tbl>
      <w:tblPr>
        <w:tblStyle w:val="TableGrid"/>
        <w:tblW w:w="0" w:type="auto"/>
        <w:tblLook w:val="04A0" w:firstRow="1" w:lastRow="0" w:firstColumn="1" w:lastColumn="0" w:noHBand="0" w:noVBand="1"/>
      </w:tblPr>
      <w:tblGrid>
        <w:gridCol w:w="1660"/>
        <w:gridCol w:w="1660"/>
        <w:gridCol w:w="1661"/>
        <w:gridCol w:w="1661"/>
        <w:gridCol w:w="1661"/>
        <w:gridCol w:w="1661"/>
      </w:tblGrid>
      <w:tr w:rsidR="000F50C0" w:rsidTr="000F50C0">
        <w:tc>
          <w:tcPr>
            <w:tcW w:w="1660"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 xml:space="preserve">EXISTENT </w:t>
            </w:r>
          </w:p>
        </w:tc>
        <w:tc>
          <w:tcPr>
            <w:tcW w:w="1660" w:type="dxa"/>
          </w:tcPr>
          <w:p w:rsidR="000F50C0" w:rsidRPr="00840D71" w:rsidRDefault="000F50C0" w:rsidP="00A43E63">
            <w:pPr>
              <w:tabs>
                <w:tab w:val="left" w:pos="720"/>
              </w:tabs>
              <w:jc w:val="both"/>
              <w:rPr>
                <w:rFonts w:ascii="Arial" w:hAnsi="Arial" w:cs="Arial"/>
                <w:b/>
                <w:sz w:val="24"/>
                <w:szCs w:val="24"/>
              </w:rPr>
            </w:pPr>
            <w:proofErr w:type="spellStart"/>
            <w:r w:rsidRPr="00840D71">
              <w:rPr>
                <w:rFonts w:ascii="Arial" w:hAnsi="Arial" w:cs="Arial"/>
                <w:b/>
                <w:sz w:val="24"/>
                <w:szCs w:val="24"/>
              </w:rPr>
              <w:t>mp</w:t>
            </w:r>
            <w:proofErr w:type="spellEnd"/>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w:t>
            </w:r>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PROPUS</w:t>
            </w:r>
          </w:p>
        </w:tc>
        <w:tc>
          <w:tcPr>
            <w:tcW w:w="1661" w:type="dxa"/>
          </w:tcPr>
          <w:p w:rsidR="000F50C0" w:rsidRPr="00840D71" w:rsidRDefault="000F50C0" w:rsidP="00A43E63">
            <w:pPr>
              <w:tabs>
                <w:tab w:val="left" w:pos="720"/>
              </w:tabs>
              <w:jc w:val="both"/>
              <w:rPr>
                <w:rFonts w:ascii="Arial" w:hAnsi="Arial" w:cs="Arial"/>
                <w:b/>
                <w:sz w:val="24"/>
                <w:szCs w:val="24"/>
              </w:rPr>
            </w:pPr>
            <w:proofErr w:type="spellStart"/>
            <w:r w:rsidRPr="00840D71">
              <w:rPr>
                <w:rFonts w:ascii="Arial" w:hAnsi="Arial" w:cs="Arial"/>
                <w:b/>
                <w:sz w:val="24"/>
                <w:szCs w:val="24"/>
              </w:rPr>
              <w:t>mp</w:t>
            </w:r>
            <w:proofErr w:type="spellEnd"/>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p>
        </w:tc>
        <w:tc>
          <w:tcPr>
            <w:tcW w:w="1660"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0</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0</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45,05</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0,71</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lastRenderedPageBreak/>
              <w:t>Suprafață</w:t>
            </w:r>
            <w:proofErr w:type="spellEnd"/>
            <w:r>
              <w:rPr>
                <w:rFonts w:ascii="Arial" w:hAnsi="Arial" w:cs="Arial"/>
                <w:sz w:val="24"/>
                <w:szCs w:val="24"/>
              </w:rPr>
              <w:t xml:space="preserve"> </w:t>
            </w:r>
            <w:proofErr w:type="spellStart"/>
            <w:r>
              <w:rPr>
                <w:rFonts w:ascii="Arial" w:hAnsi="Arial" w:cs="Arial"/>
                <w:sz w:val="24"/>
                <w:szCs w:val="24"/>
              </w:rPr>
              <w:t>circulații</w:t>
            </w:r>
            <w:proofErr w:type="spellEnd"/>
          </w:p>
        </w:tc>
        <w:tc>
          <w:tcPr>
            <w:tcW w:w="1660"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5713</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96,68</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circulații</w:t>
            </w:r>
            <w:proofErr w:type="spellEnd"/>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5584,95</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88,65</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sol</w:t>
            </w:r>
          </w:p>
        </w:tc>
        <w:tc>
          <w:tcPr>
            <w:tcW w:w="1660"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587</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9,32</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sol</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670</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10,64</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teren</w:t>
            </w:r>
            <w:proofErr w:type="spellEnd"/>
          </w:p>
        </w:tc>
        <w:tc>
          <w:tcPr>
            <w:tcW w:w="1660"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6300</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100</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teren</w:t>
            </w:r>
            <w:proofErr w:type="spellEnd"/>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6300</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100</w:t>
            </w:r>
          </w:p>
        </w:tc>
      </w:tr>
    </w:tbl>
    <w:p w:rsidR="0024385D" w:rsidRPr="00A43E63" w:rsidRDefault="00F90025" w:rsidP="00840D71">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p>
    <w:p w:rsidR="00994BA6" w:rsidRPr="008C17DF" w:rsidRDefault="00376238" w:rsidP="00A43E63">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5E0D48">
        <w:rPr>
          <w:rFonts w:ascii="Arial" w:hAnsi="Arial" w:cs="Arial"/>
          <w:b/>
          <w:sz w:val="24"/>
          <w:szCs w:val="24"/>
          <w:lang w:val="ro-RO"/>
        </w:rPr>
        <w:t>Parcarea propusa are regimul de înălțime 3S+P care va asigura un număr de 206 locuri de parcare</w:t>
      </w:r>
      <w:r w:rsidR="001A7FDC">
        <w:rPr>
          <w:rFonts w:ascii="Arial" w:hAnsi="Arial" w:cs="Arial"/>
          <w:b/>
          <w:sz w:val="24"/>
          <w:szCs w:val="24"/>
          <w:lang w:val="ro-RO"/>
        </w:rPr>
        <w:t xml:space="preserve"> în zona centrală</w:t>
      </w:r>
      <w:r w:rsidR="005E0D48">
        <w:rPr>
          <w:rFonts w:ascii="Arial" w:hAnsi="Arial" w:cs="Arial"/>
          <w:b/>
          <w:sz w:val="24"/>
          <w:szCs w:val="24"/>
          <w:lang w:val="ro-RO"/>
        </w:rPr>
        <w:t>.</w:t>
      </w:r>
      <w:r w:rsidR="005217AD" w:rsidRPr="008C17DF">
        <w:rPr>
          <w:rFonts w:ascii="Arial" w:hAnsi="Arial" w:cs="Arial"/>
          <w:b/>
          <w:sz w:val="24"/>
          <w:szCs w:val="24"/>
          <w:lang w:val="ro-RO"/>
        </w:rPr>
        <w:t xml:space="preserve">  </w:t>
      </w:r>
    </w:p>
    <w:p w:rsidR="00DF04F9" w:rsidRPr="00A43E63" w:rsidRDefault="008C17DF" w:rsidP="00A43E63">
      <w:pPr>
        <w:tabs>
          <w:tab w:val="left" w:pos="720"/>
        </w:tabs>
        <w:spacing w:after="0" w:line="240" w:lineRule="auto"/>
        <w:jc w:val="both"/>
        <w:rPr>
          <w:rFonts w:ascii="Arial" w:hAnsi="Arial" w:cs="Arial"/>
          <w:sz w:val="24"/>
          <w:szCs w:val="24"/>
        </w:rPr>
      </w:pPr>
      <w:r w:rsidRPr="008C17DF">
        <w:rPr>
          <w:rFonts w:ascii="Arial" w:hAnsi="Arial" w:cs="Arial"/>
          <w:b/>
          <w:sz w:val="24"/>
          <w:szCs w:val="24"/>
          <w:lang w:val="ro-RO"/>
        </w:rPr>
        <w:t xml:space="preserve">   </w:t>
      </w:r>
      <w:r w:rsidR="00F90025" w:rsidRPr="00A43E63">
        <w:rPr>
          <w:rFonts w:ascii="Arial" w:hAnsi="Arial" w:cs="Arial"/>
          <w:sz w:val="24"/>
          <w:szCs w:val="24"/>
          <w:lang w:val="ro-RO"/>
        </w:rPr>
        <w:tab/>
      </w:r>
      <w:proofErr w:type="spellStart"/>
      <w:r w:rsidR="00DF04F9" w:rsidRPr="00A43E63">
        <w:rPr>
          <w:rFonts w:ascii="Arial" w:hAnsi="Arial" w:cs="Arial"/>
          <w:b/>
          <w:sz w:val="24"/>
          <w:szCs w:val="24"/>
        </w:rPr>
        <w:t>Utilităţile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alimentarea</w:t>
      </w:r>
      <w:proofErr w:type="spellEnd"/>
      <w:r w:rsidR="00DF04F9" w:rsidRPr="00A43E63">
        <w:rPr>
          <w:rFonts w:ascii="Arial" w:hAnsi="Arial" w:cs="Arial"/>
          <w:sz w:val="24"/>
          <w:szCs w:val="24"/>
        </w:rPr>
        <w:t xml:space="preserve"> cu </w:t>
      </w:r>
      <w:proofErr w:type="spellStart"/>
      <w:proofErr w:type="gramStart"/>
      <w:r w:rsidR="00DF04F9" w:rsidRPr="00A43E63">
        <w:rPr>
          <w:rFonts w:ascii="Arial" w:hAnsi="Arial" w:cs="Arial"/>
          <w:sz w:val="24"/>
          <w:szCs w:val="24"/>
        </w:rPr>
        <w:t>apă</w:t>
      </w:r>
      <w:proofErr w:type="spellEnd"/>
      <w:proofErr w:type="gramEnd"/>
      <w:r w:rsidR="00DF04F9" w:rsidRPr="00A43E63">
        <w:rPr>
          <w:rFonts w:ascii="Arial" w:hAnsi="Arial" w:cs="Arial"/>
          <w:sz w:val="24"/>
          <w:szCs w:val="24"/>
        </w:rPr>
        <w:t xml:space="preserve">, </w:t>
      </w:r>
      <w:proofErr w:type="spellStart"/>
      <w:r w:rsidR="00DF04F9" w:rsidRPr="00A43E63">
        <w:rPr>
          <w:rFonts w:ascii="Arial" w:hAnsi="Arial" w:cs="Arial"/>
          <w:sz w:val="24"/>
          <w:szCs w:val="24"/>
        </w:rPr>
        <w:t>canalizare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energie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electrică</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şi</w:t>
      </w:r>
      <w:proofErr w:type="spellEnd"/>
      <w:r w:rsidR="00DF04F9" w:rsidRPr="00A43E63">
        <w:rPr>
          <w:rFonts w:ascii="Arial" w:hAnsi="Arial" w:cs="Arial"/>
          <w:sz w:val="24"/>
          <w:szCs w:val="24"/>
        </w:rPr>
        <w:t xml:space="preserve"> gaze </w:t>
      </w:r>
      <w:proofErr w:type="spellStart"/>
      <w:r w:rsidR="00DF04F9" w:rsidRPr="00A43E63">
        <w:rPr>
          <w:rFonts w:ascii="Arial" w:hAnsi="Arial" w:cs="Arial"/>
          <w:sz w:val="24"/>
          <w:szCs w:val="24"/>
        </w:rPr>
        <w:t>naturale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sunt</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asigurate</w:t>
      </w:r>
      <w:proofErr w:type="spellEnd"/>
      <w:r w:rsidR="00DF04F9" w:rsidRPr="00A43E63">
        <w:rPr>
          <w:rFonts w:ascii="Arial" w:hAnsi="Arial" w:cs="Arial"/>
          <w:sz w:val="24"/>
          <w:szCs w:val="24"/>
        </w:rPr>
        <w:t xml:space="preserve"> din </w:t>
      </w:r>
      <w:proofErr w:type="spellStart"/>
      <w:r w:rsidR="00DF04F9" w:rsidRPr="00A43E63">
        <w:rPr>
          <w:rFonts w:ascii="Arial" w:hAnsi="Arial" w:cs="Arial"/>
          <w:sz w:val="24"/>
          <w:szCs w:val="24"/>
        </w:rPr>
        <w:t>reţelele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publice</w:t>
      </w:r>
      <w:proofErr w:type="spellEnd"/>
      <w:r w:rsidR="00DF04F9" w:rsidRPr="00A43E63">
        <w:rPr>
          <w:rFonts w:ascii="Arial" w:hAnsi="Arial" w:cs="Arial"/>
          <w:sz w:val="24"/>
          <w:szCs w:val="24"/>
        </w:rPr>
        <w:t>.</w:t>
      </w:r>
    </w:p>
    <w:p w:rsidR="008B18DF" w:rsidRPr="00A43E63" w:rsidRDefault="008B18DF" w:rsidP="00A43E63">
      <w:pPr>
        <w:pStyle w:val="ListParagraph"/>
        <w:spacing w:after="0" w:line="240" w:lineRule="auto"/>
        <w:ind w:left="0" w:firstLine="708"/>
        <w:jc w:val="both"/>
        <w:rPr>
          <w:rFonts w:ascii="Arial" w:hAnsi="Arial" w:cs="Arial"/>
          <w:sz w:val="24"/>
          <w:szCs w:val="24"/>
          <w:lang w:val="it-IT"/>
        </w:rPr>
      </w:pPr>
      <w:r w:rsidRPr="00A43E63">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 xml:space="preserve">Apele uzate menajere şi apele pluviale vor fi evacuate în reţeaua publică de canalizare.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Apele pluviale excedentare se vor stoca într-un bazin de retenţie şi se vor evacua, numai prin pompare, în reţeaua publică de canalizare.</w:t>
      </w:r>
    </w:p>
    <w:p w:rsidR="008B18DF" w:rsidRPr="00A43E63" w:rsidRDefault="008B18D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 xml:space="preserve">Apele </w:t>
      </w:r>
      <w:r w:rsidRPr="00646C2B">
        <w:rPr>
          <w:rFonts w:ascii="Arial" w:hAnsi="Arial" w:cs="Arial"/>
          <w:sz w:val="24"/>
          <w:szCs w:val="24"/>
          <w:lang w:val="ro-RO"/>
        </w:rPr>
        <w:t xml:space="preserve">pluvile </w:t>
      </w:r>
      <w:r w:rsidRPr="00646C2B">
        <w:rPr>
          <w:rFonts w:ascii="Arial" w:hAnsi="Arial" w:cs="Arial"/>
          <w:iCs/>
          <w:sz w:val="24"/>
          <w:szCs w:val="24"/>
          <w:lang w:val="ro-RO"/>
        </w:rPr>
        <w:t xml:space="preserve">provenite din zona parcărilor vor fi trecute prin instalaţii de preepurare </w:t>
      </w:r>
      <w:r w:rsidRPr="00646C2B">
        <w:rPr>
          <w:rFonts w:ascii="Arial" w:hAnsi="Arial" w:cs="Arial"/>
          <w:sz w:val="24"/>
          <w:szCs w:val="24"/>
          <w:lang w:val="ro-RO"/>
        </w:rPr>
        <w:t>locală dimensionate corespunzător</w:t>
      </w:r>
      <w:r w:rsidR="00C75922" w:rsidRPr="00646C2B">
        <w:rPr>
          <w:rFonts w:ascii="Arial" w:hAnsi="Arial" w:cs="Arial"/>
          <w:sz w:val="24"/>
          <w:szCs w:val="24"/>
          <w:lang w:val="ro-RO"/>
        </w:rPr>
        <w:t xml:space="preserve"> -separatoare de hidrocarburi-</w:t>
      </w:r>
      <w:r w:rsidRPr="00646C2B">
        <w:rPr>
          <w:rFonts w:ascii="Arial" w:hAnsi="Arial" w:cs="Arial"/>
          <w:sz w:val="24"/>
          <w:szCs w:val="24"/>
          <w:lang w:val="ro-RO"/>
        </w:rPr>
        <w:t xml:space="preserve">, înainte </w:t>
      </w:r>
      <w:r w:rsidRPr="00A43E63">
        <w:rPr>
          <w:rFonts w:ascii="Arial" w:hAnsi="Arial" w:cs="Arial"/>
          <w:sz w:val="24"/>
          <w:szCs w:val="24"/>
          <w:lang w:val="ro-RO"/>
        </w:rPr>
        <w:t>de evacuare în rețeaua de canalizare orășenească.</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7879B0" w:rsidRPr="00A43E63">
        <w:rPr>
          <w:rFonts w:ascii="Arial" w:hAnsi="Arial" w:cs="Arial"/>
          <w:sz w:val="24"/>
          <w:szCs w:val="24"/>
          <w:lang w:val="pt-BR"/>
        </w:rPr>
        <w:t xml:space="preserve">HCGMB nr. </w:t>
      </w:r>
      <w:r w:rsidR="00B30F14">
        <w:rPr>
          <w:rFonts w:ascii="Arial" w:hAnsi="Arial" w:cs="Arial"/>
          <w:sz w:val="24"/>
          <w:szCs w:val="24"/>
          <w:lang w:val="pt-BR"/>
        </w:rPr>
        <w:t>10</w:t>
      </w:r>
      <w:r w:rsidR="00A539F9">
        <w:rPr>
          <w:rFonts w:ascii="Arial" w:hAnsi="Arial" w:cs="Arial"/>
          <w:sz w:val="24"/>
          <w:szCs w:val="24"/>
          <w:lang w:val="pt-BR"/>
        </w:rPr>
        <w:t>3</w:t>
      </w:r>
      <w:r w:rsidR="00994BA6" w:rsidRPr="00A43E63">
        <w:rPr>
          <w:rFonts w:ascii="Arial" w:hAnsi="Arial" w:cs="Arial"/>
          <w:sz w:val="24"/>
          <w:szCs w:val="24"/>
          <w:lang w:val="pt-BR"/>
        </w:rPr>
        <w:t>/</w:t>
      </w:r>
      <w:r w:rsidR="00781E7A">
        <w:rPr>
          <w:rFonts w:ascii="Arial" w:hAnsi="Arial" w:cs="Arial"/>
          <w:sz w:val="24"/>
          <w:szCs w:val="24"/>
          <w:lang w:val="pt-BR"/>
        </w:rPr>
        <w:t>3</w:t>
      </w:r>
      <w:r w:rsidR="00A539F9">
        <w:rPr>
          <w:rFonts w:ascii="Arial" w:hAnsi="Arial" w:cs="Arial"/>
          <w:sz w:val="24"/>
          <w:szCs w:val="24"/>
          <w:lang w:val="pt-BR"/>
        </w:rPr>
        <w:t>0</w:t>
      </w:r>
      <w:r w:rsidR="00994BA6" w:rsidRPr="00A43E63">
        <w:rPr>
          <w:rFonts w:ascii="Arial" w:hAnsi="Arial" w:cs="Arial"/>
          <w:sz w:val="24"/>
          <w:szCs w:val="24"/>
          <w:lang w:val="pt-BR"/>
        </w:rPr>
        <w:t>.0</w:t>
      </w:r>
      <w:r w:rsidR="00B30F14">
        <w:rPr>
          <w:rFonts w:ascii="Arial" w:hAnsi="Arial" w:cs="Arial"/>
          <w:sz w:val="24"/>
          <w:szCs w:val="24"/>
          <w:lang w:val="pt-BR"/>
        </w:rPr>
        <w:t>8</w:t>
      </w:r>
      <w:r w:rsidR="007879B0" w:rsidRPr="00A43E63">
        <w:rPr>
          <w:rFonts w:ascii="Arial" w:hAnsi="Arial" w:cs="Arial"/>
          <w:sz w:val="24"/>
          <w:szCs w:val="24"/>
          <w:lang w:val="pt-BR"/>
        </w:rPr>
        <w:t>.201</w:t>
      </w:r>
      <w:r w:rsidR="00B30F14">
        <w:rPr>
          <w:rFonts w:ascii="Arial" w:hAnsi="Arial" w:cs="Arial"/>
          <w:sz w:val="24"/>
          <w:szCs w:val="24"/>
          <w:lang w:val="pt-BR"/>
        </w:rPr>
        <w:t>2</w:t>
      </w:r>
      <w:r w:rsidR="007879B0" w:rsidRPr="00A43E63">
        <w:rPr>
          <w:rFonts w:ascii="Arial" w:hAnsi="Arial" w:cs="Arial"/>
          <w:sz w:val="24"/>
          <w:szCs w:val="24"/>
          <w:lang w:val="pt-BR"/>
        </w:rPr>
        <w:t xml:space="preserve"> </w:t>
      </w:r>
      <w:r w:rsidR="00C75922" w:rsidRPr="00A43E63">
        <w:rPr>
          <w:rFonts w:ascii="Arial" w:hAnsi="Arial" w:cs="Arial"/>
          <w:sz w:val="24"/>
          <w:szCs w:val="24"/>
          <w:lang w:val="pt-BR"/>
        </w:rPr>
        <w:t xml:space="preserve">pentru aprobarea </w:t>
      </w:r>
      <w:r w:rsidR="007879B0" w:rsidRPr="00A43E63">
        <w:rPr>
          <w:rFonts w:ascii="Arial" w:hAnsi="Arial" w:cs="Arial"/>
          <w:sz w:val="24"/>
          <w:szCs w:val="24"/>
          <w:lang w:val="pt-BR"/>
        </w:rPr>
        <w:t>P</w:t>
      </w:r>
      <w:r w:rsidR="00B30F14">
        <w:rPr>
          <w:rFonts w:ascii="Arial" w:hAnsi="Arial" w:cs="Arial"/>
          <w:sz w:val="24"/>
          <w:szCs w:val="24"/>
          <w:lang w:val="pt-BR"/>
        </w:rPr>
        <w:t>lanul Integrat de Dezvoltare Urbană –Zona Centrală.</w:t>
      </w:r>
      <w:r w:rsidR="00F44745" w:rsidRPr="00A43E63">
        <w:rPr>
          <w:rFonts w:ascii="Arial" w:hAnsi="Arial" w:cs="Arial"/>
          <w:sz w:val="24"/>
          <w:szCs w:val="24"/>
          <w:lang w:val="pt-BR"/>
        </w:rPr>
        <w:t xml:space="preserve">       </w:t>
      </w:r>
    </w:p>
    <w:p w:rsidR="00D66BFF" w:rsidRPr="00A43E63" w:rsidRDefault="000B7F6F" w:rsidP="00A43E63">
      <w:pPr>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A43E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D66BFF" w:rsidRPr="00A43E63" w:rsidRDefault="00B30F14"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Pr>
          <w:rFonts w:ascii="Arial" w:hAnsi="Arial" w:cs="Arial"/>
          <w:sz w:val="24"/>
          <w:szCs w:val="24"/>
        </w:rPr>
        <w:lastRenderedPageBreak/>
        <w:t>p</w:t>
      </w:r>
      <w:r w:rsidR="00D66BFF" w:rsidRPr="00A43E63">
        <w:rPr>
          <w:rFonts w:ascii="Arial" w:hAnsi="Arial" w:cs="Arial"/>
          <w:sz w:val="24"/>
          <w:szCs w:val="24"/>
        </w:rPr>
        <w:t>revederilor</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Legii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w:t>
      </w:r>
      <w:proofErr w:type="gramStart"/>
      <w:r w:rsidR="00D66BFF" w:rsidRPr="00A43E63">
        <w:rPr>
          <w:rFonts w:ascii="Arial" w:hAnsi="Arial" w:cs="Arial"/>
          <w:sz w:val="24"/>
          <w:szCs w:val="24"/>
        </w:rPr>
        <w:t>107/1996</w:t>
      </w:r>
      <w:proofErr w:type="gramEnd"/>
      <w:r w:rsidR="00D66BFF" w:rsidRPr="00A43E63">
        <w:rPr>
          <w:rFonts w:ascii="Arial" w:hAnsi="Arial" w:cs="Arial"/>
          <w:sz w:val="24"/>
          <w:szCs w:val="24"/>
        </w:rPr>
        <w:t xml:space="preserve">, cu </w:t>
      </w:r>
      <w:proofErr w:type="spellStart"/>
      <w:r w:rsidR="00D66BFF" w:rsidRPr="00A43E63">
        <w:rPr>
          <w:rFonts w:ascii="Arial" w:hAnsi="Arial" w:cs="Arial"/>
          <w:sz w:val="24"/>
          <w:szCs w:val="24"/>
        </w:rPr>
        <w:t>modificările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completările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ulterioare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Hotărârea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Guvernului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930/2005 </w:t>
      </w:r>
      <w:proofErr w:type="spellStart"/>
      <w:r w:rsidR="00D66BFF" w:rsidRPr="00A43E63">
        <w:rPr>
          <w:rFonts w:ascii="Arial" w:hAnsi="Arial" w:cs="Arial"/>
          <w:sz w:val="24"/>
          <w:szCs w:val="24"/>
        </w:rPr>
        <w:t>pentru</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aprobarea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Normelor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speciale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privind</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caracterul</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mărimea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zonelor</w:t>
      </w:r>
      <w:proofErr w:type="spell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protecţie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sanitară</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hidrogeologică</w:t>
      </w:r>
      <w:proofErr w:type="spellEnd"/>
      <w:r w:rsidR="00D66BFF" w:rsidRPr="00A43E63">
        <w:rPr>
          <w:rFonts w:ascii="Arial" w:hAnsi="Arial" w:cs="Arial"/>
          <w:sz w:val="24"/>
          <w:szCs w:val="24"/>
        </w:rPr>
        <w:t xml:space="preserve">: nu </w:t>
      </w:r>
      <w:proofErr w:type="spellStart"/>
      <w:proofErr w:type="gramStart"/>
      <w:r w:rsidR="00D66BFF" w:rsidRPr="00A43E63">
        <w:rPr>
          <w:rFonts w:ascii="Arial" w:hAnsi="Arial" w:cs="Arial"/>
          <w:sz w:val="24"/>
          <w:szCs w:val="24"/>
        </w:rPr>
        <w:t>este</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0B78F0">
        <w:fldChar w:fldCharType="begin"/>
      </w:r>
      <w:r w:rsidR="000B78F0">
        <w:instrText xml:space="preserve"> HYPERLINK "http://apmbuc.anpm.ro" </w:instrText>
      </w:r>
      <w:r w:rsidR="000B78F0">
        <w:fldChar w:fldCharType="separate"/>
      </w:r>
      <w:r w:rsidRPr="00A43E63">
        <w:rPr>
          <w:rStyle w:val="Hyperlink"/>
          <w:rFonts w:ascii="Arial" w:hAnsi="Arial" w:cs="Arial"/>
          <w:color w:val="auto"/>
          <w:sz w:val="24"/>
          <w:szCs w:val="24"/>
          <w:lang w:val="pt-BR"/>
        </w:rPr>
        <w:t>http://apmbuc.anpm.ro</w:t>
      </w:r>
      <w:r w:rsidR="000B78F0">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781E7A">
        <w:rPr>
          <w:rFonts w:ascii="Arial" w:hAnsi="Arial" w:cs="Arial"/>
          <w:sz w:val="24"/>
          <w:szCs w:val="24"/>
          <w:lang w:val="ro-RO"/>
        </w:rPr>
        <w:t>1</w:t>
      </w:r>
      <w:r w:rsidR="00B30F14">
        <w:rPr>
          <w:rFonts w:ascii="Arial" w:hAnsi="Arial" w:cs="Arial"/>
          <w:sz w:val="24"/>
          <w:szCs w:val="24"/>
          <w:lang w:val="ro-RO"/>
        </w:rPr>
        <w:t>064/3919</w:t>
      </w:r>
      <w:r w:rsidR="00781E7A">
        <w:rPr>
          <w:rFonts w:ascii="Arial" w:hAnsi="Arial" w:cs="Arial"/>
          <w:sz w:val="24"/>
          <w:szCs w:val="24"/>
          <w:lang w:val="ro-RO"/>
        </w:rPr>
        <w:t xml:space="preserve"> </w:t>
      </w:r>
      <w:r w:rsidR="007879B0" w:rsidRPr="00A43E63">
        <w:rPr>
          <w:rFonts w:ascii="Arial" w:hAnsi="Arial" w:cs="Arial"/>
          <w:sz w:val="24"/>
          <w:szCs w:val="24"/>
          <w:lang w:val="ro-RO"/>
        </w:rPr>
        <w:t xml:space="preserve">din </w:t>
      </w:r>
      <w:r w:rsidR="00A539F9">
        <w:rPr>
          <w:rFonts w:ascii="Arial" w:hAnsi="Arial" w:cs="Arial"/>
          <w:sz w:val="24"/>
          <w:szCs w:val="24"/>
          <w:lang w:val="ro-RO"/>
        </w:rPr>
        <w:t>1</w:t>
      </w:r>
      <w:r w:rsidR="00B30F14">
        <w:rPr>
          <w:rFonts w:ascii="Arial" w:hAnsi="Arial" w:cs="Arial"/>
          <w:sz w:val="24"/>
          <w:szCs w:val="24"/>
          <w:lang w:val="ro-RO"/>
        </w:rPr>
        <w:t>5</w:t>
      </w:r>
      <w:r w:rsidR="00794719" w:rsidRPr="00A43E63">
        <w:rPr>
          <w:rFonts w:ascii="Arial" w:hAnsi="Arial" w:cs="Arial"/>
          <w:sz w:val="24"/>
          <w:szCs w:val="24"/>
          <w:lang w:val="ro-RO"/>
        </w:rPr>
        <w:t>.</w:t>
      </w:r>
      <w:r w:rsidR="00A539F9">
        <w:rPr>
          <w:rFonts w:ascii="Arial" w:hAnsi="Arial" w:cs="Arial"/>
          <w:sz w:val="24"/>
          <w:szCs w:val="24"/>
          <w:lang w:val="ro-RO"/>
        </w:rPr>
        <w:t>0</w:t>
      </w:r>
      <w:r w:rsidR="00B30F14">
        <w:rPr>
          <w:rFonts w:ascii="Arial" w:hAnsi="Arial" w:cs="Arial"/>
          <w:sz w:val="24"/>
          <w:szCs w:val="24"/>
          <w:lang w:val="ro-RO"/>
        </w:rPr>
        <w:t>7</w:t>
      </w:r>
      <w:r w:rsidR="00794719" w:rsidRPr="00A43E63">
        <w:rPr>
          <w:rFonts w:ascii="Arial" w:hAnsi="Arial" w:cs="Arial"/>
          <w:sz w:val="24"/>
          <w:szCs w:val="24"/>
          <w:lang w:val="ro-RO"/>
        </w:rPr>
        <w:t>.201</w:t>
      </w:r>
      <w:r w:rsidR="00994BA6" w:rsidRPr="00A43E63">
        <w:rPr>
          <w:rFonts w:ascii="Arial" w:hAnsi="Arial" w:cs="Arial"/>
          <w:sz w:val="24"/>
          <w:szCs w:val="24"/>
          <w:lang w:val="ro-RO"/>
        </w:rPr>
        <w:t>9</w:t>
      </w:r>
      <w:r w:rsidR="00794719" w:rsidRPr="00A43E63">
        <w:rPr>
          <w:rFonts w:ascii="Arial" w:hAnsi="Arial" w:cs="Arial"/>
          <w:sz w:val="24"/>
          <w:szCs w:val="24"/>
          <w:lang w:val="ro-RO"/>
        </w:rPr>
        <w:t xml:space="preserve"> emis de PRIMĂRIA </w:t>
      </w:r>
      <w:r w:rsidR="00781E7A">
        <w:rPr>
          <w:rFonts w:ascii="Arial" w:hAnsi="Arial" w:cs="Arial"/>
          <w:sz w:val="24"/>
          <w:szCs w:val="24"/>
          <w:lang w:val="ro-RO"/>
        </w:rPr>
        <w:t>MUNICIPIULUI BUCUREȘTI</w:t>
      </w:r>
      <w:r w:rsidR="00794719" w:rsidRPr="00A43E63">
        <w:rPr>
          <w:rFonts w:ascii="Arial" w:hAnsi="Arial" w:cs="Arial"/>
          <w:sz w:val="24"/>
          <w:szCs w:val="24"/>
          <w:lang w:val="ro-RO"/>
        </w:rPr>
        <w:t xml:space="preserve"> şi prin avizele sau acordurile emise de instituţiile menţionate în acesta;</w:t>
      </w:r>
    </w:p>
    <w:p w:rsidR="00CB588D" w:rsidRPr="00A43E63" w:rsidRDefault="001766F9"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 xml:space="preserve">2. Se vor respecta prevederile </w:t>
      </w:r>
      <w:r w:rsidR="00A36CB3" w:rsidRPr="00A43E63">
        <w:rPr>
          <w:rFonts w:ascii="Arial" w:hAnsi="Arial" w:cs="Arial"/>
          <w:sz w:val="24"/>
          <w:szCs w:val="24"/>
          <w:lang w:val="pt-BR"/>
        </w:rPr>
        <w:t xml:space="preserve">PUZ </w:t>
      </w:r>
      <w:r w:rsidR="00B30F14">
        <w:rPr>
          <w:rFonts w:ascii="Arial" w:hAnsi="Arial" w:cs="Arial"/>
          <w:sz w:val="24"/>
          <w:szCs w:val="24"/>
        </w:rPr>
        <w:t>“</w:t>
      </w:r>
      <w:r w:rsidR="00B30F14">
        <w:rPr>
          <w:rFonts w:ascii="Arial" w:hAnsi="Arial" w:cs="Arial"/>
          <w:sz w:val="24"/>
          <w:szCs w:val="24"/>
          <w:lang w:val="ro-RO"/>
        </w:rPr>
        <w:t>Piața  Cantacuzino-Piața Lahovari –Plan Integrat de DezvoltareUrbană-Zona Centrală</w:t>
      </w:r>
      <w:r w:rsidR="00B30F14">
        <w:rPr>
          <w:rFonts w:ascii="Arial" w:hAnsi="Arial" w:cs="Arial"/>
          <w:sz w:val="24"/>
          <w:szCs w:val="24"/>
        </w:rPr>
        <w:t>”</w:t>
      </w:r>
      <w:r w:rsidR="00353AEF">
        <w:rPr>
          <w:rFonts w:ascii="Arial" w:hAnsi="Arial" w:cs="Arial"/>
          <w:sz w:val="24"/>
          <w:szCs w:val="24"/>
          <w:lang w:val="pt-BR"/>
        </w:rPr>
        <w:t xml:space="preserve"> avizat de DGDU cu Avizul Arhitectului Sef nr. 28/21.10.2015 și aprobat </w:t>
      </w:r>
      <w:r w:rsidR="00794719" w:rsidRPr="00A43E63">
        <w:rPr>
          <w:rFonts w:ascii="Arial" w:hAnsi="Arial" w:cs="Arial"/>
          <w:sz w:val="24"/>
          <w:szCs w:val="24"/>
          <w:lang w:val="ro-RO"/>
        </w:rPr>
        <w:t xml:space="preserve">cu </w:t>
      </w:r>
      <w:r w:rsidR="00EF1726" w:rsidRPr="00A43E63">
        <w:rPr>
          <w:rFonts w:ascii="Arial" w:hAnsi="Arial" w:cs="Arial"/>
          <w:sz w:val="24"/>
          <w:szCs w:val="24"/>
          <w:lang w:val="pt-BR"/>
        </w:rPr>
        <w:t xml:space="preserve">HCGMB nr. </w:t>
      </w:r>
      <w:r w:rsidR="00A36CB3" w:rsidRPr="00A43E63">
        <w:rPr>
          <w:rFonts w:ascii="Arial" w:hAnsi="Arial" w:cs="Arial"/>
          <w:sz w:val="24"/>
          <w:szCs w:val="24"/>
          <w:lang w:val="pt-BR"/>
        </w:rPr>
        <w:t xml:space="preserve"> </w:t>
      </w:r>
      <w:r w:rsidR="00353AEF">
        <w:rPr>
          <w:rFonts w:ascii="Arial" w:hAnsi="Arial" w:cs="Arial"/>
          <w:sz w:val="24"/>
          <w:szCs w:val="24"/>
          <w:lang w:val="pt-BR"/>
        </w:rPr>
        <w:t>13</w:t>
      </w:r>
      <w:r w:rsidR="00A36CB3" w:rsidRPr="00A43E63">
        <w:rPr>
          <w:rFonts w:ascii="Arial" w:hAnsi="Arial" w:cs="Arial"/>
          <w:sz w:val="24"/>
          <w:szCs w:val="24"/>
          <w:lang w:val="pt-BR"/>
        </w:rPr>
        <w:t>/</w:t>
      </w:r>
      <w:r w:rsidR="00353AEF">
        <w:rPr>
          <w:rFonts w:ascii="Arial" w:hAnsi="Arial" w:cs="Arial"/>
          <w:sz w:val="24"/>
          <w:szCs w:val="24"/>
          <w:lang w:val="pt-BR"/>
        </w:rPr>
        <w:t>26</w:t>
      </w:r>
      <w:r w:rsidR="00A36CB3" w:rsidRPr="00A43E63">
        <w:rPr>
          <w:rFonts w:ascii="Arial" w:hAnsi="Arial" w:cs="Arial"/>
          <w:sz w:val="24"/>
          <w:szCs w:val="24"/>
          <w:lang w:val="pt-BR"/>
        </w:rPr>
        <w:t>.0</w:t>
      </w:r>
      <w:r w:rsidR="00353AEF">
        <w:rPr>
          <w:rFonts w:ascii="Arial" w:hAnsi="Arial" w:cs="Arial"/>
          <w:sz w:val="24"/>
          <w:szCs w:val="24"/>
          <w:lang w:val="pt-BR"/>
        </w:rPr>
        <w:t>1</w:t>
      </w:r>
      <w:r w:rsidR="00A36CB3" w:rsidRPr="00A43E63">
        <w:rPr>
          <w:rFonts w:ascii="Arial" w:hAnsi="Arial" w:cs="Arial"/>
          <w:sz w:val="24"/>
          <w:szCs w:val="24"/>
          <w:lang w:val="pt-BR"/>
        </w:rPr>
        <w:t>.201</w:t>
      </w:r>
      <w:r w:rsidR="00353AEF">
        <w:rPr>
          <w:rFonts w:ascii="Arial" w:hAnsi="Arial" w:cs="Arial"/>
          <w:sz w:val="24"/>
          <w:szCs w:val="24"/>
          <w:lang w:val="pt-BR"/>
        </w:rPr>
        <w:t>6</w:t>
      </w:r>
      <w:r w:rsidR="00794719" w:rsidRPr="00A43E63">
        <w:rPr>
          <w:rFonts w:ascii="Arial" w:hAnsi="Arial" w:cs="Arial"/>
          <w:sz w:val="24"/>
          <w:szCs w:val="24"/>
          <w:lang w:val="ro-RO"/>
        </w:rPr>
        <w:t>.</w:t>
      </w:r>
    </w:p>
    <w:p w:rsidR="00CB588D" w:rsidRDefault="00846C57" w:rsidP="00A43E63">
      <w:pPr>
        <w:tabs>
          <w:tab w:val="left" w:pos="720"/>
        </w:tabs>
        <w:spacing w:after="0" w:line="240" w:lineRule="auto"/>
        <w:jc w:val="both"/>
        <w:rPr>
          <w:rFonts w:ascii="Arial" w:hAnsi="Arial" w:cs="Arial"/>
          <w:sz w:val="24"/>
          <w:szCs w:val="24"/>
          <w:lang w:val="it-IT"/>
        </w:rPr>
      </w:pPr>
      <w:r w:rsidRPr="00646C2B">
        <w:rPr>
          <w:rFonts w:ascii="Arial" w:hAnsi="Arial" w:cs="Arial"/>
          <w:sz w:val="24"/>
          <w:szCs w:val="24"/>
          <w:lang w:val="ro-RO"/>
        </w:rPr>
        <w:t>3</w:t>
      </w:r>
      <w:r w:rsidR="00CB588D" w:rsidRPr="00646C2B">
        <w:rPr>
          <w:rFonts w:ascii="Arial" w:hAnsi="Arial" w:cs="Arial"/>
          <w:sz w:val="24"/>
          <w:szCs w:val="24"/>
          <w:lang w:val="ro-RO"/>
        </w:rPr>
        <w:t xml:space="preserve">. </w:t>
      </w:r>
      <w:r w:rsidR="00CB588D" w:rsidRPr="005E0D48">
        <w:rPr>
          <w:rFonts w:ascii="Arial" w:hAnsi="Arial" w:cs="Arial"/>
          <w:b/>
          <w:sz w:val="24"/>
          <w:szCs w:val="24"/>
          <w:lang w:val="ro-RO"/>
        </w:rPr>
        <w:t>Se vor amenaja şi întreţine suprafeţele de spaţii verzi menţionate în proiect</w:t>
      </w:r>
      <w:r w:rsidR="00A36CB3" w:rsidRPr="005E0D48">
        <w:rPr>
          <w:rFonts w:ascii="Arial" w:hAnsi="Arial" w:cs="Arial"/>
          <w:b/>
          <w:sz w:val="24"/>
          <w:szCs w:val="24"/>
          <w:lang w:val="ro-RO"/>
        </w:rPr>
        <w:t xml:space="preserve"> </w:t>
      </w:r>
      <w:r w:rsidR="005E0D48" w:rsidRPr="005E0D48">
        <w:rPr>
          <w:rFonts w:ascii="Arial" w:hAnsi="Arial" w:cs="Arial"/>
          <w:b/>
          <w:sz w:val="24"/>
          <w:szCs w:val="24"/>
          <w:lang w:val="ro-RO"/>
        </w:rPr>
        <w:t>670 mp</w:t>
      </w:r>
      <w:r w:rsidR="00CB588D" w:rsidRPr="005E0D48">
        <w:rPr>
          <w:rFonts w:ascii="Arial" w:hAnsi="Arial" w:cs="Arial"/>
          <w:b/>
          <w:sz w:val="24"/>
          <w:szCs w:val="24"/>
          <w:lang w:val="it-IT"/>
        </w:rPr>
        <w:t>.</w:t>
      </w:r>
    </w:p>
    <w:p w:rsidR="001766F9" w:rsidRPr="00CD10F4" w:rsidRDefault="00A36CB3" w:rsidP="00A43E63">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5</w:t>
      </w:r>
      <w:r w:rsidR="00A50F28" w:rsidRPr="00A43E63">
        <w:rPr>
          <w:rFonts w:ascii="Arial" w:hAnsi="Arial" w:cs="Arial"/>
          <w:sz w:val="24"/>
          <w:szCs w:val="24"/>
          <w:lang w:val="ro-RO"/>
        </w:rPr>
        <w:t xml:space="preserve">. </w:t>
      </w:r>
      <w:r w:rsidR="00A50F28" w:rsidRPr="00CD10F4">
        <w:rPr>
          <w:rFonts w:ascii="Arial" w:hAnsi="Arial" w:cs="Arial"/>
          <w:sz w:val="24"/>
          <w:szCs w:val="24"/>
          <w:lang w:val="ro-RO"/>
        </w:rPr>
        <w:t xml:space="preserve">Se vor respecta condiţiile din avizul nr. </w:t>
      </w:r>
      <w:r w:rsidR="00CD10F4" w:rsidRPr="00CD10F4">
        <w:rPr>
          <w:rFonts w:ascii="Arial" w:hAnsi="Arial" w:cs="Arial"/>
          <w:sz w:val="24"/>
          <w:szCs w:val="24"/>
          <w:lang w:val="ro-RO"/>
        </w:rPr>
        <w:t>91901750</w:t>
      </w:r>
      <w:r w:rsidR="00D72E1D" w:rsidRPr="00CD10F4">
        <w:rPr>
          <w:rFonts w:ascii="Arial" w:hAnsi="Arial" w:cs="Arial"/>
          <w:sz w:val="24"/>
          <w:szCs w:val="24"/>
          <w:lang w:val="ro-RO"/>
        </w:rPr>
        <w:t>;S1-</w:t>
      </w:r>
      <w:r w:rsidR="00CD10F4" w:rsidRPr="00CD10F4">
        <w:rPr>
          <w:rFonts w:ascii="Arial" w:hAnsi="Arial" w:cs="Arial"/>
          <w:sz w:val="24"/>
          <w:szCs w:val="24"/>
          <w:lang w:val="ro-RO"/>
        </w:rPr>
        <w:t>19510636</w:t>
      </w:r>
      <w:r w:rsidR="00794719" w:rsidRPr="00CD10F4">
        <w:rPr>
          <w:rFonts w:ascii="Arial" w:hAnsi="Arial" w:cs="Arial"/>
          <w:sz w:val="24"/>
          <w:szCs w:val="24"/>
          <w:lang w:val="ro-RO"/>
        </w:rPr>
        <w:t xml:space="preserve"> </w:t>
      </w:r>
      <w:r w:rsidR="00A50F28" w:rsidRPr="00CD10F4">
        <w:rPr>
          <w:rFonts w:ascii="Arial" w:hAnsi="Arial" w:cs="Arial"/>
          <w:sz w:val="24"/>
          <w:szCs w:val="24"/>
          <w:lang w:val="ro-RO"/>
        </w:rPr>
        <w:t>din</w:t>
      </w:r>
      <w:r w:rsidR="00432396" w:rsidRPr="00CD10F4">
        <w:rPr>
          <w:rFonts w:ascii="Arial" w:hAnsi="Arial" w:cs="Arial"/>
          <w:sz w:val="24"/>
          <w:szCs w:val="24"/>
          <w:lang w:val="ro-RO"/>
        </w:rPr>
        <w:t xml:space="preserve"> 0</w:t>
      </w:r>
      <w:r w:rsidR="00CD10F4" w:rsidRPr="00CD10F4">
        <w:rPr>
          <w:rFonts w:ascii="Arial" w:hAnsi="Arial" w:cs="Arial"/>
          <w:sz w:val="24"/>
          <w:szCs w:val="24"/>
          <w:lang w:val="ro-RO"/>
        </w:rPr>
        <w:t>6</w:t>
      </w:r>
      <w:r w:rsidR="00EF1726" w:rsidRPr="00CD10F4">
        <w:rPr>
          <w:rFonts w:ascii="Arial" w:hAnsi="Arial" w:cs="Arial"/>
          <w:sz w:val="24"/>
          <w:szCs w:val="24"/>
          <w:lang w:val="ro-RO"/>
        </w:rPr>
        <w:t>.0</w:t>
      </w:r>
      <w:r w:rsidR="00CD10F4" w:rsidRPr="00CD10F4">
        <w:rPr>
          <w:rFonts w:ascii="Arial" w:hAnsi="Arial" w:cs="Arial"/>
          <w:sz w:val="24"/>
          <w:szCs w:val="24"/>
          <w:lang w:val="ro-RO"/>
        </w:rPr>
        <w:t>2</w:t>
      </w:r>
      <w:r w:rsidR="00EF1726" w:rsidRPr="00CD10F4">
        <w:rPr>
          <w:rFonts w:ascii="Arial" w:hAnsi="Arial" w:cs="Arial"/>
          <w:sz w:val="24"/>
          <w:szCs w:val="24"/>
          <w:lang w:val="ro-RO"/>
        </w:rPr>
        <w:t>.20</w:t>
      </w:r>
      <w:r w:rsidR="00CD10F4" w:rsidRPr="00CD10F4">
        <w:rPr>
          <w:rFonts w:ascii="Arial" w:hAnsi="Arial" w:cs="Arial"/>
          <w:sz w:val="24"/>
          <w:szCs w:val="24"/>
          <w:lang w:val="ro-RO"/>
        </w:rPr>
        <w:t>19</w:t>
      </w:r>
      <w:r w:rsidR="00A50F28" w:rsidRPr="00CD10F4">
        <w:rPr>
          <w:rFonts w:ascii="Arial" w:hAnsi="Arial" w:cs="Arial"/>
          <w:sz w:val="24"/>
          <w:szCs w:val="24"/>
          <w:lang w:val="ro-RO"/>
        </w:rPr>
        <w:t>, emis de SC APA NOVA BUCUREŞTI SA.</w:t>
      </w:r>
    </w:p>
    <w:p w:rsidR="004E09B3" w:rsidRDefault="00A36CB3" w:rsidP="00A43E63">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6</w:t>
      </w:r>
      <w:r w:rsidR="00D666B4" w:rsidRPr="00A43E63">
        <w:rPr>
          <w:rFonts w:ascii="Arial" w:hAnsi="Arial" w:cs="Arial"/>
          <w:sz w:val="24"/>
          <w:szCs w:val="24"/>
          <w:lang w:val="ro-RO"/>
        </w:rPr>
        <w:t xml:space="preserve">. </w:t>
      </w:r>
      <w:r w:rsidR="00A50F28" w:rsidRPr="00B30F14">
        <w:rPr>
          <w:rFonts w:ascii="Arial" w:hAnsi="Arial" w:cs="Arial"/>
          <w:b/>
          <w:bCs/>
          <w:sz w:val="24"/>
          <w:szCs w:val="24"/>
          <w:lang w:val="it-IT"/>
        </w:rPr>
        <w:t xml:space="preserve">Eventualele tăieri de arbori sau toaletări, se vor realiza numai cu avizul favorabil emis de Primăria Municipiului Bucureşti – </w:t>
      </w:r>
      <w:r w:rsidR="00A50F28" w:rsidRPr="00B30F14">
        <w:rPr>
          <w:rFonts w:ascii="Arial" w:hAnsi="Arial" w:cs="Arial"/>
          <w:b/>
          <w:bCs/>
          <w:sz w:val="24"/>
          <w:szCs w:val="24"/>
          <w:lang w:val="ro-RO"/>
        </w:rPr>
        <w:t>Direcţia Protecţia Mediului.</w:t>
      </w:r>
      <w:r w:rsidR="00794719" w:rsidRPr="00B30F14">
        <w:rPr>
          <w:rFonts w:ascii="Arial" w:hAnsi="Arial" w:cs="Arial"/>
          <w:b/>
          <w:bCs/>
          <w:sz w:val="24"/>
          <w:szCs w:val="24"/>
          <w:lang w:val="ro-RO"/>
        </w:rPr>
        <w:t xml:space="preserve">   </w:t>
      </w:r>
      <w:r w:rsidR="00794719" w:rsidRPr="00A43E63">
        <w:rPr>
          <w:rFonts w:ascii="Arial" w:hAnsi="Arial" w:cs="Arial"/>
          <w:bCs/>
          <w:sz w:val="24"/>
          <w:szCs w:val="24"/>
          <w:lang w:val="ro-RO"/>
        </w:rPr>
        <w:t xml:space="preserve">      </w:t>
      </w:r>
    </w:p>
    <w:p w:rsidR="00214A8C" w:rsidRPr="00A43E63" w:rsidRDefault="00A36CB3" w:rsidP="00A43E63">
      <w:pPr>
        <w:spacing w:after="0" w:line="240" w:lineRule="auto"/>
        <w:jc w:val="both"/>
        <w:rPr>
          <w:rFonts w:ascii="Arial" w:hAnsi="Arial" w:cs="Arial"/>
          <w:b/>
          <w:sz w:val="24"/>
          <w:szCs w:val="24"/>
        </w:rPr>
      </w:pPr>
      <w:r>
        <w:rPr>
          <w:rFonts w:ascii="Arial" w:hAnsi="Arial" w:cs="Arial"/>
          <w:sz w:val="24"/>
          <w:szCs w:val="24"/>
          <w:lang w:val="ro-RO"/>
        </w:rPr>
        <w:t>7</w:t>
      </w:r>
      <w:r w:rsidR="00214A8C" w:rsidRPr="00A43E63">
        <w:rPr>
          <w:rFonts w:ascii="Arial" w:hAnsi="Arial" w:cs="Arial"/>
          <w:sz w:val="24"/>
          <w:szCs w:val="24"/>
          <w:lang w:val="ro-RO"/>
        </w:rPr>
        <w:t xml:space="preserve">. Locurile de parcare la nivelul solului, se vor amenaja cu respectarea prevederilor Ord. nr. 119/2014 </w:t>
      </w:r>
      <w:proofErr w:type="spellStart"/>
      <w:r w:rsidR="00214A8C" w:rsidRPr="00A43E63">
        <w:rPr>
          <w:rFonts w:ascii="Arial" w:hAnsi="Arial" w:cs="Arial"/>
          <w:sz w:val="24"/>
          <w:szCs w:val="24"/>
        </w:rPr>
        <w:t>pentru</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aprobarea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Normelor</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igiena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si</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sanatate</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publica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privind</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mediul</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viata</w:t>
      </w:r>
      <w:proofErr w:type="spellEnd"/>
      <w:r w:rsidR="00214A8C" w:rsidRPr="00A43E63">
        <w:rPr>
          <w:rFonts w:ascii="Arial" w:hAnsi="Arial" w:cs="Arial"/>
          <w:sz w:val="24"/>
          <w:szCs w:val="24"/>
        </w:rPr>
        <w:t xml:space="preserve"> al </w:t>
      </w:r>
      <w:proofErr w:type="spellStart"/>
      <w:r w:rsidR="00214A8C" w:rsidRPr="00A43E63">
        <w:rPr>
          <w:rFonts w:ascii="Arial" w:hAnsi="Arial" w:cs="Arial"/>
          <w:sz w:val="24"/>
          <w:szCs w:val="24"/>
        </w:rPr>
        <w:t>populatiei</w:t>
      </w:r>
      <w:proofErr w:type="spellEnd"/>
      <w:r w:rsidR="00214A8C" w:rsidRPr="00A43E63">
        <w:rPr>
          <w:rFonts w:ascii="Arial" w:hAnsi="Arial" w:cs="Arial"/>
          <w:sz w:val="24"/>
          <w:szCs w:val="24"/>
        </w:rPr>
        <w:t>.</w:t>
      </w:r>
      <w:r w:rsidR="00731240" w:rsidRPr="00A43E63">
        <w:rPr>
          <w:rFonts w:ascii="Arial" w:hAnsi="Arial" w:cs="Arial"/>
          <w:sz w:val="24"/>
          <w:szCs w:val="24"/>
        </w:rPr>
        <w:t xml:space="preserve"> </w:t>
      </w:r>
    </w:p>
    <w:p w:rsidR="00D666B4" w:rsidRPr="00A43E63" w:rsidRDefault="00A36CB3" w:rsidP="00A43E63">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8</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Calitatea apelor uzate evacuate în reţeaua de canalizare orăşenească va respecta prevederile Normativului privind condiţiile de evacuare a apelor uzate în reţelele de canalizare </w:t>
      </w:r>
      <w:r w:rsidRPr="00A43E63">
        <w:rPr>
          <w:rFonts w:ascii="Arial" w:hAnsi="Arial" w:cs="Arial"/>
          <w:sz w:val="24"/>
          <w:szCs w:val="24"/>
          <w:lang w:val="ro-RO"/>
        </w:rPr>
        <w:lastRenderedPageBreak/>
        <w:t>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Pr="00A43E63"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pluviale la subsoluri şi demisoluri;</w:t>
      </w:r>
    </w:p>
    <w:p w:rsidR="00EF1726" w:rsidRDefault="00EF1726"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w:t>
      </w:r>
      <w:r w:rsidRPr="00A43E63">
        <w:rPr>
          <w:rFonts w:ascii="Arial" w:hAnsi="Arial" w:cs="Arial"/>
          <w:b/>
          <w:sz w:val="24"/>
          <w:szCs w:val="24"/>
          <w:lang w:val="ro-RO"/>
        </w:rPr>
        <w:t xml:space="preserve">Se vor monta instalații de </w:t>
      </w:r>
      <w:r w:rsidR="00675BE0" w:rsidRPr="00A43E63">
        <w:rPr>
          <w:rFonts w:ascii="Arial" w:hAnsi="Arial" w:cs="Arial"/>
          <w:b/>
          <w:sz w:val="24"/>
          <w:szCs w:val="24"/>
          <w:lang w:val="ro-RO"/>
        </w:rPr>
        <w:t>preepurare ape uzate pe amplasa</w:t>
      </w:r>
      <w:r w:rsidRPr="00A43E63">
        <w:rPr>
          <w:rFonts w:ascii="Arial" w:hAnsi="Arial" w:cs="Arial"/>
          <w:b/>
          <w:sz w:val="24"/>
          <w:szCs w:val="24"/>
          <w:lang w:val="ro-RO"/>
        </w:rPr>
        <w:t>ment</w:t>
      </w:r>
      <w:r w:rsidR="00675BE0" w:rsidRPr="00A43E63">
        <w:rPr>
          <w:rFonts w:ascii="Arial" w:hAnsi="Arial" w:cs="Arial"/>
          <w:sz w:val="24"/>
          <w:szCs w:val="24"/>
          <w:lang w:val="ro-RO"/>
        </w:rPr>
        <w:t xml:space="preserve"> </w:t>
      </w:r>
      <w:r w:rsidR="00520493" w:rsidRPr="00A43E63">
        <w:rPr>
          <w:rFonts w:ascii="Arial" w:hAnsi="Arial" w:cs="Arial"/>
          <w:sz w:val="24"/>
          <w:szCs w:val="24"/>
          <w:lang w:val="ro-RO"/>
        </w:rPr>
        <w:t xml:space="preserve">pentru funcționarea </w:t>
      </w:r>
      <w:r w:rsidR="005E139E">
        <w:rPr>
          <w:rFonts w:ascii="Arial" w:hAnsi="Arial" w:cs="Arial"/>
          <w:sz w:val="24"/>
          <w:szCs w:val="24"/>
          <w:lang w:val="ro-RO"/>
        </w:rPr>
        <w:t xml:space="preserve">rea </w:t>
      </w:r>
      <w:r w:rsidR="005E0D48">
        <w:rPr>
          <w:rFonts w:ascii="Arial" w:hAnsi="Arial" w:cs="Arial"/>
          <w:sz w:val="24"/>
          <w:szCs w:val="24"/>
          <w:lang w:val="ro-RO"/>
        </w:rPr>
        <w:t>parcării subterane.</w:t>
      </w:r>
    </w:p>
    <w:p w:rsidR="00CD10F4" w:rsidRPr="00A43E63" w:rsidRDefault="00CD10F4" w:rsidP="00A43E63">
      <w:pPr>
        <w:tabs>
          <w:tab w:val="center" w:pos="4680"/>
          <w:tab w:val="right" w:pos="9360"/>
        </w:tabs>
        <w:spacing w:after="0" w:line="240" w:lineRule="auto"/>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CD10F4" w:rsidRPr="00A43E63" w:rsidRDefault="00CD10F4"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CD5950" w:rsidRPr="00A43E63" w:rsidRDefault="00CD5950"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2777A8" w:rsidRPr="00A43E63" w:rsidRDefault="002777A8"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D03B72"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7</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ro-RO"/>
        </w:rPr>
        <w:t>8</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D03B72" w:rsidP="00A43E63">
      <w:pPr>
        <w:tabs>
          <w:tab w:val="left" w:pos="360"/>
        </w:tabs>
        <w:spacing w:after="0" w:line="240" w:lineRule="auto"/>
        <w:jc w:val="both"/>
        <w:rPr>
          <w:rFonts w:ascii="Arial" w:hAnsi="Arial" w:cs="Arial"/>
          <w:i/>
          <w:sz w:val="24"/>
          <w:szCs w:val="24"/>
          <w:lang w:val="pt-BR"/>
        </w:rPr>
      </w:pPr>
      <w:r w:rsidRPr="00A43E63">
        <w:rPr>
          <w:rFonts w:ascii="Arial" w:hAnsi="Arial" w:cs="Arial"/>
          <w:sz w:val="24"/>
          <w:szCs w:val="24"/>
          <w:lang w:val="ro-RO"/>
        </w:rPr>
        <w:t>9</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D03B72" w:rsidP="00A43E63">
      <w:pPr>
        <w:spacing w:after="0" w:line="240" w:lineRule="auto"/>
        <w:jc w:val="both"/>
        <w:rPr>
          <w:rFonts w:ascii="Arial" w:hAnsi="Arial" w:cs="Arial"/>
          <w:i/>
          <w:sz w:val="24"/>
          <w:szCs w:val="24"/>
          <w:lang w:val="pt-BR"/>
        </w:rPr>
      </w:pPr>
      <w:r w:rsidRPr="00A43E63">
        <w:rPr>
          <w:rStyle w:val="tal1"/>
          <w:rFonts w:ascii="Arial" w:hAnsi="Arial" w:cs="Arial"/>
          <w:i/>
          <w:sz w:val="24"/>
          <w:szCs w:val="24"/>
          <w:lang w:val="it-IT"/>
        </w:rPr>
        <w:t>10</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it-IT"/>
        </w:rPr>
        <w:t>11.</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E0188B"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781E7A"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lastRenderedPageBreak/>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C835A4" w:rsidRPr="00C835A4" w:rsidRDefault="00C835A4" w:rsidP="00C835A4">
      <w:pPr>
        <w:numPr>
          <w:ilvl w:val="0"/>
          <w:numId w:val="2"/>
        </w:numPr>
        <w:tabs>
          <w:tab w:val="clear" w:pos="720"/>
        </w:tabs>
        <w:spacing w:after="0" w:line="240" w:lineRule="auto"/>
        <w:jc w:val="both"/>
        <w:rPr>
          <w:rFonts w:ascii="Arial" w:hAnsi="Arial" w:cs="Arial"/>
          <w:bCs/>
          <w:sz w:val="24"/>
          <w:szCs w:val="24"/>
          <w:lang w:val="ro-RO"/>
        </w:rPr>
      </w:pPr>
      <w:r w:rsidRPr="00C835A4">
        <w:rPr>
          <w:rFonts w:ascii="Arial" w:hAnsi="Arial" w:cs="Arial"/>
          <w:bCs/>
          <w:sz w:val="24"/>
          <w:szCs w:val="24"/>
          <w:lang w:val="ro-RO"/>
        </w:rPr>
        <w:t>SR 10009/ 2017-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214A8C" w:rsidRPr="00A43E63" w:rsidRDefault="00214A8C" w:rsidP="00A43E63">
      <w:pPr>
        <w:spacing w:after="0" w:line="240" w:lineRule="auto"/>
        <w:ind w:left="90"/>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0188B"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p>
    <w:p w:rsidR="00902456" w:rsidRDefault="00902456" w:rsidP="00F80CF4">
      <w:pPr>
        <w:spacing w:after="0" w:line="240" w:lineRule="auto"/>
        <w:jc w:val="both"/>
        <w:rPr>
          <w:rFonts w:ascii="Arial" w:hAnsi="Arial" w:cs="Arial"/>
          <w:bCs/>
          <w:sz w:val="24"/>
          <w:szCs w:val="24"/>
          <w:lang w:val="ro-RO"/>
        </w:rPr>
      </w:pPr>
      <w:r w:rsidRPr="00A43E63">
        <w:rPr>
          <w:rFonts w:ascii="Arial" w:hAnsi="Arial" w:cs="Arial"/>
          <w:bCs/>
          <w:sz w:val="24"/>
          <w:szCs w:val="24"/>
          <w:lang w:val="ro-RO"/>
        </w:rPr>
        <w:t>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Pr="00A43E63" w:rsidRDefault="009622FA" w:rsidP="00A43E63">
      <w:pPr>
        <w:spacing w:after="0" w:line="240" w:lineRule="auto"/>
        <w:ind w:firstLine="706"/>
        <w:jc w:val="both"/>
        <w:rPr>
          <w:rFonts w:ascii="Arial" w:hAnsi="Arial" w:cs="Arial"/>
          <w:bCs/>
          <w:sz w:val="24"/>
          <w:szCs w:val="24"/>
          <w:lang w:val="ro-RO"/>
        </w:rPr>
      </w:pPr>
    </w:p>
    <w:p w:rsidR="009622FA" w:rsidRPr="00A43E63" w:rsidRDefault="009622FA" w:rsidP="00A43E63">
      <w:pPr>
        <w:spacing w:after="0" w:line="240" w:lineRule="auto"/>
        <w:ind w:firstLine="706"/>
        <w:jc w:val="both"/>
        <w:rPr>
          <w:rFonts w:ascii="Arial" w:hAnsi="Arial" w:cs="Arial"/>
          <w:bCs/>
          <w:sz w:val="24"/>
          <w:szCs w:val="24"/>
          <w:lang w:val="ro-RO"/>
        </w:rPr>
      </w:pPr>
    </w:p>
    <w:p w:rsidR="006F3443" w:rsidRDefault="006F3443" w:rsidP="006F3443">
      <w:pPr>
        <w:autoSpaceDE w:val="0"/>
        <w:autoSpaceDN w:val="0"/>
        <w:adjustRightInd w:val="0"/>
        <w:spacing w:after="0" w:line="240" w:lineRule="auto"/>
        <w:jc w:val="both"/>
        <w:rPr>
          <w:rFonts w:ascii="Arial" w:hAnsi="Arial" w:cs="Arial"/>
          <w:szCs w:val="24"/>
        </w:rPr>
      </w:pPr>
    </w:p>
    <w:p w:rsidR="006F3443" w:rsidRPr="002E262C" w:rsidRDefault="006F3443" w:rsidP="006F3443">
      <w:pPr>
        <w:autoSpaceDE w:val="0"/>
        <w:autoSpaceDN w:val="0"/>
        <w:adjustRightInd w:val="0"/>
        <w:spacing w:after="0" w:line="240" w:lineRule="auto"/>
        <w:jc w:val="both"/>
        <w:rPr>
          <w:rFonts w:ascii="Arial" w:hAnsi="Arial" w:cs="Arial"/>
          <w:szCs w:val="24"/>
        </w:rPr>
      </w:pPr>
    </w:p>
    <w:p w:rsidR="006F3443" w:rsidRPr="002E262C" w:rsidRDefault="006F3443" w:rsidP="006F3443">
      <w:pPr>
        <w:autoSpaceDE w:val="0"/>
        <w:autoSpaceDN w:val="0"/>
        <w:adjustRightInd w:val="0"/>
        <w:spacing w:after="0" w:line="240" w:lineRule="auto"/>
        <w:jc w:val="both"/>
        <w:rPr>
          <w:rFonts w:ascii="Arial" w:hAnsi="Arial" w:cs="Arial"/>
          <w:szCs w:val="24"/>
        </w:rPr>
      </w:pPr>
    </w:p>
    <w:p w:rsidR="006F3443" w:rsidRPr="001A6D1D" w:rsidRDefault="006F3443" w:rsidP="006F3443">
      <w:pPr>
        <w:autoSpaceDE w:val="0"/>
        <w:autoSpaceDN w:val="0"/>
        <w:adjustRightInd w:val="0"/>
        <w:spacing w:after="0" w:line="240" w:lineRule="auto"/>
        <w:jc w:val="both"/>
        <w:rPr>
          <w:rFonts w:ascii="Arial" w:hAnsi="Arial" w:cs="Arial"/>
          <w:szCs w:val="24"/>
        </w:rPr>
      </w:pPr>
    </w:p>
    <w:p w:rsidR="006F3443" w:rsidRPr="00597109" w:rsidRDefault="006F3443" w:rsidP="006F3443">
      <w:pPr>
        <w:autoSpaceDE w:val="0"/>
        <w:autoSpaceDN w:val="0"/>
        <w:adjustRightInd w:val="0"/>
        <w:spacing w:after="0" w:line="240" w:lineRule="auto"/>
        <w:jc w:val="both"/>
        <w:rPr>
          <w:rFonts w:ascii="Arial" w:hAnsi="Arial" w:cs="Arial"/>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840D71">
      <w:footerReference w:type="even" r:id="rId11"/>
      <w:footerReference w:type="default" r:id="rId12"/>
      <w:footerReference w:type="first" r:id="rId13"/>
      <w:pgSz w:w="11907" w:h="16840" w:code="9"/>
      <w:pgMar w:top="990" w:right="799" w:bottom="10"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F0" w:rsidRDefault="000B78F0" w:rsidP="00D66BFF">
      <w:pPr>
        <w:spacing w:after="0" w:line="240" w:lineRule="auto"/>
      </w:pPr>
      <w:r>
        <w:separator/>
      </w:r>
    </w:p>
  </w:endnote>
  <w:endnote w:type="continuationSeparator" w:id="0">
    <w:p w:rsidR="000B78F0" w:rsidRDefault="000B78F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0B78F0"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48424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575C92">
          <w:rPr>
            <w:noProof/>
          </w:rPr>
          <w:t>1</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0B78F0"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648425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0B78F0"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F0" w:rsidRDefault="000B78F0" w:rsidP="00D66BFF">
      <w:pPr>
        <w:spacing w:after="0" w:line="240" w:lineRule="auto"/>
      </w:pPr>
      <w:r>
        <w:separator/>
      </w:r>
    </w:p>
  </w:footnote>
  <w:footnote w:type="continuationSeparator" w:id="0">
    <w:p w:rsidR="000B78F0" w:rsidRDefault="000B78F0"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9702B"/>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4963"/>
    <w:rsid w:val="000B5D16"/>
    <w:rsid w:val="000B5D3C"/>
    <w:rsid w:val="000B5FDD"/>
    <w:rsid w:val="000B78F0"/>
    <w:rsid w:val="000B7F6F"/>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0C0"/>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6F37"/>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A7FD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5C46"/>
    <w:rsid w:val="001F61CD"/>
    <w:rsid w:val="001F6BE1"/>
    <w:rsid w:val="001F7288"/>
    <w:rsid w:val="001F76F7"/>
    <w:rsid w:val="001F7974"/>
    <w:rsid w:val="002006ED"/>
    <w:rsid w:val="00200847"/>
    <w:rsid w:val="00200EAD"/>
    <w:rsid w:val="00200EF3"/>
    <w:rsid w:val="002031FF"/>
    <w:rsid w:val="00203564"/>
    <w:rsid w:val="00204A33"/>
    <w:rsid w:val="002068C3"/>
    <w:rsid w:val="00206CA3"/>
    <w:rsid w:val="00210E4D"/>
    <w:rsid w:val="00214A8C"/>
    <w:rsid w:val="0021564E"/>
    <w:rsid w:val="002158CE"/>
    <w:rsid w:val="00215A40"/>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3AEF"/>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18C0"/>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5C92"/>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0D48"/>
    <w:rsid w:val="005E139E"/>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3443"/>
    <w:rsid w:val="006F4257"/>
    <w:rsid w:val="006F441D"/>
    <w:rsid w:val="006F4AE0"/>
    <w:rsid w:val="006F52B3"/>
    <w:rsid w:val="006F5765"/>
    <w:rsid w:val="006F616D"/>
    <w:rsid w:val="006F661B"/>
    <w:rsid w:val="006F7524"/>
    <w:rsid w:val="00700592"/>
    <w:rsid w:val="007016A6"/>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139"/>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9"/>
    <w:rsid w:val="007A239F"/>
    <w:rsid w:val="007A3EEE"/>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D71"/>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0BF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5F05"/>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CB3"/>
    <w:rsid w:val="00A37718"/>
    <w:rsid w:val="00A3797D"/>
    <w:rsid w:val="00A4098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39F9"/>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0F14"/>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C6C"/>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35A4"/>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10F4"/>
    <w:rsid w:val="00CD5950"/>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794"/>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188B"/>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2CD"/>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4689"/>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0CF4"/>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1BE"/>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49E36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table" w:styleId="TableGrid">
    <w:name w:val="Table Grid"/>
    <w:basedOn w:val="TableNormal"/>
    <w:uiPriority w:val="59"/>
    <w:rsid w:val="000F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EC4E7-C218-4F4F-AA45-A791D494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7</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97</cp:revision>
  <cp:lastPrinted>2019-09-23T07:38:00Z</cp:lastPrinted>
  <dcterms:created xsi:type="dcterms:W3CDTF">2019-02-15T09:04:00Z</dcterms:created>
  <dcterms:modified xsi:type="dcterms:W3CDTF">2020-07-17T06:44:00Z</dcterms:modified>
</cp:coreProperties>
</file>