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F79" w:rsidRPr="00035381" w:rsidRDefault="00726F79" w:rsidP="00035381">
      <w:pPr>
        <w:spacing w:after="0" w:line="240" w:lineRule="auto"/>
        <w:jc w:val="center"/>
        <w:rPr>
          <w:rStyle w:val="ax1"/>
          <w:rFonts w:ascii="Times New Roman" w:hAnsi="Times New Roman"/>
          <w:color w:val="FF0000"/>
          <w:sz w:val="24"/>
          <w:szCs w:val="24"/>
          <w:lang w:val="pt-BR"/>
        </w:rPr>
      </w:pPr>
    </w:p>
    <w:p w:rsidR="00726F79" w:rsidRPr="00035381" w:rsidRDefault="00726F79" w:rsidP="00035381">
      <w:pPr>
        <w:spacing w:after="0" w:line="240" w:lineRule="auto"/>
        <w:jc w:val="center"/>
        <w:rPr>
          <w:rStyle w:val="ax1"/>
          <w:rFonts w:ascii="Times New Roman" w:hAnsi="Times New Roman"/>
          <w:color w:val="FF0000"/>
          <w:sz w:val="24"/>
          <w:szCs w:val="24"/>
          <w:lang w:val="pt-BR"/>
        </w:rPr>
      </w:pPr>
    </w:p>
    <w:p w:rsidR="00C253F3" w:rsidRPr="00035381" w:rsidRDefault="00C253F3" w:rsidP="00035381">
      <w:pPr>
        <w:spacing w:after="0" w:line="240" w:lineRule="auto"/>
        <w:jc w:val="center"/>
        <w:rPr>
          <w:rStyle w:val="ax1"/>
          <w:rFonts w:ascii="Times New Roman" w:hAnsi="Times New Roman"/>
          <w:color w:val="FF0000"/>
          <w:sz w:val="12"/>
          <w:szCs w:val="12"/>
          <w:lang w:val="pt-BR"/>
        </w:rPr>
      </w:pPr>
    </w:p>
    <w:p w:rsidR="00555403" w:rsidRDefault="00555403" w:rsidP="00035381">
      <w:pPr>
        <w:spacing w:after="0" w:line="240" w:lineRule="auto"/>
        <w:jc w:val="center"/>
        <w:rPr>
          <w:rStyle w:val="ax1"/>
          <w:rFonts w:ascii="Times New Roman" w:hAnsi="Times New Roman"/>
          <w:sz w:val="24"/>
          <w:szCs w:val="24"/>
          <w:lang w:val="pt-BR"/>
        </w:rPr>
      </w:pPr>
      <w:r w:rsidRPr="00035381">
        <w:rPr>
          <w:rStyle w:val="ax1"/>
          <w:rFonts w:ascii="Times New Roman" w:hAnsi="Times New Roman"/>
          <w:sz w:val="24"/>
          <w:szCs w:val="24"/>
          <w:lang w:val="pt-BR"/>
        </w:rPr>
        <w:t xml:space="preserve">DECIZIA ETAPEI DE ÎNCADRARE </w:t>
      </w:r>
    </w:p>
    <w:p w:rsidR="004972D9" w:rsidRPr="00035381" w:rsidRDefault="004972D9" w:rsidP="00035381">
      <w:pPr>
        <w:spacing w:after="0" w:line="240" w:lineRule="auto"/>
        <w:jc w:val="center"/>
        <w:rPr>
          <w:rStyle w:val="ax1"/>
          <w:rFonts w:ascii="Times New Roman" w:hAnsi="Times New Roman"/>
          <w:sz w:val="24"/>
          <w:szCs w:val="24"/>
          <w:lang w:val="pt-BR"/>
        </w:rPr>
      </w:pPr>
    </w:p>
    <w:p w:rsidR="00555403" w:rsidRPr="00035381" w:rsidRDefault="00035381" w:rsidP="00035381">
      <w:pPr>
        <w:spacing w:after="0" w:line="240" w:lineRule="auto"/>
        <w:jc w:val="center"/>
        <w:rPr>
          <w:rFonts w:ascii="Times New Roman" w:hAnsi="Times New Roman"/>
          <w:b/>
          <w:sz w:val="24"/>
          <w:szCs w:val="24"/>
          <w:lang w:val="pt-BR"/>
        </w:rPr>
      </w:pPr>
      <w:r w:rsidRPr="00035381">
        <w:rPr>
          <w:rFonts w:ascii="Times New Roman" w:hAnsi="Times New Roman"/>
          <w:b/>
          <w:sz w:val="24"/>
          <w:szCs w:val="24"/>
          <w:lang w:val="pt-BR"/>
        </w:rPr>
        <w:t>Nr. 67 di</w:t>
      </w:r>
      <w:r w:rsidR="00555403" w:rsidRPr="00035381">
        <w:rPr>
          <w:rFonts w:ascii="Times New Roman" w:hAnsi="Times New Roman"/>
          <w:b/>
          <w:sz w:val="24"/>
          <w:szCs w:val="24"/>
          <w:lang w:val="pt-BR"/>
        </w:rPr>
        <w:t xml:space="preserve">n data de </w:t>
      </w:r>
      <w:r w:rsidRPr="00035381">
        <w:rPr>
          <w:rFonts w:ascii="Times New Roman" w:hAnsi="Times New Roman"/>
          <w:b/>
          <w:sz w:val="24"/>
          <w:szCs w:val="24"/>
          <w:lang w:val="pt-BR"/>
        </w:rPr>
        <w:t>24</w:t>
      </w:r>
      <w:r w:rsidR="00C253F3" w:rsidRPr="00035381">
        <w:rPr>
          <w:rFonts w:ascii="Times New Roman" w:hAnsi="Times New Roman"/>
          <w:b/>
          <w:sz w:val="24"/>
          <w:szCs w:val="24"/>
          <w:lang w:val="pt-BR"/>
        </w:rPr>
        <w:t>.04.2018</w:t>
      </w:r>
    </w:p>
    <w:p w:rsidR="00726F79" w:rsidRPr="00035381" w:rsidRDefault="00726F79" w:rsidP="00035381">
      <w:pPr>
        <w:spacing w:after="0" w:line="240" w:lineRule="auto"/>
        <w:jc w:val="center"/>
        <w:rPr>
          <w:rFonts w:ascii="Times New Roman" w:hAnsi="Times New Roman"/>
          <w:b/>
          <w:sz w:val="24"/>
          <w:szCs w:val="24"/>
          <w:lang w:val="pt-BR"/>
        </w:rPr>
      </w:pPr>
    </w:p>
    <w:p w:rsidR="00555403" w:rsidRPr="00035381" w:rsidRDefault="00555403" w:rsidP="00035381">
      <w:pPr>
        <w:spacing w:after="0" w:line="240" w:lineRule="auto"/>
        <w:jc w:val="center"/>
        <w:rPr>
          <w:rFonts w:ascii="Times New Roman" w:hAnsi="Times New Roman"/>
          <w:sz w:val="24"/>
          <w:szCs w:val="24"/>
          <w:lang w:val="pt-BR"/>
        </w:rPr>
      </w:pPr>
    </w:p>
    <w:p w:rsidR="00B02BD0" w:rsidRPr="00035381" w:rsidRDefault="00C05E48" w:rsidP="00035381">
      <w:pPr>
        <w:spacing w:after="0" w:line="240" w:lineRule="auto"/>
        <w:ind w:firstLine="720"/>
        <w:jc w:val="both"/>
        <w:rPr>
          <w:rStyle w:val="tpa1"/>
          <w:rFonts w:ascii="Times New Roman" w:hAnsi="Times New Roman"/>
          <w:sz w:val="24"/>
          <w:szCs w:val="24"/>
          <w:lang w:val="ro-RO"/>
        </w:rPr>
      </w:pPr>
      <w:hyperlink w:anchor="#" w:history="1"/>
      <w:r w:rsidR="00B02BD0" w:rsidRPr="00035381">
        <w:rPr>
          <w:rStyle w:val="tpa1"/>
          <w:rFonts w:ascii="Times New Roman" w:hAnsi="Times New Roman"/>
          <w:sz w:val="24"/>
          <w:szCs w:val="24"/>
          <w:lang w:val="pt-BR"/>
        </w:rPr>
        <w:t xml:space="preserve">Ca urmare a solicitării de emitere a acordului de mediu adresate de </w:t>
      </w:r>
      <w:r w:rsidR="007A4142" w:rsidRPr="00035381">
        <w:rPr>
          <w:rFonts w:ascii="Times New Roman" w:hAnsi="Times New Roman"/>
          <w:b/>
          <w:sz w:val="24"/>
          <w:szCs w:val="24"/>
          <w:lang w:val="ro-RO"/>
        </w:rPr>
        <w:t>SC OMV PETROM SA – ASSET IX MOLDOVA SUD</w:t>
      </w:r>
      <w:r w:rsidR="00432F1D" w:rsidRPr="00035381">
        <w:rPr>
          <w:rStyle w:val="tpa1"/>
          <w:rFonts w:ascii="Times New Roman" w:hAnsi="Times New Roman"/>
          <w:sz w:val="24"/>
          <w:szCs w:val="24"/>
          <w:lang w:val="pt-BR"/>
        </w:rPr>
        <w:t xml:space="preserve">, </w:t>
      </w:r>
      <w:r w:rsidR="00B02BD0" w:rsidRPr="00035381">
        <w:rPr>
          <w:rStyle w:val="tpa1"/>
          <w:rFonts w:ascii="Times New Roman" w:hAnsi="Times New Roman"/>
          <w:sz w:val="24"/>
          <w:szCs w:val="24"/>
          <w:lang w:val="pt-BR"/>
        </w:rPr>
        <w:t>înregistrată la Agenţia p</w:t>
      </w:r>
      <w:r w:rsidR="003F3129" w:rsidRPr="00035381">
        <w:rPr>
          <w:rStyle w:val="tpa1"/>
          <w:rFonts w:ascii="Times New Roman" w:hAnsi="Times New Roman"/>
          <w:sz w:val="24"/>
          <w:szCs w:val="24"/>
          <w:lang w:val="pt-BR"/>
        </w:rPr>
        <w:t xml:space="preserve">entru Protecţia Mediului Buzău </w:t>
      </w:r>
      <w:r w:rsidR="00B02BD0" w:rsidRPr="00035381">
        <w:rPr>
          <w:rStyle w:val="tpa1"/>
          <w:rFonts w:ascii="Times New Roman" w:hAnsi="Times New Roman"/>
          <w:sz w:val="24"/>
          <w:szCs w:val="24"/>
          <w:lang w:val="pt-BR"/>
        </w:rPr>
        <w:t xml:space="preserve">cu nr. </w:t>
      </w:r>
      <w:r w:rsidR="003F3129" w:rsidRPr="00035381">
        <w:rPr>
          <w:rFonts w:ascii="Times New Roman" w:hAnsi="Times New Roman"/>
          <w:sz w:val="24"/>
          <w:szCs w:val="24"/>
          <w:lang w:val="ro-RO"/>
        </w:rPr>
        <w:t>1786</w:t>
      </w:r>
      <w:r w:rsidR="007A4142" w:rsidRPr="00035381">
        <w:rPr>
          <w:rFonts w:ascii="Times New Roman" w:hAnsi="Times New Roman"/>
          <w:sz w:val="24"/>
          <w:szCs w:val="24"/>
          <w:lang w:val="ro-RO"/>
        </w:rPr>
        <w:t>/</w:t>
      </w:r>
      <w:r w:rsidR="003F3129" w:rsidRPr="00035381">
        <w:rPr>
          <w:rFonts w:ascii="Times New Roman" w:hAnsi="Times New Roman"/>
          <w:sz w:val="24"/>
          <w:szCs w:val="24"/>
          <w:lang w:val="ro-RO"/>
        </w:rPr>
        <w:t>06.02.2018</w:t>
      </w:r>
      <w:r w:rsidR="0029076C" w:rsidRPr="00035381">
        <w:rPr>
          <w:rStyle w:val="tpa1"/>
          <w:rFonts w:ascii="Times New Roman" w:hAnsi="Times New Roman"/>
          <w:sz w:val="24"/>
          <w:szCs w:val="24"/>
          <w:lang w:val="pt-BR"/>
        </w:rPr>
        <w:t xml:space="preserve"> şi a completărilor înregistrate cu nr: </w:t>
      </w:r>
      <w:r w:rsidR="003F3129" w:rsidRPr="00035381">
        <w:rPr>
          <w:rStyle w:val="tpa1"/>
          <w:rFonts w:ascii="Times New Roman" w:hAnsi="Times New Roman"/>
          <w:sz w:val="24"/>
          <w:szCs w:val="24"/>
          <w:lang w:val="pt-BR"/>
        </w:rPr>
        <w:t xml:space="preserve">3424/08.03.2018, 5027/05.04.2018, </w:t>
      </w:r>
      <w:r w:rsidR="00C253F3" w:rsidRPr="00035381">
        <w:rPr>
          <w:rStyle w:val="tpa1"/>
          <w:rFonts w:ascii="Times New Roman" w:hAnsi="Times New Roman"/>
          <w:sz w:val="24"/>
          <w:szCs w:val="24"/>
          <w:lang w:val="pt-BR"/>
        </w:rPr>
        <w:t>5379/17.04.2018</w:t>
      </w:r>
      <w:r w:rsidR="0029076C" w:rsidRPr="00035381">
        <w:rPr>
          <w:rStyle w:val="tpa1"/>
          <w:rFonts w:ascii="Times New Roman" w:hAnsi="Times New Roman"/>
          <w:sz w:val="24"/>
          <w:szCs w:val="24"/>
          <w:lang w:val="ro-RO"/>
        </w:rPr>
        <w:t>,</w:t>
      </w:r>
      <w:r w:rsidR="00035381">
        <w:rPr>
          <w:rStyle w:val="tpa1"/>
          <w:rFonts w:ascii="Times New Roman" w:hAnsi="Times New Roman"/>
          <w:sz w:val="24"/>
          <w:szCs w:val="24"/>
          <w:lang w:val="ro-RO"/>
        </w:rPr>
        <w:t xml:space="preserve"> 5635/23.04.2018,</w:t>
      </w:r>
    </w:p>
    <w:p w:rsidR="00B02BD0" w:rsidRPr="00035381" w:rsidRDefault="00C05E48" w:rsidP="00035381">
      <w:pPr>
        <w:spacing w:after="0" w:line="240" w:lineRule="auto"/>
        <w:ind w:firstLine="720"/>
        <w:jc w:val="both"/>
        <w:rPr>
          <w:rStyle w:val="tpa1"/>
          <w:rFonts w:ascii="Times New Roman" w:hAnsi="Times New Roman"/>
          <w:sz w:val="24"/>
          <w:szCs w:val="24"/>
          <w:lang w:val="pt-BR"/>
        </w:rPr>
      </w:pPr>
      <w:hyperlink w:anchor="#" w:history="1"/>
      <w:r w:rsidR="00B02BD0" w:rsidRPr="00035381">
        <w:rPr>
          <w:rStyle w:val="tpa1"/>
          <w:rFonts w:ascii="Times New Roman" w:hAnsi="Times New Roman"/>
          <w:sz w:val="24"/>
          <w:szCs w:val="24"/>
          <w:lang w:val="pt-BR"/>
        </w:rPr>
        <w:t>în baza Hotărârii Guvernului nr. 445/2009 privind evaluarea impactului anumitor proiecte publice şi private asupra mediului şi a O.U.G. nr. 57/2007 privind regimul ariilor naturale protejate, conservarea habitatelor naturale, a florei şi faunei salbatice, cu modificările şi completările ulterioare,</w:t>
      </w:r>
    </w:p>
    <w:p w:rsidR="004E6866" w:rsidRPr="00035381" w:rsidRDefault="00B02BD0" w:rsidP="00035381">
      <w:pPr>
        <w:spacing w:after="0" w:line="240" w:lineRule="auto"/>
        <w:ind w:firstLine="720"/>
        <w:jc w:val="both"/>
        <w:rPr>
          <w:rStyle w:val="tpa1"/>
          <w:rFonts w:ascii="Times New Roman" w:hAnsi="Times New Roman"/>
          <w:sz w:val="24"/>
          <w:szCs w:val="24"/>
          <w:lang w:val="pt-BR"/>
        </w:rPr>
      </w:pPr>
      <w:r w:rsidRPr="00035381">
        <w:rPr>
          <w:rStyle w:val="tpa1"/>
          <w:rFonts w:ascii="Times New Roman" w:hAnsi="Times New Roman"/>
          <w:sz w:val="24"/>
          <w:szCs w:val="24"/>
          <w:lang w:val="pt-BR"/>
        </w:rPr>
        <w:t xml:space="preserve">Agenţia pentru Protecţia Mediului Buzău decide, ca urmare a consultărilor desfăşurate în cadrul şedinţei CAT din data de </w:t>
      </w:r>
      <w:r w:rsidR="00C253F3" w:rsidRPr="00035381">
        <w:rPr>
          <w:rStyle w:val="tpa1"/>
          <w:rFonts w:ascii="Times New Roman" w:hAnsi="Times New Roman"/>
          <w:sz w:val="24"/>
          <w:szCs w:val="24"/>
        </w:rPr>
        <w:t>17.04.2018</w:t>
      </w:r>
      <w:r w:rsidR="004972D9">
        <w:rPr>
          <w:rStyle w:val="tpa1"/>
          <w:rFonts w:ascii="Times New Roman" w:hAnsi="Times New Roman"/>
          <w:sz w:val="24"/>
          <w:szCs w:val="24"/>
        </w:rPr>
        <w:t xml:space="preserve"> </w:t>
      </w:r>
      <w:r w:rsidRPr="00035381">
        <w:rPr>
          <w:rStyle w:val="tpa1"/>
          <w:rFonts w:ascii="Times New Roman" w:hAnsi="Times New Roman"/>
          <w:sz w:val="24"/>
          <w:szCs w:val="24"/>
          <w:lang w:val="pt-BR"/>
        </w:rPr>
        <w:t xml:space="preserve">că proiectul </w:t>
      </w:r>
      <w:r w:rsidR="004E6866" w:rsidRPr="00035381">
        <w:rPr>
          <w:rStyle w:val="tpa1"/>
          <w:rFonts w:ascii="Times New Roman" w:hAnsi="Times New Roman"/>
          <w:sz w:val="24"/>
          <w:szCs w:val="24"/>
          <w:lang w:val="pt-BR"/>
        </w:rPr>
        <w:t>„</w:t>
      </w:r>
      <w:proofErr w:type="spellStart"/>
      <w:r w:rsidR="007F3198" w:rsidRPr="00035381">
        <w:rPr>
          <w:rFonts w:ascii="Times New Roman" w:hAnsi="Times New Roman"/>
          <w:b/>
          <w:sz w:val="24"/>
          <w:szCs w:val="24"/>
          <w:lang w:val="fr-FR"/>
        </w:rPr>
        <w:t>Lucrari</w:t>
      </w:r>
      <w:proofErr w:type="spellEnd"/>
      <w:r w:rsidR="007F3198" w:rsidRPr="00035381">
        <w:rPr>
          <w:rFonts w:ascii="Times New Roman" w:hAnsi="Times New Roman"/>
          <w:b/>
          <w:sz w:val="24"/>
          <w:szCs w:val="24"/>
          <w:lang w:val="fr-FR"/>
        </w:rPr>
        <w:t xml:space="preserve"> de </w:t>
      </w:r>
      <w:proofErr w:type="spellStart"/>
      <w:r w:rsidR="007F3198" w:rsidRPr="00035381">
        <w:rPr>
          <w:rFonts w:ascii="Times New Roman" w:hAnsi="Times New Roman"/>
          <w:b/>
          <w:sz w:val="24"/>
          <w:szCs w:val="24"/>
          <w:lang w:val="fr-FR"/>
        </w:rPr>
        <w:t>abandonare</w:t>
      </w:r>
      <w:proofErr w:type="spellEnd"/>
      <w:r w:rsidR="007F3198" w:rsidRPr="00035381">
        <w:rPr>
          <w:rFonts w:ascii="Times New Roman" w:hAnsi="Times New Roman"/>
          <w:b/>
          <w:sz w:val="24"/>
          <w:szCs w:val="24"/>
          <w:lang w:val="fr-FR"/>
        </w:rPr>
        <w:t xml:space="preserve"> </w:t>
      </w:r>
      <w:proofErr w:type="spellStart"/>
      <w:r w:rsidR="007F3198" w:rsidRPr="00035381">
        <w:rPr>
          <w:rFonts w:ascii="Times New Roman" w:hAnsi="Times New Roman"/>
          <w:b/>
          <w:sz w:val="24"/>
          <w:szCs w:val="24"/>
          <w:lang w:val="fr-FR"/>
        </w:rPr>
        <w:t>aferente</w:t>
      </w:r>
      <w:proofErr w:type="spellEnd"/>
      <w:r w:rsidR="007F3198" w:rsidRPr="00035381">
        <w:rPr>
          <w:rFonts w:ascii="Times New Roman" w:hAnsi="Times New Roman"/>
          <w:b/>
          <w:sz w:val="24"/>
          <w:szCs w:val="24"/>
          <w:lang w:val="fr-FR"/>
        </w:rPr>
        <w:t xml:space="preserve"> </w:t>
      </w:r>
      <w:proofErr w:type="spellStart"/>
      <w:r w:rsidR="007F3198" w:rsidRPr="00035381">
        <w:rPr>
          <w:rFonts w:ascii="Times New Roman" w:hAnsi="Times New Roman"/>
          <w:b/>
          <w:sz w:val="24"/>
          <w:szCs w:val="24"/>
          <w:lang w:val="fr-FR"/>
        </w:rPr>
        <w:t>sondei</w:t>
      </w:r>
      <w:proofErr w:type="spellEnd"/>
      <w:r w:rsidR="007F3198" w:rsidRPr="00035381">
        <w:rPr>
          <w:rFonts w:ascii="Times New Roman" w:hAnsi="Times New Roman"/>
          <w:b/>
          <w:sz w:val="24"/>
          <w:szCs w:val="24"/>
          <w:lang w:val="fr-FR"/>
        </w:rPr>
        <w:t xml:space="preserve"> </w:t>
      </w:r>
      <w:r w:rsidR="005132E5" w:rsidRPr="00035381">
        <w:rPr>
          <w:rFonts w:ascii="Times New Roman" w:hAnsi="Times New Roman"/>
          <w:b/>
          <w:sz w:val="24"/>
          <w:szCs w:val="24"/>
          <w:lang w:val="fr-FR"/>
        </w:rPr>
        <w:t>4</w:t>
      </w:r>
      <w:r w:rsidR="003F3129" w:rsidRPr="00035381">
        <w:rPr>
          <w:rFonts w:ascii="Times New Roman" w:hAnsi="Times New Roman"/>
          <w:b/>
          <w:sz w:val="24"/>
          <w:szCs w:val="24"/>
          <w:lang w:val="fr-FR"/>
        </w:rPr>
        <w:t>05</w:t>
      </w:r>
      <w:r w:rsidR="005132E5" w:rsidRPr="00035381">
        <w:rPr>
          <w:rFonts w:ascii="Times New Roman" w:hAnsi="Times New Roman"/>
          <w:b/>
          <w:sz w:val="24"/>
          <w:szCs w:val="24"/>
          <w:lang w:val="fr-FR"/>
        </w:rPr>
        <w:t xml:space="preserve"> MP </w:t>
      </w:r>
      <w:proofErr w:type="spellStart"/>
      <w:r w:rsidR="005132E5" w:rsidRPr="00035381">
        <w:rPr>
          <w:rFonts w:ascii="Times New Roman" w:hAnsi="Times New Roman"/>
          <w:b/>
          <w:sz w:val="24"/>
          <w:szCs w:val="24"/>
          <w:lang w:val="fr-FR"/>
        </w:rPr>
        <w:t>Bărbunceşti</w:t>
      </w:r>
      <w:proofErr w:type="spellEnd"/>
      <w:r w:rsidR="004E6866" w:rsidRPr="00035381">
        <w:rPr>
          <w:rStyle w:val="tpa1"/>
          <w:rFonts w:ascii="Times New Roman" w:hAnsi="Times New Roman"/>
          <w:sz w:val="24"/>
          <w:szCs w:val="24"/>
          <w:lang w:val="pt-BR"/>
        </w:rPr>
        <w:t xml:space="preserve">” propus a fi amplasat în </w:t>
      </w:r>
      <w:r w:rsidR="0029076C" w:rsidRPr="00035381">
        <w:rPr>
          <w:rStyle w:val="tpa1"/>
          <w:rFonts w:ascii="Times New Roman" w:hAnsi="Times New Roman"/>
          <w:sz w:val="24"/>
          <w:szCs w:val="24"/>
          <w:lang w:val="pt-BR"/>
        </w:rPr>
        <w:t xml:space="preserve">extravilan </w:t>
      </w:r>
      <w:r w:rsidR="007F3198" w:rsidRPr="00035381">
        <w:rPr>
          <w:rStyle w:val="tpa1"/>
          <w:rFonts w:ascii="Times New Roman" w:hAnsi="Times New Roman"/>
          <w:sz w:val="24"/>
          <w:szCs w:val="24"/>
          <w:lang w:val="pt-BR"/>
        </w:rPr>
        <w:t xml:space="preserve">com </w:t>
      </w:r>
      <w:r w:rsidR="003F3129" w:rsidRPr="00035381">
        <w:rPr>
          <w:rStyle w:val="tpa1"/>
          <w:rFonts w:ascii="Times New Roman" w:hAnsi="Times New Roman"/>
          <w:sz w:val="24"/>
          <w:szCs w:val="24"/>
          <w:lang w:val="pt-BR"/>
        </w:rPr>
        <w:t>Tisău</w:t>
      </w:r>
      <w:r w:rsidR="007F3198" w:rsidRPr="00035381">
        <w:rPr>
          <w:rStyle w:val="tpa1"/>
          <w:rFonts w:ascii="Times New Roman" w:hAnsi="Times New Roman"/>
          <w:sz w:val="24"/>
          <w:szCs w:val="24"/>
          <w:lang w:val="pt-BR"/>
        </w:rPr>
        <w:t>, jud. Buzău,</w:t>
      </w:r>
    </w:p>
    <w:p w:rsidR="00B02BD0" w:rsidRPr="00035381" w:rsidRDefault="00B02BD0" w:rsidP="00035381">
      <w:pPr>
        <w:spacing w:after="0" w:line="240" w:lineRule="auto"/>
        <w:jc w:val="both"/>
        <w:rPr>
          <w:rStyle w:val="tpa1"/>
          <w:rFonts w:ascii="Times New Roman" w:hAnsi="Times New Roman"/>
          <w:b/>
          <w:color w:val="FF0000"/>
          <w:sz w:val="24"/>
          <w:szCs w:val="24"/>
          <w:lang w:val="ro-RO"/>
        </w:rPr>
      </w:pPr>
    </w:p>
    <w:p w:rsidR="005C4F0F" w:rsidRPr="00035381" w:rsidRDefault="005C4F0F" w:rsidP="00035381">
      <w:pPr>
        <w:spacing w:after="0" w:line="240" w:lineRule="auto"/>
        <w:jc w:val="both"/>
        <w:rPr>
          <w:rStyle w:val="tpa1"/>
          <w:rFonts w:ascii="Times New Roman" w:hAnsi="Times New Roman"/>
          <w:b/>
          <w:sz w:val="24"/>
          <w:szCs w:val="24"/>
          <w:lang w:val="ro-RO"/>
        </w:rPr>
      </w:pPr>
      <w:r w:rsidRPr="00035381">
        <w:rPr>
          <w:rStyle w:val="tpa1"/>
          <w:rFonts w:ascii="Times New Roman" w:hAnsi="Times New Roman"/>
          <w:b/>
          <w:sz w:val="24"/>
          <w:szCs w:val="24"/>
          <w:lang w:val="ro-RO"/>
        </w:rPr>
        <w:t xml:space="preserve">      nu se supune evaluării impactului asupra mediului şi nu se supune evaluării adecvate, </w:t>
      </w:r>
    </w:p>
    <w:p w:rsidR="005C4F0F" w:rsidRPr="00035381" w:rsidRDefault="005C4F0F" w:rsidP="00035381">
      <w:pPr>
        <w:spacing w:after="0" w:line="240" w:lineRule="auto"/>
        <w:jc w:val="both"/>
        <w:rPr>
          <w:rStyle w:val="tpa1"/>
          <w:rFonts w:ascii="Times New Roman" w:hAnsi="Times New Roman"/>
          <w:b/>
          <w:sz w:val="24"/>
          <w:szCs w:val="24"/>
          <w:lang w:val="ro-RO"/>
        </w:rPr>
      </w:pPr>
    </w:p>
    <w:p w:rsidR="003F3129" w:rsidRPr="00035381" w:rsidRDefault="003F3129" w:rsidP="00035381">
      <w:pPr>
        <w:spacing w:after="0" w:line="240" w:lineRule="auto"/>
        <w:jc w:val="both"/>
        <w:outlineLvl w:val="0"/>
        <w:rPr>
          <w:rFonts w:ascii="Times New Roman" w:hAnsi="Times New Roman"/>
          <w:b/>
          <w:iCs/>
          <w:sz w:val="24"/>
          <w:szCs w:val="24"/>
          <w:lang w:val="ro-RO"/>
        </w:rPr>
      </w:pPr>
      <w:r w:rsidRPr="00035381">
        <w:rPr>
          <w:rFonts w:ascii="Times New Roman" w:hAnsi="Times New Roman"/>
          <w:b/>
          <w:iCs/>
          <w:sz w:val="24"/>
          <w:szCs w:val="24"/>
          <w:lang w:val="ro-RO"/>
        </w:rPr>
        <w:t>cu obligativitatea în timpul realizării proiectului:</w:t>
      </w:r>
    </w:p>
    <w:p w:rsidR="0061328A" w:rsidRPr="004972D9" w:rsidRDefault="0061328A" w:rsidP="004972D9">
      <w:pPr>
        <w:numPr>
          <w:ilvl w:val="0"/>
          <w:numId w:val="3"/>
        </w:numPr>
        <w:spacing w:after="120" w:line="264" w:lineRule="auto"/>
        <w:ind w:left="425" w:hanging="425"/>
        <w:jc w:val="both"/>
        <w:outlineLvl w:val="0"/>
        <w:rPr>
          <w:rFonts w:ascii="Times New Roman" w:hAnsi="Times New Roman"/>
          <w:b/>
          <w:iCs/>
          <w:sz w:val="24"/>
          <w:szCs w:val="24"/>
          <w:lang w:val="ro-RO"/>
        </w:rPr>
      </w:pPr>
      <w:r w:rsidRPr="004972D9">
        <w:rPr>
          <w:rFonts w:ascii="Times New Roman" w:hAnsi="Times New Roman"/>
          <w:b/>
          <w:iCs/>
          <w:sz w:val="24"/>
          <w:szCs w:val="24"/>
          <w:lang w:val="ro-RO"/>
        </w:rPr>
        <w:t>Să se preleveze probe din pereții zonelor excavate la finalizarea lucrărilor sau în cazul identificării unor noi zone potențial contaminate. Raportul de încercare cu rezultatele analizelor probelor de sol prelevate din pereții zonelor excavate însoțit de planul de prelevare, va fi transmis la A.P.M. Buzău în termen de 5 zile de la data efectuării acestora, indiferent dacă au fost sau nu înregistrate depășiri.</w:t>
      </w:r>
    </w:p>
    <w:p w:rsidR="003F3129" w:rsidRPr="00035381" w:rsidRDefault="003F3129" w:rsidP="00035381">
      <w:pPr>
        <w:spacing w:after="0" w:line="240" w:lineRule="auto"/>
        <w:jc w:val="both"/>
        <w:outlineLvl w:val="0"/>
        <w:rPr>
          <w:rFonts w:ascii="Times New Roman" w:hAnsi="Times New Roman"/>
          <w:b/>
          <w:iCs/>
          <w:sz w:val="24"/>
          <w:szCs w:val="24"/>
          <w:lang w:val="ro-RO"/>
        </w:rPr>
      </w:pPr>
      <w:r w:rsidRPr="00035381">
        <w:rPr>
          <w:rFonts w:ascii="Times New Roman" w:hAnsi="Times New Roman"/>
          <w:b/>
          <w:iCs/>
          <w:sz w:val="24"/>
          <w:szCs w:val="24"/>
          <w:lang w:val="ro-RO"/>
        </w:rPr>
        <w:t>cu obligativitatea la finalizarea investiției:</w:t>
      </w:r>
    </w:p>
    <w:p w:rsidR="003F3129" w:rsidRPr="00035381" w:rsidRDefault="003F3129" w:rsidP="00035381">
      <w:pPr>
        <w:numPr>
          <w:ilvl w:val="0"/>
          <w:numId w:val="3"/>
        </w:numPr>
        <w:spacing w:after="0" w:line="240" w:lineRule="auto"/>
        <w:ind w:left="426" w:hanging="426"/>
        <w:jc w:val="both"/>
        <w:outlineLvl w:val="0"/>
        <w:rPr>
          <w:rFonts w:ascii="Times New Roman" w:hAnsi="Times New Roman"/>
          <w:b/>
          <w:iCs/>
          <w:sz w:val="24"/>
          <w:szCs w:val="24"/>
          <w:lang w:val="ro-RO"/>
        </w:rPr>
      </w:pPr>
      <w:r w:rsidRPr="00035381">
        <w:rPr>
          <w:rFonts w:ascii="Times New Roman" w:hAnsi="Times New Roman"/>
          <w:b/>
          <w:iCs/>
          <w:sz w:val="24"/>
          <w:szCs w:val="24"/>
          <w:lang w:val="ro-RO"/>
        </w:rPr>
        <w:t>să solicitaţi efectuarea unui control de specialitate pentru verificarea respectării prevederilor deciziei etapei de încadrare (art. 49, alin. 3 şi 4, Ordinul nr. 135/2010);</w:t>
      </w:r>
    </w:p>
    <w:p w:rsidR="003F3129" w:rsidRPr="00035381" w:rsidRDefault="003F3129" w:rsidP="00035381">
      <w:pPr>
        <w:numPr>
          <w:ilvl w:val="0"/>
          <w:numId w:val="3"/>
        </w:numPr>
        <w:spacing w:after="0" w:line="240" w:lineRule="auto"/>
        <w:ind w:left="426" w:hanging="426"/>
        <w:jc w:val="both"/>
        <w:outlineLvl w:val="0"/>
        <w:rPr>
          <w:rFonts w:ascii="Times New Roman" w:hAnsi="Times New Roman"/>
          <w:iCs/>
          <w:sz w:val="24"/>
          <w:szCs w:val="24"/>
          <w:lang w:val="ro-RO"/>
        </w:rPr>
      </w:pPr>
      <w:r w:rsidRPr="00035381">
        <w:rPr>
          <w:rFonts w:ascii="Times New Roman" w:hAnsi="Times New Roman"/>
          <w:b/>
          <w:iCs/>
          <w:sz w:val="24"/>
          <w:szCs w:val="24"/>
          <w:lang w:val="ro-RO"/>
        </w:rPr>
        <w:t>să solicitaţi şi să obţineţi revizuirea Autorizaţiei de Mediu, potrivit prevederilor legale în vigoare.</w:t>
      </w:r>
    </w:p>
    <w:p w:rsidR="003F3129" w:rsidRPr="00035381" w:rsidRDefault="003F3129" w:rsidP="00035381">
      <w:pPr>
        <w:spacing w:after="0" w:line="240" w:lineRule="auto"/>
        <w:jc w:val="both"/>
        <w:outlineLvl w:val="0"/>
        <w:rPr>
          <w:rFonts w:ascii="Times New Roman" w:hAnsi="Times New Roman"/>
          <w:b/>
          <w:iCs/>
          <w:sz w:val="24"/>
          <w:szCs w:val="24"/>
          <w:lang w:val="ro-RO"/>
        </w:rPr>
      </w:pPr>
    </w:p>
    <w:p w:rsidR="005C4F0F" w:rsidRPr="00035381" w:rsidRDefault="005C4F0F" w:rsidP="00035381">
      <w:pPr>
        <w:pStyle w:val="1"/>
        <w:jc w:val="both"/>
        <w:rPr>
          <w:rStyle w:val="tpa1"/>
          <w:rFonts w:eastAsia="Calibri"/>
          <w:b/>
          <w:lang w:val="ro-RO" w:eastAsia="en-US"/>
        </w:rPr>
      </w:pPr>
      <w:r w:rsidRPr="00035381">
        <w:rPr>
          <w:rStyle w:val="tpa1"/>
          <w:rFonts w:eastAsia="Calibri"/>
          <w:b/>
          <w:lang w:val="ro-RO" w:eastAsia="en-US"/>
        </w:rPr>
        <w:t>Justificarea prezentei decizii:</w:t>
      </w:r>
    </w:p>
    <w:p w:rsidR="00C476D1" w:rsidRPr="00035381" w:rsidRDefault="00C476D1" w:rsidP="00035381">
      <w:pPr>
        <w:spacing w:after="0" w:line="240" w:lineRule="auto"/>
        <w:jc w:val="both"/>
        <w:rPr>
          <w:rStyle w:val="tpa1"/>
          <w:rFonts w:ascii="Times New Roman" w:hAnsi="Times New Roman"/>
          <w:b/>
          <w:sz w:val="24"/>
          <w:szCs w:val="24"/>
          <w:lang w:val="ro-RO"/>
        </w:rPr>
      </w:pPr>
      <w:r w:rsidRPr="00035381">
        <w:rPr>
          <w:rStyle w:val="tpa1"/>
          <w:rFonts w:ascii="Times New Roman" w:hAnsi="Times New Roman"/>
          <w:b/>
          <w:sz w:val="24"/>
          <w:szCs w:val="24"/>
          <w:lang w:val="ro-RO"/>
        </w:rPr>
        <w:t>I. Motivele care au stat la baza luării deciziei etapei de încadrare în procedura de evaluare a impactului asupra mediului sunt următoarele:</w:t>
      </w:r>
    </w:p>
    <w:p w:rsidR="00C476D1" w:rsidRPr="00035381" w:rsidRDefault="00C476D1" w:rsidP="00035381">
      <w:pPr>
        <w:pStyle w:val="1"/>
        <w:jc w:val="both"/>
        <w:rPr>
          <w:rFonts w:eastAsia="Calibri"/>
          <w:lang w:val="ro-RO" w:eastAsia="en-US"/>
        </w:rPr>
      </w:pPr>
      <w:r w:rsidRPr="00035381">
        <w:rPr>
          <w:rStyle w:val="tpa1"/>
          <w:rFonts w:eastAsia="Calibri"/>
          <w:lang w:val="ro-RO" w:eastAsia="en-US"/>
        </w:rPr>
        <w:t>a) proiectul se încadrează în prevederile H.G. nr. 445/2009, Anexa nr. 2, pct. 13, lit. (a);</w:t>
      </w:r>
    </w:p>
    <w:p w:rsidR="00DD21DA" w:rsidRPr="00035381" w:rsidRDefault="00C476D1" w:rsidP="00035381">
      <w:pPr>
        <w:spacing w:after="0" w:line="240" w:lineRule="auto"/>
        <w:jc w:val="both"/>
        <w:rPr>
          <w:rStyle w:val="tpa1"/>
          <w:rFonts w:ascii="Times New Roman" w:hAnsi="Times New Roman"/>
          <w:b/>
          <w:sz w:val="24"/>
          <w:szCs w:val="24"/>
          <w:lang w:val="ro-RO"/>
        </w:rPr>
      </w:pPr>
      <w:r w:rsidRPr="00035381">
        <w:rPr>
          <w:rStyle w:val="tpa1"/>
          <w:rFonts w:ascii="Times New Roman" w:hAnsi="Times New Roman"/>
          <w:b/>
          <w:sz w:val="24"/>
          <w:szCs w:val="24"/>
          <w:lang w:val="ro-RO"/>
        </w:rPr>
        <w:t>1. Caracteristicile proiectului:</w:t>
      </w:r>
    </w:p>
    <w:p w:rsidR="00484155" w:rsidRPr="00035381" w:rsidRDefault="00C476D1" w:rsidP="00035381">
      <w:pPr>
        <w:spacing w:after="0" w:line="240" w:lineRule="auto"/>
        <w:jc w:val="both"/>
        <w:rPr>
          <w:rStyle w:val="tpa1"/>
          <w:rFonts w:ascii="Times New Roman" w:hAnsi="Times New Roman"/>
          <w:b/>
          <w:sz w:val="24"/>
          <w:szCs w:val="24"/>
          <w:lang w:val="ro-RO"/>
        </w:rPr>
      </w:pPr>
      <w:r w:rsidRPr="00035381">
        <w:rPr>
          <w:rStyle w:val="tpa1"/>
          <w:rFonts w:ascii="Times New Roman" w:hAnsi="Times New Roman"/>
          <w:b/>
          <w:sz w:val="24"/>
          <w:szCs w:val="24"/>
          <w:lang w:val="ro-RO"/>
        </w:rPr>
        <w:t xml:space="preserve">a) mărimea proiectului: </w:t>
      </w:r>
    </w:p>
    <w:p w:rsidR="004972D9" w:rsidRPr="00035381" w:rsidRDefault="004972D9" w:rsidP="004972D9">
      <w:pPr>
        <w:pStyle w:val="1"/>
        <w:keepNext/>
        <w:keepLines/>
        <w:ind w:firstLine="720"/>
        <w:jc w:val="both"/>
        <w:rPr>
          <w:bCs/>
          <w:lang w:val="ro-RO"/>
        </w:rPr>
      </w:pPr>
      <w:r w:rsidRPr="00035381">
        <w:rPr>
          <w:rStyle w:val="tpa1"/>
          <w:rFonts w:eastAsia="Calibri"/>
        </w:rPr>
        <w:t>Amplasamentul sondei 405 MP Bărbunceşti se află în extravilan sat Bărbuncești, comunaTisău și a fost</w:t>
      </w:r>
      <w:r w:rsidRPr="00035381">
        <w:t xml:space="preserve"> inclusă ca sondă nefuncțională în  Autorizaţia de Mediu nr. 264/11.12.2014 pentru punctul de lucru Stația de Uscare Gaze Bărbuncești. Sonda a fost săpată în anul 1983 și a fost abandonată în adâncime </w:t>
      </w:r>
      <w:r>
        <w:t xml:space="preserve"> în perioada 27.12.2016-04.01.2017 în baza </w:t>
      </w:r>
      <w:r w:rsidRPr="00035381">
        <w:t>Acordului ANRM nr. 16 - AB/21.03.2016.</w:t>
      </w:r>
    </w:p>
    <w:p w:rsidR="004972D9" w:rsidRDefault="004972D9" w:rsidP="004972D9">
      <w:pPr>
        <w:pStyle w:val="1"/>
        <w:keepNext/>
        <w:keepLines/>
        <w:ind w:firstLine="720"/>
        <w:jc w:val="both"/>
        <w:rPr>
          <w:bCs/>
          <w:lang w:val="ro-RO"/>
        </w:rPr>
      </w:pPr>
      <w:r w:rsidRPr="00035381">
        <w:rPr>
          <w:bCs/>
          <w:lang w:val="ro-RO"/>
        </w:rPr>
        <w:t>Pentru forarea sondei</w:t>
      </w:r>
      <w:r>
        <w:rPr>
          <w:bCs/>
          <w:lang w:val="ro-RO"/>
        </w:rPr>
        <w:t xml:space="preserve"> </w:t>
      </w:r>
      <w:r w:rsidRPr="00035381">
        <w:rPr>
          <w:rStyle w:val="tpa1"/>
          <w:rFonts w:eastAsia="Calibri"/>
        </w:rPr>
        <w:t xml:space="preserve">405 MP </w:t>
      </w:r>
      <w:r w:rsidRPr="00035381">
        <w:rPr>
          <w:bCs/>
          <w:lang w:val="ro-RO"/>
        </w:rPr>
        <w:t xml:space="preserve">terenul a fost închiriat de la proprietari particulari conform Contractului nr. 39/26.07.2016, folosința inițială a terenului fiind pădure. </w:t>
      </w:r>
    </w:p>
    <w:p w:rsidR="00035381" w:rsidRPr="00035381" w:rsidRDefault="00035381" w:rsidP="00035381">
      <w:pPr>
        <w:pStyle w:val="1"/>
        <w:keepNext/>
        <w:keepLines/>
        <w:ind w:firstLine="720"/>
        <w:jc w:val="both"/>
        <w:rPr>
          <w:rStyle w:val="tpa1"/>
          <w:b/>
          <w:lang w:val="ro-RO"/>
        </w:rPr>
      </w:pPr>
    </w:p>
    <w:p w:rsidR="00035381" w:rsidRPr="00035381" w:rsidRDefault="00035381" w:rsidP="00035381">
      <w:pPr>
        <w:pStyle w:val="1"/>
        <w:keepNext/>
        <w:keepLines/>
        <w:ind w:firstLine="720"/>
        <w:jc w:val="both"/>
        <w:rPr>
          <w:rStyle w:val="tpa1"/>
          <w:bCs/>
          <w:color w:val="FF0000"/>
          <w:lang w:val="ro-RO"/>
        </w:rPr>
        <w:sectPr w:rsidR="00035381" w:rsidRPr="00035381" w:rsidSect="00582F3C">
          <w:headerReference w:type="default" r:id="rId9"/>
          <w:footerReference w:type="even" r:id="rId10"/>
          <w:footerReference w:type="default" r:id="rId11"/>
          <w:pgSz w:w="11907" w:h="16839" w:code="9"/>
          <w:pgMar w:top="1749" w:right="425" w:bottom="1170" w:left="1440" w:header="0" w:footer="22" w:gutter="0"/>
          <w:cols w:space="720"/>
          <w:docGrid w:linePitch="360"/>
        </w:sectPr>
      </w:pPr>
    </w:p>
    <w:p w:rsidR="004972D9" w:rsidRDefault="004972D9" w:rsidP="004972D9">
      <w:pPr>
        <w:pStyle w:val="1"/>
        <w:keepNext/>
        <w:keepLines/>
        <w:ind w:firstLine="720"/>
        <w:jc w:val="both"/>
        <w:rPr>
          <w:bCs/>
          <w:lang w:val="ro-RO"/>
        </w:rPr>
      </w:pPr>
      <w:r w:rsidRPr="00773A6A">
        <w:rPr>
          <w:bCs/>
          <w:lang w:val="ro-RO"/>
        </w:rPr>
        <w:lastRenderedPageBreak/>
        <w:t>Suprafața totală a amplasamentului pe care se vor desfășura lucrările este de 3243 m</w:t>
      </w:r>
      <w:r w:rsidRPr="00773A6A">
        <w:rPr>
          <w:bCs/>
          <w:vertAlign w:val="superscript"/>
          <w:lang w:val="ro-RO"/>
        </w:rPr>
        <w:t>2</w:t>
      </w:r>
      <w:r w:rsidRPr="00773A6A">
        <w:rPr>
          <w:bCs/>
          <w:lang w:val="ro-RO"/>
        </w:rPr>
        <w:t xml:space="preserve"> și reprezintă </w:t>
      </w:r>
      <w:r w:rsidRPr="00773A6A">
        <w:rPr>
          <w:b/>
          <w:bCs/>
          <w:lang w:val="ro-RO"/>
        </w:rPr>
        <w:t>careu sondă</w:t>
      </w:r>
      <w:r w:rsidRPr="00773A6A">
        <w:rPr>
          <w:bCs/>
          <w:lang w:val="ro-RO"/>
        </w:rPr>
        <w:t>. Drumul care a asigurat accesul la sondă nu se va desființa, fiind utilizat pt. accesul la alte sonde</w:t>
      </w:r>
    </w:p>
    <w:p w:rsidR="009B1229" w:rsidRPr="00773A6A" w:rsidRDefault="009B1229" w:rsidP="00035381">
      <w:pPr>
        <w:pStyle w:val="1"/>
        <w:keepNext/>
        <w:keepLines/>
        <w:ind w:firstLine="720"/>
        <w:jc w:val="both"/>
        <w:rPr>
          <w:bCs/>
          <w:lang w:val="ro-RO"/>
        </w:rPr>
      </w:pPr>
      <w:r w:rsidRPr="00773A6A">
        <w:rPr>
          <w:bCs/>
          <w:lang w:val="ro-RO"/>
        </w:rPr>
        <w:t xml:space="preserve">Proiectul are ca obiect realizarea lucrărilor de </w:t>
      </w:r>
      <w:r w:rsidR="00773A6A" w:rsidRPr="00773A6A">
        <w:rPr>
          <w:bCs/>
          <w:lang w:val="ro-RO"/>
        </w:rPr>
        <w:t>demolare/desfiintare, remediere/</w:t>
      </w:r>
      <w:r w:rsidRPr="00773A6A">
        <w:rPr>
          <w:bCs/>
          <w:lang w:val="ro-RO"/>
        </w:rPr>
        <w:t>reabilitare a</w:t>
      </w:r>
      <w:r w:rsidR="0016068D" w:rsidRPr="00773A6A">
        <w:rPr>
          <w:bCs/>
          <w:lang w:val="ro-RO"/>
        </w:rPr>
        <w:t xml:space="preserve"> amplasamentului și aducerea terenului la starea de folosință apt pt. împădurire, în vederea redării acestuia către proprietar.</w:t>
      </w:r>
    </w:p>
    <w:p w:rsidR="00035381" w:rsidRPr="00035381" w:rsidRDefault="00035381" w:rsidP="00035381">
      <w:pPr>
        <w:pStyle w:val="1"/>
        <w:keepNext/>
        <w:keepLines/>
        <w:ind w:firstLine="720"/>
        <w:jc w:val="both"/>
        <w:rPr>
          <w:bCs/>
          <w:color w:val="FF0000"/>
          <w:lang w:val="ro-RO"/>
        </w:rPr>
      </w:pPr>
    </w:p>
    <w:p w:rsidR="009B1229" w:rsidRPr="00773A6A" w:rsidRDefault="009B1229" w:rsidP="00035381">
      <w:pPr>
        <w:pStyle w:val="1"/>
        <w:keepNext/>
        <w:keepLines/>
        <w:ind w:firstLine="720"/>
        <w:jc w:val="both"/>
        <w:rPr>
          <w:b/>
          <w:bCs/>
          <w:lang w:val="ro-RO"/>
        </w:rPr>
      </w:pPr>
      <w:r w:rsidRPr="00773A6A">
        <w:rPr>
          <w:bCs/>
          <w:lang w:val="ro-RO"/>
        </w:rPr>
        <w:t xml:space="preserve">Proiectul prevede </w:t>
      </w:r>
      <w:r w:rsidRPr="00773A6A">
        <w:rPr>
          <w:b/>
          <w:bCs/>
          <w:lang w:val="ro-RO"/>
        </w:rPr>
        <w:t xml:space="preserve">aducerea terenului la starea de utilizare iniţială potrivit categoriei iniţiale de folosinţă, respectiv teren forestier </w:t>
      </w:r>
      <w:r w:rsidRPr="00773A6A">
        <w:rPr>
          <w:bCs/>
          <w:lang w:val="ro-RO"/>
        </w:rPr>
        <w:t xml:space="preserve">– </w:t>
      </w:r>
      <w:r w:rsidRPr="00773A6A">
        <w:rPr>
          <w:b/>
          <w:bCs/>
          <w:lang w:val="ro-RO"/>
        </w:rPr>
        <w:t>categorie de folosinţă sensibilă</w:t>
      </w:r>
      <w:r w:rsidRPr="00773A6A">
        <w:rPr>
          <w:bCs/>
          <w:lang w:val="ro-RO"/>
        </w:rPr>
        <w:t xml:space="preserve">. </w:t>
      </w:r>
    </w:p>
    <w:p w:rsidR="009B1229" w:rsidRPr="00035381" w:rsidRDefault="009B1229" w:rsidP="00035381">
      <w:pPr>
        <w:pStyle w:val="1"/>
        <w:keepNext/>
        <w:keepLines/>
        <w:ind w:firstLine="720"/>
        <w:jc w:val="both"/>
        <w:rPr>
          <w:color w:val="FF0000"/>
        </w:rPr>
      </w:pPr>
    </w:p>
    <w:p w:rsidR="009B1229" w:rsidRPr="00773A6A" w:rsidRDefault="009B1229" w:rsidP="00035381">
      <w:pPr>
        <w:pStyle w:val="1"/>
        <w:keepNext/>
        <w:keepLines/>
        <w:ind w:firstLine="720"/>
        <w:jc w:val="both"/>
      </w:pPr>
      <w:r w:rsidRPr="00773A6A">
        <w:t>In vederea evaluarii calitatii solului din amplasamentul sondei 4</w:t>
      </w:r>
      <w:r w:rsidR="005469B6" w:rsidRPr="00773A6A">
        <w:t>05</w:t>
      </w:r>
      <w:r w:rsidRPr="00773A6A">
        <w:t xml:space="preserve"> MP Bărbunceştiau fost efectuate investigaţii constând în execuţia de foraje şi prelevarea de probe de sol. Probele prelevate au fost analizate în vederea determinării concentraţiei de Total Hidrocarburi din Petrol (THP)</w:t>
      </w:r>
      <w:r w:rsidR="005469B6" w:rsidRPr="00773A6A">
        <w:t>.</w:t>
      </w:r>
    </w:p>
    <w:p w:rsidR="006F3F1F" w:rsidRPr="00773A6A" w:rsidRDefault="006F3F1F" w:rsidP="00035381">
      <w:pPr>
        <w:pStyle w:val="1"/>
        <w:keepNext/>
        <w:keepLines/>
        <w:ind w:firstLine="720"/>
        <w:jc w:val="both"/>
      </w:pPr>
      <w:r w:rsidRPr="00773A6A">
        <w:t xml:space="preserve">Pentru determinarea arealului poluat au fost realizate </w:t>
      </w:r>
      <w:r w:rsidR="0047097D" w:rsidRPr="00773A6A">
        <w:t>5</w:t>
      </w:r>
      <w:r w:rsidRPr="00773A6A">
        <w:t xml:space="preserve"> foraje amplasate </w:t>
      </w:r>
      <w:r w:rsidR="00A313EC" w:rsidRPr="00773A6A">
        <w:t>astfel</w:t>
      </w:r>
      <w:r w:rsidRPr="00773A6A">
        <w:t>: un foraj central î</w:t>
      </w:r>
      <w:r w:rsidR="00A313EC" w:rsidRPr="00773A6A">
        <w:t>n vecinătatea coloanei de sonda</w:t>
      </w:r>
      <w:r w:rsidRPr="00773A6A">
        <w:t xml:space="preserve"> și alte </w:t>
      </w:r>
      <w:r w:rsidR="0047097D" w:rsidRPr="00773A6A">
        <w:t>4</w:t>
      </w:r>
      <w:r w:rsidRPr="00773A6A">
        <w:t xml:space="preserve"> foraje în principalele puncte din careul sondei, acolo unde de obicei, în perioada de funcționare exista potențial de poluare (raportat la activitățile desfășurate). Criteriile pentru amplasarea forajelor au avut </w:t>
      </w:r>
      <w:r w:rsidR="00EA1035">
        <w:t>î</w:t>
      </w:r>
      <w:r w:rsidRPr="00773A6A">
        <w:t>n vedere natura amplasamentului, inclinarea amplasamentului, prezen</w:t>
      </w:r>
      <w:r w:rsidR="00EA1035">
        <w:t>ț</w:t>
      </w:r>
      <w:r w:rsidRPr="00773A6A">
        <w:t>a zonelor identificate vizual a fi poluate, posibilitatea existentei unor foste facilitati aferente sondei (haba decantoare, batal, etc).</w:t>
      </w:r>
    </w:p>
    <w:p w:rsidR="00937FE8" w:rsidRPr="0007392D" w:rsidRDefault="006F3F1F" w:rsidP="00035381">
      <w:pPr>
        <w:pStyle w:val="1"/>
        <w:keepNext/>
        <w:keepLines/>
        <w:ind w:firstLine="720"/>
        <w:jc w:val="both"/>
      </w:pPr>
      <w:r w:rsidRPr="00FE3E88">
        <w:t>Lucr</w:t>
      </w:r>
      <w:r w:rsidR="00EA1035">
        <w:t>ă</w:t>
      </w:r>
      <w:r w:rsidRPr="00FE3E88">
        <w:t xml:space="preserve">rile de investigare au avut ca scop stabilirea gradului de contaminare a solului pe amplasamentul sondei </w:t>
      </w:r>
      <w:r w:rsidR="005132E5" w:rsidRPr="00FE3E88">
        <w:t>4</w:t>
      </w:r>
      <w:r w:rsidR="00A57AA7" w:rsidRPr="00FE3E88">
        <w:t>05</w:t>
      </w:r>
      <w:r w:rsidR="005132E5" w:rsidRPr="00FE3E88">
        <w:t xml:space="preserve"> MP Bărbunceşti</w:t>
      </w:r>
      <w:r w:rsidR="00EA1035">
        <w:t xml:space="preserve"> </w:t>
      </w:r>
      <w:r w:rsidRPr="00FE3E88">
        <w:t>si a propunerii metodei de remediere a terenului aferent.</w:t>
      </w:r>
      <w:r w:rsidR="00EA1035">
        <w:t xml:space="preserve"> </w:t>
      </w:r>
      <w:r w:rsidRPr="0007392D">
        <w:t xml:space="preserve">Conform </w:t>
      </w:r>
      <w:r w:rsidRPr="0007392D">
        <w:rPr>
          <w:lang w:val="ro-RO" w:eastAsia="ro-RO"/>
        </w:rPr>
        <w:t xml:space="preserve">Raportului de Incercare nr </w:t>
      </w:r>
      <w:r w:rsidR="00E43E3E" w:rsidRPr="0007392D">
        <w:rPr>
          <w:lang w:val="ro-RO"/>
        </w:rPr>
        <w:t xml:space="preserve">. </w:t>
      </w:r>
      <w:r w:rsidR="00A57AA7" w:rsidRPr="0007392D">
        <w:rPr>
          <w:lang w:val="ro-RO"/>
        </w:rPr>
        <w:t>21266</w:t>
      </w:r>
      <w:r w:rsidRPr="0007392D">
        <w:rPr>
          <w:lang w:val="ro-RO"/>
        </w:rPr>
        <w:t xml:space="preserve"> din </w:t>
      </w:r>
      <w:r w:rsidR="00A57AA7" w:rsidRPr="0007392D">
        <w:rPr>
          <w:lang w:val="ro-RO"/>
        </w:rPr>
        <w:t>31.10</w:t>
      </w:r>
      <w:r w:rsidRPr="0007392D">
        <w:rPr>
          <w:lang w:val="ro-RO"/>
        </w:rPr>
        <w:t>.2017</w:t>
      </w:r>
      <w:r w:rsidRPr="0007392D">
        <w:t xml:space="preserve">, în </w:t>
      </w:r>
      <w:r w:rsidR="00A57AA7" w:rsidRPr="0007392D">
        <w:t>20.10</w:t>
      </w:r>
      <w:r w:rsidRPr="0007392D">
        <w:t xml:space="preserve">.2017 au fost prelevate </w:t>
      </w:r>
      <w:r w:rsidR="0047097D" w:rsidRPr="0007392D">
        <w:t>20</w:t>
      </w:r>
      <w:r w:rsidRPr="0007392D">
        <w:t xml:space="preserve"> probe din </w:t>
      </w:r>
      <w:r w:rsidR="0047097D" w:rsidRPr="0007392D">
        <w:t>5</w:t>
      </w:r>
      <w:r w:rsidRPr="0007392D">
        <w:t xml:space="preserve"> puncte; valorile THP determinate au demonstrat</w:t>
      </w:r>
      <w:r w:rsidR="00937FE8" w:rsidRPr="0007392D">
        <w:t>:</w:t>
      </w:r>
    </w:p>
    <w:p w:rsidR="000D7F87" w:rsidRPr="0007392D" w:rsidRDefault="000D7F87" w:rsidP="00035381">
      <w:pPr>
        <w:pStyle w:val="ListParagraph"/>
        <w:numPr>
          <w:ilvl w:val="0"/>
          <w:numId w:val="10"/>
        </w:numPr>
        <w:tabs>
          <w:tab w:val="left" w:pos="426"/>
        </w:tabs>
        <w:contextualSpacing w:val="0"/>
        <w:jc w:val="both"/>
        <w:rPr>
          <w:sz w:val="24"/>
          <w:szCs w:val="24"/>
        </w:rPr>
      </w:pPr>
      <w:proofErr w:type="spellStart"/>
      <w:r w:rsidRPr="0007392D">
        <w:rPr>
          <w:sz w:val="24"/>
          <w:szCs w:val="24"/>
        </w:rPr>
        <w:t>În</w:t>
      </w:r>
      <w:proofErr w:type="spellEnd"/>
      <w:r w:rsidRPr="0007392D">
        <w:rPr>
          <w:sz w:val="24"/>
          <w:szCs w:val="24"/>
        </w:rPr>
        <w:t xml:space="preserve"> </w:t>
      </w:r>
      <w:proofErr w:type="spellStart"/>
      <w:r w:rsidRPr="0007392D">
        <w:rPr>
          <w:sz w:val="24"/>
          <w:szCs w:val="24"/>
        </w:rPr>
        <w:t>cazul</w:t>
      </w:r>
      <w:proofErr w:type="spellEnd"/>
      <w:r w:rsidRPr="0007392D">
        <w:rPr>
          <w:sz w:val="24"/>
          <w:szCs w:val="24"/>
        </w:rPr>
        <w:t xml:space="preserve"> </w:t>
      </w:r>
      <w:proofErr w:type="spellStart"/>
      <w:r w:rsidRPr="0007392D">
        <w:rPr>
          <w:sz w:val="24"/>
          <w:szCs w:val="24"/>
        </w:rPr>
        <w:t>forajelor</w:t>
      </w:r>
      <w:proofErr w:type="spellEnd"/>
      <w:r w:rsidRPr="0007392D">
        <w:rPr>
          <w:sz w:val="24"/>
          <w:szCs w:val="24"/>
        </w:rPr>
        <w:t xml:space="preserve"> </w:t>
      </w:r>
      <w:r w:rsidRPr="0007392D">
        <w:rPr>
          <w:b/>
          <w:sz w:val="24"/>
          <w:szCs w:val="24"/>
        </w:rPr>
        <w:t xml:space="preserve">P1, P2 </w:t>
      </w:r>
      <w:proofErr w:type="spellStart"/>
      <w:r w:rsidRPr="0007392D">
        <w:rPr>
          <w:b/>
          <w:sz w:val="24"/>
          <w:szCs w:val="24"/>
        </w:rPr>
        <w:t>si</w:t>
      </w:r>
      <w:proofErr w:type="spellEnd"/>
      <w:r w:rsidRPr="0007392D">
        <w:rPr>
          <w:b/>
          <w:sz w:val="24"/>
          <w:szCs w:val="24"/>
        </w:rPr>
        <w:t xml:space="preserve"> P4</w:t>
      </w:r>
      <w:r w:rsidRPr="0007392D">
        <w:rPr>
          <w:sz w:val="24"/>
          <w:szCs w:val="24"/>
        </w:rPr>
        <w:t xml:space="preserve"> – la </w:t>
      </w:r>
      <w:proofErr w:type="spellStart"/>
      <w:r w:rsidRPr="0007392D">
        <w:rPr>
          <w:sz w:val="24"/>
          <w:szCs w:val="24"/>
        </w:rPr>
        <w:t>adâncimea</w:t>
      </w:r>
      <w:proofErr w:type="spellEnd"/>
      <w:r w:rsidRPr="0007392D">
        <w:rPr>
          <w:sz w:val="24"/>
          <w:szCs w:val="24"/>
        </w:rPr>
        <w:t xml:space="preserve"> 0,05 m s-a </w:t>
      </w:r>
      <w:proofErr w:type="spellStart"/>
      <w:r w:rsidRPr="0007392D">
        <w:rPr>
          <w:sz w:val="24"/>
          <w:szCs w:val="24"/>
        </w:rPr>
        <w:t>constatat</w:t>
      </w:r>
      <w:proofErr w:type="spellEnd"/>
      <w:r w:rsidRPr="0007392D">
        <w:rPr>
          <w:sz w:val="24"/>
          <w:szCs w:val="24"/>
        </w:rPr>
        <w:t xml:space="preserve"> </w:t>
      </w:r>
      <w:proofErr w:type="spellStart"/>
      <w:r w:rsidRPr="0007392D">
        <w:rPr>
          <w:sz w:val="24"/>
          <w:szCs w:val="24"/>
        </w:rPr>
        <w:t>că</w:t>
      </w:r>
      <w:proofErr w:type="spellEnd"/>
      <w:r w:rsidRPr="0007392D">
        <w:rPr>
          <w:sz w:val="24"/>
          <w:szCs w:val="24"/>
        </w:rPr>
        <w:t xml:space="preserve"> </w:t>
      </w:r>
      <w:proofErr w:type="spellStart"/>
      <w:r w:rsidRPr="0007392D">
        <w:rPr>
          <w:sz w:val="24"/>
          <w:szCs w:val="24"/>
        </w:rPr>
        <w:t>valoarea</w:t>
      </w:r>
      <w:proofErr w:type="spellEnd"/>
      <w:r w:rsidRPr="0007392D">
        <w:rPr>
          <w:sz w:val="24"/>
          <w:szCs w:val="24"/>
        </w:rPr>
        <w:t xml:space="preserve"> </w:t>
      </w:r>
      <w:proofErr w:type="spellStart"/>
      <w:r w:rsidRPr="0007392D">
        <w:rPr>
          <w:sz w:val="24"/>
          <w:szCs w:val="24"/>
        </w:rPr>
        <w:t>concentrației</w:t>
      </w:r>
      <w:proofErr w:type="spellEnd"/>
      <w:r w:rsidRPr="0007392D">
        <w:rPr>
          <w:sz w:val="24"/>
          <w:szCs w:val="24"/>
        </w:rPr>
        <w:t xml:space="preserve"> </w:t>
      </w:r>
      <w:proofErr w:type="spellStart"/>
      <w:r w:rsidRPr="0007392D">
        <w:rPr>
          <w:sz w:val="24"/>
          <w:szCs w:val="24"/>
        </w:rPr>
        <w:t>indicatorului</w:t>
      </w:r>
      <w:proofErr w:type="spellEnd"/>
      <w:r w:rsidRPr="0007392D">
        <w:rPr>
          <w:sz w:val="24"/>
          <w:szCs w:val="24"/>
        </w:rPr>
        <w:t xml:space="preserve"> THP se </w:t>
      </w:r>
      <w:proofErr w:type="spellStart"/>
      <w:r w:rsidRPr="0007392D">
        <w:rPr>
          <w:sz w:val="24"/>
          <w:szCs w:val="24"/>
        </w:rPr>
        <w:t>situează</w:t>
      </w:r>
      <w:proofErr w:type="spellEnd"/>
      <w:r w:rsidRPr="0007392D">
        <w:rPr>
          <w:sz w:val="24"/>
          <w:szCs w:val="24"/>
        </w:rPr>
        <w:t xml:space="preserve"> </w:t>
      </w:r>
      <w:proofErr w:type="spellStart"/>
      <w:r w:rsidRPr="0007392D">
        <w:rPr>
          <w:sz w:val="24"/>
          <w:szCs w:val="24"/>
        </w:rPr>
        <w:t>peste</w:t>
      </w:r>
      <w:proofErr w:type="spellEnd"/>
      <w:r w:rsidRPr="0007392D">
        <w:rPr>
          <w:sz w:val="24"/>
          <w:szCs w:val="24"/>
        </w:rPr>
        <w:t xml:space="preserve"> </w:t>
      </w:r>
      <w:proofErr w:type="spellStart"/>
      <w:r w:rsidRPr="0007392D">
        <w:rPr>
          <w:sz w:val="24"/>
          <w:szCs w:val="24"/>
        </w:rPr>
        <w:t>pragul</w:t>
      </w:r>
      <w:proofErr w:type="spellEnd"/>
      <w:r w:rsidRPr="0007392D">
        <w:rPr>
          <w:sz w:val="24"/>
          <w:szCs w:val="24"/>
        </w:rPr>
        <w:t xml:space="preserve"> de </w:t>
      </w:r>
      <w:proofErr w:type="spellStart"/>
      <w:r w:rsidRPr="0007392D">
        <w:rPr>
          <w:sz w:val="24"/>
          <w:szCs w:val="24"/>
        </w:rPr>
        <w:t>intervenție</w:t>
      </w:r>
      <w:proofErr w:type="spellEnd"/>
      <w:r w:rsidRPr="0007392D">
        <w:rPr>
          <w:sz w:val="24"/>
          <w:szCs w:val="24"/>
        </w:rPr>
        <w:t xml:space="preserve">, </w:t>
      </w:r>
      <w:proofErr w:type="spellStart"/>
      <w:r w:rsidRPr="0007392D">
        <w:rPr>
          <w:sz w:val="24"/>
          <w:szCs w:val="24"/>
        </w:rPr>
        <w:t>pentru</w:t>
      </w:r>
      <w:proofErr w:type="spellEnd"/>
      <w:r w:rsidRPr="0007392D">
        <w:rPr>
          <w:sz w:val="24"/>
          <w:szCs w:val="24"/>
        </w:rPr>
        <w:t xml:space="preserve"> </w:t>
      </w:r>
      <w:proofErr w:type="spellStart"/>
      <w:r w:rsidRPr="0007392D">
        <w:rPr>
          <w:sz w:val="24"/>
          <w:szCs w:val="24"/>
        </w:rPr>
        <w:t>terenuri</w:t>
      </w:r>
      <w:proofErr w:type="spellEnd"/>
      <w:r w:rsidRPr="0007392D">
        <w:rPr>
          <w:sz w:val="24"/>
          <w:szCs w:val="24"/>
        </w:rPr>
        <w:t xml:space="preserve"> cu </w:t>
      </w:r>
      <w:proofErr w:type="spellStart"/>
      <w:r w:rsidRPr="0007392D">
        <w:rPr>
          <w:sz w:val="24"/>
          <w:szCs w:val="24"/>
        </w:rPr>
        <w:t>folosință</w:t>
      </w:r>
      <w:proofErr w:type="spellEnd"/>
      <w:r w:rsidRPr="0007392D">
        <w:rPr>
          <w:sz w:val="24"/>
          <w:szCs w:val="24"/>
        </w:rPr>
        <w:t xml:space="preserve"> </w:t>
      </w:r>
      <w:proofErr w:type="spellStart"/>
      <w:r w:rsidRPr="0007392D">
        <w:rPr>
          <w:b/>
          <w:sz w:val="24"/>
          <w:szCs w:val="24"/>
        </w:rPr>
        <w:t>sensibilă</w:t>
      </w:r>
      <w:proofErr w:type="spellEnd"/>
      <w:r w:rsidRPr="0007392D">
        <w:rPr>
          <w:b/>
          <w:sz w:val="24"/>
          <w:szCs w:val="24"/>
        </w:rPr>
        <w:t>.</w:t>
      </w:r>
      <w:r w:rsidRPr="0007392D">
        <w:rPr>
          <w:sz w:val="24"/>
          <w:szCs w:val="24"/>
        </w:rPr>
        <w:t xml:space="preserve"> La </w:t>
      </w:r>
      <w:proofErr w:type="spellStart"/>
      <w:r w:rsidRPr="0007392D">
        <w:rPr>
          <w:sz w:val="24"/>
          <w:szCs w:val="24"/>
        </w:rPr>
        <w:t>adâncimile</w:t>
      </w:r>
      <w:proofErr w:type="spellEnd"/>
      <w:r w:rsidRPr="0007392D">
        <w:rPr>
          <w:sz w:val="24"/>
          <w:szCs w:val="24"/>
        </w:rPr>
        <w:t xml:space="preserve"> 0</w:t>
      </w:r>
      <w:proofErr w:type="gramStart"/>
      <w:r w:rsidRPr="0007392D">
        <w:rPr>
          <w:sz w:val="24"/>
          <w:szCs w:val="24"/>
        </w:rPr>
        <w:t>,30</w:t>
      </w:r>
      <w:proofErr w:type="gramEnd"/>
      <w:r w:rsidRPr="0007392D">
        <w:rPr>
          <w:sz w:val="24"/>
          <w:szCs w:val="24"/>
        </w:rPr>
        <w:t xml:space="preserve"> m, 0,60 m </w:t>
      </w:r>
      <w:proofErr w:type="spellStart"/>
      <w:r w:rsidRPr="0007392D">
        <w:rPr>
          <w:sz w:val="24"/>
          <w:szCs w:val="24"/>
        </w:rPr>
        <w:t>si</w:t>
      </w:r>
      <w:proofErr w:type="spellEnd"/>
      <w:r w:rsidRPr="0007392D">
        <w:rPr>
          <w:sz w:val="24"/>
          <w:szCs w:val="24"/>
        </w:rPr>
        <w:t xml:space="preserve"> 0,90 m s-a </w:t>
      </w:r>
      <w:proofErr w:type="spellStart"/>
      <w:r w:rsidRPr="0007392D">
        <w:rPr>
          <w:sz w:val="24"/>
          <w:szCs w:val="24"/>
        </w:rPr>
        <w:t>constatat</w:t>
      </w:r>
      <w:proofErr w:type="spellEnd"/>
      <w:r w:rsidRPr="0007392D">
        <w:rPr>
          <w:sz w:val="24"/>
          <w:szCs w:val="24"/>
        </w:rPr>
        <w:t xml:space="preserve"> o </w:t>
      </w:r>
      <w:proofErr w:type="spellStart"/>
      <w:r w:rsidRPr="0007392D">
        <w:rPr>
          <w:sz w:val="24"/>
          <w:szCs w:val="24"/>
        </w:rPr>
        <w:t>scădere</w:t>
      </w:r>
      <w:proofErr w:type="spellEnd"/>
      <w:r w:rsidRPr="0007392D">
        <w:rPr>
          <w:sz w:val="24"/>
          <w:szCs w:val="24"/>
        </w:rPr>
        <w:t xml:space="preserve"> a </w:t>
      </w:r>
      <w:proofErr w:type="spellStart"/>
      <w:r w:rsidRPr="0007392D">
        <w:rPr>
          <w:sz w:val="24"/>
          <w:szCs w:val="24"/>
        </w:rPr>
        <w:t>valorii</w:t>
      </w:r>
      <w:proofErr w:type="spellEnd"/>
      <w:r w:rsidRPr="0007392D">
        <w:rPr>
          <w:sz w:val="24"/>
          <w:szCs w:val="24"/>
        </w:rPr>
        <w:t xml:space="preserve"> </w:t>
      </w:r>
      <w:proofErr w:type="spellStart"/>
      <w:r w:rsidRPr="0007392D">
        <w:rPr>
          <w:sz w:val="24"/>
          <w:szCs w:val="24"/>
        </w:rPr>
        <w:t>concentrațiilor</w:t>
      </w:r>
      <w:proofErr w:type="spellEnd"/>
      <w:r w:rsidRPr="0007392D">
        <w:rPr>
          <w:sz w:val="24"/>
          <w:szCs w:val="24"/>
        </w:rPr>
        <w:t xml:space="preserve"> </w:t>
      </w:r>
      <w:proofErr w:type="spellStart"/>
      <w:r w:rsidRPr="0007392D">
        <w:rPr>
          <w:sz w:val="24"/>
          <w:szCs w:val="24"/>
        </w:rPr>
        <w:t>indicatorului</w:t>
      </w:r>
      <w:proofErr w:type="spellEnd"/>
      <w:r w:rsidRPr="0007392D">
        <w:rPr>
          <w:sz w:val="24"/>
          <w:szCs w:val="24"/>
        </w:rPr>
        <w:t xml:space="preserve"> THP, </w:t>
      </w:r>
      <w:proofErr w:type="spellStart"/>
      <w:r w:rsidRPr="0007392D">
        <w:rPr>
          <w:sz w:val="24"/>
          <w:szCs w:val="24"/>
        </w:rPr>
        <w:t>acesta</w:t>
      </w:r>
      <w:proofErr w:type="spellEnd"/>
      <w:r w:rsidRPr="0007392D">
        <w:rPr>
          <w:sz w:val="24"/>
          <w:szCs w:val="24"/>
        </w:rPr>
        <w:t xml:space="preserve"> </w:t>
      </w:r>
      <w:proofErr w:type="spellStart"/>
      <w:r w:rsidRPr="0007392D">
        <w:rPr>
          <w:sz w:val="24"/>
          <w:szCs w:val="24"/>
        </w:rPr>
        <w:t>situându</w:t>
      </w:r>
      <w:proofErr w:type="spellEnd"/>
      <w:r w:rsidRPr="0007392D">
        <w:rPr>
          <w:sz w:val="24"/>
          <w:szCs w:val="24"/>
        </w:rPr>
        <w:t xml:space="preserve">-se sub </w:t>
      </w:r>
      <w:proofErr w:type="spellStart"/>
      <w:r w:rsidRPr="0007392D">
        <w:rPr>
          <w:sz w:val="24"/>
          <w:szCs w:val="24"/>
        </w:rPr>
        <w:t>pragul</w:t>
      </w:r>
      <w:proofErr w:type="spellEnd"/>
      <w:r w:rsidRPr="0007392D">
        <w:rPr>
          <w:sz w:val="24"/>
          <w:szCs w:val="24"/>
        </w:rPr>
        <w:t xml:space="preserve"> de </w:t>
      </w:r>
      <w:proofErr w:type="spellStart"/>
      <w:r w:rsidRPr="0007392D">
        <w:rPr>
          <w:sz w:val="24"/>
          <w:szCs w:val="24"/>
        </w:rPr>
        <w:t>alertă</w:t>
      </w:r>
      <w:proofErr w:type="spellEnd"/>
      <w:r w:rsidRPr="0007392D">
        <w:rPr>
          <w:sz w:val="24"/>
          <w:szCs w:val="24"/>
        </w:rPr>
        <w:t>.</w:t>
      </w:r>
    </w:p>
    <w:p w:rsidR="000D7F87" w:rsidRPr="0007392D" w:rsidRDefault="000D7F87" w:rsidP="00035381">
      <w:pPr>
        <w:pStyle w:val="ListParagraph"/>
        <w:widowControl w:val="0"/>
        <w:numPr>
          <w:ilvl w:val="0"/>
          <w:numId w:val="10"/>
        </w:numPr>
        <w:autoSpaceDE w:val="0"/>
        <w:autoSpaceDN w:val="0"/>
        <w:adjustRightInd w:val="0"/>
        <w:contextualSpacing w:val="0"/>
        <w:jc w:val="both"/>
        <w:rPr>
          <w:sz w:val="24"/>
          <w:szCs w:val="24"/>
        </w:rPr>
      </w:pPr>
      <w:proofErr w:type="spellStart"/>
      <w:r w:rsidRPr="0007392D">
        <w:rPr>
          <w:sz w:val="24"/>
          <w:szCs w:val="24"/>
        </w:rPr>
        <w:t>În</w:t>
      </w:r>
      <w:proofErr w:type="spellEnd"/>
      <w:r w:rsidRPr="0007392D">
        <w:rPr>
          <w:sz w:val="24"/>
          <w:szCs w:val="24"/>
        </w:rPr>
        <w:t xml:space="preserve"> </w:t>
      </w:r>
      <w:proofErr w:type="spellStart"/>
      <w:r w:rsidRPr="0007392D">
        <w:rPr>
          <w:sz w:val="24"/>
          <w:szCs w:val="24"/>
        </w:rPr>
        <w:t>cazul</w:t>
      </w:r>
      <w:proofErr w:type="spellEnd"/>
      <w:r w:rsidRPr="0007392D">
        <w:rPr>
          <w:sz w:val="24"/>
          <w:szCs w:val="24"/>
        </w:rPr>
        <w:t xml:space="preserve"> </w:t>
      </w:r>
      <w:proofErr w:type="spellStart"/>
      <w:r w:rsidRPr="0007392D">
        <w:rPr>
          <w:sz w:val="24"/>
          <w:szCs w:val="24"/>
        </w:rPr>
        <w:t>forajului</w:t>
      </w:r>
      <w:proofErr w:type="spellEnd"/>
      <w:r w:rsidRPr="0007392D">
        <w:rPr>
          <w:sz w:val="24"/>
          <w:szCs w:val="24"/>
        </w:rPr>
        <w:t xml:space="preserve"> </w:t>
      </w:r>
      <w:r w:rsidRPr="0007392D">
        <w:rPr>
          <w:b/>
          <w:sz w:val="24"/>
          <w:szCs w:val="24"/>
        </w:rPr>
        <w:t>P3</w:t>
      </w:r>
      <w:r w:rsidRPr="0007392D">
        <w:rPr>
          <w:sz w:val="24"/>
          <w:szCs w:val="24"/>
        </w:rPr>
        <w:t xml:space="preserve"> – la </w:t>
      </w:r>
      <w:proofErr w:type="spellStart"/>
      <w:r w:rsidRPr="0007392D">
        <w:rPr>
          <w:sz w:val="24"/>
          <w:szCs w:val="24"/>
        </w:rPr>
        <w:t>adâncimile</w:t>
      </w:r>
      <w:proofErr w:type="spellEnd"/>
      <w:r w:rsidRPr="0007392D">
        <w:rPr>
          <w:sz w:val="24"/>
          <w:szCs w:val="24"/>
        </w:rPr>
        <w:t xml:space="preserve">  0,05 m, 0,30 m </w:t>
      </w:r>
      <w:proofErr w:type="spellStart"/>
      <w:r w:rsidRPr="0007392D">
        <w:rPr>
          <w:sz w:val="24"/>
          <w:szCs w:val="24"/>
        </w:rPr>
        <w:t>și</w:t>
      </w:r>
      <w:proofErr w:type="spellEnd"/>
      <w:r w:rsidRPr="0007392D">
        <w:rPr>
          <w:sz w:val="24"/>
          <w:szCs w:val="24"/>
        </w:rPr>
        <w:t xml:space="preserve"> 0,60 m  s-a </w:t>
      </w:r>
      <w:proofErr w:type="spellStart"/>
      <w:r w:rsidRPr="0007392D">
        <w:rPr>
          <w:sz w:val="24"/>
          <w:szCs w:val="24"/>
        </w:rPr>
        <w:t>constatat</w:t>
      </w:r>
      <w:proofErr w:type="spellEnd"/>
      <w:r w:rsidRPr="0007392D">
        <w:rPr>
          <w:sz w:val="24"/>
          <w:szCs w:val="24"/>
        </w:rPr>
        <w:t xml:space="preserve"> </w:t>
      </w:r>
      <w:proofErr w:type="spellStart"/>
      <w:r w:rsidRPr="0007392D">
        <w:rPr>
          <w:sz w:val="24"/>
          <w:szCs w:val="24"/>
        </w:rPr>
        <w:t>că</w:t>
      </w:r>
      <w:proofErr w:type="spellEnd"/>
      <w:r w:rsidRPr="0007392D">
        <w:rPr>
          <w:sz w:val="24"/>
          <w:szCs w:val="24"/>
        </w:rPr>
        <w:t xml:space="preserve"> </w:t>
      </w:r>
      <w:proofErr w:type="spellStart"/>
      <w:r w:rsidRPr="0007392D">
        <w:rPr>
          <w:sz w:val="24"/>
          <w:szCs w:val="24"/>
        </w:rPr>
        <w:t>valoarea</w:t>
      </w:r>
      <w:proofErr w:type="spellEnd"/>
      <w:r w:rsidRPr="0007392D">
        <w:rPr>
          <w:sz w:val="24"/>
          <w:szCs w:val="24"/>
        </w:rPr>
        <w:t xml:space="preserve"> </w:t>
      </w:r>
      <w:proofErr w:type="spellStart"/>
      <w:r w:rsidRPr="0007392D">
        <w:rPr>
          <w:sz w:val="24"/>
          <w:szCs w:val="24"/>
        </w:rPr>
        <w:t>concentrațiilor</w:t>
      </w:r>
      <w:proofErr w:type="spellEnd"/>
      <w:r w:rsidRPr="0007392D">
        <w:rPr>
          <w:sz w:val="24"/>
          <w:szCs w:val="24"/>
        </w:rPr>
        <w:t xml:space="preserve"> </w:t>
      </w:r>
      <w:proofErr w:type="spellStart"/>
      <w:r w:rsidRPr="0007392D">
        <w:rPr>
          <w:sz w:val="24"/>
          <w:szCs w:val="24"/>
        </w:rPr>
        <w:t>indicatorului</w:t>
      </w:r>
      <w:proofErr w:type="spellEnd"/>
      <w:r w:rsidRPr="0007392D">
        <w:rPr>
          <w:sz w:val="24"/>
          <w:szCs w:val="24"/>
        </w:rPr>
        <w:t xml:space="preserve"> THP se </w:t>
      </w:r>
      <w:proofErr w:type="spellStart"/>
      <w:r w:rsidRPr="0007392D">
        <w:rPr>
          <w:sz w:val="24"/>
          <w:szCs w:val="24"/>
        </w:rPr>
        <w:t>situează</w:t>
      </w:r>
      <w:proofErr w:type="spellEnd"/>
      <w:r w:rsidRPr="0007392D">
        <w:rPr>
          <w:sz w:val="24"/>
          <w:szCs w:val="24"/>
        </w:rPr>
        <w:t xml:space="preserve"> </w:t>
      </w:r>
      <w:proofErr w:type="spellStart"/>
      <w:r w:rsidRPr="0007392D">
        <w:rPr>
          <w:sz w:val="24"/>
          <w:szCs w:val="24"/>
        </w:rPr>
        <w:t>peste</w:t>
      </w:r>
      <w:proofErr w:type="spellEnd"/>
      <w:r w:rsidRPr="0007392D">
        <w:rPr>
          <w:sz w:val="24"/>
          <w:szCs w:val="24"/>
        </w:rPr>
        <w:t xml:space="preserve"> </w:t>
      </w:r>
      <w:proofErr w:type="spellStart"/>
      <w:r w:rsidRPr="0007392D">
        <w:rPr>
          <w:sz w:val="24"/>
          <w:szCs w:val="24"/>
        </w:rPr>
        <w:t>pragul</w:t>
      </w:r>
      <w:proofErr w:type="spellEnd"/>
      <w:r w:rsidRPr="0007392D">
        <w:rPr>
          <w:sz w:val="24"/>
          <w:szCs w:val="24"/>
        </w:rPr>
        <w:t xml:space="preserve"> de </w:t>
      </w:r>
      <w:proofErr w:type="spellStart"/>
      <w:r w:rsidRPr="0007392D">
        <w:rPr>
          <w:sz w:val="24"/>
          <w:szCs w:val="24"/>
        </w:rPr>
        <w:t>intervenție</w:t>
      </w:r>
      <w:proofErr w:type="spellEnd"/>
      <w:r w:rsidRPr="0007392D">
        <w:rPr>
          <w:sz w:val="24"/>
          <w:szCs w:val="24"/>
        </w:rPr>
        <w:t xml:space="preserve">, </w:t>
      </w:r>
      <w:proofErr w:type="spellStart"/>
      <w:r w:rsidRPr="0007392D">
        <w:rPr>
          <w:sz w:val="24"/>
          <w:szCs w:val="24"/>
        </w:rPr>
        <w:t>pentru</w:t>
      </w:r>
      <w:proofErr w:type="spellEnd"/>
      <w:r w:rsidRPr="0007392D">
        <w:rPr>
          <w:sz w:val="24"/>
          <w:szCs w:val="24"/>
        </w:rPr>
        <w:t xml:space="preserve"> </w:t>
      </w:r>
      <w:proofErr w:type="spellStart"/>
      <w:r w:rsidRPr="0007392D">
        <w:rPr>
          <w:sz w:val="24"/>
          <w:szCs w:val="24"/>
        </w:rPr>
        <w:t>terenuri</w:t>
      </w:r>
      <w:proofErr w:type="spellEnd"/>
      <w:r w:rsidRPr="0007392D">
        <w:rPr>
          <w:sz w:val="24"/>
          <w:szCs w:val="24"/>
        </w:rPr>
        <w:t xml:space="preserve"> cu </w:t>
      </w:r>
      <w:proofErr w:type="spellStart"/>
      <w:r w:rsidRPr="0007392D">
        <w:rPr>
          <w:sz w:val="24"/>
          <w:szCs w:val="24"/>
        </w:rPr>
        <w:t>folosință</w:t>
      </w:r>
      <w:proofErr w:type="spellEnd"/>
      <w:r w:rsidRPr="0007392D">
        <w:rPr>
          <w:sz w:val="24"/>
          <w:szCs w:val="24"/>
        </w:rPr>
        <w:t xml:space="preserve"> </w:t>
      </w:r>
      <w:proofErr w:type="spellStart"/>
      <w:r w:rsidRPr="0007392D">
        <w:rPr>
          <w:b/>
          <w:sz w:val="24"/>
          <w:szCs w:val="24"/>
        </w:rPr>
        <w:t>sensibilă</w:t>
      </w:r>
      <w:proofErr w:type="spellEnd"/>
      <w:r w:rsidRPr="0007392D">
        <w:rPr>
          <w:b/>
          <w:sz w:val="24"/>
          <w:szCs w:val="24"/>
        </w:rPr>
        <w:t>.</w:t>
      </w:r>
      <w:r w:rsidRPr="0007392D">
        <w:rPr>
          <w:sz w:val="24"/>
          <w:szCs w:val="24"/>
        </w:rPr>
        <w:t xml:space="preserve"> La </w:t>
      </w:r>
      <w:proofErr w:type="spellStart"/>
      <w:r w:rsidRPr="0007392D">
        <w:rPr>
          <w:sz w:val="24"/>
          <w:szCs w:val="24"/>
        </w:rPr>
        <w:t>adâncimea</w:t>
      </w:r>
      <w:proofErr w:type="spellEnd"/>
      <w:r w:rsidRPr="0007392D">
        <w:rPr>
          <w:sz w:val="24"/>
          <w:szCs w:val="24"/>
        </w:rPr>
        <w:t xml:space="preserve"> 0</w:t>
      </w:r>
      <w:proofErr w:type="gramStart"/>
      <w:r w:rsidRPr="0007392D">
        <w:rPr>
          <w:sz w:val="24"/>
          <w:szCs w:val="24"/>
        </w:rPr>
        <w:t>,90</w:t>
      </w:r>
      <w:proofErr w:type="gramEnd"/>
      <w:r w:rsidRPr="0007392D">
        <w:rPr>
          <w:sz w:val="24"/>
          <w:szCs w:val="24"/>
        </w:rPr>
        <w:t xml:space="preserve"> m  se </w:t>
      </w:r>
      <w:proofErr w:type="spellStart"/>
      <w:r w:rsidRPr="0007392D">
        <w:rPr>
          <w:sz w:val="24"/>
          <w:szCs w:val="24"/>
        </w:rPr>
        <w:t>constată</w:t>
      </w:r>
      <w:proofErr w:type="spellEnd"/>
      <w:r w:rsidRPr="0007392D">
        <w:rPr>
          <w:sz w:val="24"/>
          <w:szCs w:val="24"/>
        </w:rPr>
        <w:t xml:space="preserve"> o </w:t>
      </w:r>
      <w:proofErr w:type="spellStart"/>
      <w:r w:rsidRPr="0007392D">
        <w:rPr>
          <w:sz w:val="24"/>
          <w:szCs w:val="24"/>
        </w:rPr>
        <w:t>scădere</w:t>
      </w:r>
      <w:proofErr w:type="spellEnd"/>
      <w:r w:rsidRPr="0007392D">
        <w:rPr>
          <w:sz w:val="24"/>
          <w:szCs w:val="24"/>
        </w:rPr>
        <w:t xml:space="preserve"> a </w:t>
      </w:r>
      <w:proofErr w:type="spellStart"/>
      <w:r w:rsidRPr="0007392D">
        <w:rPr>
          <w:sz w:val="24"/>
          <w:szCs w:val="24"/>
        </w:rPr>
        <w:t>valorii</w:t>
      </w:r>
      <w:proofErr w:type="spellEnd"/>
      <w:r w:rsidRPr="0007392D">
        <w:rPr>
          <w:sz w:val="24"/>
          <w:szCs w:val="24"/>
        </w:rPr>
        <w:t xml:space="preserve"> </w:t>
      </w:r>
      <w:proofErr w:type="spellStart"/>
      <w:r w:rsidRPr="0007392D">
        <w:rPr>
          <w:sz w:val="24"/>
          <w:szCs w:val="24"/>
        </w:rPr>
        <w:t>concentrației</w:t>
      </w:r>
      <w:proofErr w:type="spellEnd"/>
      <w:r w:rsidRPr="0007392D">
        <w:rPr>
          <w:sz w:val="24"/>
          <w:szCs w:val="24"/>
        </w:rPr>
        <w:t xml:space="preserve"> </w:t>
      </w:r>
      <w:proofErr w:type="spellStart"/>
      <w:r w:rsidRPr="0007392D">
        <w:rPr>
          <w:sz w:val="24"/>
          <w:szCs w:val="24"/>
        </w:rPr>
        <w:t>acestui</w:t>
      </w:r>
      <w:proofErr w:type="spellEnd"/>
      <w:r w:rsidRPr="0007392D">
        <w:rPr>
          <w:sz w:val="24"/>
          <w:szCs w:val="24"/>
        </w:rPr>
        <w:t xml:space="preserve"> indicator, </w:t>
      </w:r>
      <w:proofErr w:type="spellStart"/>
      <w:r w:rsidRPr="0007392D">
        <w:rPr>
          <w:sz w:val="24"/>
          <w:szCs w:val="24"/>
        </w:rPr>
        <w:t>rezultatul</w:t>
      </w:r>
      <w:proofErr w:type="spellEnd"/>
      <w:r w:rsidRPr="0007392D">
        <w:rPr>
          <w:sz w:val="24"/>
          <w:szCs w:val="24"/>
        </w:rPr>
        <w:t xml:space="preserve"> </w:t>
      </w:r>
      <w:proofErr w:type="spellStart"/>
      <w:r w:rsidRPr="0007392D">
        <w:rPr>
          <w:sz w:val="24"/>
          <w:szCs w:val="24"/>
        </w:rPr>
        <w:t>situându</w:t>
      </w:r>
      <w:proofErr w:type="spellEnd"/>
      <w:r w:rsidRPr="0007392D">
        <w:rPr>
          <w:sz w:val="24"/>
          <w:szCs w:val="24"/>
        </w:rPr>
        <w:t xml:space="preserve">-se sub </w:t>
      </w:r>
      <w:proofErr w:type="spellStart"/>
      <w:r w:rsidRPr="0007392D">
        <w:rPr>
          <w:sz w:val="24"/>
          <w:szCs w:val="24"/>
        </w:rPr>
        <w:t>pragul</w:t>
      </w:r>
      <w:proofErr w:type="spellEnd"/>
      <w:r w:rsidRPr="0007392D">
        <w:rPr>
          <w:sz w:val="24"/>
          <w:szCs w:val="24"/>
        </w:rPr>
        <w:t xml:space="preserve"> de </w:t>
      </w:r>
      <w:proofErr w:type="spellStart"/>
      <w:r w:rsidRPr="0007392D">
        <w:rPr>
          <w:sz w:val="24"/>
          <w:szCs w:val="24"/>
        </w:rPr>
        <w:t>alertă</w:t>
      </w:r>
      <w:proofErr w:type="spellEnd"/>
      <w:r w:rsidRPr="0007392D">
        <w:rPr>
          <w:sz w:val="24"/>
          <w:szCs w:val="24"/>
        </w:rPr>
        <w:t>.</w:t>
      </w:r>
    </w:p>
    <w:p w:rsidR="000D7F87" w:rsidRPr="0007392D" w:rsidRDefault="000D7F87" w:rsidP="00035381">
      <w:pPr>
        <w:pStyle w:val="ListParagraph"/>
        <w:numPr>
          <w:ilvl w:val="0"/>
          <w:numId w:val="10"/>
        </w:numPr>
        <w:tabs>
          <w:tab w:val="left" w:pos="426"/>
        </w:tabs>
        <w:contextualSpacing w:val="0"/>
        <w:jc w:val="both"/>
        <w:rPr>
          <w:sz w:val="24"/>
          <w:szCs w:val="24"/>
        </w:rPr>
      </w:pPr>
      <w:proofErr w:type="spellStart"/>
      <w:r w:rsidRPr="0007392D">
        <w:rPr>
          <w:sz w:val="24"/>
          <w:szCs w:val="24"/>
        </w:rPr>
        <w:t>În</w:t>
      </w:r>
      <w:proofErr w:type="spellEnd"/>
      <w:r w:rsidRPr="0007392D">
        <w:rPr>
          <w:sz w:val="24"/>
          <w:szCs w:val="24"/>
        </w:rPr>
        <w:t xml:space="preserve"> </w:t>
      </w:r>
      <w:proofErr w:type="spellStart"/>
      <w:r w:rsidRPr="0007392D">
        <w:rPr>
          <w:sz w:val="24"/>
          <w:szCs w:val="24"/>
        </w:rPr>
        <w:t>cazul</w:t>
      </w:r>
      <w:proofErr w:type="spellEnd"/>
      <w:r w:rsidRPr="0007392D">
        <w:rPr>
          <w:sz w:val="24"/>
          <w:szCs w:val="24"/>
        </w:rPr>
        <w:t xml:space="preserve"> </w:t>
      </w:r>
      <w:proofErr w:type="spellStart"/>
      <w:r w:rsidRPr="0007392D">
        <w:rPr>
          <w:sz w:val="24"/>
          <w:szCs w:val="24"/>
        </w:rPr>
        <w:t>forajului</w:t>
      </w:r>
      <w:proofErr w:type="spellEnd"/>
      <w:r w:rsidRPr="0007392D">
        <w:rPr>
          <w:sz w:val="24"/>
          <w:szCs w:val="24"/>
        </w:rPr>
        <w:t xml:space="preserve"> </w:t>
      </w:r>
      <w:r w:rsidRPr="0007392D">
        <w:rPr>
          <w:b/>
          <w:sz w:val="24"/>
          <w:szCs w:val="24"/>
        </w:rPr>
        <w:t>P5</w:t>
      </w:r>
      <w:r w:rsidRPr="0007392D">
        <w:rPr>
          <w:sz w:val="24"/>
          <w:szCs w:val="24"/>
        </w:rPr>
        <w:t xml:space="preserve"> – la </w:t>
      </w:r>
      <w:proofErr w:type="spellStart"/>
      <w:r w:rsidRPr="0007392D">
        <w:rPr>
          <w:sz w:val="24"/>
          <w:szCs w:val="24"/>
        </w:rPr>
        <w:t>adâncimea</w:t>
      </w:r>
      <w:proofErr w:type="spellEnd"/>
      <w:r w:rsidRPr="0007392D">
        <w:rPr>
          <w:sz w:val="24"/>
          <w:szCs w:val="24"/>
        </w:rPr>
        <w:t xml:space="preserve"> 0</w:t>
      </w:r>
      <w:proofErr w:type="gramStart"/>
      <w:r w:rsidRPr="0007392D">
        <w:rPr>
          <w:sz w:val="24"/>
          <w:szCs w:val="24"/>
        </w:rPr>
        <w:t>,05</w:t>
      </w:r>
      <w:proofErr w:type="gramEnd"/>
      <w:r w:rsidRPr="0007392D">
        <w:rPr>
          <w:sz w:val="24"/>
          <w:szCs w:val="24"/>
        </w:rPr>
        <w:t xml:space="preserve"> m s-a </w:t>
      </w:r>
      <w:proofErr w:type="spellStart"/>
      <w:r w:rsidRPr="0007392D">
        <w:rPr>
          <w:sz w:val="24"/>
          <w:szCs w:val="24"/>
        </w:rPr>
        <w:t>constatat</w:t>
      </w:r>
      <w:proofErr w:type="spellEnd"/>
      <w:r w:rsidRPr="0007392D">
        <w:rPr>
          <w:sz w:val="24"/>
          <w:szCs w:val="24"/>
        </w:rPr>
        <w:t xml:space="preserve"> </w:t>
      </w:r>
      <w:proofErr w:type="spellStart"/>
      <w:r w:rsidRPr="0007392D">
        <w:rPr>
          <w:sz w:val="24"/>
          <w:szCs w:val="24"/>
        </w:rPr>
        <w:t>că</w:t>
      </w:r>
      <w:proofErr w:type="spellEnd"/>
      <w:r w:rsidRPr="0007392D">
        <w:rPr>
          <w:sz w:val="24"/>
          <w:szCs w:val="24"/>
        </w:rPr>
        <w:t xml:space="preserve"> </w:t>
      </w:r>
      <w:proofErr w:type="spellStart"/>
      <w:r w:rsidRPr="0007392D">
        <w:rPr>
          <w:sz w:val="24"/>
          <w:szCs w:val="24"/>
        </w:rPr>
        <w:t>valoarea</w:t>
      </w:r>
      <w:proofErr w:type="spellEnd"/>
      <w:r w:rsidRPr="0007392D">
        <w:rPr>
          <w:sz w:val="24"/>
          <w:szCs w:val="24"/>
        </w:rPr>
        <w:t xml:space="preserve"> </w:t>
      </w:r>
      <w:proofErr w:type="spellStart"/>
      <w:r w:rsidRPr="0007392D">
        <w:rPr>
          <w:sz w:val="24"/>
          <w:szCs w:val="24"/>
        </w:rPr>
        <w:t>concentrației</w:t>
      </w:r>
      <w:proofErr w:type="spellEnd"/>
      <w:r w:rsidRPr="0007392D">
        <w:rPr>
          <w:sz w:val="24"/>
          <w:szCs w:val="24"/>
        </w:rPr>
        <w:t xml:space="preserve"> </w:t>
      </w:r>
      <w:proofErr w:type="spellStart"/>
      <w:r w:rsidRPr="0007392D">
        <w:rPr>
          <w:sz w:val="24"/>
          <w:szCs w:val="24"/>
        </w:rPr>
        <w:t>indicatorului</w:t>
      </w:r>
      <w:proofErr w:type="spellEnd"/>
      <w:r w:rsidRPr="0007392D">
        <w:rPr>
          <w:sz w:val="24"/>
          <w:szCs w:val="24"/>
        </w:rPr>
        <w:t xml:space="preserve"> THP se </w:t>
      </w:r>
      <w:proofErr w:type="spellStart"/>
      <w:r w:rsidRPr="0007392D">
        <w:rPr>
          <w:sz w:val="24"/>
          <w:szCs w:val="24"/>
        </w:rPr>
        <w:t>situează</w:t>
      </w:r>
      <w:proofErr w:type="spellEnd"/>
      <w:r w:rsidRPr="0007392D">
        <w:rPr>
          <w:sz w:val="24"/>
          <w:szCs w:val="24"/>
        </w:rPr>
        <w:t xml:space="preserve"> </w:t>
      </w:r>
      <w:proofErr w:type="spellStart"/>
      <w:r w:rsidRPr="0007392D">
        <w:rPr>
          <w:sz w:val="24"/>
          <w:szCs w:val="24"/>
        </w:rPr>
        <w:t>peste</w:t>
      </w:r>
      <w:proofErr w:type="spellEnd"/>
      <w:r w:rsidRPr="0007392D">
        <w:rPr>
          <w:sz w:val="24"/>
          <w:szCs w:val="24"/>
        </w:rPr>
        <w:t xml:space="preserve"> </w:t>
      </w:r>
      <w:proofErr w:type="spellStart"/>
      <w:r w:rsidRPr="0007392D">
        <w:rPr>
          <w:sz w:val="24"/>
          <w:szCs w:val="24"/>
        </w:rPr>
        <w:t>pragul</w:t>
      </w:r>
      <w:proofErr w:type="spellEnd"/>
      <w:r w:rsidRPr="0007392D">
        <w:rPr>
          <w:sz w:val="24"/>
          <w:szCs w:val="24"/>
        </w:rPr>
        <w:t xml:space="preserve"> de </w:t>
      </w:r>
      <w:proofErr w:type="spellStart"/>
      <w:r w:rsidRPr="0007392D">
        <w:rPr>
          <w:sz w:val="24"/>
          <w:szCs w:val="24"/>
        </w:rPr>
        <w:t>intervenție</w:t>
      </w:r>
      <w:proofErr w:type="spellEnd"/>
      <w:r w:rsidRPr="0007392D">
        <w:rPr>
          <w:sz w:val="24"/>
          <w:szCs w:val="24"/>
        </w:rPr>
        <w:t xml:space="preserve">, </w:t>
      </w:r>
      <w:proofErr w:type="spellStart"/>
      <w:r w:rsidRPr="0007392D">
        <w:rPr>
          <w:sz w:val="24"/>
          <w:szCs w:val="24"/>
        </w:rPr>
        <w:t>pentru</w:t>
      </w:r>
      <w:proofErr w:type="spellEnd"/>
      <w:r w:rsidRPr="0007392D">
        <w:rPr>
          <w:sz w:val="24"/>
          <w:szCs w:val="24"/>
        </w:rPr>
        <w:t xml:space="preserve"> </w:t>
      </w:r>
      <w:proofErr w:type="spellStart"/>
      <w:r w:rsidRPr="0007392D">
        <w:rPr>
          <w:sz w:val="24"/>
          <w:szCs w:val="24"/>
        </w:rPr>
        <w:t>terenuri</w:t>
      </w:r>
      <w:proofErr w:type="spellEnd"/>
      <w:r w:rsidRPr="0007392D">
        <w:rPr>
          <w:sz w:val="24"/>
          <w:szCs w:val="24"/>
        </w:rPr>
        <w:t xml:space="preserve"> cu </w:t>
      </w:r>
      <w:proofErr w:type="spellStart"/>
      <w:r w:rsidRPr="0007392D">
        <w:rPr>
          <w:sz w:val="24"/>
          <w:szCs w:val="24"/>
        </w:rPr>
        <w:t>folosință</w:t>
      </w:r>
      <w:proofErr w:type="spellEnd"/>
      <w:r w:rsidRPr="0007392D">
        <w:rPr>
          <w:sz w:val="24"/>
          <w:szCs w:val="24"/>
        </w:rPr>
        <w:t xml:space="preserve"> </w:t>
      </w:r>
      <w:proofErr w:type="spellStart"/>
      <w:r w:rsidRPr="0007392D">
        <w:rPr>
          <w:b/>
          <w:sz w:val="24"/>
          <w:szCs w:val="24"/>
        </w:rPr>
        <w:t>sensibilă</w:t>
      </w:r>
      <w:proofErr w:type="spellEnd"/>
      <w:r w:rsidRPr="0007392D">
        <w:rPr>
          <w:b/>
          <w:sz w:val="24"/>
          <w:szCs w:val="24"/>
        </w:rPr>
        <w:t>.</w:t>
      </w:r>
      <w:r w:rsidRPr="0007392D">
        <w:rPr>
          <w:sz w:val="24"/>
          <w:szCs w:val="24"/>
        </w:rPr>
        <w:t xml:space="preserve"> La </w:t>
      </w:r>
      <w:proofErr w:type="spellStart"/>
      <w:r w:rsidRPr="0007392D">
        <w:rPr>
          <w:sz w:val="24"/>
          <w:szCs w:val="24"/>
        </w:rPr>
        <w:t>adâncimea</w:t>
      </w:r>
      <w:proofErr w:type="spellEnd"/>
      <w:r w:rsidRPr="0007392D">
        <w:rPr>
          <w:sz w:val="24"/>
          <w:szCs w:val="24"/>
        </w:rPr>
        <w:t xml:space="preserve"> 0</w:t>
      </w:r>
      <w:proofErr w:type="gramStart"/>
      <w:r w:rsidRPr="0007392D">
        <w:rPr>
          <w:sz w:val="24"/>
          <w:szCs w:val="24"/>
        </w:rPr>
        <w:t>,30</w:t>
      </w:r>
      <w:proofErr w:type="gramEnd"/>
      <w:r w:rsidRPr="0007392D">
        <w:rPr>
          <w:sz w:val="24"/>
          <w:szCs w:val="24"/>
        </w:rPr>
        <w:t xml:space="preserve"> m se </w:t>
      </w:r>
      <w:proofErr w:type="spellStart"/>
      <w:r w:rsidRPr="0007392D">
        <w:rPr>
          <w:sz w:val="24"/>
          <w:szCs w:val="24"/>
        </w:rPr>
        <w:t>constată</w:t>
      </w:r>
      <w:proofErr w:type="spellEnd"/>
      <w:r w:rsidRPr="0007392D">
        <w:rPr>
          <w:sz w:val="24"/>
          <w:szCs w:val="24"/>
        </w:rPr>
        <w:t xml:space="preserve"> o </w:t>
      </w:r>
      <w:proofErr w:type="spellStart"/>
      <w:r w:rsidRPr="0007392D">
        <w:rPr>
          <w:sz w:val="24"/>
          <w:szCs w:val="24"/>
        </w:rPr>
        <w:t>scădere</w:t>
      </w:r>
      <w:proofErr w:type="spellEnd"/>
      <w:r w:rsidRPr="0007392D">
        <w:rPr>
          <w:sz w:val="24"/>
          <w:szCs w:val="24"/>
        </w:rPr>
        <w:t xml:space="preserve"> a </w:t>
      </w:r>
      <w:proofErr w:type="spellStart"/>
      <w:r w:rsidRPr="0007392D">
        <w:rPr>
          <w:sz w:val="24"/>
          <w:szCs w:val="24"/>
        </w:rPr>
        <w:t>valorii</w:t>
      </w:r>
      <w:proofErr w:type="spellEnd"/>
      <w:r w:rsidRPr="0007392D">
        <w:rPr>
          <w:sz w:val="24"/>
          <w:szCs w:val="24"/>
        </w:rPr>
        <w:t xml:space="preserve"> </w:t>
      </w:r>
      <w:proofErr w:type="spellStart"/>
      <w:r w:rsidRPr="0007392D">
        <w:rPr>
          <w:sz w:val="24"/>
          <w:szCs w:val="24"/>
        </w:rPr>
        <w:t>concentrației</w:t>
      </w:r>
      <w:proofErr w:type="spellEnd"/>
      <w:r w:rsidRPr="0007392D">
        <w:rPr>
          <w:sz w:val="24"/>
          <w:szCs w:val="24"/>
        </w:rPr>
        <w:t xml:space="preserve"> </w:t>
      </w:r>
      <w:proofErr w:type="spellStart"/>
      <w:r w:rsidRPr="0007392D">
        <w:rPr>
          <w:sz w:val="24"/>
          <w:szCs w:val="24"/>
        </w:rPr>
        <w:t>indicatorului</w:t>
      </w:r>
      <w:proofErr w:type="spellEnd"/>
      <w:r w:rsidRPr="0007392D">
        <w:rPr>
          <w:sz w:val="24"/>
          <w:szCs w:val="24"/>
        </w:rPr>
        <w:t xml:space="preserve"> THP, </w:t>
      </w:r>
      <w:proofErr w:type="spellStart"/>
      <w:r w:rsidRPr="0007392D">
        <w:rPr>
          <w:sz w:val="24"/>
          <w:szCs w:val="24"/>
        </w:rPr>
        <w:t>acesta</w:t>
      </w:r>
      <w:proofErr w:type="spellEnd"/>
      <w:r w:rsidRPr="0007392D">
        <w:rPr>
          <w:sz w:val="24"/>
          <w:szCs w:val="24"/>
        </w:rPr>
        <w:t xml:space="preserve"> </w:t>
      </w:r>
      <w:proofErr w:type="spellStart"/>
      <w:r w:rsidRPr="0007392D">
        <w:rPr>
          <w:sz w:val="24"/>
          <w:szCs w:val="24"/>
        </w:rPr>
        <w:t>situându</w:t>
      </w:r>
      <w:proofErr w:type="spellEnd"/>
      <w:r w:rsidRPr="0007392D">
        <w:rPr>
          <w:sz w:val="24"/>
          <w:szCs w:val="24"/>
        </w:rPr>
        <w:t xml:space="preserve">-se </w:t>
      </w:r>
      <w:proofErr w:type="spellStart"/>
      <w:r w:rsidRPr="0007392D">
        <w:rPr>
          <w:sz w:val="24"/>
          <w:szCs w:val="24"/>
        </w:rPr>
        <w:t>peste</w:t>
      </w:r>
      <w:proofErr w:type="spellEnd"/>
      <w:r w:rsidRPr="0007392D">
        <w:rPr>
          <w:sz w:val="24"/>
          <w:szCs w:val="24"/>
        </w:rPr>
        <w:t xml:space="preserve"> </w:t>
      </w:r>
      <w:proofErr w:type="spellStart"/>
      <w:r w:rsidRPr="0007392D">
        <w:rPr>
          <w:sz w:val="24"/>
          <w:szCs w:val="24"/>
        </w:rPr>
        <w:t>pragul</w:t>
      </w:r>
      <w:proofErr w:type="spellEnd"/>
      <w:r w:rsidRPr="0007392D">
        <w:rPr>
          <w:sz w:val="24"/>
          <w:szCs w:val="24"/>
        </w:rPr>
        <w:t xml:space="preserve"> de </w:t>
      </w:r>
      <w:proofErr w:type="spellStart"/>
      <w:r w:rsidRPr="0007392D">
        <w:rPr>
          <w:sz w:val="24"/>
          <w:szCs w:val="24"/>
        </w:rPr>
        <w:t>alertă</w:t>
      </w:r>
      <w:proofErr w:type="spellEnd"/>
      <w:r w:rsidRPr="0007392D">
        <w:rPr>
          <w:sz w:val="24"/>
          <w:szCs w:val="24"/>
        </w:rPr>
        <w:t xml:space="preserve">, </w:t>
      </w:r>
      <w:proofErr w:type="spellStart"/>
      <w:r w:rsidRPr="0007392D">
        <w:rPr>
          <w:sz w:val="24"/>
          <w:szCs w:val="24"/>
        </w:rPr>
        <w:t>dar</w:t>
      </w:r>
      <w:proofErr w:type="spellEnd"/>
      <w:r w:rsidRPr="0007392D">
        <w:rPr>
          <w:sz w:val="24"/>
          <w:szCs w:val="24"/>
        </w:rPr>
        <w:t xml:space="preserve"> sub </w:t>
      </w:r>
      <w:proofErr w:type="spellStart"/>
      <w:r w:rsidRPr="0007392D">
        <w:rPr>
          <w:sz w:val="24"/>
          <w:szCs w:val="24"/>
        </w:rPr>
        <w:t>pragul</w:t>
      </w:r>
      <w:proofErr w:type="spellEnd"/>
      <w:r w:rsidRPr="0007392D">
        <w:rPr>
          <w:sz w:val="24"/>
          <w:szCs w:val="24"/>
        </w:rPr>
        <w:t xml:space="preserve"> de </w:t>
      </w:r>
      <w:proofErr w:type="spellStart"/>
      <w:r w:rsidRPr="0007392D">
        <w:rPr>
          <w:sz w:val="24"/>
          <w:szCs w:val="24"/>
        </w:rPr>
        <w:t>intervenție</w:t>
      </w:r>
      <w:proofErr w:type="spellEnd"/>
      <w:r w:rsidRPr="0007392D">
        <w:rPr>
          <w:sz w:val="24"/>
          <w:szCs w:val="24"/>
        </w:rPr>
        <w:t xml:space="preserve">. La </w:t>
      </w:r>
      <w:proofErr w:type="spellStart"/>
      <w:r w:rsidRPr="0007392D">
        <w:rPr>
          <w:sz w:val="24"/>
          <w:szCs w:val="24"/>
        </w:rPr>
        <w:t>adâncimile</w:t>
      </w:r>
      <w:proofErr w:type="spellEnd"/>
      <w:r w:rsidRPr="0007392D">
        <w:rPr>
          <w:sz w:val="24"/>
          <w:szCs w:val="24"/>
        </w:rPr>
        <w:t xml:space="preserve"> 0</w:t>
      </w:r>
      <w:proofErr w:type="gramStart"/>
      <w:r w:rsidRPr="0007392D">
        <w:rPr>
          <w:sz w:val="24"/>
          <w:szCs w:val="24"/>
        </w:rPr>
        <w:t>,60</w:t>
      </w:r>
      <w:proofErr w:type="gramEnd"/>
      <w:r w:rsidRPr="0007392D">
        <w:rPr>
          <w:sz w:val="24"/>
          <w:szCs w:val="24"/>
        </w:rPr>
        <w:t xml:space="preserve"> m </w:t>
      </w:r>
      <w:proofErr w:type="spellStart"/>
      <w:r w:rsidRPr="0007392D">
        <w:rPr>
          <w:sz w:val="24"/>
          <w:szCs w:val="24"/>
        </w:rPr>
        <w:t>și</w:t>
      </w:r>
      <w:proofErr w:type="spellEnd"/>
      <w:r w:rsidRPr="0007392D">
        <w:rPr>
          <w:sz w:val="24"/>
          <w:szCs w:val="24"/>
        </w:rPr>
        <w:t xml:space="preserve"> 0,90 m s-a </w:t>
      </w:r>
      <w:proofErr w:type="spellStart"/>
      <w:r w:rsidRPr="0007392D">
        <w:rPr>
          <w:sz w:val="24"/>
          <w:szCs w:val="24"/>
        </w:rPr>
        <w:t>constatat</w:t>
      </w:r>
      <w:proofErr w:type="spellEnd"/>
      <w:r w:rsidRPr="0007392D">
        <w:rPr>
          <w:sz w:val="24"/>
          <w:szCs w:val="24"/>
        </w:rPr>
        <w:t xml:space="preserve"> o </w:t>
      </w:r>
      <w:proofErr w:type="spellStart"/>
      <w:r w:rsidRPr="0007392D">
        <w:rPr>
          <w:sz w:val="24"/>
          <w:szCs w:val="24"/>
        </w:rPr>
        <w:t>scădere</w:t>
      </w:r>
      <w:proofErr w:type="spellEnd"/>
      <w:r w:rsidRPr="0007392D">
        <w:rPr>
          <w:sz w:val="24"/>
          <w:szCs w:val="24"/>
        </w:rPr>
        <w:t xml:space="preserve"> a </w:t>
      </w:r>
      <w:proofErr w:type="spellStart"/>
      <w:r w:rsidRPr="0007392D">
        <w:rPr>
          <w:sz w:val="24"/>
          <w:szCs w:val="24"/>
        </w:rPr>
        <w:t>valorii</w:t>
      </w:r>
      <w:proofErr w:type="spellEnd"/>
      <w:r w:rsidRPr="0007392D">
        <w:rPr>
          <w:sz w:val="24"/>
          <w:szCs w:val="24"/>
        </w:rPr>
        <w:t xml:space="preserve"> </w:t>
      </w:r>
      <w:proofErr w:type="spellStart"/>
      <w:r w:rsidRPr="0007392D">
        <w:rPr>
          <w:sz w:val="24"/>
          <w:szCs w:val="24"/>
        </w:rPr>
        <w:t>concentrațiilor</w:t>
      </w:r>
      <w:proofErr w:type="spellEnd"/>
      <w:r w:rsidRPr="0007392D">
        <w:rPr>
          <w:sz w:val="24"/>
          <w:szCs w:val="24"/>
        </w:rPr>
        <w:t xml:space="preserve"> </w:t>
      </w:r>
      <w:proofErr w:type="spellStart"/>
      <w:r w:rsidRPr="0007392D">
        <w:rPr>
          <w:sz w:val="24"/>
          <w:szCs w:val="24"/>
        </w:rPr>
        <w:t>indicatorului</w:t>
      </w:r>
      <w:proofErr w:type="spellEnd"/>
      <w:r w:rsidRPr="0007392D">
        <w:rPr>
          <w:sz w:val="24"/>
          <w:szCs w:val="24"/>
        </w:rPr>
        <w:t xml:space="preserve"> THP, </w:t>
      </w:r>
      <w:proofErr w:type="spellStart"/>
      <w:r w:rsidRPr="0007392D">
        <w:rPr>
          <w:sz w:val="24"/>
          <w:szCs w:val="24"/>
        </w:rPr>
        <w:t>acesta</w:t>
      </w:r>
      <w:proofErr w:type="spellEnd"/>
      <w:r w:rsidRPr="0007392D">
        <w:rPr>
          <w:sz w:val="24"/>
          <w:szCs w:val="24"/>
        </w:rPr>
        <w:t xml:space="preserve"> </w:t>
      </w:r>
      <w:proofErr w:type="spellStart"/>
      <w:r w:rsidRPr="0007392D">
        <w:rPr>
          <w:sz w:val="24"/>
          <w:szCs w:val="24"/>
        </w:rPr>
        <w:t>situându</w:t>
      </w:r>
      <w:proofErr w:type="spellEnd"/>
      <w:r w:rsidRPr="0007392D">
        <w:rPr>
          <w:sz w:val="24"/>
          <w:szCs w:val="24"/>
        </w:rPr>
        <w:t xml:space="preserve">-se sub </w:t>
      </w:r>
      <w:proofErr w:type="spellStart"/>
      <w:r w:rsidRPr="0007392D">
        <w:rPr>
          <w:sz w:val="24"/>
          <w:szCs w:val="24"/>
        </w:rPr>
        <w:t>pragul</w:t>
      </w:r>
      <w:proofErr w:type="spellEnd"/>
      <w:r w:rsidRPr="0007392D">
        <w:rPr>
          <w:sz w:val="24"/>
          <w:szCs w:val="24"/>
        </w:rPr>
        <w:t xml:space="preserve"> de </w:t>
      </w:r>
      <w:proofErr w:type="spellStart"/>
      <w:r w:rsidRPr="0007392D">
        <w:rPr>
          <w:sz w:val="24"/>
          <w:szCs w:val="24"/>
        </w:rPr>
        <w:t>alertă</w:t>
      </w:r>
      <w:proofErr w:type="spellEnd"/>
      <w:r w:rsidRPr="0007392D">
        <w:rPr>
          <w:sz w:val="24"/>
          <w:szCs w:val="24"/>
        </w:rPr>
        <w:t>.</w:t>
      </w:r>
    </w:p>
    <w:p w:rsidR="000D7F87" w:rsidRPr="0007392D" w:rsidRDefault="000D7F87" w:rsidP="00035381">
      <w:pPr>
        <w:numPr>
          <w:ilvl w:val="0"/>
          <w:numId w:val="11"/>
        </w:numPr>
        <w:tabs>
          <w:tab w:val="left" w:pos="426"/>
        </w:tabs>
        <w:spacing w:after="0" w:line="240" w:lineRule="auto"/>
        <w:ind w:left="0" w:firstLine="0"/>
        <w:jc w:val="both"/>
        <w:rPr>
          <w:rFonts w:ascii="Times New Roman" w:hAnsi="Times New Roman"/>
          <w:sz w:val="24"/>
          <w:szCs w:val="24"/>
        </w:rPr>
      </w:pPr>
      <w:proofErr w:type="spellStart"/>
      <w:r w:rsidRPr="0007392D">
        <w:rPr>
          <w:rFonts w:ascii="Times New Roman" w:hAnsi="Times New Roman"/>
          <w:sz w:val="24"/>
          <w:szCs w:val="24"/>
        </w:rPr>
        <w:t>Pentru</w:t>
      </w:r>
      <w:proofErr w:type="spellEnd"/>
      <w:r w:rsidRPr="0007392D">
        <w:rPr>
          <w:rFonts w:ascii="Times New Roman" w:hAnsi="Times New Roman"/>
          <w:sz w:val="24"/>
          <w:szCs w:val="24"/>
        </w:rPr>
        <w:t xml:space="preserve"> </w:t>
      </w:r>
      <w:proofErr w:type="spellStart"/>
      <w:r w:rsidRPr="0007392D">
        <w:rPr>
          <w:rFonts w:ascii="Times New Roman" w:hAnsi="Times New Roman"/>
          <w:sz w:val="24"/>
          <w:szCs w:val="24"/>
        </w:rPr>
        <w:t>remedierea</w:t>
      </w:r>
      <w:proofErr w:type="spellEnd"/>
      <w:r w:rsidRPr="0007392D">
        <w:rPr>
          <w:rFonts w:ascii="Times New Roman" w:hAnsi="Times New Roman"/>
          <w:sz w:val="24"/>
          <w:szCs w:val="24"/>
        </w:rPr>
        <w:t xml:space="preserve"> </w:t>
      </w:r>
      <w:proofErr w:type="spellStart"/>
      <w:r w:rsidRPr="0007392D">
        <w:rPr>
          <w:rFonts w:ascii="Times New Roman" w:hAnsi="Times New Roman"/>
          <w:sz w:val="24"/>
          <w:szCs w:val="24"/>
        </w:rPr>
        <w:t>și</w:t>
      </w:r>
      <w:proofErr w:type="spellEnd"/>
      <w:r w:rsidRPr="0007392D">
        <w:rPr>
          <w:rFonts w:ascii="Times New Roman" w:hAnsi="Times New Roman"/>
          <w:sz w:val="24"/>
          <w:szCs w:val="24"/>
        </w:rPr>
        <w:t xml:space="preserve"> </w:t>
      </w:r>
      <w:proofErr w:type="spellStart"/>
      <w:r w:rsidRPr="0007392D">
        <w:rPr>
          <w:rFonts w:ascii="Times New Roman" w:hAnsi="Times New Roman"/>
          <w:sz w:val="24"/>
          <w:szCs w:val="24"/>
        </w:rPr>
        <w:t>reabilitarea</w:t>
      </w:r>
      <w:proofErr w:type="spellEnd"/>
      <w:r w:rsidRPr="0007392D">
        <w:rPr>
          <w:rFonts w:ascii="Times New Roman" w:hAnsi="Times New Roman"/>
          <w:sz w:val="24"/>
          <w:szCs w:val="24"/>
        </w:rPr>
        <w:t xml:space="preserve"> </w:t>
      </w:r>
      <w:proofErr w:type="spellStart"/>
      <w:r w:rsidRPr="0007392D">
        <w:rPr>
          <w:rFonts w:ascii="Times New Roman" w:hAnsi="Times New Roman"/>
          <w:sz w:val="24"/>
          <w:szCs w:val="24"/>
        </w:rPr>
        <w:t>amplasamentului</w:t>
      </w:r>
      <w:proofErr w:type="spellEnd"/>
      <w:r w:rsidRPr="0007392D">
        <w:rPr>
          <w:rFonts w:ascii="Times New Roman" w:hAnsi="Times New Roman"/>
          <w:sz w:val="24"/>
          <w:szCs w:val="24"/>
        </w:rPr>
        <w:t xml:space="preserve"> </w:t>
      </w:r>
      <w:proofErr w:type="spellStart"/>
      <w:r w:rsidRPr="0007392D">
        <w:rPr>
          <w:rFonts w:ascii="Times New Roman" w:hAnsi="Times New Roman"/>
          <w:sz w:val="24"/>
          <w:szCs w:val="24"/>
        </w:rPr>
        <w:t>sondei</w:t>
      </w:r>
      <w:proofErr w:type="spellEnd"/>
      <w:r w:rsidRPr="0007392D">
        <w:rPr>
          <w:rFonts w:ascii="Times New Roman" w:hAnsi="Times New Roman"/>
          <w:sz w:val="24"/>
          <w:szCs w:val="24"/>
        </w:rPr>
        <w:t xml:space="preserve">, </w:t>
      </w:r>
      <w:proofErr w:type="spellStart"/>
      <w:r w:rsidRPr="0007392D">
        <w:rPr>
          <w:rFonts w:ascii="Times New Roman" w:hAnsi="Times New Roman"/>
          <w:sz w:val="24"/>
          <w:szCs w:val="24"/>
        </w:rPr>
        <w:t>în</w:t>
      </w:r>
      <w:proofErr w:type="spellEnd"/>
      <w:r w:rsidRPr="0007392D">
        <w:rPr>
          <w:rFonts w:ascii="Times New Roman" w:hAnsi="Times New Roman"/>
          <w:sz w:val="24"/>
          <w:szCs w:val="24"/>
        </w:rPr>
        <w:t xml:space="preserve"> </w:t>
      </w:r>
      <w:proofErr w:type="spellStart"/>
      <w:r w:rsidRPr="0007392D">
        <w:rPr>
          <w:rFonts w:ascii="Times New Roman" w:hAnsi="Times New Roman"/>
          <w:sz w:val="24"/>
          <w:szCs w:val="24"/>
        </w:rPr>
        <w:t>baza</w:t>
      </w:r>
      <w:proofErr w:type="spellEnd"/>
      <w:r w:rsidRPr="0007392D">
        <w:rPr>
          <w:rFonts w:ascii="Times New Roman" w:hAnsi="Times New Roman"/>
          <w:sz w:val="24"/>
          <w:szCs w:val="24"/>
        </w:rPr>
        <w:t xml:space="preserve"> </w:t>
      </w:r>
      <w:proofErr w:type="spellStart"/>
      <w:r w:rsidRPr="0007392D">
        <w:rPr>
          <w:rFonts w:ascii="Times New Roman" w:hAnsi="Times New Roman"/>
          <w:sz w:val="24"/>
          <w:szCs w:val="24"/>
        </w:rPr>
        <w:t>valorilor</w:t>
      </w:r>
      <w:proofErr w:type="spellEnd"/>
      <w:r w:rsidRPr="0007392D">
        <w:rPr>
          <w:rFonts w:ascii="Times New Roman" w:hAnsi="Times New Roman"/>
          <w:sz w:val="24"/>
          <w:szCs w:val="24"/>
        </w:rPr>
        <w:t xml:space="preserve"> </w:t>
      </w:r>
      <w:proofErr w:type="spellStart"/>
      <w:r w:rsidRPr="0007392D">
        <w:rPr>
          <w:rFonts w:ascii="Times New Roman" w:hAnsi="Times New Roman"/>
          <w:sz w:val="24"/>
          <w:szCs w:val="24"/>
        </w:rPr>
        <w:t>indicatorului</w:t>
      </w:r>
      <w:proofErr w:type="spellEnd"/>
      <w:r w:rsidRPr="0007392D">
        <w:rPr>
          <w:rFonts w:ascii="Times New Roman" w:hAnsi="Times New Roman"/>
          <w:sz w:val="24"/>
          <w:szCs w:val="24"/>
        </w:rPr>
        <w:t xml:space="preserve"> THP </w:t>
      </w:r>
      <w:proofErr w:type="spellStart"/>
      <w:r w:rsidRPr="0007392D">
        <w:rPr>
          <w:rFonts w:ascii="Times New Roman" w:hAnsi="Times New Roman"/>
          <w:sz w:val="24"/>
          <w:szCs w:val="24"/>
        </w:rPr>
        <w:t>identificate</w:t>
      </w:r>
      <w:proofErr w:type="spellEnd"/>
      <w:r w:rsidRPr="0007392D">
        <w:rPr>
          <w:rFonts w:ascii="Times New Roman" w:hAnsi="Times New Roman"/>
          <w:sz w:val="24"/>
          <w:szCs w:val="24"/>
        </w:rPr>
        <w:t xml:space="preserve">, </w:t>
      </w:r>
      <w:proofErr w:type="spellStart"/>
      <w:r w:rsidRPr="0007392D">
        <w:rPr>
          <w:rFonts w:ascii="Times New Roman" w:hAnsi="Times New Roman"/>
          <w:b/>
          <w:sz w:val="24"/>
          <w:szCs w:val="24"/>
        </w:rPr>
        <w:t>proiectantul</w:t>
      </w:r>
      <w:proofErr w:type="spellEnd"/>
      <w:r w:rsidRPr="0007392D">
        <w:rPr>
          <w:rFonts w:ascii="Times New Roman" w:hAnsi="Times New Roman"/>
          <w:b/>
          <w:sz w:val="24"/>
          <w:szCs w:val="24"/>
        </w:rPr>
        <w:t xml:space="preserve"> </w:t>
      </w:r>
      <w:proofErr w:type="spellStart"/>
      <w:r w:rsidRPr="0007392D">
        <w:rPr>
          <w:rFonts w:ascii="Times New Roman" w:hAnsi="Times New Roman"/>
          <w:b/>
          <w:sz w:val="24"/>
          <w:szCs w:val="24"/>
        </w:rPr>
        <w:t>propune</w:t>
      </w:r>
      <w:proofErr w:type="spellEnd"/>
      <w:r w:rsidRPr="0007392D">
        <w:rPr>
          <w:rFonts w:ascii="Times New Roman" w:hAnsi="Times New Roman"/>
          <w:sz w:val="24"/>
          <w:szCs w:val="24"/>
        </w:rPr>
        <w:t xml:space="preserve"> </w:t>
      </w:r>
      <w:proofErr w:type="spellStart"/>
      <w:r w:rsidRPr="0007392D">
        <w:rPr>
          <w:rFonts w:ascii="Times New Roman" w:hAnsi="Times New Roman"/>
          <w:sz w:val="24"/>
          <w:szCs w:val="24"/>
        </w:rPr>
        <w:t>excavarea</w:t>
      </w:r>
      <w:proofErr w:type="spellEnd"/>
      <w:r w:rsidRPr="0007392D">
        <w:rPr>
          <w:rFonts w:ascii="Times New Roman" w:hAnsi="Times New Roman"/>
          <w:sz w:val="24"/>
          <w:szCs w:val="24"/>
        </w:rPr>
        <w:t xml:space="preserve"> </w:t>
      </w:r>
      <w:proofErr w:type="spellStart"/>
      <w:r w:rsidRPr="0007392D">
        <w:rPr>
          <w:rFonts w:ascii="Times New Roman" w:hAnsi="Times New Roman"/>
          <w:sz w:val="24"/>
          <w:szCs w:val="24"/>
        </w:rPr>
        <w:t>solului</w:t>
      </w:r>
      <w:proofErr w:type="spellEnd"/>
      <w:r w:rsidRPr="0007392D">
        <w:rPr>
          <w:rFonts w:ascii="Times New Roman" w:hAnsi="Times New Roman"/>
          <w:sz w:val="24"/>
          <w:szCs w:val="24"/>
        </w:rPr>
        <w:t xml:space="preserve"> </w:t>
      </w:r>
      <w:proofErr w:type="spellStart"/>
      <w:r w:rsidRPr="0007392D">
        <w:rPr>
          <w:rFonts w:ascii="Times New Roman" w:hAnsi="Times New Roman"/>
          <w:sz w:val="24"/>
          <w:szCs w:val="24"/>
        </w:rPr>
        <w:t>contaminat</w:t>
      </w:r>
      <w:proofErr w:type="spellEnd"/>
      <w:r w:rsidRPr="0007392D">
        <w:rPr>
          <w:rFonts w:ascii="Times New Roman" w:hAnsi="Times New Roman"/>
          <w:sz w:val="24"/>
          <w:szCs w:val="24"/>
        </w:rPr>
        <w:t xml:space="preserve"> </w:t>
      </w:r>
      <w:proofErr w:type="spellStart"/>
      <w:r w:rsidRPr="0007392D">
        <w:rPr>
          <w:rFonts w:ascii="Times New Roman" w:hAnsi="Times New Roman"/>
          <w:sz w:val="24"/>
          <w:szCs w:val="24"/>
        </w:rPr>
        <w:t>în</w:t>
      </w:r>
      <w:proofErr w:type="spellEnd"/>
      <w:r w:rsidRPr="0007392D">
        <w:rPr>
          <w:rFonts w:ascii="Times New Roman" w:hAnsi="Times New Roman"/>
          <w:sz w:val="24"/>
          <w:szCs w:val="24"/>
        </w:rPr>
        <w:t xml:space="preserve"> </w:t>
      </w:r>
      <w:proofErr w:type="spellStart"/>
      <w:r w:rsidRPr="0007392D">
        <w:rPr>
          <w:rFonts w:ascii="Times New Roman" w:hAnsi="Times New Roman"/>
          <w:sz w:val="24"/>
          <w:szCs w:val="24"/>
        </w:rPr>
        <w:t>amestec</w:t>
      </w:r>
      <w:proofErr w:type="spellEnd"/>
      <w:r w:rsidRPr="0007392D">
        <w:rPr>
          <w:rFonts w:ascii="Times New Roman" w:hAnsi="Times New Roman"/>
          <w:sz w:val="24"/>
          <w:szCs w:val="24"/>
        </w:rPr>
        <w:t xml:space="preserve"> cu </w:t>
      </w:r>
      <w:proofErr w:type="spellStart"/>
      <w:r w:rsidRPr="0007392D">
        <w:rPr>
          <w:rFonts w:ascii="Times New Roman" w:hAnsi="Times New Roman"/>
          <w:sz w:val="24"/>
          <w:szCs w:val="24"/>
        </w:rPr>
        <w:t>pietriș</w:t>
      </w:r>
      <w:proofErr w:type="spellEnd"/>
      <w:r w:rsidRPr="0007392D">
        <w:rPr>
          <w:rFonts w:ascii="Times New Roman" w:hAnsi="Times New Roman"/>
          <w:sz w:val="24"/>
          <w:szCs w:val="24"/>
        </w:rPr>
        <w:t xml:space="preserve">, din </w:t>
      </w:r>
      <w:proofErr w:type="spellStart"/>
      <w:r w:rsidRPr="0007392D">
        <w:rPr>
          <w:rFonts w:ascii="Times New Roman" w:hAnsi="Times New Roman"/>
          <w:sz w:val="24"/>
          <w:szCs w:val="24"/>
        </w:rPr>
        <w:t>punctele</w:t>
      </w:r>
      <w:proofErr w:type="spellEnd"/>
      <w:r w:rsidRPr="0007392D">
        <w:rPr>
          <w:rFonts w:ascii="Times New Roman" w:hAnsi="Times New Roman"/>
          <w:sz w:val="24"/>
          <w:szCs w:val="24"/>
        </w:rPr>
        <w:t>:</w:t>
      </w:r>
    </w:p>
    <w:p w:rsidR="000D7F87" w:rsidRPr="0007392D" w:rsidRDefault="000D7F87" w:rsidP="00035381">
      <w:pPr>
        <w:pStyle w:val="ListParagraph"/>
        <w:numPr>
          <w:ilvl w:val="0"/>
          <w:numId w:val="12"/>
        </w:numPr>
        <w:tabs>
          <w:tab w:val="left" w:pos="426"/>
        </w:tabs>
        <w:contextualSpacing w:val="0"/>
        <w:jc w:val="both"/>
        <w:rPr>
          <w:sz w:val="24"/>
          <w:szCs w:val="24"/>
        </w:rPr>
      </w:pPr>
      <w:r w:rsidRPr="0007392D">
        <w:rPr>
          <w:b/>
          <w:sz w:val="24"/>
          <w:szCs w:val="24"/>
        </w:rPr>
        <w:t xml:space="preserve">P1, P2, P4 </w:t>
      </w:r>
      <w:proofErr w:type="spellStart"/>
      <w:r w:rsidRPr="0007392D">
        <w:rPr>
          <w:b/>
          <w:sz w:val="24"/>
          <w:szCs w:val="24"/>
        </w:rPr>
        <w:t>si</w:t>
      </w:r>
      <w:proofErr w:type="spellEnd"/>
      <w:r w:rsidRPr="0007392D">
        <w:rPr>
          <w:b/>
          <w:sz w:val="24"/>
          <w:szCs w:val="24"/>
        </w:rPr>
        <w:t xml:space="preserve"> P5</w:t>
      </w:r>
      <w:r w:rsidRPr="0007392D">
        <w:rPr>
          <w:sz w:val="24"/>
          <w:szCs w:val="24"/>
        </w:rPr>
        <w:t xml:space="preserve">: 340.00 </w:t>
      </w:r>
      <w:proofErr w:type="spellStart"/>
      <w:r w:rsidRPr="0007392D">
        <w:rPr>
          <w:sz w:val="24"/>
          <w:szCs w:val="24"/>
        </w:rPr>
        <w:t>mp</w:t>
      </w:r>
      <w:proofErr w:type="spellEnd"/>
      <w:r w:rsidRPr="0007392D">
        <w:rPr>
          <w:sz w:val="24"/>
          <w:szCs w:val="24"/>
        </w:rPr>
        <w:t xml:space="preserve"> - </w:t>
      </w:r>
      <w:proofErr w:type="spellStart"/>
      <w:r w:rsidRPr="0007392D">
        <w:rPr>
          <w:sz w:val="24"/>
          <w:szCs w:val="24"/>
        </w:rPr>
        <w:t>adâncime</w:t>
      </w:r>
      <w:proofErr w:type="spellEnd"/>
      <w:r w:rsidRPr="0007392D">
        <w:rPr>
          <w:sz w:val="24"/>
          <w:szCs w:val="24"/>
        </w:rPr>
        <w:t xml:space="preserve"> de </w:t>
      </w:r>
      <w:proofErr w:type="spellStart"/>
      <w:r w:rsidRPr="0007392D">
        <w:rPr>
          <w:sz w:val="24"/>
          <w:szCs w:val="24"/>
        </w:rPr>
        <w:t>excavare</w:t>
      </w:r>
      <w:proofErr w:type="spellEnd"/>
      <w:r w:rsidRPr="0007392D">
        <w:rPr>
          <w:sz w:val="24"/>
          <w:szCs w:val="24"/>
        </w:rPr>
        <w:t xml:space="preserve"> 0.20 m - se </w:t>
      </w:r>
      <w:proofErr w:type="spellStart"/>
      <w:r w:rsidRPr="0007392D">
        <w:rPr>
          <w:sz w:val="24"/>
          <w:szCs w:val="24"/>
        </w:rPr>
        <w:t>suprapune</w:t>
      </w:r>
      <w:proofErr w:type="spellEnd"/>
      <w:r w:rsidRPr="0007392D">
        <w:rPr>
          <w:sz w:val="24"/>
          <w:szCs w:val="24"/>
        </w:rPr>
        <w:t xml:space="preserve"> partial cu </w:t>
      </w:r>
      <w:proofErr w:type="spellStart"/>
      <w:r w:rsidRPr="0007392D">
        <w:rPr>
          <w:sz w:val="24"/>
          <w:szCs w:val="24"/>
        </w:rPr>
        <w:t>zona</w:t>
      </w:r>
      <w:proofErr w:type="spellEnd"/>
      <w:r w:rsidRPr="0007392D">
        <w:rPr>
          <w:sz w:val="24"/>
          <w:szCs w:val="24"/>
        </w:rPr>
        <w:t xml:space="preserve"> </w:t>
      </w:r>
      <w:proofErr w:type="spellStart"/>
      <w:r w:rsidRPr="0007392D">
        <w:rPr>
          <w:sz w:val="24"/>
          <w:szCs w:val="24"/>
        </w:rPr>
        <w:t>pietruita</w:t>
      </w:r>
      <w:proofErr w:type="spellEnd"/>
      <w:r w:rsidRPr="0007392D">
        <w:rPr>
          <w:sz w:val="24"/>
          <w:szCs w:val="24"/>
        </w:rPr>
        <w:t xml:space="preserve"> (S= 72 </w:t>
      </w:r>
      <w:proofErr w:type="spellStart"/>
      <w:r w:rsidRPr="0007392D">
        <w:rPr>
          <w:sz w:val="24"/>
          <w:szCs w:val="24"/>
        </w:rPr>
        <w:t>mp</w:t>
      </w:r>
      <w:proofErr w:type="spellEnd"/>
      <w:r w:rsidRPr="0007392D">
        <w:rPr>
          <w:sz w:val="24"/>
          <w:szCs w:val="24"/>
        </w:rPr>
        <w:t>; h=0</w:t>
      </w:r>
      <w:proofErr w:type="gramStart"/>
      <w:r w:rsidRPr="0007392D">
        <w:rPr>
          <w:sz w:val="24"/>
          <w:szCs w:val="24"/>
        </w:rPr>
        <w:t>,20</w:t>
      </w:r>
      <w:proofErr w:type="gramEnd"/>
      <w:r w:rsidRPr="0007392D">
        <w:rPr>
          <w:sz w:val="24"/>
          <w:szCs w:val="24"/>
        </w:rPr>
        <w:t xml:space="preserve"> m); </w:t>
      </w:r>
      <w:proofErr w:type="spellStart"/>
      <w:r w:rsidRPr="0007392D">
        <w:rPr>
          <w:sz w:val="24"/>
          <w:szCs w:val="24"/>
        </w:rPr>
        <w:t>rezulta</w:t>
      </w:r>
      <w:proofErr w:type="spellEnd"/>
      <w:r w:rsidRPr="0007392D">
        <w:rPr>
          <w:sz w:val="24"/>
          <w:szCs w:val="24"/>
        </w:rPr>
        <w:t xml:space="preserve"> un </w:t>
      </w:r>
      <w:proofErr w:type="spellStart"/>
      <w:r w:rsidRPr="0007392D">
        <w:rPr>
          <w:sz w:val="24"/>
          <w:szCs w:val="24"/>
        </w:rPr>
        <w:t>volum</w:t>
      </w:r>
      <w:proofErr w:type="spellEnd"/>
      <w:r w:rsidRPr="0007392D">
        <w:rPr>
          <w:sz w:val="24"/>
          <w:szCs w:val="24"/>
        </w:rPr>
        <w:t xml:space="preserve"> de sol </w:t>
      </w:r>
      <w:proofErr w:type="spellStart"/>
      <w:r w:rsidRPr="0007392D">
        <w:rPr>
          <w:sz w:val="24"/>
          <w:szCs w:val="24"/>
        </w:rPr>
        <w:t>contaminat</w:t>
      </w:r>
      <w:proofErr w:type="spellEnd"/>
      <w:r w:rsidRPr="0007392D">
        <w:rPr>
          <w:sz w:val="24"/>
          <w:szCs w:val="24"/>
        </w:rPr>
        <w:t xml:space="preserve"> de </w:t>
      </w:r>
      <w:proofErr w:type="spellStart"/>
      <w:r w:rsidRPr="0007392D">
        <w:rPr>
          <w:sz w:val="24"/>
          <w:szCs w:val="24"/>
        </w:rPr>
        <w:t>Vs</w:t>
      </w:r>
      <w:proofErr w:type="spellEnd"/>
      <w:r w:rsidRPr="0007392D">
        <w:rPr>
          <w:sz w:val="24"/>
          <w:szCs w:val="24"/>
        </w:rPr>
        <w:t>= 340.00[</w:t>
      </w:r>
      <w:proofErr w:type="spellStart"/>
      <w:r w:rsidRPr="0007392D">
        <w:rPr>
          <w:sz w:val="24"/>
          <w:szCs w:val="24"/>
        </w:rPr>
        <w:t>mp</w:t>
      </w:r>
      <w:proofErr w:type="spellEnd"/>
      <w:r w:rsidRPr="0007392D">
        <w:rPr>
          <w:sz w:val="24"/>
          <w:szCs w:val="24"/>
        </w:rPr>
        <w:t xml:space="preserve">] x 0.20 m - 72.00 </w:t>
      </w:r>
      <w:proofErr w:type="spellStart"/>
      <w:r w:rsidRPr="0007392D">
        <w:rPr>
          <w:sz w:val="24"/>
          <w:szCs w:val="24"/>
        </w:rPr>
        <w:t>mp</w:t>
      </w:r>
      <w:proofErr w:type="spellEnd"/>
      <w:r w:rsidRPr="0007392D">
        <w:rPr>
          <w:sz w:val="24"/>
          <w:szCs w:val="24"/>
        </w:rPr>
        <w:t xml:space="preserve"> x 0.20 m  = 54 mc.   </w:t>
      </w:r>
    </w:p>
    <w:p w:rsidR="000D7F87" w:rsidRPr="0007392D" w:rsidRDefault="000D7F87" w:rsidP="00EA1035">
      <w:pPr>
        <w:pStyle w:val="ListParagraph"/>
        <w:numPr>
          <w:ilvl w:val="0"/>
          <w:numId w:val="12"/>
        </w:numPr>
        <w:tabs>
          <w:tab w:val="left" w:pos="426"/>
        </w:tabs>
        <w:spacing w:after="120"/>
        <w:ind w:left="714" w:hanging="357"/>
        <w:contextualSpacing w:val="0"/>
        <w:jc w:val="both"/>
        <w:rPr>
          <w:sz w:val="24"/>
          <w:szCs w:val="24"/>
        </w:rPr>
      </w:pPr>
      <w:r w:rsidRPr="0007392D">
        <w:rPr>
          <w:b/>
          <w:sz w:val="24"/>
          <w:szCs w:val="24"/>
        </w:rPr>
        <w:t>P3</w:t>
      </w:r>
      <w:r w:rsidRPr="0007392D">
        <w:rPr>
          <w:sz w:val="24"/>
          <w:szCs w:val="24"/>
        </w:rPr>
        <w:t xml:space="preserve">: 36.00 </w:t>
      </w:r>
      <w:proofErr w:type="spellStart"/>
      <w:r w:rsidRPr="0007392D">
        <w:rPr>
          <w:sz w:val="24"/>
          <w:szCs w:val="24"/>
        </w:rPr>
        <w:t>mp</w:t>
      </w:r>
      <w:proofErr w:type="spellEnd"/>
      <w:r w:rsidRPr="0007392D">
        <w:rPr>
          <w:sz w:val="24"/>
          <w:szCs w:val="24"/>
        </w:rPr>
        <w:t xml:space="preserve"> – </w:t>
      </w:r>
      <w:proofErr w:type="spellStart"/>
      <w:r w:rsidRPr="0007392D">
        <w:rPr>
          <w:sz w:val="24"/>
          <w:szCs w:val="24"/>
        </w:rPr>
        <w:t>adâncime</w:t>
      </w:r>
      <w:proofErr w:type="spellEnd"/>
      <w:r w:rsidRPr="0007392D">
        <w:rPr>
          <w:sz w:val="24"/>
          <w:szCs w:val="24"/>
        </w:rPr>
        <w:t xml:space="preserve"> de </w:t>
      </w:r>
      <w:proofErr w:type="spellStart"/>
      <w:r w:rsidRPr="0007392D">
        <w:rPr>
          <w:sz w:val="24"/>
          <w:szCs w:val="24"/>
        </w:rPr>
        <w:t>excavare</w:t>
      </w:r>
      <w:proofErr w:type="spellEnd"/>
      <w:r w:rsidRPr="0007392D">
        <w:rPr>
          <w:sz w:val="24"/>
          <w:szCs w:val="24"/>
        </w:rPr>
        <w:t xml:space="preserve"> 0.70 m; </w:t>
      </w:r>
      <w:proofErr w:type="spellStart"/>
      <w:r w:rsidRPr="0007392D">
        <w:rPr>
          <w:sz w:val="24"/>
          <w:szCs w:val="24"/>
        </w:rPr>
        <w:t>rezultă</w:t>
      </w:r>
      <w:proofErr w:type="spellEnd"/>
      <w:r w:rsidRPr="0007392D">
        <w:rPr>
          <w:sz w:val="24"/>
          <w:szCs w:val="24"/>
        </w:rPr>
        <w:t xml:space="preserve"> </w:t>
      </w:r>
      <w:proofErr w:type="gramStart"/>
      <w:r w:rsidRPr="0007392D">
        <w:rPr>
          <w:sz w:val="24"/>
          <w:szCs w:val="24"/>
        </w:rPr>
        <w:t>un</w:t>
      </w:r>
      <w:proofErr w:type="gramEnd"/>
      <w:r w:rsidRPr="0007392D">
        <w:rPr>
          <w:sz w:val="24"/>
          <w:szCs w:val="24"/>
        </w:rPr>
        <w:t xml:space="preserve"> </w:t>
      </w:r>
      <w:proofErr w:type="spellStart"/>
      <w:r w:rsidRPr="0007392D">
        <w:rPr>
          <w:sz w:val="24"/>
          <w:szCs w:val="24"/>
        </w:rPr>
        <w:t>volum</w:t>
      </w:r>
      <w:proofErr w:type="spellEnd"/>
      <w:r w:rsidRPr="0007392D">
        <w:rPr>
          <w:sz w:val="24"/>
          <w:szCs w:val="24"/>
        </w:rPr>
        <w:t xml:space="preserve"> de sol </w:t>
      </w:r>
      <w:proofErr w:type="spellStart"/>
      <w:r w:rsidRPr="0007392D">
        <w:rPr>
          <w:sz w:val="24"/>
          <w:szCs w:val="24"/>
        </w:rPr>
        <w:t>contaminat</w:t>
      </w:r>
      <w:proofErr w:type="spellEnd"/>
      <w:r w:rsidRPr="0007392D">
        <w:rPr>
          <w:sz w:val="24"/>
          <w:szCs w:val="24"/>
        </w:rPr>
        <w:t xml:space="preserve"> de </w:t>
      </w:r>
      <w:proofErr w:type="spellStart"/>
      <w:r w:rsidRPr="0007392D">
        <w:rPr>
          <w:sz w:val="24"/>
          <w:szCs w:val="24"/>
        </w:rPr>
        <w:t>Vs</w:t>
      </w:r>
      <w:proofErr w:type="spellEnd"/>
      <w:r w:rsidRPr="0007392D">
        <w:rPr>
          <w:sz w:val="24"/>
          <w:szCs w:val="24"/>
        </w:rPr>
        <w:t xml:space="preserve">= 36.00 </w:t>
      </w:r>
      <w:proofErr w:type="spellStart"/>
      <w:r w:rsidRPr="0007392D">
        <w:rPr>
          <w:sz w:val="24"/>
          <w:szCs w:val="24"/>
        </w:rPr>
        <w:t>mp</w:t>
      </w:r>
      <w:proofErr w:type="spellEnd"/>
      <w:r w:rsidRPr="0007392D">
        <w:rPr>
          <w:sz w:val="24"/>
          <w:szCs w:val="24"/>
        </w:rPr>
        <w:t xml:space="preserve"> x 0.70 m = 26 mc.</w:t>
      </w:r>
    </w:p>
    <w:p w:rsidR="00E1025A" w:rsidRPr="0007392D" w:rsidRDefault="000D7F87" w:rsidP="00EA1035">
      <w:pPr>
        <w:spacing w:after="120" w:line="240" w:lineRule="auto"/>
        <w:rPr>
          <w:rFonts w:ascii="Times New Roman" w:hAnsi="Times New Roman"/>
          <w:b/>
          <w:sz w:val="24"/>
          <w:szCs w:val="24"/>
        </w:rPr>
      </w:pPr>
      <w:r w:rsidRPr="0007392D">
        <w:rPr>
          <w:rFonts w:ascii="Times New Roman" w:hAnsi="Times New Roman"/>
          <w:b/>
          <w:sz w:val="24"/>
          <w:szCs w:val="24"/>
        </w:rPr>
        <w:t xml:space="preserve">Total </w:t>
      </w:r>
      <w:proofErr w:type="spellStart"/>
      <w:r w:rsidRPr="0007392D">
        <w:rPr>
          <w:rFonts w:ascii="Times New Roman" w:hAnsi="Times New Roman"/>
          <w:b/>
          <w:sz w:val="24"/>
          <w:szCs w:val="24"/>
        </w:rPr>
        <w:t>volum</w:t>
      </w:r>
      <w:proofErr w:type="spellEnd"/>
      <w:r w:rsidRPr="0007392D">
        <w:rPr>
          <w:rFonts w:ascii="Times New Roman" w:hAnsi="Times New Roman"/>
          <w:b/>
          <w:sz w:val="24"/>
          <w:szCs w:val="24"/>
        </w:rPr>
        <w:t xml:space="preserve"> de sol </w:t>
      </w:r>
      <w:proofErr w:type="spellStart"/>
      <w:r w:rsidRPr="0007392D">
        <w:rPr>
          <w:rFonts w:ascii="Times New Roman" w:hAnsi="Times New Roman"/>
          <w:b/>
          <w:sz w:val="24"/>
          <w:szCs w:val="24"/>
        </w:rPr>
        <w:t>contaminat</w:t>
      </w:r>
      <w:proofErr w:type="spellEnd"/>
      <w:r w:rsidRPr="0007392D">
        <w:rPr>
          <w:rFonts w:ascii="Times New Roman" w:hAnsi="Times New Roman"/>
          <w:b/>
          <w:sz w:val="24"/>
          <w:szCs w:val="24"/>
        </w:rPr>
        <w:t xml:space="preserve"> </w:t>
      </w:r>
      <w:proofErr w:type="spellStart"/>
      <w:r w:rsidRPr="0007392D">
        <w:rPr>
          <w:rFonts w:ascii="Times New Roman" w:hAnsi="Times New Roman"/>
          <w:b/>
          <w:sz w:val="24"/>
          <w:szCs w:val="24"/>
        </w:rPr>
        <w:t>în</w:t>
      </w:r>
      <w:proofErr w:type="spellEnd"/>
      <w:r w:rsidRPr="0007392D">
        <w:rPr>
          <w:rFonts w:ascii="Times New Roman" w:hAnsi="Times New Roman"/>
          <w:b/>
          <w:sz w:val="24"/>
          <w:szCs w:val="24"/>
        </w:rPr>
        <w:t xml:space="preserve"> </w:t>
      </w:r>
      <w:proofErr w:type="spellStart"/>
      <w:r w:rsidRPr="0007392D">
        <w:rPr>
          <w:rFonts w:ascii="Times New Roman" w:hAnsi="Times New Roman"/>
          <w:b/>
          <w:sz w:val="24"/>
          <w:szCs w:val="24"/>
        </w:rPr>
        <w:t>amestec</w:t>
      </w:r>
      <w:proofErr w:type="spellEnd"/>
      <w:r w:rsidRPr="0007392D">
        <w:rPr>
          <w:rFonts w:ascii="Times New Roman" w:hAnsi="Times New Roman"/>
          <w:b/>
          <w:sz w:val="24"/>
          <w:szCs w:val="24"/>
        </w:rPr>
        <w:t xml:space="preserve"> cu </w:t>
      </w:r>
      <w:proofErr w:type="spellStart"/>
      <w:r w:rsidRPr="0007392D">
        <w:rPr>
          <w:rFonts w:ascii="Times New Roman" w:hAnsi="Times New Roman"/>
          <w:b/>
          <w:sz w:val="24"/>
          <w:szCs w:val="24"/>
        </w:rPr>
        <w:t>pietriș</w:t>
      </w:r>
      <w:proofErr w:type="spellEnd"/>
      <w:r w:rsidRPr="0007392D">
        <w:rPr>
          <w:rFonts w:ascii="Times New Roman" w:hAnsi="Times New Roman"/>
          <w:b/>
          <w:sz w:val="24"/>
          <w:szCs w:val="24"/>
        </w:rPr>
        <w:t>: 80 mc.</w:t>
      </w:r>
    </w:p>
    <w:p w:rsidR="001B0548" w:rsidRPr="0007392D" w:rsidRDefault="00B56AC5" w:rsidP="00035381">
      <w:pPr>
        <w:autoSpaceDE w:val="0"/>
        <w:autoSpaceDN w:val="0"/>
        <w:adjustRightInd w:val="0"/>
        <w:spacing w:after="0" w:line="240" w:lineRule="auto"/>
        <w:ind w:firstLine="709"/>
        <w:jc w:val="both"/>
        <w:rPr>
          <w:rFonts w:ascii="Times New Roman" w:hAnsi="Times New Roman"/>
          <w:sz w:val="24"/>
          <w:szCs w:val="24"/>
          <w:lang w:val="ro-RO"/>
        </w:rPr>
      </w:pPr>
      <w:r w:rsidRPr="0007392D">
        <w:rPr>
          <w:rFonts w:ascii="Times New Roman" w:hAnsi="Times New Roman"/>
          <w:sz w:val="24"/>
          <w:szCs w:val="24"/>
          <w:lang w:val="ro-RO"/>
        </w:rPr>
        <w:t>Î</w:t>
      </w:r>
      <w:r w:rsidR="0074794D" w:rsidRPr="0007392D">
        <w:rPr>
          <w:rFonts w:ascii="Times New Roman" w:hAnsi="Times New Roman"/>
          <w:sz w:val="24"/>
          <w:szCs w:val="24"/>
          <w:lang w:val="ro-RO"/>
        </w:rPr>
        <w:t>n timpul realizarii investigatiilor de teren</w:t>
      </w:r>
      <w:r w:rsidR="00F122BD" w:rsidRPr="0007392D">
        <w:rPr>
          <w:rFonts w:ascii="Times New Roman" w:hAnsi="Times New Roman"/>
          <w:sz w:val="24"/>
          <w:szCs w:val="24"/>
          <w:lang w:val="ro-RO"/>
        </w:rPr>
        <w:t xml:space="preserve"> şi î</w:t>
      </w:r>
      <w:r w:rsidR="0074794D" w:rsidRPr="0007392D">
        <w:rPr>
          <w:rFonts w:ascii="Times New Roman" w:hAnsi="Times New Roman"/>
          <w:sz w:val="24"/>
          <w:szCs w:val="24"/>
          <w:lang w:val="ro-RO"/>
        </w:rPr>
        <w:t xml:space="preserve">n timpul realizarii forajelor de prelevare, pe amplasamentul sondei nu a fost identificat stratul acvifer, ceea ce indica faptul ca </w:t>
      </w:r>
      <w:r w:rsidR="0007392D" w:rsidRPr="0007392D">
        <w:rPr>
          <w:rFonts w:ascii="Times New Roman" w:hAnsi="Times New Roman"/>
          <w:sz w:val="24"/>
          <w:szCs w:val="24"/>
          <w:lang w:val="ro-RO"/>
        </w:rPr>
        <w:t>î</w:t>
      </w:r>
      <w:r w:rsidR="0074794D" w:rsidRPr="0007392D">
        <w:rPr>
          <w:rFonts w:ascii="Times New Roman" w:hAnsi="Times New Roman"/>
          <w:sz w:val="24"/>
          <w:szCs w:val="24"/>
          <w:lang w:val="ro-RO"/>
        </w:rPr>
        <w:t>n urma efectu</w:t>
      </w:r>
      <w:r w:rsidR="0007392D" w:rsidRPr="0007392D">
        <w:rPr>
          <w:rFonts w:ascii="Times New Roman" w:hAnsi="Times New Roman"/>
          <w:sz w:val="24"/>
          <w:szCs w:val="24"/>
          <w:lang w:val="ro-RO"/>
        </w:rPr>
        <w:t>ă</w:t>
      </w:r>
      <w:r w:rsidR="0074794D" w:rsidRPr="0007392D">
        <w:rPr>
          <w:rFonts w:ascii="Times New Roman" w:hAnsi="Times New Roman"/>
          <w:sz w:val="24"/>
          <w:szCs w:val="24"/>
          <w:lang w:val="ro-RO"/>
        </w:rPr>
        <w:t>rii lucr</w:t>
      </w:r>
      <w:r w:rsidR="0007392D" w:rsidRPr="0007392D">
        <w:rPr>
          <w:rFonts w:ascii="Times New Roman" w:hAnsi="Times New Roman"/>
          <w:sz w:val="24"/>
          <w:szCs w:val="24"/>
          <w:lang w:val="ro-RO"/>
        </w:rPr>
        <w:t>ă</w:t>
      </w:r>
      <w:r w:rsidR="0074794D" w:rsidRPr="0007392D">
        <w:rPr>
          <w:rFonts w:ascii="Times New Roman" w:hAnsi="Times New Roman"/>
          <w:sz w:val="24"/>
          <w:szCs w:val="24"/>
          <w:lang w:val="ro-RO"/>
        </w:rPr>
        <w:t xml:space="preserve">rilor de excavare a solului contaminat, acesta nu va fi afectat. </w:t>
      </w:r>
    </w:p>
    <w:p w:rsidR="00B56AC5" w:rsidRPr="0007392D" w:rsidRDefault="001B0548" w:rsidP="00035381">
      <w:pPr>
        <w:autoSpaceDE w:val="0"/>
        <w:autoSpaceDN w:val="0"/>
        <w:adjustRightInd w:val="0"/>
        <w:spacing w:after="0" w:line="240" w:lineRule="auto"/>
        <w:ind w:firstLine="709"/>
        <w:jc w:val="both"/>
        <w:rPr>
          <w:rFonts w:ascii="Times New Roman" w:hAnsi="Times New Roman"/>
          <w:sz w:val="24"/>
          <w:szCs w:val="24"/>
          <w:lang w:val="ro-RO"/>
        </w:rPr>
      </w:pPr>
      <w:r w:rsidRPr="0007392D">
        <w:rPr>
          <w:rFonts w:ascii="Times New Roman" w:hAnsi="Times New Roman"/>
          <w:sz w:val="24"/>
          <w:szCs w:val="24"/>
          <w:lang w:val="ro-RO"/>
        </w:rPr>
        <w:t>D</w:t>
      </w:r>
      <w:r w:rsidR="0074794D" w:rsidRPr="0007392D">
        <w:rPr>
          <w:rFonts w:ascii="Times New Roman" w:hAnsi="Times New Roman"/>
          <w:sz w:val="24"/>
          <w:szCs w:val="24"/>
          <w:lang w:val="ro-RO"/>
        </w:rPr>
        <w:t>istanta p</w:t>
      </w:r>
      <w:r w:rsidRPr="0007392D">
        <w:rPr>
          <w:rFonts w:ascii="Times New Roman" w:hAnsi="Times New Roman"/>
          <w:sz w:val="24"/>
          <w:szCs w:val="24"/>
          <w:lang w:val="ro-RO"/>
        </w:rPr>
        <w:t>â</w:t>
      </w:r>
      <w:r w:rsidR="0074794D" w:rsidRPr="0007392D">
        <w:rPr>
          <w:rFonts w:ascii="Times New Roman" w:hAnsi="Times New Roman"/>
          <w:sz w:val="24"/>
          <w:szCs w:val="24"/>
          <w:lang w:val="ro-RO"/>
        </w:rPr>
        <w:t>n</w:t>
      </w:r>
      <w:r w:rsidRPr="0007392D">
        <w:rPr>
          <w:rFonts w:ascii="Times New Roman" w:hAnsi="Times New Roman"/>
          <w:sz w:val="24"/>
          <w:szCs w:val="24"/>
          <w:lang w:val="ro-RO"/>
        </w:rPr>
        <w:t>ă</w:t>
      </w:r>
      <w:r w:rsidR="0074794D" w:rsidRPr="0007392D">
        <w:rPr>
          <w:rFonts w:ascii="Times New Roman" w:hAnsi="Times New Roman"/>
          <w:sz w:val="24"/>
          <w:szCs w:val="24"/>
          <w:lang w:val="ro-RO"/>
        </w:rPr>
        <w:t xml:space="preserve"> la cel mai apropiat curs de ap</w:t>
      </w:r>
      <w:r w:rsidRPr="0007392D">
        <w:rPr>
          <w:rFonts w:ascii="Times New Roman" w:hAnsi="Times New Roman"/>
          <w:sz w:val="24"/>
          <w:szCs w:val="24"/>
          <w:lang w:val="ro-RO"/>
        </w:rPr>
        <w:t>ă</w:t>
      </w:r>
      <w:r w:rsidR="0074794D" w:rsidRPr="0007392D">
        <w:rPr>
          <w:rFonts w:ascii="Times New Roman" w:hAnsi="Times New Roman"/>
          <w:sz w:val="24"/>
          <w:szCs w:val="24"/>
          <w:lang w:val="ro-RO"/>
        </w:rPr>
        <w:t xml:space="preserve"> – r</w:t>
      </w:r>
      <w:r w:rsidRPr="0007392D">
        <w:rPr>
          <w:rFonts w:ascii="Times New Roman" w:hAnsi="Times New Roman"/>
          <w:sz w:val="24"/>
          <w:szCs w:val="24"/>
          <w:lang w:val="ro-RO"/>
        </w:rPr>
        <w:t>â</w:t>
      </w:r>
      <w:r w:rsidR="0074794D" w:rsidRPr="0007392D">
        <w:rPr>
          <w:rFonts w:ascii="Times New Roman" w:hAnsi="Times New Roman"/>
          <w:sz w:val="24"/>
          <w:szCs w:val="24"/>
          <w:lang w:val="ro-RO"/>
        </w:rPr>
        <w:t>ul Buz</w:t>
      </w:r>
      <w:r w:rsidRPr="0007392D">
        <w:rPr>
          <w:rFonts w:ascii="Times New Roman" w:hAnsi="Times New Roman"/>
          <w:sz w:val="24"/>
          <w:szCs w:val="24"/>
          <w:lang w:val="ro-RO"/>
        </w:rPr>
        <w:t>ă</w:t>
      </w:r>
      <w:r w:rsidR="0074794D" w:rsidRPr="0007392D">
        <w:rPr>
          <w:rFonts w:ascii="Times New Roman" w:hAnsi="Times New Roman"/>
          <w:sz w:val="24"/>
          <w:szCs w:val="24"/>
          <w:lang w:val="ro-RO"/>
        </w:rPr>
        <w:t xml:space="preserve">u este de  </w:t>
      </w:r>
      <w:r w:rsidR="0080630C" w:rsidRPr="0007392D">
        <w:rPr>
          <w:rFonts w:ascii="Times New Roman" w:hAnsi="Times New Roman"/>
          <w:sz w:val="24"/>
          <w:szCs w:val="24"/>
          <w:lang w:val="ro-RO"/>
        </w:rPr>
        <w:t>6,23</w:t>
      </w:r>
      <w:r w:rsidR="0074794D" w:rsidRPr="0007392D">
        <w:rPr>
          <w:rFonts w:ascii="Times New Roman" w:hAnsi="Times New Roman"/>
          <w:sz w:val="24"/>
          <w:szCs w:val="24"/>
          <w:lang w:val="ro-RO"/>
        </w:rPr>
        <w:t xml:space="preserve"> km.</w:t>
      </w:r>
    </w:p>
    <w:p w:rsidR="001B0548" w:rsidRPr="0007392D" w:rsidRDefault="00B56AC5" w:rsidP="00035381">
      <w:pPr>
        <w:autoSpaceDE w:val="0"/>
        <w:autoSpaceDN w:val="0"/>
        <w:adjustRightInd w:val="0"/>
        <w:spacing w:after="0" w:line="240" w:lineRule="auto"/>
        <w:ind w:firstLine="709"/>
        <w:jc w:val="both"/>
        <w:rPr>
          <w:rFonts w:ascii="Times New Roman" w:hAnsi="Times New Roman"/>
          <w:sz w:val="24"/>
          <w:szCs w:val="24"/>
        </w:rPr>
      </w:pPr>
      <w:proofErr w:type="spellStart"/>
      <w:r w:rsidRPr="0007392D">
        <w:rPr>
          <w:rFonts w:ascii="Times New Roman" w:hAnsi="Times New Roman"/>
          <w:sz w:val="24"/>
          <w:szCs w:val="24"/>
        </w:rPr>
        <w:t>L</w:t>
      </w:r>
      <w:r w:rsidR="00C14E97" w:rsidRPr="0007392D">
        <w:rPr>
          <w:rFonts w:ascii="Times New Roman" w:hAnsi="Times New Roman"/>
          <w:sz w:val="24"/>
          <w:szCs w:val="24"/>
        </w:rPr>
        <w:t>ucr</w:t>
      </w:r>
      <w:r w:rsidR="001B0548" w:rsidRPr="0007392D">
        <w:rPr>
          <w:rFonts w:ascii="Times New Roman" w:hAnsi="Times New Roman"/>
          <w:sz w:val="24"/>
          <w:szCs w:val="24"/>
        </w:rPr>
        <w:t>ă</w:t>
      </w:r>
      <w:r w:rsidR="00C14E97" w:rsidRPr="0007392D">
        <w:rPr>
          <w:rFonts w:ascii="Times New Roman" w:hAnsi="Times New Roman"/>
          <w:sz w:val="24"/>
          <w:szCs w:val="24"/>
        </w:rPr>
        <w:t>rile</w:t>
      </w:r>
      <w:proofErr w:type="spellEnd"/>
      <w:r w:rsidR="00C14E97" w:rsidRPr="0007392D">
        <w:rPr>
          <w:rFonts w:ascii="Times New Roman" w:hAnsi="Times New Roman"/>
          <w:sz w:val="24"/>
          <w:szCs w:val="24"/>
        </w:rPr>
        <w:t xml:space="preserve"> care </w:t>
      </w:r>
      <w:proofErr w:type="spellStart"/>
      <w:r w:rsidR="00C14E97" w:rsidRPr="0007392D">
        <w:rPr>
          <w:rFonts w:ascii="Times New Roman" w:hAnsi="Times New Roman"/>
          <w:sz w:val="24"/>
          <w:szCs w:val="24"/>
        </w:rPr>
        <w:t>vor</w:t>
      </w:r>
      <w:proofErr w:type="spellEnd"/>
      <w:r w:rsidR="00C14E97" w:rsidRPr="0007392D">
        <w:rPr>
          <w:rFonts w:ascii="Times New Roman" w:hAnsi="Times New Roman"/>
          <w:sz w:val="24"/>
          <w:szCs w:val="24"/>
        </w:rPr>
        <w:t xml:space="preserve"> fi </w:t>
      </w:r>
      <w:proofErr w:type="spellStart"/>
      <w:r w:rsidR="00C14E97" w:rsidRPr="0007392D">
        <w:rPr>
          <w:rFonts w:ascii="Times New Roman" w:hAnsi="Times New Roman"/>
          <w:sz w:val="24"/>
          <w:szCs w:val="24"/>
        </w:rPr>
        <w:t>efectuate</w:t>
      </w:r>
      <w:proofErr w:type="spellEnd"/>
      <w:r w:rsidR="00C14E97" w:rsidRPr="0007392D">
        <w:rPr>
          <w:rFonts w:ascii="Times New Roman" w:hAnsi="Times New Roman"/>
          <w:sz w:val="24"/>
          <w:szCs w:val="24"/>
        </w:rPr>
        <w:t xml:space="preserve"> nu </w:t>
      </w:r>
      <w:proofErr w:type="spellStart"/>
      <w:r w:rsidR="00C14E97" w:rsidRPr="0007392D">
        <w:rPr>
          <w:rFonts w:ascii="Times New Roman" w:hAnsi="Times New Roman"/>
          <w:sz w:val="24"/>
          <w:szCs w:val="24"/>
        </w:rPr>
        <w:t>prezint</w:t>
      </w:r>
      <w:r w:rsidR="001B0548" w:rsidRPr="0007392D">
        <w:rPr>
          <w:rFonts w:ascii="Times New Roman" w:hAnsi="Times New Roman"/>
          <w:sz w:val="24"/>
          <w:szCs w:val="24"/>
        </w:rPr>
        <w:t>ă</w:t>
      </w:r>
      <w:proofErr w:type="spellEnd"/>
      <w:r w:rsidR="00C14E97" w:rsidRPr="0007392D">
        <w:rPr>
          <w:rFonts w:ascii="Times New Roman" w:hAnsi="Times New Roman"/>
          <w:sz w:val="24"/>
          <w:szCs w:val="24"/>
        </w:rPr>
        <w:t xml:space="preserve"> </w:t>
      </w:r>
      <w:proofErr w:type="spellStart"/>
      <w:r w:rsidR="00C14E97" w:rsidRPr="0007392D">
        <w:rPr>
          <w:rFonts w:ascii="Times New Roman" w:hAnsi="Times New Roman"/>
          <w:sz w:val="24"/>
          <w:szCs w:val="24"/>
        </w:rPr>
        <w:t>risc</w:t>
      </w:r>
      <w:proofErr w:type="spellEnd"/>
      <w:r w:rsidR="00C14E97" w:rsidRPr="0007392D">
        <w:rPr>
          <w:rFonts w:ascii="Times New Roman" w:hAnsi="Times New Roman"/>
          <w:sz w:val="24"/>
          <w:szCs w:val="24"/>
        </w:rPr>
        <w:t xml:space="preserve"> </w:t>
      </w:r>
      <w:proofErr w:type="spellStart"/>
      <w:r w:rsidR="00C14E97" w:rsidRPr="0007392D">
        <w:rPr>
          <w:rFonts w:ascii="Times New Roman" w:hAnsi="Times New Roman"/>
          <w:sz w:val="24"/>
          <w:szCs w:val="24"/>
        </w:rPr>
        <w:t>pentru</w:t>
      </w:r>
      <w:proofErr w:type="spellEnd"/>
      <w:r w:rsidR="00C14E97" w:rsidRPr="0007392D">
        <w:rPr>
          <w:rFonts w:ascii="Times New Roman" w:hAnsi="Times New Roman"/>
          <w:sz w:val="24"/>
          <w:szCs w:val="24"/>
        </w:rPr>
        <w:t xml:space="preserve"> </w:t>
      </w:r>
      <w:proofErr w:type="spellStart"/>
      <w:r w:rsidR="00C14E97" w:rsidRPr="0007392D">
        <w:rPr>
          <w:rFonts w:ascii="Times New Roman" w:hAnsi="Times New Roman"/>
          <w:sz w:val="24"/>
          <w:szCs w:val="24"/>
        </w:rPr>
        <w:t>a</w:t>
      </w:r>
      <w:r w:rsidR="001B0548" w:rsidRPr="0007392D">
        <w:rPr>
          <w:rFonts w:ascii="Times New Roman" w:hAnsi="Times New Roman"/>
          <w:sz w:val="24"/>
          <w:szCs w:val="24"/>
        </w:rPr>
        <w:t>ş</w:t>
      </w:r>
      <w:r w:rsidR="00C14E97" w:rsidRPr="0007392D">
        <w:rPr>
          <w:rFonts w:ascii="Times New Roman" w:hAnsi="Times New Roman"/>
          <w:sz w:val="24"/>
          <w:szCs w:val="24"/>
        </w:rPr>
        <w:t>ez</w:t>
      </w:r>
      <w:r w:rsidR="001B0548" w:rsidRPr="0007392D">
        <w:rPr>
          <w:rFonts w:ascii="Times New Roman" w:hAnsi="Times New Roman"/>
          <w:sz w:val="24"/>
          <w:szCs w:val="24"/>
        </w:rPr>
        <w:t>ă</w:t>
      </w:r>
      <w:r w:rsidR="00C14E97" w:rsidRPr="0007392D">
        <w:rPr>
          <w:rFonts w:ascii="Times New Roman" w:hAnsi="Times New Roman"/>
          <w:sz w:val="24"/>
          <w:szCs w:val="24"/>
        </w:rPr>
        <w:t>rile</w:t>
      </w:r>
      <w:proofErr w:type="spellEnd"/>
      <w:r w:rsidR="00C14E97" w:rsidRPr="0007392D">
        <w:rPr>
          <w:rFonts w:ascii="Times New Roman" w:hAnsi="Times New Roman"/>
          <w:sz w:val="24"/>
          <w:szCs w:val="24"/>
        </w:rPr>
        <w:t xml:space="preserve"> </w:t>
      </w:r>
      <w:proofErr w:type="spellStart"/>
      <w:r w:rsidR="00C14E97" w:rsidRPr="0007392D">
        <w:rPr>
          <w:rFonts w:ascii="Times New Roman" w:hAnsi="Times New Roman"/>
          <w:sz w:val="24"/>
          <w:szCs w:val="24"/>
        </w:rPr>
        <w:t>umane</w:t>
      </w:r>
      <w:proofErr w:type="spellEnd"/>
      <w:r w:rsidR="00C14E97" w:rsidRPr="0007392D">
        <w:rPr>
          <w:rFonts w:ascii="Times New Roman" w:hAnsi="Times New Roman"/>
          <w:sz w:val="24"/>
          <w:szCs w:val="24"/>
        </w:rPr>
        <w:t xml:space="preserve">. </w:t>
      </w:r>
    </w:p>
    <w:p w:rsidR="00C14E97" w:rsidRPr="0007392D" w:rsidRDefault="00C14E97" w:rsidP="00035381">
      <w:pPr>
        <w:autoSpaceDE w:val="0"/>
        <w:autoSpaceDN w:val="0"/>
        <w:adjustRightInd w:val="0"/>
        <w:spacing w:after="0" w:line="240" w:lineRule="auto"/>
        <w:ind w:firstLine="709"/>
        <w:jc w:val="both"/>
        <w:rPr>
          <w:rFonts w:ascii="Times New Roman" w:hAnsi="Times New Roman"/>
          <w:sz w:val="24"/>
          <w:szCs w:val="24"/>
          <w:lang w:val="ro-RO"/>
        </w:rPr>
      </w:pPr>
      <w:proofErr w:type="gramStart"/>
      <w:r w:rsidRPr="0007392D">
        <w:rPr>
          <w:rFonts w:ascii="Times New Roman" w:hAnsi="Times New Roman"/>
          <w:sz w:val="24"/>
          <w:szCs w:val="24"/>
        </w:rPr>
        <w:t xml:space="preserve">In </w:t>
      </w:r>
      <w:proofErr w:type="spellStart"/>
      <w:r w:rsidRPr="0007392D">
        <w:rPr>
          <w:rFonts w:ascii="Times New Roman" w:hAnsi="Times New Roman"/>
          <w:sz w:val="24"/>
          <w:szCs w:val="24"/>
        </w:rPr>
        <w:t>zon</w:t>
      </w:r>
      <w:r w:rsidR="001B0548" w:rsidRPr="0007392D">
        <w:rPr>
          <w:rFonts w:ascii="Times New Roman" w:hAnsi="Times New Roman"/>
          <w:sz w:val="24"/>
          <w:szCs w:val="24"/>
        </w:rPr>
        <w:t>ă</w:t>
      </w:r>
      <w:proofErr w:type="spellEnd"/>
      <w:r w:rsidRPr="0007392D">
        <w:rPr>
          <w:rFonts w:ascii="Times New Roman" w:hAnsi="Times New Roman"/>
          <w:sz w:val="24"/>
          <w:szCs w:val="24"/>
        </w:rPr>
        <w:t xml:space="preserve"> nu </w:t>
      </w:r>
      <w:proofErr w:type="spellStart"/>
      <w:r w:rsidRPr="0007392D">
        <w:rPr>
          <w:rFonts w:ascii="Times New Roman" w:hAnsi="Times New Roman"/>
          <w:sz w:val="24"/>
          <w:szCs w:val="24"/>
        </w:rPr>
        <w:t>exist</w:t>
      </w:r>
      <w:r w:rsidR="001B0548" w:rsidRPr="0007392D">
        <w:rPr>
          <w:rFonts w:ascii="Times New Roman" w:hAnsi="Times New Roman"/>
          <w:sz w:val="24"/>
          <w:szCs w:val="24"/>
        </w:rPr>
        <w:t>ă</w:t>
      </w:r>
      <w:proofErr w:type="spellEnd"/>
      <w:r w:rsidR="007940A6" w:rsidRPr="0007392D">
        <w:rPr>
          <w:rFonts w:ascii="Times New Roman" w:hAnsi="Times New Roman"/>
          <w:sz w:val="24"/>
          <w:szCs w:val="24"/>
        </w:rPr>
        <w:t xml:space="preserve"> </w:t>
      </w:r>
      <w:proofErr w:type="spellStart"/>
      <w:r w:rsidR="007940A6" w:rsidRPr="0007392D">
        <w:rPr>
          <w:rFonts w:ascii="Times New Roman" w:hAnsi="Times New Roman"/>
          <w:sz w:val="24"/>
          <w:szCs w:val="24"/>
        </w:rPr>
        <w:t>obiective</w:t>
      </w:r>
      <w:proofErr w:type="spellEnd"/>
      <w:r w:rsidR="007940A6" w:rsidRPr="0007392D">
        <w:rPr>
          <w:rFonts w:ascii="Times New Roman" w:hAnsi="Times New Roman"/>
          <w:sz w:val="24"/>
          <w:szCs w:val="24"/>
        </w:rPr>
        <w:t xml:space="preserve"> de </w:t>
      </w:r>
      <w:proofErr w:type="spellStart"/>
      <w:r w:rsidR="007940A6" w:rsidRPr="0007392D">
        <w:rPr>
          <w:rFonts w:ascii="Times New Roman" w:hAnsi="Times New Roman"/>
          <w:sz w:val="24"/>
          <w:szCs w:val="24"/>
        </w:rPr>
        <w:t>interes</w:t>
      </w:r>
      <w:proofErr w:type="spellEnd"/>
      <w:r w:rsidR="007940A6" w:rsidRPr="0007392D">
        <w:rPr>
          <w:rFonts w:ascii="Times New Roman" w:hAnsi="Times New Roman"/>
          <w:sz w:val="24"/>
          <w:szCs w:val="24"/>
        </w:rPr>
        <w:t xml:space="preserve"> public.</w:t>
      </w:r>
      <w:proofErr w:type="gramEnd"/>
      <w:r w:rsidR="007940A6" w:rsidRPr="0007392D">
        <w:rPr>
          <w:rFonts w:ascii="Times New Roman" w:hAnsi="Times New Roman"/>
          <w:sz w:val="24"/>
          <w:szCs w:val="24"/>
        </w:rPr>
        <w:t xml:space="preserve"> </w:t>
      </w:r>
      <w:proofErr w:type="spellStart"/>
      <w:r w:rsidRPr="0007392D">
        <w:rPr>
          <w:rFonts w:ascii="Times New Roman" w:hAnsi="Times New Roman"/>
          <w:sz w:val="24"/>
          <w:szCs w:val="24"/>
        </w:rPr>
        <w:t>Distan</w:t>
      </w:r>
      <w:r w:rsidR="001B0548" w:rsidRPr="0007392D">
        <w:rPr>
          <w:rFonts w:ascii="Times New Roman" w:hAnsi="Times New Roman"/>
          <w:sz w:val="24"/>
          <w:szCs w:val="24"/>
        </w:rPr>
        <w:t>ţ</w:t>
      </w:r>
      <w:r w:rsidRPr="0007392D">
        <w:rPr>
          <w:rFonts w:ascii="Times New Roman" w:hAnsi="Times New Roman"/>
          <w:sz w:val="24"/>
          <w:szCs w:val="24"/>
        </w:rPr>
        <w:t>a</w:t>
      </w:r>
      <w:proofErr w:type="spellEnd"/>
      <w:r w:rsidRPr="0007392D">
        <w:rPr>
          <w:rFonts w:ascii="Times New Roman" w:hAnsi="Times New Roman"/>
          <w:sz w:val="24"/>
          <w:szCs w:val="24"/>
        </w:rPr>
        <w:t xml:space="preserve"> </w:t>
      </w:r>
      <w:proofErr w:type="spellStart"/>
      <w:r w:rsidRPr="0007392D">
        <w:rPr>
          <w:rFonts w:ascii="Times New Roman" w:hAnsi="Times New Roman"/>
          <w:sz w:val="24"/>
          <w:szCs w:val="24"/>
        </w:rPr>
        <w:t>p</w:t>
      </w:r>
      <w:r w:rsidR="001B0548" w:rsidRPr="0007392D">
        <w:rPr>
          <w:rFonts w:ascii="Times New Roman" w:hAnsi="Times New Roman"/>
          <w:sz w:val="24"/>
          <w:szCs w:val="24"/>
        </w:rPr>
        <w:t>â</w:t>
      </w:r>
      <w:r w:rsidRPr="0007392D">
        <w:rPr>
          <w:rFonts w:ascii="Times New Roman" w:hAnsi="Times New Roman"/>
          <w:sz w:val="24"/>
          <w:szCs w:val="24"/>
        </w:rPr>
        <w:t>n</w:t>
      </w:r>
      <w:r w:rsidR="001B0548" w:rsidRPr="0007392D">
        <w:rPr>
          <w:rFonts w:ascii="Times New Roman" w:hAnsi="Times New Roman"/>
          <w:sz w:val="24"/>
          <w:szCs w:val="24"/>
        </w:rPr>
        <w:t>ă</w:t>
      </w:r>
      <w:proofErr w:type="spellEnd"/>
      <w:r w:rsidRPr="0007392D">
        <w:rPr>
          <w:rFonts w:ascii="Times New Roman" w:hAnsi="Times New Roman"/>
          <w:sz w:val="24"/>
          <w:szCs w:val="24"/>
        </w:rPr>
        <w:t xml:space="preserve"> la </w:t>
      </w:r>
      <w:proofErr w:type="spellStart"/>
      <w:r w:rsidRPr="0007392D">
        <w:rPr>
          <w:rFonts w:ascii="Times New Roman" w:hAnsi="Times New Roman"/>
          <w:sz w:val="24"/>
          <w:szCs w:val="24"/>
        </w:rPr>
        <w:t>cea</w:t>
      </w:r>
      <w:proofErr w:type="spellEnd"/>
      <w:r w:rsidRPr="0007392D">
        <w:rPr>
          <w:rFonts w:ascii="Times New Roman" w:hAnsi="Times New Roman"/>
          <w:sz w:val="24"/>
          <w:szCs w:val="24"/>
        </w:rPr>
        <w:t xml:space="preserve"> </w:t>
      </w:r>
      <w:proofErr w:type="spellStart"/>
      <w:r w:rsidRPr="0007392D">
        <w:rPr>
          <w:rFonts w:ascii="Times New Roman" w:hAnsi="Times New Roman"/>
          <w:sz w:val="24"/>
          <w:szCs w:val="24"/>
        </w:rPr>
        <w:t>mai</w:t>
      </w:r>
      <w:proofErr w:type="spellEnd"/>
      <w:r w:rsidRPr="0007392D">
        <w:rPr>
          <w:rFonts w:ascii="Times New Roman" w:hAnsi="Times New Roman"/>
          <w:sz w:val="24"/>
          <w:szCs w:val="24"/>
        </w:rPr>
        <w:t xml:space="preserve"> </w:t>
      </w:r>
      <w:proofErr w:type="spellStart"/>
      <w:r w:rsidRPr="0007392D">
        <w:rPr>
          <w:rFonts w:ascii="Times New Roman" w:hAnsi="Times New Roman"/>
          <w:sz w:val="24"/>
          <w:szCs w:val="24"/>
        </w:rPr>
        <w:t>apropiat</w:t>
      </w:r>
      <w:r w:rsidR="001B0548" w:rsidRPr="0007392D">
        <w:rPr>
          <w:rFonts w:ascii="Times New Roman" w:hAnsi="Times New Roman"/>
          <w:sz w:val="24"/>
          <w:szCs w:val="24"/>
        </w:rPr>
        <w:t>ă</w:t>
      </w:r>
      <w:proofErr w:type="spellEnd"/>
      <w:r w:rsidRPr="0007392D">
        <w:rPr>
          <w:rFonts w:ascii="Times New Roman" w:hAnsi="Times New Roman"/>
          <w:sz w:val="24"/>
          <w:szCs w:val="24"/>
        </w:rPr>
        <w:t xml:space="preserve"> </w:t>
      </w:r>
      <w:proofErr w:type="spellStart"/>
      <w:r w:rsidRPr="0007392D">
        <w:rPr>
          <w:rFonts w:ascii="Times New Roman" w:hAnsi="Times New Roman"/>
          <w:sz w:val="24"/>
          <w:szCs w:val="24"/>
        </w:rPr>
        <w:t>a</w:t>
      </w:r>
      <w:r w:rsidR="001B0548" w:rsidRPr="0007392D">
        <w:rPr>
          <w:rFonts w:ascii="Times New Roman" w:hAnsi="Times New Roman"/>
          <w:sz w:val="24"/>
          <w:szCs w:val="24"/>
        </w:rPr>
        <w:t>ş</w:t>
      </w:r>
      <w:r w:rsidRPr="0007392D">
        <w:rPr>
          <w:rFonts w:ascii="Times New Roman" w:hAnsi="Times New Roman"/>
          <w:sz w:val="24"/>
          <w:szCs w:val="24"/>
        </w:rPr>
        <w:t>ezare</w:t>
      </w:r>
      <w:proofErr w:type="spellEnd"/>
      <w:r w:rsidRPr="0007392D">
        <w:rPr>
          <w:rFonts w:ascii="Times New Roman" w:hAnsi="Times New Roman"/>
          <w:sz w:val="24"/>
          <w:szCs w:val="24"/>
        </w:rPr>
        <w:t xml:space="preserve"> </w:t>
      </w:r>
      <w:proofErr w:type="spellStart"/>
      <w:r w:rsidRPr="0007392D">
        <w:rPr>
          <w:rFonts w:ascii="Times New Roman" w:hAnsi="Times New Roman"/>
          <w:sz w:val="24"/>
          <w:szCs w:val="24"/>
        </w:rPr>
        <w:t>uman</w:t>
      </w:r>
      <w:r w:rsidR="001B0548" w:rsidRPr="0007392D">
        <w:rPr>
          <w:rFonts w:ascii="Times New Roman" w:hAnsi="Times New Roman"/>
          <w:sz w:val="24"/>
          <w:szCs w:val="24"/>
        </w:rPr>
        <w:t>ă</w:t>
      </w:r>
      <w:r w:rsidR="0007392D" w:rsidRPr="0007392D">
        <w:rPr>
          <w:rFonts w:ascii="Times New Roman" w:hAnsi="Times New Roman"/>
          <w:sz w:val="24"/>
          <w:szCs w:val="24"/>
        </w:rPr>
        <w:t>sat</w:t>
      </w:r>
      <w:proofErr w:type="spellEnd"/>
      <w:r w:rsidR="0007392D" w:rsidRPr="0007392D">
        <w:rPr>
          <w:rFonts w:ascii="Times New Roman" w:hAnsi="Times New Roman"/>
          <w:sz w:val="24"/>
          <w:szCs w:val="24"/>
        </w:rPr>
        <w:t xml:space="preserve"> </w:t>
      </w:r>
      <w:proofErr w:type="spellStart"/>
      <w:r w:rsidR="0007392D" w:rsidRPr="0007392D">
        <w:rPr>
          <w:rFonts w:ascii="Times New Roman" w:hAnsi="Times New Roman"/>
          <w:sz w:val="24"/>
          <w:szCs w:val="24"/>
        </w:rPr>
        <w:t>Bărbuncești</w:t>
      </w:r>
      <w:proofErr w:type="spellEnd"/>
      <w:r w:rsidR="0007392D" w:rsidRPr="0007392D">
        <w:rPr>
          <w:rFonts w:ascii="Times New Roman" w:hAnsi="Times New Roman"/>
          <w:sz w:val="24"/>
          <w:szCs w:val="24"/>
        </w:rPr>
        <w:t xml:space="preserve"> </w:t>
      </w:r>
      <w:proofErr w:type="spellStart"/>
      <w:r w:rsidRPr="0007392D">
        <w:rPr>
          <w:rFonts w:ascii="Times New Roman" w:hAnsi="Times New Roman"/>
          <w:sz w:val="24"/>
          <w:szCs w:val="24"/>
        </w:rPr>
        <w:t>este</w:t>
      </w:r>
      <w:proofErr w:type="spellEnd"/>
      <w:r w:rsidRPr="0007392D">
        <w:rPr>
          <w:rFonts w:ascii="Times New Roman" w:hAnsi="Times New Roman"/>
          <w:sz w:val="24"/>
          <w:szCs w:val="24"/>
        </w:rPr>
        <w:t xml:space="preserve"> de </w:t>
      </w:r>
      <w:r w:rsidR="00094FD9" w:rsidRPr="0007392D">
        <w:rPr>
          <w:rFonts w:ascii="Times New Roman" w:hAnsi="Times New Roman"/>
          <w:sz w:val="24"/>
          <w:szCs w:val="24"/>
        </w:rPr>
        <w:t>0</w:t>
      </w:r>
      <w:proofErr w:type="gramStart"/>
      <w:r w:rsidR="00094FD9" w:rsidRPr="0007392D">
        <w:rPr>
          <w:rFonts w:ascii="Times New Roman" w:hAnsi="Times New Roman"/>
          <w:sz w:val="24"/>
          <w:szCs w:val="24"/>
        </w:rPr>
        <w:t>,78</w:t>
      </w:r>
      <w:proofErr w:type="gramEnd"/>
      <w:r w:rsidRPr="0007392D">
        <w:rPr>
          <w:rFonts w:ascii="Times New Roman" w:hAnsi="Times New Roman"/>
          <w:sz w:val="24"/>
          <w:szCs w:val="24"/>
        </w:rPr>
        <w:t xml:space="preserve"> km.</w:t>
      </w:r>
    </w:p>
    <w:p w:rsidR="00D9400E" w:rsidRPr="0007392D" w:rsidRDefault="00D9400E" w:rsidP="00035381">
      <w:pPr>
        <w:pStyle w:val="1"/>
        <w:keepNext/>
        <w:keepLines/>
        <w:ind w:left="720"/>
        <w:jc w:val="both"/>
        <w:rPr>
          <w:rStyle w:val="tpa1"/>
          <w:b/>
        </w:rPr>
      </w:pPr>
      <w:r w:rsidRPr="0007392D">
        <w:rPr>
          <w:rStyle w:val="tpa1"/>
          <w:rFonts w:eastAsia="Calibri"/>
          <w:b/>
          <w:lang w:eastAsia="en-US"/>
        </w:rPr>
        <w:lastRenderedPageBreak/>
        <w:t>Proiectul propune :</w:t>
      </w:r>
    </w:p>
    <w:p w:rsidR="00D9400E" w:rsidRPr="0007392D" w:rsidRDefault="00C31DD7" w:rsidP="00035381">
      <w:pPr>
        <w:pStyle w:val="1"/>
        <w:keepNext/>
        <w:keepLines/>
        <w:numPr>
          <w:ilvl w:val="0"/>
          <w:numId w:val="6"/>
        </w:numPr>
        <w:ind w:left="709" w:hanging="425"/>
        <w:jc w:val="both"/>
        <w:rPr>
          <w:rStyle w:val="tpa1"/>
        </w:rPr>
      </w:pPr>
      <w:r w:rsidRPr="0007392D">
        <w:rPr>
          <w:rStyle w:val="tpa1"/>
        </w:rPr>
        <w:t>O</w:t>
      </w:r>
      <w:r w:rsidR="00D9400E" w:rsidRPr="0007392D">
        <w:rPr>
          <w:rStyle w:val="tpa1"/>
        </w:rPr>
        <w:t xml:space="preserve">rganizarea de şantier: împrejmuirea amplasamentului cu bandă de semnalizare, montare panou de organizare de şantier, </w:t>
      </w:r>
      <w:r w:rsidR="00094FD9" w:rsidRPr="0007392D">
        <w:rPr>
          <w:rStyle w:val="tpa1"/>
        </w:rPr>
        <w:t xml:space="preserve">îndepărtare vegetație (strar ierbos), </w:t>
      </w:r>
      <w:r w:rsidR="00D9400E" w:rsidRPr="0007392D">
        <w:rPr>
          <w:rStyle w:val="tpa1"/>
        </w:rPr>
        <w:t>mobilizare echipament</w:t>
      </w:r>
      <w:r w:rsidR="0007392D" w:rsidRPr="0007392D">
        <w:rPr>
          <w:rStyle w:val="tpa1"/>
        </w:rPr>
        <w:t>e</w:t>
      </w:r>
      <w:r w:rsidR="00D9400E" w:rsidRPr="0007392D">
        <w:rPr>
          <w:rStyle w:val="tpa1"/>
        </w:rPr>
        <w:t>/utilaje pe amplasament;</w:t>
      </w:r>
    </w:p>
    <w:p w:rsidR="008D6D4F" w:rsidRPr="0007392D" w:rsidRDefault="008D6D4F" w:rsidP="00035381">
      <w:pPr>
        <w:pStyle w:val="1"/>
        <w:keepNext/>
        <w:keepLines/>
        <w:numPr>
          <w:ilvl w:val="0"/>
          <w:numId w:val="6"/>
        </w:numPr>
        <w:ind w:left="709" w:hanging="425"/>
        <w:jc w:val="both"/>
        <w:rPr>
          <w:rStyle w:val="tpa1"/>
        </w:rPr>
      </w:pPr>
      <w:bookmarkStart w:id="0" w:name="_Toc453252646"/>
      <w:bookmarkStart w:id="1" w:name="_Toc488910496"/>
      <w:r w:rsidRPr="0007392D">
        <w:rPr>
          <w:rStyle w:val="tpa1"/>
        </w:rPr>
        <w:t>Deconectarea utilităților</w:t>
      </w:r>
      <w:bookmarkEnd w:id="0"/>
      <w:bookmarkEnd w:id="1"/>
      <w:r w:rsidR="00C31DD7" w:rsidRPr="0007392D">
        <w:rPr>
          <w:rStyle w:val="tpa1"/>
        </w:rPr>
        <w:t>;</w:t>
      </w:r>
    </w:p>
    <w:p w:rsidR="00094FD9" w:rsidRPr="0007392D" w:rsidRDefault="009874D7" w:rsidP="00035381">
      <w:pPr>
        <w:pStyle w:val="1"/>
        <w:keepNext/>
        <w:keepLines/>
        <w:ind w:left="709"/>
        <w:jc w:val="both"/>
        <w:rPr>
          <w:rStyle w:val="tpa1"/>
        </w:rPr>
      </w:pPr>
      <w:r w:rsidRPr="0007392D">
        <w:rPr>
          <w:rStyle w:val="tpa1"/>
        </w:rPr>
        <w:t xml:space="preserve">- debranșarea de la rețelele </w:t>
      </w:r>
      <w:r w:rsidR="00094FD9" w:rsidRPr="0007392D">
        <w:rPr>
          <w:rStyle w:val="tpa1"/>
        </w:rPr>
        <w:t>de alimentare cu energie electrică;</w:t>
      </w:r>
    </w:p>
    <w:p w:rsidR="00094FD9" w:rsidRPr="0007392D" w:rsidRDefault="00094FD9" w:rsidP="00035381">
      <w:pPr>
        <w:pStyle w:val="1"/>
        <w:keepNext/>
        <w:keepLines/>
        <w:ind w:left="709"/>
        <w:jc w:val="both"/>
        <w:rPr>
          <w:rStyle w:val="tpa1"/>
        </w:rPr>
      </w:pPr>
      <w:r w:rsidRPr="0007392D">
        <w:rPr>
          <w:rStyle w:val="tpa1"/>
        </w:rPr>
        <w:t>- dezafecta</w:t>
      </w:r>
      <w:r w:rsidR="009874D7" w:rsidRPr="0007392D">
        <w:rPr>
          <w:rStyle w:val="tpa1"/>
        </w:rPr>
        <w:t>rea cablurile electrice de pe amplasament;</w:t>
      </w:r>
    </w:p>
    <w:p w:rsidR="008D6D4F" w:rsidRPr="0007392D" w:rsidRDefault="008D6D4F" w:rsidP="00035381">
      <w:pPr>
        <w:pStyle w:val="1"/>
        <w:keepNext/>
        <w:keepLines/>
        <w:numPr>
          <w:ilvl w:val="0"/>
          <w:numId w:val="6"/>
        </w:numPr>
        <w:ind w:left="709" w:hanging="425"/>
        <w:jc w:val="both"/>
        <w:rPr>
          <w:rStyle w:val="tpa1"/>
        </w:rPr>
      </w:pPr>
      <w:r w:rsidRPr="0007392D">
        <w:rPr>
          <w:rStyle w:val="tpa1"/>
          <w:bCs/>
        </w:rPr>
        <w:t>Debranșare și dezafectare a conductelor și instalațiilor tehnologice</w:t>
      </w:r>
      <w:r w:rsidR="00C31DD7" w:rsidRPr="0007392D">
        <w:rPr>
          <w:rStyle w:val="tpa1"/>
          <w:bCs/>
        </w:rPr>
        <w:t>:</w:t>
      </w:r>
    </w:p>
    <w:p w:rsidR="009874D7" w:rsidRPr="0007392D" w:rsidRDefault="009874D7" w:rsidP="00035381">
      <w:pPr>
        <w:pStyle w:val="1"/>
        <w:keepNext/>
        <w:keepLines/>
        <w:numPr>
          <w:ilvl w:val="1"/>
          <w:numId w:val="7"/>
        </w:numPr>
        <w:ind w:left="993" w:hanging="284"/>
        <w:jc w:val="both"/>
        <w:rPr>
          <w:rStyle w:val="tpa1"/>
          <w:bCs/>
        </w:rPr>
      </w:pPr>
      <w:r w:rsidRPr="0007392D">
        <w:rPr>
          <w:rStyle w:val="tpa1"/>
          <w:bCs/>
        </w:rPr>
        <w:t>Se vor asigura și goli conductele identificate;</w:t>
      </w:r>
    </w:p>
    <w:p w:rsidR="008D6D4F" w:rsidRPr="0007392D" w:rsidRDefault="0007392D" w:rsidP="00035381">
      <w:pPr>
        <w:pStyle w:val="1"/>
        <w:keepNext/>
        <w:keepLines/>
        <w:numPr>
          <w:ilvl w:val="1"/>
          <w:numId w:val="7"/>
        </w:numPr>
        <w:ind w:left="993" w:hanging="284"/>
        <w:jc w:val="both"/>
        <w:rPr>
          <w:rStyle w:val="tpa1"/>
          <w:bCs/>
        </w:rPr>
      </w:pPr>
      <w:r w:rsidRPr="0007392D">
        <w:rPr>
          <w:rStyle w:val="tpa1"/>
          <w:bCs/>
        </w:rPr>
        <w:t>P</w:t>
      </w:r>
      <w:r w:rsidR="008D6D4F" w:rsidRPr="0007392D">
        <w:rPr>
          <w:rStyle w:val="tpa1"/>
          <w:bCs/>
        </w:rPr>
        <w:t>e traseul conductelor se vor executa săpături manuale pentru decopertarea lor;</w:t>
      </w:r>
    </w:p>
    <w:p w:rsidR="00C31DD7" w:rsidRPr="0007392D" w:rsidRDefault="0007392D" w:rsidP="00035381">
      <w:pPr>
        <w:pStyle w:val="1"/>
        <w:keepNext/>
        <w:keepLines/>
        <w:numPr>
          <w:ilvl w:val="1"/>
          <w:numId w:val="7"/>
        </w:numPr>
        <w:ind w:left="993" w:hanging="284"/>
        <w:jc w:val="both"/>
        <w:rPr>
          <w:bCs/>
        </w:rPr>
      </w:pPr>
      <w:r w:rsidRPr="0007392D">
        <w:rPr>
          <w:rStyle w:val="tpa1"/>
          <w:bCs/>
        </w:rPr>
        <w:t>S</w:t>
      </w:r>
      <w:r w:rsidR="00B56AC5" w:rsidRPr="0007392D">
        <w:rPr>
          <w:rStyle w:val="tpa1"/>
          <w:bCs/>
        </w:rPr>
        <w:t>e vor tăia în condiţ</w:t>
      </w:r>
      <w:r w:rsidR="008D6D4F" w:rsidRPr="0007392D">
        <w:rPr>
          <w:rStyle w:val="tpa1"/>
          <w:bCs/>
        </w:rPr>
        <w:t>ii specifice conductele identificate pe amplasamentul sondei, se vor blinda la limita amplasamentului și se vor transporta de pe amplasament</w:t>
      </w:r>
      <w:r w:rsidR="00B56AC5" w:rsidRPr="0007392D">
        <w:rPr>
          <w:lang w:val="fr-FR"/>
        </w:rPr>
        <w:t>;</w:t>
      </w:r>
    </w:p>
    <w:p w:rsidR="008D6D4F" w:rsidRPr="0007392D" w:rsidRDefault="008D6D4F" w:rsidP="00035381">
      <w:pPr>
        <w:pStyle w:val="1"/>
        <w:keepNext/>
        <w:keepLines/>
        <w:numPr>
          <w:ilvl w:val="0"/>
          <w:numId w:val="6"/>
        </w:numPr>
        <w:ind w:left="709" w:hanging="425"/>
        <w:jc w:val="both"/>
        <w:rPr>
          <w:rStyle w:val="tpa1"/>
        </w:rPr>
      </w:pPr>
      <w:bookmarkStart w:id="2" w:name="_Toc471720828"/>
      <w:bookmarkStart w:id="3" w:name="_Toc489352463"/>
      <w:r w:rsidRPr="0007392D">
        <w:rPr>
          <w:rStyle w:val="tpa1"/>
        </w:rPr>
        <w:t>Lucrări de demolare</w:t>
      </w:r>
      <w:bookmarkEnd w:id="2"/>
      <w:bookmarkEnd w:id="3"/>
      <w:r w:rsidR="00C31DD7" w:rsidRPr="0007392D">
        <w:rPr>
          <w:rStyle w:val="tpa1"/>
        </w:rPr>
        <w:t>:</w:t>
      </w:r>
    </w:p>
    <w:p w:rsidR="0007392D" w:rsidRPr="0007392D" w:rsidRDefault="0007392D" w:rsidP="00035381">
      <w:pPr>
        <w:pStyle w:val="1"/>
        <w:keepNext/>
        <w:keepLines/>
        <w:numPr>
          <w:ilvl w:val="1"/>
          <w:numId w:val="7"/>
        </w:numPr>
        <w:ind w:left="993" w:hanging="284"/>
        <w:jc w:val="both"/>
        <w:rPr>
          <w:rStyle w:val="tpa1"/>
          <w:bCs/>
        </w:rPr>
      </w:pPr>
      <w:r w:rsidRPr="0007392D">
        <w:rPr>
          <w:rStyle w:val="tpa1"/>
          <w:bCs/>
        </w:rPr>
        <w:t>Dezafectare beci sondă;</w:t>
      </w:r>
    </w:p>
    <w:p w:rsidR="009874D7" w:rsidRPr="0007392D" w:rsidRDefault="008D6D4F" w:rsidP="00035381">
      <w:pPr>
        <w:pStyle w:val="1"/>
        <w:keepNext/>
        <w:keepLines/>
        <w:numPr>
          <w:ilvl w:val="1"/>
          <w:numId w:val="7"/>
        </w:numPr>
        <w:ind w:left="993" w:hanging="284"/>
        <w:jc w:val="both"/>
        <w:rPr>
          <w:rStyle w:val="tpa1"/>
          <w:bCs/>
        </w:rPr>
      </w:pPr>
      <w:r w:rsidRPr="0007392D">
        <w:rPr>
          <w:rStyle w:val="tpa1"/>
          <w:bCs/>
        </w:rPr>
        <w:t>Demolarea structurilor din beton</w:t>
      </w:r>
      <w:r w:rsidR="00C31DD7" w:rsidRPr="0007392D">
        <w:rPr>
          <w:rStyle w:val="tpa1"/>
          <w:bCs/>
        </w:rPr>
        <w:t xml:space="preserve">: </w:t>
      </w:r>
      <w:r w:rsidR="0007392D" w:rsidRPr="0007392D">
        <w:rPr>
          <w:rStyle w:val="tpa1"/>
          <w:bCs/>
        </w:rPr>
        <w:t>dale și stâlpi LEA;</w:t>
      </w:r>
    </w:p>
    <w:p w:rsidR="009874D7" w:rsidRPr="0007392D" w:rsidRDefault="009874D7" w:rsidP="00035381">
      <w:pPr>
        <w:pStyle w:val="1"/>
        <w:keepNext/>
        <w:keepLines/>
        <w:numPr>
          <w:ilvl w:val="1"/>
          <w:numId w:val="7"/>
        </w:numPr>
        <w:ind w:left="993" w:hanging="284"/>
        <w:jc w:val="both"/>
        <w:rPr>
          <w:rStyle w:val="tpa1"/>
          <w:bCs/>
        </w:rPr>
      </w:pPr>
      <w:r w:rsidRPr="0007392D">
        <w:rPr>
          <w:rStyle w:val="tpa1"/>
          <w:bCs/>
        </w:rPr>
        <w:t>Dezafectare suprafețe pietruite;</w:t>
      </w:r>
    </w:p>
    <w:p w:rsidR="00D9400E" w:rsidRPr="0007392D" w:rsidRDefault="008D6D4F" w:rsidP="00035381">
      <w:pPr>
        <w:pStyle w:val="1"/>
        <w:keepNext/>
        <w:keepLines/>
        <w:numPr>
          <w:ilvl w:val="0"/>
          <w:numId w:val="6"/>
        </w:numPr>
        <w:ind w:left="709" w:hanging="425"/>
        <w:jc w:val="both"/>
        <w:rPr>
          <w:rStyle w:val="tpa1"/>
        </w:rPr>
      </w:pPr>
      <w:r w:rsidRPr="0007392D">
        <w:rPr>
          <w:rStyle w:val="tpa1"/>
        </w:rPr>
        <w:t>L</w:t>
      </w:r>
      <w:r w:rsidR="00D9400E" w:rsidRPr="0007392D">
        <w:rPr>
          <w:rStyle w:val="tpa1"/>
        </w:rPr>
        <w:t>ucrări de remediere/reabilitare teren:</w:t>
      </w:r>
    </w:p>
    <w:p w:rsidR="008D6D4F" w:rsidRDefault="00B56AC5" w:rsidP="00035381">
      <w:pPr>
        <w:pStyle w:val="1"/>
        <w:keepNext/>
        <w:keepLines/>
        <w:numPr>
          <w:ilvl w:val="1"/>
          <w:numId w:val="7"/>
        </w:numPr>
        <w:ind w:left="993" w:hanging="284"/>
        <w:jc w:val="both"/>
        <w:rPr>
          <w:rStyle w:val="tpa1"/>
          <w:bCs/>
        </w:rPr>
      </w:pPr>
      <w:r w:rsidRPr="0007392D">
        <w:rPr>
          <w:rStyle w:val="tpa1"/>
          <w:bCs/>
        </w:rPr>
        <w:t>Excavare sol contaminat;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800"/>
        <w:gridCol w:w="1276"/>
        <w:gridCol w:w="1467"/>
        <w:gridCol w:w="1985"/>
        <w:gridCol w:w="1793"/>
      </w:tblGrid>
      <w:tr w:rsidR="00D37A39" w:rsidRPr="007E614C" w:rsidTr="00327F29">
        <w:trPr>
          <w:jc w:val="center"/>
        </w:trPr>
        <w:tc>
          <w:tcPr>
            <w:tcW w:w="534" w:type="dxa"/>
            <w:vAlign w:val="center"/>
          </w:tcPr>
          <w:p w:rsidR="00D37A39" w:rsidRPr="007E614C" w:rsidRDefault="00D37A39" w:rsidP="00327F29">
            <w:pPr>
              <w:pStyle w:val="ListParagraph"/>
              <w:ind w:left="0"/>
              <w:contextualSpacing w:val="0"/>
              <w:jc w:val="center"/>
              <w:rPr>
                <w:sz w:val="24"/>
                <w:szCs w:val="24"/>
              </w:rPr>
            </w:pPr>
            <w:r w:rsidRPr="007E614C">
              <w:rPr>
                <w:sz w:val="24"/>
                <w:szCs w:val="24"/>
              </w:rPr>
              <w:t>Nr.</w:t>
            </w:r>
          </w:p>
          <w:p w:rsidR="00D37A39" w:rsidRPr="007E614C" w:rsidRDefault="00D37A39" w:rsidP="00327F29">
            <w:pPr>
              <w:pStyle w:val="ListParagraph"/>
              <w:ind w:left="0"/>
              <w:contextualSpacing w:val="0"/>
              <w:jc w:val="center"/>
              <w:rPr>
                <w:sz w:val="24"/>
                <w:szCs w:val="24"/>
              </w:rPr>
            </w:pPr>
            <w:proofErr w:type="spellStart"/>
            <w:proofErr w:type="gramStart"/>
            <w:r w:rsidRPr="007E614C">
              <w:rPr>
                <w:sz w:val="24"/>
                <w:szCs w:val="24"/>
              </w:rPr>
              <w:t>crt</w:t>
            </w:r>
            <w:proofErr w:type="spellEnd"/>
            <w:proofErr w:type="gramEnd"/>
            <w:r w:rsidRPr="007E614C">
              <w:rPr>
                <w:sz w:val="24"/>
                <w:szCs w:val="24"/>
              </w:rPr>
              <w:t>.</w:t>
            </w:r>
          </w:p>
        </w:tc>
        <w:tc>
          <w:tcPr>
            <w:tcW w:w="1800" w:type="dxa"/>
            <w:vAlign w:val="center"/>
          </w:tcPr>
          <w:p w:rsidR="00D37A39" w:rsidRPr="007E614C" w:rsidRDefault="00D37A39" w:rsidP="00327F29">
            <w:pPr>
              <w:pStyle w:val="ListParagraph"/>
              <w:ind w:left="0"/>
              <w:contextualSpacing w:val="0"/>
              <w:jc w:val="center"/>
              <w:rPr>
                <w:sz w:val="24"/>
                <w:szCs w:val="24"/>
              </w:rPr>
            </w:pPr>
            <w:proofErr w:type="spellStart"/>
            <w:r w:rsidRPr="007E614C">
              <w:rPr>
                <w:sz w:val="24"/>
                <w:szCs w:val="24"/>
              </w:rPr>
              <w:t>Puncte</w:t>
            </w:r>
            <w:proofErr w:type="spellEnd"/>
            <w:r w:rsidRPr="007E614C">
              <w:rPr>
                <w:sz w:val="24"/>
                <w:szCs w:val="24"/>
              </w:rPr>
              <w:t xml:space="preserve"> de </w:t>
            </w:r>
            <w:proofErr w:type="spellStart"/>
            <w:r w:rsidRPr="007E614C">
              <w:rPr>
                <w:sz w:val="24"/>
                <w:szCs w:val="24"/>
              </w:rPr>
              <w:t>excavare</w:t>
            </w:r>
            <w:proofErr w:type="spellEnd"/>
            <w:r w:rsidRPr="007E614C">
              <w:rPr>
                <w:sz w:val="24"/>
                <w:szCs w:val="24"/>
              </w:rPr>
              <w:t xml:space="preserve"> sol</w:t>
            </w:r>
          </w:p>
        </w:tc>
        <w:tc>
          <w:tcPr>
            <w:tcW w:w="1276" w:type="dxa"/>
            <w:vAlign w:val="center"/>
          </w:tcPr>
          <w:p w:rsidR="00D37A39" w:rsidRPr="007E614C" w:rsidRDefault="00D37A39" w:rsidP="00327F29">
            <w:pPr>
              <w:pStyle w:val="ListParagraph"/>
              <w:ind w:left="0"/>
              <w:contextualSpacing w:val="0"/>
              <w:jc w:val="center"/>
              <w:rPr>
                <w:sz w:val="24"/>
                <w:szCs w:val="24"/>
              </w:rPr>
            </w:pPr>
            <w:proofErr w:type="spellStart"/>
            <w:r w:rsidRPr="007E614C">
              <w:rPr>
                <w:sz w:val="24"/>
                <w:szCs w:val="24"/>
              </w:rPr>
              <w:t>Suprafaţa</w:t>
            </w:r>
            <w:proofErr w:type="spellEnd"/>
          </w:p>
          <w:p w:rsidR="00D37A39" w:rsidRPr="007E614C" w:rsidRDefault="00D37A39" w:rsidP="00327F29">
            <w:pPr>
              <w:pStyle w:val="ListParagraph"/>
              <w:ind w:left="0"/>
              <w:contextualSpacing w:val="0"/>
              <w:jc w:val="center"/>
              <w:rPr>
                <w:sz w:val="24"/>
                <w:szCs w:val="24"/>
              </w:rPr>
            </w:pPr>
            <w:r w:rsidRPr="007E614C">
              <w:rPr>
                <w:sz w:val="24"/>
                <w:szCs w:val="24"/>
              </w:rPr>
              <w:t>m</w:t>
            </w:r>
            <w:r w:rsidRPr="007E614C">
              <w:rPr>
                <w:sz w:val="24"/>
                <w:szCs w:val="24"/>
                <w:vertAlign w:val="superscript"/>
              </w:rPr>
              <w:t>2</w:t>
            </w:r>
          </w:p>
        </w:tc>
        <w:tc>
          <w:tcPr>
            <w:tcW w:w="1467" w:type="dxa"/>
            <w:vAlign w:val="center"/>
          </w:tcPr>
          <w:p w:rsidR="00D37A39" w:rsidRPr="007E614C" w:rsidRDefault="00D37A39" w:rsidP="00327F29">
            <w:pPr>
              <w:pStyle w:val="ListParagraph"/>
              <w:ind w:left="0"/>
              <w:contextualSpacing w:val="0"/>
              <w:jc w:val="center"/>
              <w:rPr>
                <w:sz w:val="24"/>
                <w:szCs w:val="24"/>
              </w:rPr>
            </w:pPr>
            <w:proofErr w:type="spellStart"/>
            <w:r w:rsidRPr="007E614C">
              <w:rPr>
                <w:sz w:val="24"/>
                <w:szCs w:val="24"/>
              </w:rPr>
              <w:t>Adâncime</w:t>
            </w:r>
            <w:proofErr w:type="spellEnd"/>
          </w:p>
          <w:p w:rsidR="00D37A39" w:rsidRPr="007E614C" w:rsidRDefault="00D37A39" w:rsidP="00327F29">
            <w:pPr>
              <w:pStyle w:val="ListParagraph"/>
              <w:ind w:left="0"/>
              <w:contextualSpacing w:val="0"/>
              <w:jc w:val="center"/>
              <w:rPr>
                <w:sz w:val="24"/>
                <w:szCs w:val="24"/>
              </w:rPr>
            </w:pPr>
            <w:r w:rsidRPr="007E614C">
              <w:rPr>
                <w:sz w:val="24"/>
                <w:szCs w:val="24"/>
              </w:rPr>
              <w:t>m</w:t>
            </w:r>
          </w:p>
        </w:tc>
        <w:tc>
          <w:tcPr>
            <w:tcW w:w="1985" w:type="dxa"/>
            <w:vAlign w:val="center"/>
          </w:tcPr>
          <w:p w:rsidR="00D37A39" w:rsidRPr="007E614C" w:rsidRDefault="00D37A39" w:rsidP="00327F29">
            <w:pPr>
              <w:pStyle w:val="ListParagraph"/>
              <w:ind w:left="0"/>
              <w:contextualSpacing w:val="0"/>
              <w:jc w:val="center"/>
              <w:rPr>
                <w:sz w:val="24"/>
                <w:szCs w:val="24"/>
              </w:rPr>
            </w:pPr>
            <w:proofErr w:type="spellStart"/>
            <w:r w:rsidRPr="007E614C">
              <w:rPr>
                <w:sz w:val="24"/>
                <w:szCs w:val="24"/>
              </w:rPr>
              <w:t>Volum</w:t>
            </w:r>
            <w:proofErr w:type="spellEnd"/>
            <w:r w:rsidRPr="007E614C">
              <w:rPr>
                <w:sz w:val="24"/>
                <w:szCs w:val="24"/>
              </w:rPr>
              <w:t xml:space="preserve"> </w:t>
            </w:r>
            <w:proofErr w:type="spellStart"/>
            <w:r w:rsidRPr="007E614C">
              <w:rPr>
                <w:sz w:val="24"/>
                <w:szCs w:val="24"/>
              </w:rPr>
              <w:t>excavat</w:t>
            </w:r>
            <w:proofErr w:type="spellEnd"/>
            <w:r w:rsidRPr="007E614C">
              <w:rPr>
                <w:sz w:val="24"/>
                <w:szCs w:val="24"/>
              </w:rPr>
              <w:t xml:space="preserve"> m</w:t>
            </w:r>
            <w:r w:rsidRPr="007E614C">
              <w:rPr>
                <w:sz w:val="24"/>
                <w:szCs w:val="24"/>
                <w:vertAlign w:val="superscript"/>
              </w:rPr>
              <w:t>3</w:t>
            </w:r>
          </w:p>
        </w:tc>
        <w:tc>
          <w:tcPr>
            <w:tcW w:w="1793" w:type="dxa"/>
            <w:vAlign w:val="center"/>
          </w:tcPr>
          <w:p w:rsidR="00D37A39" w:rsidRPr="007E614C" w:rsidRDefault="00D37A39" w:rsidP="00327F29">
            <w:pPr>
              <w:pStyle w:val="ListParagraph"/>
              <w:ind w:left="0"/>
              <w:contextualSpacing w:val="0"/>
              <w:jc w:val="center"/>
              <w:rPr>
                <w:sz w:val="24"/>
                <w:szCs w:val="24"/>
              </w:rPr>
            </w:pPr>
            <w:r w:rsidRPr="007E614C">
              <w:rPr>
                <w:sz w:val="24"/>
                <w:szCs w:val="24"/>
              </w:rPr>
              <w:t xml:space="preserve">Tip </w:t>
            </w:r>
            <w:proofErr w:type="spellStart"/>
            <w:r w:rsidRPr="007E614C">
              <w:rPr>
                <w:sz w:val="24"/>
                <w:szCs w:val="24"/>
              </w:rPr>
              <w:t>deşeu</w:t>
            </w:r>
            <w:proofErr w:type="spellEnd"/>
          </w:p>
        </w:tc>
      </w:tr>
      <w:tr w:rsidR="00D37A39" w:rsidRPr="007E614C" w:rsidTr="00327F29">
        <w:trPr>
          <w:jc w:val="center"/>
        </w:trPr>
        <w:tc>
          <w:tcPr>
            <w:tcW w:w="534" w:type="dxa"/>
            <w:vAlign w:val="center"/>
          </w:tcPr>
          <w:p w:rsidR="00D37A39" w:rsidRPr="007E614C" w:rsidRDefault="00D37A39" w:rsidP="00327F29">
            <w:pPr>
              <w:pStyle w:val="ListParagraph"/>
              <w:ind w:left="0"/>
              <w:contextualSpacing w:val="0"/>
              <w:jc w:val="center"/>
              <w:rPr>
                <w:sz w:val="24"/>
                <w:szCs w:val="24"/>
              </w:rPr>
            </w:pPr>
            <w:r w:rsidRPr="007E614C">
              <w:rPr>
                <w:sz w:val="24"/>
                <w:szCs w:val="24"/>
              </w:rPr>
              <w:t>1</w:t>
            </w:r>
          </w:p>
        </w:tc>
        <w:tc>
          <w:tcPr>
            <w:tcW w:w="1800" w:type="dxa"/>
            <w:vAlign w:val="center"/>
          </w:tcPr>
          <w:p w:rsidR="00D37A39" w:rsidRPr="007E614C" w:rsidRDefault="00D37A39" w:rsidP="00327F29">
            <w:pPr>
              <w:pStyle w:val="ListParagraph"/>
              <w:ind w:left="0"/>
              <w:contextualSpacing w:val="0"/>
              <w:jc w:val="center"/>
              <w:rPr>
                <w:sz w:val="24"/>
                <w:szCs w:val="24"/>
              </w:rPr>
            </w:pPr>
            <w:r w:rsidRPr="007E614C">
              <w:rPr>
                <w:sz w:val="24"/>
                <w:szCs w:val="24"/>
              </w:rPr>
              <w:t xml:space="preserve">P1, P2, P4 </w:t>
            </w:r>
            <w:proofErr w:type="spellStart"/>
            <w:r w:rsidRPr="007E614C">
              <w:rPr>
                <w:sz w:val="24"/>
                <w:szCs w:val="24"/>
              </w:rPr>
              <w:t>si</w:t>
            </w:r>
            <w:proofErr w:type="spellEnd"/>
            <w:r w:rsidRPr="007E614C">
              <w:rPr>
                <w:sz w:val="24"/>
                <w:szCs w:val="24"/>
              </w:rPr>
              <w:t xml:space="preserve"> P5</w:t>
            </w:r>
          </w:p>
        </w:tc>
        <w:tc>
          <w:tcPr>
            <w:tcW w:w="1276" w:type="dxa"/>
            <w:vAlign w:val="center"/>
          </w:tcPr>
          <w:p w:rsidR="00D37A39" w:rsidRPr="007E614C" w:rsidRDefault="00D37A39" w:rsidP="00327F29">
            <w:pPr>
              <w:pStyle w:val="ListParagraph"/>
              <w:ind w:left="0"/>
              <w:contextualSpacing w:val="0"/>
              <w:jc w:val="center"/>
              <w:rPr>
                <w:sz w:val="24"/>
                <w:szCs w:val="24"/>
              </w:rPr>
            </w:pPr>
            <w:r w:rsidRPr="007E614C">
              <w:rPr>
                <w:sz w:val="24"/>
                <w:szCs w:val="24"/>
              </w:rPr>
              <w:t>268</w:t>
            </w:r>
          </w:p>
        </w:tc>
        <w:tc>
          <w:tcPr>
            <w:tcW w:w="1467" w:type="dxa"/>
            <w:vAlign w:val="center"/>
          </w:tcPr>
          <w:p w:rsidR="00D37A39" w:rsidRPr="007E614C" w:rsidRDefault="00D37A39" w:rsidP="00327F29">
            <w:pPr>
              <w:pStyle w:val="ListParagraph"/>
              <w:ind w:left="0"/>
              <w:contextualSpacing w:val="0"/>
              <w:jc w:val="center"/>
              <w:rPr>
                <w:sz w:val="24"/>
                <w:szCs w:val="24"/>
              </w:rPr>
            </w:pPr>
            <w:r w:rsidRPr="007E614C">
              <w:rPr>
                <w:sz w:val="24"/>
                <w:szCs w:val="24"/>
              </w:rPr>
              <w:t>0,2</w:t>
            </w:r>
          </w:p>
        </w:tc>
        <w:tc>
          <w:tcPr>
            <w:tcW w:w="1985" w:type="dxa"/>
            <w:vAlign w:val="center"/>
          </w:tcPr>
          <w:p w:rsidR="00D37A39" w:rsidRPr="007E614C" w:rsidRDefault="00D37A39" w:rsidP="00327F29">
            <w:pPr>
              <w:pStyle w:val="ListParagraph"/>
              <w:ind w:left="0"/>
              <w:contextualSpacing w:val="0"/>
              <w:jc w:val="center"/>
              <w:rPr>
                <w:sz w:val="24"/>
                <w:szCs w:val="24"/>
              </w:rPr>
            </w:pPr>
            <w:r w:rsidRPr="007E614C">
              <w:rPr>
                <w:sz w:val="24"/>
                <w:szCs w:val="24"/>
              </w:rPr>
              <w:t>54</w:t>
            </w:r>
          </w:p>
        </w:tc>
        <w:tc>
          <w:tcPr>
            <w:tcW w:w="1793" w:type="dxa"/>
            <w:vMerge w:val="restart"/>
            <w:vAlign w:val="center"/>
          </w:tcPr>
          <w:p w:rsidR="00D37A39" w:rsidRPr="007E614C" w:rsidRDefault="00D37A39" w:rsidP="00327F29">
            <w:pPr>
              <w:pStyle w:val="ListParagraph"/>
              <w:ind w:left="0"/>
              <w:contextualSpacing w:val="0"/>
              <w:jc w:val="center"/>
              <w:rPr>
                <w:sz w:val="24"/>
                <w:szCs w:val="24"/>
              </w:rPr>
            </w:pPr>
            <w:r w:rsidRPr="007E614C">
              <w:rPr>
                <w:sz w:val="24"/>
                <w:szCs w:val="24"/>
              </w:rPr>
              <w:t xml:space="preserve">Sol </w:t>
            </w:r>
            <w:proofErr w:type="spellStart"/>
            <w:r w:rsidRPr="007E614C">
              <w:rPr>
                <w:sz w:val="24"/>
                <w:szCs w:val="24"/>
              </w:rPr>
              <w:t>contaminat</w:t>
            </w:r>
            <w:proofErr w:type="spellEnd"/>
          </w:p>
        </w:tc>
      </w:tr>
      <w:tr w:rsidR="00D37A39" w:rsidRPr="007E614C" w:rsidTr="00327F29">
        <w:trPr>
          <w:jc w:val="center"/>
        </w:trPr>
        <w:tc>
          <w:tcPr>
            <w:tcW w:w="534" w:type="dxa"/>
            <w:vAlign w:val="center"/>
          </w:tcPr>
          <w:p w:rsidR="00D37A39" w:rsidRPr="007E614C" w:rsidRDefault="00D37A39" w:rsidP="00327F29">
            <w:pPr>
              <w:pStyle w:val="ListParagraph"/>
              <w:ind w:left="0"/>
              <w:contextualSpacing w:val="0"/>
              <w:jc w:val="center"/>
              <w:rPr>
                <w:sz w:val="24"/>
                <w:szCs w:val="24"/>
              </w:rPr>
            </w:pPr>
            <w:r w:rsidRPr="007E614C">
              <w:rPr>
                <w:sz w:val="24"/>
                <w:szCs w:val="24"/>
              </w:rPr>
              <w:t>2</w:t>
            </w:r>
          </w:p>
        </w:tc>
        <w:tc>
          <w:tcPr>
            <w:tcW w:w="1800" w:type="dxa"/>
            <w:vAlign w:val="center"/>
          </w:tcPr>
          <w:p w:rsidR="00D37A39" w:rsidRPr="007E614C" w:rsidRDefault="00D37A39" w:rsidP="00327F29">
            <w:pPr>
              <w:pStyle w:val="ListParagraph"/>
              <w:ind w:left="0"/>
              <w:contextualSpacing w:val="0"/>
              <w:jc w:val="center"/>
              <w:rPr>
                <w:sz w:val="24"/>
                <w:szCs w:val="24"/>
              </w:rPr>
            </w:pPr>
            <w:r w:rsidRPr="007E614C">
              <w:rPr>
                <w:sz w:val="24"/>
                <w:szCs w:val="24"/>
              </w:rPr>
              <w:t>P3</w:t>
            </w:r>
          </w:p>
        </w:tc>
        <w:tc>
          <w:tcPr>
            <w:tcW w:w="1276" w:type="dxa"/>
            <w:vAlign w:val="center"/>
          </w:tcPr>
          <w:p w:rsidR="00D37A39" w:rsidRPr="007E614C" w:rsidRDefault="00D37A39" w:rsidP="00327F29">
            <w:pPr>
              <w:pStyle w:val="ListParagraph"/>
              <w:ind w:left="0"/>
              <w:contextualSpacing w:val="0"/>
              <w:jc w:val="center"/>
              <w:rPr>
                <w:sz w:val="24"/>
                <w:szCs w:val="24"/>
              </w:rPr>
            </w:pPr>
            <w:r w:rsidRPr="007E614C">
              <w:rPr>
                <w:sz w:val="24"/>
                <w:szCs w:val="24"/>
              </w:rPr>
              <w:t>36</w:t>
            </w:r>
          </w:p>
        </w:tc>
        <w:tc>
          <w:tcPr>
            <w:tcW w:w="1467" w:type="dxa"/>
            <w:vAlign w:val="center"/>
          </w:tcPr>
          <w:p w:rsidR="00D37A39" w:rsidRPr="007E614C" w:rsidRDefault="00D37A39" w:rsidP="00327F29">
            <w:pPr>
              <w:pStyle w:val="ListParagraph"/>
              <w:ind w:left="0"/>
              <w:contextualSpacing w:val="0"/>
              <w:jc w:val="center"/>
              <w:rPr>
                <w:sz w:val="24"/>
                <w:szCs w:val="24"/>
              </w:rPr>
            </w:pPr>
            <w:r w:rsidRPr="007E614C">
              <w:rPr>
                <w:sz w:val="24"/>
                <w:szCs w:val="24"/>
              </w:rPr>
              <w:t>0,7</w:t>
            </w:r>
          </w:p>
        </w:tc>
        <w:tc>
          <w:tcPr>
            <w:tcW w:w="1985" w:type="dxa"/>
            <w:vAlign w:val="center"/>
          </w:tcPr>
          <w:p w:rsidR="00D37A39" w:rsidRPr="007E614C" w:rsidRDefault="00D37A39" w:rsidP="00327F29">
            <w:pPr>
              <w:pStyle w:val="ListParagraph"/>
              <w:ind w:left="0"/>
              <w:contextualSpacing w:val="0"/>
              <w:jc w:val="center"/>
              <w:rPr>
                <w:sz w:val="24"/>
                <w:szCs w:val="24"/>
              </w:rPr>
            </w:pPr>
            <w:r w:rsidRPr="007E614C">
              <w:rPr>
                <w:sz w:val="24"/>
                <w:szCs w:val="24"/>
              </w:rPr>
              <w:t>26</w:t>
            </w:r>
          </w:p>
        </w:tc>
        <w:tc>
          <w:tcPr>
            <w:tcW w:w="1793" w:type="dxa"/>
            <w:vMerge/>
            <w:vAlign w:val="center"/>
          </w:tcPr>
          <w:p w:rsidR="00D37A39" w:rsidRPr="007E614C" w:rsidRDefault="00D37A39" w:rsidP="00327F29">
            <w:pPr>
              <w:pStyle w:val="ListParagraph"/>
              <w:ind w:left="0"/>
              <w:contextualSpacing w:val="0"/>
              <w:jc w:val="center"/>
              <w:rPr>
                <w:sz w:val="24"/>
                <w:szCs w:val="24"/>
              </w:rPr>
            </w:pPr>
          </w:p>
        </w:tc>
      </w:tr>
      <w:tr w:rsidR="00D37A39" w:rsidRPr="007E614C" w:rsidTr="00327F29">
        <w:trPr>
          <w:jc w:val="center"/>
        </w:trPr>
        <w:tc>
          <w:tcPr>
            <w:tcW w:w="534" w:type="dxa"/>
            <w:vAlign w:val="center"/>
          </w:tcPr>
          <w:p w:rsidR="00D37A39" w:rsidRPr="007E614C" w:rsidRDefault="00D37A39" w:rsidP="00327F29">
            <w:pPr>
              <w:pStyle w:val="ListParagraph"/>
              <w:ind w:left="0"/>
              <w:contextualSpacing w:val="0"/>
              <w:jc w:val="center"/>
              <w:rPr>
                <w:sz w:val="24"/>
                <w:szCs w:val="24"/>
              </w:rPr>
            </w:pPr>
            <w:r w:rsidRPr="007E614C">
              <w:rPr>
                <w:sz w:val="24"/>
                <w:szCs w:val="24"/>
              </w:rPr>
              <w:t>3</w:t>
            </w:r>
          </w:p>
        </w:tc>
        <w:tc>
          <w:tcPr>
            <w:tcW w:w="1800" w:type="dxa"/>
            <w:vAlign w:val="center"/>
          </w:tcPr>
          <w:p w:rsidR="00D37A39" w:rsidRPr="007E614C" w:rsidRDefault="00D37A39" w:rsidP="00327F29">
            <w:pPr>
              <w:pStyle w:val="ListParagraph"/>
              <w:ind w:left="0"/>
              <w:contextualSpacing w:val="0"/>
              <w:jc w:val="center"/>
              <w:rPr>
                <w:sz w:val="24"/>
                <w:szCs w:val="24"/>
              </w:rPr>
            </w:pPr>
            <w:r w:rsidRPr="007E614C">
              <w:rPr>
                <w:sz w:val="24"/>
                <w:szCs w:val="24"/>
              </w:rPr>
              <w:t xml:space="preserve">P1, P2, P4 </w:t>
            </w:r>
            <w:proofErr w:type="spellStart"/>
            <w:r w:rsidRPr="007E614C">
              <w:rPr>
                <w:sz w:val="24"/>
                <w:szCs w:val="24"/>
              </w:rPr>
              <w:t>si</w:t>
            </w:r>
            <w:proofErr w:type="spellEnd"/>
            <w:r w:rsidRPr="007E614C">
              <w:rPr>
                <w:sz w:val="24"/>
                <w:szCs w:val="24"/>
              </w:rPr>
              <w:t xml:space="preserve"> P5</w:t>
            </w:r>
          </w:p>
        </w:tc>
        <w:tc>
          <w:tcPr>
            <w:tcW w:w="1276" w:type="dxa"/>
            <w:vAlign w:val="center"/>
          </w:tcPr>
          <w:p w:rsidR="00D37A39" w:rsidRPr="007E614C" w:rsidRDefault="00D37A39" w:rsidP="00327F29">
            <w:pPr>
              <w:pStyle w:val="ListParagraph"/>
              <w:ind w:left="0"/>
              <w:contextualSpacing w:val="0"/>
              <w:jc w:val="center"/>
              <w:rPr>
                <w:sz w:val="24"/>
                <w:szCs w:val="24"/>
              </w:rPr>
            </w:pPr>
            <w:r w:rsidRPr="007E614C">
              <w:rPr>
                <w:sz w:val="24"/>
                <w:szCs w:val="24"/>
              </w:rPr>
              <w:t>72</w:t>
            </w:r>
          </w:p>
        </w:tc>
        <w:tc>
          <w:tcPr>
            <w:tcW w:w="1467" w:type="dxa"/>
            <w:vAlign w:val="center"/>
          </w:tcPr>
          <w:p w:rsidR="00D37A39" w:rsidRPr="007E614C" w:rsidRDefault="00D37A39" w:rsidP="00327F29">
            <w:pPr>
              <w:pStyle w:val="ListParagraph"/>
              <w:ind w:left="0"/>
              <w:contextualSpacing w:val="0"/>
              <w:jc w:val="center"/>
              <w:rPr>
                <w:sz w:val="24"/>
                <w:szCs w:val="24"/>
              </w:rPr>
            </w:pPr>
            <w:r w:rsidRPr="007E614C">
              <w:rPr>
                <w:sz w:val="24"/>
                <w:szCs w:val="24"/>
              </w:rPr>
              <w:t>0,2</w:t>
            </w:r>
          </w:p>
        </w:tc>
        <w:tc>
          <w:tcPr>
            <w:tcW w:w="1985" w:type="dxa"/>
            <w:vAlign w:val="center"/>
          </w:tcPr>
          <w:p w:rsidR="00D37A39" w:rsidRPr="007E614C" w:rsidRDefault="00D37A39" w:rsidP="00327F29">
            <w:pPr>
              <w:pStyle w:val="ListParagraph"/>
              <w:ind w:left="0"/>
              <w:contextualSpacing w:val="0"/>
              <w:jc w:val="center"/>
              <w:rPr>
                <w:sz w:val="24"/>
                <w:szCs w:val="24"/>
              </w:rPr>
            </w:pPr>
            <w:r w:rsidRPr="007E614C">
              <w:rPr>
                <w:sz w:val="24"/>
                <w:szCs w:val="24"/>
              </w:rPr>
              <w:t>14</w:t>
            </w:r>
          </w:p>
        </w:tc>
        <w:tc>
          <w:tcPr>
            <w:tcW w:w="1793" w:type="dxa"/>
            <w:vAlign w:val="center"/>
          </w:tcPr>
          <w:p w:rsidR="00D37A39" w:rsidRPr="007E614C" w:rsidRDefault="00D37A39" w:rsidP="00327F29">
            <w:pPr>
              <w:pStyle w:val="ListParagraph"/>
              <w:ind w:left="0"/>
              <w:contextualSpacing w:val="0"/>
              <w:jc w:val="center"/>
              <w:rPr>
                <w:sz w:val="24"/>
                <w:szCs w:val="24"/>
              </w:rPr>
            </w:pPr>
            <w:proofErr w:type="spellStart"/>
            <w:r w:rsidRPr="007E614C">
              <w:rPr>
                <w:sz w:val="24"/>
                <w:szCs w:val="24"/>
              </w:rPr>
              <w:t>pietris</w:t>
            </w:r>
            <w:proofErr w:type="spellEnd"/>
          </w:p>
        </w:tc>
      </w:tr>
    </w:tbl>
    <w:p w:rsidR="00D37A39" w:rsidRPr="0007392D" w:rsidRDefault="00D37A39" w:rsidP="00D37A39">
      <w:pPr>
        <w:pStyle w:val="1"/>
        <w:keepNext/>
        <w:keepLines/>
        <w:ind w:left="993"/>
        <w:jc w:val="both"/>
        <w:rPr>
          <w:rStyle w:val="tpa1"/>
          <w:bCs/>
        </w:rPr>
      </w:pPr>
    </w:p>
    <w:p w:rsidR="008D6D4F" w:rsidRPr="0007392D" w:rsidRDefault="008D6D4F" w:rsidP="00035381">
      <w:pPr>
        <w:pStyle w:val="1"/>
        <w:keepNext/>
        <w:keepLines/>
        <w:numPr>
          <w:ilvl w:val="1"/>
          <w:numId w:val="7"/>
        </w:numPr>
        <w:ind w:left="993" w:hanging="284"/>
        <w:jc w:val="both"/>
        <w:rPr>
          <w:rStyle w:val="tpa1"/>
          <w:bCs/>
        </w:rPr>
      </w:pPr>
      <w:r w:rsidRPr="0007392D">
        <w:rPr>
          <w:rStyle w:val="tpa1"/>
          <w:bCs/>
        </w:rPr>
        <w:t>Încărcarea și tr</w:t>
      </w:r>
      <w:r w:rsidR="00B56AC5" w:rsidRPr="0007392D">
        <w:rPr>
          <w:rStyle w:val="tpa1"/>
          <w:bCs/>
        </w:rPr>
        <w:t xml:space="preserve">ansportul  solului contaminat </w:t>
      </w:r>
      <w:r w:rsidR="007D1C0B" w:rsidRPr="004972D9">
        <w:rPr>
          <w:rStyle w:val="tpa1"/>
          <w:bCs/>
        </w:rPr>
        <w:t>la stații de bioremediere</w:t>
      </w:r>
      <w:r w:rsidR="00B56AC5" w:rsidRPr="0007392D">
        <w:rPr>
          <w:rStyle w:val="tpa1"/>
          <w:bCs/>
        </w:rPr>
        <w:t>;</w:t>
      </w:r>
    </w:p>
    <w:p w:rsidR="00381FFB" w:rsidRPr="00D37A39" w:rsidRDefault="00381FFB" w:rsidP="004972D9">
      <w:pPr>
        <w:pStyle w:val="1"/>
        <w:keepNext/>
        <w:keepLines/>
        <w:ind w:left="993"/>
        <w:jc w:val="both"/>
        <w:rPr>
          <w:bCs/>
          <w:strike/>
        </w:rPr>
      </w:pPr>
    </w:p>
    <w:p w:rsidR="0007392D" w:rsidRPr="00374372" w:rsidRDefault="00381FFB" w:rsidP="0007392D">
      <w:pPr>
        <w:pStyle w:val="ListParagraph"/>
        <w:numPr>
          <w:ilvl w:val="0"/>
          <w:numId w:val="13"/>
        </w:numPr>
        <w:autoSpaceDE w:val="0"/>
        <w:autoSpaceDN w:val="0"/>
        <w:adjustRightInd w:val="0"/>
        <w:contextualSpacing w:val="0"/>
        <w:jc w:val="both"/>
        <w:rPr>
          <w:sz w:val="24"/>
          <w:szCs w:val="24"/>
          <w:lang w:val="fr-FR"/>
        </w:rPr>
      </w:pPr>
      <w:proofErr w:type="spellStart"/>
      <w:r w:rsidRPr="004D4F4C">
        <w:rPr>
          <w:sz w:val="24"/>
          <w:szCs w:val="24"/>
          <w:lang w:val="fr-FR"/>
        </w:rPr>
        <w:t>Umplerea</w:t>
      </w:r>
      <w:proofErr w:type="spellEnd"/>
      <w:r w:rsidRPr="004D4F4C">
        <w:rPr>
          <w:sz w:val="24"/>
          <w:szCs w:val="24"/>
          <w:lang w:val="fr-FR"/>
        </w:rPr>
        <w:t xml:space="preserve"> </w:t>
      </w:r>
      <w:proofErr w:type="spellStart"/>
      <w:r w:rsidRPr="004D4F4C">
        <w:rPr>
          <w:sz w:val="24"/>
          <w:szCs w:val="24"/>
          <w:lang w:val="fr-FR"/>
        </w:rPr>
        <w:t>excavației</w:t>
      </w:r>
      <w:proofErr w:type="spellEnd"/>
      <w:r w:rsidRPr="004D4F4C">
        <w:rPr>
          <w:sz w:val="24"/>
          <w:szCs w:val="24"/>
          <w:lang w:val="fr-FR"/>
        </w:rPr>
        <w:t xml:space="preserve"> </w:t>
      </w:r>
      <w:proofErr w:type="spellStart"/>
      <w:r w:rsidRPr="004D4F4C">
        <w:rPr>
          <w:sz w:val="24"/>
          <w:szCs w:val="24"/>
          <w:lang w:val="fr-FR"/>
        </w:rPr>
        <w:t>și</w:t>
      </w:r>
      <w:proofErr w:type="spellEnd"/>
      <w:r w:rsidRPr="004D4F4C">
        <w:rPr>
          <w:sz w:val="24"/>
          <w:szCs w:val="24"/>
          <w:lang w:val="fr-FR"/>
        </w:rPr>
        <w:t xml:space="preserve"> </w:t>
      </w:r>
      <w:proofErr w:type="spellStart"/>
      <w:r w:rsidRPr="004D4F4C">
        <w:rPr>
          <w:sz w:val="24"/>
          <w:szCs w:val="24"/>
          <w:lang w:val="fr-FR"/>
        </w:rPr>
        <w:t>aducerea</w:t>
      </w:r>
      <w:proofErr w:type="spellEnd"/>
      <w:r w:rsidRPr="004D4F4C">
        <w:rPr>
          <w:sz w:val="24"/>
          <w:szCs w:val="24"/>
          <w:lang w:val="fr-FR"/>
        </w:rPr>
        <w:t xml:space="preserve"> </w:t>
      </w:r>
      <w:proofErr w:type="spellStart"/>
      <w:r w:rsidRPr="004D4F4C">
        <w:rPr>
          <w:sz w:val="24"/>
          <w:szCs w:val="24"/>
          <w:lang w:val="fr-FR"/>
        </w:rPr>
        <w:t>terenului</w:t>
      </w:r>
      <w:proofErr w:type="spellEnd"/>
      <w:r w:rsidRPr="004D4F4C">
        <w:rPr>
          <w:sz w:val="24"/>
          <w:szCs w:val="24"/>
          <w:lang w:val="fr-FR"/>
        </w:rPr>
        <w:t xml:space="preserve"> </w:t>
      </w:r>
      <w:proofErr w:type="spellStart"/>
      <w:r w:rsidRPr="004D4F4C">
        <w:rPr>
          <w:sz w:val="24"/>
          <w:szCs w:val="24"/>
          <w:lang w:val="fr-FR"/>
        </w:rPr>
        <w:t>amplasamentului</w:t>
      </w:r>
      <w:proofErr w:type="spellEnd"/>
      <w:r w:rsidRPr="004D4F4C">
        <w:rPr>
          <w:sz w:val="24"/>
          <w:szCs w:val="24"/>
          <w:lang w:val="fr-FR"/>
        </w:rPr>
        <w:t xml:space="preserve"> </w:t>
      </w:r>
      <w:proofErr w:type="spellStart"/>
      <w:r w:rsidRPr="004D4F4C">
        <w:rPr>
          <w:sz w:val="24"/>
          <w:szCs w:val="24"/>
          <w:lang w:val="fr-FR"/>
        </w:rPr>
        <w:t>până</w:t>
      </w:r>
      <w:proofErr w:type="spellEnd"/>
      <w:r w:rsidRPr="004D4F4C">
        <w:rPr>
          <w:sz w:val="24"/>
          <w:szCs w:val="24"/>
          <w:lang w:val="fr-FR"/>
        </w:rPr>
        <w:t xml:space="preserve"> la </w:t>
      </w:r>
      <w:proofErr w:type="spellStart"/>
      <w:r w:rsidRPr="004D4F4C">
        <w:rPr>
          <w:sz w:val="24"/>
          <w:szCs w:val="24"/>
          <w:lang w:val="fr-FR"/>
        </w:rPr>
        <w:t>cotele</w:t>
      </w:r>
      <w:proofErr w:type="spellEnd"/>
      <w:r w:rsidRPr="004D4F4C">
        <w:rPr>
          <w:sz w:val="24"/>
          <w:szCs w:val="24"/>
          <w:lang w:val="fr-FR"/>
        </w:rPr>
        <w:t xml:space="preserve"> </w:t>
      </w:r>
      <w:proofErr w:type="spellStart"/>
      <w:r w:rsidRPr="004D4F4C">
        <w:rPr>
          <w:sz w:val="24"/>
          <w:szCs w:val="24"/>
          <w:lang w:val="fr-FR"/>
        </w:rPr>
        <w:t>terenurilor</w:t>
      </w:r>
      <w:proofErr w:type="spellEnd"/>
      <w:r w:rsidRPr="004D4F4C">
        <w:rPr>
          <w:sz w:val="24"/>
          <w:szCs w:val="24"/>
          <w:lang w:val="fr-FR"/>
        </w:rPr>
        <w:t xml:space="preserve"> </w:t>
      </w:r>
      <w:proofErr w:type="spellStart"/>
      <w:r w:rsidRPr="004D4F4C">
        <w:rPr>
          <w:sz w:val="24"/>
          <w:szCs w:val="24"/>
          <w:lang w:val="fr-FR"/>
        </w:rPr>
        <w:t>învecinate</w:t>
      </w:r>
      <w:proofErr w:type="spellEnd"/>
      <w:r w:rsidRPr="004D4F4C">
        <w:rPr>
          <w:sz w:val="24"/>
          <w:szCs w:val="24"/>
          <w:lang w:val="fr-FR"/>
        </w:rPr>
        <w:t>.</w:t>
      </w:r>
      <w:r w:rsidR="007A69C1" w:rsidRPr="004D4F4C">
        <w:rPr>
          <w:sz w:val="24"/>
          <w:szCs w:val="24"/>
          <w:lang w:val="fr-FR"/>
        </w:rPr>
        <w:t xml:space="preserve"> </w:t>
      </w:r>
      <w:proofErr w:type="spellStart"/>
      <w:r w:rsidR="007A69C1" w:rsidRPr="004D4F4C">
        <w:rPr>
          <w:sz w:val="24"/>
          <w:szCs w:val="24"/>
          <w:lang w:val="fr-FR"/>
        </w:rPr>
        <w:t>Umplerea</w:t>
      </w:r>
      <w:proofErr w:type="spellEnd"/>
      <w:r w:rsidR="007A69C1" w:rsidRPr="004D4F4C">
        <w:rPr>
          <w:sz w:val="24"/>
          <w:szCs w:val="24"/>
          <w:lang w:val="fr-FR"/>
        </w:rPr>
        <w:t xml:space="preserve"> se va </w:t>
      </w:r>
      <w:proofErr w:type="spellStart"/>
      <w:r w:rsidR="007A69C1" w:rsidRPr="004D4F4C">
        <w:rPr>
          <w:sz w:val="24"/>
          <w:szCs w:val="24"/>
          <w:lang w:val="fr-FR"/>
        </w:rPr>
        <w:t>realiza</w:t>
      </w:r>
      <w:proofErr w:type="spellEnd"/>
      <w:r w:rsidR="007A69C1" w:rsidRPr="004D4F4C">
        <w:rPr>
          <w:sz w:val="24"/>
          <w:szCs w:val="24"/>
          <w:lang w:val="fr-FR"/>
        </w:rPr>
        <w:t xml:space="preserve"> </w:t>
      </w:r>
      <w:proofErr w:type="spellStart"/>
      <w:r w:rsidR="007A69C1" w:rsidRPr="004D4F4C">
        <w:rPr>
          <w:sz w:val="24"/>
          <w:szCs w:val="24"/>
          <w:lang w:val="fr-FR"/>
        </w:rPr>
        <w:t>cu</w:t>
      </w:r>
      <w:proofErr w:type="spellEnd"/>
      <w:r w:rsidR="007A69C1" w:rsidRPr="004D4F4C">
        <w:rPr>
          <w:sz w:val="24"/>
          <w:szCs w:val="24"/>
          <w:lang w:val="fr-FR"/>
        </w:rPr>
        <w:t xml:space="preserve"> sol </w:t>
      </w:r>
      <w:proofErr w:type="spellStart"/>
      <w:r w:rsidR="007A69C1" w:rsidRPr="004D4F4C">
        <w:rPr>
          <w:sz w:val="24"/>
          <w:szCs w:val="24"/>
          <w:lang w:val="fr-FR"/>
        </w:rPr>
        <w:t>provenit</w:t>
      </w:r>
      <w:proofErr w:type="spellEnd"/>
      <w:r w:rsidR="007A69C1" w:rsidRPr="004D4F4C">
        <w:rPr>
          <w:sz w:val="24"/>
          <w:szCs w:val="24"/>
          <w:lang w:val="fr-FR"/>
        </w:rPr>
        <w:t xml:space="preserve"> </w:t>
      </w:r>
      <w:proofErr w:type="spellStart"/>
      <w:r w:rsidR="007A69C1" w:rsidRPr="004D4F4C">
        <w:rPr>
          <w:sz w:val="24"/>
          <w:szCs w:val="24"/>
          <w:lang w:val="fr-FR"/>
        </w:rPr>
        <w:t>din</w:t>
      </w:r>
      <w:proofErr w:type="spellEnd"/>
      <w:r w:rsidR="007A69C1" w:rsidRPr="004D4F4C">
        <w:rPr>
          <w:sz w:val="24"/>
          <w:szCs w:val="24"/>
          <w:lang w:val="fr-FR"/>
        </w:rPr>
        <w:t xml:space="preserve"> </w:t>
      </w:r>
      <w:proofErr w:type="spellStart"/>
      <w:r w:rsidR="007A69C1" w:rsidRPr="004D4F4C">
        <w:rPr>
          <w:sz w:val="24"/>
          <w:szCs w:val="24"/>
          <w:lang w:val="fr-FR"/>
        </w:rPr>
        <w:t>gropi</w:t>
      </w:r>
      <w:proofErr w:type="spellEnd"/>
      <w:r w:rsidR="007A69C1" w:rsidRPr="004D4F4C">
        <w:rPr>
          <w:sz w:val="24"/>
          <w:szCs w:val="24"/>
          <w:lang w:val="fr-FR"/>
        </w:rPr>
        <w:t xml:space="preserve"> de </w:t>
      </w:r>
      <w:proofErr w:type="spellStart"/>
      <w:r w:rsidR="007A69C1" w:rsidRPr="004D4F4C">
        <w:rPr>
          <w:sz w:val="24"/>
          <w:szCs w:val="24"/>
          <w:lang w:val="fr-FR"/>
        </w:rPr>
        <w:t>împrumut</w:t>
      </w:r>
      <w:proofErr w:type="spellEnd"/>
      <w:r w:rsidR="007A69C1" w:rsidRPr="004D4F4C">
        <w:rPr>
          <w:sz w:val="24"/>
          <w:szCs w:val="24"/>
          <w:lang w:val="fr-FR"/>
        </w:rPr>
        <w:t>.</w:t>
      </w:r>
      <w:proofErr w:type="spellStart"/>
      <w:r w:rsidR="0007392D" w:rsidRPr="004D4F4C">
        <w:rPr>
          <w:sz w:val="24"/>
          <w:szCs w:val="24"/>
        </w:rPr>
        <w:t>Solul</w:t>
      </w:r>
      <w:proofErr w:type="spellEnd"/>
      <w:r w:rsidR="0007392D" w:rsidRPr="004D4F4C">
        <w:rPr>
          <w:sz w:val="24"/>
          <w:szCs w:val="24"/>
        </w:rPr>
        <w:t xml:space="preserve"> </w:t>
      </w:r>
      <w:proofErr w:type="spellStart"/>
      <w:r w:rsidR="0007392D" w:rsidRPr="004D4F4C">
        <w:rPr>
          <w:sz w:val="24"/>
          <w:szCs w:val="24"/>
        </w:rPr>
        <w:t>curat</w:t>
      </w:r>
      <w:proofErr w:type="spellEnd"/>
      <w:r w:rsidR="0007392D" w:rsidRPr="004D4F4C">
        <w:rPr>
          <w:sz w:val="24"/>
          <w:szCs w:val="24"/>
        </w:rPr>
        <w:t xml:space="preserve"> </w:t>
      </w:r>
      <w:proofErr w:type="spellStart"/>
      <w:r w:rsidR="0007392D" w:rsidRPr="004D4F4C">
        <w:rPr>
          <w:sz w:val="24"/>
          <w:szCs w:val="24"/>
        </w:rPr>
        <w:t>utilizat</w:t>
      </w:r>
      <w:proofErr w:type="spellEnd"/>
      <w:r w:rsidR="0007392D" w:rsidRPr="004D4F4C">
        <w:rPr>
          <w:sz w:val="24"/>
          <w:szCs w:val="24"/>
        </w:rPr>
        <w:t xml:space="preserve"> </w:t>
      </w:r>
      <w:proofErr w:type="spellStart"/>
      <w:r w:rsidR="0007392D" w:rsidRPr="004D4F4C">
        <w:rPr>
          <w:sz w:val="24"/>
          <w:szCs w:val="24"/>
        </w:rPr>
        <w:t>pentru</w:t>
      </w:r>
      <w:proofErr w:type="spellEnd"/>
      <w:r w:rsidR="0007392D" w:rsidRPr="004D4F4C">
        <w:rPr>
          <w:sz w:val="24"/>
          <w:szCs w:val="24"/>
        </w:rPr>
        <w:t xml:space="preserve"> </w:t>
      </w:r>
      <w:proofErr w:type="spellStart"/>
      <w:r w:rsidR="0007392D" w:rsidRPr="004D4F4C">
        <w:rPr>
          <w:sz w:val="24"/>
          <w:szCs w:val="24"/>
        </w:rPr>
        <w:t>umplutură</w:t>
      </w:r>
      <w:proofErr w:type="spellEnd"/>
      <w:r w:rsidR="0007392D" w:rsidRPr="004D4F4C">
        <w:rPr>
          <w:sz w:val="24"/>
          <w:szCs w:val="24"/>
        </w:rPr>
        <w:t xml:space="preserve"> </w:t>
      </w:r>
      <w:proofErr w:type="spellStart"/>
      <w:r w:rsidR="0007392D" w:rsidRPr="004D4F4C">
        <w:rPr>
          <w:sz w:val="24"/>
          <w:szCs w:val="24"/>
        </w:rPr>
        <w:t>trebuie</w:t>
      </w:r>
      <w:proofErr w:type="spellEnd"/>
      <w:r w:rsidR="0007392D" w:rsidRPr="004D4F4C">
        <w:rPr>
          <w:sz w:val="24"/>
          <w:szCs w:val="24"/>
        </w:rPr>
        <w:t xml:space="preserve"> </w:t>
      </w:r>
      <w:proofErr w:type="spellStart"/>
      <w:r w:rsidR="0007392D" w:rsidRPr="004D4F4C">
        <w:rPr>
          <w:sz w:val="24"/>
          <w:szCs w:val="24"/>
        </w:rPr>
        <w:t>să</w:t>
      </w:r>
      <w:proofErr w:type="spellEnd"/>
      <w:r w:rsidR="0007392D" w:rsidRPr="004D4F4C">
        <w:rPr>
          <w:sz w:val="24"/>
          <w:szCs w:val="24"/>
        </w:rPr>
        <w:t xml:space="preserve"> </w:t>
      </w:r>
      <w:proofErr w:type="spellStart"/>
      <w:r w:rsidR="0007392D" w:rsidRPr="004D4F4C">
        <w:rPr>
          <w:sz w:val="24"/>
          <w:szCs w:val="24"/>
        </w:rPr>
        <w:t>aibă</w:t>
      </w:r>
      <w:proofErr w:type="spellEnd"/>
      <w:r w:rsidR="0007392D" w:rsidRPr="004D4F4C">
        <w:rPr>
          <w:sz w:val="24"/>
          <w:szCs w:val="24"/>
        </w:rPr>
        <w:t xml:space="preserve"> </w:t>
      </w:r>
      <w:proofErr w:type="spellStart"/>
      <w:r w:rsidR="0007392D" w:rsidRPr="004D4F4C">
        <w:rPr>
          <w:sz w:val="24"/>
          <w:szCs w:val="24"/>
        </w:rPr>
        <w:t>categoria</w:t>
      </w:r>
      <w:proofErr w:type="spellEnd"/>
      <w:r w:rsidR="0007392D" w:rsidRPr="004D4F4C">
        <w:rPr>
          <w:sz w:val="24"/>
          <w:szCs w:val="24"/>
        </w:rPr>
        <w:t xml:space="preserve"> </w:t>
      </w:r>
      <w:proofErr w:type="spellStart"/>
      <w:r w:rsidR="0007392D" w:rsidRPr="004D4F4C">
        <w:rPr>
          <w:sz w:val="24"/>
          <w:szCs w:val="24"/>
        </w:rPr>
        <w:t>similară</w:t>
      </w:r>
      <w:proofErr w:type="spellEnd"/>
      <w:r w:rsidR="0007392D" w:rsidRPr="004D4F4C">
        <w:rPr>
          <w:sz w:val="24"/>
          <w:szCs w:val="24"/>
        </w:rPr>
        <w:t xml:space="preserve"> cu </w:t>
      </w:r>
      <w:proofErr w:type="spellStart"/>
      <w:r w:rsidR="0007392D" w:rsidRPr="004D4F4C">
        <w:rPr>
          <w:sz w:val="24"/>
          <w:szCs w:val="24"/>
        </w:rPr>
        <w:t>cea</w:t>
      </w:r>
      <w:proofErr w:type="spellEnd"/>
      <w:r w:rsidR="0007392D" w:rsidRPr="004D4F4C">
        <w:rPr>
          <w:sz w:val="24"/>
          <w:szCs w:val="24"/>
        </w:rPr>
        <w:t xml:space="preserve"> </w:t>
      </w:r>
      <w:proofErr w:type="gramStart"/>
      <w:r w:rsidR="0007392D" w:rsidRPr="004D4F4C">
        <w:rPr>
          <w:sz w:val="24"/>
          <w:szCs w:val="24"/>
        </w:rPr>
        <w:t>a</w:t>
      </w:r>
      <w:proofErr w:type="gramEnd"/>
      <w:r w:rsidR="0007392D" w:rsidRPr="004D4F4C">
        <w:rPr>
          <w:sz w:val="24"/>
          <w:szCs w:val="24"/>
        </w:rPr>
        <w:t xml:space="preserve"> </w:t>
      </w:r>
      <w:proofErr w:type="spellStart"/>
      <w:r w:rsidR="0007392D" w:rsidRPr="004D4F4C">
        <w:rPr>
          <w:sz w:val="24"/>
          <w:szCs w:val="24"/>
        </w:rPr>
        <w:t>solului</w:t>
      </w:r>
      <w:proofErr w:type="spellEnd"/>
      <w:r w:rsidR="0007392D" w:rsidRPr="004D4F4C">
        <w:rPr>
          <w:sz w:val="24"/>
          <w:szCs w:val="24"/>
        </w:rPr>
        <w:t xml:space="preserve"> </w:t>
      </w:r>
      <w:proofErr w:type="spellStart"/>
      <w:r w:rsidR="0007392D" w:rsidRPr="004D4F4C">
        <w:rPr>
          <w:sz w:val="24"/>
          <w:szCs w:val="24"/>
        </w:rPr>
        <w:t>învecinat</w:t>
      </w:r>
      <w:proofErr w:type="spellEnd"/>
      <w:r w:rsidR="0007392D" w:rsidRPr="004D4F4C">
        <w:rPr>
          <w:sz w:val="24"/>
          <w:szCs w:val="24"/>
        </w:rPr>
        <w:t xml:space="preserve"> </w:t>
      </w:r>
      <w:proofErr w:type="spellStart"/>
      <w:r w:rsidR="0007392D" w:rsidRPr="004D4F4C">
        <w:rPr>
          <w:sz w:val="24"/>
          <w:szCs w:val="24"/>
        </w:rPr>
        <w:t>amplasamentului</w:t>
      </w:r>
      <w:proofErr w:type="spellEnd"/>
      <w:r w:rsidR="0007392D" w:rsidRPr="004D4F4C">
        <w:rPr>
          <w:sz w:val="24"/>
          <w:szCs w:val="24"/>
        </w:rPr>
        <w:t>.</w:t>
      </w:r>
    </w:p>
    <w:p w:rsidR="00381FFB" w:rsidRPr="004D4F4C" w:rsidRDefault="00381FFB" w:rsidP="00035381">
      <w:pPr>
        <w:pStyle w:val="ListParagraph"/>
        <w:numPr>
          <w:ilvl w:val="0"/>
          <w:numId w:val="13"/>
        </w:numPr>
        <w:autoSpaceDE w:val="0"/>
        <w:autoSpaceDN w:val="0"/>
        <w:adjustRightInd w:val="0"/>
        <w:contextualSpacing w:val="0"/>
        <w:jc w:val="both"/>
        <w:rPr>
          <w:sz w:val="24"/>
          <w:szCs w:val="24"/>
          <w:lang w:val="fr-FR"/>
        </w:rPr>
      </w:pPr>
      <w:r w:rsidRPr="004D4F4C">
        <w:rPr>
          <w:sz w:val="24"/>
          <w:szCs w:val="24"/>
          <w:lang w:val="ro-RO"/>
        </w:rPr>
        <w:t>Dezafectarea suprafetei pietruite din cadrul amplasamentului se va realiza prin scarificarea și îndepărtarea stratului format din amestecul de piatră și pământ.</w:t>
      </w:r>
    </w:p>
    <w:p w:rsidR="00381FFB" w:rsidRPr="00896CB2" w:rsidRDefault="00381FFB" w:rsidP="00035381">
      <w:pPr>
        <w:pStyle w:val="ListParagraph"/>
        <w:numPr>
          <w:ilvl w:val="0"/>
          <w:numId w:val="13"/>
        </w:numPr>
        <w:autoSpaceDE w:val="0"/>
        <w:autoSpaceDN w:val="0"/>
        <w:adjustRightInd w:val="0"/>
        <w:contextualSpacing w:val="0"/>
        <w:jc w:val="both"/>
        <w:rPr>
          <w:sz w:val="24"/>
          <w:szCs w:val="24"/>
          <w:lang w:val="fr-FR"/>
        </w:rPr>
      </w:pPr>
      <w:proofErr w:type="spellStart"/>
      <w:r w:rsidRPr="00896CB2">
        <w:rPr>
          <w:sz w:val="24"/>
          <w:szCs w:val="24"/>
          <w:lang w:val="fr-FR"/>
        </w:rPr>
        <w:t>Deșeurile</w:t>
      </w:r>
      <w:proofErr w:type="spellEnd"/>
      <w:r w:rsidRPr="00896CB2">
        <w:rPr>
          <w:sz w:val="24"/>
          <w:szCs w:val="24"/>
          <w:lang w:val="fr-FR"/>
        </w:rPr>
        <w:t xml:space="preserve"> </w:t>
      </w:r>
      <w:proofErr w:type="spellStart"/>
      <w:r w:rsidRPr="00896CB2">
        <w:rPr>
          <w:sz w:val="24"/>
          <w:szCs w:val="24"/>
          <w:lang w:val="fr-FR"/>
        </w:rPr>
        <w:t>rezultate</w:t>
      </w:r>
      <w:proofErr w:type="spellEnd"/>
      <w:r w:rsidRPr="00896CB2">
        <w:rPr>
          <w:sz w:val="24"/>
          <w:szCs w:val="24"/>
          <w:lang w:val="fr-FR"/>
        </w:rPr>
        <w:t xml:space="preserve"> vor fi </w:t>
      </w:r>
      <w:r w:rsidRPr="00896CB2">
        <w:rPr>
          <w:sz w:val="24"/>
          <w:szCs w:val="24"/>
          <w:lang w:val="ro-RO"/>
        </w:rPr>
        <w:t>transportate in vederea tratarii/valorificarii/eliminarii prin societati specializate autorizate.</w:t>
      </w:r>
    </w:p>
    <w:p w:rsidR="007D1C0B" w:rsidRDefault="00381FFB" w:rsidP="007D1C0B">
      <w:pPr>
        <w:pStyle w:val="ListParagraph"/>
        <w:numPr>
          <w:ilvl w:val="0"/>
          <w:numId w:val="13"/>
        </w:numPr>
        <w:autoSpaceDE w:val="0"/>
        <w:autoSpaceDN w:val="0"/>
        <w:adjustRightInd w:val="0"/>
        <w:ind w:left="1281" w:hanging="357"/>
        <w:contextualSpacing w:val="0"/>
        <w:jc w:val="both"/>
        <w:rPr>
          <w:sz w:val="24"/>
          <w:szCs w:val="24"/>
          <w:lang w:val="fr-FR"/>
        </w:rPr>
      </w:pPr>
      <w:proofErr w:type="spellStart"/>
      <w:r w:rsidRPr="00896CB2">
        <w:rPr>
          <w:sz w:val="24"/>
          <w:szCs w:val="24"/>
          <w:lang w:val="fr-FR"/>
        </w:rPr>
        <w:t>Nivelarea</w:t>
      </w:r>
      <w:proofErr w:type="spellEnd"/>
      <w:r w:rsidRPr="00896CB2">
        <w:rPr>
          <w:sz w:val="24"/>
          <w:szCs w:val="24"/>
          <w:lang w:val="fr-FR"/>
        </w:rPr>
        <w:t xml:space="preserve"> </w:t>
      </w:r>
      <w:proofErr w:type="spellStart"/>
      <w:r w:rsidRPr="00896CB2">
        <w:rPr>
          <w:sz w:val="24"/>
          <w:szCs w:val="24"/>
          <w:lang w:val="fr-FR"/>
        </w:rPr>
        <w:t>suprafețelor</w:t>
      </w:r>
      <w:proofErr w:type="spellEnd"/>
      <w:r w:rsidRPr="00896CB2">
        <w:rPr>
          <w:sz w:val="24"/>
          <w:szCs w:val="24"/>
          <w:lang w:val="fr-FR"/>
        </w:rPr>
        <w:t xml:space="preserve"> </w:t>
      </w:r>
      <w:proofErr w:type="spellStart"/>
      <w:r w:rsidRPr="00896CB2">
        <w:rPr>
          <w:sz w:val="24"/>
          <w:szCs w:val="24"/>
          <w:lang w:val="fr-FR"/>
        </w:rPr>
        <w:t>afectate</w:t>
      </w:r>
      <w:proofErr w:type="spellEnd"/>
      <w:r w:rsidRPr="00896CB2">
        <w:rPr>
          <w:sz w:val="24"/>
          <w:szCs w:val="24"/>
          <w:lang w:val="fr-FR"/>
        </w:rPr>
        <w:t xml:space="preserve"> de </w:t>
      </w:r>
      <w:proofErr w:type="spellStart"/>
      <w:r w:rsidRPr="00896CB2">
        <w:rPr>
          <w:sz w:val="24"/>
          <w:szCs w:val="24"/>
          <w:lang w:val="fr-FR"/>
        </w:rPr>
        <w:t>lucrari</w:t>
      </w:r>
      <w:proofErr w:type="spellEnd"/>
      <w:r w:rsidR="00001544">
        <w:rPr>
          <w:sz w:val="24"/>
          <w:szCs w:val="24"/>
          <w:lang w:val="fr-FR"/>
        </w:rPr>
        <w:t>.</w:t>
      </w:r>
    </w:p>
    <w:p w:rsidR="00001544" w:rsidRPr="00001544" w:rsidRDefault="00001544" w:rsidP="00001544">
      <w:pPr>
        <w:pStyle w:val="ListParagraph"/>
        <w:autoSpaceDE w:val="0"/>
        <w:autoSpaceDN w:val="0"/>
        <w:adjustRightInd w:val="0"/>
        <w:ind w:left="1281"/>
        <w:contextualSpacing w:val="0"/>
        <w:jc w:val="both"/>
        <w:rPr>
          <w:sz w:val="24"/>
          <w:szCs w:val="24"/>
          <w:lang w:val="fr-FR"/>
        </w:rPr>
      </w:pPr>
    </w:p>
    <w:p w:rsidR="00C07C9D" w:rsidRPr="00EA1035" w:rsidRDefault="00D37A39" w:rsidP="00C07C9D">
      <w:pPr>
        <w:pStyle w:val="1"/>
        <w:keepNext/>
        <w:keepLines/>
        <w:numPr>
          <w:ilvl w:val="0"/>
          <w:numId w:val="6"/>
        </w:numPr>
        <w:ind w:left="709" w:hanging="425"/>
        <w:jc w:val="both"/>
        <w:rPr>
          <w:rStyle w:val="tpa1"/>
        </w:rPr>
      </w:pPr>
      <w:r w:rsidRPr="00EA1035">
        <w:rPr>
          <w:rStyle w:val="tpa1"/>
        </w:rPr>
        <w:t>Lucrări pentru</w:t>
      </w:r>
      <w:r w:rsidR="00843344" w:rsidRPr="00EA1035">
        <w:rPr>
          <w:rStyle w:val="tpa1"/>
        </w:rPr>
        <w:t xml:space="preserve"> aducerea terenului la starea inițială</w:t>
      </w:r>
      <w:r w:rsidRPr="00EA1035">
        <w:rPr>
          <w:rStyle w:val="tpa1"/>
        </w:rPr>
        <w:t xml:space="preserve">: </w:t>
      </w:r>
      <w:r w:rsidR="00843344" w:rsidRPr="00EA1035">
        <w:rPr>
          <w:rStyle w:val="tpa1"/>
        </w:rPr>
        <w:t xml:space="preserve"> terenul va fi adus la starea apt p</w:t>
      </w:r>
      <w:r w:rsidR="008C5C89" w:rsidRPr="00EA1035">
        <w:rPr>
          <w:rStyle w:val="tpa1"/>
        </w:rPr>
        <w:t xml:space="preserve">entru </w:t>
      </w:r>
      <w:r w:rsidR="00843344" w:rsidRPr="00EA1035">
        <w:rPr>
          <w:rStyle w:val="tpa1"/>
        </w:rPr>
        <w:t>împădurire</w:t>
      </w:r>
      <w:r w:rsidR="00C07C9D" w:rsidRPr="00EA1035">
        <w:rPr>
          <w:rStyle w:val="tpa1"/>
        </w:rPr>
        <w:t>, reintrodus în circuitul silvicși predat fostului proprietar.</w:t>
      </w:r>
    </w:p>
    <w:p w:rsidR="00381FFB" w:rsidRPr="00035381" w:rsidRDefault="00381FFB" w:rsidP="00C07C9D">
      <w:pPr>
        <w:tabs>
          <w:tab w:val="left" w:pos="0"/>
        </w:tabs>
        <w:spacing w:after="0" w:line="240" w:lineRule="auto"/>
        <w:jc w:val="both"/>
        <w:rPr>
          <w:rFonts w:ascii="Times New Roman" w:hAnsi="Times New Roman"/>
          <w:color w:val="FF0000"/>
          <w:sz w:val="24"/>
          <w:szCs w:val="24"/>
          <w:lang w:val="ro-RO"/>
        </w:rPr>
      </w:pPr>
    </w:p>
    <w:p w:rsidR="0074794D" w:rsidRPr="00896CB2" w:rsidRDefault="0074794D" w:rsidP="00035381">
      <w:pPr>
        <w:spacing w:after="0" w:line="240" w:lineRule="auto"/>
        <w:ind w:left="360"/>
        <w:jc w:val="both"/>
        <w:rPr>
          <w:rFonts w:ascii="Times New Roman" w:hAnsi="Times New Roman"/>
          <w:sz w:val="24"/>
          <w:szCs w:val="24"/>
          <w:lang w:val="ro-RO"/>
        </w:rPr>
      </w:pPr>
      <w:r w:rsidRPr="00896CB2">
        <w:rPr>
          <w:rFonts w:ascii="Times New Roman" w:hAnsi="Times New Roman"/>
          <w:sz w:val="24"/>
          <w:szCs w:val="24"/>
          <w:lang w:val="ro-RO"/>
        </w:rPr>
        <w:t>Executantul lucrărilor este obligat să completeze pentru fiecare operațiune executată</w:t>
      </w:r>
      <w:r w:rsidR="00EA1035">
        <w:rPr>
          <w:rFonts w:ascii="Times New Roman" w:hAnsi="Times New Roman"/>
          <w:sz w:val="24"/>
          <w:szCs w:val="24"/>
          <w:lang w:val="ro-RO"/>
        </w:rPr>
        <w:t xml:space="preserve"> </w:t>
      </w:r>
      <w:r w:rsidR="00A214F2" w:rsidRPr="00A214F2">
        <w:rPr>
          <w:rFonts w:ascii="Times New Roman" w:hAnsi="Times New Roman"/>
          <w:color w:val="FF0000"/>
          <w:sz w:val="24"/>
          <w:szCs w:val="24"/>
          <w:lang w:val="ro-RO"/>
        </w:rPr>
        <w:t>în</w:t>
      </w:r>
      <w:r w:rsidR="00EA1035">
        <w:rPr>
          <w:rFonts w:ascii="Times New Roman" w:hAnsi="Times New Roman"/>
          <w:color w:val="FF0000"/>
          <w:sz w:val="24"/>
          <w:szCs w:val="24"/>
          <w:lang w:val="ro-RO"/>
        </w:rPr>
        <w:t xml:space="preserve"> </w:t>
      </w:r>
      <w:r w:rsidRPr="00896CB2">
        <w:rPr>
          <w:rFonts w:ascii="Times New Roman" w:hAnsi="Times New Roman"/>
          <w:b/>
          <w:sz w:val="24"/>
          <w:szCs w:val="24"/>
          <w:lang w:val="ro-RO"/>
        </w:rPr>
        <w:t>Registrul Activităților</w:t>
      </w:r>
      <w:r w:rsidRPr="00896CB2">
        <w:rPr>
          <w:rFonts w:ascii="Times New Roman" w:hAnsi="Times New Roman"/>
          <w:sz w:val="24"/>
          <w:szCs w:val="24"/>
          <w:lang w:val="ro-RO"/>
        </w:rPr>
        <w:t>. Operațiunile cuprinse în Registrul Activităților se vor aviza de beneficiar și de dirigintele de șantier.</w:t>
      </w:r>
    </w:p>
    <w:p w:rsidR="0074794D" w:rsidRPr="00896CB2" w:rsidRDefault="00F122BD" w:rsidP="00035381">
      <w:pPr>
        <w:tabs>
          <w:tab w:val="left" w:pos="284"/>
          <w:tab w:val="left" w:pos="1134"/>
        </w:tabs>
        <w:spacing w:after="0" w:line="240" w:lineRule="auto"/>
        <w:jc w:val="both"/>
        <w:rPr>
          <w:rFonts w:ascii="Times New Roman" w:hAnsi="Times New Roman"/>
          <w:sz w:val="24"/>
          <w:szCs w:val="24"/>
          <w:lang w:val="ro-RO"/>
        </w:rPr>
      </w:pPr>
      <w:r w:rsidRPr="00896CB2">
        <w:rPr>
          <w:rFonts w:ascii="Times New Roman" w:hAnsi="Times New Roman"/>
          <w:sz w:val="24"/>
          <w:szCs w:val="24"/>
          <w:lang w:val="ro-RO"/>
        </w:rPr>
        <w:tab/>
      </w:r>
      <w:r w:rsidR="0074794D" w:rsidRPr="00896CB2">
        <w:rPr>
          <w:rFonts w:ascii="Times New Roman" w:hAnsi="Times New Roman"/>
          <w:sz w:val="24"/>
          <w:szCs w:val="24"/>
          <w:lang w:val="ro-RO"/>
        </w:rPr>
        <w:t>In urma lucrarilor de desfiin</w:t>
      </w:r>
      <w:r w:rsidR="005341D0" w:rsidRPr="00896CB2">
        <w:rPr>
          <w:rFonts w:ascii="Times New Roman" w:hAnsi="Times New Roman"/>
          <w:sz w:val="24"/>
          <w:szCs w:val="24"/>
          <w:lang w:val="ro-RO"/>
        </w:rPr>
        <w:t>ţ</w:t>
      </w:r>
      <w:r w:rsidR="0074794D" w:rsidRPr="00896CB2">
        <w:rPr>
          <w:rFonts w:ascii="Times New Roman" w:hAnsi="Times New Roman"/>
          <w:sz w:val="24"/>
          <w:szCs w:val="24"/>
          <w:lang w:val="ro-RO"/>
        </w:rPr>
        <w:t>are vor rezulta urm</w:t>
      </w:r>
      <w:r w:rsidR="005341D0" w:rsidRPr="00896CB2">
        <w:rPr>
          <w:rFonts w:ascii="Times New Roman" w:hAnsi="Times New Roman"/>
          <w:sz w:val="24"/>
          <w:szCs w:val="24"/>
          <w:lang w:val="ro-RO"/>
        </w:rPr>
        <w:t>ă</w:t>
      </w:r>
      <w:r w:rsidR="0074794D" w:rsidRPr="00896CB2">
        <w:rPr>
          <w:rFonts w:ascii="Times New Roman" w:hAnsi="Times New Roman"/>
          <w:sz w:val="24"/>
          <w:szCs w:val="24"/>
          <w:lang w:val="ro-RO"/>
        </w:rPr>
        <w:t>toarele tipuri de de</w:t>
      </w:r>
      <w:r w:rsidR="005341D0" w:rsidRPr="00896CB2">
        <w:rPr>
          <w:rFonts w:ascii="Times New Roman" w:hAnsi="Times New Roman"/>
          <w:sz w:val="24"/>
          <w:szCs w:val="24"/>
          <w:lang w:val="ro-RO"/>
        </w:rPr>
        <w:t>ş</w:t>
      </w:r>
      <w:r w:rsidR="0074794D" w:rsidRPr="00896CB2">
        <w:rPr>
          <w:rFonts w:ascii="Times New Roman" w:hAnsi="Times New Roman"/>
          <w:sz w:val="24"/>
          <w:szCs w:val="24"/>
          <w:lang w:val="ro-RO"/>
        </w:rPr>
        <w:t>euri:</w:t>
      </w:r>
    </w:p>
    <w:tbl>
      <w:tblPr>
        <w:tblW w:w="9820" w:type="dxa"/>
        <w:jc w:val="center"/>
        <w:tblInd w:w="13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1"/>
        <w:gridCol w:w="4513"/>
        <w:gridCol w:w="1276"/>
        <w:gridCol w:w="1134"/>
        <w:gridCol w:w="2276"/>
      </w:tblGrid>
      <w:tr w:rsidR="00B84EF1" w:rsidRPr="00896CB2" w:rsidTr="00BC50EF">
        <w:trPr>
          <w:jc w:val="center"/>
        </w:trPr>
        <w:tc>
          <w:tcPr>
            <w:tcW w:w="621" w:type="dxa"/>
            <w:shd w:val="clear" w:color="auto" w:fill="auto"/>
            <w:vAlign w:val="center"/>
          </w:tcPr>
          <w:p w:rsidR="00FB3440" w:rsidRPr="00896CB2" w:rsidRDefault="00FB3440" w:rsidP="00035381">
            <w:pPr>
              <w:tabs>
                <w:tab w:val="left" w:pos="0"/>
              </w:tabs>
              <w:spacing w:after="0" w:line="240" w:lineRule="auto"/>
              <w:jc w:val="center"/>
              <w:rPr>
                <w:rFonts w:ascii="Times New Roman" w:hAnsi="Times New Roman"/>
                <w:sz w:val="24"/>
                <w:szCs w:val="24"/>
                <w:lang w:val="en-GB"/>
              </w:rPr>
            </w:pPr>
            <w:r w:rsidRPr="00896CB2">
              <w:rPr>
                <w:rFonts w:ascii="Times New Roman" w:hAnsi="Times New Roman"/>
                <w:sz w:val="24"/>
                <w:szCs w:val="24"/>
                <w:lang w:val="en-GB"/>
              </w:rPr>
              <w:t xml:space="preserve">Nr. </w:t>
            </w:r>
            <w:proofErr w:type="spellStart"/>
            <w:r w:rsidRPr="00896CB2">
              <w:rPr>
                <w:rFonts w:ascii="Times New Roman" w:hAnsi="Times New Roman"/>
                <w:sz w:val="24"/>
                <w:szCs w:val="24"/>
                <w:lang w:val="en-GB"/>
              </w:rPr>
              <w:t>crt</w:t>
            </w:r>
            <w:proofErr w:type="spellEnd"/>
          </w:p>
        </w:tc>
        <w:tc>
          <w:tcPr>
            <w:tcW w:w="4513" w:type="dxa"/>
            <w:shd w:val="clear" w:color="auto" w:fill="auto"/>
            <w:vAlign w:val="center"/>
          </w:tcPr>
          <w:p w:rsidR="00FB3440" w:rsidRPr="00896CB2" w:rsidRDefault="00FB3440" w:rsidP="00035381">
            <w:pPr>
              <w:tabs>
                <w:tab w:val="left" w:pos="0"/>
              </w:tabs>
              <w:spacing w:after="0" w:line="240" w:lineRule="auto"/>
              <w:jc w:val="center"/>
              <w:rPr>
                <w:rFonts w:ascii="Times New Roman" w:hAnsi="Times New Roman"/>
                <w:sz w:val="24"/>
                <w:szCs w:val="24"/>
                <w:lang w:val="en-GB"/>
              </w:rPr>
            </w:pPr>
            <w:proofErr w:type="spellStart"/>
            <w:r w:rsidRPr="00896CB2">
              <w:rPr>
                <w:rFonts w:ascii="Times New Roman" w:hAnsi="Times New Roman"/>
                <w:sz w:val="24"/>
                <w:szCs w:val="24"/>
                <w:lang w:val="en-GB"/>
              </w:rPr>
              <w:t>Denumire</w:t>
            </w:r>
            <w:proofErr w:type="spellEnd"/>
            <w:r w:rsidRPr="00896CB2">
              <w:rPr>
                <w:rFonts w:ascii="Times New Roman" w:hAnsi="Times New Roman"/>
                <w:sz w:val="24"/>
                <w:szCs w:val="24"/>
                <w:lang w:val="en-GB"/>
              </w:rPr>
              <w:t xml:space="preserve"> </w:t>
            </w:r>
            <w:proofErr w:type="spellStart"/>
            <w:r w:rsidRPr="00896CB2">
              <w:rPr>
                <w:rFonts w:ascii="Times New Roman" w:hAnsi="Times New Roman"/>
                <w:sz w:val="24"/>
                <w:szCs w:val="24"/>
                <w:lang w:val="en-GB"/>
              </w:rPr>
              <w:t>Deseu</w:t>
            </w:r>
            <w:proofErr w:type="spellEnd"/>
          </w:p>
        </w:tc>
        <w:tc>
          <w:tcPr>
            <w:tcW w:w="1276" w:type="dxa"/>
            <w:shd w:val="clear" w:color="auto" w:fill="auto"/>
            <w:vAlign w:val="center"/>
          </w:tcPr>
          <w:p w:rsidR="00FB3440" w:rsidRPr="00896CB2" w:rsidRDefault="00FB3440" w:rsidP="00035381">
            <w:pPr>
              <w:tabs>
                <w:tab w:val="left" w:pos="0"/>
              </w:tabs>
              <w:spacing w:after="0" w:line="240" w:lineRule="auto"/>
              <w:jc w:val="center"/>
              <w:rPr>
                <w:rFonts w:ascii="Times New Roman" w:hAnsi="Times New Roman"/>
                <w:sz w:val="24"/>
                <w:szCs w:val="24"/>
                <w:lang w:val="en-GB"/>
              </w:rPr>
            </w:pPr>
            <w:r w:rsidRPr="00896CB2">
              <w:rPr>
                <w:rFonts w:ascii="Times New Roman" w:hAnsi="Times New Roman"/>
                <w:sz w:val="24"/>
                <w:szCs w:val="24"/>
                <w:lang w:val="en-GB"/>
              </w:rPr>
              <w:t>Cod</w:t>
            </w:r>
          </w:p>
        </w:tc>
        <w:tc>
          <w:tcPr>
            <w:tcW w:w="1134" w:type="dxa"/>
          </w:tcPr>
          <w:p w:rsidR="00FB3440" w:rsidRPr="00896CB2" w:rsidRDefault="00FB3440" w:rsidP="00035381">
            <w:pPr>
              <w:tabs>
                <w:tab w:val="left" w:pos="0"/>
              </w:tabs>
              <w:spacing w:after="0" w:line="240" w:lineRule="auto"/>
              <w:jc w:val="center"/>
              <w:rPr>
                <w:rFonts w:ascii="Times New Roman" w:hAnsi="Times New Roman"/>
                <w:sz w:val="24"/>
                <w:szCs w:val="24"/>
                <w:lang w:val="en-GB"/>
              </w:rPr>
            </w:pPr>
            <w:r w:rsidRPr="00896CB2">
              <w:rPr>
                <w:rFonts w:ascii="Times New Roman" w:hAnsi="Times New Roman"/>
                <w:sz w:val="24"/>
                <w:szCs w:val="24"/>
                <w:lang w:val="en-GB"/>
              </w:rPr>
              <w:t>Cant</w:t>
            </w:r>
          </w:p>
          <w:p w:rsidR="00FB3440" w:rsidRPr="00896CB2" w:rsidRDefault="00FB3440" w:rsidP="00035381">
            <w:pPr>
              <w:tabs>
                <w:tab w:val="left" w:pos="0"/>
              </w:tabs>
              <w:spacing w:after="0" w:line="240" w:lineRule="auto"/>
              <w:jc w:val="center"/>
              <w:rPr>
                <w:rFonts w:ascii="Times New Roman" w:hAnsi="Times New Roman"/>
                <w:sz w:val="24"/>
                <w:szCs w:val="24"/>
                <w:lang w:val="en-GB"/>
              </w:rPr>
            </w:pPr>
            <w:r w:rsidRPr="00896CB2">
              <w:rPr>
                <w:rFonts w:ascii="Times New Roman" w:hAnsi="Times New Roman"/>
                <w:sz w:val="24"/>
                <w:szCs w:val="24"/>
                <w:lang w:val="en-GB"/>
              </w:rPr>
              <w:t>m</w:t>
            </w:r>
            <w:r w:rsidRPr="00896CB2">
              <w:rPr>
                <w:rFonts w:ascii="Times New Roman" w:hAnsi="Times New Roman"/>
                <w:sz w:val="24"/>
                <w:szCs w:val="24"/>
                <w:vertAlign w:val="superscript"/>
                <w:lang w:val="en-GB"/>
              </w:rPr>
              <w:t>3</w:t>
            </w:r>
          </w:p>
        </w:tc>
        <w:tc>
          <w:tcPr>
            <w:tcW w:w="2276" w:type="dxa"/>
            <w:shd w:val="clear" w:color="auto" w:fill="auto"/>
            <w:vAlign w:val="center"/>
          </w:tcPr>
          <w:p w:rsidR="00FB3440" w:rsidRPr="00896CB2" w:rsidRDefault="00FB3440" w:rsidP="00035381">
            <w:pPr>
              <w:tabs>
                <w:tab w:val="left" w:pos="0"/>
              </w:tabs>
              <w:spacing w:after="0" w:line="240" w:lineRule="auto"/>
              <w:jc w:val="center"/>
              <w:rPr>
                <w:rFonts w:ascii="Times New Roman" w:hAnsi="Times New Roman"/>
                <w:sz w:val="24"/>
                <w:szCs w:val="24"/>
                <w:lang w:val="en-GB"/>
              </w:rPr>
            </w:pPr>
            <w:r w:rsidRPr="00896CB2">
              <w:rPr>
                <w:rFonts w:ascii="Times New Roman" w:hAnsi="Times New Roman"/>
                <w:sz w:val="24"/>
                <w:szCs w:val="24"/>
                <w:lang w:val="en-GB"/>
              </w:rPr>
              <w:t xml:space="preserve">Mod de </w:t>
            </w:r>
            <w:proofErr w:type="spellStart"/>
            <w:r w:rsidRPr="00896CB2">
              <w:rPr>
                <w:rFonts w:ascii="Times New Roman" w:hAnsi="Times New Roman"/>
                <w:sz w:val="24"/>
                <w:szCs w:val="24"/>
                <w:lang w:val="en-GB"/>
              </w:rPr>
              <w:t>gestionare</w:t>
            </w:r>
            <w:proofErr w:type="spellEnd"/>
          </w:p>
        </w:tc>
      </w:tr>
      <w:tr w:rsidR="00B84EF1" w:rsidRPr="00896CB2" w:rsidTr="00BC50EF">
        <w:trPr>
          <w:jc w:val="center"/>
        </w:trPr>
        <w:tc>
          <w:tcPr>
            <w:tcW w:w="621" w:type="dxa"/>
            <w:shd w:val="clear" w:color="auto" w:fill="auto"/>
            <w:vAlign w:val="center"/>
          </w:tcPr>
          <w:p w:rsidR="00FB3440" w:rsidRPr="00896CB2" w:rsidRDefault="00FB3440" w:rsidP="00035381">
            <w:pPr>
              <w:tabs>
                <w:tab w:val="left" w:pos="0"/>
              </w:tabs>
              <w:spacing w:after="0" w:line="240" w:lineRule="auto"/>
              <w:jc w:val="center"/>
              <w:rPr>
                <w:rFonts w:ascii="Times New Roman" w:hAnsi="Times New Roman"/>
                <w:sz w:val="24"/>
                <w:szCs w:val="24"/>
                <w:lang w:val="en-GB"/>
              </w:rPr>
            </w:pPr>
            <w:r w:rsidRPr="00896CB2">
              <w:rPr>
                <w:rFonts w:ascii="Times New Roman" w:hAnsi="Times New Roman"/>
                <w:sz w:val="24"/>
                <w:szCs w:val="24"/>
                <w:lang w:val="en-GB"/>
              </w:rPr>
              <w:t>1</w:t>
            </w:r>
          </w:p>
        </w:tc>
        <w:tc>
          <w:tcPr>
            <w:tcW w:w="4513" w:type="dxa"/>
            <w:shd w:val="clear" w:color="auto" w:fill="auto"/>
            <w:vAlign w:val="center"/>
          </w:tcPr>
          <w:p w:rsidR="00FB3440" w:rsidRPr="00896CB2" w:rsidRDefault="00FB3440" w:rsidP="00035381">
            <w:pPr>
              <w:tabs>
                <w:tab w:val="left" w:pos="0"/>
              </w:tabs>
              <w:spacing w:after="0" w:line="240" w:lineRule="auto"/>
              <w:jc w:val="both"/>
              <w:rPr>
                <w:rFonts w:ascii="Times New Roman" w:hAnsi="Times New Roman"/>
                <w:sz w:val="24"/>
                <w:szCs w:val="24"/>
                <w:lang w:val="fr-FR"/>
              </w:rPr>
            </w:pPr>
            <w:r w:rsidRPr="00896CB2">
              <w:rPr>
                <w:rFonts w:ascii="Times New Roman" w:hAnsi="Times New Roman"/>
                <w:sz w:val="24"/>
                <w:szCs w:val="24"/>
                <w:lang w:val="fr-FR"/>
              </w:rPr>
              <w:t xml:space="preserve">Sol </w:t>
            </w:r>
            <w:proofErr w:type="spellStart"/>
            <w:r w:rsidRPr="00896CB2">
              <w:rPr>
                <w:rFonts w:ascii="Times New Roman" w:hAnsi="Times New Roman"/>
                <w:sz w:val="24"/>
                <w:szCs w:val="24"/>
                <w:lang w:val="fr-FR"/>
              </w:rPr>
              <w:t>contaminat</w:t>
            </w:r>
            <w:proofErr w:type="spellEnd"/>
            <w:r w:rsidRPr="00896CB2">
              <w:rPr>
                <w:rFonts w:ascii="Times New Roman" w:hAnsi="Times New Roman"/>
                <w:sz w:val="24"/>
                <w:szCs w:val="24"/>
                <w:lang w:val="fr-FR"/>
              </w:rPr>
              <w:t xml:space="preserve"> </w:t>
            </w:r>
            <w:proofErr w:type="spellStart"/>
            <w:r w:rsidRPr="00896CB2">
              <w:rPr>
                <w:rFonts w:ascii="Times New Roman" w:hAnsi="Times New Roman"/>
                <w:sz w:val="24"/>
                <w:szCs w:val="24"/>
                <w:lang w:val="fr-FR"/>
              </w:rPr>
              <w:t>cu</w:t>
            </w:r>
            <w:proofErr w:type="spellEnd"/>
            <w:r w:rsidRPr="00896CB2">
              <w:rPr>
                <w:rFonts w:ascii="Times New Roman" w:hAnsi="Times New Roman"/>
                <w:sz w:val="24"/>
                <w:szCs w:val="24"/>
                <w:lang w:val="fr-FR"/>
              </w:rPr>
              <w:t xml:space="preserve"> </w:t>
            </w:r>
            <w:proofErr w:type="spellStart"/>
            <w:r w:rsidRPr="00896CB2">
              <w:rPr>
                <w:rFonts w:ascii="Times New Roman" w:hAnsi="Times New Roman"/>
                <w:sz w:val="24"/>
                <w:szCs w:val="24"/>
                <w:lang w:val="fr-FR"/>
              </w:rPr>
              <w:t>hidrocarburi</w:t>
            </w:r>
            <w:proofErr w:type="spellEnd"/>
            <w:r w:rsidRPr="00896CB2">
              <w:rPr>
                <w:rFonts w:ascii="Times New Roman" w:hAnsi="Times New Roman"/>
                <w:sz w:val="24"/>
                <w:szCs w:val="24"/>
                <w:lang w:val="fr-FR"/>
              </w:rPr>
              <w:t xml:space="preserve"> </w:t>
            </w:r>
            <w:proofErr w:type="spellStart"/>
            <w:r w:rsidRPr="00896CB2">
              <w:rPr>
                <w:rFonts w:ascii="Times New Roman" w:hAnsi="Times New Roman"/>
                <w:sz w:val="24"/>
                <w:szCs w:val="24"/>
                <w:lang w:val="fr-FR"/>
              </w:rPr>
              <w:t>petroliere</w:t>
            </w:r>
            <w:proofErr w:type="spellEnd"/>
          </w:p>
        </w:tc>
        <w:tc>
          <w:tcPr>
            <w:tcW w:w="1276" w:type="dxa"/>
            <w:shd w:val="clear" w:color="auto" w:fill="auto"/>
            <w:vAlign w:val="center"/>
          </w:tcPr>
          <w:p w:rsidR="00FB3440" w:rsidRPr="00896CB2" w:rsidRDefault="00FB3440" w:rsidP="00035381">
            <w:pPr>
              <w:tabs>
                <w:tab w:val="left" w:pos="0"/>
              </w:tabs>
              <w:spacing w:after="0" w:line="240" w:lineRule="auto"/>
              <w:jc w:val="center"/>
              <w:rPr>
                <w:rFonts w:ascii="Times New Roman" w:hAnsi="Times New Roman"/>
                <w:sz w:val="24"/>
                <w:szCs w:val="24"/>
                <w:lang w:val="en-GB"/>
              </w:rPr>
            </w:pPr>
            <w:r w:rsidRPr="00896CB2">
              <w:rPr>
                <w:rFonts w:ascii="Times New Roman" w:hAnsi="Times New Roman"/>
                <w:sz w:val="24"/>
                <w:szCs w:val="24"/>
                <w:lang w:val="en-GB"/>
              </w:rPr>
              <w:t>17 05 03*</w:t>
            </w:r>
          </w:p>
        </w:tc>
        <w:tc>
          <w:tcPr>
            <w:tcW w:w="1134" w:type="dxa"/>
            <w:vAlign w:val="center"/>
          </w:tcPr>
          <w:p w:rsidR="00FB3440" w:rsidRPr="00896CB2" w:rsidRDefault="007A69C1" w:rsidP="00035381">
            <w:pPr>
              <w:tabs>
                <w:tab w:val="left" w:pos="0"/>
              </w:tabs>
              <w:spacing w:after="0" w:line="240" w:lineRule="auto"/>
              <w:jc w:val="center"/>
              <w:rPr>
                <w:rFonts w:ascii="Times New Roman" w:hAnsi="Times New Roman"/>
                <w:sz w:val="24"/>
                <w:szCs w:val="24"/>
                <w:lang w:val="fr-FR"/>
              </w:rPr>
            </w:pPr>
            <w:r w:rsidRPr="00896CB2">
              <w:rPr>
                <w:rFonts w:ascii="Times New Roman" w:hAnsi="Times New Roman"/>
                <w:sz w:val="24"/>
                <w:szCs w:val="24"/>
                <w:lang w:val="fr-FR"/>
              </w:rPr>
              <w:t>8</w:t>
            </w:r>
            <w:r w:rsidR="00131ECE" w:rsidRPr="00896CB2">
              <w:rPr>
                <w:rFonts w:ascii="Times New Roman" w:hAnsi="Times New Roman"/>
                <w:sz w:val="24"/>
                <w:szCs w:val="24"/>
                <w:lang w:val="fr-FR"/>
              </w:rPr>
              <w:t>0</w:t>
            </w:r>
          </w:p>
        </w:tc>
        <w:tc>
          <w:tcPr>
            <w:tcW w:w="2276" w:type="dxa"/>
            <w:shd w:val="clear" w:color="auto" w:fill="auto"/>
            <w:vAlign w:val="center"/>
          </w:tcPr>
          <w:p w:rsidR="00FB3440" w:rsidRPr="00896CB2" w:rsidRDefault="00FB3440" w:rsidP="00035381">
            <w:pPr>
              <w:tabs>
                <w:tab w:val="left" w:pos="0"/>
              </w:tabs>
              <w:spacing w:after="0" w:line="240" w:lineRule="auto"/>
              <w:jc w:val="both"/>
              <w:rPr>
                <w:rFonts w:ascii="Times New Roman" w:hAnsi="Times New Roman"/>
                <w:sz w:val="24"/>
                <w:szCs w:val="24"/>
                <w:lang w:val="fr-FR"/>
              </w:rPr>
            </w:pPr>
            <w:r w:rsidRPr="00896CB2">
              <w:rPr>
                <w:rFonts w:ascii="Times New Roman" w:hAnsi="Times New Roman"/>
                <w:sz w:val="24"/>
                <w:szCs w:val="24"/>
                <w:lang w:val="fr-FR"/>
              </w:rPr>
              <w:t xml:space="preserve">Se va transporta la </w:t>
            </w:r>
            <w:proofErr w:type="spellStart"/>
            <w:r w:rsidRPr="00896CB2">
              <w:rPr>
                <w:rFonts w:ascii="Times New Roman" w:hAnsi="Times New Roman"/>
                <w:sz w:val="24"/>
                <w:szCs w:val="24"/>
                <w:lang w:val="fr-FR"/>
              </w:rPr>
              <w:t>statia</w:t>
            </w:r>
            <w:proofErr w:type="spellEnd"/>
            <w:r w:rsidRPr="00896CB2">
              <w:rPr>
                <w:rFonts w:ascii="Times New Roman" w:hAnsi="Times New Roman"/>
                <w:sz w:val="24"/>
                <w:szCs w:val="24"/>
                <w:lang w:val="fr-FR"/>
              </w:rPr>
              <w:t xml:space="preserve"> de </w:t>
            </w:r>
            <w:proofErr w:type="spellStart"/>
            <w:r w:rsidRPr="00896CB2">
              <w:rPr>
                <w:rFonts w:ascii="Times New Roman" w:hAnsi="Times New Roman"/>
                <w:sz w:val="24"/>
                <w:szCs w:val="24"/>
                <w:lang w:val="fr-FR"/>
              </w:rPr>
              <w:t>bioremediere</w:t>
            </w:r>
            <w:proofErr w:type="spellEnd"/>
          </w:p>
        </w:tc>
      </w:tr>
      <w:tr w:rsidR="00BC50EF" w:rsidRPr="00896CB2" w:rsidTr="00BC50EF">
        <w:trPr>
          <w:jc w:val="center"/>
        </w:trPr>
        <w:tc>
          <w:tcPr>
            <w:tcW w:w="621" w:type="dxa"/>
            <w:shd w:val="clear" w:color="auto" w:fill="auto"/>
            <w:vAlign w:val="center"/>
          </w:tcPr>
          <w:p w:rsidR="00BC50EF" w:rsidRPr="00896CB2" w:rsidRDefault="00BC50EF" w:rsidP="00035381">
            <w:pPr>
              <w:tabs>
                <w:tab w:val="left" w:pos="0"/>
              </w:tabs>
              <w:spacing w:after="0" w:line="240" w:lineRule="auto"/>
              <w:jc w:val="center"/>
              <w:rPr>
                <w:rFonts w:ascii="Times New Roman" w:hAnsi="Times New Roman"/>
                <w:sz w:val="24"/>
                <w:szCs w:val="24"/>
                <w:lang w:val="en-GB"/>
              </w:rPr>
            </w:pPr>
            <w:r w:rsidRPr="00896CB2">
              <w:rPr>
                <w:rFonts w:ascii="Times New Roman" w:hAnsi="Times New Roman"/>
                <w:sz w:val="24"/>
                <w:szCs w:val="24"/>
                <w:lang w:val="en-GB"/>
              </w:rPr>
              <w:t>2</w:t>
            </w:r>
          </w:p>
        </w:tc>
        <w:tc>
          <w:tcPr>
            <w:tcW w:w="4513" w:type="dxa"/>
            <w:shd w:val="clear" w:color="auto" w:fill="auto"/>
            <w:vAlign w:val="center"/>
          </w:tcPr>
          <w:p w:rsidR="00BC50EF" w:rsidRPr="00896CB2" w:rsidRDefault="00BC50EF" w:rsidP="00035381">
            <w:pPr>
              <w:tabs>
                <w:tab w:val="left" w:pos="0"/>
              </w:tabs>
              <w:spacing w:after="0" w:line="240" w:lineRule="auto"/>
              <w:jc w:val="both"/>
              <w:rPr>
                <w:rFonts w:ascii="Times New Roman" w:hAnsi="Times New Roman"/>
                <w:sz w:val="24"/>
                <w:szCs w:val="24"/>
                <w:lang w:val="fr-FR"/>
              </w:rPr>
            </w:pPr>
            <w:proofErr w:type="spellStart"/>
            <w:r w:rsidRPr="00896CB2">
              <w:rPr>
                <w:rFonts w:ascii="Times New Roman" w:hAnsi="Times New Roman"/>
                <w:sz w:val="24"/>
                <w:szCs w:val="24"/>
                <w:lang w:val="fr-FR"/>
              </w:rPr>
              <w:t>Deseuri</w:t>
            </w:r>
            <w:proofErr w:type="spellEnd"/>
            <w:r w:rsidRPr="00896CB2">
              <w:rPr>
                <w:rFonts w:ascii="Times New Roman" w:hAnsi="Times New Roman"/>
                <w:sz w:val="24"/>
                <w:szCs w:val="24"/>
                <w:lang w:val="fr-FR"/>
              </w:rPr>
              <w:t xml:space="preserve"> </w:t>
            </w:r>
            <w:proofErr w:type="spellStart"/>
            <w:r w:rsidRPr="00896CB2">
              <w:rPr>
                <w:rFonts w:ascii="Times New Roman" w:hAnsi="Times New Roman"/>
                <w:sz w:val="24"/>
                <w:szCs w:val="24"/>
                <w:lang w:val="fr-FR"/>
              </w:rPr>
              <w:t>din</w:t>
            </w:r>
            <w:proofErr w:type="spellEnd"/>
            <w:r w:rsidRPr="00896CB2">
              <w:rPr>
                <w:rFonts w:ascii="Times New Roman" w:hAnsi="Times New Roman"/>
                <w:sz w:val="24"/>
                <w:szCs w:val="24"/>
                <w:lang w:val="fr-FR"/>
              </w:rPr>
              <w:t xml:space="preserve"> </w:t>
            </w:r>
            <w:proofErr w:type="spellStart"/>
            <w:r w:rsidRPr="00896CB2">
              <w:rPr>
                <w:rFonts w:ascii="Times New Roman" w:hAnsi="Times New Roman"/>
                <w:sz w:val="24"/>
                <w:szCs w:val="24"/>
                <w:lang w:val="fr-FR"/>
              </w:rPr>
              <w:t>constructii</w:t>
            </w:r>
            <w:proofErr w:type="spellEnd"/>
            <w:r w:rsidRPr="00896CB2">
              <w:rPr>
                <w:rFonts w:ascii="Times New Roman" w:hAnsi="Times New Roman"/>
                <w:sz w:val="24"/>
                <w:szCs w:val="24"/>
                <w:lang w:val="fr-FR"/>
              </w:rPr>
              <w:t xml:space="preserve"> si </w:t>
            </w:r>
            <w:proofErr w:type="spellStart"/>
            <w:r w:rsidRPr="00896CB2">
              <w:rPr>
                <w:rFonts w:ascii="Times New Roman" w:hAnsi="Times New Roman"/>
                <w:sz w:val="24"/>
                <w:szCs w:val="24"/>
                <w:lang w:val="fr-FR"/>
              </w:rPr>
              <w:t>demolari</w:t>
            </w:r>
            <w:proofErr w:type="spellEnd"/>
            <w:r w:rsidRPr="00896CB2">
              <w:rPr>
                <w:rFonts w:ascii="Times New Roman" w:hAnsi="Times New Roman"/>
                <w:sz w:val="24"/>
                <w:szCs w:val="24"/>
                <w:lang w:val="fr-FR"/>
              </w:rPr>
              <w:t xml:space="preserve"> (</w:t>
            </w:r>
            <w:proofErr w:type="spellStart"/>
            <w:r w:rsidRPr="00896CB2">
              <w:rPr>
                <w:rFonts w:ascii="Times New Roman" w:hAnsi="Times New Roman"/>
                <w:sz w:val="24"/>
                <w:szCs w:val="24"/>
                <w:lang w:val="fr-FR"/>
              </w:rPr>
              <w:t>betoane</w:t>
            </w:r>
            <w:proofErr w:type="spellEnd"/>
            <w:r w:rsidRPr="00896CB2">
              <w:rPr>
                <w:rFonts w:ascii="Times New Roman" w:hAnsi="Times New Roman"/>
                <w:sz w:val="24"/>
                <w:szCs w:val="24"/>
                <w:lang w:val="fr-FR"/>
              </w:rPr>
              <w:t>)</w:t>
            </w:r>
          </w:p>
        </w:tc>
        <w:tc>
          <w:tcPr>
            <w:tcW w:w="1276" w:type="dxa"/>
            <w:shd w:val="clear" w:color="auto" w:fill="auto"/>
            <w:vAlign w:val="center"/>
          </w:tcPr>
          <w:p w:rsidR="00BC50EF" w:rsidRPr="00896CB2" w:rsidRDefault="00BC50EF" w:rsidP="00896CB2">
            <w:pPr>
              <w:tabs>
                <w:tab w:val="left" w:pos="0"/>
              </w:tabs>
              <w:spacing w:after="0" w:line="240" w:lineRule="auto"/>
              <w:jc w:val="center"/>
              <w:rPr>
                <w:rFonts w:ascii="Times New Roman" w:hAnsi="Times New Roman"/>
                <w:sz w:val="24"/>
                <w:szCs w:val="24"/>
                <w:lang w:val="en-GB"/>
              </w:rPr>
            </w:pPr>
            <w:r w:rsidRPr="00896CB2">
              <w:rPr>
                <w:rFonts w:ascii="Times New Roman" w:hAnsi="Times New Roman"/>
                <w:sz w:val="24"/>
                <w:szCs w:val="24"/>
                <w:lang w:val="en-GB"/>
              </w:rPr>
              <w:t>17 01 01</w:t>
            </w:r>
          </w:p>
        </w:tc>
        <w:tc>
          <w:tcPr>
            <w:tcW w:w="1134" w:type="dxa"/>
            <w:vAlign w:val="center"/>
          </w:tcPr>
          <w:p w:rsidR="00BC50EF" w:rsidRPr="00896CB2" w:rsidRDefault="00BC50EF" w:rsidP="00035381">
            <w:pPr>
              <w:tabs>
                <w:tab w:val="left" w:pos="0"/>
              </w:tabs>
              <w:spacing w:after="0" w:line="240" w:lineRule="auto"/>
              <w:jc w:val="center"/>
              <w:rPr>
                <w:rFonts w:ascii="Times New Roman" w:hAnsi="Times New Roman"/>
                <w:sz w:val="24"/>
                <w:szCs w:val="24"/>
                <w:lang w:val="fr-FR"/>
              </w:rPr>
            </w:pPr>
            <w:r w:rsidRPr="00896CB2">
              <w:rPr>
                <w:rFonts w:ascii="Times New Roman" w:hAnsi="Times New Roman"/>
                <w:sz w:val="24"/>
                <w:szCs w:val="24"/>
                <w:lang w:val="fr-FR"/>
              </w:rPr>
              <w:t>10</w:t>
            </w:r>
          </w:p>
        </w:tc>
        <w:tc>
          <w:tcPr>
            <w:tcW w:w="2276" w:type="dxa"/>
            <w:vMerge w:val="restart"/>
            <w:shd w:val="clear" w:color="auto" w:fill="auto"/>
            <w:vAlign w:val="center"/>
          </w:tcPr>
          <w:p w:rsidR="00BC50EF" w:rsidRPr="00896CB2" w:rsidRDefault="00BC50EF" w:rsidP="00035381">
            <w:pPr>
              <w:tabs>
                <w:tab w:val="left" w:pos="0"/>
              </w:tabs>
              <w:spacing w:after="0" w:line="240" w:lineRule="auto"/>
              <w:jc w:val="both"/>
              <w:rPr>
                <w:rFonts w:ascii="Times New Roman" w:hAnsi="Times New Roman"/>
                <w:sz w:val="24"/>
                <w:szCs w:val="24"/>
                <w:lang w:val="fr-FR"/>
              </w:rPr>
            </w:pPr>
            <w:r w:rsidRPr="00896CB2">
              <w:rPr>
                <w:rFonts w:ascii="Times New Roman" w:hAnsi="Times New Roman"/>
                <w:sz w:val="24"/>
                <w:szCs w:val="24"/>
                <w:lang w:val="fr-FR"/>
              </w:rPr>
              <w:t xml:space="preserve">Se vor </w:t>
            </w:r>
            <w:proofErr w:type="spellStart"/>
            <w:r w:rsidRPr="00896CB2">
              <w:rPr>
                <w:rFonts w:ascii="Times New Roman" w:hAnsi="Times New Roman"/>
                <w:sz w:val="24"/>
                <w:szCs w:val="24"/>
                <w:lang w:val="fr-FR"/>
              </w:rPr>
              <w:t>preda</w:t>
            </w:r>
            <w:proofErr w:type="spellEnd"/>
            <w:r w:rsidRPr="00896CB2">
              <w:rPr>
                <w:rFonts w:ascii="Times New Roman" w:hAnsi="Times New Roman"/>
                <w:sz w:val="24"/>
                <w:szCs w:val="24"/>
                <w:lang w:val="fr-FR"/>
              </w:rPr>
              <w:t xml:space="preserve"> la </w:t>
            </w:r>
            <w:proofErr w:type="spellStart"/>
            <w:r w:rsidRPr="00896CB2">
              <w:rPr>
                <w:rFonts w:ascii="Times New Roman" w:hAnsi="Times New Roman"/>
                <w:sz w:val="24"/>
                <w:szCs w:val="24"/>
                <w:lang w:val="fr-FR"/>
              </w:rPr>
              <w:lastRenderedPageBreak/>
              <w:t>societăți</w:t>
            </w:r>
            <w:proofErr w:type="spellEnd"/>
            <w:r w:rsidRPr="00896CB2">
              <w:rPr>
                <w:rFonts w:ascii="Times New Roman" w:hAnsi="Times New Roman"/>
                <w:sz w:val="24"/>
                <w:szCs w:val="24"/>
                <w:lang w:val="fr-FR"/>
              </w:rPr>
              <w:t xml:space="preserve"> </w:t>
            </w:r>
            <w:proofErr w:type="spellStart"/>
            <w:r w:rsidRPr="00896CB2">
              <w:rPr>
                <w:rFonts w:ascii="Times New Roman" w:hAnsi="Times New Roman"/>
                <w:sz w:val="24"/>
                <w:szCs w:val="24"/>
                <w:lang w:val="fr-FR"/>
              </w:rPr>
              <w:t>autorizate</w:t>
            </w:r>
            <w:proofErr w:type="spellEnd"/>
            <w:r w:rsidRPr="00896CB2">
              <w:rPr>
                <w:rFonts w:ascii="Times New Roman" w:hAnsi="Times New Roman"/>
                <w:sz w:val="24"/>
                <w:szCs w:val="24"/>
                <w:lang w:val="fr-FR"/>
              </w:rPr>
              <w:t xml:space="preserve">  de </w:t>
            </w:r>
            <w:proofErr w:type="spellStart"/>
            <w:r w:rsidRPr="00896CB2">
              <w:rPr>
                <w:rFonts w:ascii="Times New Roman" w:hAnsi="Times New Roman"/>
                <w:sz w:val="24"/>
                <w:szCs w:val="24"/>
                <w:lang w:val="fr-FR"/>
              </w:rPr>
              <w:t>colectare</w:t>
            </w:r>
            <w:proofErr w:type="spellEnd"/>
            <w:r w:rsidRPr="00896CB2">
              <w:rPr>
                <w:rFonts w:ascii="Times New Roman" w:hAnsi="Times New Roman"/>
                <w:sz w:val="24"/>
                <w:szCs w:val="24"/>
                <w:lang w:val="fr-FR"/>
              </w:rPr>
              <w:t xml:space="preserve">/ </w:t>
            </w:r>
            <w:proofErr w:type="spellStart"/>
            <w:r w:rsidRPr="00896CB2">
              <w:rPr>
                <w:rFonts w:ascii="Times New Roman" w:hAnsi="Times New Roman"/>
                <w:sz w:val="24"/>
                <w:szCs w:val="24"/>
                <w:lang w:val="fr-FR"/>
              </w:rPr>
              <w:t>tratare</w:t>
            </w:r>
            <w:proofErr w:type="spellEnd"/>
            <w:r w:rsidRPr="00896CB2">
              <w:rPr>
                <w:rFonts w:ascii="Times New Roman" w:hAnsi="Times New Roman"/>
                <w:sz w:val="24"/>
                <w:szCs w:val="24"/>
                <w:lang w:val="fr-FR"/>
              </w:rPr>
              <w:t xml:space="preserve">/ </w:t>
            </w:r>
            <w:proofErr w:type="spellStart"/>
            <w:r w:rsidRPr="00896CB2">
              <w:rPr>
                <w:rFonts w:ascii="Times New Roman" w:hAnsi="Times New Roman"/>
                <w:sz w:val="24"/>
                <w:szCs w:val="24"/>
                <w:lang w:val="fr-FR"/>
              </w:rPr>
              <w:t>valorificare</w:t>
            </w:r>
            <w:proofErr w:type="spellEnd"/>
            <w:r w:rsidRPr="00896CB2">
              <w:rPr>
                <w:rFonts w:ascii="Times New Roman" w:hAnsi="Times New Roman"/>
                <w:sz w:val="24"/>
                <w:szCs w:val="24"/>
                <w:lang w:val="fr-FR"/>
              </w:rPr>
              <w:t xml:space="preserve">/ </w:t>
            </w:r>
            <w:proofErr w:type="spellStart"/>
            <w:r w:rsidRPr="00896CB2">
              <w:rPr>
                <w:rFonts w:ascii="Times New Roman" w:hAnsi="Times New Roman"/>
                <w:sz w:val="24"/>
                <w:szCs w:val="24"/>
                <w:lang w:val="fr-FR"/>
              </w:rPr>
              <w:t>eliminare</w:t>
            </w:r>
            <w:proofErr w:type="spellEnd"/>
            <w:r w:rsidRPr="00896CB2">
              <w:rPr>
                <w:rFonts w:ascii="Times New Roman" w:hAnsi="Times New Roman"/>
                <w:sz w:val="24"/>
                <w:szCs w:val="24"/>
                <w:lang w:val="fr-FR"/>
              </w:rPr>
              <w:t>.</w:t>
            </w:r>
          </w:p>
        </w:tc>
      </w:tr>
      <w:tr w:rsidR="00BC50EF" w:rsidRPr="00896CB2" w:rsidTr="00BC50EF">
        <w:trPr>
          <w:jc w:val="center"/>
        </w:trPr>
        <w:tc>
          <w:tcPr>
            <w:tcW w:w="621" w:type="dxa"/>
            <w:shd w:val="clear" w:color="auto" w:fill="auto"/>
            <w:vAlign w:val="center"/>
          </w:tcPr>
          <w:p w:rsidR="00BC50EF" w:rsidRPr="00896CB2" w:rsidRDefault="00BC50EF" w:rsidP="00035381">
            <w:pPr>
              <w:tabs>
                <w:tab w:val="left" w:pos="0"/>
              </w:tabs>
              <w:spacing w:after="0" w:line="240" w:lineRule="auto"/>
              <w:jc w:val="center"/>
              <w:rPr>
                <w:rFonts w:ascii="Times New Roman" w:hAnsi="Times New Roman"/>
                <w:sz w:val="24"/>
                <w:szCs w:val="24"/>
                <w:lang w:val="en-GB"/>
              </w:rPr>
            </w:pPr>
            <w:r w:rsidRPr="00896CB2">
              <w:rPr>
                <w:rFonts w:ascii="Times New Roman" w:hAnsi="Times New Roman"/>
                <w:sz w:val="24"/>
                <w:szCs w:val="24"/>
                <w:lang w:val="en-GB"/>
              </w:rPr>
              <w:lastRenderedPageBreak/>
              <w:t>3</w:t>
            </w:r>
          </w:p>
        </w:tc>
        <w:tc>
          <w:tcPr>
            <w:tcW w:w="4513" w:type="dxa"/>
            <w:shd w:val="clear" w:color="auto" w:fill="auto"/>
            <w:vAlign w:val="center"/>
          </w:tcPr>
          <w:p w:rsidR="00BC50EF" w:rsidRPr="00896CB2" w:rsidRDefault="00BC50EF" w:rsidP="00035381">
            <w:pPr>
              <w:tabs>
                <w:tab w:val="left" w:pos="0"/>
              </w:tabs>
              <w:spacing w:after="0" w:line="240" w:lineRule="auto"/>
              <w:jc w:val="both"/>
              <w:rPr>
                <w:rFonts w:ascii="Times New Roman" w:hAnsi="Times New Roman"/>
                <w:sz w:val="24"/>
                <w:szCs w:val="24"/>
                <w:lang w:val="fr-FR"/>
              </w:rPr>
            </w:pPr>
            <w:proofErr w:type="spellStart"/>
            <w:r w:rsidRPr="00896CB2">
              <w:rPr>
                <w:rFonts w:ascii="Times New Roman" w:hAnsi="Times New Roman"/>
                <w:sz w:val="24"/>
                <w:szCs w:val="24"/>
                <w:lang w:val="fr-FR"/>
              </w:rPr>
              <w:t>Deseuri</w:t>
            </w:r>
            <w:proofErr w:type="spellEnd"/>
            <w:r w:rsidRPr="00896CB2">
              <w:rPr>
                <w:rFonts w:ascii="Times New Roman" w:hAnsi="Times New Roman"/>
                <w:sz w:val="24"/>
                <w:szCs w:val="24"/>
                <w:lang w:val="fr-FR"/>
              </w:rPr>
              <w:t xml:space="preserve"> </w:t>
            </w:r>
            <w:proofErr w:type="spellStart"/>
            <w:r w:rsidRPr="00896CB2">
              <w:rPr>
                <w:rFonts w:ascii="Times New Roman" w:hAnsi="Times New Roman"/>
                <w:sz w:val="24"/>
                <w:szCs w:val="24"/>
                <w:lang w:val="fr-FR"/>
              </w:rPr>
              <w:t>din</w:t>
            </w:r>
            <w:proofErr w:type="spellEnd"/>
            <w:r w:rsidRPr="00896CB2">
              <w:rPr>
                <w:rFonts w:ascii="Times New Roman" w:hAnsi="Times New Roman"/>
                <w:sz w:val="24"/>
                <w:szCs w:val="24"/>
                <w:lang w:val="fr-FR"/>
              </w:rPr>
              <w:t xml:space="preserve"> </w:t>
            </w:r>
            <w:proofErr w:type="spellStart"/>
            <w:r w:rsidRPr="00896CB2">
              <w:rPr>
                <w:rFonts w:ascii="Times New Roman" w:hAnsi="Times New Roman"/>
                <w:sz w:val="24"/>
                <w:szCs w:val="24"/>
                <w:lang w:val="fr-FR"/>
              </w:rPr>
              <w:t>constructii</w:t>
            </w:r>
            <w:proofErr w:type="spellEnd"/>
            <w:r w:rsidRPr="00896CB2">
              <w:rPr>
                <w:rFonts w:ascii="Times New Roman" w:hAnsi="Times New Roman"/>
                <w:sz w:val="24"/>
                <w:szCs w:val="24"/>
                <w:lang w:val="fr-FR"/>
              </w:rPr>
              <w:t xml:space="preserve"> si </w:t>
            </w:r>
            <w:proofErr w:type="spellStart"/>
            <w:r w:rsidRPr="00896CB2">
              <w:rPr>
                <w:rFonts w:ascii="Times New Roman" w:hAnsi="Times New Roman"/>
                <w:sz w:val="24"/>
                <w:szCs w:val="24"/>
                <w:lang w:val="fr-FR"/>
              </w:rPr>
              <w:t>demolari</w:t>
            </w:r>
            <w:proofErr w:type="spellEnd"/>
            <w:r w:rsidRPr="00896CB2">
              <w:rPr>
                <w:rFonts w:ascii="Times New Roman" w:hAnsi="Times New Roman"/>
                <w:sz w:val="24"/>
                <w:szCs w:val="24"/>
                <w:lang w:val="fr-FR"/>
              </w:rPr>
              <w:t xml:space="preserve">: </w:t>
            </w:r>
            <w:proofErr w:type="spellStart"/>
            <w:r w:rsidRPr="00896CB2">
              <w:rPr>
                <w:rFonts w:ascii="Times New Roman" w:hAnsi="Times New Roman"/>
                <w:sz w:val="24"/>
                <w:szCs w:val="24"/>
                <w:lang w:val="fr-FR"/>
              </w:rPr>
              <w:t>amestecuri</w:t>
            </w:r>
            <w:proofErr w:type="spellEnd"/>
            <w:r w:rsidRPr="00896CB2">
              <w:rPr>
                <w:rFonts w:ascii="Times New Roman" w:hAnsi="Times New Roman"/>
                <w:sz w:val="24"/>
                <w:szCs w:val="24"/>
                <w:lang w:val="fr-FR"/>
              </w:rPr>
              <w:t xml:space="preserve"> </w:t>
            </w:r>
            <w:proofErr w:type="spellStart"/>
            <w:r w:rsidRPr="00896CB2">
              <w:rPr>
                <w:rFonts w:ascii="Times New Roman" w:hAnsi="Times New Roman"/>
                <w:sz w:val="24"/>
                <w:szCs w:val="24"/>
                <w:lang w:val="fr-FR"/>
              </w:rPr>
              <w:t>sau</w:t>
            </w:r>
            <w:proofErr w:type="spellEnd"/>
            <w:r w:rsidRPr="00896CB2">
              <w:rPr>
                <w:rFonts w:ascii="Times New Roman" w:hAnsi="Times New Roman"/>
                <w:sz w:val="24"/>
                <w:szCs w:val="24"/>
                <w:lang w:val="fr-FR"/>
              </w:rPr>
              <w:t xml:space="preserve"> </w:t>
            </w:r>
            <w:proofErr w:type="spellStart"/>
            <w:r w:rsidRPr="00896CB2">
              <w:rPr>
                <w:rFonts w:ascii="Times New Roman" w:hAnsi="Times New Roman"/>
                <w:sz w:val="24"/>
                <w:szCs w:val="24"/>
                <w:lang w:val="fr-FR"/>
              </w:rPr>
              <w:t>fractii</w:t>
            </w:r>
            <w:proofErr w:type="spellEnd"/>
            <w:r w:rsidRPr="00896CB2">
              <w:rPr>
                <w:rFonts w:ascii="Times New Roman" w:hAnsi="Times New Roman"/>
                <w:sz w:val="24"/>
                <w:szCs w:val="24"/>
                <w:lang w:val="fr-FR"/>
              </w:rPr>
              <w:t xml:space="preserve"> </w:t>
            </w:r>
            <w:proofErr w:type="spellStart"/>
            <w:r w:rsidRPr="00896CB2">
              <w:rPr>
                <w:rFonts w:ascii="Times New Roman" w:hAnsi="Times New Roman"/>
                <w:sz w:val="24"/>
                <w:szCs w:val="24"/>
                <w:lang w:val="fr-FR"/>
              </w:rPr>
              <w:t>separate</w:t>
            </w:r>
            <w:proofErr w:type="spellEnd"/>
            <w:r w:rsidRPr="00896CB2">
              <w:rPr>
                <w:rFonts w:ascii="Times New Roman" w:hAnsi="Times New Roman"/>
                <w:sz w:val="24"/>
                <w:szCs w:val="24"/>
                <w:lang w:val="fr-FR"/>
              </w:rPr>
              <w:t xml:space="preserve"> de </w:t>
            </w:r>
            <w:proofErr w:type="spellStart"/>
            <w:r w:rsidRPr="00896CB2">
              <w:rPr>
                <w:rFonts w:ascii="Times New Roman" w:hAnsi="Times New Roman"/>
                <w:sz w:val="24"/>
                <w:szCs w:val="24"/>
                <w:lang w:val="fr-FR"/>
              </w:rPr>
              <w:t>beton</w:t>
            </w:r>
            <w:proofErr w:type="spellEnd"/>
            <w:r w:rsidRPr="00896CB2">
              <w:rPr>
                <w:rFonts w:ascii="Times New Roman" w:hAnsi="Times New Roman"/>
                <w:sz w:val="24"/>
                <w:szCs w:val="24"/>
                <w:lang w:val="fr-FR"/>
              </w:rPr>
              <w:t xml:space="preserve">, </w:t>
            </w:r>
            <w:proofErr w:type="spellStart"/>
            <w:r w:rsidRPr="00896CB2">
              <w:rPr>
                <w:rFonts w:ascii="Times New Roman" w:hAnsi="Times New Roman"/>
                <w:sz w:val="24"/>
                <w:szCs w:val="24"/>
                <w:lang w:val="fr-FR"/>
              </w:rPr>
              <w:t>caramizi</w:t>
            </w:r>
            <w:proofErr w:type="spellEnd"/>
            <w:r w:rsidRPr="00896CB2">
              <w:rPr>
                <w:rFonts w:ascii="Times New Roman" w:hAnsi="Times New Roman"/>
                <w:sz w:val="24"/>
                <w:szCs w:val="24"/>
                <w:lang w:val="fr-FR"/>
              </w:rPr>
              <w:t xml:space="preserve"> etc. </w:t>
            </w:r>
            <w:proofErr w:type="spellStart"/>
            <w:r w:rsidRPr="00896CB2">
              <w:rPr>
                <w:rFonts w:ascii="Times New Roman" w:hAnsi="Times New Roman"/>
                <w:sz w:val="24"/>
                <w:szCs w:val="24"/>
                <w:lang w:val="fr-FR"/>
              </w:rPr>
              <w:t>cu</w:t>
            </w:r>
            <w:proofErr w:type="spellEnd"/>
            <w:r w:rsidRPr="00896CB2">
              <w:rPr>
                <w:rFonts w:ascii="Times New Roman" w:hAnsi="Times New Roman"/>
                <w:sz w:val="24"/>
                <w:szCs w:val="24"/>
                <w:lang w:val="fr-FR"/>
              </w:rPr>
              <w:t xml:space="preserve"> </w:t>
            </w:r>
            <w:proofErr w:type="spellStart"/>
            <w:r w:rsidRPr="00896CB2">
              <w:rPr>
                <w:rFonts w:ascii="Times New Roman" w:hAnsi="Times New Roman"/>
                <w:sz w:val="24"/>
                <w:szCs w:val="24"/>
                <w:lang w:val="fr-FR"/>
              </w:rPr>
              <w:t>continut</w:t>
            </w:r>
            <w:proofErr w:type="spellEnd"/>
            <w:r w:rsidRPr="00896CB2">
              <w:rPr>
                <w:rFonts w:ascii="Times New Roman" w:hAnsi="Times New Roman"/>
                <w:sz w:val="24"/>
                <w:szCs w:val="24"/>
                <w:lang w:val="fr-FR"/>
              </w:rPr>
              <w:t xml:space="preserve"> de </w:t>
            </w:r>
            <w:proofErr w:type="spellStart"/>
            <w:r w:rsidRPr="00896CB2">
              <w:rPr>
                <w:rFonts w:ascii="Times New Roman" w:hAnsi="Times New Roman"/>
                <w:sz w:val="24"/>
                <w:szCs w:val="24"/>
                <w:lang w:val="fr-FR"/>
              </w:rPr>
              <w:t>substante</w:t>
            </w:r>
            <w:proofErr w:type="spellEnd"/>
            <w:r w:rsidRPr="00896CB2">
              <w:rPr>
                <w:rFonts w:ascii="Times New Roman" w:hAnsi="Times New Roman"/>
                <w:sz w:val="24"/>
                <w:szCs w:val="24"/>
                <w:lang w:val="fr-FR"/>
              </w:rPr>
              <w:t xml:space="preserve"> </w:t>
            </w:r>
            <w:proofErr w:type="spellStart"/>
            <w:r w:rsidRPr="00896CB2">
              <w:rPr>
                <w:rFonts w:ascii="Times New Roman" w:hAnsi="Times New Roman"/>
                <w:sz w:val="24"/>
                <w:szCs w:val="24"/>
                <w:lang w:val="fr-FR"/>
              </w:rPr>
              <w:t>periculoase</w:t>
            </w:r>
            <w:proofErr w:type="spellEnd"/>
            <w:r w:rsidRPr="00896CB2">
              <w:rPr>
                <w:rFonts w:ascii="Times New Roman" w:hAnsi="Times New Roman"/>
                <w:sz w:val="24"/>
                <w:szCs w:val="24"/>
                <w:lang w:val="fr-FR"/>
              </w:rPr>
              <w:t xml:space="preserve"> (</w:t>
            </w:r>
            <w:proofErr w:type="spellStart"/>
            <w:r w:rsidRPr="00896CB2">
              <w:rPr>
                <w:rFonts w:ascii="Times New Roman" w:hAnsi="Times New Roman"/>
                <w:sz w:val="24"/>
                <w:szCs w:val="24"/>
                <w:lang w:val="fr-FR"/>
              </w:rPr>
              <w:t>betoane</w:t>
            </w:r>
            <w:proofErr w:type="spellEnd"/>
            <w:r w:rsidRPr="00896CB2">
              <w:rPr>
                <w:rFonts w:ascii="Times New Roman" w:hAnsi="Times New Roman"/>
                <w:sz w:val="24"/>
                <w:szCs w:val="24"/>
                <w:lang w:val="fr-FR"/>
              </w:rPr>
              <w:t xml:space="preserve"> </w:t>
            </w:r>
            <w:proofErr w:type="spellStart"/>
            <w:r w:rsidRPr="00896CB2">
              <w:rPr>
                <w:rFonts w:ascii="Times New Roman" w:hAnsi="Times New Roman"/>
                <w:sz w:val="24"/>
                <w:szCs w:val="24"/>
                <w:lang w:val="fr-FR"/>
              </w:rPr>
              <w:t>infestate</w:t>
            </w:r>
            <w:proofErr w:type="spellEnd"/>
            <w:r w:rsidRPr="00896CB2">
              <w:rPr>
                <w:rFonts w:ascii="Times New Roman" w:hAnsi="Times New Roman"/>
                <w:sz w:val="24"/>
                <w:szCs w:val="24"/>
                <w:lang w:val="fr-FR"/>
              </w:rPr>
              <w:t xml:space="preserve"> </w:t>
            </w:r>
            <w:proofErr w:type="spellStart"/>
            <w:r w:rsidRPr="00896CB2">
              <w:rPr>
                <w:rFonts w:ascii="Times New Roman" w:hAnsi="Times New Roman"/>
                <w:sz w:val="24"/>
                <w:szCs w:val="24"/>
                <w:lang w:val="fr-FR"/>
              </w:rPr>
              <w:t>cu</w:t>
            </w:r>
            <w:proofErr w:type="spellEnd"/>
            <w:r w:rsidRPr="00896CB2">
              <w:rPr>
                <w:rFonts w:ascii="Times New Roman" w:hAnsi="Times New Roman"/>
                <w:sz w:val="24"/>
                <w:szCs w:val="24"/>
                <w:lang w:val="fr-FR"/>
              </w:rPr>
              <w:t xml:space="preserve"> </w:t>
            </w:r>
            <w:proofErr w:type="spellStart"/>
            <w:r w:rsidRPr="00896CB2">
              <w:rPr>
                <w:rFonts w:ascii="Times New Roman" w:hAnsi="Times New Roman"/>
                <w:sz w:val="24"/>
                <w:szCs w:val="24"/>
                <w:lang w:val="fr-FR"/>
              </w:rPr>
              <w:t>titei</w:t>
            </w:r>
            <w:proofErr w:type="spellEnd"/>
            <w:r w:rsidRPr="00896CB2">
              <w:rPr>
                <w:rFonts w:ascii="Times New Roman" w:hAnsi="Times New Roman"/>
                <w:sz w:val="24"/>
                <w:szCs w:val="24"/>
                <w:lang w:val="fr-FR"/>
              </w:rPr>
              <w:t>)</w:t>
            </w:r>
          </w:p>
        </w:tc>
        <w:tc>
          <w:tcPr>
            <w:tcW w:w="1276" w:type="dxa"/>
            <w:shd w:val="clear" w:color="auto" w:fill="auto"/>
            <w:vAlign w:val="center"/>
          </w:tcPr>
          <w:p w:rsidR="00BC50EF" w:rsidRPr="00896CB2" w:rsidRDefault="00BC50EF" w:rsidP="00035381">
            <w:pPr>
              <w:tabs>
                <w:tab w:val="left" w:pos="0"/>
              </w:tabs>
              <w:spacing w:after="0" w:line="240" w:lineRule="auto"/>
              <w:jc w:val="center"/>
              <w:rPr>
                <w:rFonts w:ascii="Times New Roman" w:hAnsi="Times New Roman"/>
                <w:sz w:val="24"/>
                <w:szCs w:val="24"/>
                <w:lang w:val="en-GB"/>
              </w:rPr>
            </w:pPr>
            <w:r w:rsidRPr="00896CB2">
              <w:rPr>
                <w:rFonts w:ascii="Times New Roman" w:hAnsi="Times New Roman"/>
                <w:sz w:val="24"/>
                <w:szCs w:val="24"/>
                <w:lang w:val="en-GB"/>
              </w:rPr>
              <w:t>17 01 06*</w:t>
            </w:r>
          </w:p>
        </w:tc>
        <w:tc>
          <w:tcPr>
            <w:tcW w:w="1134" w:type="dxa"/>
            <w:vAlign w:val="center"/>
          </w:tcPr>
          <w:p w:rsidR="00BC50EF" w:rsidRPr="00896CB2" w:rsidRDefault="00BC50EF" w:rsidP="00035381">
            <w:pPr>
              <w:tabs>
                <w:tab w:val="left" w:pos="0"/>
              </w:tabs>
              <w:spacing w:after="0" w:line="240" w:lineRule="auto"/>
              <w:jc w:val="center"/>
              <w:rPr>
                <w:rFonts w:ascii="Times New Roman" w:hAnsi="Times New Roman"/>
                <w:sz w:val="24"/>
                <w:szCs w:val="24"/>
                <w:lang w:val="fr-FR"/>
              </w:rPr>
            </w:pPr>
            <w:r w:rsidRPr="00896CB2">
              <w:rPr>
                <w:rFonts w:ascii="Times New Roman" w:hAnsi="Times New Roman"/>
                <w:sz w:val="24"/>
                <w:szCs w:val="24"/>
                <w:lang w:val="fr-FR"/>
              </w:rPr>
              <w:t>1</w:t>
            </w:r>
          </w:p>
        </w:tc>
        <w:tc>
          <w:tcPr>
            <w:tcW w:w="2276" w:type="dxa"/>
            <w:vMerge/>
            <w:shd w:val="clear" w:color="auto" w:fill="auto"/>
            <w:vAlign w:val="center"/>
          </w:tcPr>
          <w:p w:rsidR="00BC50EF" w:rsidRPr="00896CB2" w:rsidRDefault="00BC50EF" w:rsidP="00035381">
            <w:pPr>
              <w:tabs>
                <w:tab w:val="left" w:pos="0"/>
              </w:tabs>
              <w:spacing w:after="0" w:line="240" w:lineRule="auto"/>
              <w:jc w:val="both"/>
              <w:rPr>
                <w:rFonts w:ascii="Times New Roman" w:hAnsi="Times New Roman"/>
                <w:sz w:val="24"/>
                <w:szCs w:val="24"/>
                <w:lang w:val="fr-FR"/>
              </w:rPr>
            </w:pPr>
          </w:p>
        </w:tc>
      </w:tr>
      <w:tr w:rsidR="00BC50EF" w:rsidRPr="00896CB2" w:rsidTr="00BC50EF">
        <w:trPr>
          <w:jc w:val="center"/>
        </w:trPr>
        <w:tc>
          <w:tcPr>
            <w:tcW w:w="621" w:type="dxa"/>
            <w:shd w:val="clear" w:color="auto" w:fill="auto"/>
            <w:vAlign w:val="center"/>
          </w:tcPr>
          <w:p w:rsidR="00BC50EF" w:rsidRPr="00896CB2" w:rsidRDefault="00BC50EF" w:rsidP="00035381">
            <w:pPr>
              <w:tabs>
                <w:tab w:val="left" w:pos="0"/>
              </w:tabs>
              <w:spacing w:after="0" w:line="240" w:lineRule="auto"/>
              <w:jc w:val="center"/>
              <w:rPr>
                <w:rFonts w:ascii="Times New Roman" w:hAnsi="Times New Roman"/>
                <w:sz w:val="24"/>
                <w:szCs w:val="24"/>
                <w:lang w:val="en-GB"/>
              </w:rPr>
            </w:pPr>
            <w:r w:rsidRPr="00896CB2">
              <w:rPr>
                <w:rFonts w:ascii="Times New Roman" w:hAnsi="Times New Roman"/>
                <w:sz w:val="24"/>
                <w:szCs w:val="24"/>
                <w:lang w:val="en-GB"/>
              </w:rPr>
              <w:lastRenderedPageBreak/>
              <w:t>4</w:t>
            </w:r>
          </w:p>
        </w:tc>
        <w:tc>
          <w:tcPr>
            <w:tcW w:w="4513" w:type="dxa"/>
            <w:shd w:val="clear" w:color="auto" w:fill="auto"/>
            <w:vAlign w:val="center"/>
          </w:tcPr>
          <w:p w:rsidR="00BC50EF" w:rsidRPr="00896CB2" w:rsidRDefault="00BC50EF" w:rsidP="00035381">
            <w:pPr>
              <w:tabs>
                <w:tab w:val="left" w:pos="0"/>
              </w:tabs>
              <w:spacing w:after="0" w:line="240" w:lineRule="auto"/>
              <w:jc w:val="both"/>
              <w:rPr>
                <w:rFonts w:ascii="Times New Roman" w:hAnsi="Times New Roman"/>
                <w:sz w:val="24"/>
                <w:szCs w:val="24"/>
                <w:lang w:val="fr-FR"/>
              </w:rPr>
            </w:pPr>
            <w:proofErr w:type="spellStart"/>
            <w:r w:rsidRPr="00896CB2">
              <w:rPr>
                <w:rFonts w:ascii="Times New Roman" w:hAnsi="Times New Roman"/>
                <w:sz w:val="24"/>
                <w:szCs w:val="24"/>
                <w:lang w:val="en-GB"/>
              </w:rPr>
              <w:t>Resturi</w:t>
            </w:r>
            <w:proofErr w:type="spellEnd"/>
            <w:r w:rsidRPr="00896CB2">
              <w:rPr>
                <w:rFonts w:ascii="Times New Roman" w:hAnsi="Times New Roman"/>
                <w:sz w:val="24"/>
                <w:szCs w:val="24"/>
                <w:lang w:val="en-GB"/>
              </w:rPr>
              <w:t xml:space="preserve"> de </w:t>
            </w:r>
            <w:proofErr w:type="spellStart"/>
            <w:r w:rsidRPr="00896CB2">
              <w:rPr>
                <w:rFonts w:ascii="Times New Roman" w:hAnsi="Times New Roman"/>
                <w:sz w:val="24"/>
                <w:szCs w:val="24"/>
                <w:lang w:val="en-GB"/>
              </w:rPr>
              <w:t>balast</w:t>
            </w:r>
            <w:proofErr w:type="spellEnd"/>
            <w:r w:rsidRPr="00896CB2">
              <w:rPr>
                <w:rFonts w:ascii="Times New Roman" w:hAnsi="Times New Roman"/>
                <w:sz w:val="24"/>
                <w:szCs w:val="24"/>
                <w:lang w:val="en-GB"/>
              </w:rPr>
              <w:t xml:space="preserve">, </w:t>
            </w:r>
            <w:proofErr w:type="spellStart"/>
            <w:r w:rsidRPr="00896CB2">
              <w:rPr>
                <w:rFonts w:ascii="Times New Roman" w:hAnsi="Times New Roman"/>
                <w:sz w:val="24"/>
                <w:szCs w:val="24"/>
                <w:lang w:val="en-GB"/>
              </w:rPr>
              <w:t>altele</w:t>
            </w:r>
            <w:proofErr w:type="spellEnd"/>
            <w:r w:rsidRPr="00896CB2">
              <w:rPr>
                <w:rFonts w:ascii="Times New Roman" w:hAnsi="Times New Roman"/>
                <w:sz w:val="24"/>
                <w:szCs w:val="24"/>
                <w:lang w:val="en-GB"/>
              </w:rPr>
              <w:t xml:space="preserve"> </w:t>
            </w:r>
            <w:proofErr w:type="spellStart"/>
            <w:r w:rsidRPr="00896CB2">
              <w:rPr>
                <w:rFonts w:ascii="Times New Roman" w:hAnsi="Times New Roman"/>
                <w:sz w:val="24"/>
                <w:szCs w:val="24"/>
                <w:lang w:val="en-GB"/>
              </w:rPr>
              <w:t>decat</w:t>
            </w:r>
            <w:proofErr w:type="spellEnd"/>
            <w:r w:rsidRPr="00896CB2">
              <w:rPr>
                <w:rFonts w:ascii="Times New Roman" w:hAnsi="Times New Roman"/>
                <w:sz w:val="24"/>
                <w:szCs w:val="24"/>
                <w:lang w:val="en-GB"/>
              </w:rPr>
              <w:t xml:space="preserve"> </w:t>
            </w:r>
            <w:proofErr w:type="spellStart"/>
            <w:r w:rsidRPr="00896CB2">
              <w:rPr>
                <w:rFonts w:ascii="Times New Roman" w:hAnsi="Times New Roman"/>
                <w:sz w:val="24"/>
                <w:szCs w:val="24"/>
                <w:lang w:val="en-GB"/>
              </w:rPr>
              <w:t>cele</w:t>
            </w:r>
            <w:proofErr w:type="spellEnd"/>
            <w:r w:rsidRPr="00896CB2">
              <w:rPr>
                <w:rFonts w:ascii="Times New Roman" w:hAnsi="Times New Roman"/>
                <w:sz w:val="24"/>
                <w:szCs w:val="24"/>
                <w:lang w:val="en-GB"/>
              </w:rPr>
              <w:t xml:space="preserve"> </w:t>
            </w:r>
            <w:proofErr w:type="spellStart"/>
            <w:r w:rsidRPr="00896CB2">
              <w:rPr>
                <w:rFonts w:ascii="Times New Roman" w:hAnsi="Times New Roman"/>
                <w:sz w:val="24"/>
                <w:szCs w:val="24"/>
                <w:lang w:val="en-GB"/>
              </w:rPr>
              <w:t>specificate</w:t>
            </w:r>
            <w:proofErr w:type="spellEnd"/>
            <w:r w:rsidRPr="00896CB2">
              <w:rPr>
                <w:rFonts w:ascii="Times New Roman" w:hAnsi="Times New Roman"/>
                <w:sz w:val="24"/>
                <w:szCs w:val="24"/>
                <w:lang w:val="en-GB"/>
              </w:rPr>
              <w:t xml:space="preserve"> la 17 05 07 (</w:t>
            </w:r>
            <w:proofErr w:type="spellStart"/>
            <w:r w:rsidRPr="00896CB2">
              <w:rPr>
                <w:rFonts w:ascii="Times New Roman" w:hAnsi="Times New Roman"/>
                <w:sz w:val="24"/>
                <w:szCs w:val="24"/>
                <w:lang w:val="en-GB"/>
              </w:rPr>
              <w:t>Balastul</w:t>
            </w:r>
            <w:proofErr w:type="spellEnd"/>
            <w:r w:rsidRPr="00896CB2">
              <w:rPr>
                <w:rFonts w:ascii="Times New Roman" w:hAnsi="Times New Roman"/>
                <w:sz w:val="24"/>
                <w:szCs w:val="24"/>
                <w:lang w:val="en-GB"/>
              </w:rPr>
              <w:t>)</w:t>
            </w:r>
          </w:p>
        </w:tc>
        <w:tc>
          <w:tcPr>
            <w:tcW w:w="1276" w:type="dxa"/>
            <w:shd w:val="clear" w:color="auto" w:fill="auto"/>
            <w:vAlign w:val="center"/>
          </w:tcPr>
          <w:p w:rsidR="00BC50EF" w:rsidRPr="00896CB2" w:rsidRDefault="00BC50EF" w:rsidP="00035381">
            <w:pPr>
              <w:tabs>
                <w:tab w:val="left" w:pos="0"/>
              </w:tabs>
              <w:spacing w:after="0" w:line="240" w:lineRule="auto"/>
              <w:jc w:val="center"/>
              <w:rPr>
                <w:rFonts w:ascii="Times New Roman" w:hAnsi="Times New Roman"/>
                <w:sz w:val="24"/>
                <w:szCs w:val="24"/>
                <w:lang w:val="en-GB"/>
              </w:rPr>
            </w:pPr>
            <w:r w:rsidRPr="00896CB2">
              <w:rPr>
                <w:rFonts w:ascii="Times New Roman" w:hAnsi="Times New Roman"/>
                <w:sz w:val="24"/>
                <w:szCs w:val="24"/>
                <w:lang w:val="en-GB"/>
              </w:rPr>
              <w:t>17 05 08</w:t>
            </w:r>
          </w:p>
        </w:tc>
        <w:tc>
          <w:tcPr>
            <w:tcW w:w="1134" w:type="dxa"/>
            <w:vAlign w:val="center"/>
          </w:tcPr>
          <w:p w:rsidR="00BC50EF" w:rsidRPr="00896CB2" w:rsidRDefault="00BC50EF" w:rsidP="00035381">
            <w:pPr>
              <w:tabs>
                <w:tab w:val="left" w:pos="0"/>
              </w:tabs>
              <w:spacing w:after="0" w:line="240" w:lineRule="auto"/>
              <w:jc w:val="center"/>
              <w:rPr>
                <w:rFonts w:ascii="Times New Roman" w:hAnsi="Times New Roman"/>
                <w:sz w:val="24"/>
                <w:szCs w:val="24"/>
                <w:lang w:val="fr-FR"/>
              </w:rPr>
            </w:pPr>
            <w:r w:rsidRPr="00896CB2">
              <w:rPr>
                <w:rFonts w:ascii="Times New Roman" w:hAnsi="Times New Roman"/>
                <w:sz w:val="24"/>
                <w:szCs w:val="24"/>
                <w:lang w:val="fr-FR"/>
              </w:rPr>
              <w:t>26</w:t>
            </w:r>
          </w:p>
        </w:tc>
        <w:tc>
          <w:tcPr>
            <w:tcW w:w="2276" w:type="dxa"/>
            <w:vMerge/>
            <w:shd w:val="clear" w:color="auto" w:fill="auto"/>
            <w:vAlign w:val="center"/>
          </w:tcPr>
          <w:p w:rsidR="00BC50EF" w:rsidRPr="00896CB2" w:rsidRDefault="00BC50EF" w:rsidP="00035381">
            <w:pPr>
              <w:tabs>
                <w:tab w:val="left" w:pos="0"/>
              </w:tabs>
              <w:spacing w:after="0" w:line="240" w:lineRule="auto"/>
              <w:jc w:val="both"/>
              <w:rPr>
                <w:rFonts w:ascii="Times New Roman" w:hAnsi="Times New Roman"/>
                <w:sz w:val="24"/>
                <w:szCs w:val="24"/>
                <w:lang w:val="fr-FR"/>
              </w:rPr>
            </w:pPr>
          </w:p>
        </w:tc>
      </w:tr>
      <w:tr w:rsidR="00BC50EF" w:rsidRPr="00896CB2" w:rsidTr="00BC50EF">
        <w:trPr>
          <w:jc w:val="center"/>
        </w:trPr>
        <w:tc>
          <w:tcPr>
            <w:tcW w:w="621" w:type="dxa"/>
            <w:shd w:val="clear" w:color="auto" w:fill="auto"/>
            <w:vAlign w:val="center"/>
          </w:tcPr>
          <w:p w:rsidR="00BC50EF" w:rsidRPr="00896CB2" w:rsidRDefault="00BC50EF" w:rsidP="00035381">
            <w:pPr>
              <w:tabs>
                <w:tab w:val="left" w:pos="0"/>
              </w:tabs>
              <w:spacing w:after="0" w:line="240" w:lineRule="auto"/>
              <w:jc w:val="center"/>
              <w:rPr>
                <w:rFonts w:ascii="Times New Roman" w:hAnsi="Times New Roman"/>
                <w:sz w:val="24"/>
                <w:szCs w:val="24"/>
                <w:lang w:val="en-GB"/>
              </w:rPr>
            </w:pPr>
            <w:r w:rsidRPr="00896CB2">
              <w:rPr>
                <w:rFonts w:ascii="Times New Roman" w:hAnsi="Times New Roman"/>
                <w:sz w:val="24"/>
                <w:szCs w:val="24"/>
                <w:lang w:val="en-GB"/>
              </w:rPr>
              <w:t>5</w:t>
            </w:r>
          </w:p>
        </w:tc>
        <w:tc>
          <w:tcPr>
            <w:tcW w:w="4513" w:type="dxa"/>
            <w:shd w:val="clear" w:color="auto" w:fill="auto"/>
            <w:vAlign w:val="center"/>
          </w:tcPr>
          <w:p w:rsidR="00BC50EF" w:rsidRPr="00896CB2" w:rsidRDefault="00BC50EF" w:rsidP="00035381">
            <w:pPr>
              <w:tabs>
                <w:tab w:val="left" w:pos="0"/>
              </w:tabs>
              <w:spacing w:after="0" w:line="240" w:lineRule="auto"/>
              <w:jc w:val="both"/>
              <w:rPr>
                <w:rFonts w:ascii="Times New Roman" w:hAnsi="Times New Roman"/>
                <w:sz w:val="24"/>
                <w:szCs w:val="24"/>
                <w:lang w:val="fr-FR"/>
              </w:rPr>
            </w:pPr>
            <w:proofErr w:type="spellStart"/>
            <w:r w:rsidRPr="00896CB2">
              <w:rPr>
                <w:rFonts w:ascii="Times New Roman" w:hAnsi="Times New Roman"/>
                <w:sz w:val="24"/>
                <w:szCs w:val="24"/>
                <w:lang w:val="en-GB"/>
              </w:rPr>
              <w:t>Deseuri</w:t>
            </w:r>
            <w:proofErr w:type="spellEnd"/>
            <w:r w:rsidRPr="00896CB2">
              <w:rPr>
                <w:rFonts w:ascii="Times New Roman" w:hAnsi="Times New Roman"/>
                <w:sz w:val="24"/>
                <w:szCs w:val="24"/>
                <w:lang w:val="en-GB"/>
              </w:rPr>
              <w:t xml:space="preserve"> din </w:t>
            </w:r>
            <w:proofErr w:type="spellStart"/>
            <w:r w:rsidRPr="00896CB2">
              <w:rPr>
                <w:rFonts w:ascii="Times New Roman" w:hAnsi="Times New Roman"/>
                <w:sz w:val="24"/>
                <w:szCs w:val="24"/>
                <w:lang w:val="en-GB"/>
              </w:rPr>
              <w:t>constructii</w:t>
            </w:r>
            <w:proofErr w:type="spellEnd"/>
            <w:r w:rsidRPr="00896CB2">
              <w:rPr>
                <w:rFonts w:ascii="Times New Roman" w:hAnsi="Times New Roman"/>
                <w:sz w:val="24"/>
                <w:szCs w:val="24"/>
                <w:lang w:val="en-GB"/>
              </w:rPr>
              <w:t xml:space="preserve"> </w:t>
            </w:r>
            <w:proofErr w:type="spellStart"/>
            <w:r w:rsidRPr="00896CB2">
              <w:rPr>
                <w:rFonts w:ascii="Times New Roman" w:hAnsi="Times New Roman"/>
                <w:sz w:val="24"/>
                <w:szCs w:val="24"/>
                <w:lang w:val="en-GB"/>
              </w:rPr>
              <w:t>si</w:t>
            </w:r>
            <w:proofErr w:type="spellEnd"/>
            <w:r w:rsidRPr="00896CB2">
              <w:rPr>
                <w:rFonts w:ascii="Times New Roman" w:hAnsi="Times New Roman"/>
                <w:sz w:val="24"/>
                <w:szCs w:val="24"/>
                <w:lang w:val="en-GB"/>
              </w:rPr>
              <w:t xml:space="preserve"> </w:t>
            </w:r>
            <w:proofErr w:type="spellStart"/>
            <w:r w:rsidRPr="00896CB2">
              <w:rPr>
                <w:rFonts w:ascii="Times New Roman" w:hAnsi="Times New Roman"/>
                <w:sz w:val="24"/>
                <w:szCs w:val="24"/>
                <w:lang w:val="en-GB"/>
              </w:rPr>
              <w:t>demolari</w:t>
            </w:r>
            <w:proofErr w:type="spellEnd"/>
            <w:r w:rsidRPr="00896CB2">
              <w:rPr>
                <w:rFonts w:ascii="Times New Roman" w:hAnsi="Times New Roman"/>
                <w:sz w:val="24"/>
                <w:szCs w:val="24"/>
                <w:lang w:val="en-GB"/>
              </w:rPr>
              <w:t xml:space="preserve">: </w:t>
            </w:r>
            <w:proofErr w:type="spellStart"/>
            <w:r w:rsidRPr="00896CB2">
              <w:rPr>
                <w:rFonts w:ascii="Times New Roman" w:hAnsi="Times New Roman"/>
                <w:sz w:val="24"/>
                <w:szCs w:val="24"/>
                <w:lang w:val="en-GB"/>
              </w:rPr>
              <w:t>resturi</w:t>
            </w:r>
            <w:proofErr w:type="spellEnd"/>
            <w:r w:rsidRPr="00896CB2">
              <w:rPr>
                <w:rFonts w:ascii="Times New Roman" w:hAnsi="Times New Roman"/>
                <w:sz w:val="24"/>
                <w:szCs w:val="24"/>
                <w:lang w:val="en-GB"/>
              </w:rPr>
              <w:t xml:space="preserve"> de </w:t>
            </w:r>
            <w:proofErr w:type="spellStart"/>
            <w:r w:rsidRPr="00896CB2">
              <w:rPr>
                <w:rFonts w:ascii="Times New Roman" w:hAnsi="Times New Roman"/>
                <w:sz w:val="24"/>
                <w:szCs w:val="24"/>
                <w:lang w:val="en-GB"/>
              </w:rPr>
              <w:t>balast</w:t>
            </w:r>
            <w:proofErr w:type="spellEnd"/>
            <w:r w:rsidRPr="00896CB2">
              <w:rPr>
                <w:rFonts w:ascii="Times New Roman" w:hAnsi="Times New Roman"/>
                <w:sz w:val="24"/>
                <w:szCs w:val="24"/>
                <w:lang w:val="en-GB"/>
              </w:rPr>
              <w:t xml:space="preserve"> cu </w:t>
            </w:r>
            <w:proofErr w:type="spellStart"/>
            <w:r w:rsidRPr="00896CB2">
              <w:rPr>
                <w:rFonts w:ascii="Times New Roman" w:hAnsi="Times New Roman"/>
                <w:sz w:val="24"/>
                <w:szCs w:val="24"/>
                <w:lang w:val="en-GB"/>
              </w:rPr>
              <w:t>continut</w:t>
            </w:r>
            <w:proofErr w:type="spellEnd"/>
            <w:r w:rsidRPr="00896CB2">
              <w:rPr>
                <w:rFonts w:ascii="Times New Roman" w:hAnsi="Times New Roman"/>
                <w:sz w:val="24"/>
                <w:szCs w:val="24"/>
                <w:lang w:val="en-GB"/>
              </w:rPr>
              <w:t xml:space="preserve"> de </w:t>
            </w:r>
            <w:proofErr w:type="spellStart"/>
            <w:r w:rsidRPr="00896CB2">
              <w:rPr>
                <w:rFonts w:ascii="Times New Roman" w:hAnsi="Times New Roman"/>
                <w:sz w:val="24"/>
                <w:szCs w:val="24"/>
                <w:lang w:val="en-GB"/>
              </w:rPr>
              <w:t>substante</w:t>
            </w:r>
            <w:proofErr w:type="spellEnd"/>
            <w:r w:rsidRPr="00896CB2">
              <w:rPr>
                <w:rFonts w:ascii="Times New Roman" w:hAnsi="Times New Roman"/>
                <w:sz w:val="24"/>
                <w:szCs w:val="24"/>
                <w:lang w:val="en-GB"/>
              </w:rPr>
              <w:t xml:space="preserve"> </w:t>
            </w:r>
            <w:proofErr w:type="spellStart"/>
            <w:r w:rsidRPr="00896CB2">
              <w:rPr>
                <w:rFonts w:ascii="Times New Roman" w:hAnsi="Times New Roman"/>
                <w:sz w:val="24"/>
                <w:szCs w:val="24"/>
                <w:lang w:val="en-GB"/>
              </w:rPr>
              <w:t>periculoase</w:t>
            </w:r>
            <w:proofErr w:type="spellEnd"/>
            <w:r w:rsidRPr="00896CB2">
              <w:rPr>
                <w:rFonts w:ascii="Times New Roman" w:hAnsi="Times New Roman"/>
                <w:sz w:val="24"/>
                <w:szCs w:val="24"/>
                <w:lang w:val="en-GB"/>
              </w:rPr>
              <w:t xml:space="preserve"> (</w:t>
            </w:r>
            <w:proofErr w:type="spellStart"/>
            <w:r w:rsidRPr="00896CB2">
              <w:rPr>
                <w:rFonts w:ascii="Times New Roman" w:hAnsi="Times New Roman"/>
                <w:sz w:val="24"/>
                <w:szCs w:val="24"/>
                <w:lang w:val="en-GB"/>
              </w:rPr>
              <w:t>balast</w:t>
            </w:r>
            <w:proofErr w:type="spellEnd"/>
            <w:r w:rsidRPr="00896CB2">
              <w:rPr>
                <w:rFonts w:ascii="Times New Roman" w:hAnsi="Times New Roman"/>
                <w:sz w:val="24"/>
                <w:szCs w:val="24"/>
                <w:lang w:val="en-GB"/>
              </w:rPr>
              <w:t xml:space="preserve"> </w:t>
            </w:r>
            <w:proofErr w:type="spellStart"/>
            <w:r w:rsidRPr="00896CB2">
              <w:rPr>
                <w:rFonts w:ascii="Times New Roman" w:hAnsi="Times New Roman"/>
                <w:sz w:val="24"/>
                <w:szCs w:val="24"/>
                <w:lang w:val="en-GB"/>
              </w:rPr>
              <w:t>contaminat</w:t>
            </w:r>
            <w:proofErr w:type="spellEnd"/>
            <w:r w:rsidRPr="00896CB2">
              <w:rPr>
                <w:rFonts w:ascii="Times New Roman" w:hAnsi="Times New Roman"/>
                <w:sz w:val="24"/>
                <w:szCs w:val="24"/>
                <w:lang w:val="en-GB"/>
              </w:rPr>
              <w:t>)</w:t>
            </w:r>
          </w:p>
        </w:tc>
        <w:tc>
          <w:tcPr>
            <w:tcW w:w="1276" w:type="dxa"/>
            <w:shd w:val="clear" w:color="auto" w:fill="auto"/>
            <w:vAlign w:val="center"/>
          </w:tcPr>
          <w:p w:rsidR="00BC50EF" w:rsidRPr="00896CB2" w:rsidRDefault="00BC50EF" w:rsidP="00035381">
            <w:pPr>
              <w:tabs>
                <w:tab w:val="left" w:pos="0"/>
              </w:tabs>
              <w:spacing w:after="0" w:line="240" w:lineRule="auto"/>
              <w:jc w:val="center"/>
              <w:rPr>
                <w:rFonts w:ascii="Times New Roman" w:hAnsi="Times New Roman"/>
                <w:sz w:val="24"/>
                <w:szCs w:val="24"/>
                <w:lang w:val="en-GB"/>
              </w:rPr>
            </w:pPr>
            <w:r w:rsidRPr="00896CB2">
              <w:rPr>
                <w:rFonts w:ascii="Times New Roman" w:hAnsi="Times New Roman"/>
                <w:sz w:val="24"/>
                <w:szCs w:val="24"/>
                <w:lang w:val="en-GB"/>
              </w:rPr>
              <w:t>17 05 07*</w:t>
            </w:r>
          </w:p>
        </w:tc>
        <w:tc>
          <w:tcPr>
            <w:tcW w:w="1134" w:type="dxa"/>
            <w:vAlign w:val="center"/>
          </w:tcPr>
          <w:p w:rsidR="00BC50EF" w:rsidRPr="00896CB2" w:rsidRDefault="00BC50EF" w:rsidP="00035381">
            <w:pPr>
              <w:tabs>
                <w:tab w:val="left" w:pos="0"/>
              </w:tabs>
              <w:spacing w:after="0" w:line="240" w:lineRule="auto"/>
              <w:jc w:val="center"/>
              <w:rPr>
                <w:rFonts w:ascii="Times New Roman" w:hAnsi="Times New Roman"/>
                <w:sz w:val="24"/>
                <w:szCs w:val="24"/>
                <w:lang w:val="fr-FR"/>
              </w:rPr>
            </w:pPr>
            <w:r w:rsidRPr="00896CB2">
              <w:rPr>
                <w:rFonts w:ascii="Times New Roman" w:hAnsi="Times New Roman"/>
                <w:sz w:val="24"/>
                <w:szCs w:val="24"/>
                <w:lang w:val="en-GB"/>
              </w:rPr>
              <w:t>2</w:t>
            </w:r>
          </w:p>
        </w:tc>
        <w:tc>
          <w:tcPr>
            <w:tcW w:w="2276" w:type="dxa"/>
            <w:vMerge/>
            <w:shd w:val="clear" w:color="auto" w:fill="auto"/>
            <w:vAlign w:val="center"/>
          </w:tcPr>
          <w:p w:rsidR="00BC50EF" w:rsidRPr="00896CB2" w:rsidRDefault="00BC50EF" w:rsidP="00035381">
            <w:pPr>
              <w:tabs>
                <w:tab w:val="left" w:pos="0"/>
              </w:tabs>
              <w:spacing w:after="0" w:line="240" w:lineRule="auto"/>
              <w:jc w:val="both"/>
              <w:rPr>
                <w:rFonts w:ascii="Times New Roman" w:hAnsi="Times New Roman"/>
                <w:sz w:val="24"/>
                <w:szCs w:val="24"/>
                <w:lang w:val="fr-FR"/>
              </w:rPr>
            </w:pPr>
          </w:p>
        </w:tc>
      </w:tr>
      <w:tr w:rsidR="00BC50EF" w:rsidRPr="00896CB2" w:rsidTr="00BC50EF">
        <w:trPr>
          <w:jc w:val="center"/>
        </w:trPr>
        <w:tc>
          <w:tcPr>
            <w:tcW w:w="621" w:type="dxa"/>
            <w:shd w:val="clear" w:color="auto" w:fill="auto"/>
            <w:vAlign w:val="center"/>
          </w:tcPr>
          <w:p w:rsidR="00BC50EF" w:rsidRPr="00896CB2" w:rsidRDefault="00BC50EF" w:rsidP="00035381">
            <w:pPr>
              <w:tabs>
                <w:tab w:val="left" w:pos="0"/>
              </w:tabs>
              <w:spacing w:after="0" w:line="240" w:lineRule="auto"/>
              <w:jc w:val="center"/>
              <w:rPr>
                <w:rFonts w:ascii="Times New Roman" w:hAnsi="Times New Roman"/>
                <w:sz w:val="24"/>
                <w:szCs w:val="24"/>
                <w:lang w:val="en-GB"/>
              </w:rPr>
            </w:pPr>
            <w:r w:rsidRPr="00896CB2">
              <w:rPr>
                <w:rFonts w:ascii="Times New Roman" w:hAnsi="Times New Roman"/>
                <w:sz w:val="24"/>
                <w:szCs w:val="24"/>
                <w:lang w:val="en-GB"/>
              </w:rPr>
              <w:t>6</w:t>
            </w:r>
          </w:p>
        </w:tc>
        <w:tc>
          <w:tcPr>
            <w:tcW w:w="4513" w:type="dxa"/>
            <w:shd w:val="clear" w:color="auto" w:fill="auto"/>
            <w:vAlign w:val="center"/>
          </w:tcPr>
          <w:p w:rsidR="00BC50EF" w:rsidRPr="00896CB2" w:rsidRDefault="00BC50EF" w:rsidP="00035381">
            <w:pPr>
              <w:tabs>
                <w:tab w:val="left" w:pos="0"/>
              </w:tabs>
              <w:spacing w:after="0" w:line="240" w:lineRule="auto"/>
              <w:jc w:val="both"/>
              <w:rPr>
                <w:rFonts w:ascii="Times New Roman" w:hAnsi="Times New Roman"/>
                <w:sz w:val="24"/>
                <w:szCs w:val="24"/>
                <w:lang w:val="en-GB"/>
              </w:rPr>
            </w:pPr>
            <w:proofErr w:type="spellStart"/>
            <w:r w:rsidRPr="00896CB2">
              <w:rPr>
                <w:rFonts w:ascii="Times New Roman" w:hAnsi="Times New Roman"/>
                <w:sz w:val="24"/>
                <w:szCs w:val="24"/>
                <w:lang w:val="en-GB"/>
              </w:rPr>
              <w:t>Deșeuri</w:t>
            </w:r>
            <w:proofErr w:type="spellEnd"/>
            <w:r w:rsidRPr="00896CB2">
              <w:rPr>
                <w:rFonts w:ascii="Times New Roman" w:hAnsi="Times New Roman"/>
                <w:sz w:val="24"/>
                <w:szCs w:val="24"/>
                <w:lang w:val="en-GB"/>
              </w:rPr>
              <w:t xml:space="preserve"> </w:t>
            </w:r>
            <w:proofErr w:type="spellStart"/>
            <w:r w:rsidRPr="00896CB2">
              <w:rPr>
                <w:rFonts w:ascii="Times New Roman" w:hAnsi="Times New Roman"/>
                <w:sz w:val="24"/>
                <w:szCs w:val="24"/>
                <w:lang w:val="en-GB"/>
              </w:rPr>
              <w:t>metalice</w:t>
            </w:r>
            <w:proofErr w:type="spellEnd"/>
          </w:p>
        </w:tc>
        <w:tc>
          <w:tcPr>
            <w:tcW w:w="1276" w:type="dxa"/>
            <w:shd w:val="clear" w:color="auto" w:fill="auto"/>
            <w:vAlign w:val="center"/>
          </w:tcPr>
          <w:p w:rsidR="00BC50EF" w:rsidRPr="00896CB2" w:rsidRDefault="00BC50EF" w:rsidP="00035381">
            <w:pPr>
              <w:tabs>
                <w:tab w:val="left" w:pos="0"/>
              </w:tabs>
              <w:spacing w:after="0" w:line="240" w:lineRule="auto"/>
              <w:jc w:val="center"/>
              <w:rPr>
                <w:rFonts w:ascii="Times New Roman" w:hAnsi="Times New Roman"/>
                <w:sz w:val="24"/>
                <w:szCs w:val="24"/>
                <w:lang w:val="en-GB"/>
              </w:rPr>
            </w:pPr>
            <w:r w:rsidRPr="00896CB2">
              <w:rPr>
                <w:rFonts w:ascii="Times New Roman" w:hAnsi="Times New Roman"/>
                <w:sz w:val="24"/>
                <w:szCs w:val="24"/>
                <w:lang w:val="en-GB"/>
              </w:rPr>
              <w:t>17 04 07</w:t>
            </w:r>
          </w:p>
        </w:tc>
        <w:tc>
          <w:tcPr>
            <w:tcW w:w="1134" w:type="dxa"/>
            <w:vAlign w:val="center"/>
          </w:tcPr>
          <w:p w:rsidR="00BC50EF" w:rsidRPr="00896CB2" w:rsidRDefault="00BC50EF" w:rsidP="00035381">
            <w:pPr>
              <w:tabs>
                <w:tab w:val="left" w:pos="0"/>
              </w:tabs>
              <w:spacing w:after="0" w:line="240" w:lineRule="auto"/>
              <w:jc w:val="center"/>
              <w:rPr>
                <w:rFonts w:ascii="Times New Roman" w:hAnsi="Times New Roman"/>
                <w:sz w:val="24"/>
                <w:szCs w:val="24"/>
                <w:lang w:val="en-GB"/>
              </w:rPr>
            </w:pPr>
            <w:r w:rsidRPr="00896CB2">
              <w:rPr>
                <w:rFonts w:ascii="Times New Roman" w:hAnsi="Times New Roman"/>
                <w:sz w:val="24"/>
                <w:szCs w:val="24"/>
                <w:lang w:val="en-GB"/>
              </w:rPr>
              <w:t>0,38 t</w:t>
            </w:r>
          </w:p>
        </w:tc>
        <w:tc>
          <w:tcPr>
            <w:tcW w:w="2276" w:type="dxa"/>
            <w:vMerge/>
            <w:shd w:val="clear" w:color="auto" w:fill="auto"/>
            <w:vAlign w:val="center"/>
          </w:tcPr>
          <w:p w:rsidR="00BC50EF" w:rsidRPr="00896CB2" w:rsidRDefault="00BC50EF" w:rsidP="00035381">
            <w:pPr>
              <w:tabs>
                <w:tab w:val="left" w:pos="0"/>
              </w:tabs>
              <w:spacing w:after="0" w:line="240" w:lineRule="auto"/>
              <w:jc w:val="both"/>
              <w:rPr>
                <w:rFonts w:ascii="Times New Roman" w:hAnsi="Times New Roman"/>
                <w:sz w:val="24"/>
                <w:szCs w:val="24"/>
                <w:lang w:val="fr-FR"/>
              </w:rPr>
            </w:pPr>
          </w:p>
        </w:tc>
      </w:tr>
      <w:tr w:rsidR="00B84EF1" w:rsidRPr="00896CB2" w:rsidTr="00BC50EF">
        <w:trPr>
          <w:jc w:val="center"/>
        </w:trPr>
        <w:tc>
          <w:tcPr>
            <w:tcW w:w="621" w:type="dxa"/>
            <w:shd w:val="clear" w:color="auto" w:fill="auto"/>
            <w:vAlign w:val="center"/>
          </w:tcPr>
          <w:p w:rsidR="00633952" w:rsidRPr="00896CB2" w:rsidRDefault="00BC50EF" w:rsidP="00035381">
            <w:pPr>
              <w:tabs>
                <w:tab w:val="left" w:pos="0"/>
              </w:tabs>
              <w:spacing w:after="0" w:line="240" w:lineRule="auto"/>
              <w:jc w:val="center"/>
              <w:rPr>
                <w:rFonts w:ascii="Times New Roman" w:hAnsi="Times New Roman"/>
                <w:sz w:val="24"/>
                <w:szCs w:val="24"/>
                <w:lang w:val="en-GB"/>
              </w:rPr>
            </w:pPr>
            <w:r w:rsidRPr="00896CB2">
              <w:rPr>
                <w:rFonts w:ascii="Times New Roman" w:hAnsi="Times New Roman"/>
                <w:sz w:val="24"/>
                <w:szCs w:val="24"/>
                <w:lang w:val="en-GB"/>
              </w:rPr>
              <w:t>7</w:t>
            </w:r>
          </w:p>
        </w:tc>
        <w:tc>
          <w:tcPr>
            <w:tcW w:w="4513" w:type="dxa"/>
            <w:shd w:val="clear" w:color="auto" w:fill="auto"/>
            <w:vAlign w:val="center"/>
          </w:tcPr>
          <w:p w:rsidR="00633952" w:rsidRPr="00896CB2" w:rsidRDefault="00633952" w:rsidP="00035381">
            <w:pPr>
              <w:tabs>
                <w:tab w:val="left" w:pos="0"/>
              </w:tabs>
              <w:spacing w:after="0" w:line="240" w:lineRule="auto"/>
              <w:jc w:val="both"/>
              <w:rPr>
                <w:rFonts w:ascii="Times New Roman" w:hAnsi="Times New Roman"/>
                <w:sz w:val="24"/>
                <w:szCs w:val="24"/>
                <w:lang w:val="en-GB"/>
              </w:rPr>
            </w:pPr>
            <w:proofErr w:type="spellStart"/>
            <w:r w:rsidRPr="00896CB2">
              <w:rPr>
                <w:rFonts w:ascii="Times New Roman" w:hAnsi="Times New Roman"/>
                <w:sz w:val="24"/>
                <w:szCs w:val="24"/>
                <w:lang w:val="en-GB"/>
              </w:rPr>
              <w:t>Deseuri</w:t>
            </w:r>
            <w:proofErr w:type="spellEnd"/>
            <w:r w:rsidRPr="00896CB2">
              <w:rPr>
                <w:rFonts w:ascii="Times New Roman" w:hAnsi="Times New Roman"/>
                <w:sz w:val="24"/>
                <w:szCs w:val="24"/>
                <w:lang w:val="en-GB"/>
              </w:rPr>
              <w:t xml:space="preserve"> </w:t>
            </w:r>
            <w:proofErr w:type="spellStart"/>
            <w:r w:rsidRPr="00896CB2">
              <w:rPr>
                <w:rFonts w:ascii="Times New Roman" w:hAnsi="Times New Roman"/>
                <w:sz w:val="24"/>
                <w:szCs w:val="24"/>
                <w:lang w:val="en-GB"/>
              </w:rPr>
              <w:t>m</w:t>
            </w:r>
            <w:r w:rsidR="00131ECE" w:rsidRPr="00896CB2">
              <w:rPr>
                <w:rFonts w:ascii="Times New Roman" w:hAnsi="Times New Roman"/>
                <w:sz w:val="24"/>
                <w:szCs w:val="24"/>
                <w:lang w:val="en-GB"/>
              </w:rPr>
              <w:t>unicipale</w:t>
            </w:r>
            <w:proofErr w:type="spellEnd"/>
          </w:p>
        </w:tc>
        <w:tc>
          <w:tcPr>
            <w:tcW w:w="1276" w:type="dxa"/>
            <w:shd w:val="clear" w:color="auto" w:fill="auto"/>
            <w:vAlign w:val="center"/>
          </w:tcPr>
          <w:p w:rsidR="00633952" w:rsidRPr="00896CB2" w:rsidRDefault="00131ECE" w:rsidP="00035381">
            <w:pPr>
              <w:tabs>
                <w:tab w:val="left" w:pos="0"/>
              </w:tabs>
              <w:spacing w:after="0" w:line="240" w:lineRule="auto"/>
              <w:jc w:val="center"/>
              <w:rPr>
                <w:rFonts w:ascii="Times New Roman" w:hAnsi="Times New Roman"/>
                <w:sz w:val="24"/>
                <w:szCs w:val="24"/>
                <w:lang w:val="en-GB"/>
              </w:rPr>
            </w:pPr>
            <w:r w:rsidRPr="00896CB2">
              <w:rPr>
                <w:rFonts w:ascii="Times New Roman" w:hAnsi="Times New Roman"/>
                <w:sz w:val="24"/>
                <w:szCs w:val="24"/>
                <w:lang w:val="en-GB"/>
              </w:rPr>
              <w:t>20 03 01</w:t>
            </w:r>
          </w:p>
        </w:tc>
        <w:tc>
          <w:tcPr>
            <w:tcW w:w="1134" w:type="dxa"/>
            <w:vAlign w:val="center"/>
          </w:tcPr>
          <w:p w:rsidR="00633952" w:rsidRPr="00896CB2" w:rsidRDefault="00BC50EF" w:rsidP="00035381">
            <w:pPr>
              <w:tabs>
                <w:tab w:val="left" w:pos="0"/>
              </w:tabs>
              <w:spacing w:after="0" w:line="240" w:lineRule="auto"/>
              <w:jc w:val="center"/>
              <w:rPr>
                <w:rFonts w:ascii="Times New Roman" w:hAnsi="Times New Roman"/>
                <w:sz w:val="24"/>
                <w:szCs w:val="24"/>
                <w:lang w:val="en-GB"/>
              </w:rPr>
            </w:pPr>
            <w:r w:rsidRPr="00896CB2">
              <w:rPr>
                <w:rFonts w:ascii="Times New Roman" w:hAnsi="Times New Roman"/>
                <w:sz w:val="24"/>
                <w:szCs w:val="24"/>
                <w:lang w:val="en-GB"/>
              </w:rPr>
              <w:t>0,</w:t>
            </w:r>
            <w:r w:rsidR="00633952" w:rsidRPr="00896CB2">
              <w:rPr>
                <w:rFonts w:ascii="Times New Roman" w:hAnsi="Times New Roman"/>
                <w:sz w:val="24"/>
                <w:szCs w:val="24"/>
                <w:lang w:val="en-GB"/>
              </w:rPr>
              <w:t>1</w:t>
            </w:r>
          </w:p>
        </w:tc>
        <w:tc>
          <w:tcPr>
            <w:tcW w:w="2276" w:type="dxa"/>
            <w:shd w:val="clear" w:color="auto" w:fill="auto"/>
            <w:vAlign w:val="center"/>
          </w:tcPr>
          <w:p w:rsidR="00633952" w:rsidRPr="00896CB2" w:rsidRDefault="00633952" w:rsidP="00035381">
            <w:pPr>
              <w:tabs>
                <w:tab w:val="left" w:pos="0"/>
              </w:tabs>
              <w:spacing w:after="0" w:line="240" w:lineRule="auto"/>
              <w:jc w:val="both"/>
              <w:rPr>
                <w:rFonts w:ascii="Times New Roman" w:hAnsi="Times New Roman"/>
                <w:sz w:val="24"/>
                <w:szCs w:val="24"/>
                <w:lang w:val="fr-FR"/>
              </w:rPr>
            </w:pPr>
            <w:r w:rsidRPr="00896CB2">
              <w:rPr>
                <w:rFonts w:ascii="Times New Roman" w:hAnsi="Times New Roman"/>
                <w:sz w:val="24"/>
                <w:szCs w:val="24"/>
                <w:lang w:val="fr-FR"/>
              </w:rPr>
              <w:t xml:space="preserve">Se vor </w:t>
            </w:r>
            <w:proofErr w:type="spellStart"/>
            <w:r w:rsidRPr="00896CB2">
              <w:rPr>
                <w:rFonts w:ascii="Times New Roman" w:hAnsi="Times New Roman"/>
                <w:sz w:val="24"/>
                <w:szCs w:val="24"/>
                <w:lang w:val="fr-FR"/>
              </w:rPr>
              <w:t>preda</w:t>
            </w:r>
            <w:proofErr w:type="spellEnd"/>
            <w:r w:rsidRPr="00896CB2">
              <w:rPr>
                <w:rFonts w:ascii="Times New Roman" w:hAnsi="Times New Roman"/>
                <w:sz w:val="24"/>
                <w:szCs w:val="24"/>
                <w:lang w:val="fr-FR"/>
              </w:rPr>
              <w:t xml:space="preserve"> la </w:t>
            </w:r>
            <w:proofErr w:type="spellStart"/>
            <w:r w:rsidR="00344541" w:rsidRPr="00896CB2">
              <w:rPr>
                <w:rFonts w:ascii="Times New Roman" w:hAnsi="Times New Roman"/>
                <w:sz w:val="24"/>
                <w:szCs w:val="24"/>
                <w:lang w:val="fr-FR"/>
              </w:rPr>
              <w:t>societăţi</w:t>
            </w:r>
            <w:proofErr w:type="spellEnd"/>
            <w:r w:rsidR="00344541" w:rsidRPr="00896CB2">
              <w:rPr>
                <w:rFonts w:ascii="Times New Roman" w:hAnsi="Times New Roman"/>
                <w:sz w:val="24"/>
                <w:szCs w:val="24"/>
                <w:lang w:val="fr-FR"/>
              </w:rPr>
              <w:t xml:space="preserve"> </w:t>
            </w:r>
            <w:proofErr w:type="spellStart"/>
            <w:r w:rsidR="00344541" w:rsidRPr="00896CB2">
              <w:rPr>
                <w:rFonts w:ascii="Times New Roman" w:hAnsi="Times New Roman"/>
                <w:sz w:val="24"/>
                <w:szCs w:val="24"/>
                <w:lang w:val="fr-FR"/>
              </w:rPr>
              <w:t>autorizate</w:t>
            </w:r>
            <w:proofErr w:type="spellEnd"/>
            <w:r w:rsidR="00344541" w:rsidRPr="00896CB2">
              <w:rPr>
                <w:rFonts w:ascii="Times New Roman" w:hAnsi="Times New Roman"/>
                <w:sz w:val="24"/>
                <w:szCs w:val="24"/>
                <w:lang w:val="fr-FR"/>
              </w:rPr>
              <w:t xml:space="preserve"> pt </w:t>
            </w:r>
            <w:proofErr w:type="spellStart"/>
            <w:r w:rsidR="00344541" w:rsidRPr="00896CB2">
              <w:rPr>
                <w:rFonts w:ascii="Times New Roman" w:hAnsi="Times New Roman"/>
                <w:sz w:val="24"/>
                <w:szCs w:val="24"/>
                <w:lang w:val="fr-FR"/>
              </w:rPr>
              <w:t>depoz</w:t>
            </w:r>
            <w:r w:rsidR="00131ECE" w:rsidRPr="00896CB2">
              <w:rPr>
                <w:rFonts w:ascii="Times New Roman" w:hAnsi="Times New Roman"/>
                <w:sz w:val="24"/>
                <w:szCs w:val="24"/>
                <w:lang w:val="fr-FR"/>
              </w:rPr>
              <w:t>itare</w:t>
            </w:r>
            <w:proofErr w:type="spellEnd"/>
            <w:r w:rsidR="00131ECE" w:rsidRPr="00896CB2">
              <w:rPr>
                <w:rFonts w:ascii="Times New Roman" w:hAnsi="Times New Roman"/>
                <w:sz w:val="24"/>
                <w:szCs w:val="24"/>
                <w:lang w:val="fr-FR"/>
              </w:rPr>
              <w:t xml:space="preserve"> </w:t>
            </w:r>
          </w:p>
        </w:tc>
      </w:tr>
    </w:tbl>
    <w:p w:rsidR="00D35C08" w:rsidRPr="00896CB2" w:rsidRDefault="00D35C08" w:rsidP="00035381">
      <w:pPr>
        <w:pStyle w:val="1"/>
        <w:keepNext/>
        <w:keepLines/>
        <w:ind w:left="284"/>
        <w:jc w:val="both"/>
        <w:rPr>
          <w:lang w:val="ro-RO"/>
        </w:rPr>
      </w:pPr>
    </w:p>
    <w:p w:rsidR="004C1BBE" w:rsidRPr="00896CB2" w:rsidRDefault="004C1BBE" w:rsidP="00EA1035">
      <w:pPr>
        <w:spacing w:after="120" w:line="240" w:lineRule="auto"/>
        <w:jc w:val="both"/>
        <w:rPr>
          <w:rFonts w:ascii="Times New Roman" w:hAnsi="Times New Roman"/>
          <w:b/>
          <w:sz w:val="24"/>
          <w:szCs w:val="24"/>
          <w:lang w:val="ro-RO"/>
        </w:rPr>
      </w:pPr>
      <w:r w:rsidRPr="00896CB2">
        <w:rPr>
          <w:rFonts w:ascii="Times New Roman" w:hAnsi="Times New Roman"/>
          <w:b/>
          <w:sz w:val="24"/>
          <w:szCs w:val="24"/>
          <w:lang w:val="ro-RO"/>
        </w:rPr>
        <w:t>b) Cumularea cu alte proiecte</w:t>
      </w:r>
      <w:r w:rsidRPr="00896CB2">
        <w:rPr>
          <w:rFonts w:ascii="Times New Roman" w:hAnsi="Times New Roman"/>
          <w:sz w:val="24"/>
          <w:szCs w:val="24"/>
          <w:lang w:val="ro-RO"/>
        </w:rPr>
        <w:t xml:space="preserve">: Proiectul se realizează în extravilanul comunei </w:t>
      </w:r>
      <w:r w:rsidR="00344541" w:rsidRPr="00896CB2">
        <w:rPr>
          <w:rFonts w:ascii="Times New Roman" w:hAnsi="Times New Roman"/>
          <w:sz w:val="24"/>
          <w:szCs w:val="24"/>
          <w:lang w:val="ro-RO"/>
        </w:rPr>
        <w:t>Tisău</w:t>
      </w:r>
      <w:r w:rsidR="005341D0" w:rsidRPr="00896CB2">
        <w:rPr>
          <w:rFonts w:ascii="Times New Roman" w:hAnsi="Times New Roman"/>
          <w:sz w:val="24"/>
          <w:szCs w:val="24"/>
          <w:lang w:val="ro-RO"/>
        </w:rPr>
        <w:t>ş</w:t>
      </w:r>
      <w:r w:rsidRPr="00896CB2">
        <w:rPr>
          <w:rFonts w:ascii="Times New Roman" w:hAnsi="Times New Roman"/>
          <w:sz w:val="24"/>
          <w:szCs w:val="24"/>
          <w:lang w:val="ro-RO"/>
        </w:rPr>
        <w:t xml:space="preserve">i sonda a fost arondata la </w:t>
      </w:r>
      <w:r w:rsidR="00E93398" w:rsidRPr="00896CB2">
        <w:rPr>
          <w:rFonts w:ascii="Times New Roman" w:hAnsi="Times New Roman"/>
          <w:sz w:val="24"/>
          <w:szCs w:val="24"/>
          <w:lang w:val="ro-RO"/>
        </w:rPr>
        <w:t>Stația de Uscare Gaze Bărbuncești</w:t>
      </w:r>
      <w:r w:rsidR="005341D0" w:rsidRPr="00896CB2">
        <w:rPr>
          <w:rFonts w:ascii="Times New Roman" w:hAnsi="Times New Roman"/>
          <w:sz w:val="24"/>
          <w:szCs w:val="24"/>
          <w:lang w:val="ro-RO"/>
        </w:rPr>
        <w:t>.</w:t>
      </w:r>
    </w:p>
    <w:p w:rsidR="00C476D1" w:rsidRPr="00896CB2" w:rsidRDefault="00C476D1" w:rsidP="00EA1035">
      <w:pPr>
        <w:spacing w:after="120" w:line="240" w:lineRule="auto"/>
        <w:jc w:val="both"/>
        <w:rPr>
          <w:rFonts w:ascii="Times New Roman" w:hAnsi="Times New Roman"/>
          <w:sz w:val="24"/>
          <w:szCs w:val="24"/>
          <w:lang w:val="ro-RO"/>
        </w:rPr>
      </w:pPr>
      <w:r w:rsidRPr="00896CB2">
        <w:rPr>
          <w:rFonts w:ascii="Times New Roman" w:hAnsi="Times New Roman"/>
          <w:b/>
          <w:sz w:val="24"/>
          <w:szCs w:val="24"/>
          <w:lang w:val="ro-RO"/>
        </w:rPr>
        <w:t>c) Utilizarea resurselor naturale</w:t>
      </w:r>
      <w:r w:rsidR="00536FFF" w:rsidRPr="00896CB2">
        <w:rPr>
          <w:rFonts w:ascii="Times New Roman" w:hAnsi="Times New Roman"/>
          <w:sz w:val="24"/>
          <w:szCs w:val="24"/>
          <w:lang w:val="ro-RO"/>
        </w:rPr>
        <w:t>: nu este cazul</w:t>
      </w:r>
      <w:r w:rsidRPr="00896CB2">
        <w:rPr>
          <w:rFonts w:ascii="Times New Roman" w:hAnsi="Times New Roman"/>
          <w:sz w:val="24"/>
          <w:szCs w:val="24"/>
          <w:lang w:val="ro-RO"/>
        </w:rPr>
        <w:t>;</w:t>
      </w:r>
    </w:p>
    <w:p w:rsidR="00C476D1" w:rsidRPr="00896CB2" w:rsidRDefault="00C476D1" w:rsidP="00035381">
      <w:pPr>
        <w:spacing w:after="0" w:line="240" w:lineRule="auto"/>
        <w:jc w:val="both"/>
        <w:rPr>
          <w:rFonts w:ascii="Times New Roman" w:hAnsi="Times New Roman"/>
          <w:sz w:val="24"/>
          <w:szCs w:val="24"/>
          <w:lang w:val="ro-RO"/>
        </w:rPr>
      </w:pPr>
      <w:r w:rsidRPr="00896CB2">
        <w:rPr>
          <w:rFonts w:ascii="Times New Roman" w:hAnsi="Times New Roman"/>
          <w:b/>
          <w:sz w:val="24"/>
          <w:szCs w:val="24"/>
          <w:lang w:val="ro-RO"/>
        </w:rPr>
        <w:t xml:space="preserve">d) </w:t>
      </w:r>
      <w:r w:rsidR="00FD231F" w:rsidRPr="00896CB2">
        <w:rPr>
          <w:rFonts w:ascii="Times New Roman" w:hAnsi="Times New Roman"/>
          <w:b/>
          <w:sz w:val="24"/>
          <w:szCs w:val="24"/>
          <w:lang w:val="ro-RO"/>
        </w:rPr>
        <w:t>Managementul deșeurilor</w:t>
      </w:r>
      <w:r w:rsidR="00FD231F" w:rsidRPr="00896CB2">
        <w:rPr>
          <w:rFonts w:ascii="Times New Roman" w:hAnsi="Times New Roman"/>
          <w:sz w:val="24"/>
          <w:szCs w:val="24"/>
          <w:lang w:val="ro-RO"/>
        </w:rPr>
        <w:t>:</w:t>
      </w:r>
    </w:p>
    <w:p w:rsidR="00536FFF" w:rsidRPr="00C64BD0" w:rsidRDefault="00C476D1" w:rsidP="00035381">
      <w:pPr>
        <w:pStyle w:val="ListParagraph"/>
        <w:numPr>
          <w:ilvl w:val="0"/>
          <w:numId w:val="9"/>
        </w:numPr>
        <w:ind w:left="567" w:hanging="283"/>
        <w:contextualSpacing w:val="0"/>
        <w:jc w:val="both"/>
        <w:rPr>
          <w:sz w:val="24"/>
          <w:szCs w:val="24"/>
          <w:lang w:val="ro-RO"/>
        </w:rPr>
      </w:pPr>
      <w:r w:rsidRPr="00896CB2">
        <w:rPr>
          <w:sz w:val="24"/>
          <w:szCs w:val="24"/>
          <w:lang w:val="ro-RO"/>
        </w:rPr>
        <w:t xml:space="preserve">Deşeurile </w:t>
      </w:r>
      <w:r w:rsidR="00536FFF" w:rsidRPr="00896CB2">
        <w:rPr>
          <w:sz w:val="24"/>
          <w:szCs w:val="24"/>
          <w:lang w:val="ro-RO"/>
        </w:rPr>
        <w:t>de sol poluat v</w:t>
      </w:r>
      <w:r w:rsidR="00E93398" w:rsidRPr="00896CB2">
        <w:rPr>
          <w:sz w:val="24"/>
          <w:szCs w:val="24"/>
          <w:lang w:val="ro-RO"/>
        </w:rPr>
        <w:t>or</w:t>
      </w:r>
      <w:r w:rsidR="00536FFF" w:rsidRPr="00896CB2">
        <w:rPr>
          <w:sz w:val="24"/>
          <w:szCs w:val="24"/>
          <w:lang w:val="ro-RO"/>
        </w:rPr>
        <w:t xml:space="preserve"> fi transportat</w:t>
      </w:r>
      <w:r w:rsidR="00E93398" w:rsidRPr="00896CB2">
        <w:rPr>
          <w:sz w:val="24"/>
          <w:szCs w:val="24"/>
          <w:lang w:val="ro-RO"/>
        </w:rPr>
        <w:t>e</w:t>
      </w:r>
      <w:r w:rsidR="00536FFF" w:rsidRPr="00896CB2">
        <w:rPr>
          <w:sz w:val="24"/>
          <w:szCs w:val="24"/>
          <w:lang w:val="ro-RO"/>
        </w:rPr>
        <w:t xml:space="preserve"> la o </w:t>
      </w:r>
      <w:r w:rsidR="00536FFF" w:rsidRPr="00C64BD0">
        <w:rPr>
          <w:sz w:val="24"/>
          <w:szCs w:val="24"/>
          <w:lang w:val="ro-RO"/>
        </w:rPr>
        <w:t>statie de bioremediere a solului (Oprişeneşti);</w:t>
      </w:r>
    </w:p>
    <w:p w:rsidR="00C476D1" w:rsidRPr="00896CB2" w:rsidRDefault="00536FFF" w:rsidP="00EA1035">
      <w:pPr>
        <w:spacing w:after="120" w:line="240" w:lineRule="auto"/>
        <w:ind w:firstLine="108"/>
        <w:jc w:val="both"/>
        <w:rPr>
          <w:rFonts w:ascii="Times New Roman" w:hAnsi="Times New Roman"/>
          <w:sz w:val="24"/>
          <w:szCs w:val="24"/>
          <w:lang w:val="ro-RO"/>
        </w:rPr>
      </w:pPr>
      <w:r w:rsidRPr="00C64BD0">
        <w:rPr>
          <w:rFonts w:ascii="Times New Roman" w:hAnsi="Times New Roman"/>
          <w:sz w:val="24"/>
          <w:szCs w:val="24"/>
          <w:lang w:val="ro-RO"/>
        </w:rPr>
        <w:t xml:space="preserve"> Deşeurile generate </w:t>
      </w:r>
      <w:r w:rsidR="00C476D1" w:rsidRPr="00C64BD0">
        <w:rPr>
          <w:rFonts w:ascii="Times New Roman" w:hAnsi="Times New Roman"/>
          <w:sz w:val="24"/>
          <w:szCs w:val="24"/>
          <w:lang w:val="ro-RO"/>
        </w:rPr>
        <w:t xml:space="preserve">pe perioada de execuţie a proiectului vor fi gestionate </w:t>
      </w:r>
      <w:r w:rsidR="002220A5" w:rsidRPr="00C64BD0">
        <w:rPr>
          <w:rFonts w:ascii="Times New Roman" w:hAnsi="Times New Roman"/>
          <w:sz w:val="24"/>
          <w:szCs w:val="24"/>
          <w:lang w:val="ro-RO"/>
        </w:rPr>
        <w:t>cu respectarea prevederilor</w:t>
      </w:r>
      <w:r w:rsidR="002220A5">
        <w:rPr>
          <w:rFonts w:ascii="Times New Roman" w:hAnsi="Times New Roman"/>
          <w:color w:val="FF0000"/>
          <w:sz w:val="24"/>
          <w:szCs w:val="24"/>
          <w:lang w:val="ro-RO"/>
        </w:rPr>
        <w:t xml:space="preserve"> </w:t>
      </w:r>
      <w:r w:rsidR="00C476D1" w:rsidRPr="00896CB2">
        <w:rPr>
          <w:rFonts w:ascii="Times New Roman" w:hAnsi="Times New Roman"/>
          <w:sz w:val="24"/>
          <w:szCs w:val="24"/>
          <w:lang w:val="ro-RO"/>
        </w:rPr>
        <w:t xml:space="preserve">Legii </w:t>
      </w:r>
      <w:r w:rsidR="002220A5">
        <w:rPr>
          <w:rFonts w:ascii="Times New Roman" w:hAnsi="Times New Roman"/>
          <w:sz w:val="24"/>
          <w:szCs w:val="24"/>
          <w:lang w:val="ro-RO"/>
        </w:rPr>
        <w:t xml:space="preserve">nr. </w:t>
      </w:r>
      <w:r w:rsidR="00C476D1" w:rsidRPr="00896CB2">
        <w:rPr>
          <w:rFonts w:ascii="Times New Roman" w:hAnsi="Times New Roman"/>
          <w:sz w:val="24"/>
          <w:szCs w:val="24"/>
          <w:lang w:val="ro-RO"/>
        </w:rPr>
        <w:t>211/2011 privind regimul deşeurilor</w:t>
      </w:r>
      <w:r w:rsidR="00E31970" w:rsidRPr="00896CB2">
        <w:rPr>
          <w:rFonts w:ascii="Times New Roman" w:hAnsi="Times New Roman"/>
          <w:sz w:val="24"/>
          <w:szCs w:val="24"/>
          <w:lang w:val="ro-RO"/>
        </w:rPr>
        <w:t>.</w:t>
      </w:r>
    </w:p>
    <w:p w:rsidR="00C476D1" w:rsidRPr="00896CB2" w:rsidRDefault="00C476D1" w:rsidP="00035381">
      <w:pPr>
        <w:spacing w:after="0" w:line="240" w:lineRule="auto"/>
        <w:jc w:val="both"/>
        <w:rPr>
          <w:rFonts w:ascii="Times New Roman" w:hAnsi="Times New Roman"/>
          <w:b/>
          <w:sz w:val="24"/>
          <w:szCs w:val="24"/>
          <w:lang w:val="ro-RO"/>
        </w:rPr>
      </w:pPr>
      <w:r w:rsidRPr="00896CB2">
        <w:rPr>
          <w:rFonts w:ascii="Times New Roman" w:hAnsi="Times New Roman"/>
          <w:b/>
          <w:sz w:val="24"/>
          <w:szCs w:val="24"/>
          <w:lang w:val="ro-RO"/>
        </w:rPr>
        <w:t>e) Emisiile poluante, inclusiv zgomotul şi alte surse de disconfort:</w:t>
      </w:r>
    </w:p>
    <w:p w:rsidR="00EE4848" w:rsidRPr="00896CB2" w:rsidRDefault="00C476D1" w:rsidP="00035381">
      <w:pPr>
        <w:spacing w:after="0" w:line="240" w:lineRule="auto"/>
        <w:jc w:val="both"/>
        <w:rPr>
          <w:rFonts w:ascii="Times New Roman" w:eastAsia="Times New Roman" w:hAnsi="Times New Roman"/>
          <w:sz w:val="24"/>
          <w:szCs w:val="24"/>
          <w:lang w:val="ro-RO"/>
        </w:rPr>
      </w:pPr>
      <w:r w:rsidRPr="00896CB2">
        <w:rPr>
          <w:rFonts w:ascii="Times New Roman" w:eastAsia="Times New Roman" w:hAnsi="Times New Roman"/>
          <w:i/>
          <w:sz w:val="24"/>
          <w:szCs w:val="24"/>
          <w:lang w:val="ro-RO"/>
        </w:rPr>
        <w:t>Sursele principale de poluare a apei în perioada de execuţie a lucrărilor</w:t>
      </w:r>
      <w:r w:rsidR="000E7667" w:rsidRPr="00896CB2">
        <w:rPr>
          <w:rFonts w:ascii="Times New Roman" w:eastAsia="Times New Roman" w:hAnsi="Times New Roman"/>
          <w:sz w:val="24"/>
          <w:szCs w:val="24"/>
          <w:lang w:val="ro-RO"/>
        </w:rPr>
        <w:t>: nu sunt.</w:t>
      </w:r>
    </w:p>
    <w:p w:rsidR="00C476D1" w:rsidRPr="00896CB2" w:rsidRDefault="00C476D1" w:rsidP="00035381">
      <w:pPr>
        <w:autoSpaceDE w:val="0"/>
        <w:autoSpaceDN w:val="0"/>
        <w:adjustRightInd w:val="0"/>
        <w:spacing w:after="0" w:line="240" w:lineRule="auto"/>
        <w:jc w:val="both"/>
        <w:rPr>
          <w:rFonts w:ascii="Times New Roman" w:eastAsia="Times New Roman" w:hAnsi="Times New Roman"/>
          <w:sz w:val="24"/>
          <w:szCs w:val="24"/>
          <w:lang w:val="ro-RO"/>
        </w:rPr>
      </w:pPr>
      <w:r w:rsidRPr="00896CB2">
        <w:rPr>
          <w:rFonts w:ascii="Times New Roman" w:eastAsia="Times New Roman" w:hAnsi="Times New Roman"/>
          <w:i/>
          <w:iCs/>
          <w:sz w:val="24"/>
          <w:szCs w:val="24"/>
          <w:lang w:val="ro-RO"/>
        </w:rPr>
        <w:t>Surse de poluare a apei şi emisii de poluanţi în perioada de exploatare</w:t>
      </w:r>
      <w:r w:rsidR="001565CE">
        <w:rPr>
          <w:rFonts w:ascii="Times New Roman" w:eastAsia="Times New Roman" w:hAnsi="Times New Roman"/>
          <w:i/>
          <w:iCs/>
          <w:sz w:val="24"/>
          <w:szCs w:val="24"/>
          <w:lang w:val="ro-RO"/>
        </w:rPr>
        <w:t xml:space="preserve">: </w:t>
      </w:r>
      <w:r w:rsidR="005246EB" w:rsidRPr="001565CE">
        <w:rPr>
          <w:rFonts w:ascii="Times New Roman" w:eastAsia="Times New Roman" w:hAnsi="Times New Roman"/>
          <w:iCs/>
          <w:sz w:val="24"/>
          <w:szCs w:val="24"/>
          <w:lang w:val="ro-RO"/>
        </w:rPr>
        <w:t>nu</w:t>
      </w:r>
      <w:r w:rsidR="000E7667" w:rsidRPr="00896CB2">
        <w:rPr>
          <w:rFonts w:ascii="Times New Roman" w:eastAsia="Times New Roman" w:hAnsi="Times New Roman"/>
          <w:sz w:val="24"/>
          <w:szCs w:val="24"/>
          <w:lang w:val="ro-RO"/>
        </w:rPr>
        <w:t>sunt.</w:t>
      </w:r>
    </w:p>
    <w:p w:rsidR="00C476D1" w:rsidRPr="00896CB2" w:rsidRDefault="00C476D1" w:rsidP="00035381">
      <w:pPr>
        <w:spacing w:after="0" w:line="240" w:lineRule="auto"/>
        <w:jc w:val="both"/>
        <w:rPr>
          <w:rFonts w:ascii="Times New Roman" w:eastAsia="Times New Roman" w:hAnsi="Times New Roman"/>
          <w:sz w:val="24"/>
          <w:szCs w:val="24"/>
          <w:lang w:val="ro-RO"/>
        </w:rPr>
      </w:pPr>
      <w:r w:rsidRPr="00896CB2">
        <w:rPr>
          <w:rFonts w:ascii="Times New Roman" w:eastAsia="Times New Roman" w:hAnsi="Times New Roman"/>
          <w:i/>
          <w:sz w:val="24"/>
          <w:szCs w:val="24"/>
          <w:lang w:val="ro-RO"/>
        </w:rPr>
        <w:t>Sursele principale de poluare a aerului în perioada de execuţie a lucrărilor</w:t>
      </w:r>
      <w:r w:rsidRPr="00896CB2">
        <w:rPr>
          <w:rFonts w:ascii="Times New Roman" w:eastAsia="Times New Roman" w:hAnsi="Times New Roman"/>
          <w:sz w:val="24"/>
          <w:szCs w:val="24"/>
          <w:lang w:val="ro-RO"/>
        </w:rPr>
        <w:t xml:space="preserve"> sunt: activitatea utilajelor </w:t>
      </w:r>
      <w:r w:rsidR="008B6C81" w:rsidRPr="00896CB2">
        <w:rPr>
          <w:rFonts w:ascii="Times New Roman" w:eastAsia="Times New Roman" w:hAnsi="Times New Roman"/>
          <w:sz w:val="24"/>
          <w:szCs w:val="24"/>
          <w:lang w:val="ro-RO"/>
        </w:rPr>
        <w:t xml:space="preserve">de transport </w:t>
      </w:r>
      <w:r w:rsidRPr="00896CB2">
        <w:rPr>
          <w:rFonts w:ascii="Times New Roman" w:eastAsia="Times New Roman" w:hAnsi="Times New Roman"/>
          <w:sz w:val="24"/>
          <w:szCs w:val="24"/>
          <w:lang w:val="ro-RO"/>
        </w:rPr>
        <w:t>şi activit</w:t>
      </w:r>
      <w:r w:rsidR="000E7667" w:rsidRPr="00896CB2">
        <w:rPr>
          <w:rFonts w:ascii="Times New Roman" w:eastAsia="Times New Roman" w:hAnsi="Times New Roman"/>
          <w:sz w:val="24"/>
          <w:szCs w:val="24"/>
          <w:lang w:val="ro-RO"/>
        </w:rPr>
        <w:t>atea din organizarea de şantier.</w:t>
      </w:r>
    </w:p>
    <w:p w:rsidR="00C476D1" w:rsidRPr="00896CB2" w:rsidRDefault="00C476D1" w:rsidP="00035381">
      <w:pPr>
        <w:autoSpaceDE w:val="0"/>
        <w:autoSpaceDN w:val="0"/>
        <w:adjustRightInd w:val="0"/>
        <w:spacing w:after="0" w:line="240" w:lineRule="auto"/>
        <w:jc w:val="both"/>
        <w:rPr>
          <w:rFonts w:ascii="Times New Roman" w:eastAsia="Times New Roman" w:hAnsi="Times New Roman"/>
          <w:i/>
          <w:iCs/>
          <w:sz w:val="24"/>
          <w:szCs w:val="24"/>
          <w:lang w:val="ro-RO"/>
        </w:rPr>
      </w:pPr>
      <w:r w:rsidRPr="00896CB2">
        <w:rPr>
          <w:rFonts w:ascii="Times New Roman" w:eastAsia="Times New Roman" w:hAnsi="Times New Roman"/>
          <w:sz w:val="24"/>
          <w:szCs w:val="24"/>
          <w:lang w:val="ro-RO"/>
        </w:rPr>
        <w:t>Datorită perioadei limitate de executare a lucrărilor de construcţie se</w:t>
      </w:r>
      <w:r w:rsidRPr="00896CB2">
        <w:rPr>
          <w:rFonts w:ascii="Times New Roman" w:hAnsi="Times New Roman"/>
          <w:sz w:val="24"/>
          <w:szCs w:val="24"/>
          <w:lang w:val="ro-RO"/>
        </w:rPr>
        <w:t xml:space="preserve"> apreciază că poluarea aerului în cadrul activităţilor de constructie este redusă şi locală</w:t>
      </w:r>
      <w:r w:rsidR="000E7667" w:rsidRPr="00896CB2">
        <w:rPr>
          <w:rFonts w:ascii="Times New Roman" w:hAnsi="Times New Roman"/>
          <w:sz w:val="24"/>
          <w:szCs w:val="24"/>
          <w:lang w:val="ro-RO"/>
        </w:rPr>
        <w:t>.</w:t>
      </w:r>
    </w:p>
    <w:p w:rsidR="00C476D1" w:rsidRPr="00896CB2" w:rsidRDefault="00C476D1" w:rsidP="00035381">
      <w:pPr>
        <w:autoSpaceDE w:val="0"/>
        <w:autoSpaceDN w:val="0"/>
        <w:adjustRightInd w:val="0"/>
        <w:spacing w:after="0" w:line="240" w:lineRule="auto"/>
        <w:jc w:val="both"/>
        <w:rPr>
          <w:rFonts w:ascii="Times New Roman" w:eastAsia="Times New Roman" w:hAnsi="Times New Roman"/>
          <w:sz w:val="24"/>
          <w:szCs w:val="24"/>
          <w:lang w:val="ro-RO"/>
        </w:rPr>
      </w:pPr>
      <w:r w:rsidRPr="00896CB2">
        <w:rPr>
          <w:rFonts w:ascii="Times New Roman" w:eastAsia="Times New Roman" w:hAnsi="Times New Roman"/>
          <w:i/>
          <w:iCs/>
          <w:sz w:val="24"/>
          <w:szCs w:val="24"/>
          <w:lang w:val="ro-RO"/>
        </w:rPr>
        <w:t>Surse de poluare a aerului şi emisii de poluanţi în perioada de exploatare</w:t>
      </w:r>
      <w:r w:rsidRPr="00896CB2">
        <w:rPr>
          <w:rFonts w:ascii="Times New Roman" w:eastAsia="Times New Roman" w:hAnsi="Times New Roman"/>
          <w:sz w:val="24"/>
          <w:szCs w:val="24"/>
          <w:lang w:val="ro-RO"/>
        </w:rPr>
        <w:t xml:space="preserve">: </w:t>
      </w:r>
      <w:r w:rsidR="008B6C81" w:rsidRPr="00896CB2">
        <w:rPr>
          <w:rFonts w:ascii="Times New Roman" w:eastAsia="Times New Roman" w:hAnsi="Times New Roman"/>
          <w:sz w:val="24"/>
          <w:szCs w:val="24"/>
          <w:lang w:val="ro-RO"/>
        </w:rPr>
        <w:t>nu sunt</w:t>
      </w:r>
      <w:r w:rsidRPr="00896CB2">
        <w:rPr>
          <w:rFonts w:ascii="Times New Roman" w:eastAsia="Times New Roman" w:hAnsi="Times New Roman"/>
          <w:sz w:val="24"/>
          <w:szCs w:val="24"/>
          <w:lang w:val="ro-RO"/>
        </w:rPr>
        <w:t>.</w:t>
      </w:r>
    </w:p>
    <w:p w:rsidR="00C476D1" w:rsidRPr="00896CB2" w:rsidRDefault="00C476D1" w:rsidP="00035381">
      <w:pPr>
        <w:autoSpaceDE w:val="0"/>
        <w:autoSpaceDN w:val="0"/>
        <w:adjustRightInd w:val="0"/>
        <w:spacing w:after="0" w:line="240" w:lineRule="auto"/>
        <w:jc w:val="both"/>
        <w:rPr>
          <w:rFonts w:ascii="Times New Roman" w:eastAsia="Times New Roman" w:hAnsi="Times New Roman"/>
          <w:sz w:val="24"/>
          <w:szCs w:val="24"/>
          <w:lang w:val="pt-BR"/>
        </w:rPr>
      </w:pPr>
      <w:r w:rsidRPr="00896CB2">
        <w:rPr>
          <w:rFonts w:ascii="Times New Roman" w:eastAsia="Times New Roman" w:hAnsi="Times New Roman"/>
          <w:i/>
          <w:iCs/>
          <w:sz w:val="24"/>
          <w:szCs w:val="24"/>
          <w:lang w:val="pt-BR"/>
        </w:rPr>
        <w:t>Surse de zgomot şi v</w:t>
      </w:r>
      <w:r w:rsidR="000E7667" w:rsidRPr="00896CB2">
        <w:rPr>
          <w:rFonts w:ascii="Times New Roman" w:eastAsia="Times New Roman" w:hAnsi="Times New Roman"/>
          <w:i/>
          <w:iCs/>
          <w:sz w:val="24"/>
          <w:szCs w:val="24"/>
          <w:lang w:val="pt-BR"/>
        </w:rPr>
        <w:t>ibraţii în perioada de execuţie: n</w:t>
      </w:r>
      <w:r w:rsidRPr="00896CB2">
        <w:rPr>
          <w:rFonts w:ascii="Times New Roman" w:eastAsia="Times New Roman" w:hAnsi="Times New Roman"/>
          <w:sz w:val="24"/>
          <w:szCs w:val="24"/>
          <w:lang w:val="pt-BR"/>
        </w:rPr>
        <w:t>u</w:t>
      </w:r>
      <w:r w:rsidR="005246EB" w:rsidRPr="00896CB2">
        <w:rPr>
          <w:rFonts w:ascii="Times New Roman" w:eastAsia="Times New Roman" w:hAnsi="Times New Roman"/>
          <w:sz w:val="24"/>
          <w:szCs w:val="24"/>
          <w:lang w:val="pt-BR"/>
        </w:rPr>
        <w:t xml:space="preserve"> exista surse majore de zgomot şi vibraţii în perioada de execuţie a investiţ</w:t>
      </w:r>
      <w:r w:rsidRPr="00896CB2">
        <w:rPr>
          <w:rFonts w:ascii="Times New Roman" w:eastAsia="Times New Roman" w:hAnsi="Times New Roman"/>
          <w:sz w:val="24"/>
          <w:szCs w:val="24"/>
          <w:lang w:val="pt-BR"/>
        </w:rPr>
        <w:t xml:space="preserve">iei. </w:t>
      </w:r>
    </w:p>
    <w:p w:rsidR="008B6C81" w:rsidRPr="00896CB2" w:rsidRDefault="008B6C81" w:rsidP="00035381">
      <w:pPr>
        <w:tabs>
          <w:tab w:val="left" w:pos="8450"/>
        </w:tabs>
        <w:autoSpaceDE w:val="0"/>
        <w:autoSpaceDN w:val="0"/>
        <w:adjustRightInd w:val="0"/>
        <w:spacing w:after="0" w:line="240" w:lineRule="auto"/>
        <w:jc w:val="both"/>
        <w:rPr>
          <w:rFonts w:ascii="Times New Roman" w:eastAsia="Times New Roman" w:hAnsi="Times New Roman"/>
          <w:sz w:val="24"/>
          <w:szCs w:val="24"/>
          <w:lang w:val="pt-BR"/>
        </w:rPr>
      </w:pPr>
      <w:r w:rsidRPr="00896CB2">
        <w:rPr>
          <w:rFonts w:ascii="Times New Roman" w:eastAsia="Times New Roman" w:hAnsi="Times New Roman"/>
          <w:i/>
          <w:iCs/>
          <w:sz w:val="24"/>
          <w:szCs w:val="24"/>
          <w:lang w:val="pt-BR"/>
        </w:rPr>
        <w:t>Surse de zgomot şi vibraţii în perioada de exploatare:</w:t>
      </w:r>
      <w:r w:rsidRPr="00896CB2">
        <w:rPr>
          <w:rFonts w:ascii="Times New Roman" w:eastAsia="Times New Roman" w:hAnsi="Times New Roman"/>
          <w:iCs/>
          <w:sz w:val="24"/>
          <w:szCs w:val="24"/>
          <w:lang w:val="pt-BR"/>
        </w:rPr>
        <w:t xml:space="preserve"> nu sunt.</w:t>
      </w:r>
      <w:r w:rsidR="00D7543D" w:rsidRPr="00896CB2">
        <w:rPr>
          <w:rFonts w:ascii="Times New Roman" w:eastAsia="Times New Roman" w:hAnsi="Times New Roman"/>
          <w:iCs/>
          <w:sz w:val="24"/>
          <w:szCs w:val="24"/>
          <w:lang w:val="pt-BR"/>
        </w:rPr>
        <w:tab/>
      </w:r>
    </w:p>
    <w:p w:rsidR="00C476D1" w:rsidRPr="00896CB2" w:rsidRDefault="00C476D1" w:rsidP="00035381">
      <w:pPr>
        <w:autoSpaceDE w:val="0"/>
        <w:autoSpaceDN w:val="0"/>
        <w:adjustRightInd w:val="0"/>
        <w:spacing w:after="0" w:line="240" w:lineRule="auto"/>
        <w:jc w:val="both"/>
        <w:rPr>
          <w:rFonts w:ascii="Times New Roman" w:eastAsia="Times New Roman" w:hAnsi="Times New Roman"/>
          <w:sz w:val="24"/>
          <w:szCs w:val="24"/>
          <w:lang w:val="pt-BR"/>
        </w:rPr>
      </w:pPr>
      <w:r w:rsidRPr="00896CB2">
        <w:rPr>
          <w:rFonts w:ascii="Times New Roman" w:eastAsia="Times New Roman" w:hAnsi="Times New Roman"/>
          <w:sz w:val="24"/>
          <w:szCs w:val="24"/>
          <w:lang w:val="pt-BR"/>
        </w:rPr>
        <w:t>Princi</w:t>
      </w:r>
      <w:r w:rsidR="005246EB" w:rsidRPr="00896CB2">
        <w:rPr>
          <w:rFonts w:ascii="Times New Roman" w:eastAsia="Times New Roman" w:hAnsi="Times New Roman"/>
          <w:sz w:val="24"/>
          <w:szCs w:val="24"/>
          <w:lang w:val="pt-BR"/>
        </w:rPr>
        <w:t>palele surse de zgomot şi vibraţ</w:t>
      </w:r>
      <w:r w:rsidRPr="00896CB2">
        <w:rPr>
          <w:rFonts w:ascii="Times New Roman" w:eastAsia="Times New Roman" w:hAnsi="Times New Roman"/>
          <w:sz w:val="24"/>
          <w:szCs w:val="24"/>
          <w:lang w:val="pt-BR"/>
        </w:rPr>
        <w:t xml:space="preserve">ii în timpul lucărilor de </w:t>
      </w:r>
      <w:r w:rsidR="008B6C81" w:rsidRPr="00896CB2">
        <w:rPr>
          <w:rFonts w:ascii="Times New Roman" w:eastAsia="Times New Roman" w:hAnsi="Times New Roman"/>
          <w:sz w:val="24"/>
          <w:szCs w:val="24"/>
          <w:lang w:val="pt-BR"/>
        </w:rPr>
        <w:t>realizare a proiectului</w:t>
      </w:r>
      <w:r w:rsidRPr="00896CB2">
        <w:rPr>
          <w:rFonts w:ascii="Times New Roman" w:eastAsia="Times New Roman" w:hAnsi="Times New Roman"/>
          <w:sz w:val="24"/>
          <w:szCs w:val="24"/>
          <w:lang w:val="pt-BR"/>
        </w:rPr>
        <w:t xml:space="preserve"> sunt reprezentate</w:t>
      </w:r>
      <w:r w:rsidR="005246EB" w:rsidRPr="00896CB2">
        <w:rPr>
          <w:rFonts w:ascii="Times New Roman" w:eastAsia="Times New Roman" w:hAnsi="Times New Roman"/>
          <w:sz w:val="24"/>
          <w:szCs w:val="24"/>
          <w:lang w:val="pt-BR"/>
        </w:rPr>
        <w:t xml:space="preserve"> de utilajele folosite la excavă</w:t>
      </w:r>
      <w:r w:rsidRPr="00896CB2">
        <w:rPr>
          <w:rFonts w:ascii="Times New Roman" w:eastAsia="Times New Roman" w:hAnsi="Times New Roman"/>
          <w:sz w:val="24"/>
          <w:szCs w:val="24"/>
          <w:lang w:val="pt-BR"/>
        </w:rPr>
        <w:t xml:space="preserve">ri şi vehiculele care trasporta </w:t>
      </w:r>
      <w:r w:rsidR="008B6C81" w:rsidRPr="00896CB2">
        <w:rPr>
          <w:rFonts w:ascii="Times New Roman" w:eastAsia="Times New Roman" w:hAnsi="Times New Roman"/>
          <w:sz w:val="24"/>
          <w:szCs w:val="24"/>
          <w:lang w:val="pt-BR"/>
        </w:rPr>
        <w:t>deşeurile de sol excavat</w:t>
      </w:r>
      <w:r w:rsidRPr="00896CB2">
        <w:rPr>
          <w:rFonts w:ascii="Times New Roman" w:eastAsia="Times New Roman" w:hAnsi="Times New Roman"/>
          <w:sz w:val="24"/>
          <w:szCs w:val="24"/>
          <w:lang w:val="pt-BR"/>
        </w:rPr>
        <w:t xml:space="preserve">. </w:t>
      </w:r>
    </w:p>
    <w:p w:rsidR="00C476D1" w:rsidRPr="00896CB2" w:rsidRDefault="00C476D1" w:rsidP="00035381">
      <w:pPr>
        <w:spacing w:after="0" w:line="240" w:lineRule="auto"/>
        <w:jc w:val="both"/>
        <w:rPr>
          <w:rFonts w:ascii="Times New Roman" w:eastAsia="Times New Roman" w:hAnsi="Times New Roman"/>
          <w:sz w:val="24"/>
          <w:szCs w:val="24"/>
          <w:lang w:val="ro-RO"/>
        </w:rPr>
      </w:pPr>
      <w:r w:rsidRPr="00896CB2">
        <w:rPr>
          <w:rFonts w:ascii="Times New Roman" w:eastAsia="Times New Roman" w:hAnsi="Times New Roman"/>
          <w:i/>
          <w:sz w:val="24"/>
          <w:szCs w:val="24"/>
          <w:lang w:val="ro-RO"/>
        </w:rPr>
        <w:t>Sursele principale de poluare a solului şi subsolului în perioada de execuţie a lucrărilor</w:t>
      </w:r>
      <w:r w:rsidRPr="00896CB2">
        <w:rPr>
          <w:rFonts w:ascii="Times New Roman" w:eastAsia="Times New Roman" w:hAnsi="Times New Roman"/>
          <w:sz w:val="24"/>
          <w:szCs w:val="24"/>
          <w:lang w:val="ro-RO"/>
        </w:rPr>
        <w:t xml:space="preserve"> sunt: tehnologiile de execuţie propriu zise, utilajele terasiere şi de transport, activitatea umană din organizarea de şantier. </w:t>
      </w:r>
    </w:p>
    <w:p w:rsidR="000E7667" w:rsidRPr="00896CB2" w:rsidRDefault="00C476D1" w:rsidP="00EA1035">
      <w:pPr>
        <w:autoSpaceDE w:val="0"/>
        <w:autoSpaceDN w:val="0"/>
        <w:adjustRightInd w:val="0"/>
        <w:spacing w:after="120" w:line="240" w:lineRule="auto"/>
        <w:jc w:val="both"/>
        <w:rPr>
          <w:rFonts w:ascii="Times New Roman" w:eastAsia="Times New Roman" w:hAnsi="Times New Roman"/>
          <w:sz w:val="24"/>
          <w:szCs w:val="24"/>
          <w:lang w:val="ro-RO"/>
        </w:rPr>
      </w:pPr>
      <w:r w:rsidRPr="00896CB2">
        <w:rPr>
          <w:rFonts w:ascii="Times New Roman" w:eastAsia="Times New Roman" w:hAnsi="Times New Roman"/>
          <w:i/>
          <w:iCs/>
          <w:sz w:val="24"/>
          <w:szCs w:val="24"/>
          <w:lang w:val="ro-RO"/>
        </w:rPr>
        <w:t xml:space="preserve">Surse de poluare a solului şi subsolului şi emisii de poluanţi în perioada de exploatare </w:t>
      </w:r>
      <w:r w:rsidR="005246EB" w:rsidRPr="00896CB2">
        <w:rPr>
          <w:rFonts w:ascii="Times New Roman" w:eastAsia="Times New Roman" w:hAnsi="Times New Roman"/>
          <w:i/>
          <w:iCs/>
          <w:sz w:val="24"/>
          <w:szCs w:val="24"/>
          <w:lang w:val="ro-RO"/>
        </w:rPr>
        <w:t xml:space="preserve">nu </w:t>
      </w:r>
      <w:r w:rsidR="000E7667" w:rsidRPr="00896CB2">
        <w:rPr>
          <w:rFonts w:ascii="Times New Roman" w:eastAsia="Times New Roman" w:hAnsi="Times New Roman"/>
          <w:sz w:val="24"/>
          <w:szCs w:val="24"/>
          <w:lang w:val="ro-RO"/>
        </w:rPr>
        <w:t>sunt.</w:t>
      </w:r>
    </w:p>
    <w:p w:rsidR="00C476D1" w:rsidRPr="00896CB2" w:rsidRDefault="00C476D1" w:rsidP="00EA1035">
      <w:pPr>
        <w:autoSpaceDE w:val="0"/>
        <w:autoSpaceDN w:val="0"/>
        <w:adjustRightInd w:val="0"/>
        <w:spacing w:after="120" w:line="240" w:lineRule="auto"/>
        <w:jc w:val="both"/>
        <w:rPr>
          <w:rFonts w:ascii="Times New Roman" w:hAnsi="Times New Roman"/>
          <w:sz w:val="24"/>
          <w:szCs w:val="24"/>
          <w:lang w:val="ro-RO"/>
        </w:rPr>
      </w:pPr>
      <w:r w:rsidRPr="00896CB2">
        <w:rPr>
          <w:rFonts w:ascii="Times New Roman" w:hAnsi="Times New Roman"/>
          <w:b/>
          <w:sz w:val="24"/>
          <w:szCs w:val="24"/>
          <w:lang w:val="ro-RO"/>
        </w:rPr>
        <w:t>f) Riscul de accident, ţinându-se seama în special de substanţele şi tehnologiile utilizate</w:t>
      </w:r>
      <w:r w:rsidRPr="00896CB2">
        <w:rPr>
          <w:rFonts w:ascii="Times New Roman" w:hAnsi="Times New Roman"/>
          <w:sz w:val="24"/>
          <w:szCs w:val="24"/>
          <w:lang w:val="ro-RO"/>
        </w:rPr>
        <w:t>: Riscul de realizare a proiectului este minim prin respectarea măsurilor din proiect</w:t>
      </w:r>
      <w:r w:rsidR="00AF36E2" w:rsidRPr="00896CB2">
        <w:rPr>
          <w:rFonts w:ascii="Times New Roman" w:hAnsi="Times New Roman"/>
          <w:sz w:val="24"/>
          <w:szCs w:val="24"/>
          <w:lang w:val="ro-RO"/>
        </w:rPr>
        <w:t xml:space="preserve"> si a celor de protecţia muncii</w:t>
      </w:r>
      <w:r w:rsidRPr="00896CB2">
        <w:rPr>
          <w:rFonts w:ascii="Times New Roman" w:hAnsi="Times New Roman"/>
          <w:sz w:val="24"/>
          <w:szCs w:val="24"/>
          <w:lang w:val="ro-RO"/>
        </w:rPr>
        <w:t xml:space="preserve">. </w:t>
      </w:r>
    </w:p>
    <w:p w:rsidR="00C476D1" w:rsidRPr="00896CB2" w:rsidRDefault="00C476D1" w:rsidP="00EA1035">
      <w:pPr>
        <w:spacing w:after="120" w:line="240" w:lineRule="auto"/>
        <w:jc w:val="both"/>
        <w:rPr>
          <w:rFonts w:ascii="Times New Roman" w:hAnsi="Times New Roman"/>
          <w:b/>
          <w:sz w:val="24"/>
          <w:szCs w:val="24"/>
          <w:lang w:val="ro-RO"/>
        </w:rPr>
      </w:pPr>
      <w:r w:rsidRPr="00896CB2">
        <w:rPr>
          <w:rFonts w:ascii="Times New Roman" w:hAnsi="Times New Roman"/>
          <w:b/>
          <w:sz w:val="24"/>
          <w:szCs w:val="24"/>
          <w:lang w:val="ro-RO"/>
        </w:rPr>
        <w:t>2. Localizarea proiectelor</w:t>
      </w:r>
    </w:p>
    <w:p w:rsidR="00EE4848" w:rsidRPr="00896CB2" w:rsidRDefault="00C476D1" w:rsidP="00EA1035">
      <w:pPr>
        <w:autoSpaceDE w:val="0"/>
        <w:autoSpaceDN w:val="0"/>
        <w:adjustRightInd w:val="0"/>
        <w:spacing w:after="120" w:line="240" w:lineRule="auto"/>
        <w:jc w:val="both"/>
        <w:rPr>
          <w:rFonts w:ascii="Times New Roman" w:hAnsi="Times New Roman"/>
          <w:sz w:val="24"/>
          <w:szCs w:val="24"/>
          <w:lang w:val="ro-RO"/>
        </w:rPr>
      </w:pPr>
      <w:r w:rsidRPr="00896CB2">
        <w:rPr>
          <w:rFonts w:ascii="Times New Roman" w:hAnsi="Times New Roman"/>
          <w:b/>
          <w:sz w:val="24"/>
          <w:szCs w:val="24"/>
          <w:lang w:val="ro-RO"/>
        </w:rPr>
        <w:t>2.1. utilizarea existentă a terenului</w:t>
      </w:r>
      <w:r w:rsidRPr="00896CB2">
        <w:rPr>
          <w:rFonts w:ascii="Times New Roman" w:hAnsi="Times New Roman"/>
          <w:sz w:val="24"/>
          <w:szCs w:val="24"/>
          <w:lang w:val="ro-RO"/>
        </w:rPr>
        <w:t xml:space="preserve">: proiectul este amplasat în extravilanul </w:t>
      </w:r>
      <w:r w:rsidR="00C67D02" w:rsidRPr="00896CB2">
        <w:rPr>
          <w:rFonts w:ascii="Times New Roman" w:hAnsi="Times New Roman"/>
          <w:sz w:val="24"/>
          <w:szCs w:val="24"/>
          <w:lang w:val="ro-RO"/>
        </w:rPr>
        <w:t xml:space="preserve">comunei </w:t>
      </w:r>
      <w:r w:rsidR="00344541" w:rsidRPr="00896CB2">
        <w:rPr>
          <w:rFonts w:ascii="Times New Roman" w:hAnsi="Times New Roman"/>
          <w:sz w:val="24"/>
          <w:szCs w:val="24"/>
          <w:lang w:val="ro-RO"/>
        </w:rPr>
        <w:t>Tisău</w:t>
      </w:r>
      <w:r w:rsidR="00C67D02" w:rsidRPr="00896CB2">
        <w:rPr>
          <w:rFonts w:ascii="Times New Roman" w:hAnsi="Times New Roman"/>
          <w:sz w:val="24"/>
          <w:szCs w:val="24"/>
          <w:lang w:val="ro-RO"/>
        </w:rPr>
        <w:t xml:space="preserve">. </w:t>
      </w:r>
      <w:r w:rsidR="00896CB2" w:rsidRPr="00896CB2">
        <w:rPr>
          <w:rFonts w:ascii="Times New Roman" w:hAnsi="Times New Roman"/>
          <w:sz w:val="24"/>
          <w:szCs w:val="24"/>
          <w:lang w:val="ro-RO"/>
        </w:rPr>
        <w:t>T</w:t>
      </w:r>
      <w:r w:rsidR="00344541" w:rsidRPr="00896CB2">
        <w:rPr>
          <w:rFonts w:ascii="Times New Roman" w:hAnsi="Times New Roman"/>
          <w:sz w:val="24"/>
          <w:szCs w:val="24"/>
          <w:lang w:val="ro-RO"/>
        </w:rPr>
        <w:t>eren</w:t>
      </w:r>
      <w:r w:rsidR="00896CB2" w:rsidRPr="00896CB2">
        <w:rPr>
          <w:rFonts w:ascii="Times New Roman" w:hAnsi="Times New Roman"/>
          <w:sz w:val="24"/>
          <w:szCs w:val="24"/>
          <w:lang w:val="ro-RO"/>
        </w:rPr>
        <w:t xml:space="preserve">uleste </w:t>
      </w:r>
      <w:r w:rsidR="00344541" w:rsidRPr="00896CB2">
        <w:rPr>
          <w:rFonts w:ascii="Times New Roman" w:hAnsi="Times New Roman"/>
          <w:sz w:val="24"/>
          <w:szCs w:val="24"/>
          <w:lang w:val="ro-RO"/>
        </w:rPr>
        <w:t xml:space="preserve">închiriat şi va fi predat proprietarilor la categoria iniţială de folosinţă, teren cu folosinţa sensibilă, teren forestier, </w:t>
      </w:r>
      <w:r w:rsidR="00896CB2" w:rsidRPr="00896CB2">
        <w:rPr>
          <w:rFonts w:ascii="Times New Roman" w:hAnsi="Times New Roman"/>
          <w:sz w:val="24"/>
          <w:szCs w:val="24"/>
          <w:lang w:val="ro-RO"/>
        </w:rPr>
        <w:t xml:space="preserve">apt pt. împădurire, </w:t>
      </w:r>
      <w:r w:rsidR="00344541" w:rsidRPr="00896CB2">
        <w:rPr>
          <w:rFonts w:ascii="Times New Roman" w:hAnsi="Times New Roman"/>
          <w:sz w:val="24"/>
          <w:szCs w:val="24"/>
          <w:lang w:val="ro-RO"/>
        </w:rPr>
        <w:t>pe baza unui proces verbal de predare.</w:t>
      </w:r>
    </w:p>
    <w:p w:rsidR="00C476D1" w:rsidRPr="00896CB2" w:rsidRDefault="00C476D1" w:rsidP="00EA1035">
      <w:pPr>
        <w:autoSpaceDE w:val="0"/>
        <w:autoSpaceDN w:val="0"/>
        <w:adjustRightInd w:val="0"/>
        <w:spacing w:after="120" w:line="240" w:lineRule="auto"/>
        <w:jc w:val="both"/>
        <w:rPr>
          <w:rFonts w:ascii="Times New Roman" w:hAnsi="Times New Roman"/>
          <w:sz w:val="24"/>
          <w:szCs w:val="24"/>
          <w:lang w:val="ro-RO"/>
        </w:rPr>
      </w:pPr>
      <w:r w:rsidRPr="00896CB2">
        <w:rPr>
          <w:rFonts w:ascii="Times New Roman" w:hAnsi="Times New Roman"/>
          <w:b/>
          <w:sz w:val="24"/>
          <w:szCs w:val="24"/>
          <w:lang w:val="ro-RO"/>
        </w:rPr>
        <w:t>2.2. relativa abundenţă a resurselor naturale din zonă, calitatea şi capacitatea regenerativă a acestora</w:t>
      </w:r>
      <w:r w:rsidR="000E7667" w:rsidRPr="00896CB2">
        <w:rPr>
          <w:rFonts w:ascii="Times New Roman" w:hAnsi="Times New Roman"/>
          <w:sz w:val="24"/>
          <w:szCs w:val="24"/>
          <w:lang w:val="ro-RO"/>
        </w:rPr>
        <w:t>:  nu este cazul.</w:t>
      </w:r>
    </w:p>
    <w:p w:rsidR="00C476D1" w:rsidRPr="00896CB2" w:rsidRDefault="00C476D1" w:rsidP="00035381">
      <w:pPr>
        <w:autoSpaceDE w:val="0"/>
        <w:autoSpaceDN w:val="0"/>
        <w:adjustRightInd w:val="0"/>
        <w:spacing w:after="0" w:line="240" w:lineRule="auto"/>
        <w:jc w:val="both"/>
        <w:rPr>
          <w:rFonts w:ascii="Times New Roman" w:hAnsi="Times New Roman"/>
          <w:b/>
          <w:sz w:val="24"/>
          <w:szCs w:val="24"/>
          <w:lang w:val="ro-RO"/>
        </w:rPr>
      </w:pPr>
      <w:r w:rsidRPr="00896CB2">
        <w:rPr>
          <w:rFonts w:ascii="Times New Roman" w:hAnsi="Times New Roman"/>
          <w:b/>
          <w:sz w:val="24"/>
          <w:szCs w:val="24"/>
          <w:lang w:val="ro-RO"/>
        </w:rPr>
        <w:t>2.3. capacitatea de absorbţie a mediului, cu atenţie deosebită pentru:</w:t>
      </w:r>
    </w:p>
    <w:p w:rsidR="00C476D1" w:rsidRPr="00896CB2" w:rsidRDefault="00C476D1" w:rsidP="00035381">
      <w:pPr>
        <w:tabs>
          <w:tab w:val="num" w:pos="1605"/>
        </w:tabs>
        <w:autoSpaceDE w:val="0"/>
        <w:autoSpaceDN w:val="0"/>
        <w:adjustRightInd w:val="0"/>
        <w:spacing w:after="0" w:line="240" w:lineRule="auto"/>
        <w:ind w:left="-360"/>
        <w:jc w:val="both"/>
        <w:rPr>
          <w:rFonts w:ascii="Times New Roman" w:hAnsi="Times New Roman"/>
          <w:sz w:val="24"/>
          <w:szCs w:val="24"/>
          <w:lang w:val="ro-RO"/>
        </w:rPr>
      </w:pPr>
      <w:r w:rsidRPr="00896CB2">
        <w:rPr>
          <w:rFonts w:ascii="Times New Roman" w:hAnsi="Times New Roman"/>
          <w:sz w:val="24"/>
          <w:szCs w:val="24"/>
          <w:lang w:val="ro-RO"/>
        </w:rPr>
        <w:t xml:space="preserve">a)   zonele umede : Proiectul nu este amplasat  în zone umede; </w:t>
      </w:r>
    </w:p>
    <w:p w:rsidR="00C476D1" w:rsidRPr="00896CB2" w:rsidRDefault="00C476D1" w:rsidP="00035381">
      <w:pPr>
        <w:numPr>
          <w:ilvl w:val="0"/>
          <w:numId w:val="1"/>
        </w:numPr>
        <w:tabs>
          <w:tab w:val="num" w:pos="1605"/>
        </w:tabs>
        <w:autoSpaceDE w:val="0"/>
        <w:autoSpaceDN w:val="0"/>
        <w:adjustRightInd w:val="0"/>
        <w:spacing w:after="0" w:line="240" w:lineRule="auto"/>
        <w:jc w:val="both"/>
        <w:rPr>
          <w:rFonts w:ascii="Times New Roman" w:hAnsi="Times New Roman"/>
          <w:sz w:val="24"/>
          <w:szCs w:val="24"/>
          <w:lang w:val="it-IT"/>
        </w:rPr>
      </w:pPr>
      <w:r w:rsidRPr="00896CB2">
        <w:rPr>
          <w:rFonts w:ascii="Times New Roman" w:hAnsi="Times New Roman"/>
          <w:sz w:val="24"/>
          <w:szCs w:val="24"/>
          <w:lang w:val="it-IT"/>
        </w:rPr>
        <w:lastRenderedPageBreak/>
        <w:t>zonele costiere : Nu există zone costiere pe amplasamentul propus;</w:t>
      </w:r>
    </w:p>
    <w:p w:rsidR="00C476D1" w:rsidRPr="00896CB2" w:rsidRDefault="00096369" w:rsidP="00035381">
      <w:pPr>
        <w:pStyle w:val="Footer"/>
        <w:autoSpaceDE w:val="0"/>
        <w:autoSpaceDN w:val="0"/>
        <w:adjustRightInd w:val="0"/>
        <w:jc w:val="both"/>
        <w:rPr>
          <w:rFonts w:ascii="Times New Roman" w:hAnsi="Times New Roman"/>
          <w:sz w:val="24"/>
          <w:szCs w:val="24"/>
          <w:lang w:val="it-IT"/>
        </w:rPr>
      </w:pPr>
      <w:r w:rsidRPr="00896CB2">
        <w:rPr>
          <w:rFonts w:ascii="Times New Roman" w:hAnsi="Times New Roman"/>
          <w:sz w:val="24"/>
          <w:szCs w:val="24"/>
          <w:lang w:val="it-IT"/>
        </w:rPr>
        <w:t xml:space="preserve">     c)  </w:t>
      </w:r>
      <w:r w:rsidR="00C476D1" w:rsidRPr="00896CB2">
        <w:rPr>
          <w:rFonts w:ascii="Times New Roman" w:hAnsi="Times New Roman"/>
          <w:sz w:val="24"/>
          <w:szCs w:val="24"/>
          <w:lang w:val="it-IT"/>
        </w:rPr>
        <w:t>zonele montane şi cele împăduri</w:t>
      </w:r>
      <w:r w:rsidRPr="00896CB2">
        <w:rPr>
          <w:rFonts w:ascii="Times New Roman" w:hAnsi="Times New Roman"/>
          <w:sz w:val="24"/>
          <w:szCs w:val="24"/>
          <w:lang w:val="it-IT"/>
        </w:rPr>
        <w:t xml:space="preserve">te: Amplasamentul lucrărilor </w:t>
      </w:r>
      <w:r w:rsidR="00C476D1" w:rsidRPr="00896CB2">
        <w:rPr>
          <w:rFonts w:ascii="Times New Roman" w:hAnsi="Times New Roman"/>
          <w:sz w:val="24"/>
          <w:szCs w:val="24"/>
          <w:lang w:val="it-IT"/>
        </w:rPr>
        <w:t>se află în zone montane împădurite ;</w:t>
      </w:r>
    </w:p>
    <w:p w:rsidR="00C476D1" w:rsidRPr="00896CB2" w:rsidRDefault="00C476D1" w:rsidP="00035381">
      <w:pPr>
        <w:spacing w:after="0" w:line="240" w:lineRule="auto"/>
        <w:jc w:val="both"/>
        <w:rPr>
          <w:rFonts w:ascii="Times New Roman" w:hAnsi="Times New Roman"/>
          <w:sz w:val="24"/>
          <w:szCs w:val="24"/>
          <w:lang w:val="it-IT"/>
        </w:rPr>
      </w:pPr>
      <w:r w:rsidRPr="00896CB2">
        <w:rPr>
          <w:rFonts w:ascii="Times New Roman" w:hAnsi="Times New Roman"/>
          <w:sz w:val="24"/>
          <w:szCs w:val="24"/>
          <w:lang w:val="it-IT"/>
        </w:rPr>
        <w:t xml:space="preserve">     d)  parcurile şi rezervaţiile naturale: Lucrările nu se vor desfăşura în parcuri şi rezervaţii naturale;</w:t>
      </w:r>
    </w:p>
    <w:p w:rsidR="00C476D1" w:rsidRPr="00896CB2" w:rsidRDefault="00C476D1" w:rsidP="00035381">
      <w:pPr>
        <w:spacing w:after="0" w:line="240" w:lineRule="auto"/>
        <w:jc w:val="both"/>
        <w:rPr>
          <w:rFonts w:ascii="Times New Roman" w:hAnsi="Times New Roman"/>
          <w:iCs/>
          <w:sz w:val="24"/>
          <w:szCs w:val="24"/>
          <w:lang w:val="it-IT"/>
        </w:rPr>
      </w:pPr>
      <w:r w:rsidRPr="00896CB2">
        <w:rPr>
          <w:rFonts w:ascii="Times New Roman" w:hAnsi="Times New Roman"/>
          <w:sz w:val="24"/>
          <w:szCs w:val="24"/>
          <w:lang w:val="it-IT"/>
        </w:rPr>
        <w:t xml:space="preserve">     e)  ariile clasificate sau zonele protejate prin legislaţia în vigoare, cum sunt: zone de protecţie faunei piscicole, bazine piscicole naturale şi bazine piscicole amenajate: Nu este cazul</w:t>
      </w:r>
      <w:r w:rsidRPr="00896CB2">
        <w:rPr>
          <w:rFonts w:ascii="Times New Roman" w:hAnsi="Times New Roman"/>
          <w:iCs/>
          <w:sz w:val="24"/>
          <w:szCs w:val="24"/>
          <w:lang w:val="it-IT"/>
        </w:rPr>
        <w:t>;</w:t>
      </w:r>
    </w:p>
    <w:p w:rsidR="00C476D1" w:rsidRPr="00896CB2" w:rsidRDefault="00C476D1" w:rsidP="00035381">
      <w:pPr>
        <w:tabs>
          <w:tab w:val="num" w:pos="1605"/>
        </w:tabs>
        <w:autoSpaceDE w:val="0"/>
        <w:autoSpaceDN w:val="0"/>
        <w:adjustRightInd w:val="0"/>
        <w:spacing w:after="0" w:line="240" w:lineRule="auto"/>
        <w:jc w:val="both"/>
        <w:rPr>
          <w:rFonts w:ascii="Times New Roman" w:hAnsi="Times New Roman"/>
          <w:sz w:val="24"/>
          <w:szCs w:val="24"/>
          <w:lang w:val="it-IT"/>
        </w:rPr>
      </w:pPr>
      <w:r w:rsidRPr="00896CB2">
        <w:rPr>
          <w:rFonts w:ascii="Times New Roman" w:hAnsi="Times New Roman"/>
          <w:sz w:val="24"/>
          <w:szCs w:val="24"/>
          <w:lang w:val="it-IT"/>
        </w:rPr>
        <w:t xml:space="preserve">     f) </w:t>
      </w:r>
      <w:r w:rsidRPr="00896CB2">
        <w:rPr>
          <w:rStyle w:val="tli1"/>
          <w:rFonts w:ascii="Times New Roman" w:hAnsi="Times New Roman"/>
          <w:sz w:val="24"/>
          <w:szCs w:val="24"/>
          <w:lang w:val="it-IT"/>
        </w:rPr>
        <w:t xml:space="preserve">zonele de protecţie specială, mai ales cele desemnate prin Ordonanţa de urgenţă a Guvernului nr. </w:t>
      </w:r>
      <w:r w:rsidR="00C05E48">
        <w:fldChar w:fldCharType="begin"/>
      </w:r>
      <w:r w:rsidR="00C05E48">
        <w:instrText xml:space="preserve"> HYPERLINK "file:///C:\\Users\\sanda.postolache.NEPA\\AppData\\Local\\Microsoft\\Windows\\Temporary%20Internet%20Files\\1_NOUTATI%20Procedura%20EIA(Dalia)_SEPT_2009\\Documents%20and%20SettingsDalia%20BitanSinta</w:instrText>
      </w:r>
      <w:r w:rsidR="00C05E48">
        <w:instrText xml:space="preserve">ct%202.0cacheLegislatietemp00103869.htm" </w:instrText>
      </w:r>
      <w:r w:rsidR="00C05E48">
        <w:fldChar w:fldCharType="separate"/>
      </w:r>
      <w:r w:rsidRPr="00896CB2">
        <w:rPr>
          <w:rStyle w:val="Hyperlink"/>
          <w:rFonts w:ascii="Times New Roman" w:hAnsi="Times New Roman"/>
          <w:color w:val="auto"/>
          <w:sz w:val="24"/>
          <w:szCs w:val="24"/>
          <w:lang w:val="it-IT"/>
        </w:rPr>
        <w:t>57/2007</w:t>
      </w:r>
      <w:r w:rsidR="00C05E48">
        <w:rPr>
          <w:rStyle w:val="Hyperlink"/>
          <w:rFonts w:ascii="Times New Roman" w:hAnsi="Times New Roman"/>
          <w:color w:val="auto"/>
          <w:sz w:val="24"/>
          <w:szCs w:val="24"/>
          <w:lang w:val="it-IT"/>
        </w:rPr>
        <w:fldChar w:fldCharType="end"/>
      </w:r>
      <w:r w:rsidRPr="00896CB2">
        <w:rPr>
          <w:rStyle w:val="tli1"/>
          <w:rFonts w:ascii="Times New Roman" w:hAnsi="Times New Roman"/>
          <w:sz w:val="24"/>
          <w:szCs w:val="24"/>
          <w:lang w:val="it-IT"/>
        </w:rPr>
        <w:t xml:space="preserve"> privind regimul ariilor naturale protejate, conservarea habitatelor naturale, a florei şi faunei sălbatice, cu modificările şi completările ulterioare, zonele prevăzute prin Legea nr. </w:t>
      </w:r>
      <w:r w:rsidR="00C05E48">
        <w:fldChar w:fldCharType="begin"/>
      </w:r>
      <w:r w:rsidR="00C05E48">
        <w:instrText xml:space="preserve"> HYPERLINK "file:///</w:instrText>
      </w:r>
      <w:r w:rsidR="00C05E48">
        <w:instrText xml:space="preserve">C:\\Users\\sanda.postolache.NEPA\\AppData\\Local\\Microsoft\\Windows\\Temporary%20Internet%20Files\\1_NOUTATI%20Procedura%20EIA(Dalia)_SEPT_2009\\Documents%20and%20SettingsDalia%20BitanSintact%202.0cacheLegislatietemp00033752.htm" </w:instrText>
      </w:r>
      <w:r w:rsidR="00C05E48">
        <w:fldChar w:fldCharType="separate"/>
      </w:r>
      <w:r w:rsidRPr="00896CB2">
        <w:rPr>
          <w:rStyle w:val="Hyperlink"/>
          <w:rFonts w:ascii="Times New Roman" w:hAnsi="Times New Roman"/>
          <w:color w:val="auto"/>
          <w:sz w:val="24"/>
          <w:szCs w:val="24"/>
          <w:lang w:val="it-IT"/>
        </w:rPr>
        <w:t>5/2000</w:t>
      </w:r>
      <w:r w:rsidR="00C05E48">
        <w:rPr>
          <w:rStyle w:val="Hyperlink"/>
          <w:rFonts w:ascii="Times New Roman" w:hAnsi="Times New Roman"/>
          <w:color w:val="auto"/>
          <w:sz w:val="24"/>
          <w:szCs w:val="24"/>
          <w:lang w:val="it-IT"/>
        </w:rPr>
        <w:fldChar w:fldCharType="end"/>
      </w:r>
      <w:r w:rsidRPr="00896CB2">
        <w:rPr>
          <w:rStyle w:val="tli1"/>
          <w:rFonts w:ascii="Times New Roman" w:hAnsi="Times New Roman"/>
          <w:sz w:val="24"/>
          <w:szCs w:val="24"/>
          <w:lang w:val="it-IT"/>
        </w:rPr>
        <w:t xml:space="preserve"> privind aprobarea Planului de amenajare a teritoriului naţional – Secţiunea a III – a – zone protejate, zonele de protecţie instituite conform prevederilor Legii apelor nr. </w:t>
      </w:r>
      <w:r w:rsidR="00C05E48">
        <w:fldChar w:fldCharType="begin"/>
      </w:r>
      <w:r w:rsidR="00C05E48">
        <w:instrText xml:space="preserve"> HYPERLINK "file:///C:\\Users\\sanda.postolache.NEPA\\AppData\\Local\\Microsoft\\Windows\\Temporar</w:instrText>
      </w:r>
      <w:r w:rsidR="00C05E48">
        <w:instrText xml:space="preserve">y%20Internet%20Files\\1_NOUTATI%20Procedura%20EIA(Dalia)_SEPT_2009\\Documents%20and%20SettingsDalia%20BitanSintact%202.0cacheLegislatietemp00008742.htm" </w:instrText>
      </w:r>
      <w:r w:rsidR="00C05E48">
        <w:fldChar w:fldCharType="separate"/>
      </w:r>
      <w:r w:rsidRPr="00896CB2">
        <w:rPr>
          <w:rStyle w:val="Hyperlink"/>
          <w:rFonts w:ascii="Times New Roman" w:hAnsi="Times New Roman"/>
          <w:color w:val="auto"/>
          <w:sz w:val="24"/>
          <w:szCs w:val="24"/>
          <w:lang w:val="it-IT"/>
        </w:rPr>
        <w:t>107/1996</w:t>
      </w:r>
      <w:r w:rsidR="00C05E48">
        <w:rPr>
          <w:rStyle w:val="Hyperlink"/>
          <w:rFonts w:ascii="Times New Roman" w:hAnsi="Times New Roman"/>
          <w:color w:val="auto"/>
          <w:sz w:val="24"/>
          <w:szCs w:val="24"/>
          <w:lang w:val="it-IT"/>
        </w:rPr>
        <w:fldChar w:fldCharType="end"/>
      </w:r>
      <w:r w:rsidRPr="00896CB2">
        <w:rPr>
          <w:rStyle w:val="tli1"/>
          <w:rFonts w:ascii="Times New Roman" w:hAnsi="Times New Roman"/>
          <w:sz w:val="24"/>
          <w:szCs w:val="24"/>
          <w:lang w:val="it-IT"/>
        </w:rPr>
        <w:t xml:space="preserve">, cu modificările şicompletările ulterioare, şi Hotărârea Guvernului nr. </w:t>
      </w:r>
      <w:r w:rsidR="00C05E48">
        <w:fldChar w:fldCharType="begin"/>
      </w:r>
      <w:r w:rsidR="00C05E48">
        <w:instrText xml:space="preserve"> HYPERLINK "file://</w:instrText>
      </w:r>
      <w:r w:rsidR="00C05E48">
        <w:instrText xml:space="preserve">/C:\\Users\\sanda.postolache.NEPA\\AppData\\Local\\Microsoft\\Windows\\Temporary%20Internet%20Files\\1_NOUTATI%20Procedura%20EIA(Dalia)_SEPT_2009\\Documents%20and%20SettingsDalia%20BitanSintact%202.0cacheLegislatietemp00085898.htm" </w:instrText>
      </w:r>
      <w:r w:rsidR="00C05E48">
        <w:fldChar w:fldCharType="separate"/>
      </w:r>
      <w:r w:rsidRPr="00896CB2">
        <w:rPr>
          <w:rStyle w:val="Hyperlink"/>
          <w:rFonts w:ascii="Times New Roman" w:hAnsi="Times New Roman"/>
          <w:color w:val="auto"/>
          <w:sz w:val="24"/>
          <w:szCs w:val="24"/>
          <w:lang w:val="it-IT"/>
        </w:rPr>
        <w:t>930/2005</w:t>
      </w:r>
      <w:r w:rsidR="00C05E48">
        <w:rPr>
          <w:rStyle w:val="Hyperlink"/>
          <w:rFonts w:ascii="Times New Roman" w:hAnsi="Times New Roman"/>
          <w:color w:val="auto"/>
          <w:sz w:val="24"/>
          <w:szCs w:val="24"/>
          <w:lang w:val="it-IT"/>
        </w:rPr>
        <w:fldChar w:fldCharType="end"/>
      </w:r>
      <w:r w:rsidRPr="00896CB2">
        <w:rPr>
          <w:rStyle w:val="tli1"/>
          <w:rFonts w:ascii="Times New Roman" w:hAnsi="Times New Roman"/>
          <w:sz w:val="24"/>
          <w:szCs w:val="24"/>
          <w:lang w:val="it-IT"/>
        </w:rPr>
        <w:t xml:space="preserve"> pentru aprobarea Normelor speciale privind caracterul şi mărimea zonelor de protecţie sanitară şi hidrogeologică:</w:t>
      </w:r>
      <w:r w:rsidRPr="00896CB2">
        <w:rPr>
          <w:rFonts w:ascii="Times New Roman" w:hAnsi="Times New Roman"/>
          <w:sz w:val="24"/>
          <w:szCs w:val="24"/>
          <w:lang w:val="it-IT"/>
        </w:rPr>
        <w:t xml:space="preserve"> Proiectul nu se află amplasat în zone de protecţie specială;</w:t>
      </w:r>
    </w:p>
    <w:p w:rsidR="00C476D1" w:rsidRPr="00896CB2" w:rsidRDefault="00C476D1" w:rsidP="00035381">
      <w:pPr>
        <w:pBdr>
          <w:top w:val="dashed" w:sz="8" w:space="0" w:color="FFFFFF"/>
          <w:left w:val="dashed" w:sz="8" w:space="0" w:color="FFFFFF"/>
          <w:bottom w:val="dashed" w:sz="8" w:space="0" w:color="FFFFFF"/>
          <w:right w:val="dashed" w:sz="8" w:space="4" w:color="FFFFFF"/>
        </w:pBdr>
        <w:spacing w:after="0" w:line="240" w:lineRule="auto"/>
        <w:jc w:val="both"/>
        <w:rPr>
          <w:rFonts w:ascii="Times New Roman" w:hAnsi="Times New Roman"/>
          <w:sz w:val="24"/>
          <w:szCs w:val="24"/>
          <w:lang w:val="ro-RO"/>
        </w:rPr>
      </w:pPr>
      <w:r w:rsidRPr="00896CB2">
        <w:rPr>
          <w:rFonts w:ascii="Times New Roman" w:hAnsi="Times New Roman"/>
          <w:sz w:val="24"/>
          <w:szCs w:val="24"/>
          <w:lang w:val="ro-RO"/>
        </w:rPr>
        <w:t xml:space="preserve">    g) ariile în care standardele de calitate a mediului stabilite de legislaţie au fost deja depăşite: </w:t>
      </w:r>
      <w:r w:rsidR="00C67D02" w:rsidRPr="00896CB2">
        <w:rPr>
          <w:rFonts w:ascii="Times New Roman" w:hAnsi="Times New Roman"/>
          <w:sz w:val="24"/>
          <w:szCs w:val="24"/>
          <w:lang w:val="ro-RO"/>
        </w:rPr>
        <w:t xml:space="preserve">depăşirea pragului de alerta si a pragului de interventie pentru soluri sensibile conform buletinelor de analiză </w:t>
      </w:r>
      <w:r w:rsidR="002212BE" w:rsidRPr="00896CB2">
        <w:rPr>
          <w:rFonts w:ascii="Times New Roman" w:hAnsi="Times New Roman"/>
          <w:sz w:val="24"/>
          <w:szCs w:val="24"/>
          <w:lang w:val="ro-RO"/>
        </w:rPr>
        <w:t>incluse în proiect</w:t>
      </w:r>
      <w:r w:rsidRPr="00896CB2">
        <w:rPr>
          <w:rFonts w:ascii="Times New Roman" w:hAnsi="Times New Roman"/>
          <w:sz w:val="24"/>
          <w:szCs w:val="24"/>
          <w:lang w:val="ro-RO"/>
        </w:rPr>
        <w:t xml:space="preserve">; </w:t>
      </w:r>
    </w:p>
    <w:p w:rsidR="00C476D1" w:rsidRPr="00896CB2" w:rsidRDefault="00C476D1" w:rsidP="00035381">
      <w:pPr>
        <w:spacing w:after="0" w:line="240" w:lineRule="auto"/>
        <w:jc w:val="both"/>
        <w:rPr>
          <w:rFonts w:ascii="Times New Roman" w:hAnsi="Times New Roman"/>
          <w:sz w:val="24"/>
          <w:szCs w:val="24"/>
          <w:lang w:val="ro-RO"/>
        </w:rPr>
      </w:pPr>
      <w:r w:rsidRPr="00896CB2">
        <w:rPr>
          <w:rFonts w:ascii="Times New Roman" w:hAnsi="Times New Roman"/>
          <w:sz w:val="24"/>
          <w:szCs w:val="24"/>
          <w:lang w:val="ro-RO"/>
        </w:rPr>
        <w:t xml:space="preserve">    h) ariile dens populate: proiectul se află situat în extravilanul </w:t>
      </w:r>
      <w:r w:rsidR="00C67D02" w:rsidRPr="00896CB2">
        <w:rPr>
          <w:rFonts w:ascii="Times New Roman" w:hAnsi="Times New Roman"/>
          <w:sz w:val="24"/>
          <w:szCs w:val="24"/>
          <w:lang w:val="ro-RO"/>
        </w:rPr>
        <w:t xml:space="preserve">comunei </w:t>
      </w:r>
      <w:r w:rsidR="00B67F9C" w:rsidRPr="00896CB2">
        <w:rPr>
          <w:rFonts w:ascii="Times New Roman" w:hAnsi="Times New Roman"/>
          <w:sz w:val="24"/>
          <w:szCs w:val="24"/>
          <w:lang w:val="ro-RO"/>
        </w:rPr>
        <w:t>Tisău</w:t>
      </w:r>
      <w:r w:rsidR="00C67D02" w:rsidRPr="00896CB2">
        <w:rPr>
          <w:rFonts w:ascii="Times New Roman" w:hAnsi="Times New Roman"/>
          <w:sz w:val="24"/>
          <w:szCs w:val="24"/>
          <w:lang w:val="ro-RO"/>
        </w:rPr>
        <w:t>, jud. Buzău</w:t>
      </w:r>
      <w:r w:rsidRPr="00896CB2">
        <w:rPr>
          <w:rFonts w:ascii="Times New Roman" w:hAnsi="Times New Roman"/>
          <w:sz w:val="24"/>
          <w:szCs w:val="24"/>
          <w:lang w:val="ro-RO"/>
        </w:rPr>
        <w:t>.</w:t>
      </w:r>
    </w:p>
    <w:p w:rsidR="00C476D1" w:rsidRPr="00896CB2" w:rsidRDefault="00C476D1" w:rsidP="00EA1035">
      <w:pPr>
        <w:autoSpaceDE w:val="0"/>
        <w:autoSpaceDN w:val="0"/>
        <w:adjustRightInd w:val="0"/>
        <w:spacing w:after="120" w:line="240" w:lineRule="auto"/>
        <w:jc w:val="both"/>
        <w:rPr>
          <w:rFonts w:ascii="Times New Roman" w:hAnsi="Times New Roman"/>
          <w:iCs/>
          <w:sz w:val="24"/>
          <w:szCs w:val="24"/>
          <w:lang w:val="ro-RO"/>
        </w:rPr>
      </w:pPr>
      <w:r w:rsidRPr="00896CB2">
        <w:rPr>
          <w:rFonts w:ascii="Times New Roman" w:hAnsi="Times New Roman"/>
          <w:sz w:val="24"/>
          <w:szCs w:val="24"/>
          <w:lang w:val="ro-RO"/>
        </w:rPr>
        <w:t xml:space="preserve">    i) peisajele cu semnificaţie istorică, culturală şi arheologică: Lucrările propuse nu se desfăşoară în zone cu peisaje cu semnificaţie istorică, culturală şi arheologică</w:t>
      </w:r>
      <w:r w:rsidRPr="00896CB2">
        <w:rPr>
          <w:rFonts w:ascii="Times New Roman" w:hAnsi="Times New Roman"/>
          <w:iCs/>
          <w:sz w:val="24"/>
          <w:szCs w:val="24"/>
          <w:lang w:val="ro-RO"/>
        </w:rPr>
        <w:t xml:space="preserve">; </w:t>
      </w:r>
    </w:p>
    <w:p w:rsidR="00C476D1" w:rsidRPr="00896CB2" w:rsidRDefault="00C476D1" w:rsidP="00035381">
      <w:pPr>
        <w:autoSpaceDE w:val="0"/>
        <w:autoSpaceDN w:val="0"/>
        <w:adjustRightInd w:val="0"/>
        <w:spacing w:after="0" w:line="240" w:lineRule="auto"/>
        <w:jc w:val="both"/>
        <w:rPr>
          <w:rFonts w:ascii="Times New Roman" w:hAnsi="Times New Roman"/>
          <w:b/>
          <w:sz w:val="24"/>
          <w:szCs w:val="24"/>
          <w:lang w:val="ro-RO"/>
        </w:rPr>
      </w:pPr>
      <w:r w:rsidRPr="00896CB2">
        <w:rPr>
          <w:rFonts w:ascii="Times New Roman" w:hAnsi="Times New Roman"/>
          <w:b/>
          <w:i/>
          <w:iCs/>
          <w:sz w:val="24"/>
          <w:szCs w:val="24"/>
          <w:lang w:val="ro-RO"/>
        </w:rPr>
        <w:t>3. Caracteristicile impactului potenţial:</w:t>
      </w:r>
    </w:p>
    <w:p w:rsidR="00C476D1" w:rsidRPr="00896CB2" w:rsidRDefault="00C476D1" w:rsidP="00035381">
      <w:pPr>
        <w:autoSpaceDE w:val="0"/>
        <w:autoSpaceDN w:val="0"/>
        <w:adjustRightInd w:val="0"/>
        <w:spacing w:after="0" w:line="240" w:lineRule="auto"/>
        <w:jc w:val="both"/>
        <w:rPr>
          <w:rFonts w:ascii="Times New Roman" w:hAnsi="Times New Roman"/>
          <w:sz w:val="24"/>
          <w:szCs w:val="24"/>
          <w:lang w:val="ro-RO"/>
        </w:rPr>
      </w:pPr>
      <w:r w:rsidRPr="00896CB2">
        <w:rPr>
          <w:rFonts w:ascii="Times New Roman" w:hAnsi="Times New Roman"/>
          <w:sz w:val="24"/>
          <w:szCs w:val="24"/>
          <w:lang w:val="ro-RO"/>
        </w:rPr>
        <w:t xml:space="preserve">    a) extinderea impactului: aria geografică şi numărul persoanelor afectate: potenţial impact asupra nesemnificativ şi de scurtă durată, pe perioada realizării proiectului dacă se respect</w:t>
      </w:r>
      <w:r w:rsidR="00C67D02" w:rsidRPr="00896CB2">
        <w:rPr>
          <w:rFonts w:ascii="Times New Roman" w:hAnsi="Times New Roman"/>
          <w:sz w:val="24"/>
          <w:szCs w:val="24"/>
          <w:lang w:val="ro-RO"/>
        </w:rPr>
        <w:t>ă măsurile prevăzute în proiect</w:t>
      </w:r>
      <w:r w:rsidR="000E7667" w:rsidRPr="00896CB2">
        <w:rPr>
          <w:rFonts w:ascii="Times New Roman" w:hAnsi="Times New Roman"/>
          <w:sz w:val="24"/>
          <w:szCs w:val="24"/>
          <w:lang w:val="ro-RO"/>
        </w:rPr>
        <w:t>.</w:t>
      </w:r>
    </w:p>
    <w:p w:rsidR="00C476D1" w:rsidRPr="00896CB2" w:rsidRDefault="00C476D1" w:rsidP="00035381">
      <w:pPr>
        <w:autoSpaceDE w:val="0"/>
        <w:autoSpaceDN w:val="0"/>
        <w:adjustRightInd w:val="0"/>
        <w:spacing w:after="0" w:line="240" w:lineRule="auto"/>
        <w:jc w:val="both"/>
        <w:rPr>
          <w:rFonts w:ascii="Times New Roman" w:hAnsi="Times New Roman"/>
          <w:sz w:val="24"/>
          <w:szCs w:val="24"/>
          <w:lang w:val="ro-RO"/>
        </w:rPr>
      </w:pPr>
      <w:r w:rsidRPr="00896CB2">
        <w:rPr>
          <w:rFonts w:ascii="Times New Roman" w:hAnsi="Times New Roman"/>
          <w:sz w:val="24"/>
          <w:szCs w:val="24"/>
          <w:lang w:val="ro-RO"/>
        </w:rPr>
        <w:t xml:space="preserve">    b) natura transfrontieră a impactului:  nu este cazul;</w:t>
      </w:r>
    </w:p>
    <w:p w:rsidR="00C476D1" w:rsidRPr="00896CB2" w:rsidRDefault="00C476D1" w:rsidP="00035381">
      <w:pPr>
        <w:shd w:val="clear" w:color="auto" w:fill="FFFFFF"/>
        <w:tabs>
          <w:tab w:val="left" w:pos="763"/>
        </w:tabs>
        <w:spacing w:after="0" w:line="240" w:lineRule="auto"/>
        <w:ind w:right="14"/>
        <w:jc w:val="both"/>
        <w:rPr>
          <w:rFonts w:ascii="Times New Roman" w:hAnsi="Times New Roman"/>
          <w:sz w:val="24"/>
          <w:szCs w:val="24"/>
          <w:lang w:val="ro-RO"/>
        </w:rPr>
      </w:pPr>
      <w:r w:rsidRPr="00896CB2">
        <w:rPr>
          <w:rFonts w:ascii="Times New Roman" w:hAnsi="Times New Roman"/>
          <w:sz w:val="24"/>
          <w:szCs w:val="24"/>
          <w:lang w:val="ro-RO"/>
        </w:rPr>
        <w:t xml:space="preserve">    c) mărimea şi complexitatea impactului: impact relativ redus şi local, pe perioada execuţiei proiectului.</w:t>
      </w:r>
    </w:p>
    <w:p w:rsidR="00C476D1" w:rsidRPr="00896CB2" w:rsidRDefault="00C476D1" w:rsidP="00035381">
      <w:pPr>
        <w:shd w:val="clear" w:color="auto" w:fill="FFFFFF"/>
        <w:tabs>
          <w:tab w:val="left" w:pos="763"/>
        </w:tabs>
        <w:spacing w:after="0" w:line="240" w:lineRule="auto"/>
        <w:jc w:val="both"/>
        <w:rPr>
          <w:rFonts w:ascii="Times New Roman" w:hAnsi="Times New Roman"/>
          <w:sz w:val="24"/>
          <w:szCs w:val="24"/>
          <w:lang w:val="ro-RO"/>
        </w:rPr>
      </w:pPr>
      <w:r w:rsidRPr="00896CB2">
        <w:rPr>
          <w:rFonts w:ascii="Times New Roman" w:hAnsi="Times New Roman"/>
          <w:sz w:val="24"/>
          <w:szCs w:val="24"/>
          <w:lang w:val="ro-RO"/>
        </w:rPr>
        <w:t xml:space="preserve">    d) probabilitatea impactului:  impact cu probabilitate redusă atât pe parcursul realizării investiţiei, cât şi după darea în exploatare a acesteia, deoarece măsurile prevăzute de proiect nu vor afecta semnificativ factorii de mediu (aer, apă, sol, aşezări umane); </w:t>
      </w:r>
    </w:p>
    <w:p w:rsidR="00C476D1" w:rsidRPr="00896CB2" w:rsidRDefault="00C476D1" w:rsidP="00035381">
      <w:pPr>
        <w:pStyle w:val="BodyText2"/>
        <w:adjustRightInd w:val="0"/>
        <w:spacing w:after="0" w:line="240" w:lineRule="auto"/>
        <w:rPr>
          <w:rFonts w:ascii="Times New Roman" w:hAnsi="Times New Roman"/>
          <w:sz w:val="24"/>
          <w:szCs w:val="24"/>
          <w:lang w:val="ro-RO"/>
        </w:rPr>
      </w:pPr>
      <w:r w:rsidRPr="00896CB2">
        <w:rPr>
          <w:rFonts w:ascii="Times New Roman" w:hAnsi="Times New Roman"/>
          <w:sz w:val="24"/>
          <w:szCs w:val="24"/>
          <w:lang w:val="ro-RO"/>
        </w:rPr>
        <w:t xml:space="preserve">    e) durata, frecvenţa şi reversibilitatea impactului:  impact cu durată şi frecvenţă reduse datorită naturii proiectului şi </w:t>
      </w:r>
      <w:r w:rsidR="000E7667" w:rsidRPr="00896CB2">
        <w:rPr>
          <w:rFonts w:ascii="Times New Roman" w:hAnsi="Times New Roman"/>
          <w:sz w:val="24"/>
          <w:szCs w:val="24"/>
          <w:lang w:val="ro-RO"/>
        </w:rPr>
        <w:t>măsurilor prevăzute de acesta; î</w:t>
      </w:r>
      <w:r w:rsidRPr="00896CB2">
        <w:rPr>
          <w:rFonts w:ascii="Times New Roman" w:hAnsi="Times New Roman"/>
          <w:sz w:val="24"/>
          <w:szCs w:val="24"/>
          <w:lang w:val="ro-RO"/>
        </w:rPr>
        <w:t>n perioada de execuţie a proiectului, impactul asupra factorilor de mediu va fi temporar;</w:t>
      </w:r>
    </w:p>
    <w:p w:rsidR="00843344" w:rsidRPr="00896CB2" w:rsidRDefault="00843344" w:rsidP="00035381">
      <w:pPr>
        <w:pStyle w:val="BodyText2"/>
        <w:adjustRightInd w:val="0"/>
        <w:spacing w:after="0" w:line="240" w:lineRule="auto"/>
        <w:rPr>
          <w:rFonts w:ascii="Times New Roman" w:hAnsi="Times New Roman"/>
          <w:sz w:val="24"/>
          <w:szCs w:val="24"/>
          <w:lang w:val="ro-RO"/>
        </w:rPr>
      </w:pPr>
    </w:p>
    <w:p w:rsidR="00C476D1" w:rsidRPr="001339E3" w:rsidRDefault="00C476D1" w:rsidP="00035381">
      <w:pPr>
        <w:shd w:val="clear" w:color="auto" w:fill="FFFFFF"/>
        <w:tabs>
          <w:tab w:val="left" w:pos="763"/>
        </w:tabs>
        <w:spacing w:after="0" w:line="240" w:lineRule="auto"/>
        <w:jc w:val="both"/>
        <w:rPr>
          <w:rFonts w:ascii="Times New Roman" w:hAnsi="Times New Roman"/>
          <w:b/>
          <w:sz w:val="24"/>
          <w:szCs w:val="24"/>
          <w:lang w:val="ro-RO"/>
        </w:rPr>
      </w:pPr>
      <w:r w:rsidRPr="001339E3">
        <w:rPr>
          <w:rFonts w:ascii="Times New Roman" w:hAnsi="Times New Roman"/>
          <w:b/>
          <w:sz w:val="24"/>
          <w:szCs w:val="24"/>
          <w:lang w:val="ro-RO"/>
        </w:rPr>
        <w:t>II. Motivele care au stat la baza luării deciziei etapei de încadrare în procedura de evaluare adecvată sunt următoarele:</w:t>
      </w:r>
    </w:p>
    <w:p w:rsidR="00C476D1" w:rsidRPr="001339E3" w:rsidRDefault="001339E3" w:rsidP="00035381">
      <w:pPr>
        <w:shd w:val="clear" w:color="auto" w:fill="FFFFFF"/>
        <w:tabs>
          <w:tab w:val="left" w:pos="763"/>
        </w:tabs>
        <w:spacing w:after="0" w:line="240" w:lineRule="auto"/>
        <w:jc w:val="both"/>
        <w:rPr>
          <w:rFonts w:ascii="Times New Roman" w:hAnsi="Times New Roman"/>
          <w:sz w:val="24"/>
          <w:szCs w:val="24"/>
          <w:lang w:val="ro-RO"/>
        </w:rPr>
      </w:pPr>
      <w:r w:rsidRPr="001339E3">
        <w:rPr>
          <w:rFonts w:ascii="Times New Roman" w:hAnsi="Times New Roman"/>
          <w:sz w:val="24"/>
          <w:szCs w:val="24"/>
          <w:lang w:val="ro-RO"/>
        </w:rPr>
        <w:tab/>
      </w:r>
      <w:r w:rsidR="00C476D1" w:rsidRPr="001339E3">
        <w:rPr>
          <w:rFonts w:ascii="Times New Roman" w:hAnsi="Times New Roman"/>
          <w:sz w:val="24"/>
          <w:szCs w:val="24"/>
          <w:lang w:val="ro-RO"/>
        </w:rPr>
        <w:t>Având în vedere că amplasamentul proiectului nu se află situat în interiorul sau în vecinătatea unor arii naturale protejate, nu se supune prevederilor O.U.G. nr. 57/2007 privind regimul ariilor naturale protejate, conservarea habitatelor naturale, a florei şi faunei sălbatice, cu modificările şi completările ulterioare şi ale Ordinului M.M.P. nr. 19/2010 pentru aprobarea Ghidului metodologic privind evaluarea adecvată a efectelor potenţiale ale planurilor sau proiectelor asupra ariilor naturale protejate de interes comunitarar.</w:t>
      </w:r>
      <w:r w:rsidR="005341D0" w:rsidRPr="001339E3">
        <w:rPr>
          <w:rFonts w:ascii="Times New Roman" w:hAnsi="Times New Roman"/>
          <w:sz w:val="24"/>
          <w:szCs w:val="24"/>
          <w:lang w:val="ro-RO"/>
        </w:rPr>
        <w:t xml:space="preserve"> Proiectul este amplasat </w:t>
      </w:r>
      <w:r w:rsidR="00EC2DF4" w:rsidRPr="001339E3">
        <w:rPr>
          <w:rFonts w:ascii="Times New Roman" w:hAnsi="Times New Roman"/>
          <w:sz w:val="24"/>
          <w:szCs w:val="24"/>
          <w:lang w:val="ro-RO"/>
        </w:rPr>
        <w:t xml:space="preserve">la distanţa de </w:t>
      </w:r>
      <w:r w:rsidR="00B67F9C" w:rsidRPr="001339E3">
        <w:rPr>
          <w:rFonts w:ascii="Times New Roman" w:hAnsi="Times New Roman"/>
          <w:sz w:val="24"/>
          <w:szCs w:val="24"/>
          <w:lang w:val="ro-RO"/>
        </w:rPr>
        <w:t>6</w:t>
      </w:r>
      <w:r w:rsidR="00E93398" w:rsidRPr="001339E3">
        <w:rPr>
          <w:rFonts w:ascii="Times New Roman" w:hAnsi="Times New Roman"/>
          <w:sz w:val="24"/>
          <w:szCs w:val="24"/>
          <w:lang w:val="ro-RO"/>
        </w:rPr>
        <w:t>0</w:t>
      </w:r>
      <w:r w:rsidR="00EC2DF4" w:rsidRPr="001339E3">
        <w:rPr>
          <w:rFonts w:ascii="Times New Roman" w:hAnsi="Times New Roman"/>
          <w:sz w:val="24"/>
          <w:szCs w:val="24"/>
          <w:lang w:val="ro-RO"/>
        </w:rPr>
        <w:t>00 m faţă de sit</w:t>
      </w:r>
      <w:r w:rsidR="00B67F9C" w:rsidRPr="001339E3">
        <w:rPr>
          <w:rFonts w:ascii="Times New Roman" w:hAnsi="Times New Roman"/>
          <w:sz w:val="24"/>
          <w:szCs w:val="24"/>
          <w:lang w:val="ro-RO"/>
        </w:rPr>
        <w:t>urile comunitare ROSCI0103 şi ROSPA0160 Lunca Buzăului</w:t>
      </w:r>
      <w:r w:rsidR="00EC2DF4" w:rsidRPr="001339E3">
        <w:rPr>
          <w:rFonts w:ascii="Times New Roman" w:hAnsi="Times New Roman"/>
          <w:sz w:val="24"/>
          <w:szCs w:val="24"/>
          <w:lang w:val="ro-RO"/>
        </w:rPr>
        <w:t>.</w:t>
      </w:r>
    </w:p>
    <w:p w:rsidR="00C476D1" w:rsidRPr="001339E3" w:rsidRDefault="00C476D1" w:rsidP="001339E3">
      <w:pPr>
        <w:shd w:val="clear" w:color="auto" w:fill="FFFFFF"/>
        <w:tabs>
          <w:tab w:val="left" w:pos="763"/>
        </w:tabs>
        <w:spacing w:after="120" w:line="240" w:lineRule="auto"/>
        <w:jc w:val="both"/>
        <w:rPr>
          <w:rFonts w:ascii="Times New Roman" w:hAnsi="Times New Roman"/>
          <w:sz w:val="24"/>
          <w:szCs w:val="24"/>
          <w:lang w:val="ro-RO"/>
        </w:rPr>
      </w:pPr>
      <w:r w:rsidRPr="001339E3">
        <w:rPr>
          <w:rFonts w:ascii="Times New Roman" w:hAnsi="Times New Roman"/>
          <w:sz w:val="24"/>
          <w:szCs w:val="24"/>
          <w:lang w:val="ro-RO"/>
        </w:rPr>
        <w:t>Proiectul propus nu necesită parcurgerea celorlalte etape ale procedurii de evaluare adecvată.</w:t>
      </w:r>
    </w:p>
    <w:p w:rsidR="00C476D1" w:rsidRPr="001339E3" w:rsidRDefault="00C476D1" w:rsidP="00035381">
      <w:pPr>
        <w:spacing w:after="0" w:line="240" w:lineRule="auto"/>
        <w:jc w:val="both"/>
        <w:rPr>
          <w:rStyle w:val="tpa1"/>
          <w:rFonts w:ascii="Times New Roman" w:hAnsi="Times New Roman"/>
          <w:b/>
          <w:sz w:val="24"/>
          <w:szCs w:val="24"/>
          <w:u w:val="single"/>
          <w:lang w:val="ro-RO"/>
        </w:rPr>
      </w:pPr>
      <w:r w:rsidRPr="001339E3">
        <w:rPr>
          <w:rStyle w:val="tpa1"/>
          <w:rFonts w:ascii="Times New Roman" w:hAnsi="Times New Roman"/>
          <w:b/>
          <w:sz w:val="24"/>
          <w:szCs w:val="24"/>
          <w:u w:val="single"/>
          <w:lang w:val="ro-RO"/>
        </w:rPr>
        <w:t>Condiţiile de realizare a proiectului</w:t>
      </w:r>
    </w:p>
    <w:p w:rsidR="00C476D1" w:rsidRPr="001339E3" w:rsidRDefault="00C476D1" w:rsidP="001C62E5">
      <w:pPr>
        <w:numPr>
          <w:ilvl w:val="0"/>
          <w:numId w:val="4"/>
        </w:numPr>
        <w:shd w:val="clear" w:color="auto" w:fill="FFFFFF"/>
        <w:spacing w:after="60" w:line="240" w:lineRule="auto"/>
        <w:ind w:left="284" w:hanging="284"/>
        <w:jc w:val="both"/>
        <w:rPr>
          <w:rFonts w:ascii="Times New Roman" w:hAnsi="Times New Roman"/>
          <w:sz w:val="24"/>
          <w:szCs w:val="24"/>
          <w:lang w:val="ro-RO"/>
        </w:rPr>
      </w:pPr>
      <w:r w:rsidRPr="001339E3">
        <w:rPr>
          <w:rFonts w:ascii="Times New Roman" w:hAnsi="Times New Roman"/>
          <w:sz w:val="24"/>
          <w:szCs w:val="24"/>
          <w:lang w:val="ro-RO"/>
        </w:rPr>
        <w:t>Lucrările se vor realiza de către un antreprenor autorizat, în c</w:t>
      </w:r>
      <w:r w:rsidR="000E7667" w:rsidRPr="001339E3">
        <w:rPr>
          <w:rFonts w:ascii="Times New Roman" w:hAnsi="Times New Roman"/>
          <w:sz w:val="24"/>
          <w:szCs w:val="24"/>
          <w:lang w:val="ro-RO"/>
        </w:rPr>
        <w:t>onformitate cu proiectul tehnic.</w:t>
      </w:r>
    </w:p>
    <w:p w:rsidR="00C476D1" w:rsidRPr="001339E3" w:rsidRDefault="00C476D1" w:rsidP="001C62E5">
      <w:pPr>
        <w:numPr>
          <w:ilvl w:val="0"/>
          <w:numId w:val="4"/>
        </w:numPr>
        <w:shd w:val="clear" w:color="auto" w:fill="FFFFFF"/>
        <w:spacing w:after="60" w:line="240" w:lineRule="auto"/>
        <w:ind w:left="284" w:hanging="284"/>
        <w:jc w:val="both"/>
        <w:rPr>
          <w:rFonts w:ascii="Times New Roman" w:hAnsi="Times New Roman"/>
          <w:sz w:val="24"/>
          <w:szCs w:val="24"/>
          <w:lang w:val="ro-RO"/>
        </w:rPr>
      </w:pPr>
      <w:r w:rsidRPr="001339E3">
        <w:rPr>
          <w:rFonts w:ascii="Times New Roman" w:hAnsi="Times New Roman"/>
          <w:sz w:val="24"/>
          <w:szCs w:val="24"/>
          <w:lang w:val="ro-RO"/>
        </w:rPr>
        <w:t>Lucrările se vor desfăşura cu respectarea condiţiilor impuse prin actele de reglementare emise de autorităţi.</w:t>
      </w:r>
    </w:p>
    <w:p w:rsidR="00C476D1" w:rsidRPr="001339E3" w:rsidRDefault="00C476D1" w:rsidP="001C62E5">
      <w:pPr>
        <w:numPr>
          <w:ilvl w:val="0"/>
          <w:numId w:val="4"/>
        </w:numPr>
        <w:shd w:val="clear" w:color="auto" w:fill="FFFFFF"/>
        <w:spacing w:after="60" w:line="240" w:lineRule="auto"/>
        <w:ind w:left="284" w:hanging="284"/>
        <w:jc w:val="both"/>
        <w:rPr>
          <w:rFonts w:ascii="Times New Roman" w:hAnsi="Times New Roman"/>
          <w:sz w:val="24"/>
          <w:szCs w:val="24"/>
          <w:lang w:val="ro-RO"/>
        </w:rPr>
      </w:pPr>
      <w:r w:rsidRPr="001339E3">
        <w:rPr>
          <w:rFonts w:ascii="Times New Roman" w:hAnsi="Times New Roman"/>
          <w:sz w:val="24"/>
          <w:szCs w:val="24"/>
          <w:lang w:val="ro-RO"/>
        </w:rPr>
        <w:t>Beneficiarul răspunde de realizarea corectă a lucrărilor propuse</w:t>
      </w:r>
      <w:r w:rsidR="000E7667" w:rsidRPr="001339E3">
        <w:rPr>
          <w:rFonts w:ascii="Times New Roman" w:hAnsi="Times New Roman"/>
          <w:sz w:val="24"/>
          <w:szCs w:val="24"/>
          <w:lang w:val="ro-RO"/>
        </w:rPr>
        <w:t>, prezentate în Memoriul Tehnic.</w:t>
      </w:r>
    </w:p>
    <w:p w:rsidR="00EE4601" w:rsidRPr="001339E3" w:rsidRDefault="00EE4601" w:rsidP="001C62E5">
      <w:pPr>
        <w:numPr>
          <w:ilvl w:val="0"/>
          <w:numId w:val="4"/>
        </w:numPr>
        <w:shd w:val="clear" w:color="auto" w:fill="FFFFFF"/>
        <w:spacing w:after="60" w:line="240" w:lineRule="auto"/>
        <w:ind w:left="284" w:hanging="284"/>
        <w:jc w:val="both"/>
        <w:rPr>
          <w:rFonts w:ascii="Times New Roman" w:hAnsi="Times New Roman"/>
          <w:sz w:val="24"/>
          <w:szCs w:val="24"/>
          <w:lang w:val="ro-RO"/>
        </w:rPr>
      </w:pPr>
      <w:r w:rsidRPr="001339E3">
        <w:rPr>
          <w:rFonts w:ascii="Times New Roman" w:hAnsi="Times New Roman"/>
          <w:sz w:val="24"/>
          <w:szCs w:val="24"/>
          <w:lang w:val="ro-RO"/>
        </w:rPr>
        <w:t xml:space="preserve">Supervizorul lucrării are obligaţia </w:t>
      </w:r>
      <w:r w:rsidR="00C31A1A">
        <w:rPr>
          <w:rFonts w:ascii="Times New Roman" w:hAnsi="Times New Roman"/>
          <w:sz w:val="24"/>
          <w:szCs w:val="24"/>
          <w:lang w:val="ro-RO"/>
        </w:rPr>
        <w:t xml:space="preserve">ca </w:t>
      </w:r>
      <w:r w:rsidRPr="001339E3">
        <w:rPr>
          <w:rFonts w:ascii="Times New Roman" w:hAnsi="Times New Roman"/>
          <w:sz w:val="24"/>
          <w:szCs w:val="24"/>
          <w:lang w:val="ro-RO"/>
        </w:rPr>
        <w:t xml:space="preserve">în timpul lucrărilor de excavare să urmărească, să observe şi să recunoască dacă poluarea se extinde în afara suprafeţelor </w:t>
      </w:r>
      <w:r w:rsidRPr="00C64BD0">
        <w:rPr>
          <w:rFonts w:ascii="Times New Roman" w:hAnsi="Times New Roman"/>
          <w:sz w:val="24"/>
          <w:szCs w:val="24"/>
          <w:lang w:val="ro-RO"/>
        </w:rPr>
        <w:t xml:space="preserve">stabilite şi să informeze </w:t>
      </w:r>
      <w:r w:rsidR="00C31A1A" w:rsidRPr="00C64BD0">
        <w:rPr>
          <w:rFonts w:ascii="Times New Roman" w:hAnsi="Times New Roman"/>
          <w:sz w:val="24"/>
          <w:szCs w:val="24"/>
          <w:lang w:val="ro-RO"/>
        </w:rPr>
        <w:t>beneficiarul și</w:t>
      </w:r>
      <w:r w:rsidR="00C31A1A">
        <w:rPr>
          <w:rFonts w:ascii="Times New Roman" w:hAnsi="Times New Roman"/>
          <w:color w:val="FF0000"/>
          <w:sz w:val="24"/>
          <w:szCs w:val="24"/>
          <w:lang w:val="ro-RO"/>
        </w:rPr>
        <w:t xml:space="preserve"> </w:t>
      </w:r>
      <w:r w:rsidRPr="001339E3">
        <w:rPr>
          <w:rFonts w:ascii="Times New Roman" w:hAnsi="Times New Roman"/>
          <w:sz w:val="24"/>
          <w:szCs w:val="24"/>
          <w:lang w:val="ro-RO"/>
        </w:rPr>
        <w:lastRenderedPageBreak/>
        <w:t xml:space="preserve">proiectantul pentru efectuarea unor buletine de analiză suplimentare din pereţii excavaţiei;  </w:t>
      </w:r>
    </w:p>
    <w:p w:rsidR="00EE4601" w:rsidRPr="001339E3" w:rsidRDefault="00EE4601" w:rsidP="001C62E5">
      <w:pPr>
        <w:numPr>
          <w:ilvl w:val="0"/>
          <w:numId w:val="4"/>
        </w:numPr>
        <w:shd w:val="clear" w:color="auto" w:fill="FFFFFF"/>
        <w:spacing w:after="60" w:line="240" w:lineRule="auto"/>
        <w:ind w:left="284" w:hanging="284"/>
        <w:jc w:val="both"/>
        <w:rPr>
          <w:rFonts w:ascii="Times New Roman" w:hAnsi="Times New Roman"/>
          <w:sz w:val="24"/>
          <w:szCs w:val="24"/>
          <w:lang w:val="ro-RO"/>
        </w:rPr>
      </w:pPr>
      <w:r w:rsidRPr="001339E3">
        <w:rPr>
          <w:rFonts w:ascii="Times New Roman" w:hAnsi="Times New Roman"/>
          <w:sz w:val="24"/>
          <w:szCs w:val="24"/>
          <w:lang w:val="ro-RO"/>
        </w:rPr>
        <w:t xml:space="preserve">Titularul va ţine evidenţa gestiunii deşeurilor pentru proiectul de demolare/dezafectare şi pentru proiectul de remediere teren, conform </w:t>
      </w:r>
      <w:r w:rsidR="00AC4E73" w:rsidRPr="001339E3">
        <w:rPr>
          <w:rFonts w:ascii="Times New Roman" w:hAnsi="Times New Roman"/>
          <w:sz w:val="24"/>
          <w:szCs w:val="24"/>
          <w:lang w:val="ro-RO"/>
        </w:rPr>
        <w:t>prevederilor Legii nr. 211/2011</w:t>
      </w:r>
      <w:r w:rsidRPr="001339E3">
        <w:rPr>
          <w:rFonts w:ascii="Times New Roman" w:hAnsi="Times New Roman"/>
          <w:sz w:val="24"/>
          <w:szCs w:val="24"/>
          <w:lang w:val="ro-RO"/>
        </w:rPr>
        <w:t xml:space="preserve">; </w:t>
      </w:r>
    </w:p>
    <w:p w:rsidR="00EE4601" w:rsidRPr="00C64BD0" w:rsidRDefault="00EE4601" w:rsidP="001C62E5">
      <w:pPr>
        <w:numPr>
          <w:ilvl w:val="0"/>
          <w:numId w:val="4"/>
        </w:numPr>
        <w:shd w:val="clear" w:color="auto" w:fill="FFFFFF"/>
        <w:tabs>
          <w:tab w:val="left" w:pos="284"/>
          <w:tab w:val="left" w:pos="426"/>
        </w:tabs>
        <w:spacing w:after="60" w:line="240" w:lineRule="auto"/>
        <w:ind w:left="284" w:hanging="284"/>
        <w:jc w:val="both"/>
        <w:rPr>
          <w:rFonts w:ascii="Times New Roman" w:hAnsi="Times New Roman"/>
          <w:b/>
          <w:sz w:val="24"/>
          <w:szCs w:val="24"/>
          <w:lang w:val="ro-RO"/>
        </w:rPr>
      </w:pPr>
      <w:r w:rsidRPr="001339E3">
        <w:rPr>
          <w:rFonts w:ascii="Times New Roman" w:hAnsi="Times New Roman"/>
          <w:sz w:val="24"/>
          <w:szCs w:val="24"/>
          <w:lang w:val="ro-RO"/>
        </w:rPr>
        <w:t>Titularul va notifica APM Buzău finalizarea lucrărilor propuse prin proiect în termen de 30 zile de la data încheierii acestora. Notificarea  va fi însoţită de evidenţa gestiunii deşeurilor generate în cadrul  proiect</w:t>
      </w:r>
      <w:r w:rsidR="00EC2DF4" w:rsidRPr="001339E3">
        <w:rPr>
          <w:rFonts w:ascii="Times New Roman" w:hAnsi="Times New Roman"/>
          <w:sz w:val="24"/>
          <w:szCs w:val="24"/>
          <w:lang w:val="ro-RO"/>
        </w:rPr>
        <w:t>ului</w:t>
      </w:r>
      <w:r w:rsidRPr="001339E3">
        <w:rPr>
          <w:rFonts w:ascii="Times New Roman" w:hAnsi="Times New Roman"/>
          <w:sz w:val="24"/>
          <w:szCs w:val="24"/>
          <w:lang w:val="ro-RO"/>
        </w:rPr>
        <w:t xml:space="preserve">, de un raport detaliat al lucrărilor executate care să includă pentru </w:t>
      </w:r>
      <w:r w:rsidRPr="00C64BD0">
        <w:rPr>
          <w:rFonts w:ascii="Times New Roman" w:hAnsi="Times New Roman"/>
          <w:sz w:val="24"/>
          <w:szCs w:val="24"/>
          <w:lang w:val="ro-RO"/>
        </w:rPr>
        <w:t xml:space="preserve">baza </w:t>
      </w:r>
      <w:r w:rsidR="00BA183D" w:rsidRPr="00C64BD0">
        <w:rPr>
          <w:rFonts w:ascii="Times New Roman" w:hAnsi="Times New Roman"/>
          <w:sz w:val="24"/>
          <w:szCs w:val="24"/>
          <w:lang w:val="ro-RO"/>
        </w:rPr>
        <w:t xml:space="preserve">și pereții </w:t>
      </w:r>
      <w:r w:rsidRPr="00C64BD0">
        <w:rPr>
          <w:rFonts w:ascii="Times New Roman" w:hAnsi="Times New Roman"/>
          <w:sz w:val="24"/>
          <w:szCs w:val="24"/>
          <w:lang w:val="ro-RO"/>
        </w:rPr>
        <w:t xml:space="preserve">fiecărei zone de excavare observaţii privind existenţa sau nu a unei poluări vizibile a solului, precum şi informaţii </w:t>
      </w:r>
      <w:r w:rsidR="00BA183D" w:rsidRPr="00C64BD0">
        <w:rPr>
          <w:rFonts w:ascii="Times New Roman" w:hAnsi="Times New Roman"/>
          <w:sz w:val="24"/>
          <w:szCs w:val="24"/>
          <w:lang w:val="ro-RO"/>
        </w:rPr>
        <w:t>privind prelevarea probelor de sol, suprafeţele, adâncimile şi cantităţile de sol excavate.</w:t>
      </w:r>
    </w:p>
    <w:p w:rsidR="004972D9" w:rsidRDefault="00BA183D" w:rsidP="001C62E5">
      <w:pPr>
        <w:numPr>
          <w:ilvl w:val="0"/>
          <w:numId w:val="4"/>
        </w:numPr>
        <w:shd w:val="clear" w:color="auto" w:fill="FFFFFF"/>
        <w:tabs>
          <w:tab w:val="left" w:pos="284"/>
          <w:tab w:val="left" w:pos="426"/>
        </w:tabs>
        <w:spacing w:after="60" w:line="240" w:lineRule="auto"/>
        <w:ind w:left="284" w:hanging="284"/>
        <w:jc w:val="both"/>
        <w:rPr>
          <w:rFonts w:ascii="Times New Roman" w:hAnsi="Times New Roman"/>
          <w:sz w:val="24"/>
          <w:szCs w:val="24"/>
          <w:lang w:val="ro-RO"/>
        </w:rPr>
      </w:pPr>
      <w:proofErr w:type="spellStart"/>
      <w:r w:rsidRPr="00C64BD0">
        <w:rPr>
          <w:rFonts w:ascii="Times New Roman" w:hAnsi="Times New Roman"/>
          <w:sz w:val="24"/>
          <w:szCs w:val="24"/>
          <w:lang w:val="fr-FR"/>
        </w:rPr>
        <w:t>După</w:t>
      </w:r>
      <w:proofErr w:type="spellEnd"/>
      <w:r w:rsidRPr="00C64BD0">
        <w:rPr>
          <w:rFonts w:ascii="Times New Roman" w:hAnsi="Times New Roman"/>
          <w:sz w:val="24"/>
          <w:szCs w:val="24"/>
          <w:lang w:val="fr-FR"/>
        </w:rPr>
        <w:t xml:space="preserve"> </w:t>
      </w:r>
      <w:proofErr w:type="spellStart"/>
      <w:r w:rsidRPr="00C64BD0">
        <w:rPr>
          <w:rFonts w:ascii="Times New Roman" w:hAnsi="Times New Roman"/>
          <w:sz w:val="24"/>
          <w:szCs w:val="24"/>
          <w:lang w:val="fr-FR"/>
        </w:rPr>
        <w:t>finalizarea</w:t>
      </w:r>
      <w:proofErr w:type="spellEnd"/>
      <w:r w:rsidRPr="00C64BD0">
        <w:rPr>
          <w:rFonts w:ascii="Times New Roman" w:hAnsi="Times New Roman"/>
          <w:sz w:val="24"/>
          <w:szCs w:val="24"/>
          <w:lang w:val="fr-FR"/>
        </w:rPr>
        <w:t xml:space="preserve"> </w:t>
      </w:r>
      <w:proofErr w:type="spellStart"/>
      <w:r w:rsidRPr="00C64BD0">
        <w:rPr>
          <w:rFonts w:ascii="Times New Roman" w:hAnsi="Times New Roman"/>
          <w:sz w:val="24"/>
          <w:szCs w:val="24"/>
          <w:lang w:val="fr-FR"/>
        </w:rPr>
        <w:t>excavarii</w:t>
      </w:r>
      <w:proofErr w:type="spellEnd"/>
      <w:r w:rsidRPr="00C64BD0">
        <w:rPr>
          <w:rFonts w:ascii="Times New Roman" w:hAnsi="Times New Roman"/>
          <w:sz w:val="24"/>
          <w:szCs w:val="24"/>
          <w:lang w:val="fr-FR"/>
        </w:rPr>
        <w:t xml:space="preserve"> </w:t>
      </w:r>
      <w:proofErr w:type="spellStart"/>
      <w:r w:rsidRPr="00C64BD0">
        <w:rPr>
          <w:rFonts w:ascii="Times New Roman" w:hAnsi="Times New Roman"/>
          <w:sz w:val="24"/>
          <w:szCs w:val="24"/>
          <w:lang w:val="fr-FR"/>
        </w:rPr>
        <w:t>solului</w:t>
      </w:r>
      <w:proofErr w:type="spellEnd"/>
      <w:r w:rsidRPr="00C64BD0">
        <w:rPr>
          <w:rFonts w:ascii="Times New Roman" w:hAnsi="Times New Roman"/>
          <w:sz w:val="24"/>
          <w:szCs w:val="24"/>
          <w:lang w:val="fr-FR"/>
        </w:rPr>
        <w:t xml:space="preserve"> </w:t>
      </w:r>
      <w:proofErr w:type="spellStart"/>
      <w:r w:rsidRPr="00C64BD0">
        <w:rPr>
          <w:rFonts w:ascii="Times New Roman" w:hAnsi="Times New Roman"/>
          <w:sz w:val="24"/>
          <w:szCs w:val="24"/>
          <w:lang w:val="fr-FR"/>
        </w:rPr>
        <w:t>contaminat</w:t>
      </w:r>
      <w:proofErr w:type="spellEnd"/>
      <w:r w:rsidRPr="00C64BD0">
        <w:rPr>
          <w:rFonts w:ascii="Times New Roman" w:hAnsi="Times New Roman"/>
          <w:sz w:val="24"/>
          <w:szCs w:val="24"/>
          <w:lang w:val="fr-FR"/>
        </w:rPr>
        <w:t xml:space="preserve"> se vor </w:t>
      </w:r>
      <w:proofErr w:type="spellStart"/>
      <w:r w:rsidRPr="00C64BD0">
        <w:rPr>
          <w:rFonts w:ascii="Times New Roman" w:hAnsi="Times New Roman"/>
          <w:sz w:val="24"/>
          <w:szCs w:val="24"/>
          <w:lang w:val="fr-FR"/>
        </w:rPr>
        <w:t>preleva</w:t>
      </w:r>
      <w:proofErr w:type="spellEnd"/>
      <w:r w:rsidRPr="00C64BD0">
        <w:rPr>
          <w:rFonts w:ascii="Times New Roman" w:hAnsi="Times New Roman"/>
          <w:sz w:val="24"/>
          <w:szCs w:val="24"/>
          <w:lang w:val="fr-FR"/>
        </w:rPr>
        <w:t xml:space="preserve"> probe de sol </w:t>
      </w:r>
      <w:proofErr w:type="spellStart"/>
      <w:r w:rsidRPr="00C64BD0">
        <w:rPr>
          <w:rFonts w:ascii="Times New Roman" w:hAnsi="Times New Roman"/>
          <w:sz w:val="24"/>
          <w:szCs w:val="24"/>
          <w:lang w:val="fr-FR"/>
        </w:rPr>
        <w:t>din</w:t>
      </w:r>
      <w:proofErr w:type="spellEnd"/>
      <w:r w:rsidRPr="00C64BD0">
        <w:rPr>
          <w:rFonts w:ascii="Times New Roman" w:hAnsi="Times New Roman"/>
          <w:sz w:val="24"/>
          <w:szCs w:val="24"/>
          <w:lang w:val="fr-FR"/>
        </w:rPr>
        <w:t xml:space="preserve"> </w:t>
      </w:r>
      <w:proofErr w:type="spellStart"/>
      <w:r w:rsidRPr="00C64BD0">
        <w:rPr>
          <w:rFonts w:ascii="Times New Roman" w:hAnsi="Times New Roman"/>
          <w:sz w:val="24"/>
          <w:szCs w:val="24"/>
          <w:lang w:val="fr-FR"/>
        </w:rPr>
        <w:t>peretii</w:t>
      </w:r>
      <w:proofErr w:type="spellEnd"/>
      <w:r w:rsidRPr="00C64BD0">
        <w:rPr>
          <w:rFonts w:ascii="Times New Roman" w:hAnsi="Times New Roman"/>
          <w:sz w:val="24"/>
          <w:szCs w:val="24"/>
          <w:lang w:val="fr-FR"/>
        </w:rPr>
        <w:t xml:space="preserve"> </w:t>
      </w:r>
      <w:proofErr w:type="spellStart"/>
      <w:r w:rsidRPr="00C64BD0">
        <w:rPr>
          <w:rFonts w:ascii="Times New Roman" w:hAnsi="Times New Roman"/>
          <w:sz w:val="24"/>
          <w:szCs w:val="24"/>
          <w:lang w:val="fr-FR"/>
        </w:rPr>
        <w:t>și</w:t>
      </w:r>
      <w:proofErr w:type="spellEnd"/>
      <w:r w:rsidRPr="00C64BD0">
        <w:rPr>
          <w:rFonts w:ascii="Times New Roman" w:hAnsi="Times New Roman"/>
          <w:sz w:val="24"/>
          <w:szCs w:val="24"/>
          <w:lang w:val="fr-FR"/>
        </w:rPr>
        <w:t xml:space="preserve"> de la </w:t>
      </w:r>
      <w:proofErr w:type="spellStart"/>
      <w:r w:rsidRPr="00C64BD0">
        <w:rPr>
          <w:rFonts w:ascii="Times New Roman" w:hAnsi="Times New Roman"/>
          <w:sz w:val="24"/>
          <w:szCs w:val="24"/>
          <w:lang w:val="fr-FR"/>
        </w:rPr>
        <w:t>baza</w:t>
      </w:r>
      <w:proofErr w:type="spellEnd"/>
      <w:r w:rsidRPr="00C64BD0">
        <w:rPr>
          <w:rFonts w:ascii="Times New Roman" w:hAnsi="Times New Roman"/>
          <w:sz w:val="24"/>
          <w:szCs w:val="24"/>
          <w:lang w:val="fr-FR"/>
        </w:rPr>
        <w:t xml:space="preserve"> </w:t>
      </w:r>
      <w:proofErr w:type="spellStart"/>
      <w:r w:rsidRPr="00C64BD0">
        <w:rPr>
          <w:rFonts w:ascii="Times New Roman" w:hAnsi="Times New Roman"/>
          <w:sz w:val="24"/>
          <w:szCs w:val="24"/>
          <w:lang w:val="fr-FR"/>
        </w:rPr>
        <w:t>zonelor</w:t>
      </w:r>
      <w:proofErr w:type="spellEnd"/>
      <w:r w:rsidRPr="00C64BD0">
        <w:rPr>
          <w:rFonts w:ascii="Times New Roman" w:hAnsi="Times New Roman"/>
          <w:sz w:val="24"/>
          <w:szCs w:val="24"/>
          <w:lang w:val="fr-FR"/>
        </w:rPr>
        <w:t xml:space="preserve"> </w:t>
      </w:r>
      <w:proofErr w:type="spellStart"/>
      <w:r w:rsidRPr="00C64BD0">
        <w:rPr>
          <w:rFonts w:ascii="Times New Roman" w:hAnsi="Times New Roman"/>
          <w:sz w:val="24"/>
          <w:szCs w:val="24"/>
          <w:lang w:val="fr-FR"/>
        </w:rPr>
        <w:t>excavate</w:t>
      </w:r>
      <w:proofErr w:type="spellEnd"/>
      <w:r w:rsidRPr="00C64BD0">
        <w:rPr>
          <w:rFonts w:ascii="Times New Roman" w:hAnsi="Times New Roman"/>
          <w:sz w:val="24"/>
          <w:szCs w:val="24"/>
          <w:lang w:val="fr-FR"/>
        </w:rPr>
        <w:t xml:space="preserve">. </w:t>
      </w:r>
      <w:proofErr w:type="spellStart"/>
      <w:r w:rsidRPr="00C64BD0">
        <w:rPr>
          <w:rFonts w:ascii="Times New Roman" w:hAnsi="Times New Roman"/>
          <w:sz w:val="24"/>
          <w:szCs w:val="24"/>
          <w:lang w:val="fr-FR"/>
        </w:rPr>
        <w:t>Rezultatele</w:t>
      </w:r>
      <w:proofErr w:type="spellEnd"/>
      <w:r w:rsidRPr="00C64BD0">
        <w:rPr>
          <w:rFonts w:ascii="Times New Roman" w:hAnsi="Times New Roman"/>
          <w:sz w:val="24"/>
          <w:szCs w:val="24"/>
          <w:lang w:val="fr-FR"/>
        </w:rPr>
        <w:t xml:space="preserve"> </w:t>
      </w:r>
      <w:proofErr w:type="spellStart"/>
      <w:r w:rsidRPr="00C64BD0">
        <w:rPr>
          <w:rFonts w:ascii="Times New Roman" w:hAnsi="Times New Roman"/>
          <w:sz w:val="24"/>
          <w:szCs w:val="24"/>
          <w:lang w:val="fr-FR"/>
        </w:rPr>
        <w:t>analizei</w:t>
      </w:r>
      <w:proofErr w:type="spellEnd"/>
      <w:r w:rsidRPr="00C64BD0">
        <w:rPr>
          <w:rFonts w:ascii="Times New Roman" w:hAnsi="Times New Roman"/>
          <w:sz w:val="24"/>
          <w:szCs w:val="24"/>
          <w:lang w:val="fr-FR"/>
        </w:rPr>
        <w:t xml:space="preserve"> </w:t>
      </w:r>
      <w:proofErr w:type="spellStart"/>
      <w:r w:rsidRPr="00C64BD0">
        <w:rPr>
          <w:rFonts w:ascii="Times New Roman" w:hAnsi="Times New Roman"/>
          <w:sz w:val="24"/>
          <w:szCs w:val="24"/>
          <w:lang w:val="fr-FR"/>
        </w:rPr>
        <w:t>probelor</w:t>
      </w:r>
      <w:proofErr w:type="spellEnd"/>
      <w:r w:rsidRPr="00C64BD0">
        <w:rPr>
          <w:rFonts w:ascii="Times New Roman" w:hAnsi="Times New Roman"/>
          <w:sz w:val="24"/>
          <w:szCs w:val="24"/>
          <w:lang w:val="fr-FR"/>
        </w:rPr>
        <w:t xml:space="preserve"> se vor </w:t>
      </w:r>
      <w:proofErr w:type="spellStart"/>
      <w:r w:rsidRPr="00C64BD0">
        <w:rPr>
          <w:rFonts w:ascii="Times New Roman" w:hAnsi="Times New Roman"/>
          <w:sz w:val="24"/>
          <w:szCs w:val="24"/>
          <w:lang w:val="fr-FR"/>
        </w:rPr>
        <w:t>raporta</w:t>
      </w:r>
      <w:proofErr w:type="spellEnd"/>
      <w:r w:rsidRPr="00C64BD0">
        <w:rPr>
          <w:rFonts w:ascii="Times New Roman" w:hAnsi="Times New Roman"/>
          <w:sz w:val="24"/>
          <w:szCs w:val="24"/>
          <w:lang w:val="fr-FR"/>
        </w:rPr>
        <w:t xml:space="preserve"> la </w:t>
      </w:r>
      <w:proofErr w:type="spellStart"/>
      <w:r w:rsidRPr="00C64BD0">
        <w:rPr>
          <w:rFonts w:ascii="Times New Roman" w:hAnsi="Times New Roman"/>
          <w:sz w:val="24"/>
          <w:szCs w:val="24"/>
          <w:lang w:val="fr-FR"/>
        </w:rPr>
        <w:t>valoarea</w:t>
      </w:r>
      <w:proofErr w:type="spellEnd"/>
      <w:r w:rsidRPr="00C64BD0">
        <w:rPr>
          <w:rFonts w:ascii="Times New Roman" w:hAnsi="Times New Roman"/>
          <w:sz w:val="24"/>
          <w:szCs w:val="24"/>
          <w:lang w:val="fr-FR"/>
        </w:rPr>
        <w:t xml:space="preserve"> de </w:t>
      </w:r>
      <w:proofErr w:type="spellStart"/>
      <w:r w:rsidRPr="00C64BD0">
        <w:rPr>
          <w:rFonts w:ascii="Times New Roman" w:hAnsi="Times New Roman"/>
          <w:sz w:val="24"/>
          <w:szCs w:val="24"/>
          <w:lang w:val="fr-FR"/>
        </w:rPr>
        <w:t>referință</w:t>
      </w:r>
      <w:proofErr w:type="spellEnd"/>
      <w:r w:rsidRPr="00C64BD0">
        <w:rPr>
          <w:rFonts w:ascii="Times New Roman" w:hAnsi="Times New Roman"/>
          <w:sz w:val="24"/>
          <w:szCs w:val="24"/>
          <w:lang w:val="fr-FR"/>
        </w:rPr>
        <w:t xml:space="preserve"> </w:t>
      </w:r>
      <w:proofErr w:type="spellStart"/>
      <w:r w:rsidRPr="00C64BD0">
        <w:rPr>
          <w:rFonts w:ascii="Times New Roman" w:hAnsi="Times New Roman"/>
          <w:sz w:val="24"/>
          <w:szCs w:val="24"/>
          <w:lang w:val="fr-FR"/>
        </w:rPr>
        <w:t>prevazutăîn</w:t>
      </w:r>
      <w:proofErr w:type="spellEnd"/>
      <w:r w:rsidRPr="00C64BD0">
        <w:rPr>
          <w:rFonts w:ascii="Times New Roman" w:hAnsi="Times New Roman"/>
          <w:sz w:val="24"/>
          <w:szCs w:val="24"/>
          <w:lang w:val="fr-FR"/>
        </w:rPr>
        <w:t xml:space="preserve"> </w:t>
      </w:r>
      <w:proofErr w:type="spellStart"/>
      <w:r w:rsidRPr="00C64BD0">
        <w:rPr>
          <w:rFonts w:ascii="Times New Roman" w:hAnsi="Times New Roman"/>
          <w:sz w:val="24"/>
          <w:szCs w:val="24"/>
          <w:lang w:val="fr-FR"/>
        </w:rPr>
        <w:t>Ordinul</w:t>
      </w:r>
      <w:proofErr w:type="spellEnd"/>
      <w:r w:rsidRPr="00C64BD0">
        <w:rPr>
          <w:rFonts w:ascii="Times New Roman" w:hAnsi="Times New Roman"/>
          <w:sz w:val="24"/>
          <w:szCs w:val="24"/>
          <w:lang w:val="fr-FR"/>
        </w:rPr>
        <w:t xml:space="preserve"> nr. 756/1997 </w:t>
      </w:r>
      <w:proofErr w:type="spellStart"/>
      <w:r w:rsidRPr="00C64BD0">
        <w:rPr>
          <w:rFonts w:ascii="Times New Roman" w:hAnsi="Times New Roman"/>
          <w:sz w:val="24"/>
          <w:szCs w:val="24"/>
          <w:lang w:val="fr-FR"/>
        </w:rPr>
        <w:t>pentru</w:t>
      </w:r>
      <w:proofErr w:type="spellEnd"/>
      <w:r w:rsidRPr="00C64BD0">
        <w:rPr>
          <w:rFonts w:ascii="Times New Roman" w:hAnsi="Times New Roman"/>
          <w:sz w:val="24"/>
          <w:szCs w:val="24"/>
          <w:lang w:val="fr-FR"/>
        </w:rPr>
        <w:t xml:space="preserve"> </w:t>
      </w:r>
      <w:proofErr w:type="spellStart"/>
      <w:r w:rsidRPr="00C64BD0">
        <w:rPr>
          <w:rFonts w:ascii="Times New Roman" w:hAnsi="Times New Roman"/>
          <w:sz w:val="24"/>
          <w:szCs w:val="24"/>
          <w:lang w:val="fr-FR"/>
        </w:rPr>
        <w:t>categoria</w:t>
      </w:r>
      <w:proofErr w:type="spellEnd"/>
      <w:r w:rsidRPr="00C64BD0">
        <w:rPr>
          <w:rFonts w:ascii="Times New Roman" w:hAnsi="Times New Roman"/>
          <w:sz w:val="24"/>
          <w:szCs w:val="24"/>
          <w:lang w:val="fr-FR"/>
        </w:rPr>
        <w:t xml:space="preserve"> de </w:t>
      </w:r>
      <w:proofErr w:type="spellStart"/>
      <w:r w:rsidRPr="00C64BD0">
        <w:rPr>
          <w:rFonts w:ascii="Times New Roman" w:hAnsi="Times New Roman"/>
          <w:sz w:val="24"/>
          <w:szCs w:val="24"/>
          <w:lang w:val="fr-FR"/>
        </w:rPr>
        <w:t>folosință</w:t>
      </w:r>
      <w:proofErr w:type="spellEnd"/>
      <w:r w:rsidRPr="00C64BD0">
        <w:rPr>
          <w:rFonts w:ascii="Times New Roman" w:hAnsi="Times New Roman"/>
          <w:sz w:val="24"/>
          <w:szCs w:val="24"/>
          <w:lang w:val="fr-FR"/>
        </w:rPr>
        <w:t xml:space="preserve"> </w:t>
      </w:r>
      <w:proofErr w:type="spellStart"/>
      <w:r w:rsidRPr="00C64BD0">
        <w:rPr>
          <w:rFonts w:ascii="Times New Roman" w:hAnsi="Times New Roman"/>
          <w:sz w:val="24"/>
          <w:szCs w:val="24"/>
          <w:lang w:val="fr-FR"/>
        </w:rPr>
        <w:t>sensibilă</w:t>
      </w:r>
      <w:proofErr w:type="spellEnd"/>
      <w:r w:rsidRPr="00C64BD0">
        <w:rPr>
          <w:rFonts w:ascii="Times New Roman" w:hAnsi="Times New Roman"/>
          <w:sz w:val="24"/>
          <w:szCs w:val="24"/>
          <w:lang w:val="fr-FR"/>
        </w:rPr>
        <w:t xml:space="preserve">. </w:t>
      </w:r>
      <w:r w:rsidRPr="00C64BD0">
        <w:rPr>
          <w:rFonts w:ascii="Times New Roman" w:hAnsi="Times New Roman"/>
          <w:iCs/>
          <w:sz w:val="24"/>
          <w:szCs w:val="24"/>
          <w:lang w:val="ro-RO"/>
        </w:rPr>
        <w:t>Raportul de încercare cu rezultatele analizelor probelor de sol prelevate din pereții zonelor excavate însoțit de planul de prelevare va fi transmis la APM Buzău, indiferent dacă au fost sau nu înregistrate depășiri, în termen de 5 zile de la data efectuării acestuia.</w:t>
      </w:r>
      <w:r w:rsidR="008C1508">
        <w:rPr>
          <w:rFonts w:ascii="Times New Roman" w:hAnsi="Times New Roman"/>
          <w:iCs/>
          <w:sz w:val="24"/>
          <w:szCs w:val="24"/>
          <w:lang w:val="ro-RO"/>
        </w:rPr>
        <w:t xml:space="preserve"> </w:t>
      </w:r>
      <w:r w:rsidRPr="00C64BD0">
        <w:rPr>
          <w:rFonts w:ascii="Times New Roman" w:hAnsi="Times New Roman"/>
          <w:sz w:val="24"/>
          <w:szCs w:val="24"/>
          <w:lang w:val="ro-RO"/>
        </w:rPr>
        <w:t xml:space="preserve">În cazul în care, indicatorul THP înregistrează depășiri ale pragului de intervenție pentru folosință  sensibilă, proiectantul împreună cu </w:t>
      </w:r>
      <w:r w:rsidR="00374372" w:rsidRPr="00C64BD0">
        <w:rPr>
          <w:rFonts w:ascii="Times New Roman" w:hAnsi="Times New Roman"/>
          <w:sz w:val="24"/>
          <w:szCs w:val="24"/>
          <w:lang w:val="ro-RO"/>
        </w:rPr>
        <w:t>b</w:t>
      </w:r>
      <w:r w:rsidRPr="00C64BD0">
        <w:rPr>
          <w:rFonts w:ascii="Times New Roman" w:hAnsi="Times New Roman"/>
          <w:sz w:val="24"/>
          <w:szCs w:val="24"/>
          <w:lang w:val="ro-RO"/>
        </w:rPr>
        <w:t>eneficiarul vor notifica la APM Buzău modificarea condițiilor care au stat la baza elaborării proiectului de remediere în vederea revizuirii actului de reglementare.</w:t>
      </w:r>
    </w:p>
    <w:p w:rsidR="004972D9" w:rsidRPr="00EA1035" w:rsidRDefault="004972D9" w:rsidP="00C64BD0">
      <w:pPr>
        <w:numPr>
          <w:ilvl w:val="0"/>
          <w:numId w:val="4"/>
        </w:numPr>
        <w:shd w:val="clear" w:color="auto" w:fill="FFFFFF"/>
        <w:tabs>
          <w:tab w:val="left" w:pos="284"/>
          <w:tab w:val="left" w:pos="426"/>
        </w:tabs>
        <w:spacing w:after="0" w:line="240" w:lineRule="auto"/>
        <w:ind w:left="284" w:hanging="284"/>
        <w:jc w:val="both"/>
        <w:rPr>
          <w:rFonts w:ascii="Times New Roman" w:hAnsi="Times New Roman"/>
          <w:sz w:val="24"/>
          <w:szCs w:val="24"/>
          <w:lang w:val="ro-RO"/>
        </w:rPr>
      </w:pPr>
      <w:r w:rsidRPr="00EA1035">
        <w:rPr>
          <w:rFonts w:ascii="Times New Roman" w:hAnsi="Times New Roman"/>
          <w:sz w:val="24"/>
          <w:szCs w:val="24"/>
          <w:lang w:val="ro-RO"/>
        </w:rPr>
        <w:t xml:space="preserve">Titularul proiectului răspunde că prin lucrările propuse de decontaminare a amplasamentului se va elimina oricare risc semnificativ de impact asupra mediului geologic si a ecosistemelor terestre şi va aduce terenul la categoria de folosință inițială (apt pt. împădurire). </w:t>
      </w:r>
    </w:p>
    <w:p w:rsidR="004972D9" w:rsidRPr="00EA1035" w:rsidRDefault="004972D9" w:rsidP="00C64BD0">
      <w:pPr>
        <w:autoSpaceDE w:val="0"/>
        <w:autoSpaceDN w:val="0"/>
        <w:adjustRightInd w:val="0"/>
        <w:spacing w:after="0" w:line="240" w:lineRule="auto"/>
        <w:ind w:left="284"/>
        <w:jc w:val="both"/>
        <w:rPr>
          <w:rFonts w:ascii="Times New Roman" w:hAnsi="Times New Roman"/>
          <w:sz w:val="24"/>
          <w:szCs w:val="24"/>
          <w:lang w:val="ro-RO"/>
        </w:rPr>
      </w:pPr>
      <w:r w:rsidRPr="00EA1035">
        <w:rPr>
          <w:rFonts w:ascii="Times New Roman" w:hAnsi="Times New Roman"/>
          <w:sz w:val="24"/>
          <w:szCs w:val="24"/>
          <w:lang w:val="ro-RO"/>
        </w:rPr>
        <w:t>Titularul proiectului răspunde de repararea oricărui prejudiciu pe care proprietarul terenului l-ar putea suferi în cazul în care terenul nu poate fi utilizat conform categoriei de folosinţă inițială la care a fost adus, de teren cu fo</w:t>
      </w:r>
      <w:bookmarkStart w:id="4" w:name="_GoBack"/>
      <w:bookmarkEnd w:id="4"/>
      <w:r w:rsidRPr="00EA1035">
        <w:rPr>
          <w:rFonts w:ascii="Times New Roman" w:hAnsi="Times New Roman"/>
          <w:sz w:val="24"/>
          <w:szCs w:val="24"/>
          <w:lang w:val="ro-RO"/>
        </w:rPr>
        <w:t xml:space="preserve">losinţă de pădure. </w:t>
      </w:r>
    </w:p>
    <w:p w:rsidR="004972D9" w:rsidRDefault="004972D9" w:rsidP="001C62E5">
      <w:pPr>
        <w:autoSpaceDE w:val="0"/>
        <w:autoSpaceDN w:val="0"/>
        <w:adjustRightInd w:val="0"/>
        <w:spacing w:after="60" w:line="240" w:lineRule="auto"/>
        <w:ind w:left="284"/>
        <w:jc w:val="both"/>
        <w:rPr>
          <w:rFonts w:ascii="Times New Roman" w:hAnsi="Times New Roman"/>
          <w:sz w:val="24"/>
          <w:szCs w:val="24"/>
          <w:lang w:val="ro-RO"/>
        </w:rPr>
      </w:pPr>
      <w:r w:rsidRPr="00EA1035">
        <w:rPr>
          <w:rFonts w:ascii="Times New Roman" w:hAnsi="Times New Roman"/>
          <w:sz w:val="24"/>
          <w:szCs w:val="24"/>
          <w:lang w:val="ro-RO"/>
        </w:rPr>
        <w:t>Titularul proiectului va respecta prevederile din Legea  nr. 46/2008 Codul Silvic şi Ordinul MMAP nr. 694/2016 pentru aprobarea Metodologiei privind scoaterea definitivă, ocuparea temporară şi schimbul de terenuri şi de calcul al obligaţiilor băneşti.</w:t>
      </w:r>
    </w:p>
    <w:p w:rsidR="004972D9" w:rsidRPr="00C64BD0" w:rsidRDefault="004972D9" w:rsidP="001C62E5">
      <w:pPr>
        <w:numPr>
          <w:ilvl w:val="0"/>
          <w:numId w:val="4"/>
        </w:numPr>
        <w:shd w:val="clear" w:color="auto" w:fill="FFFFFF"/>
        <w:tabs>
          <w:tab w:val="left" w:pos="284"/>
          <w:tab w:val="left" w:pos="426"/>
        </w:tabs>
        <w:spacing w:after="0" w:line="240" w:lineRule="auto"/>
        <w:ind w:left="284" w:hanging="284"/>
        <w:jc w:val="both"/>
        <w:rPr>
          <w:rFonts w:ascii="Times New Roman" w:hAnsi="Times New Roman"/>
          <w:sz w:val="24"/>
          <w:szCs w:val="24"/>
          <w:lang w:val="ro-RO"/>
        </w:rPr>
      </w:pPr>
      <w:r w:rsidRPr="00C64BD0">
        <w:rPr>
          <w:rFonts w:ascii="Times New Roman" w:hAnsi="Times New Roman"/>
          <w:sz w:val="24"/>
          <w:szCs w:val="24"/>
          <w:lang w:val="ro-RO"/>
        </w:rPr>
        <w:t>Titularul proiectului este obligat să respecte prevederile Ordinului MMAP nr. 694/2016 care, printre altele, prevede:</w:t>
      </w:r>
    </w:p>
    <w:p w:rsidR="004972D9" w:rsidRPr="00EA1035" w:rsidRDefault="004972D9" w:rsidP="004972D9">
      <w:pPr>
        <w:autoSpaceDE w:val="0"/>
        <w:autoSpaceDN w:val="0"/>
        <w:adjustRightInd w:val="0"/>
        <w:spacing w:after="0" w:line="240" w:lineRule="auto"/>
        <w:ind w:firstLine="709"/>
        <w:jc w:val="both"/>
        <w:rPr>
          <w:rFonts w:ascii="Times New Roman" w:hAnsi="Times New Roman"/>
          <w:sz w:val="24"/>
          <w:szCs w:val="24"/>
          <w:lang w:val="ro-RO"/>
        </w:rPr>
      </w:pPr>
      <w:r w:rsidRPr="00EA1035">
        <w:rPr>
          <w:rFonts w:ascii="Times New Roman" w:hAnsi="Times New Roman"/>
          <w:sz w:val="24"/>
          <w:szCs w:val="24"/>
          <w:lang w:val="ro-RO"/>
        </w:rPr>
        <w:t>Secţiunea D, art. 14, alin 1: „Cheltuielile de reinstalare a vegetaţiei forestiere şi de întreţinere a acesteia până la realizarea stării de masiv se stabilesc în baza devizului întocmit de ocolul silvic care asigură serviciile silvice sau administrarea terenului forestier care face obiectul ocupării temporare”.</w:t>
      </w:r>
    </w:p>
    <w:p w:rsidR="004972D9" w:rsidRPr="00EA1035" w:rsidRDefault="004972D9" w:rsidP="004972D9">
      <w:pPr>
        <w:autoSpaceDE w:val="0"/>
        <w:autoSpaceDN w:val="0"/>
        <w:adjustRightInd w:val="0"/>
        <w:spacing w:after="0" w:line="240" w:lineRule="auto"/>
        <w:ind w:firstLine="709"/>
        <w:jc w:val="both"/>
        <w:rPr>
          <w:rFonts w:ascii="Times New Roman" w:hAnsi="Times New Roman"/>
          <w:sz w:val="24"/>
          <w:szCs w:val="24"/>
          <w:lang w:val="ro-RO"/>
        </w:rPr>
      </w:pPr>
      <w:r w:rsidRPr="00EA1035">
        <w:rPr>
          <w:rFonts w:ascii="Times New Roman" w:hAnsi="Times New Roman"/>
          <w:sz w:val="24"/>
          <w:szCs w:val="24"/>
          <w:lang w:val="ro-RO"/>
        </w:rPr>
        <w:t>Secţiunea D, art. 14, alin 1: „Pentru terenurile ocupate temporar situate în fondul forestier proprietate privată, devizul cu cheltuielile de reinstalare a vegetaţiei forestiere şi de întreţinere a acesteia până la realizarea stării de masiv trebuie să fie însuşit de către proprietar şi de ocolul silvic care asigură serviciile silvice sau administrarea terenului”.</w:t>
      </w:r>
    </w:p>
    <w:p w:rsidR="004972D9" w:rsidRPr="00EA1035" w:rsidRDefault="004972D9" w:rsidP="004972D9">
      <w:pPr>
        <w:autoSpaceDE w:val="0"/>
        <w:autoSpaceDN w:val="0"/>
        <w:adjustRightInd w:val="0"/>
        <w:spacing w:after="0" w:line="240" w:lineRule="auto"/>
        <w:ind w:firstLine="709"/>
        <w:jc w:val="both"/>
        <w:rPr>
          <w:rFonts w:ascii="Times New Roman" w:hAnsi="Times New Roman"/>
          <w:sz w:val="24"/>
          <w:szCs w:val="24"/>
          <w:lang w:val="ro-RO"/>
        </w:rPr>
      </w:pPr>
      <w:r w:rsidRPr="00EA1035">
        <w:rPr>
          <w:rFonts w:ascii="Times New Roman" w:hAnsi="Times New Roman"/>
          <w:sz w:val="24"/>
          <w:szCs w:val="24"/>
          <w:lang w:val="ro-RO"/>
        </w:rPr>
        <w:t>Lucrările care se vor efectua pentru redarea terenului în circuitul forestier vor fi aprobate de către Garda Forestieră Focşani şi Ocolul Silvic care asigură serviciile silvice sau administrarea terenului forestier.</w:t>
      </w:r>
    </w:p>
    <w:p w:rsidR="004972D9" w:rsidRPr="00EA1035" w:rsidRDefault="004972D9" w:rsidP="004972D9">
      <w:pPr>
        <w:autoSpaceDE w:val="0"/>
        <w:autoSpaceDN w:val="0"/>
        <w:adjustRightInd w:val="0"/>
        <w:spacing w:after="0" w:line="240" w:lineRule="auto"/>
        <w:ind w:firstLine="709"/>
        <w:jc w:val="both"/>
        <w:rPr>
          <w:rFonts w:ascii="Times New Roman" w:hAnsi="Times New Roman"/>
          <w:sz w:val="24"/>
          <w:szCs w:val="24"/>
          <w:lang w:val="ro-RO"/>
        </w:rPr>
      </w:pPr>
      <w:r w:rsidRPr="00EA1035">
        <w:rPr>
          <w:rFonts w:ascii="Times New Roman" w:hAnsi="Times New Roman"/>
          <w:sz w:val="24"/>
          <w:szCs w:val="24"/>
          <w:lang w:val="ro-RO"/>
        </w:rPr>
        <w:t>Devizul cu cheltuielile de reinstalare a vegetaţiei forestiere şi de întreţinere a acesteia până la realizarea stării de masiv va fi întocmit de ocolul silvic care asigură serviciile silvice sau administrarea terenului şi va fi semnat de către proprietarul terenului şi titularul proiectului.</w:t>
      </w:r>
    </w:p>
    <w:p w:rsidR="004972D9" w:rsidRPr="00EA1035" w:rsidRDefault="004972D9" w:rsidP="001C62E5">
      <w:pPr>
        <w:autoSpaceDE w:val="0"/>
        <w:autoSpaceDN w:val="0"/>
        <w:adjustRightInd w:val="0"/>
        <w:spacing w:after="60" w:line="240" w:lineRule="auto"/>
        <w:ind w:firstLine="709"/>
        <w:jc w:val="both"/>
        <w:rPr>
          <w:rFonts w:ascii="Times New Roman" w:hAnsi="Times New Roman"/>
          <w:color w:val="FF0000"/>
          <w:sz w:val="24"/>
          <w:szCs w:val="24"/>
          <w:lang w:val="ro-RO"/>
        </w:rPr>
      </w:pPr>
      <w:r w:rsidRPr="00EA1035">
        <w:rPr>
          <w:rFonts w:ascii="Times New Roman" w:hAnsi="Times New Roman"/>
          <w:sz w:val="24"/>
          <w:szCs w:val="24"/>
          <w:lang w:val="ro-RO"/>
        </w:rPr>
        <w:t>Realizarea lucrărilor pentru redarea terenului în circuitul silvic va fi confirmată de către Garda Forestieră Focşani, Ocolul Silvic şi proprietar.</w:t>
      </w:r>
    </w:p>
    <w:p w:rsidR="00C476D1" w:rsidRPr="00BA183D" w:rsidRDefault="00C476D1" w:rsidP="00BA183D">
      <w:pPr>
        <w:numPr>
          <w:ilvl w:val="0"/>
          <w:numId w:val="4"/>
        </w:numPr>
        <w:shd w:val="clear" w:color="auto" w:fill="FFFFFF"/>
        <w:spacing w:after="0" w:line="240" w:lineRule="auto"/>
        <w:ind w:left="284" w:hanging="284"/>
        <w:jc w:val="both"/>
        <w:rPr>
          <w:rFonts w:ascii="Times New Roman" w:hAnsi="Times New Roman"/>
          <w:sz w:val="24"/>
          <w:szCs w:val="24"/>
          <w:lang w:val="ro-RO"/>
        </w:rPr>
      </w:pPr>
      <w:r w:rsidRPr="00BA183D">
        <w:rPr>
          <w:rFonts w:ascii="Times New Roman" w:hAnsi="Times New Roman"/>
          <w:sz w:val="24"/>
          <w:szCs w:val="24"/>
          <w:lang w:val="ro-RO"/>
        </w:rPr>
        <w:t>Se vor impune măsuri de diminuare a impactului asupra mediului  pentru faza de realizare a investiţiei :</w:t>
      </w:r>
    </w:p>
    <w:p w:rsidR="00C476D1" w:rsidRPr="001339E3" w:rsidRDefault="00C476D1" w:rsidP="00035381">
      <w:pPr>
        <w:numPr>
          <w:ilvl w:val="1"/>
          <w:numId w:val="2"/>
        </w:numPr>
        <w:shd w:val="clear" w:color="auto" w:fill="FFFFFF"/>
        <w:tabs>
          <w:tab w:val="clear" w:pos="360"/>
          <w:tab w:val="num" w:pos="426"/>
          <w:tab w:val="left" w:leader="dot" w:pos="9638"/>
        </w:tabs>
        <w:spacing w:after="0" w:line="240" w:lineRule="auto"/>
        <w:ind w:left="440" w:hanging="440"/>
        <w:jc w:val="both"/>
        <w:rPr>
          <w:rFonts w:ascii="Times New Roman" w:hAnsi="Times New Roman"/>
          <w:sz w:val="24"/>
          <w:szCs w:val="24"/>
          <w:lang w:val="ro-RO"/>
        </w:rPr>
      </w:pPr>
      <w:r w:rsidRPr="001339E3">
        <w:rPr>
          <w:rFonts w:ascii="Times New Roman" w:hAnsi="Times New Roman"/>
          <w:sz w:val="24"/>
          <w:szCs w:val="24"/>
          <w:lang w:val="ro-RO"/>
        </w:rPr>
        <w:t>intervenţiile pentru întreţinerea sau repararea utilajelor sau a mijloacelor de transport se va realiza doar în unităţi specializate;</w:t>
      </w:r>
    </w:p>
    <w:p w:rsidR="00137022" w:rsidRPr="001339E3" w:rsidRDefault="00C476D1" w:rsidP="00035381">
      <w:pPr>
        <w:numPr>
          <w:ilvl w:val="1"/>
          <w:numId w:val="2"/>
        </w:numPr>
        <w:shd w:val="clear" w:color="auto" w:fill="FFFFFF"/>
        <w:tabs>
          <w:tab w:val="clear" w:pos="360"/>
          <w:tab w:val="num" w:pos="440"/>
          <w:tab w:val="left" w:leader="dot" w:pos="9638"/>
        </w:tabs>
        <w:spacing w:after="0" w:line="240" w:lineRule="auto"/>
        <w:ind w:left="440" w:hanging="440"/>
        <w:jc w:val="both"/>
        <w:rPr>
          <w:rFonts w:ascii="Times New Roman" w:hAnsi="Times New Roman"/>
          <w:bCs/>
          <w:sz w:val="24"/>
          <w:szCs w:val="24"/>
        </w:rPr>
      </w:pPr>
      <w:r w:rsidRPr="001339E3">
        <w:rPr>
          <w:rFonts w:ascii="Times New Roman" w:hAnsi="Times New Roman"/>
          <w:sz w:val="24"/>
          <w:szCs w:val="24"/>
          <w:lang w:val="ro-RO"/>
        </w:rPr>
        <w:t>se vor lua măsurile necesare pentru evitarea pierderilor de materiale în timpul transportului;</w:t>
      </w:r>
    </w:p>
    <w:p w:rsidR="00C476D1" w:rsidRPr="001339E3" w:rsidRDefault="00C476D1" w:rsidP="00035381">
      <w:pPr>
        <w:numPr>
          <w:ilvl w:val="1"/>
          <w:numId w:val="2"/>
        </w:numPr>
        <w:shd w:val="clear" w:color="auto" w:fill="FFFFFF"/>
        <w:tabs>
          <w:tab w:val="clear" w:pos="360"/>
          <w:tab w:val="num" w:pos="440"/>
          <w:tab w:val="left" w:leader="dot" w:pos="9638"/>
        </w:tabs>
        <w:spacing w:after="0" w:line="240" w:lineRule="auto"/>
        <w:ind w:left="440" w:hanging="440"/>
        <w:jc w:val="both"/>
        <w:rPr>
          <w:rFonts w:ascii="Times New Roman" w:hAnsi="Times New Roman"/>
          <w:bCs/>
          <w:sz w:val="24"/>
          <w:szCs w:val="24"/>
          <w:lang w:val="ro-RO"/>
        </w:rPr>
      </w:pPr>
      <w:r w:rsidRPr="001339E3">
        <w:rPr>
          <w:rFonts w:ascii="Times New Roman" w:hAnsi="Times New Roman"/>
          <w:sz w:val="24"/>
          <w:szCs w:val="24"/>
          <w:lang w:val="ro-RO"/>
        </w:rPr>
        <w:t>se vor utiliza utilaje şi mijloace de transport agrementate din punct de vedere tehnic, care să nu genereze scurgeri de produse petroliere şi lubrifianti, zgomot, vibratii, etc.;</w:t>
      </w:r>
    </w:p>
    <w:p w:rsidR="00C476D1" w:rsidRPr="001339E3" w:rsidRDefault="00C476D1" w:rsidP="001C62E5">
      <w:pPr>
        <w:numPr>
          <w:ilvl w:val="1"/>
          <w:numId w:val="2"/>
        </w:numPr>
        <w:shd w:val="clear" w:color="auto" w:fill="FFFFFF"/>
        <w:tabs>
          <w:tab w:val="clear" w:pos="360"/>
          <w:tab w:val="num" w:pos="440"/>
          <w:tab w:val="left" w:leader="dot" w:pos="9638"/>
        </w:tabs>
        <w:spacing w:after="60" w:line="240" w:lineRule="auto"/>
        <w:ind w:left="440" w:hanging="440"/>
        <w:jc w:val="both"/>
        <w:rPr>
          <w:rFonts w:ascii="Times New Roman" w:hAnsi="Times New Roman"/>
          <w:bCs/>
          <w:sz w:val="24"/>
          <w:szCs w:val="24"/>
          <w:lang w:val="ro-RO"/>
        </w:rPr>
      </w:pPr>
      <w:r w:rsidRPr="001339E3">
        <w:rPr>
          <w:rFonts w:ascii="Times New Roman" w:hAnsi="Times New Roman"/>
          <w:sz w:val="24"/>
          <w:szCs w:val="24"/>
          <w:lang w:val="ro-RO"/>
        </w:rPr>
        <w:lastRenderedPageBreak/>
        <w:t xml:space="preserve">deşeurile rezultate în urma lucrărilor se vor colecta în spaţii special amenajate şi apoi vor fi evacuate la depozite de deşeuri specifice categoriei de deşeuri respective în baza unor contracte, cu precizarea că deşeurile reciclabile vor fi predate la unităţi specializate în vederea valorificării; </w:t>
      </w:r>
    </w:p>
    <w:p w:rsidR="00C476D1" w:rsidRPr="001339E3" w:rsidRDefault="00C476D1" w:rsidP="001C62E5">
      <w:pPr>
        <w:numPr>
          <w:ilvl w:val="0"/>
          <w:numId w:val="4"/>
        </w:numPr>
        <w:shd w:val="clear" w:color="auto" w:fill="FFFFFF"/>
        <w:spacing w:after="60" w:line="240" w:lineRule="auto"/>
        <w:ind w:left="284" w:hanging="284"/>
        <w:jc w:val="both"/>
        <w:rPr>
          <w:rFonts w:ascii="Times New Roman" w:hAnsi="Times New Roman"/>
          <w:sz w:val="24"/>
          <w:szCs w:val="24"/>
          <w:lang w:val="ro-RO"/>
        </w:rPr>
      </w:pPr>
      <w:r w:rsidRPr="001339E3">
        <w:rPr>
          <w:rFonts w:ascii="Times New Roman" w:hAnsi="Times New Roman"/>
          <w:sz w:val="24"/>
          <w:szCs w:val="24"/>
          <w:lang w:val="ro-RO"/>
        </w:rPr>
        <w:t xml:space="preserve">În timpul execuţiei lucrărilor se vor respecta </w:t>
      </w:r>
      <w:r w:rsidRPr="00C64BD0">
        <w:rPr>
          <w:rFonts w:ascii="Times New Roman" w:hAnsi="Times New Roman"/>
          <w:sz w:val="24"/>
          <w:szCs w:val="24"/>
          <w:lang w:val="ro-RO"/>
        </w:rPr>
        <w:t xml:space="preserve">prevederile </w:t>
      </w:r>
      <w:r w:rsidR="001565CE" w:rsidRPr="00C64BD0">
        <w:rPr>
          <w:rFonts w:ascii="Times New Roman" w:hAnsi="Times New Roman"/>
          <w:sz w:val="24"/>
          <w:szCs w:val="24"/>
          <w:lang w:val="ro-RO"/>
        </w:rPr>
        <w:t xml:space="preserve">SR 10009/2017 Acustică. Limite admisibile ale nivelului de zgomot din mediul ambiant </w:t>
      </w:r>
      <w:r w:rsidRPr="00C64BD0">
        <w:rPr>
          <w:rFonts w:ascii="Times New Roman" w:hAnsi="Times New Roman"/>
          <w:sz w:val="24"/>
          <w:szCs w:val="24"/>
          <w:lang w:val="ro-RO"/>
        </w:rPr>
        <w:t>coroborat cu prevederile</w:t>
      </w:r>
      <w:r w:rsidRPr="001339E3">
        <w:rPr>
          <w:rFonts w:ascii="Times New Roman" w:hAnsi="Times New Roman"/>
          <w:sz w:val="24"/>
          <w:szCs w:val="24"/>
          <w:lang w:val="ro-RO"/>
        </w:rPr>
        <w:t xml:space="preserve"> Ordinului nr. 119/2014 pentru aprobarea Normelor de igienă si sanatate publica privin</w:t>
      </w:r>
      <w:r w:rsidR="00AA40AD" w:rsidRPr="001339E3">
        <w:rPr>
          <w:rFonts w:ascii="Times New Roman" w:hAnsi="Times New Roman"/>
          <w:sz w:val="24"/>
          <w:szCs w:val="24"/>
          <w:lang w:val="ro-RO"/>
        </w:rPr>
        <w:t>d mediul de viata al populatiei.</w:t>
      </w:r>
    </w:p>
    <w:p w:rsidR="00C476D1" w:rsidRPr="001339E3" w:rsidRDefault="00C476D1" w:rsidP="001C62E5">
      <w:pPr>
        <w:numPr>
          <w:ilvl w:val="0"/>
          <w:numId w:val="4"/>
        </w:numPr>
        <w:shd w:val="clear" w:color="auto" w:fill="FFFFFF"/>
        <w:spacing w:after="60" w:line="240" w:lineRule="auto"/>
        <w:ind w:left="284" w:hanging="284"/>
        <w:jc w:val="both"/>
        <w:rPr>
          <w:rFonts w:ascii="Times New Roman" w:hAnsi="Times New Roman"/>
          <w:sz w:val="24"/>
          <w:szCs w:val="24"/>
          <w:lang w:val="ro-RO"/>
        </w:rPr>
      </w:pPr>
      <w:r w:rsidRPr="001339E3">
        <w:rPr>
          <w:rFonts w:ascii="Times New Roman" w:hAnsi="Times New Roman"/>
          <w:sz w:val="24"/>
          <w:szCs w:val="24"/>
          <w:lang w:val="ro-RO"/>
        </w:rPr>
        <w:t>Locul unde va fi realizată  organizarea de şantier trebuie să fie astfel stabilit încât să nu aducă prejudicii mediului natural (prin afectarea vegetaţiei, structurii solului, emisii atmosferice, producerea de accidente cauzate de traficul rutier din şantier, de manevrarea materialelo</w:t>
      </w:r>
      <w:r w:rsidR="00AA40AD" w:rsidRPr="001339E3">
        <w:rPr>
          <w:rFonts w:ascii="Times New Roman" w:hAnsi="Times New Roman"/>
          <w:sz w:val="24"/>
          <w:szCs w:val="24"/>
          <w:lang w:val="ro-RO"/>
        </w:rPr>
        <w:t>r, producerea zgomotului, etc.).</w:t>
      </w:r>
    </w:p>
    <w:p w:rsidR="00C476D1" w:rsidRPr="001339E3" w:rsidRDefault="00C476D1" w:rsidP="001C62E5">
      <w:pPr>
        <w:numPr>
          <w:ilvl w:val="0"/>
          <w:numId w:val="4"/>
        </w:numPr>
        <w:shd w:val="clear" w:color="auto" w:fill="FFFFFF"/>
        <w:spacing w:after="60" w:line="240" w:lineRule="auto"/>
        <w:ind w:left="284" w:hanging="284"/>
        <w:jc w:val="both"/>
        <w:rPr>
          <w:rFonts w:ascii="Times New Roman" w:hAnsi="Times New Roman"/>
          <w:sz w:val="24"/>
          <w:szCs w:val="24"/>
          <w:lang w:val="ro-RO"/>
        </w:rPr>
      </w:pPr>
      <w:r w:rsidRPr="001339E3">
        <w:rPr>
          <w:rFonts w:ascii="Times New Roman" w:hAnsi="Times New Roman"/>
          <w:sz w:val="24"/>
          <w:szCs w:val="24"/>
          <w:lang w:val="ro-RO"/>
        </w:rPr>
        <w:t>La finalizarea lucrărilor vor fi realizate măsurile şi lucrările pentru refacerea zonelor deteriorate şi redarea funcţionalităţii iniţiale a suprafeţelor afectate sau ocupate temporar.</w:t>
      </w:r>
    </w:p>
    <w:p w:rsidR="00C476D1" w:rsidRPr="001339E3" w:rsidRDefault="00C476D1" w:rsidP="001C62E5">
      <w:pPr>
        <w:numPr>
          <w:ilvl w:val="0"/>
          <w:numId w:val="4"/>
        </w:numPr>
        <w:shd w:val="clear" w:color="auto" w:fill="FFFFFF"/>
        <w:spacing w:after="60" w:line="240" w:lineRule="auto"/>
        <w:ind w:left="284" w:hanging="284"/>
        <w:jc w:val="both"/>
        <w:rPr>
          <w:rFonts w:ascii="Times New Roman" w:hAnsi="Times New Roman"/>
          <w:sz w:val="24"/>
          <w:szCs w:val="24"/>
          <w:lang w:val="ro-RO"/>
        </w:rPr>
      </w:pPr>
      <w:r w:rsidRPr="001339E3">
        <w:rPr>
          <w:rFonts w:ascii="Times New Roman" w:hAnsi="Times New Roman"/>
          <w:sz w:val="24"/>
          <w:szCs w:val="24"/>
          <w:lang w:val="ro-RO"/>
        </w:rPr>
        <w:t>Conform art. 69 litera l), din Legea mediului nr. 265/2006, titularul are obligaţia să sesizeze autorităţile pentru protecţia mediului despre accidente sau activităţi care afectează ecosistemele existente în zonă.</w:t>
      </w:r>
    </w:p>
    <w:p w:rsidR="00C476D1" w:rsidRPr="001339E3" w:rsidRDefault="00C476D1" w:rsidP="001C62E5">
      <w:pPr>
        <w:numPr>
          <w:ilvl w:val="0"/>
          <w:numId w:val="4"/>
        </w:numPr>
        <w:shd w:val="clear" w:color="auto" w:fill="FFFFFF"/>
        <w:spacing w:after="60" w:line="240" w:lineRule="auto"/>
        <w:ind w:left="284" w:hanging="284"/>
        <w:jc w:val="both"/>
        <w:rPr>
          <w:rFonts w:ascii="Times New Roman" w:eastAsia="Times New Roman" w:hAnsi="Times New Roman"/>
          <w:sz w:val="24"/>
          <w:szCs w:val="24"/>
          <w:lang w:val="ro-RO" w:eastAsia="ro-RO"/>
        </w:rPr>
      </w:pPr>
      <w:r w:rsidRPr="001339E3">
        <w:rPr>
          <w:rFonts w:ascii="Times New Roman" w:eastAsia="Times New Roman" w:hAnsi="Times New Roman"/>
          <w:sz w:val="24"/>
          <w:szCs w:val="24"/>
          <w:lang w:val="ro-RO" w:eastAsia="ro-RO"/>
        </w:rPr>
        <w:t>Î</w:t>
      </w:r>
      <w:r w:rsidRPr="001339E3">
        <w:rPr>
          <w:rFonts w:ascii="Times New Roman" w:hAnsi="Times New Roman"/>
          <w:sz w:val="24"/>
          <w:szCs w:val="24"/>
          <w:lang w:val="ro-RO"/>
        </w:rPr>
        <w:t>n conformitate cu prevederile OUG nr. 68/2007 privind răspunderea de mediu, aprobată prin Legea nr. 19/2008, titularul trebuie să adopte toate măsurile necesare pentru preîntâmpinarea pericolelor de apariţie a unei ameninţări iminente şi a unui prejudiciu asupra mediului şi să suporte costurile acţiunilor preventive şi reparatorii.</w:t>
      </w:r>
    </w:p>
    <w:p w:rsidR="00C476D1" w:rsidRPr="001339E3" w:rsidRDefault="00C476D1" w:rsidP="00035381">
      <w:pPr>
        <w:numPr>
          <w:ilvl w:val="0"/>
          <w:numId w:val="4"/>
        </w:numPr>
        <w:shd w:val="clear" w:color="auto" w:fill="FFFFFF"/>
        <w:tabs>
          <w:tab w:val="left" w:pos="426"/>
        </w:tabs>
        <w:spacing w:after="0" w:line="240" w:lineRule="auto"/>
        <w:ind w:left="426" w:hanging="426"/>
        <w:jc w:val="both"/>
        <w:rPr>
          <w:rFonts w:ascii="Times New Roman" w:eastAsia="Times New Roman" w:hAnsi="Times New Roman"/>
          <w:sz w:val="24"/>
          <w:szCs w:val="24"/>
          <w:lang w:val="ro-RO" w:eastAsia="ro-RO"/>
        </w:rPr>
      </w:pPr>
      <w:r w:rsidRPr="001339E3">
        <w:rPr>
          <w:rFonts w:ascii="Times New Roman" w:eastAsia="Times New Roman" w:hAnsi="Times New Roman"/>
          <w:sz w:val="24"/>
          <w:szCs w:val="24"/>
          <w:lang w:val="ro-RO" w:eastAsia="ro-RO"/>
        </w:rPr>
        <w:t>Pe toată durata execuţiei lucrărilor și funcționării se vor respecta prevederile următoarelor acte normative:</w:t>
      </w:r>
    </w:p>
    <w:p w:rsidR="00616F53" w:rsidRPr="001339E3" w:rsidRDefault="00616F53" w:rsidP="00035381">
      <w:pPr>
        <w:numPr>
          <w:ilvl w:val="1"/>
          <w:numId w:val="2"/>
        </w:numPr>
        <w:shd w:val="clear" w:color="auto" w:fill="FFFFFF"/>
        <w:tabs>
          <w:tab w:val="clear" w:pos="360"/>
          <w:tab w:val="num" w:pos="426"/>
          <w:tab w:val="left" w:leader="dot" w:pos="9638"/>
        </w:tabs>
        <w:spacing w:after="0" w:line="240" w:lineRule="auto"/>
        <w:ind w:left="440" w:hanging="440"/>
        <w:jc w:val="both"/>
        <w:rPr>
          <w:rFonts w:ascii="Times New Roman" w:hAnsi="Times New Roman"/>
          <w:sz w:val="24"/>
          <w:szCs w:val="24"/>
          <w:lang w:val="ro-RO"/>
        </w:rPr>
      </w:pPr>
      <w:r w:rsidRPr="001339E3">
        <w:rPr>
          <w:rFonts w:ascii="Times New Roman" w:hAnsi="Times New Roman"/>
          <w:sz w:val="24"/>
          <w:szCs w:val="24"/>
          <w:lang w:val="ro-RO"/>
        </w:rPr>
        <w:t xml:space="preserve">Legea nr. 265/2006 pentru aprobarea O.U.G.  nr. 195/2005 privind protecţia mediului, cu              modificările şi completările ulterioare; </w:t>
      </w:r>
    </w:p>
    <w:p w:rsidR="00616F53" w:rsidRPr="001339E3" w:rsidRDefault="00616F53" w:rsidP="00035381">
      <w:pPr>
        <w:numPr>
          <w:ilvl w:val="1"/>
          <w:numId w:val="2"/>
        </w:numPr>
        <w:shd w:val="clear" w:color="auto" w:fill="FFFFFF"/>
        <w:tabs>
          <w:tab w:val="clear" w:pos="360"/>
          <w:tab w:val="num" w:pos="426"/>
          <w:tab w:val="left" w:leader="dot" w:pos="9638"/>
        </w:tabs>
        <w:spacing w:after="0" w:line="240" w:lineRule="auto"/>
        <w:ind w:left="440" w:hanging="440"/>
        <w:jc w:val="both"/>
        <w:rPr>
          <w:rFonts w:ascii="Times New Roman" w:hAnsi="Times New Roman"/>
          <w:sz w:val="24"/>
          <w:szCs w:val="24"/>
          <w:lang w:val="ro-RO"/>
        </w:rPr>
      </w:pPr>
      <w:r w:rsidRPr="001339E3">
        <w:rPr>
          <w:rFonts w:ascii="Times New Roman" w:hAnsi="Times New Roman"/>
          <w:sz w:val="24"/>
          <w:szCs w:val="24"/>
          <w:lang w:val="ro-RO"/>
        </w:rPr>
        <w:t xml:space="preserve">Legea nr. 211/2011 privind regimul deşeurilor; </w:t>
      </w:r>
    </w:p>
    <w:p w:rsidR="00616F53" w:rsidRPr="001339E3" w:rsidRDefault="00616F53" w:rsidP="00035381">
      <w:pPr>
        <w:numPr>
          <w:ilvl w:val="1"/>
          <w:numId w:val="2"/>
        </w:numPr>
        <w:shd w:val="clear" w:color="auto" w:fill="FFFFFF"/>
        <w:tabs>
          <w:tab w:val="clear" w:pos="360"/>
          <w:tab w:val="num" w:pos="426"/>
          <w:tab w:val="left" w:leader="dot" w:pos="9638"/>
        </w:tabs>
        <w:spacing w:after="0" w:line="240" w:lineRule="auto"/>
        <w:ind w:left="440" w:hanging="440"/>
        <w:jc w:val="both"/>
        <w:rPr>
          <w:rFonts w:ascii="Times New Roman" w:hAnsi="Times New Roman"/>
          <w:sz w:val="24"/>
          <w:szCs w:val="24"/>
          <w:lang w:val="ro-RO"/>
        </w:rPr>
      </w:pPr>
      <w:r w:rsidRPr="001339E3">
        <w:rPr>
          <w:rFonts w:ascii="Times New Roman" w:hAnsi="Times New Roman"/>
          <w:sz w:val="24"/>
          <w:szCs w:val="24"/>
          <w:lang w:val="ro-RO"/>
        </w:rPr>
        <w:t>H.G. nr. 1061/2008 privind transportul deşeurilor periculoase şi nepericuloase pe teritoriul României;</w:t>
      </w:r>
    </w:p>
    <w:p w:rsidR="00CA4C2A" w:rsidRPr="001339E3" w:rsidRDefault="00CA4C2A" w:rsidP="00035381">
      <w:pPr>
        <w:numPr>
          <w:ilvl w:val="1"/>
          <w:numId w:val="2"/>
        </w:numPr>
        <w:shd w:val="clear" w:color="auto" w:fill="FFFFFF"/>
        <w:tabs>
          <w:tab w:val="clear" w:pos="360"/>
          <w:tab w:val="num" w:pos="426"/>
          <w:tab w:val="left" w:leader="dot" w:pos="9638"/>
        </w:tabs>
        <w:spacing w:after="0" w:line="240" w:lineRule="auto"/>
        <w:ind w:left="440" w:hanging="440"/>
        <w:jc w:val="both"/>
        <w:rPr>
          <w:rFonts w:ascii="Times New Roman" w:hAnsi="Times New Roman"/>
          <w:sz w:val="24"/>
          <w:szCs w:val="24"/>
          <w:lang w:val="ro-RO"/>
        </w:rPr>
      </w:pPr>
      <w:r w:rsidRPr="001339E3">
        <w:rPr>
          <w:rFonts w:ascii="Times New Roman" w:hAnsi="Times New Roman"/>
          <w:sz w:val="24"/>
          <w:szCs w:val="24"/>
          <w:lang w:val="ro-RO"/>
        </w:rPr>
        <w:t>Ordinul MMAP nr. 694/2016 pentru aprobarea Metodologiei privind scoaterea definitivă, ocuparea temporară şi schimbul de terenuri şi de calcul al obligaţiilor băneşti.</w:t>
      </w:r>
    </w:p>
    <w:p w:rsidR="00CA4C2A" w:rsidRPr="001339E3" w:rsidRDefault="00CA4C2A" w:rsidP="00035381">
      <w:pPr>
        <w:shd w:val="clear" w:color="auto" w:fill="FFFFFF"/>
        <w:tabs>
          <w:tab w:val="left" w:leader="dot" w:pos="9638"/>
        </w:tabs>
        <w:spacing w:after="0" w:line="240" w:lineRule="auto"/>
        <w:ind w:left="440"/>
        <w:jc w:val="both"/>
        <w:rPr>
          <w:rFonts w:ascii="Times New Roman" w:hAnsi="Times New Roman"/>
          <w:sz w:val="24"/>
          <w:szCs w:val="24"/>
          <w:lang w:val="ro-RO"/>
        </w:rPr>
      </w:pPr>
    </w:p>
    <w:p w:rsidR="00C476D1" w:rsidRPr="001339E3" w:rsidRDefault="00C476D1" w:rsidP="00035381">
      <w:pPr>
        <w:spacing w:after="0" w:line="240" w:lineRule="auto"/>
        <w:jc w:val="both"/>
        <w:rPr>
          <w:rFonts w:ascii="Times New Roman" w:hAnsi="Times New Roman"/>
          <w:b/>
          <w:sz w:val="24"/>
          <w:szCs w:val="24"/>
          <w:lang w:val="ro-RO"/>
        </w:rPr>
      </w:pPr>
      <w:r w:rsidRPr="001339E3">
        <w:rPr>
          <w:rFonts w:ascii="Times New Roman" w:hAnsi="Times New Roman"/>
          <w:b/>
          <w:sz w:val="24"/>
          <w:szCs w:val="24"/>
          <w:lang w:val="ro-RO"/>
        </w:rPr>
        <w:t>Prezenta decizie nu exclude obligația solicitării și obtinerii si a altor autorizatii sau avize, prevazute de legislatia in vigoare.</w:t>
      </w:r>
    </w:p>
    <w:p w:rsidR="002B0A91" w:rsidRPr="001339E3" w:rsidRDefault="002B0A91" w:rsidP="00035381">
      <w:pPr>
        <w:spacing w:after="0" w:line="240" w:lineRule="auto"/>
        <w:jc w:val="both"/>
        <w:rPr>
          <w:rStyle w:val="tpa1"/>
          <w:rFonts w:ascii="Times New Roman" w:hAnsi="Times New Roman"/>
          <w:sz w:val="24"/>
          <w:szCs w:val="24"/>
          <w:lang w:val="ro-RO"/>
        </w:rPr>
      </w:pPr>
      <w:r w:rsidRPr="001339E3">
        <w:rPr>
          <w:rFonts w:ascii="Times New Roman" w:hAnsi="Times New Roman"/>
          <w:b/>
          <w:sz w:val="24"/>
          <w:szCs w:val="24"/>
          <w:lang w:val="ro-RO"/>
        </w:rPr>
        <w:t>Proiectul propus nu necesită parcurgerea celorlalte etape ale procedurii de evaluare adecvată</w:t>
      </w:r>
      <w:r w:rsidRPr="001339E3">
        <w:rPr>
          <w:rStyle w:val="tpa1"/>
          <w:rFonts w:ascii="Times New Roman" w:hAnsi="Times New Roman"/>
          <w:sz w:val="24"/>
          <w:szCs w:val="24"/>
          <w:lang w:val="ro-RO"/>
        </w:rPr>
        <w:t>.</w:t>
      </w:r>
    </w:p>
    <w:p w:rsidR="00EC2DF4" w:rsidRPr="00035381" w:rsidRDefault="00EC2DF4" w:rsidP="00035381">
      <w:pPr>
        <w:spacing w:after="0" w:line="240" w:lineRule="auto"/>
        <w:jc w:val="both"/>
        <w:rPr>
          <w:rStyle w:val="tpa1"/>
          <w:rFonts w:ascii="Times New Roman" w:hAnsi="Times New Roman"/>
          <w:color w:val="FF0000"/>
          <w:sz w:val="24"/>
          <w:szCs w:val="24"/>
          <w:lang w:val="ro-RO"/>
        </w:rPr>
      </w:pPr>
    </w:p>
    <w:p w:rsidR="00C476D1" w:rsidRPr="001339E3" w:rsidRDefault="00C476D1" w:rsidP="00035381">
      <w:pPr>
        <w:spacing w:after="0" w:line="240" w:lineRule="auto"/>
        <w:jc w:val="both"/>
        <w:rPr>
          <w:rStyle w:val="CharChar"/>
          <w:rFonts w:ascii="Times New Roman" w:hAnsi="Times New Roman"/>
          <w:sz w:val="24"/>
          <w:szCs w:val="24"/>
        </w:rPr>
      </w:pPr>
      <w:proofErr w:type="spellStart"/>
      <w:r w:rsidRPr="001339E3">
        <w:rPr>
          <w:rStyle w:val="CharChar"/>
          <w:rFonts w:ascii="Times New Roman" w:hAnsi="Times New Roman"/>
          <w:sz w:val="24"/>
          <w:szCs w:val="24"/>
        </w:rPr>
        <w:t>Prezentul</w:t>
      </w:r>
      <w:proofErr w:type="spellEnd"/>
      <w:r w:rsidRPr="001339E3">
        <w:rPr>
          <w:rStyle w:val="CharChar"/>
          <w:rFonts w:ascii="Times New Roman" w:hAnsi="Times New Roman"/>
          <w:sz w:val="24"/>
          <w:szCs w:val="24"/>
        </w:rPr>
        <w:t xml:space="preserve"> act de </w:t>
      </w:r>
      <w:proofErr w:type="spellStart"/>
      <w:r w:rsidRPr="001339E3">
        <w:rPr>
          <w:rStyle w:val="CharChar"/>
          <w:rFonts w:ascii="Times New Roman" w:hAnsi="Times New Roman"/>
          <w:sz w:val="24"/>
          <w:szCs w:val="24"/>
        </w:rPr>
        <w:t>reglementare</w:t>
      </w:r>
      <w:proofErr w:type="spellEnd"/>
      <w:r w:rsidRPr="001339E3">
        <w:rPr>
          <w:rStyle w:val="CharChar"/>
          <w:rFonts w:ascii="Times New Roman" w:hAnsi="Times New Roman"/>
          <w:sz w:val="24"/>
          <w:szCs w:val="24"/>
        </w:rPr>
        <w:t xml:space="preserve"> </w:t>
      </w:r>
      <w:proofErr w:type="spellStart"/>
      <w:r w:rsidRPr="001339E3">
        <w:rPr>
          <w:rStyle w:val="CharChar"/>
          <w:rFonts w:ascii="Times New Roman" w:hAnsi="Times New Roman"/>
          <w:sz w:val="24"/>
          <w:szCs w:val="24"/>
        </w:rPr>
        <w:t>îşi</w:t>
      </w:r>
      <w:proofErr w:type="spellEnd"/>
      <w:r w:rsidRPr="001339E3">
        <w:rPr>
          <w:rStyle w:val="CharChar"/>
          <w:rFonts w:ascii="Times New Roman" w:hAnsi="Times New Roman"/>
          <w:sz w:val="24"/>
          <w:szCs w:val="24"/>
        </w:rPr>
        <w:t xml:space="preserve"> </w:t>
      </w:r>
      <w:proofErr w:type="spellStart"/>
      <w:r w:rsidRPr="001339E3">
        <w:rPr>
          <w:rStyle w:val="CharChar"/>
          <w:rFonts w:ascii="Times New Roman" w:hAnsi="Times New Roman"/>
          <w:sz w:val="24"/>
          <w:szCs w:val="24"/>
        </w:rPr>
        <w:t>păstrează</w:t>
      </w:r>
      <w:proofErr w:type="spellEnd"/>
      <w:r w:rsidRPr="001339E3">
        <w:rPr>
          <w:rStyle w:val="CharChar"/>
          <w:rFonts w:ascii="Times New Roman" w:hAnsi="Times New Roman"/>
          <w:sz w:val="24"/>
          <w:szCs w:val="24"/>
        </w:rPr>
        <w:t xml:space="preserve"> </w:t>
      </w:r>
      <w:proofErr w:type="spellStart"/>
      <w:r w:rsidRPr="001339E3">
        <w:rPr>
          <w:rStyle w:val="CharChar"/>
          <w:rFonts w:ascii="Times New Roman" w:hAnsi="Times New Roman"/>
          <w:sz w:val="24"/>
          <w:szCs w:val="24"/>
        </w:rPr>
        <w:t>valabilitatea</w:t>
      </w:r>
      <w:proofErr w:type="spellEnd"/>
      <w:r w:rsidRPr="001339E3">
        <w:rPr>
          <w:rStyle w:val="CharChar"/>
          <w:rFonts w:ascii="Times New Roman" w:hAnsi="Times New Roman"/>
          <w:sz w:val="24"/>
          <w:szCs w:val="24"/>
        </w:rPr>
        <w:t xml:space="preserve"> </w:t>
      </w:r>
      <w:proofErr w:type="spellStart"/>
      <w:r w:rsidRPr="001339E3">
        <w:rPr>
          <w:rStyle w:val="CharChar"/>
          <w:rFonts w:ascii="Times New Roman" w:hAnsi="Times New Roman"/>
          <w:sz w:val="24"/>
          <w:szCs w:val="24"/>
        </w:rPr>
        <w:t>pe</w:t>
      </w:r>
      <w:proofErr w:type="spellEnd"/>
      <w:r w:rsidRPr="001339E3">
        <w:rPr>
          <w:rStyle w:val="CharChar"/>
          <w:rFonts w:ascii="Times New Roman" w:hAnsi="Times New Roman"/>
          <w:sz w:val="24"/>
          <w:szCs w:val="24"/>
        </w:rPr>
        <w:t xml:space="preserve"> </w:t>
      </w:r>
      <w:proofErr w:type="spellStart"/>
      <w:r w:rsidRPr="001339E3">
        <w:rPr>
          <w:rStyle w:val="CharChar"/>
          <w:rFonts w:ascii="Times New Roman" w:hAnsi="Times New Roman"/>
          <w:sz w:val="24"/>
          <w:szCs w:val="24"/>
        </w:rPr>
        <w:t>toată</w:t>
      </w:r>
      <w:proofErr w:type="spellEnd"/>
      <w:r w:rsidRPr="001339E3">
        <w:rPr>
          <w:rStyle w:val="CharChar"/>
          <w:rFonts w:ascii="Times New Roman" w:hAnsi="Times New Roman"/>
          <w:sz w:val="24"/>
          <w:szCs w:val="24"/>
        </w:rPr>
        <w:t xml:space="preserve"> </w:t>
      </w:r>
      <w:proofErr w:type="spellStart"/>
      <w:r w:rsidRPr="001339E3">
        <w:rPr>
          <w:rStyle w:val="CharChar"/>
          <w:rFonts w:ascii="Times New Roman" w:hAnsi="Times New Roman"/>
          <w:sz w:val="24"/>
          <w:szCs w:val="24"/>
        </w:rPr>
        <w:t>perioada</w:t>
      </w:r>
      <w:proofErr w:type="spellEnd"/>
      <w:r w:rsidRPr="001339E3">
        <w:rPr>
          <w:rStyle w:val="CharChar"/>
          <w:rFonts w:ascii="Times New Roman" w:hAnsi="Times New Roman"/>
          <w:sz w:val="24"/>
          <w:szCs w:val="24"/>
        </w:rPr>
        <w:t xml:space="preserve"> </w:t>
      </w:r>
      <w:proofErr w:type="spellStart"/>
      <w:r w:rsidRPr="001339E3">
        <w:rPr>
          <w:rStyle w:val="CharChar"/>
          <w:rFonts w:ascii="Times New Roman" w:hAnsi="Times New Roman"/>
          <w:sz w:val="24"/>
          <w:szCs w:val="24"/>
        </w:rPr>
        <w:t>punerii</w:t>
      </w:r>
      <w:proofErr w:type="spellEnd"/>
      <w:r w:rsidRPr="001339E3">
        <w:rPr>
          <w:rStyle w:val="CharChar"/>
          <w:rFonts w:ascii="Times New Roman" w:hAnsi="Times New Roman"/>
          <w:sz w:val="24"/>
          <w:szCs w:val="24"/>
        </w:rPr>
        <w:t xml:space="preserve"> </w:t>
      </w:r>
      <w:proofErr w:type="spellStart"/>
      <w:r w:rsidRPr="001339E3">
        <w:rPr>
          <w:rStyle w:val="CharChar"/>
          <w:rFonts w:ascii="Times New Roman" w:hAnsi="Times New Roman"/>
          <w:sz w:val="24"/>
          <w:szCs w:val="24"/>
        </w:rPr>
        <w:t>în</w:t>
      </w:r>
      <w:proofErr w:type="spellEnd"/>
      <w:r w:rsidRPr="001339E3">
        <w:rPr>
          <w:rStyle w:val="CharChar"/>
          <w:rFonts w:ascii="Times New Roman" w:hAnsi="Times New Roman"/>
          <w:sz w:val="24"/>
          <w:szCs w:val="24"/>
        </w:rPr>
        <w:t xml:space="preserve"> </w:t>
      </w:r>
      <w:proofErr w:type="spellStart"/>
      <w:r w:rsidRPr="001339E3">
        <w:rPr>
          <w:rStyle w:val="CharChar"/>
          <w:rFonts w:ascii="Times New Roman" w:hAnsi="Times New Roman"/>
          <w:sz w:val="24"/>
          <w:szCs w:val="24"/>
        </w:rPr>
        <w:t>aplicare</w:t>
      </w:r>
      <w:proofErr w:type="spellEnd"/>
      <w:r w:rsidRPr="001339E3">
        <w:rPr>
          <w:rStyle w:val="CharChar"/>
          <w:rFonts w:ascii="Times New Roman" w:hAnsi="Times New Roman"/>
          <w:sz w:val="24"/>
          <w:szCs w:val="24"/>
        </w:rPr>
        <w:t xml:space="preserve"> a </w:t>
      </w:r>
      <w:proofErr w:type="spellStart"/>
      <w:r w:rsidRPr="001339E3">
        <w:rPr>
          <w:rStyle w:val="CharChar"/>
          <w:rFonts w:ascii="Times New Roman" w:hAnsi="Times New Roman"/>
          <w:sz w:val="24"/>
          <w:szCs w:val="24"/>
        </w:rPr>
        <w:t>proiectului</w:t>
      </w:r>
      <w:proofErr w:type="spellEnd"/>
      <w:r w:rsidRPr="001339E3">
        <w:rPr>
          <w:rStyle w:val="CharChar"/>
          <w:rFonts w:ascii="Times New Roman" w:hAnsi="Times New Roman"/>
          <w:sz w:val="24"/>
          <w:szCs w:val="24"/>
        </w:rPr>
        <w:t xml:space="preserve"> </w:t>
      </w:r>
      <w:proofErr w:type="gramStart"/>
      <w:r w:rsidRPr="001339E3">
        <w:rPr>
          <w:rStyle w:val="CharChar"/>
          <w:rFonts w:ascii="Times New Roman" w:hAnsi="Times New Roman"/>
          <w:sz w:val="24"/>
          <w:szCs w:val="24"/>
        </w:rPr>
        <w:t xml:space="preserve">( </w:t>
      </w:r>
      <w:proofErr w:type="spellStart"/>
      <w:r w:rsidRPr="001339E3">
        <w:rPr>
          <w:rStyle w:val="CharChar"/>
          <w:rFonts w:ascii="Times New Roman" w:hAnsi="Times New Roman"/>
          <w:sz w:val="24"/>
          <w:szCs w:val="24"/>
        </w:rPr>
        <w:t>în</w:t>
      </w:r>
      <w:proofErr w:type="spellEnd"/>
      <w:proofErr w:type="gramEnd"/>
      <w:r w:rsidRPr="001339E3">
        <w:rPr>
          <w:rStyle w:val="CharChar"/>
          <w:rFonts w:ascii="Times New Roman" w:hAnsi="Times New Roman"/>
          <w:sz w:val="24"/>
          <w:szCs w:val="24"/>
        </w:rPr>
        <w:t xml:space="preserve"> </w:t>
      </w:r>
      <w:proofErr w:type="spellStart"/>
      <w:r w:rsidRPr="001339E3">
        <w:rPr>
          <w:rStyle w:val="CharChar"/>
          <w:rFonts w:ascii="Times New Roman" w:hAnsi="Times New Roman"/>
          <w:sz w:val="24"/>
          <w:szCs w:val="24"/>
        </w:rPr>
        <w:t>conformitate</w:t>
      </w:r>
      <w:proofErr w:type="spellEnd"/>
      <w:r w:rsidRPr="001339E3">
        <w:rPr>
          <w:rStyle w:val="CharChar"/>
          <w:rFonts w:ascii="Times New Roman" w:hAnsi="Times New Roman"/>
          <w:sz w:val="24"/>
          <w:szCs w:val="24"/>
        </w:rPr>
        <w:t xml:space="preserve"> cu </w:t>
      </w:r>
      <w:proofErr w:type="spellStart"/>
      <w:r w:rsidRPr="001339E3">
        <w:rPr>
          <w:rStyle w:val="CharChar"/>
          <w:rFonts w:ascii="Times New Roman" w:hAnsi="Times New Roman"/>
          <w:sz w:val="24"/>
          <w:szCs w:val="24"/>
        </w:rPr>
        <w:t>prevederile</w:t>
      </w:r>
      <w:proofErr w:type="spellEnd"/>
      <w:r w:rsidRPr="001339E3">
        <w:rPr>
          <w:rStyle w:val="CharChar"/>
          <w:rFonts w:ascii="Times New Roman" w:hAnsi="Times New Roman"/>
          <w:sz w:val="24"/>
          <w:szCs w:val="24"/>
        </w:rPr>
        <w:t xml:space="preserve"> art. 16 </w:t>
      </w:r>
      <w:proofErr w:type="spellStart"/>
      <w:r w:rsidRPr="001339E3">
        <w:rPr>
          <w:rStyle w:val="CharChar"/>
          <w:rFonts w:ascii="Times New Roman" w:hAnsi="Times New Roman"/>
          <w:sz w:val="24"/>
          <w:szCs w:val="24"/>
        </w:rPr>
        <w:t>alin</w:t>
      </w:r>
      <w:proofErr w:type="spellEnd"/>
      <w:r w:rsidRPr="001339E3">
        <w:rPr>
          <w:rStyle w:val="CharChar"/>
          <w:rFonts w:ascii="Times New Roman" w:hAnsi="Times New Roman"/>
          <w:sz w:val="24"/>
          <w:szCs w:val="24"/>
        </w:rPr>
        <w:t xml:space="preserve">. 1 din </w:t>
      </w:r>
      <w:proofErr w:type="spellStart"/>
      <w:r w:rsidRPr="001339E3">
        <w:rPr>
          <w:rStyle w:val="CharChar"/>
          <w:rFonts w:ascii="Times New Roman" w:hAnsi="Times New Roman"/>
          <w:sz w:val="24"/>
          <w:szCs w:val="24"/>
        </w:rPr>
        <w:t>Ordonanţa</w:t>
      </w:r>
      <w:proofErr w:type="spellEnd"/>
      <w:r w:rsidRPr="001339E3">
        <w:rPr>
          <w:rStyle w:val="CharChar"/>
          <w:rFonts w:ascii="Times New Roman" w:hAnsi="Times New Roman"/>
          <w:sz w:val="24"/>
          <w:szCs w:val="24"/>
        </w:rPr>
        <w:t xml:space="preserve"> de </w:t>
      </w:r>
      <w:proofErr w:type="spellStart"/>
      <w:r w:rsidRPr="001339E3">
        <w:rPr>
          <w:rStyle w:val="CharChar"/>
          <w:rFonts w:ascii="Times New Roman" w:hAnsi="Times New Roman"/>
          <w:sz w:val="24"/>
          <w:szCs w:val="24"/>
        </w:rPr>
        <w:t>urgenţă</w:t>
      </w:r>
      <w:proofErr w:type="spellEnd"/>
      <w:r w:rsidRPr="001339E3">
        <w:rPr>
          <w:rStyle w:val="CharChar"/>
          <w:rFonts w:ascii="Times New Roman" w:hAnsi="Times New Roman"/>
          <w:sz w:val="24"/>
          <w:szCs w:val="24"/>
        </w:rPr>
        <w:t xml:space="preserve"> a </w:t>
      </w:r>
      <w:proofErr w:type="spellStart"/>
      <w:r w:rsidRPr="001339E3">
        <w:rPr>
          <w:rStyle w:val="CharChar"/>
          <w:rFonts w:ascii="Times New Roman" w:hAnsi="Times New Roman"/>
          <w:sz w:val="24"/>
          <w:szCs w:val="24"/>
        </w:rPr>
        <w:t>Guvernului</w:t>
      </w:r>
      <w:proofErr w:type="spellEnd"/>
      <w:r w:rsidRPr="001339E3">
        <w:rPr>
          <w:rStyle w:val="CharChar"/>
          <w:rFonts w:ascii="Times New Roman" w:hAnsi="Times New Roman"/>
          <w:sz w:val="24"/>
          <w:szCs w:val="24"/>
        </w:rPr>
        <w:t xml:space="preserve"> nr. </w:t>
      </w:r>
    </w:p>
    <w:p w:rsidR="00C476D1" w:rsidRPr="001339E3" w:rsidRDefault="00C476D1" w:rsidP="00035381">
      <w:pPr>
        <w:pStyle w:val="CharChar1CaracterCaracter"/>
        <w:jc w:val="both"/>
        <w:rPr>
          <w:rStyle w:val="CharChar"/>
        </w:rPr>
      </w:pPr>
      <w:proofErr w:type="gramStart"/>
      <w:r w:rsidRPr="001339E3">
        <w:rPr>
          <w:rStyle w:val="CharChar"/>
        </w:rPr>
        <w:t xml:space="preserve">195/2005 </w:t>
      </w:r>
      <w:proofErr w:type="spellStart"/>
      <w:r w:rsidRPr="001339E3">
        <w:rPr>
          <w:rStyle w:val="CharChar"/>
        </w:rPr>
        <w:t>privind</w:t>
      </w:r>
      <w:proofErr w:type="spellEnd"/>
      <w:r w:rsidRPr="001339E3">
        <w:rPr>
          <w:rStyle w:val="CharChar"/>
        </w:rPr>
        <w:t xml:space="preserve"> </w:t>
      </w:r>
      <w:proofErr w:type="spellStart"/>
      <w:r w:rsidRPr="001339E3">
        <w:rPr>
          <w:rStyle w:val="CharChar"/>
        </w:rPr>
        <w:t>protecţia</w:t>
      </w:r>
      <w:proofErr w:type="spellEnd"/>
      <w:r w:rsidRPr="001339E3">
        <w:rPr>
          <w:rStyle w:val="CharChar"/>
        </w:rPr>
        <w:t xml:space="preserve"> </w:t>
      </w:r>
      <w:proofErr w:type="spellStart"/>
      <w:r w:rsidRPr="001339E3">
        <w:rPr>
          <w:rStyle w:val="CharChar"/>
        </w:rPr>
        <w:t>mediului</w:t>
      </w:r>
      <w:proofErr w:type="spellEnd"/>
      <w:r w:rsidRPr="001339E3">
        <w:rPr>
          <w:rStyle w:val="CharChar"/>
        </w:rPr>
        <w:t xml:space="preserve">, </w:t>
      </w:r>
      <w:proofErr w:type="spellStart"/>
      <w:r w:rsidRPr="001339E3">
        <w:rPr>
          <w:rStyle w:val="CharChar"/>
        </w:rPr>
        <w:t>aprobată</w:t>
      </w:r>
      <w:proofErr w:type="spellEnd"/>
      <w:r w:rsidRPr="001339E3">
        <w:rPr>
          <w:rStyle w:val="CharChar"/>
        </w:rPr>
        <w:t xml:space="preserve"> </w:t>
      </w:r>
      <w:proofErr w:type="spellStart"/>
      <w:r w:rsidRPr="001339E3">
        <w:rPr>
          <w:rStyle w:val="CharChar"/>
        </w:rPr>
        <w:t>prin</w:t>
      </w:r>
      <w:proofErr w:type="spellEnd"/>
      <w:r w:rsidRPr="001339E3">
        <w:rPr>
          <w:rStyle w:val="CharChar"/>
        </w:rPr>
        <w:t xml:space="preserve"> </w:t>
      </w:r>
      <w:proofErr w:type="spellStart"/>
      <w:r w:rsidRPr="001339E3">
        <w:rPr>
          <w:rStyle w:val="CharChar"/>
        </w:rPr>
        <w:t>Legea</w:t>
      </w:r>
      <w:proofErr w:type="spellEnd"/>
      <w:r w:rsidRPr="001339E3">
        <w:rPr>
          <w:rStyle w:val="CharChar"/>
        </w:rPr>
        <w:t xml:space="preserve"> nr.</w:t>
      </w:r>
      <w:proofErr w:type="gramEnd"/>
      <w:r w:rsidRPr="001339E3">
        <w:rPr>
          <w:rStyle w:val="CharChar"/>
        </w:rPr>
        <w:t xml:space="preserve"> </w:t>
      </w:r>
      <w:proofErr w:type="gramStart"/>
      <w:r w:rsidRPr="001339E3">
        <w:rPr>
          <w:rStyle w:val="CharChar"/>
        </w:rPr>
        <w:t xml:space="preserve">265/2006, cu </w:t>
      </w:r>
      <w:proofErr w:type="spellStart"/>
      <w:r w:rsidRPr="001339E3">
        <w:rPr>
          <w:rStyle w:val="CharChar"/>
        </w:rPr>
        <w:t>modificările</w:t>
      </w:r>
      <w:proofErr w:type="spellEnd"/>
      <w:r w:rsidRPr="001339E3">
        <w:rPr>
          <w:rStyle w:val="CharChar"/>
        </w:rPr>
        <w:t xml:space="preserve"> </w:t>
      </w:r>
      <w:proofErr w:type="spellStart"/>
      <w:r w:rsidRPr="001339E3">
        <w:rPr>
          <w:rStyle w:val="CharChar"/>
        </w:rPr>
        <w:t>şi</w:t>
      </w:r>
      <w:proofErr w:type="spellEnd"/>
      <w:r w:rsidRPr="001339E3">
        <w:rPr>
          <w:rStyle w:val="CharChar"/>
        </w:rPr>
        <w:t xml:space="preserve"> </w:t>
      </w:r>
      <w:proofErr w:type="spellStart"/>
      <w:r w:rsidRPr="001339E3">
        <w:rPr>
          <w:rStyle w:val="CharChar"/>
        </w:rPr>
        <w:t>completările</w:t>
      </w:r>
      <w:proofErr w:type="spellEnd"/>
      <w:r w:rsidRPr="001339E3">
        <w:rPr>
          <w:rStyle w:val="CharChar"/>
        </w:rPr>
        <w:t xml:space="preserve"> </w:t>
      </w:r>
      <w:proofErr w:type="spellStart"/>
      <w:r w:rsidRPr="001339E3">
        <w:rPr>
          <w:rStyle w:val="CharChar"/>
        </w:rPr>
        <w:t>ulterioare</w:t>
      </w:r>
      <w:proofErr w:type="spellEnd"/>
      <w:r w:rsidRPr="001339E3">
        <w:rPr>
          <w:rStyle w:val="CharChar"/>
        </w:rPr>
        <w:t>).</w:t>
      </w:r>
      <w:proofErr w:type="gramEnd"/>
    </w:p>
    <w:p w:rsidR="00C476D1" w:rsidRPr="001339E3" w:rsidRDefault="00C476D1" w:rsidP="00035381">
      <w:pPr>
        <w:spacing w:after="0" w:line="240" w:lineRule="auto"/>
        <w:jc w:val="both"/>
        <w:rPr>
          <w:rStyle w:val="tal1"/>
          <w:rFonts w:ascii="Times New Roman" w:hAnsi="Times New Roman"/>
          <w:sz w:val="24"/>
          <w:szCs w:val="24"/>
          <w:lang w:val="ro-RO"/>
        </w:rPr>
      </w:pPr>
      <w:r w:rsidRPr="001339E3">
        <w:rPr>
          <w:rStyle w:val="tal1"/>
          <w:rFonts w:ascii="Times New Roman" w:hAnsi="Times New Roman"/>
          <w:sz w:val="24"/>
          <w:szCs w:val="24"/>
          <w:lang w:val="ro-RO"/>
        </w:rPr>
        <w:t xml:space="preserve">Prezenta decizie poate fi contestată în conformitate cu prevederile H.G. nr. 445/2009 </w:t>
      </w:r>
      <w:r w:rsidRPr="001339E3">
        <w:rPr>
          <w:rStyle w:val="tpa1"/>
          <w:rFonts w:ascii="Times New Roman" w:hAnsi="Times New Roman"/>
          <w:sz w:val="24"/>
          <w:szCs w:val="24"/>
          <w:lang w:val="ro-RO"/>
        </w:rPr>
        <w:t>privind evaluarea impactului anumitor proiecte publice şi private asupra mediului</w:t>
      </w:r>
      <w:r w:rsidRPr="001339E3">
        <w:rPr>
          <w:rStyle w:val="tal1"/>
          <w:rFonts w:ascii="Times New Roman" w:hAnsi="Times New Roman"/>
          <w:sz w:val="24"/>
          <w:szCs w:val="24"/>
          <w:lang w:val="ro-RO"/>
        </w:rPr>
        <w:t xml:space="preserve"> şi ale Legii contenciosului administrativ nr. 554/2004, cu modificările şi completările ulterioare.</w:t>
      </w:r>
    </w:p>
    <w:p w:rsidR="001339E3" w:rsidRPr="001339E3" w:rsidRDefault="001339E3" w:rsidP="00035381">
      <w:pPr>
        <w:spacing w:after="0" w:line="240" w:lineRule="auto"/>
        <w:jc w:val="both"/>
        <w:rPr>
          <w:rStyle w:val="tal1"/>
          <w:rFonts w:ascii="Times New Roman" w:hAnsi="Times New Roman"/>
          <w:sz w:val="24"/>
          <w:szCs w:val="24"/>
          <w:lang w:val="ro-RO"/>
        </w:rPr>
      </w:pPr>
    </w:p>
    <w:p w:rsidR="002B0A91" w:rsidRPr="001339E3" w:rsidRDefault="002B0A91" w:rsidP="00035381">
      <w:pPr>
        <w:spacing w:after="0" w:line="240" w:lineRule="auto"/>
        <w:jc w:val="both"/>
        <w:rPr>
          <w:rStyle w:val="tal1"/>
          <w:rFonts w:ascii="Times New Roman" w:hAnsi="Times New Roman"/>
          <w:b/>
          <w:sz w:val="24"/>
          <w:szCs w:val="24"/>
          <w:lang w:val="ro-RO"/>
        </w:rPr>
      </w:pPr>
      <w:r w:rsidRPr="001339E3">
        <w:rPr>
          <w:rStyle w:val="tal1"/>
          <w:rFonts w:ascii="Times New Roman" w:hAnsi="Times New Roman"/>
          <w:b/>
          <w:sz w:val="24"/>
          <w:szCs w:val="24"/>
          <w:lang w:val="ro-RO"/>
        </w:rPr>
        <w:t>Nerespectarea pr</w:t>
      </w:r>
      <w:r w:rsidR="00437FB8" w:rsidRPr="001339E3">
        <w:rPr>
          <w:rStyle w:val="tal1"/>
          <w:rFonts w:ascii="Times New Roman" w:hAnsi="Times New Roman"/>
          <w:b/>
          <w:sz w:val="24"/>
          <w:szCs w:val="24"/>
          <w:lang w:val="ro-RO"/>
        </w:rPr>
        <w:t>evederilor prezentei Decizii a eta</w:t>
      </w:r>
      <w:r w:rsidR="00EA1035">
        <w:rPr>
          <w:rStyle w:val="tal1"/>
          <w:rFonts w:ascii="Times New Roman" w:hAnsi="Times New Roman"/>
          <w:b/>
          <w:sz w:val="24"/>
          <w:szCs w:val="24"/>
          <w:lang w:val="ro-RO"/>
        </w:rPr>
        <w:t xml:space="preserve">pei de incadrare </w:t>
      </w:r>
      <w:r w:rsidRPr="001339E3">
        <w:rPr>
          <w:rStyle w:val="tal1"/>
          <w:rFonts w:ascii="Times New Roman" w:hAnsi="Times New Roman"/>
          <w:b/>
          <w:sz w:val="24"/>
          <w:szCs w:val="24"/>
          <w:lang w:val="ro-RO"/>
        </w:rPr>
        <w:t>se sancţionează conform prevederilor legale în vigoare.</w:t>
      </w:r>
    </w:p>
    <w:p w:rsidR="00E93398" w:rsidRPr="001339E3" w:rsidRDefault="00E93398" w:rsidP="00035381">
      <w:pPr>
        <w:spacing w:after="0" w:line="240" w:lineRule="auto"/>
        <w:jc w:val="center"/>
        <w:rPr>
          <w:rFonts w:ascii="Times New Roman" w:hAnsi="Times New Roman"/>
          <w:b/>
          <w:sz w:val="24"/>
          <w:szCs w:val="24"/>
          <w:lang w:val="ro-RO"/>
        </w:rPr>
      </w:pPr>
    </w:p>
    <w:p w:rsidR="00C476D1" w:rsidRPr="001339E3" w:rsidRDefault="00C476D1" w:rsidP="00035381">
      <w:pPr>
        <w:spacing w:after="0" w:line="240" w:lineRule="auto"/>
        <w:jc w:val="center"/>
        <w:rPr>
          <w:rFonts w:ascii="Times New Roman" w:hAnsi="Times New Roman"/>
          <w:b/>
          <w:sz w:val="24"/>
          <w:szCs w:val="24"/>
          <w:lang w:val="ro-RO"/>
        </w:rPr>
      </w:pPr>
      <w:r w:rsidRPr="001339E3">
        <w:rPr>
          <w:rFonts w:ascii="Times New Roman" w:hAnsi="Times New Roman"/>
          <w:b/>
          <w:sz w:val="24"/>
          <w:szCs w:val="24"/>
          <w:lang w:val="ro-RO"/>
        </w:rPr>
        <w:t>Director Executiv,</w:t>
      </w:r>
    </w:p>
    <w:p w:rsidR="00EC2DF4" w:rsidRPr="001339E3" w:rsidRDefault="00DA54D7" w:rsidP="00035381">
      <w:pPr>
        <w:spacing w:after="0" w:line="240" w:lineRule="auto"/>
        <w:jc w:val="center"/>
        <w:rPr>
          <w:rFonts w:ascii="Times New Roman" w:hAnsi="Times New Roman"/>
          <w:sz w:val="24"/>
          <w:szCs w:val="24"/>
          <w:lang w:val="ro-RO"/>
        </w:rPr>
      </w:pPr>
      <w:r w:rsidRPr="001339E3">
        <w:rPr>
          <w:rFonts w:ascii="Times New Roman" w:hAnsi="Times New Roman"/>
          <w:sz w:val="24"/>
          <w:szCs w:val="24"/>
          <w:lang w:val="ro-RO"/>
        </w:rPr>
        <w:t>i</w:t>
      </w:r>
      <w:r w:rsidR="00E93398" w:rsidRPr="001339E3">
        <w:rPr>
          <w:rFonts w:ascii="Times New Roman" w:hAnsi="Times New Roman"/>
          <w:sz w:val="24"/>
          <w:szCs w:val="24"/>
          <w:lang w:val="ro-RO"/>
        </w:rPr>
        <w:t>ng. Vasile OȘEAN</w:t>
      </w:r>
    </w:p>
    <w:p w:rsidR="00C64BD0" w:rsidRPr="001339E3" w:rsidRDefault="00C64BD0" w:rsidP="00035381">
      <w:pPr>
        <w:spacing w:after="0" w:line="240" w:lineRule="auto"/>
        <w:jc w:val="center"/>
        <w:rPr>
          <w:rFonts w:ascii="Times New Roman" w:hAnsi="Times New Roman"/>
          <w:sz w:val="24"/>
          <w:szCs w:val="24"/>
          <w:lang w:val="ro-RO"/>
        </w:rPr>
      </w:pPr>
    </w:p>
    <w:p w:rsidR="00C476D1" w:rsidRPr="001339E3" w:rsidRDefault="00C476D1" w:rsidP="00035381">
      <w:pPr>
        <w:spacing w:after="0" w:line="240" w:lineRule="auto"/>
        <w:rPr>
          <w:rFonts w:ascii="Times New Roman" w:hAnsi="Times New Roman"/>
          <w:sz w:val="24"/>
          <w:szCs w:val="24"/>
          <w:lang w:val="ro-RO"/>
        </w:rPr>
      </w:pPr>
      <w:r w:rsidRPr="001339E3">
        <w:rPr>
          <w:rFonts w:ascii="Times New Roman" w:hAnsi="Times New Roman"/>
          <w:sz w:val="24"/>
          <w:szCs w:val="24"/>
          <w:lang w:val="ro-RO"/>
        </w:rPr>
        <w:t>Şef Serviciu Avize</w:t>
      </w:r>
      <w:r w:rsidR="00CA4C2A" w:rsidRPr="001339E3">
        <w:rPr>
          <w:rFonts w:ascii="Times New Roman" w:hAnsi="Times New Roman"/>
          <w:sz w:val="24"/>
          <w:szCs w:val="24"/>
          <w:lang w:val="ro-RO"/>
        </w:rPr>
        <w:t>,</w:t>
      </w:r>
      <w:r w:rsidRPr="001339E3">
        <w:rPr>
          <w:rFonts w:ascii="Times New Roman" w:hAnsi="Times New Roman"/>
          <w:sz w:val="24"/>
          <w:szCs w:val="24"/>
          <w:lang w:val="ro-RO"/>
        </w:rPr>
        <w:t xml:space="preserve"> Acorduri, Autorizaţii,              </w:t>
      </w:r>
      <w:r w:rsidR="00C64BD0">
        <w:rPr>
          <w:rFonts w:ascii="Times New Roman" w:hAnsi="Times New Roman"/>
          <w:sz w:val="24"/>
          <w:szCs w:val="24"/>
          <w:lang w:val="ro-RO"/>
        </w:rPr>
        <w:t xml:space="preserve">                                 </w:t>
      </w:r>
      <w:r w:rsidRPr="001339E3">
        <w:rPr>
          <w:rFonts w:ascii="Times New Roman" w:hAnsi="Times New Roman"/>
          <w:sz w:val="24"/>
          <w:szCs w:val="24"/>
          <w:lang w:val="ro-RO"/>
        </w:rPr>
        <w:t xml:space="preserve">     Întocmit,</w:t>
      </w:r>
    </w:p>
    <w:p w:rsidR="00BA183D" w:rsidRDefault="00C64BD0" w:rsidP="001C62E5">
      <w:pPr>
        <w:spacing w:after="0" w:line="240" w:lineRule="auto"/>
        <w:rPr>
          <w:rFonts w:ascii="Times New Roman" w:hAnsi="Times New Roman"/>
          <w:sz w:val="24"/>
          <w:szCs w:val="24"/>
          <w:lang w:val="ro-RO"/>
        </w:rPr>
      </w:pPr>
      <w:r>
        <w:rPr>
          <w:rFonts w:ascii="Times New Roman" w:hAnsi="Times New Roman"/>
          <w:sz w:val="24"/>
          <w:szCs w:val="24"/>
          <w:lang w:val="ro-RO"/>
        </w:rPr>
        <w:t xml:space="preserve">           </w:t>
      </w:r>
      <w:r w:rsidR="00E93398" w:rsidRPr="001339E3">
        <w:rPr>
          <w:rFonts w:ascii="Times New Roman" w:hAnsi="Times New Roman"/>
          <w:sz w:val="24"/>
          <w:szCs w:val="24"/>
          <w:lang w:val="ro-RO"/>
        </w:rPr>
        <w:t>biolog  Mirela MARIN</w:t>
      </w:r>
      <w:r w:rsidR="00C476D1" w:rsidRPr="001339E3">
        <w:rPr>
          <w:rFonts w:ascii="Times New Roman" w:hAnsi="Times New Roman"/>
          <w:sz w:val="24"/>
          <w:szCs w:val="24"/>
          <w:lang w:val="ro-RO"/>
        </w:rPr>
        <w:t xml:space="preserve"> </w:t>
      </w:r>
      <w:r>
        <w:rPr>
          <w:rFonts w:ascii="Times New Roman" w:hAnsi="Times New Roman"/>
          <w:sz w:val="24"/>
          <w:szCs w:val="24"/>
          <w:lang w:val="ro-RO"/>
        </w:rPr>
        <w:t xml:space="preserve">                                              </w:t>
      </w:r>
      <w:r w:rsidR="00C476D1" w:rsidRPr="001339E3">
        <w:rPr>
          <w:rFonts w:ascii="Times New Roman" w:hAnsi="Times New Roman"/>
          <w:sz w:val="24"/>
          <w:szCs w:val="24"/>
          <w:lang w:val="ro-RO"/>
        </w:rPr>
        <w:t>ing. Rodica Tatiana DUMITRU</w:t>
      </w:r>
    </w:p>
    <w:p w:rsidR="00BA183D" w:rsidRPr="001339E3" w:rsidRDefault="00BA183D" w:rsidP="00035381">
      <w:pPr>
        <w:spacing w:after="0" w:line="240" w:lineRule="auto"/>
        <w:jc w:val="center"/>
        <w:rPr>
          <w:rFonts w:ascii="Times New Roman" w:hAnsi="Times New Roman"/>
          <w:sz w:val="24"/>
          <w:szCs w:val="24"/>
          <w:lang w:val="ro-RO"/>
        </w:rPr>
      </w:pPr>
    </w:p>
    <w:sectPr w:rsidR="00BA183D" w:rsidRPr="001339E3" w:rsidSect="00141500">
      <w:headerReference w:type="default" r:id="rId12"/>
      <w:pgSz w:w="11907" w:h="16839" w:code="9"/>
      <w:pgMar w:top="970" w:right="425" w:bottom="1168" w:left="1440" w:header="0" w:footer="2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E48" w:rsidRDefault="00C05E48" w:rsidP="0010560A">
      <w:pPr>
        <w:spacing w:after="0" w:line="240" w:lineRule="auto"/>
      </w:pPr>
      <w:r>
        <w:separator/>
      </w:r>
    </w:p>
  </w:endnote>
  <w:endnote w:type="continuationSeparator" w:id="0">
    <w:p w:rsidR="00C05E48" w:rsidRDefault="00C05E48"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Univers LT OMV 55 Roman">
    <w:altName w:val="Times New Roman"/>
    <w:charset w:val="00"/>
    <w:family w:val="auto"/>
    <w:pitch w:val="variable"/>
    <w:sig w:usb0="00000001" w:usb1="10000042" w:usb2="00000000" w:usb3="00000000" w:csb0="00000093" w:csb1="00000000"/>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6D1" w:rsidRDefault="00C0752B" w:rsidP="00F2337B">
    <w:pPr>
      <w:pStyle w:val="Footer"/>
      <w:framePr w:wrap="around" w:vAnchor="text" w:hAnchor="margin" w:xAlign="center" w:y="1"/>
      <w:rPr>
        <w:rStyle w:val="PageNumber"/>
      </w:rPr>
    </w:pPr>
    <w:r>
      <w:rPr>
        <w:rStyle w:val="PageNumber"/>
      </w:rPr>
      <w:fldChar w:fldCharType="begin"/>
    </w:r>
    <w:r w:rsidR="00C476D1">
      <w:rPr>
        <w:rStyle w:val="PageNumber"/>
      </w:rPr>
      <w:instrText xml:space="preserve">PAGE  </w:instrText>
    </w:r>
    <w:r>
      <w:rPr>
        <w:rStyle w:val="PageNumber"/>
      </w:rPr>
      <w:fldChar w:fldCharType="end"/>
    </w:r>
  </w:p>
  <w:p w:rsidR="00C476D1" w:rsidRDefault="00C476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6D1" w:rsidRPr="006F6D67" w:rsidRDefault="00C0752B" w:rsidP="004A7C13">
    <w:pPr>
      <w:pStyle w:val="Footer"/>
      <w:framePr w:wrap="around" w:vAnchor="text" w:hAnchor="page" w:x="6196" w:y="-106"/>
      <w:rPr>
        <w:rStyle w:val="PageNumber"/>
        <w:rFonts w:ascii="Times New Roman" w:hAnsi="Times New Roman"/>
        <w:sz w:val="20"/>
        <w:szCs w:val="20"/>
      </w:rPr>
    </w:pPr>
    <w:r w:rsidRPr="006F6D67">
      <w:rPr>
        <w:rStyle w:val="PageNumber"/>
        <w:rFonts w:ascii="Times New Roman" w:hAnsi="Times New Roman"/>
        <w:sz w:val="20"/>
        <w:szCs w:val="20"/>
      </w:rPr>
      <w:fldChar w:fldCharType="begin"/>
    </w:r>
    <w:r w:rsidR="00C476D1" w:rsidRPr="006F6D67">
      <w:rPr>
        <w:rStyle w:val="PageNumber"/>
        <w:rFonts w:ascii="Times New Roman" w:hAnsi="Times New Roman"/>
        <w:sz w:val="20"/>
        <w:szCs w:val="20"/>
      </w:rPr>
      <w:instrText xml:space="preserve">PAGE  </w:instrText>
    </w:r>
    <w:r w:rsidRPr="006F6D67">
      <w:rPr>
        <w:rStyle w:val="PageNumber"/>
        <w:rFonts w:ascii="Times New Roman" w:hAnsi="Times New Roman"/>
        <w:sz w:val="20"/>
        <w:szCs w:val="20"/>
      </w:rPr>
      <w:fldChar w:fldCharType="separate"/>
    </w:r>
    <w:r w:rsidR="008C1508">
      <w:rPr>
        <w:rStyle w:val="PageNumber"/>
        <w:rFonts w:ascii="Times New Roman" w:hAnsi="Times New Roman"/>
        <w:noProof/>
        <w:sz w:val="20"/>
        <w:szCs w:val="20"/>
      </w:rPr>
      <w:t>7</w:t>
    </w:r>
    <w:r w:rsidRPr="006F6D67">
      <w:rPr>
        <w:rStyle w:val="PageNumber"/>
        <w:rFonts w:ascii="Times New Roman" w:hAnsi="Times New Roman"/>
        <w:sz w:val="20"/>
        <w:szCs w:val="20"/>
      </w:rPr>
      <w:fldChar w:fldCharType="end"/>
    </w:r>
  </w:p>
  <w:p w:rsidR="00C476D1" w:rsidRDefault="00C476D1" w:rsidP="00D311CE">
    <w:pPr>
      <w:pStyle w:val="Header"/>
      <w:tabs>
        <w:tab w:val="clear" w:pos="4680"/>
      </w:tabs>
      <w:jc w:val="center"/>
      <w:rPr>
        <w:rFonts w:ascii="Garamond" w:hAnsi="Garamond"/>
        <w:b/>
        <w:sz w:val="24"/>
        <w:szCs w:val="24"/>
      </w:rPr>
    </w:pPr>
  </w:p>
  <w:p w:rsidR="00C476D1" w:rsidRDefault="00C05E48" w:rsidP="00D311CE">
    <w:pPr>
      <w:pStyle w:val="Header"/>
      <w:tabs>
        <w:tab w:val="clear" w:pos="4680"/>
      </w:tabs>
      <w:jc w:val="center"/>
      <w:rPr>
        <w:rFonts w:ascii="Garamond" w:hAnsi="Garamond"/>
        <w:b/>
        <w:sz w:val="24"/>
        <w:szCs w:val="24"/>
        <w:lang w:val="ro-RO"/>
      </w:rPr>
    </w:pPr>
    <w:r>
      <w:pict>
        <v:shapetype id="_x0000_t32" coordsize="21600,21600" o:spt="32" o:oned="t" path="m,l21600,21600e" filled="f">
          <v:path arrowok="t" fillok="f" o:connecttype="none"/>
          <o:lock v:ext="edit" shapetype="t"/>
        </v:shapetype>
        <v:shape id="_x0000_s2077" type="#_x0000_t32" style="position:absolute;left:0;text-align:left;margin-left:-11.25pt;margin-top:-2.75pt;width:492pt;height:.05pt;z-index:251659264" o:connectortype="straight" strokecolor="#00214e" strokeweight="1.5pt"/>
      </w:pict>
    </w:r>
    <w:r w:rsidR="00C476D1">
      <w:rPr>
        <w:rFonts w:ascii="Garamond" w:hAnsi="Garamond"/>
        <w:b/>
        <w:sz w:val="24"/>
        <w:szCs w:val="24"/>
      </w:rPr>
      <w:t>AGEN</w:t>
    </w:r>
    <w:r w:rsidR="00C476D1">
      <w:rPr>
        <w:rFonts w:ascii="Garamond" w:hAnsi="Garamond"/>
        <w:b/>
        <w:sz w:val="24"/>
        <w:szCs w:val="24"/>
        <w:lang w:val="ro-RO"/>
      </w:rPr>
      <w:t>ŢIA PENTRU PROTECŢIA MEDIULUI BUZĂU</w:t>
    </w:r>
  </w:p>
  <w:p w:rsidR="00C476D1" w:rsidRDefault="00C05E48" w:rsidP="00D311CE">
    <w:pPr>
      <w:pStyle w:val="Header"/>
      <w:tabs>
        <w:tab w:val="clear" w:pos="4680"/>
      </w:tabs>
      <w:jc w:val="center"/>
      <w:rPr>
        <w:rFonts w:ascii="Garamond" w:hAnsi="Garamond"/>
        <w:sz w:val="24"/>
        <w:szCs w:val="24"/>
        <w:lang w:val="ro-RO"/>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6" type="#_x0000_t75" style="position:absolute;left:0;text-align:left;margin-left:-22pt;margin-top:-10.55pt;width:41.9pt;height:34.45pt;z-index:-251658240">
          <v:imagedata r:id="rId1" o:title=""/>
        </v:shape>
        <o:OLEObject Type="Embed" ProgID="CorelDRAW.Graphic.13" ShapeID="_x0000_s2076" DrawAspect="Content" ObjectID="_1587386679" r:id="rId2"/>
      </w:pict>
    </w:r>
    <w:r w:rsidR="00C476D1">
      <w:rPr>
        <w:rFonts w:ascii="Garamond" w:hAnsi="Garamond"/>
        <w:sz w:val="24"/>
        <w:szCs w:val="24"/>
        <w:lang w:val="ro-RO"/>
      </w:rPr>
      <w:t>Str. Democraţiei, nr. 11, Buzău, Cod 120018, Tel: 0238.413117; 0238.719693; Fax: 0238.414551</w:t>
    </w:r>
  </w:p>
  <w:p w:rsidR="00C476D1" w:rsidRDefault="00C476D1" w:rsidP="00D311CE">
    <w:pPr>
      <w:pStyle w:val="Header"/>
      <w:tabs>
        <w:tab w:val="clear" w:pos="4680"/>
      </w:tabs>
      <w:jc w:val="center"/>
      <w:rPr>
        <w:rFonts w:ascii="Garamond" w:hAnsi="Garamond"/>
        <w:sz w:val="24"/>
        <w:szCs w:val="24"/>
        <w:lang w:val="ro-RO"/>
      </w:rPr>
    </w:pPr>
    <w:r>
      <w:rPr>
        <w:rFonts w:ascii="Garamond" w:hAnsi="Garamond"/>
        <w:sz w:val="24"/>
        <w:szCs w:val="24"/>
        <w:lang w:val="ro-RO"/>
      </w:rPr>
      <w:t xml:space="preserve">E-mail: </w:t>
    </w:r>
    <w:hyperlink r:id="rId3" w:history="1">
      <w:r>
        <w:rPr>
          <w:rStyle w:val="Hyperlink"/>
          <w:rFonts w:ascii="Garamond" w:hAnsi="Garamond"/>
          <w:sz w:val="24"/>
          <w:szCs w:val="24"/>
          <w:lang w:val="ro-RO"/>
        </w:rPr>
        <w:t>office@apmbz.anpm.ro</w:t>
      </w:r>
    </w:hyperlink>
    <w:r>
      <w:rPr>
        <w:rFonts w:ascii="Garamond" w:hAnsi="Garamond"/>
        <w:sz w:val="24"/>
        <w:szCs w:val="24"/>
        <w:lang w:val="ro-RO"/>
      </w:rPr>
      <w:t xml:space="preserve">; </w:t>
    </w:r>
    <w:hyperlink r:id="rId4" w:history="1">
      <w:r w:rsidR="008277E4" w:rsidRPr="004E302F">
        <w:rPr>
          <w:rStyle w:val="Hyperlink"/>
          <w:rFonts w:ascii="Garamond" w:hAnsi="Garamond"/>
          <w:sz w:val="24"/>
          <w:szCs w:val="24"/>
          <w:lang w:val="ro-RO"/>
        </w:rPr>
        <w:t>www.apmbz.anpm.ro</w:t>
      </w:r>
    </w:hyperlink>
  </w:p>
  <w:p w:rsidR="008277E4" w:rsidRPr="008277E4" w:rsidRDefault="008277E4" w:rsidP="00D311CE">
    <w:pPr>
      <w:pStyle w:val="Header"/>
      <w:tabs>
        <w:tab w:val="clear" w:pos="4680"/>
      </w:tabs>
      <w:jc w:val="center"/>
      <w:rPr>
        <w:rFonts w:ascii="Garamond" w:hAnsi="Garamond"/>
        <w:sz w:val="16"/>
        <w:szCs w:val="16"/>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E48" w:rsidRDefault="00C05E48" w:rsidP="0010560A">
      <w:pPr>
        <w:spacing w:after="0" w:line="240" w:lineRule="auto"/>
      </w:pPr>
      <w:r>
        <w:separator/>
      </w:r>
    </w:p>
  </w:footnote>
  <w:footnote w:type="continuationSeparator" w:id="0">
    <w:p w:rsidR="00C05E48" w:rsidRDefault="00C05E48" w:rsidP="001056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6D1" w:rsidRPr="005C4F0F" w:rsidRDefault="00C476D1" w:rsidP="0095337F">
    <w:pPr>
      <w:pStyle w:val="Header"/>
      <w:tabs>
        <w:tab w:val="clear" w:pos="4680"/>
      </w:tabs>
      <w:jc w:val="center"/>
      <w:rPr>
        <w:rFonts w:ascii="Garamond" w:hAnsi="Garamond"/>
        <w:b/>
        <w:color w:val="00214E"/>
        <w:sz w:val="16"/>
        <w:szCs w:val="16"/>
      </w:rPr>
    </w:pPr>
  </w:p>
  <w:p w:rsidR="00C476D1" w:rsidRPr="00801C60" w:rsidRDefault="00B37EDF" w:rsidP="0095337F">
    <w:pPr>
      <w:pStyle w:val="Header"/>
      <w:tabs>
        <w:tab w:val="clear" w:pos="4680"/>
      </w:tabs>
      <w:jc w:val="center"/>
      <w:rPr>
        <w:rFonts w:ascii="Times New Roman" w:hAnsi="Times New Roman"/>
        <w:color w:val="00214E"/>
        <w:sz w:val="32"/>
        <w:szCs w:val="32"/>
        <w:lang w:val="ro-RO"/>
      </w:rPr>
    </w:pPr>
    <w:r>
      <w:rPr>
        <w:rFonts w:ascii="Times New Roman" w:hAnsi="Times New Roman"/>
        <w:noProof/>
        <w:lang w:val="ro-RO" w:eastAsia="ro-RO"/>
      </w:rPr>
      <w:drawing>
        <wp:anchor distT="0" distB="0" distL="114300" distR="114300" simplePos="0" relativeHeight="251660288" behindDoc="0" locked="0" layoutInCell="1" allowOverlap="1">
          <wp:simplePos x="0" y="0"/>
          <wp:positionH relativeFrom="column">
            <wp:posOffset>5505450</wp:posOffset>
          </wp:positionH>
          <wp:positionV relativeFrom="paragraph">
            <wp:posOffset>76200</wp:posOffset>
          </wp:positionV>
          <wp:extent cx="680720" cy="542925"/>
          <wp:effectExtent l="19050" t="0" r="5080" b="0"/>
          <wp:wrapSquare wrapText="bothSides"/>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80720" cy="542925"/>
                  </a:xfrm>
                  <a:prstGeom prst="rect">
                    <a:avLst/>
                  </a:prstGeom>
                  <a:noFill/>
                  <a:ln w="9525">
                    <a:noFill/>
                    <a:miter lim="800000"/>
                    <a:headEnd/>
                    <a:tailEnd/>
                  </a:ln>
                </pic:spPr>
              </pic:pic>
            </a:graphicData>
          </a:graphic>
        </wp:anchor>
      </w:drawing>
    </w:r>
    <w:r>
      <w:rPr>
        <w:rFonts w:ascii="Times New Roman" w:hAnsi="Times New Roman"/>
        <w:noProof/>
        <w:lang w:val="ro-RO" w:eastAsia="ro-RO"/>
      </w:rPr>
      <w:drawing>
        <wp:anchor distT="0" distB="0" distL="114300" distR="114300" simplePos="0" relativeHeight="251661312" behindDoc="0" locked="0" layoutInCell="1" allowOverlap="1">
          <wp:simplePos x="0" y="0"/>
          <wp:positionH relativeFrom="column">
            <wp:posOffset>123825</wp:posOffset>
          </wp:positionH>
          <wp:positionV relativeFrom="paragraph">
            <wp:posOffset>38100</wp:posOffset>
          </wp:positionV>
          <wp:extent cx="647700" cy="609600"/>
          <wp:effectExtent l="19050" t="0" r="0" b="0"/>
          <wp:wrapSquare wrapText="bothSides"/>
          <wp:docPr id="31" name="Picture 3" descr="C:\Users\sanda.postolache.NEPA\AppData\Local\Microsoft\Windows\Temporary Internet Files\Content.Outlook\3KUBXD9A\sigla_guv_coroana_albast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nda.postolache.NEPA\AppData\Local\Microsoft\Windows\Temporary Internet Files\Content.Outlook\3KUBXD9A\sigla_guv_coroana_albastru.png"/>
                  <pic:cNvPicPr>
                    <a:picLocks noChangeAspect="1" noChangeArrowheads="1"/>
                  </pic:cNvPicPr>
                </pic:nvPicPr>
                <pic:blipFill>
                  <a:blip r:embed="rId2"/>
                  <a:srcRect/>
                  <a:stretch>
                    <a:fillRect/>
                  </a:stretch>
                </pic:blipFill>
                <pic:spPr bwMode="auto">
                  <a:xfrm>
                    <a:off x="0" y="0"/>
                    <a:ext cx="647700" cy="609600"/>
                  </a:xfrm>
                  <a:prstGeom prst="rect">
                    <a:avLst/>
                  </a:prstGeom>
                  <a:noFill/>
                  <a:ln w="9525">
                    <a:noFill/>
                    <a:miter lim="800000"/>
                    <a:headEnd/>
                    <a:tailEnd/>
                  </a:ln>
                </pic:spPr>
              </pic:pic>
            </a:graphicData>
          </a:graphic>
        </wp:anchor>
      </w:drawing>
    </w:r>
    <w:proofErr w:type="spellStart"/>
    <w:r w:rsidR="00C476D1" w:rsidRPr="00801C60">
      <w:rPr>
        <w:rFonts w:ascii="Times New Roman" w:hAnsi="Times New Roman"/>
        <w:b/>
        <w:color w:val="00214E"/>
        <w:sz w:val="32"/>
        <w:szCs w:val="32"/>
      </w:rPr>
      <w:t>Ministerul</w:t>
    </w:r>
    <w:proofErr w:type="spellEnd"/>
    <w:r w:rsidR="00C476D1" w:rsidRPr="00801C60">
      <w:rPr>
        <w:rFonts w:ascii="Times New Roman" w:hAnsi="Times New Roman"/>
        <w:b/>
        <w:color w:val="00214E"/>
        <w:sz w:val="32"/>
        <w:szCs w:val="32"/>
      </w:rPr>
      <w:t xml:space="preserve"> </w:t>
    </w:r>
    <w:proofErr w:type="spellStart"/>
    <w:r w:rsidR="00C476D1" w:rsidRPr="00801C60">
      <w:rPr>
        <w:rFonts w:ascii="Times New Roman" w:hAnsi="Times New Roman"/>
        <w:b/>
        <w:color w:val="00214E"/>
        <w:sz w:val="32"/>
        <w:szCs w:val="32"/>
      </w:rPr>
      <w:t>Mediului</w:t>
    </w:r>
    <w:proofErr w:type="spellEnd"/>
  </w:p>
  <w:p w:rsidR="00C476D1" w:rsidRPr="00801C60" w:rsidRDefault="00C476D1" w:rsidP="0007594F">
    <w:pPr>
      <w:pStyle w:val="Header"/>
      <w:tabs>
        <w:tab w:val="clear" w:pos="4680"/>
      </w:tabs>
      <w:jc w:val="center"/>
      <w:rPr>
        <w:rFonts w:ascii="Times New Roman" w:hAnsi="Times New Roman"/>
        <w:b/>
        <w:sz w:val="36"/>
        <w:szCs w:val="36"/>
        <w:lang w:eastAsia="ar-SA"/>
      </w:rPr>
    </w:pPr>
    <w:proofErr w:type="spellStart"/>
    <w:r w:rsidRPr="00801C60">
      <w:rPr>
        <w:rFonts w:ascii="Times New Roman" w:hAnsi="Times New Roman"/>
        <w:b/>
        <w:color w:val="00214E"/>
        <w:sz w:val="36"/>
        <w:szCs w:val="36"/>
      </w:rPr>
      <w:t>Agen</w:t>
    </w:r>
    <w:proofErr w:type="spellEnd"/>
    <w:r w:rsidRPr="00801C60">
      <w:rPr>
        <w:rFonts w:ascii="Times New Roman" w:hAnsi="Times New Roman"/>
        <w:b/>
        <w:color w:val="00214E"/>
        <w:sz w:val="36"/>
        <w:szCs w:val="36"/>
        <w:lang w:val="ro-RO"/>
      </w:rPr>
      <w:t>ţia Naţională pentru Protecţia Mediului</w:t>
    </w:r>
  </w:p>
  <w:p w:rsidR="00C476D1" w:rsidRPr="00801C60" w:rsidRDefault="00C476D1" w:rsidP="0007594F">
    <w:pPr>
      <w:pStyle w:val="Header"/>
      <w:tabs>
        <w:tab w:val="clear" w:pos="4680"/>
      </w:tabs>
      <w:rPr>
        <w:rFonts w:ascii="Times New Roman" w:hAnsi="Times New Roman"/>
        <w:b/>
        <w:sz w:val="24"/>
        <w:szCs w:val="24"/>
        <w:lang w:eastAsia="ar-SA"/>
      </w:rPr>
    </w:pPr>
  </w:p>
  <w:tbl>
    <w:tblPr>
      <w:tblW w:w="0" w:type="auto"/>
      <w:tblBorders>
        <w:top w:val="single" w:sz="8" w:space="0" w:color="000000"/>
        <w:bottom w:val="single" w:sz="8" w:space="0" w:color="000000"/>
      </w:tblBorders>
      <w:shd w:val="clear" w:color="auto" w:fill="DBE5F1"/>
      <w:tblLook w:val="04A0" w:firstRow="1" w:lastRow="0" w:firstColumn="1" w:lastColumn="0" w:noHBand="0" w:noVBand="1"/>
    </w:tblPr>
    <w:tblGrid>
      <w:gridCol w:w="9833"/>
    </w:tblGrid>
    <w:tr w:rsidR="00C476D1" w:rsidRPr="00801C60" w:rsidTr="00A544DE">
      <w:tc>
        <w:tcPr>
          <w:tcW w:w="9833" w:type="dxa"/>
          <w:tcBorders>
            <w:top w:val="single" w:sz="8" w:space="0" w:color="000000"/>
            <w:bottom w:val="single" w:sz="8" w:space="0" w:color="000000"/>
          </w:tcBorders>
          <w:shd w:val="clear" w:color="auto" w:fill="auto"/>
        </w:tcPr>
        <w:p w:rsidR="00C476D1" w:rsidRPr="00801C60" w:rsidRDefault="00C476D1" w:rsidP="004B2FCF">
          <w:pPr>
            <w:pStyle w:val="Header"/>
            <w:tabs>
              <w:tab w:val="clear" w:pos="4680"/>
              <w:tab w:val="clear" w:pos="9360"/>
            </w:tabs>
            <w:spacing w:before="120"/>
            <w:jc w:val="center"/>
            <w:rPr>
              <w:rFonts w:ascii="Times New Roman" w:hAnsi="Times New Roman"/>
              <w:b/>
              <w:bCs/>
              <w:color w:val="00214E"/>
              <w:sz w:val="36"/>
              <w:szCs w:val="36"/>
              <w:lang w:val="ro-RO"/>
            </w:rPr>
          </w:pPr>
          <w:r w:rsidRPr="00801C60">
            <w:rPr>
              <w:rFonts w:ascii="Times New Roman" w:hAnsi="Times New Roman"/>
              <w:b/>
              <w:bCs/>
              <w:color w:val="00214E"/>
              <w:sz w:val="36"/>
              <w:szCs w:val="36"/>
              <w:lang w:val="ro-RO"/>
            </w:rPr>
            <w:t>Agenţia pentru Protecţia Mediului Buzău</w:t>
          </w:r>
        </w:p>
      </w:tc>
    </w:tr>
  </w:tbl>
  <w:p w:rsidR="00C476D1" w:rsidRDefault="00C476D1" w:rsidP="00C6462A">
    <w:pPr>
      <w:pStyle w:val="Header"/>
      <w:tabs>
        <w:tab w:val="clear" w:pos="4680"/>
        <w:tab w:val="clear" w:pos="9360"/>
        <w:tab w:val="left" w:pos="1920"/>
        <w:tab w:val="left" w:pos="4395"/>
      </w:tabs>
      <w:rPr>
        <w:lang w:val="fr-FR"/>
      </w:rPr>
    </w:pPr>
    <w:r w:rsidRPr="00E1349F">
      <w:rPr>
        <w:lang w:val="fr-FR"/>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FF3" w:rsidRDefault="003E3FF3" w:rsidP="0010560A">
    <w:pPr>
      <w:pStyle w:val="Header"/>
      <w:tabs>
        <w:tab w:val="clear" w:pos="4680"/>
      </w:tabs>
    </w:pPr>
  </w:p>
  <w:p w:rsidR="001A5A6F" w:rsidRPr="00C41846" w:rsidRDefault="00851721" w:rsidP="001A5A6F">
    <w:pPr>
      <w:spacing w:after="0" w:line="240" w:lineRule="auto"/>
      <w:jc w:val="center"/>
      <w:rPr>
        <w:rFonts w:ascii="Times New Roman" w:hAnsi="Times New Roman"/>
        <w:sz w:val="24"/>
        <w:szCs w:val="24"/>
        <w:lang w:val="pt-BR"/>
      </w:rPr>
    </w:pPr>
    <w:proofErr w:type="spellStart"/>
    <w:r>
      <w:rPr>
        <w:rStyle w:val="ax1"/>
        <w:rFonts w:ascii="Times New Roman" w:hAnsi="Times New Roman"/>
        <w:b w:val="0"/>
        <w:sz w:val="24"/>
        <w:szCs w:val="24"/>
        <w:lang w:val="fr-FR"/>
      </w:rPr>
      <w:t>Decizia</w:t>
    </w:r>
    <w:proofErr w:type="spellEnd"/>
    <w:r>
      <w:rPr>
        <w:rStyle w:val="ax1"/>
        <w:rFonts w:ascii="Times New Roman" w:hAnsi="Times New Roman"/>
        <w:b w:val="0"/>
        <w:sz w:val="24"/>
        <w:szCs w:val="24"/>
        <w:lang w:val="fr-FR"/>
      </w:rPr>
      <w:t xml:space="preserve"> </w:t>
    </w:r>
    <w:proofErr w:type="spellStart"/>
    <w:r>
      <w:rPr>
        <w:rStyle w:val="ax1"/>
        <w:rFonts w:ascii="Times New Roman" w:hAnsi="Times New Roman"/>
        <w:b w:val="0"/>
        <w:sz w:val="24"/>
        <w:szCs w:val="24"/>
        <w:lang w:val="fr-FR"/>
      </w:rPr>
      <w:t>Etapei</w:t>
    </w:r>
    <w:proofErr w:type="spellEnd"/>
    <w:r>
      <w:rPr>
        <w:rStyle w:val="ax1"/>
        <w:rFonts w:ascii="Times New Roman" w:hAnsi="Times New Roman"/>
        <w:b w:val="0"/>
        <w:sz w:val="24"/>
        <w:szCs w:val="24"/>
        <w:lang w:val="fr-FR"/>
      </w:rPr>
      <w:t xml:space="preserve"> de </w:t>
    </w:r>
    <w:proofErr w:type="spellStart"/>
    <w:r>
      <w:rPr>
        <w:rStyle w:val="ax1"/>
        <w:rFonts w:ascii="Times New Roman" w:hAnsi="Times New Roman"/>
        <w:b w:val="0"/>
        <w:sz w:val="24"/>
        <w:szCs w:val="24"/>
        <w:lang w:val="fr-FR"/>
      </w:rPr>
      <w:t>Încadrare</w:t>
    </w:r>
    <w:proofErr w:type="spellEnd"/>
    <w:r>
      <w:rPr>
        <w:rStyle w:val="ax1"/>
        <w:rFonts w:ascii="Times New Roman" w:hAnsi="Times New Roman"/>
        <w:b w:val="0"/>
        <w:sz w:val="24"/>
        <w:szCs w:val="24"/>
        <w:lang w:val="fr-FR"/>
      </w:rPr>
      <w:t xml:space="preserve"> </w:t>
    </w:r>
    <w:r w:rsidR="00773A6A">
      <w:rPr>
        <w:rStyle w:val="ax1"/>
        <w:rFonts w:ascii="Times New Roman" w:hAnsi="Times New Roman"/>
        <w:b w:val="0"/>
        <w:sz w:val="24"/>
        <w:szCs w:val="24"/>
        <w:lang w:val="fr-FR"/>
      </w:rPr>
      <w:t xml:space="preserve">nr. 67 </w:t>
    </w:r>
    <w:proofErr w:type="spellStart"/>
    <w:r w:rsidR="00773A6A">
      <w:rPr>
        <w:rStyle w:val="ax1"/>
        <w:rFonts w:ascii="Times New Roman" w:hAnsi="Times New Roman"/>
        <w:b w:val="0"/>
        <w:sz w:val="24"/>
        <w:szCs w:val="24"/>
        <w:lang w:val="fr-FR"/>
      </w:rPr>
      <w:t>d</w:t>
    </w:r>
    <w:r>
      <w:rPr>
        <w:rStyle w:val="ax1"/>
        <w:rFonts w:ascii="Times New Roman" w:hAnsi="Times New Roman"/>
        <w:b w:val="0"/>
        <w:sz w:val="24"/>
        <w:szCs w:val="24"/>
        <w:lang w:val="fr-FR"/>
      </w:rPr>
      <w:t>in</w:t>
    </w:r>
    <w:proofErr w:type="spellEnd"/>
    <w:r>
      <w:rPr>
        <w:rStyle w:val="ax1"/>
        <w:rFonts w:ascii="Times New Roman" w:hAnsi="Times New Roman"/>
        <w:b w:val="0"/>
        <w:sz w:val="24"/>
        <w:szCs w:val="24"/>
        <w:lang w:val="fr-FR"/>
      </w:rPr>
      <w:t xml:space="preserve"> </w:t>
    </w:r>
    <w:proofErr w:type="gramStart"/>
    <w:r>
      <w:rPr>
        <w:rStyle w:val="ax1"/>
        <w:rFonts w:ascii="Times New Roman" w:hAnsi="Times New Roman"/>
        <w:b w:val="0"/>
        <w:sz w:val="24"/>
        <w:szCs w:val="24"/>
        <w:lang w:val="fr-FR"/>
      </w:rPr>
      <w:t>data</w:t>
    </w:r>
    <w:proofErr w:type="gramEnd"/>
    <w:r>
      <w:rPr>
        <w:rStyle w:val="ax1"/>
        <w:rFonts w:ascii="Times New Roman" w:hAnsi="Times New Roman"/>
        <w:b w:val="0"/>
        <w:sz w:val="24"/>
        <w:szCs w:val="24"/>
        <w:lang w:val="fr-FR"/>
      </w:rPr>
      <w:t xml:space="preserve"> </w:t>
    </w:r>
    <w:r w:rsidRPr="00C41846">
      <w:rPr>
        <w:rStyle w:val="ax1"/>
        <w:rFonts w:ascii="Times New Roman" w:hAnsi="Times New Roman"/>
        <w:b w:val="0"/>
        <w:sz w:val="24"/>
        <w:szCs w:val="24"/>
        <w:lang w:val="fr-FR"/>
      </w:rPr>
      <w:t xml:space="preserve">de </w:t>
    </w:r>
    <w:r w:rsidR="00773A6A">
      <w:rPr>
        <w:rFonts w:ascii="Times New Roman" w:hAnsi="Times New Roman"/>
        <w:sz w:val="24"/>
        <w:szCs w:val="24"/>
        <w:lang w:val="fr-FR"/>
      </w:rPr>
      <w:t>24</w:t>
    </w:r>
    <w:r w:rsidR="00C41846" w:rsidRPr="00C41846">
      <w:rPr>
        <w:rFonts w:ascii="Times New Roman" w:hAnsi="Times New Roman"/>
        <w:sz w:val="24"/>
        <w:szCs w:val="24"/>
        <w:lang w:val="fr-FR"/>
      </w:rPr>
      <w:t>.04.2018</w:t>
    </w:r>
  </w:p>
  <w:p w:rsidR="005246EB" w:rsidRDefault="005277AA" w:rsidP="00CA28D9">
    <w:pPr>
      <w:spacing w:after="0" w:line="240" w:lineRule="auto"/>
      <w:jc w:val="center"/>
      <w:rPr>
        <w:rStyle w:val="tpa1"/>
        <w:rFonts w:ascii="Times New Roman" w:hAnsi="Times New Roman"/>
        <w:sz w:val="24"/>
        <w:szCs w:val="24"/>
        <w:lang w:val="pt-BR"/>
      </w:rPr>
    </w:pPr>
    <w:r w:rsidRPr="005277AA">
      <w:rPr>
        <w:rFonts w:ascii="Times New Roman" w:hAnsi="Times New Roman"/>
        <w:sz w:val="24"/>
        <w:szCs w:val="24"/>
        <w:lang w:val="ro-RO"/>
      </w:rPr>
      <w:t>SC OMV PETROM SA</w:t>
    </w:r>
    <w:r w:rsidR="009E56CC" w:rsidRPr="005277AA">
      <w:rPr>
        <w:rStyle w:val="tpa1"/>
        <w:rFonts w:ascii="Times New Roman" w:hAnsi="Times New Roman"/>
        <w:sz w:val="24"/>
        <w:szCs w:val="24"/>
        <w:lang w:val="fr-FR"/>
      </w:rPr>
      <w:t xml:space="preserve">– </w:t>
    </w:r>
    <w:r w:rsidR="00DD21DA" w:rsidRPr="00962503">
      <w:rPr>
        <w:rStyle w:val="tpa1"/>
        <w:rFonts w:ascii="Times New Roman" w:hAnsi="Times New Roman"/>
        <w:sz w:val="24"/>
        <w:szCs w:val="24"/>
        <w:lang w:val="pt-BR"/>
      </w:rPr>
      <w:t>„</w:t>
    </w:r>
    <w:proofErr w:type="spellStart"/>
    <w:r w:rsidR="00876FA8" w:rsidRPr="00876FA8">
      <w:rPr>
        <w:rFonts w:ascii="Times New Roman" w:hAnsi="Times New Roman"/>
        <w:sz w:val="24"/>
        <w:szCs w:val="24"/>
        <w:lang w:val="fr-FR"/>
      </w:rPr>
      <w:t>Lucrari</w:t>
    </w:r>
    <w:proofErr w:type="spellEnd"/>
    <w:r w:rsidR="00876FA8" w:rsidRPr="00876FA8">
      <w:rPr>
        <w:rFonts w:ascii="Times New Roman" w:hAnsi="Times New Roman"/>
        <w:sz w:val="24"/>
        <w:szCs w:val="24"/>
        <w:lang w:val="fr-FR"/>
      </w:rPr>
      <w:t xml:space="preserve"> de </w:t>
    </w:r>
    <w:proofErr w:type="spellStart"/>
    <w:r w:rsidR="00876FA8" w:rsidRPr="00876FA8">
      <w:rPr>
        <w:rFonts w:ascii="Times New Roman" w:hAnsi="Times New Roman"/>
        <w:sz w:val="24"/>
        <w:szCs w:val="24"/>
        <w:lang w:val="fr-FR"/>
      </w:rPr>
      <w:t>abandonare</w:t>
    </w:r>
    <w:proofErr w:type="spellEnd"/>
    <w:r w:rsidR="00876FA8" w:rsidRPr="00876FA8">
      <w:rPr>
        <w:rFonts w:ascii="Times New Roman" w:hAnsi="Times New Roman"/>
        <w:sz w:val="24"/>
        <w:szCs w:val="24"/>
        <w:lang w:val="fr-FR"/>
      </w:rPr>
      <w:t xml:space="preserve"> </w:t>
    </w:r>
    <w:proofErr w:type="spellStart"/>
    <w:r w:rsidR="00876FA8" w:rsidRPr="00876FA8">
      <w:rPr>
        <w:rFonts w:ascii="Times New Roman" w:hAnsi="Times New Roman"/>
        <w:sz w:val="24"/>
        <w:szCs w:val="24"/>
        <w:lang w:val="fr-FR"/>
      </w:rPr>
      <w:t>aferente</w:t>
    </w:r>
    <w:proofErr w:type="spellEnd"/>
    <w:r w:rsidR="00876FA8" w:rsidRPr="00876FA8">
      <w:rPr>
        <w:rFonts w:ascii="Times New Roman" w:hAnsi="Times New Roman"/>
        <w:sz w:val="24"/>
        <w:szCs w:val="24"/>
        <w:lang w:val="fr-FR"/>
      </w:rPr>
      <w:t xml:space="preserve"> </w:t>
    </w:r>
    <w:proofErr w:type="spellStart"/>
    <w:r w:rsidR="00876FA8" w:rsidRPr="00876FA8">
      <w:rPr>
        <w:rFonts w:ascii="Times New Roman" w:hAnsi="Times New Roman"/>
        <w:sz w:val="24"/>
        <w:szCs w:val="24"/>
        <w:lang w:val="fr-FR"/>
      </w:rPr>
      <w:t>sondei</w:t>
    </w:r>
    <w:proofErr w:type="spellEnd"/>
    <w:r w:rsidR="00876FA8" w:rsidRPr="00876FA8">
      <w:rPr>
        <w:rFonts w:ascii="Times New Roman" w:hAnsi="Times New Roman"/>
        <w:sz w:val="24"/>
        <w:szCs w:val="24"/>
        <w:lang w:val="fr-FR"/>
      </w:rPr>
      <w:t xml:space="preserve"> </w:t>
    </w:r>
    <w:r w:rsidR="008B45A9">
      <w:rPr>
        <w:rFonts w:ascii="Times New Roman" w:hAnsi="Times New Roman"/>
        <w:sz w:val="24"/>
        <w:szCs w:val="24"/>
        <w:lang w:val="fr-FR"/>
      </w:rPr>
      <w:t>4</w:t>
    </w:r>
    <w:r w:rsidR="009B1229">
      <w:rPr>
        <w:rFonts w:ascii="Times New Roman" w:hAnsi="Times New Roman"/>
        <w:sz w:val="24"/>
        <w:szCs w:val="24"/>
        <w:lang w:val="fr-FR"/>
      </w:rPr>
      <w:t>05</w:t>
    </w:r>
    <w:r w:rsidR="008B45A9">
      <w:rPr>
        <w:rFonts w:ascii="Times New Roman" w:hAnsi="Times New Roman"/>
        <w:sz w:val="24"/>
        <w:szCs w:val="24"/>
        <w:lang w:val="fr-FR"/>
      </w:rPr>
      <w:t xml:space="preserve"> MP</w:t>
    </w:r>
    <w:r w:rsidR="009B1229">
      <w:rPr>
        <w:rFonts w:ascii="Times New Roman" w:hAnsi="Times New Roman"/>
        <w:sz w:val="24"/>
        <w:szCs w:val="24"/>
        <w:lang w:val="fr-FR"/>
      </w:rPr>
      <w:t xml:space="preserve"> </w:t>
    </w:r>
    <w:proofErr w:type="spellStart"/>
    <w:r w:rsidR="009B1229">
      <w:rPr>
        <w:rFonts w:ascii="Times New Roman" w:hAnsi="Times New Roman"/>
        <w:sz w:val="24"/>
        <w:szCs w:val="24"/>
        <w:lang w:val="fr-FR"/>
      </w:rPr>
      <w:t>Bărbuncești</w:t>
    </w:r>
    <w:proofErr w:type="spellEnd"/>
    <w:r w:rsidR="00DD21DA" w:rsidRPr="00BA16AA">
      <w:rPr>
        <w:rStyle w:val="tpa1"/>
        <w:rFonts w:ascii="Times New Roman" w:hAnsi="Times New Roman"/>
        <w:sz w:val="24"/>
        <w:szCs w:val="24"/>
        <w:lang w:val="pt-BR"/>
      </w:rPr>
      <w:t>”</w:t>
    </w:r>
  </w:p>
  <w:p w:rsidR="002A4CD6" w:rsidRPr="00BA16AA" w:rsidRDefault="002A4CD6" w:rsidP="00CA28D9">
    <w:pPr>
      <w:spacing w:after="0" w:line="240" w:lineRule="auto"/>
      <w:jc w:val="center"/>
      <w:rPr>
        <w:rStyle w:val="tpa1"/>
        <w:rFonts w:ascii="Times New Roman" w:hAnsi="Times New Roman"/>
        <w:sz w:val="24"/>
        <w:szCs w:val="24"/>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1">
    <w:nsid w:val="075D370C"/>
    <w:multiLevelType w:val="hybridMultilevel"/>
    <w:tmpl w:val="04AA4A88"/>
    <w:lvl w:ilvl="0" w:tplc="F740DAFE">
      <w:numFmt w:val="bullet"/>
      <w:lvlText w:val="-"/>
      <w:lvlJc w:val="left"/>
      <w:pPr>
        <w:ind w:left="720" w:hanging="360"/>
      </w:pPr>
      <w:rPr>
        <w:rFonts w:ascii="Times New Roman" w:eastAsia="Calibri" w:hAnsi="Times New Roman" w:cs="Times New Roman" w:hint="default"/>
        <w:b/>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0D10564C"/>
    <w:multiLevelType w:val="hybridMultilevel"/>
    <w:tmpl w:val="C86C5EEC"/>
    <w:lvl w:ilvl="0" w:tplc="261EA5D8">
      <w:numFmt w:val="bullet"/>
      <w:lvlText w:val="-"/>
      <w:lvlJc w:val="left"/>
      <w:pPr>
        <w:ind w:left="1440" w:hanging="360"/>
      </w:pPr>
      <w:rPr>
        <w:rFonts w:ascii="Times New Roman" w:eastAsia="Times New Roman" w:hAnsi="Times New Roman"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
    <w:nsid w:val="384F792C"/>
    <w:multiLevelType w:val="hybridMultilevel"/>
    <w:tmpl w:val="B56C6970"/>
    <w:lvl w:ilvl="0" w:tplc="0418000F">
      <w:start w:val="1"/>
      <w:numFmt w:val="decimal"/>
      <w:lvlText w:val="%1."/>
      <w:lvlJc w:val="left"/>
      <w:pPr>
        <w:ind w:left="3479" w:hanging="360"/>
      </w:pPr>
    </w:lvl>
    <w:lvl w:ilvl="1" w:tplc="07C201E2">
      <w:start w:val="1"/>
      <w:numFmt w:val="bullet"/>
      <w:lvlText w:val="-"/>
      <w:lvlJc w:val="left"/>
      <w:pPr>
        <w:ind w:left="2160" w:hanging="360"/>
      </w:pPr>
      <w:rPr>
        <w:rFonts w:ascii="Times New Roman" w:eastAsia="Times New Roman" w:hAnsi="Times New Roman" w:cs="Times New Roman" w:hint="default"/>
        <w:color w:val="auto"/>
      </w:r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
    <w:nsid w:val="3C793173"/>
    <w:multiLevelType w:val="hybridMultilevel"/>
    <w:tmpl w:val="90D81D1A"/>
    <w:lvl w:ilvl="0" w:tplc="04090001">
      <w:start w:val="1"/>
      <w:numFmt w:val="bullet"/>
      <w:lvlText w:val=""/>
      <w:lvlJc w:val="left"/>
      <w:pPr>
        <w:ind w:left="1287" w:hanging="360"/>
      </w:pPr>
      <w:rPr>
        <w:rFonts w:ascii="Symbol" w:hAnsi="Symbol" w:hint="default"/>
      </w:rPr>
    </w:lvl>
    <w:lvl w:ilvl="1" w:tplc="04180003">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5">
    <w:nsid w:val="54283BBD"/>
    <w:multiLevelType w:val="hybridMultilevel"/>
    <w:tmpl w:val="0A5A8378"/>
    <w:lvl w:ilvl="0" w:tplc="4D4E080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3462C6"/>
    <w:multiLevelType w:val="hybridMultilevel"/>
    <w:tmpl w:val="192E8110"/>
    <w:lvl w:ilvl="0" w:tplc="261EA5D8">
      <w:numFmt w:val="bullet"/>
      <w:lvlText w:val="-"/>
      <w:lvlJc w:val="left"/>
      <w:pPr>
        <w:ind w:left="830" w:hanging="360"/>
      </w:pPr>
      <w:rPr>
        <w:rFonts w:ascii="Times New Roman" w:eastAsia="Times New Roman" w:hAnsi="Times New Roman" w:cs="Times New Roman" w:hint="default"/>
      </w:rPr>
    </w:lvl>
    <w:lvl w:ilvl="1" w:tplc="04180003" w:tentative="1">
      <w:start w:val="1"/>
      <w:numFmt w:val="bullet"/>
      <w:lvlText w:val="o"/>
      <w:lvlJc w:val="left"/>
      <w:pPr>
        <w:ind w:left="1550" w:hanging="360"/>
      </w:pPr>
      <w:rPr>
        <w:rFonts w:ascii="Courier New" w:hAnsi="Courier New" w:cs="Courier New" w:hint="default"/>
      </w:rPr>
    </w:lvl>
    <w:lvl w:ilvl="2" w:tplc="04180005" w:tentative="1">
      <w:start w:val="1"/>
      <w:numFmt w:val="bullet"/>
      <w:lvlText w:val=""/>
      <w:lvlJc w:val="left"/>
      <w:pPr>
        <w:ind w:left="2270" w:hanging="360"/>
      </w:pPr>
      <w:rPr>
        <w:rFonts w:ascii="Wingdings" w:hAnsi="Wingdings" w:hint="default"/>
      </w:rPr>
    </w:lvl>
    <w:lvl w:ilvl="3" w:tplc="04180001" w:tentative="1">
      <w:start w:val="1"/>
      <w:numFmt w:val="bullet"/>
      <w:lvlText w:val=""/>
      <w:lvlJc w:val="left"/>
      <w:pPr>
        <w:ind w:left="2990" w:hanging="360"/>
      </w:pPr>
      <w:rPr>
        <w:rFonts w:ascii="Symbol" w:hAnsi="Symbol" w:hint="default"/>
      </w:rPr>
    </w:lvl>
    <w:lvl w:ilvl="4" w:tplc="04180003" w:tentative="1">
      <w:start w:val="1"/>
      <w:numFmt w:val="bullet"/>
      <w:lvlText w:val="o"/>
      <w:lvlJc w:val="left"/>
      <w:pPr>
        <w:ind w:left="3710" w:hanging="360"/>
      </w:pPr>
      <w:rPr>
        <w:rFonts w:ascii="Courier New" w:hAnsi="Courier New" w:cs="Courier New" w:hint="default"/>
      </w:rPr>
    </w:lvl>
    <w:lvl w:ilvl="5" w:tplc="04180005" w:tentative="1">
      <w:start w:val="1"/>
      <w:numFmt w:val="bullet"/>
      <w:lvlText w:val=""/>
      <w:lvlJc w:val="left"/>
      <w:pPr>
        <w:ind w:left="4430" w:hanging="360"/>
      </w:pPr>
      <w:rPr>
        <w:rFonts w:ascii="Wingdings" w:hAnsi="Wingdings" w:hint="default"/>
      </w:rPr>
    </w:lvl>
    <w:lvl w:ilvl="6" w:tplc="04180001" w:tentative="1">
      <w:start w:val="1"/>
      <w:numFmt w:val="bullet"/>
      <w:lvlText w:val=""/>
      <w:lvlJc w:val="left"/>
      <w:pPr>
        <w:ind w:left="5150" w:hanging="360"/>
      </w:pPr>
      <w:rPr>
        <w:rFonts w:ascii="Symbol" w:hAnsi="Symbol" w:hint="default"/>
      </w:rPr>
    </w:lvl>
    <w:lvl w:ilvl="7" w:tplc="04180003" w:tentative="1">
      <w:start w:val="1"/>
      <w:numFmt w:val="bullet"/>
      <w:lvlText w:val="o"/>
      <w:lvlJc w:val="left"/>
      <w:pPr>
        <w:ind w:left="5870" w:hanging="360"/>
      </w:pPr>
      <w:rPr>
        <w:rFonts w:ascii="Courier New" w:hAnsi="Courier New" w:cs="Courier New" w:hint="default"/>
      </w:rPr>
    </w:lvl>
    <w:lvl w:ilvl="8" w:tplc="04180005" w:tentative="1">
      <w:start w:val="1"/>
      <w:numFmt w:val="bullet"/>
      <w:lvlText w:val=""/>
      <w:lvlJc w:val="left"/>
      <w:pPr>
        <w:ind w:left="6590" w:hanging="360"/>
      </w:pPr>
      <w:rPr>
        <w:rFonts w:ascii="Wingdings" w:hAnsi="Wingdings" w:hint="default"/>
      </w:rPr>
    </w:lvl>
  </w:abstractNum>
  <w:abstractNum w:abstractNumId="7">
    <w:nsid w:val="59100679"/>
    <w:multiLevelType w:val="hybridMultilevel"/>
    <w:tmpl w:val="E95C227C"/>
    <w:lvl w:ilvl="0" w:tplc="261EA5D8">
      <w:numFmt w:val="bullet"/>
      <w:lvlText w:val="-"/>
      <w:lvlJc w:val="left"/>
      <w:pPr>
        <w:tabs>
          <w:tab w:val="num" w:pos="1099"/>
        </w:tabs>
        <w:ind w:left="1099" w:hanging="360"/>
      </w:pPr>
      <w:rPr>
        <w:rFonts w:ascii="Times New Roman" w:eastAsia="Times New Roman" w:hAnsi="Times New Roman" w:cs="Times New Roman" w:hint="default"/>
      </w:rPr>
    </w:lvl>
    <w:lvl w:ilvl="1" w:tplc="FECA503E">
      <w:start w:val="1"/>
      <w:numFmt w:val="bullet"/>
      <w:lvlText w:val="-"/>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2539"/>
        </w:tabs>
        <w:ind w:left="2539" w:hanging="360"/>
      </w:pPr>
      <w:rPr>
        <w:rFonts w:ascii="Wingdings" w:hAnsi="Wingdings" w:hint="default"/>
      </w:rPr>
    </w:lvl>
    <w:lvl w:ilvl="3" w:tplc="04090001" w:tentative="1">
      <w:start w:val="1"/>
      <w:numFmt w:val="bullet"/>
      <w:lvlText w:val=""/>
      <w:lvlJc w:val="left"/>
      <w:pPr>
        <w:tabs>
          <w:tab w:val="num" w:pos="3259"/>
        </w:tabs>
        <w:ind w:left="3259" w:hanging="360"/>
      </w:pPr>
      <w:rPr>
        <w:rFonts w:ascii="Symbol" w:hAnsi="Symbol" w:hint="default"/>
      </w:rPr>
    </w:lvl>
    <w:lvl w:ilvl="4" w:tplc="04090003" w:tentative="1">
      <w:start w:val="1"/>
      <w:numFmt w:val="bullet"/>
      <w:lvlText w:val="o"/>
      <w:lvlJc w:val="left"/>
      <w:pPr>
        <w:tabs>
          <w:tab w:val="num" w:pos="3979"/>
        </w:tabs>
        <w:ind w:left="3979" w:hanging="360"/>
      </w:pPr>
      <w:rPr>
        <w:rFonts w:ascii="Courier New" w:hAnsi="Courier New" w:hint="default"/>
      </w:rPr>
    </w:lvl>
    <w:lvl w:ilvl="5" w:tplc="04090005" w:tentative="1">
      <w:start w:val="1"/>
      <w:numFmt w:val="bullet"/>
      <w:lvlText w:val=""/>
      <w:lvlJc w:val="left"/>
      <w:pPr>
        <w:tabs>
          <w:tab w:val="num" w:pos="4699"/>
        </w:tabs>
        <w:ind w:left="4699" w:hanging="360"/>
      </w:pPr>
      <w:rPr>
        <w:rFonts w:ascii="Wingdings" w:hAnsi="Wingdings" w:hint="default"/>
      </w:rPr>
    </w:lvl>
    <w:lvl w:ilvl="6" w:tplc="04090001" w:tentative="1">
      <w:start w:val="1"/>
      <w:numFmt w:val="bullet"/>
      <w:lvlText w:val=""/>
      <w:lvlJc w:val="left"/>
      <w:pPr>
        <w:tabs>
          <w:tab w:val="num" w:pos="5419"/>
        </w:tabs>
        <w:ind w:left="5419" w:hanging="360"/>
      </w:pPr>
      <w:rPr>
        <w:rFonts w:ascii="Symbol" w:hAnsi="Symbol" w:hint="default"/>
      </w:rPr>
    </w:lvl>
    <w:lvl w:ilvl="7" w:tplc="04090003" w:tentative="1">
      <w:start w:val="1"/>
      <w:numFmt w:val="bullet"/>
      <w:lvlText w:val="o"/>
      <w:lvlJc w:val="left"/>
      <w:pPr>
        <w:tabs>
          <w:tab w:val="num" w:pos="6139"/>
        </w:tabs>
        <w:ind w:left="6139" w:hanging="360"/>
      </w:pPr>
      <w:rPr>
        <w:rFonts w:ascii="Courier New" w:hAnsi="Courier New" w:hint="default"/>
      </w:rPr>
    </w:lvl>
    <w:lvl w:ilvl="8" w:tplc="04090005" w:tentative="1">
      <w:start w:val="1"/>
      <w:numFmt w:val="bullet"/>
      <w:lvlText w:val=""/>
      <w:lvlJc w:val="left"/>
      <w:pPr>
        <w:tabs>
          <w:tab w:val="num" w:pos="6859"/>
        </w:tabs>
        <w:ind w:left="6859" w:hanging="360"/>
      </w:pPr>
      <w:rPr>
        <w:rFonts w:ascii="Wingdings" w:hAnsi="Wingdings" w:hint="default"/>
      </w:rPr>
    </w:lvl>
  </w:abstractNum>
  <w:abstractNum w:abstractNumId="8">
    <w:nsid w:val="65FF39F9"/>
    <w:multiLevelType w:val="hybridMultilevel"/>
    <w:tmpl w:val="AB8EF402"/>
    <w:lvl w:ilvl="0" w:tplc="BEB4888A">
      <w:start w:val="2"/>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9">
    <w:nsid w:val="6F4B6640"/>
    <w:multiLevelType w:val="hybridMultilevel"/>
    <w:tmpl w:val="D7C66ACC"/>
    <w:lvl w:ilvl="0" w:tplc="0418000F">
      <w:start w:val="1"/>
      <w:numFmt w:val="decimal"/>
      <w:lvlText w:val="%1."/>
      <w:lvlJc w:val="left"/>
      <w:pPr>
        <w:ind w:left="3479" w:hanging="360"/>
      </w:pPr>
    </w:lvl>
    <w:lvl w:ilvl="1" w:tplc="04180019">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0">
    <w:nsid w:val="75771834"/>
    <w:multiLevelType w:val="hybridMultilevel"/>
    <w:tmpl w:val="79BED6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B72B0F"/>
    <w:multiLevelType w:val="hybridMultilevel"/>
    <w:tmpl w:val="E95AD5A8"/>
    <w:lvl w:ilvl="0" w:tplc="4F003BE8">
      <w:start w:val="1"/>
      <w:numFmt w:val="decimal"/>
      <w:lvlText w:val="%1."/>
      <w:lvlJc w:val="left"/>
      <w:pPr>
        <w:ind w:left="4897" w:hanging="360"/>
      </w:pPr>
      <w:rPr>
        <w:b w:val="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79365968"/>
    <w:multiLevelType w:val="hybridMultilevel"/>
    <w:tmpl w:val="5A4A41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FC634B8"/>
    <w:multiLevelType w:val="hybridMultilevel"/>
    <w:tmpl w:val="718ED8F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
  </w:num>
  <w:num w:numId="4">
    <w:abstractNumId w:val="11"/>
  </w:num>
  <w:num w:numId="5">
    <w:abstractNumId w:val="5"/>
  </w:num>
  <w:num w:numId="6">
    <w:abstractNumId w:val="9"/>
  </w:num>
  <w:num w:numId="7">
    <w:abstractNumId w:val="3"/>
  </w:num>
  <w:num w:numId="8">
    <w:abstractNumId w:val="2"/>
  </w:num>
  <w:num w:numId="9">
    <w:abstractNumId w:val="6"/>
  </w:num>
  <w:num w:numId="10">
    <w:abstractNumId w:val="10"/>
  </w:num>
  <w:num w:numId="11">
    <w:abstractNumId w:val="13"/>
  </w:num>
  <w:num w:numId="12">
    <w:abstractNumId w:val="12"/>
  </w:num>
  <w:num w:numId="13">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defaultTabStop w:val="720"/>
  <w:hyphenationZone w:val="425"/>
  <w:drawingGridHorizontalSpacing w:val="110"/>
  <w:displayHorizontalDrawingGridEvery w:val="2"/>
  <w:characterSpacingControl w:val="doNotCompress"/>
  <w:hdrShapeDefaults>
    <o:shapedefaults v:ext="edit" spidmax="2078">
      <o:colormru v:ext="edit" colors="#00214e"/>
    </o:shapedefaults>
    <o:shapelayout v:ext="edit">
      <o:idmap v:ext="edit" data="2"/>
      <o:rules v:ext="edit">
        <o:r id="V:Rule1" type="connector" idref="#_x0000_s2077"/>
      </o:rules>
    </o:shapelayout>
  </w:hdrShapeDefaults>
  <w:footnotePr>
    <w:footnote w:id="-1"/>
    <w:footnote w:id="0"/>
  </w:footnotePr>
  <w:endnotePr>
    <w:endnote w:id="-1"/>
    <w:endnote w:id="0"/>
  </w:endnotePr>
  <w:compat>
    <w:compatSetting w:name="compatibilityMode" w:uri="http://schemas.microsoft.com/office/word" w:val="12"/>
  </w:compat>
  <w:rsids>
    <w:rsidRoot w:val="0010560A"/>
    <w:rsid w:val="000011F8"/>
    <w:rsid w:val="00001544"/>
    <w:rsid w:val="00002B87"/>
    <w:rsid w:val="000119D0"/>
    <w:rsid w:val="0001517E"/>
    <w:rsid w:val="000224DE"/>
    <w:rsid w:val="00025997"/>
    <w:rsid w:val="000336A1"/>
    <w:rsid w:val="00034D2D"/>
    <w:rsid w:val="00035381"/>
    <w:rsid w:val="000377F8"/>
    <w:rsid w:val="00046049"/>
    <w:rsid w:val="000474E4"/>
    <w:rsid w:val="00047FA9"/>
    <w:rsid w:val="000509ED"/>
    <w:rsid w:val="000567A2"/>
    <w:rsid w:val="0006135A"/>
    <w:rsid w:val="0006539B"/>
    <w:rsid w:val="0007392D"/>
    <w:rsid w:val="0007594F"/>
    <w:rsid w:val="000809BF"/>
    <w:rsid w:val="00083F4D"/>
    <w:rsid w:val="000866DE"/>
    <w:rsid w:val="00086B9A"/>
    <w:rsid w:val="00093049"/>
    <w:rsid w:val="00094FD9"/>
    <w:rsid w:val="00095760"/>
    <w:rsid w:val="000959FC"/>
    <w:rsid w:val="000961A9"/>
    <w:rsid w:val="00096369"/>
    <w:rsid w:val="00097C0C"/>
    <w:rsid w:val="000A6625"/>
    <w:rsid w:val="000B4E57"/>
    <w:rsid w:val="000C4025"/>
    <w:rsid w:val="000C4375"/>
    <w:rsid w:val="000D0742"/>
    <w:rsid w:val="000D2D07"/>
    <w:rsid w:val="000D7F87"/>
    <w:rsid w:val="000E24FC"/>
    <w:rsid w:val="000E7667"/>
    <w:rsid w:val="000F1174"/>
    <w:rsid w:val="000F2E25"/>
    <w:rsid w:val="000F37E0"/>
    <w:rsid w:val="000F4697"/>
    <w:rsid w:val="000F5694"/>
    <w:rsid w:val="000F6298"/>
    <w:rsid w:val="0010560A"/>
    <w:rsid w:val="001059BF"/>
    <w:rsid w:val="00110186"/>
    <w:rsid w:val="00117CBE"/>
    <w:rsid w:val="00123A49"/>
    <w:rsid w:val="001274F0"/>
    <w:rsid w:val="00130855"/>
    <w:rsid w:val="00131ECE"/>
    <w:rsid w:val="001339E3"/>
    <w:rsid w:val="00137022"/>
    <w:rsid w:val="00140DBC"/>
    <w:rsid w:val="00141500"/>
    <w:rsid w:val="00150A61"/>
    <w:rsid w:val="001527C0"/>
    <w:rsid w:val="001565CE"/>
    <w:rsid w:val="00156A82"/>
    <w:rsid w:val="0016068D"/>
    <w:rsid w:val="00160CFF"/>
    <w:rsid w:val="00163FDA"/>
    <w:rsid w:val="001647EA"/>
    <w:rsid w:val="00167207"/>
    <w:rsid w:val="00170470"/>
    <w:rsid w:val="0017069E"/>
    <w:rsid w:val="00181334"/>
    <w:rsid w:val="00181C8C"/>
    <w:rsid w:val="00182278"/>
    <w:rsid w:val="001863BA"/>
    <w:rsid w:val="00191503"/>
    <w:rsid w:val="001A43F9"/>
    <w:rsid w:val="001A5A6F"/>
    <w:rsid w:val="001A6449"/>
    <w:rsid w:val="001B0548"/>
    <w:rsid w:val="001B0834"/>
    <w:rsid w:val="001C4FCF"/>
    <w:rsid w:val="001C5045"/>
    <w:rsid w:val="001C62E5"/>
    <w:rsid w:val="001D0270"/>
    <w:rsid w:val="001D2527"/>
    <w:rsid w:val="001D6209"/>
    <w:rsid w:val="001E0026"/>
    <w:rsid w:val="001E3480"/>
    <w:rsid w:val="001E5119"/>
    <w:rsid w:val="001E7004"/>
    <w:rsid w:val="001E79C3"/>
    <w:rsid w:val="001F1E2A"/>
    <w:rsid w:val="001F2741"/>
    <w:rsid w:val="0020234B"/>
    <w:rsid w:val="00205C3C"/>
    <w:rsid w:val="00205E9F"/>
    <w:rsid w:val="00206333"/>
    <w:rsid w:val="0020664E"/>
    <w:rsid w:val="002066EF"/>
    <w:rsid w:val="002101A0"/>
    <w:rsid w:val="00211649"/>
    <w:rsid w:val="002119F7"/>
    <w:rsid w:val="002127A5"/>
    <w:rsid w:val="002176F5"/>
    <w:rsid w:val="00221121"/>
    <w:rsid w:val="002212BE"/>
    <w:rsid w:val="002220A5"/>
    <w:rsid w:val="00230554"/>
    <w:rsid w:val="002310DA"/>
    <w:rsid w:val="00232324"/>
    <w:rsid w:val="00233362"/>
    <w:rsid w:val="002544E2"/>
    <w:rsid w:val="002619EB"/>
    <w:rsid w:val="002670B5"/>
    <w:rsid w:val="002722B4"/>
    <w:rsid w:val="00274875"/>
    <w:rsid w:val="0028053B"/>
    <w:rsid w:val="00284FE2"/>
    <w:rsid w:val="002861A4"/>
    <w:rsid w:val="00286C08"/>
    <w:rsid w:val="002873CF"/>
    <w:rsid w:val="0029076C"/>
    <w:rsid w:val="0029170F"/>
    <w:rsid w:val="00295B99"/>
    <w:rsid w:val="002A44F4"/>
    <w:rsid w:val="002A4BF5"/>
    <w:rsid w:val="002A4CD6"/>
    <w:rsid w:val="002B0A91"/>
    <w:rsid w:val="002B5FE6"/>
    <w:rsid w:val="002C2DFC"/>
    <w:rsid w:val="002C3198"/>
    <w:rsid w:val="002C7923"/>
    <w:rsid w:val="002D5465"/>
    <w:rsid w:val="002D5E61"/>
    <w:rsid w:val="002D652A"/>
    <w:rsid w:val="002D7EDC"/>
    <w:rsid w:val="002E2A6B"/>
    <w:rsid w:val="002E68D6"/>
    <w:rsid w:val="00311FF2"/>
    <w:rsid w:val="00312392"/>
    <w:rsid w:val="00313EA9"/>
    <w:rsid w:val="003140DF"/>
    <w:rsid w:val="00320B7E"/>
    <w:rsid w:val="00323908"/>
    <w:rsid w:val="00327C84"/>
    <w:rsid w:val="00334DE6"/>
    <w:rsid w:val="0033682D"/>
    <w:rsid w:val="003404FC"/>
    <w:rsid w:val="00344541"/>
    <w:rsid w:val="003449F7"/>
    <w:rsid w:val="00346956"/>
    <w:rsid w:val="00347395"/>
    <w:rsid w:val="00353627"/>
    <w:rsid w:val="0036202D"/>
    <w:rsid w:val="00366E6B"/>
    <w:rsid w:val="00374372"/>
    <w:rsid w:val="00376C3C"/>
    <w:rsid w:val="00377782"/>
    <w:rsid w:val="00380D50"/>
    <w:rsid w:val="00381FFB"/>
    <w:rsid w:val="00382E74"/>
    <w:rsid w:val="003838B2"/>
    <w:rsid w:val="0038720B"/>
    <w:rsid w:val="00394E35"/>
    <w:rsid w:val="00396E1F"/>
    <w:rsid w:val="003A2D3C"/>
    <w:rsid w:val="003A5361"/>
    <w:rsid w:val="003A5F10"/>
    <w:rsid w:val="003D0948"/>
    <w:rsid w:val="003D5231"/>
    <w:rsid w:val="003D6F1D"/>
    <w:rsid w:val="003D6F2E"/>
    <w:rsid w:val="003E0A3C"/>
    <w:rsid w:val="003E34A8"/>
    <w:rsid w:val="003E35EC"/>
    <w:rsid w:val="003E3FF3"/>
    <w:rsid w:val="003E6903"/>
    <w:rsid w:val="003F01A6"/>
    <w:rsid w:val="003F19EA"/>
    <w:rsid w:val="003F3129"/>
    <w:rsid w:val="003F3DFD"/>
    <w:rsid w:val="003F4A7B"/>
    <w:rsid w:val="00401083"/>
    <w:rsid w:val="00401215"/>
    <w:rsid w:val="00405ADA"/>
    <w:rsid w:val="004108C0"/>
    <w:rsid w:val="00422B76"/>
    <w:rsid w:val="00427757"/>
    <w:rsid w:val="00427BC6"/>
    <w:rsid w:val="00432F1D"/>
    <w:rsid w:val="0043631D"/>
    <w:rsid w:val="00437FB8"/>
    <w:rsid w:val="00450E53"/>
    <w:rsid w:val="004512F9"/>
    <w:rsid w:val="00451E45"/>
    <w:rsid w:val="004541A6"/>
    <w:rsid w:val="004657A7"/>
    <w:rsid w:val="00467CDD"/>
    <w:rsid w:val="00467F9F"/>
    <w:rsid w:val="0047097D"/>
    <w:rsid w:val="00472A84"/>
    <w:rsid w:val="00473A03"/>
    <w:rsid w:val="00475201"/>
    <w:rsid w:val="004765EB"/>
    <w:rsid w:val="00484155"/>
    <w:rsid w:val="0048623B"/>
    <w:rsid w:val="004904A1"/>
    <w:rsid w:val="0049237D"/>
    <w:rsid w:val="00493A08"/>
    <w:rsid w:val="004972D9"/>
    <w:rsid w:val="00497B0D"/>
    <w:rsid w:val="00497B68"/>
    <w:rsid w:val="004A0EDE"/>
    <w:rsid w:val="004A3A25"/>
    <w:rsid w:val="004A6BE6"/>
    <w:rsid w:val="004A7C13"/>
    <w:rsid w:val="004B2FCF"/>
    <w:rsid w:val="004B4C6E"/>
    <w:rsid w:val="004B5DBA"/>
    <w:rsid w:val="004B6607"/>
    <w:rsid w:val="004B6F68"/>
    <w:rsid w:val="004B7C7C"/>
    <w:rsid w:val="004C0D0F"/>
    <w:rsid w:val="004C1BBE"/>
    <w:rsid w:val="004C4E8D"/>
    <w:rsid w:val="004C7537"/>
    <w:rsid w:val="004D32B2"/>
    <w:rsid w:val="004D4F4C"/>
    <w:rsid w:val="004D5D0C"/>
    <w:rsid w:val="004E6866"/>
    <w:rsid w:val="004F2422"/>
    <w:rsid w:val="004F2BC6"/>
    <w:rsid w:val="004F3DF5"/>
    <w:rsid w:val="004F4121"/>
    <w:rsid w:val="004F4192"/>
    <w:rsid w:val="004F5670"/>
    <w:rsid w:val="004F6B18"/>
    <w:rsid w:val="004F7CAF"/>
    <w:rsid w:val="00500ED7"/>
    <w:rsid w:val="00502CEE"/>
    <w:rsid w:val="00503F38"/>
    <w:rsid w:val="0050643F"/>
    <w:rsid w:val="005132E5"/>
    <w:rsid w:val="0051347B"/>
    <w:rsid w:val="00513A02"/>
    <w:rsid w:val="00516E71"/>
    <w:rsid w:val="005205EF"/>
    <w:rsid w:val="005246EB"/>
    <w:rsid w:val="005277AA"/>
    <w:rsid w:val="00532353"/>
    <w:rsid w:val="005341D0"/>
    <w:rsid w:val="00536FFF"/>
    <w:rsid w:val="005377E3"/>
    <w:rsid w:val="005443FB"/>
    <w:rsid w:val="00544831"/>
    <w:rsid w:val="005469B6"/>
    <w:rsid w:val="0055467D"/>
    <w:rsid w:val="00555403"/>
    <w:rsid w:val="00555B18"/>
    <w:rsid w:val="005649AE"/>
    <w:rsid w:val="00564AA4"/>
    <w:rsid w:val="00566012"/>
    <w:rsid w:val="00567156"/>
    <w:rsid w:val="00571253"/>
    <w:rsid w:val="00575325"/>
    <w:rsid w:val="00577E4C"/>
    <w:rsid w:val="00582F38"/>
    <w:rsid w:val="00582F3C"/>
    <w:rsid w:val="00586616"/>
    <w:rsid w:val="00586D0A"/>
    <w:rsid w:val="005871F0"/>
    <w:rsid w:val="0059050B"/>
    <w:rsid w:val="0059286F"/>
    <w:rsid w:val="005A0BDC"/>
    <w:rsid w:val="005A3E32"/>
    <w:rsid w:val="005A57F1"/>
    <w:rsid w:val="005B09B7"/>
    <w:rsid w:val="005C0A71"/>
    <w:rsid w:val="005C1212"/>
    <w:rsid w:val="005C4146"/>
    <w:rsid w:val="005C4F0F"/>
    <w:rsid w:val="005C5C5C"/>
    <w:rsid w:val="005C716F"/>
    <w:rsid w:val="005C7BC9"/>
    <w:rsid w:val="005D1640"/>
    <w:rsid w:val="005D2805"/>
    <w:rsid w:val="005D3599"/>
    <w:rsid w:val="005E2D1C"/>
    <w:rsid w:val="005E4349"/>
    <w:rsid w:val="005E6332"/>
    <w:rsid w:val="005F0BED"/>
    <w:rsid w:val="005F0FF9"/>
    <w:rsid w:val="00602533"/>
    <w:rsid w:val="00610D4E"/>
    <w:rsid w:val="00611035"/>
    <w:rsid w:val="00612224"/>
    <w:rsid w:val="00612419"/>
    <w:rsid w:val="0061266B"/>
    <w:rsid w:val="0061328A"/>
    <w:rsid w:val="0061677F"/>
    <w:rsid w:val="00616F53"/>
    <w:rsid w:val="00617F2C"/>
    <w:rsid w:val="006241A9"/>
    <w:rsid w:val="00632117"/>
    <w:rsid w:val="00633952"/>
    <w:rsid w:val="0064599E"/>
    <w:rsid w:val="0065147F"/>
    <w:rsid w:val="00653C30"/>
    <w:rsid w:val="00654D2E"/>
    <w:rsid w:val="00654F2F"/>
    <w:rsid w:val="00656443"/>
    <w:rsid w:val="00661C8A"/>
    <w:rsid w:val="00666413"/>
    <w:rsid w:val="00667BDA"/>
    <w:rsid w:val="00677AD1"/>
    <w:rsid w:val="0068714B"/>
    <w:rsid w:val="00691EEF"/>
    <w:rsid w:val="006A7BD0"/>
    <w:rsid w:val="006B10BD"/>
    <w:rsid w:val="006B7CAB"/>
    <w:rsid w:val="006C097B"/>
    <w:rsid w:val="006D1B81"/>
    <w:rsid w:val="006D49F0"/>
    <w:rsid w:val="006D4EF3"/>
    <w:rsid w:val="006D7803"/>
    <w:rsid w:val="006E1E1E"/>
    <w:rsid w:val="006E50AF"/>
    <w:rsid w:val="006F1C5F"/>
    <w:rsid w:val="006F3F1F"/>
    <w:rsid w:val="006F42C2"/>
    <w:rsid w:val="006F6D67"/>
    <w:rsid w:val="00706555"/>
    <w:rsid w:val="0071147C"/>
    <w:rsid w:val="00713A4D"/>
    <w:rsid w:val="007153B4"/>
    <w:rsid w:val="00720927"/>
    <w:rsid w:val="00721A4E"/>
    <w:rsid w:val="00723555"/>
    <w:rsid w:val="00726667"/>
    <w:rsid w:val="007267F9"/>
    <w:rsid w:val="00726F79"/>
    <w:rsid w:val="00731D4A"/>
    <w:rsid w:val="0074794D"/>
    <w:rsid w:val="00750F1C"/>
    <w:rsid w:val="0075235C"/>
    <w:rsid w:val="007525E4"/>
    <w:rsid w:val="0076103E"/>
    <w:rsid w:val="00761FC0"/>
    <w:rsid w:val="007654E6"/>
    <w:rsid w:val="00766A37"/>
    <w:rsid w:val="00773A6A"/>
    <w:rsid w:val="00776505"/>
    <w:rsid w:val="007813E3"/>
    <w:rsid w:val="007839E2"/>
    <w:rsid w:val="00786355"/>
    <w:rsid w:val="00787243"/>
    <w:rsid w:val="00791A95"/>
    <w:rsid w:val="007940A6"/>
    <w:rsid w:val="00794CFA"/>
    <w:rsid w:val="00797FA4"/>
    <w:rsid w:val="007A4142"/>
    <w:rsid w:val="007A587A"/>
    <w:rsid w:val="007A69C1"/>
    <w:rsid w:val="007C0489"/>
    <w:rsid w:val="007C3BF2"/>
    <w:rsid w:val="007C7120"/>
    <w:rsid w:val="007D1C0B"/>
    <w:rsid w:val="007D459B"/>
    <w:rsid w:val="007E13C8"/>
    <w:rsid w:val="007E38D0"/>
    <w:rsid w:val="007E477F"/>
    <w:rsid w:val="007E614C"/>
    <w:rsid w:val="007E616F"/>
    <w:rsid w:val="007E6624"/>
    <w:rsid w:val="007F3198"/>
    <w:rsid w:val="007F4BE2"/>
    <w:rsid w:val="00800CC1"/>
    <w:rsid w:val="00801C60"/>
    <w:rsid w:val="00802357"/>
    <w:rsid w:val="00803162"/>
    <w:rsid w:val="0080630C"/>
    <w:rsid w:val="00811026"/>
    <w:rsid w:val="00811481"/>
    <w:rsid w:val="00812DB8"/>
    <w:rsid w:val="008153FB"/>
    <w:rsid w:val="00820C60"/>
    <w:rsid w:val="00824515"/>
    <w:rsid w:val="008277E4"/>
    <w:rsid w:val="00832E51"/>
    <w:rsid w:val="0083331F"/>
    <w:rsid w:val="0083497A"/>
    <w:rsid w:val="00836073"/>
    <w:rsid w:val="008370DE"/>
    <w:rsid w:val="008373A5"/>
    <w:rsid w:val="00843344"/>
    <w:rsid w:val="00843E64"/>
    <w:rsid w:val="0084548F"/>
    <w:rsid w:val="00851170"/>
    <w:rsid w:val="00851721"/>
    <w:rsid w:val="0085289E"/>
    <w:rsid w:val="00856DAE"/>
    <w:rsid w:val="00856FF9"/>
    <w:rsid w:val="00857A43"/>
    <w:rsid w:val="0086029D"/>
    <w:rsid w:val="00863C6A"/>
    <w:rsid w:val="0087104E"/>
    <w:rsid w:val="008721AA"/>
    <w:rsid w:val="0087403E"/>
    <w:rsid w:val="00875AEA"/>
    <w:rsid w:val="00876FA8"/>
    <w:rsid w:val="00883D47"/>
    <w:rsid w:val="00891C00"/>
    <w:rsid w:val="00894587"/>
    <w:rsid w:val="00896CB2"/>
    <w:rsid w:val="008A1902"/>
    <w:rsid w:val="008A5169"/>
    <w:rsid w:val="008B2CBA"/>
    <w:rsid w:val="008B45A9"/>
    <w:rsid w:val="008B52E1"/>
    <w:rsid w:val="008B6C81"/>
    <w:rsid w:val="008B7329"/>
    <w:rsid w:val="008C1384"/>
    <w:rsid w:val="008C1508"/>
    <w:rsid w:val="008C5C89"/>
    <w:rsid w:val="008D1511"/>
    <w:rsid w:val="008D299E"/>
    <w:rsid w:val="008D4EB5"/>
    <w:rsid w:val="008D5B8B"/>
    <w:rsid w:val="008D6D4F"/>
    <w:rsid w:val="008D7863"/>
    <w:rsid w:val="008D7AE7"/>
    <w:rsid w:val="008E1655"/>
    <w:rsid w:val="008E5BC6"/>
    <w:rsid w:val="008E5F9A"/>
    <w:rsid w:val="008F4EFE"/>
    <w:rsid w:val="008F7960"/>
    <w:rsid w:val="00901786"/>
    <w:rsid w:val="009037B1"/>
    <w:rsid w:val="00913DF2"/>
    <w:rsid w:val="00917ED8"/>
    <w:rsid w:val="00924FE9"/>
    <w:rsid w:val="00930F8D"/>
    <w:rsid w:val="00933190"/>
    <w:rsid w:val="00933232"/>
    <w:rsid w:val="00933417"/>
    <w:rsid w:val="00937FE8"/>
    <w:rsid w:val="00943E19"/>
    <w:rsid w:val="00943E4D"/>
    <w:rsid w:val="00950DA5"/>
    <w:rsid w:val="009520FA"/>
    <w:rsid w:val="0095337F"/>
    <w:rsid w:val="009544FB"/>
    <w:rsid w:val="00962503"/>
    <w:rsid w:val="009653FB"/>
    <w:rsid w:val="00970AD4"/>
    <w:rsid w:val="00977935"/>
    <w:rsid w:val="009874D7"/>
    <w:rsid w:val="0099165E"/>
    <w:rsid w:val="009921B5"/>
    <w:rsid w:val="00992A79"/>
    <w:rsid w:val="0099518F"/>
    <w:rsid w:val="00996543"/>
    <w:rsid w:val="009A04C5"/>
    <w:rsid w:val="009A60B9"/>
    <w:rsid w:val="009B1229"/>
    <w:rsid w:val="009B1624"/>
    <w:rsid w:val="009B2AA1"/>
    <w:rsid w:val="009B4193"/>
    <w:rsid w:val="009B648B"/>
    <w:rsid w:val="009C2625"/>
    <w:rsid w:val="009D3E84"/>
    <w:rsid w:val="009D7C57"/>
    <w:rsid w:val="009E2EA8"/>
    <w:rsid w:val="009E4C36"/>
    <w:rsid w:val="009E56CC"/>
    <w:rsid w:val="009F0B05"/>
    <w:rsid w:val="009F3C8F"/>
    <w:rsid w:val="009F4F54"/>
    <w:rsid w:val="009F5473"/>
    <w:rsid w:val="009F66DC"/>
    <w:rsid w:val="009F79DE"/>
    <w:rsid w:val="00A00C3D"/>
    <w:rsid w:val="00A07BFA"/>
    <w:rsid w:val="00A07DBC"/>
    <w:rsid w:val="00A11AD5"/>
    <w:rsid w:val="00A12076"/>
    <w:rsid w:val="00A1354D"/>
    <w:rsid w:val="00A15581"/>
    <w:rsid w:val="00A161AA"/>
    <w:rsid w:val="00A167DA"/>
    <w:rsid w:val="00A214F2"/>
    <w:rsid w:val="00A235C4"/>
    <w:rsid w:val="00A313EC"/>
    <w:rsid w:val="00A318AA"/>
    <w:rsid w:val="00A37490"/>
    <w:rsid w:val="00A4219F"/>
    <w:rsid w:val="00A50726"/>
    <w:rsid w:val="00A544DE"/>
    <w:rsid w:val="00A5597B"/>
    <w:rsid w:val="00A5659A"/>
    <w:rsid w:val="00A56A3C"/>
    <w:rsid w:val="00A57AA7"/>
    <w:rsid w:val="00A6254B"/>
    <w:rsid w:val="00A70A56"/>
    <w:rsid w:val="00A70BE8"/>
    <w:rsid w:val="00A74D29"/>
    <w:rsid w:val="00A75CF7"/>
    <w:rsid w:val="00A77EEC"/>
    <w:rsid w:val="00A843B5"/>
    <w:rsid w:val="00A91490"/>
    <w:rsid w:val="00A9333B"/>
    <w:rsid w:val="00A95ED3"/>
    <w:rsid w:val="00A96D60"/>
    <w:rsid w:val="00AA1148"/>
    <w:rsid w:val="00AA1B4C"/>
    <w:rsid w:val="00AA40AD"/>
    <w:rsid w:val="00AA5335"/>
    <w:rsid w:val="00AA726D"/>
    <w:rsid w:val="00AB1DFB"/>
    <w:rsid w:val="00AB2200"/>
    <w:rsid w:val="00AB2A5E"/>
    <w:rsid w:val="00AC1F3B"/>
    <w:rsid w:val="00AC39FA"/>
    <w:rsid w:val="00AC4E73"/>
    <w:rsid w:val="00AC7D11"/>
    <w:rsid w:val="00AD1C4E"/>
    <w:rsid w:val="00AD3CB3"/>
    <w:rsid w:val="00AD715A"/>
    <w:rsid w:val="00AD762E"/>
    <w:rsid w:val="00AE09C1"/>
    <w:rsid w:val="00AE2AF4"/>
    <w:rsid w:val="00AE7C5F"/>
    <w:rsid w:val="00AF36E2"/>
    <w:rsid w:val="00AF7002"/>
    <w:rsid w:val="00AF7D3C"/>
    <w:rsid w:val="00B00728"/>
    <w:rsid w:val="00B02BD0"/>
    <w:rsid w:val="00B05E39"/>
    <w:rsid w:val="00B07278"/>
    <w:rsid w:val="00B07518"/>
    <w:rsid w:val="00B10641"/>
    <w:rsid w:val="00B1445B"/>
    <w:rsid w:val="00B15F3C"/>
    <w:rsid w:val="00B21B08"/>
    <w:rsid w:val="00B34CC3"/>
    <w:rsid w:val="00B379B4"/>
    <w:rsid w:val="00B37EDF"/>
    <w:rsid w:val="00B40691"/>
    <w:rsid w:val="00B410DB"/>
    <w:rsid w:val="00B41A08"/>
    <w:rsid w:val="00B42606"/>
    <w:rsid w:val="00B51A05"/>
    <w:rsid w:val="00B52889"/>
    <w:rsid w:val="00B53C3D"/>
    <w:rsid w:val="00B56AB0"/>
    <w:rsid w:val="00B56AC5"/>
    <w:rsid w:val="00B60B58"/>
    <w:rsid w:val="00B67F9C"/>
    <w:rsid w:val="00B73FE0"/>
    <w:rsid w:val="00B75725"/>
    <w:rsid w:val="00B75E21"/>
    <w:rsid w:val="00B8201B"/>
    <w:rsid w:val="00B82024"/>
    <w:rsid w:val="00B84EF1"/>
    <w:rsid w:val="00B91248"/>
    <w:rsid w:val="00B93B00"/>
    <w:rsid w:val="00B9589D"/>
    <w:rsid w:val="00B964A4"/>
    <w:rsid w:val="00BA16AA"/>
    <w:rsid w:val="00BA183D"/>
    <w:rsid w:val="00BA5160"/>
    <w:rsid w:val="00BB0CB3"/>
    <w:rsid w:val="00BB0E52"/>
    <w:rsid w:val="00BB15B0"/>
    <w:rsid w:val="00BB3E9A"/>
    <w:rsid w:val="00BC0810"/>
    <w:rsid w:val="00BC4B2E"/>
    <w:rsid w:val="00BC4CF3"/>
    <w:rsid w:val="00BC50EF"/>
    <w:rsid w:val="00BD3677"/>
    <w:rsid w:val="00BD4622"/>
    <w:rsid w:val="00BE228F"/>
    <w:rsid w:val="00BE33F2"/>
    <w:rsid w:val="00BE798B"/>
    <w:rsid w:val="00C05E48"/>
    <w:rsid w:val="00C064E7"/>
    <w:rsid w:val="00C0752B"/>
    <w:rsid w:val="00C07C9D"/>
    <w:rsid w:val="00C10862"/>
    <w:rsid w:val="00C11FCF"/>
    <w:rsid w:val="00C14DB3"/>
    <w:rsid w:val="00C14E97"/>
    <w:rsid w:val="00C15D36"/>
    <w:rsid w:val="00C204C6"/>
    <w:rsid w:val="00C230FD"/>
    <w:rsid w:val="00C24BDE"/>
    <w:rsid w:val="00C253F3"/>
    <w:rsid w:val="00C27BE3"/>
    <w:rsid w:val="00C31A1A"/>
    <w:rsid w:val="00C31DD7"/>
    <w:rsid w:val="00C3362B"/>
    <w:rsid w:val="00C41846"/>
    <w:rsid w:val="00C4198D"/>
    <w:rsid w:val="00C4392F"/>
    <w:rsid w:val="00C467F8"/>
    <w:rsid w:val="00C476D1"/>
    <w:rsid w:val="00C5325A"/>
    <w:rsid w:val="00C53CFD"/>
    <w:rsid w:val="00C6462A"/>
    <w:rsid w:val="00C64BD0"/>
    <w:rsid w:val="00C67D02"/>
    <w:rsid w:val="00C70496"/>
    <w:rsid w:val="00C71ADD"/>
    <w:rsid w:val="00C75BFD"/>
    <w:rsid w:val="00C77565"/>
    <w:rsid w:val="00C83093"/>
    <w:rsid w:val="00C921E0"/>
    <w:rsid w:val="00C97947"/>
    <w:rsid w:val="00CA0DF6"/>
    <w:rsid w:val="00CA28D9"/>
    <w:rsid w:val="00CA364D"/>
    <w:rsid w:val="00CA4C2A"/>
    <w:rsid w:val="00CA7673"/>
    <w:rsid w:val="00CC19DB"/>
    <w:rsid w:val="00CC344B"/>
    <w:rsid w:val="00CD3A7C"/>
    <w:rsid w:val="00CD517A"/>
    <w:rsid w:val="00CE0D89"/>
    <w:rsid w:val="00CE1C73"/>
    <w:rsid w:val="00CE38AD"/>
    <w:rsid w:val="00CE38EA"/>
    <w:rsid w:val="00CE5F6A"/>
    <w:rsid w:val="00CF7034"/>
    <w:rsid w:val="00CF7277"/>
    <w:rsid w:val="00D0441F"/>
    <w:rsid w:val="00D14AF3"/>
    <w:rsid w:val="00D176A7"/>
    <w:rsid w:val="00D20A5D"/>
    <w:rsid w:val="00D30E16"/>
    <w:rsid w:val="00D311CE"/>
    <w:rsid w:val="00D31CF3"/>
    <w:rsid w:val="00D32F87"/>
    <w:rsid w:val="00D351F4"/>
    <w:rsid w:val="00D35C08"/>
    <w:rsid w:val="00D37565"/>
    <w:rsid w:val="00D37A39"/>
    <w:rsid w:val="00D448B6"/>
    <w:rsid w:val="00D45BCE"/>
    <w:rsid w:val="00D45F8F"/>
    <w:rsid w:val="00D46875"/>
    <w:rsid w:val="00D52515"/>
    <w:rsid w:val="00D52E1E"/>
    <w:rsid w:val="00D60196"/>
    <w:rsid w:val="00D6497A"/>
    <w:rsid w:val="00D7543D"/>
    <w:rsid w:val="00D83448"/>
    <w:rsid w:val="00D84E40"/>
    <w:rsid w:val="00D9400E"/>
    <w:rsid w:val="00D94E86"/>
    <w:rsid w:val="00D94EC9"/>
    <w:rsid w:val="00DA2588"/>
    <w:rsid w:val="00DA54D7"/>
    <w:rsid w:val="00DB317D"/>
    <w:rsid w:val="00DB45CE"/>
    <w:rsid w:val="00DB6940"/>
    <w:rsid w:val="00DB6EE3"/>
    <w:rsid w:val="00DB750E"/>
    <w:rsid w:val="00DC46C6"/>
    <w:rsid w:val="00DC4C73"/>
    <w:rsid w:val="00DD14F7"/>
    <w:rsid w:val="00DD1CBC"/>
    <w:rsid w:val="00DD21DA"/>
    <w:rsid w:val="00DE06C0"/>
    <w:rsid w:val="00DE7054"/>
    <w:rsid w:val="00DF1C71"/>
    <w:rsid w:val="00DF600C"/>
    <w:rsid w:val="00E0413E"/>
    <w:rsid w:val="00E05316"/>
    <w:rsid w:val="00E1025A"/>
    <w:rsid w:val="00E1349F"/>
    <w:rsid w:val="00E20CF7"/>
    <w:rsid w:val="00E22BF4"/>
    <w:rsid w:val="00E31970"/>
    <w:rsid w:val="00E3286F"/>
    <w:rsid w:val="00E329CA"/>
    <w:rsid w:val="00E40016"/>
    <w:rsid w:val="00E409A0"/>
    <w:rsid w:val="00E43E3E"/>
    <w:rsid w:val="00E4506E"/>
    <w:rsid w:val="00E476CC"/>
    <w:rsid w:val="00E54C45"/>
    <w:rsid w:val="00E6583A"/>
    <w:rsid w:val="00E6792F"/>
    <w:rsid w:val="00E719CB"/>
    <w:rsid w:val="00E71E6C"/>
    <w:rsid w:val="00E73844"/>
    <w:rsid w:val="00E7499D"/>
    <w:rsid w:val="00E92DE9"/>
    <w:rsid w:val="00E93398"/>
    <w:rsid w:val="00EA1035"/>
    <w:rsid w:val="00EA2969"/>
    <w:rsid w:val="00EB793E"/>
    <w:rsid w:val="00EC0515"/>
    <w:rsid w:val="00EC1082"/>
    <w:rsid w:val="00EC2DF4"/>
    <w:rsid w:val="00ED0040"/>
    <w:rsid w:val="00ED70AC"/>
    <w:rsid w:val="00EE4601"/>
    <w:rsid w:val="00EE4848"/>
    <w:rsid w:val="00EF331B"/>
    <w:rsid w:val="00F01D7F"/>
    <w:rsid w:val="00F034B2"/>
    <w:rsid w:val="00F122BD"/>
    <w:rsid w:val="00F17EA7"/>
    <w:rsid w:val="00F21E76"/>
    <w:rsid w:val="00F222C0"/>
    <w:rsid w:val="00F2337B"/>
    <w:rsid w:val="00F24F3B"/>
    <w:rsid w:val="00F251AD"/>
    <w:rsid w:val="00F26D3C"/>
    <w:rsid w:val="00F27EDD"/>
    <w:rsid w:val="00F3125B"/>
    <w:rsid w:val="00F33ECA"/>
    <w:rsid w:val="00F3534F"/>
    <w:rsid w:val="00F36C6B"/>
    <w:rsid w:val="00F40DF3"/>
    <w:rsid w:val="00F5763D"/>
    <w:rsid w:val="00F6004D"/>
    <w:rsid w:val="00F639DD"/>
    <w:rsid w:val="00F71352"/>
    <w:rsid w:val="00F739A9"/>
    <w:rsid w:val="00F75C96"/>
    <w:rsid w:val="00F76DD4"/>
    <w:rsid w:val="00F77189"/>
    <w:rsid w:val="00F81B11"/>
    <w:rsid w:val="00F83AAF"/>
    <w:rsid w:val="00F846A5"/>
    <w:rsid w:val="00F914FC"/>
    <w:rsid w:val="00F97F50"/>
    <w:rsid w:val="00FA16C8"/>
    <w:rsid w:val="00FA256F"/>
    <w:rsid w:val="00FA5C62"/>
    <w:rsid w:val="00FB2461"/>
    <w:rsid w:val="00FB2FE8"/>
    <w:rsid w:val="00FB3440"/>
    <w:rsid w:val="00FB3E35"/>
    <w:rsid w:val="00FB5429"/>
    <w:rsid w:val="00FB618E"/>
    <w:rsid w:val="00FC05F7"/>
    <w:rsid w:val="00FC1495"/>
    <w:rsid w:val="00FC160D"/>
    <w:rsid w:val="00FC4BDA"/>
    <w:rsid w:val="00FD231F"/>
    <w:rsid w:val="00FD6038"/>
    <w:rsid w:val="00FD7FB3"/>
    <w:rsid w:val="00FE092A"/>
    <w:rsid w:val="00FE3E88"/>
    <w:rsid w:val="00FF7055"/>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78">
      <o:colormru v:ext="edit" colors="#00214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sz w:val="22"/>
      <w:szCs w:val="22"/>
      <w:lang w:val="en-US" w:eastAsia="en-US"/>
    </w:rPr>
  </w:style>
  <w:style w:type="paragraph" w:styleId="Heading2">
    <w:name w:val="heading 2"/>
    <w:basedOn w:val="Normal"/>
    <w:next w:val="Normal"/>
    <w:link w:val="Heading2Char"/>
    <w:qFormat/>
    <w:rsid w:val="00B15F3C"/>
    <w:pPr>
      <w:keepNext/>
      <w:spacing w:before="240" w:after="60" w:line="240" w:lineRule="auto"/>
      <w:jc w:val="both"/>
      <w:outlineLvl w:val="1"/>
    </w:pPr>
    <w:rPr>
      <w:rFonts w:ascii="Arial" w:eastAsia="Times New Roman" w:hAnsi="Arial"/>
      <w:b/>
      <w:i/>
      <w:sz w:val="24"/>
      <w:szCs w:val="20"/>
      <w:lang w:val="ro-RO"/>
    </w:rPr>
  </w:style>
  <w:style w:type="paragraph" w:styleId="Heading3">
    <w:name w:val="heading 3"/>
    <w:basedOn w:val="Normal"/>
    <w:next w:val="Normal"/>
    <w:link w:val="Heading3Char"/>
    <w:uiPriority w:val="9"/>
    <w:semiHidden/>
    <w:unhideWhenUsed/>
    <w:qFormat/>
    <w:rsid w:val="008D6D4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D6D4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styleId="TableGrid">
    <w:name w:val="Table Grid"/>
    <w:basedOn w:val="TableNormal"/>
    <w:uiPriority w:val="59"/>
    <w:rsid w:val="00AB1D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0509E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CaracterCaracter3">
    <w:name w:val="Caracter Caracter3"/>
    <w:basedOn w:val="DefaultParagraphFont"/>
    <w:locked/>
    <w:rsid w:val="00D311CE"/>
    <w:rPr>
      <w:rFonts w:ascii="Calibri" w:eastAsia="Calibri" w:hAnsi="Calibri"/>
      <w:sz w:val="22"/>
      <w:szCs w:val="22"/>
      <w:lang w:val="en-US" w:eastAsia="en-US" w:bidi="ar-SA"/>
    </w:rPr>
  </w:style>
  <w:style w:type="paragraph" w:styleId="BodyTextIndent2">
    <w:name w:val="Body Text Indent 2"/>
    <w:basedOn w:val="Normal"/>
    <w:rsid w:val="00B02BD0"/>
    <w:pPr>
      <w:spacing w:after="120" w:line="480" w:lineRule="auto"/>
      <w:ind w:left="283"/>
    </w:pPr>
  </w:style>
  <w:style w:type="paragraph" w:customStyle="1" w:styleId="1">
    <w:name w:val="1"/>
    <w:basedOn w:val="Normal"/>
    <w:rsid w:val="00B02BD0"/>
    <w:pPr>
      <w:spacing w:after="0" w:line="240" w:lineRule="auto"/>
    </w:pPr>
    <w:rPr>
      <w:rFonts w:ascii="Times New Roman" w:eastAsia="Times New Roman" w:hAnsi="Times New Roman"/>
      <w:sz w:val="24"/>
      <w:szCs w:val="24"/>
      <w:lang w:val="pl-PL" w:eastAsia="pl-PL"/>
    </w:rPr>
  </w:style>
  <w:style w:type="character" w:customStyle="1" w:styleId="tpa1">
    <w:name w:val="tpa1"/>
    <w:basedOn w:val="DefaultParagraphFont"/>
    <w:rsid w:val="00B02BD0"/>
  </w:style>
  <w:style w:type="character" w:customStyle="1" w:styleId="tli1">
    <w:name w:val="tli1"/>
    <w:basedOn w:val="DefaultParagraphFont"/>
    <w:rsid w:val="00B02BD0"/>
  </w:style>
  <w:style w:type="character" w:customStyle="1" w:styleId="ax1">
    <w:name w:val="ax1"/>
    <w:basedOn w:val="DefaultParagraphFont"/>
    <w:rsid w:val="00B02BD0"/>
    <w:rPr>
      <w:b/>
      <w:bCs/>
      <w:sz w:val="26"/>
      <w:szCs w:val="26"/>
    </w:rPr>
  </w:style>
  <w:style w:type="character" w:customStyle="1" w:styleId="tal1">
    <w:name w:val="tal1"/>
    <w:basedOn w:val="DefaultParagraphFont"/>
    <w:rsid w:val="00B02BD0"/>
  </w:style>
  <w:style w:type="paragraph" w:styleId="BodyText3">
    <w:name w:val="Body Text 3"/>
    <w:basedOn w:val="Normal"/>
    <w:rsid w:val="00B02BD0"/>
    <w:pPr>
      <w:spacing w:after="120"/>
    </w:pPr>
    <w:rPr>
      <w:sz w:val="16"/>
      <w:szCs w:val="16"/>
    </w:rPr>
  </w:style>
  <w:style w:type="paragraph" w:styleId="BodyText2">
    <w:name w:val="Body Text 2"/>
    <w:basedOn w:val="Normal"/>
    <w:link w:val="BodyText2Char"/>
    <w:rsid w:val="00B02BD0"/>
    <w:pPr>
      <w:spacing w:after="120" w:line="480" w:lineRule="auto"/>
    </w:pPr>
  </w:style>
  <w:style w:type="paragraph" w:styleId="BodyTextIndent">
    <w:name w:val="Body Text Indent"/>
    <w:basedOn w:val="Normal"/>
    <w:link w:val="BodyTextIndentChar"/>
    <w:rsid w:val="00D45F8F"/>
    <w:pPr>
      <w:spacing w:after="120"/>
      <w:ind w:left="283"/>
    </w:pPr>
  </w:style>
  <w:style w:type="character" w:styleId="PageNumber">
    <w:name w:val="page number"/>
    <w:basedOn w:val="DefaultParagraphFont"/>
    <w:rsid w:val="00405ADA"/>
  </w:style>
  <w:style w:type="paragraph" w:customStyle="1" w:styleId="Style16">
    <w:name w:val="Style16"/>
    <w:basedOn w:val="Normal"/>
    <w:rsid w:val="007E477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21">
    <w:name w:val="Style21"/>
    <w:basedOn w:val="Normal"/>
    <w:rsid w:val="007E477F"/>
    <w:pPr>
      <w:widowControl w:val="0"/>
      <w:autoSpaceDE w:val="0"/>
      <w:autoSpaceDN w:val="0"/>
      <w:adjustRightInd w:val="0"/>
      <w:spacing w:after="0" w:line="317" w:lineRule="exact"/>
      <w:ind w:firstLine="749"/>
      <w:jc w:val="both"/>
    </w:pPr>
    <w:rPr>
      <w:rFonts w:ascii="Times New Roman" w:eastAsia="Times New Roman" w:hAnsi="Times New Roman"/>
      <w:sz w:val="24"/>
      <w:szCs w:val="24"/>
    </w:rPr>
  </w:style>
  <w:style w:type="character" w:customStyle="1" w:styleId="FontStyle30">
    <w:name w:val="Font Style30"/>
    <w:basedOn w:val="DefaultParagraphFont"/>
    <w:rsid w:val="007E477F"/>
    <w:rPr>
      <w:rFonts w:ascii="Times New Roman" w:hAnsi="Times New Roman" w:cs="Times New Roman"/>
      <w:sz w:val="26"/>
      <w:szCs w:val="26"/>
    </w:rPr>
  </w:style>
  <w:style w:type="character" w:customStyle="1" w:styleId="FontStyle29">
    <w:name w:val="Font Style29"/>
    <w:basedOn w:val="DefaultParagraphFont"/>
    <w:rsid w:val="007E477F"/>
    <w:rPr>
      <w:rFonts w:ascii="Times New Roman" w:hAnsi="Times New Roman" w:cs="Times New Roman"/>
      <w:b/>
      <w:bCs/>
      <w:sz w:val="26"/>
      <w:szCs w:val="26"/>
    </w:rPr>
  </w:style>
  <w:style w:type="paragraph" w:customStyle="1" w:styleId="Default">
    <w:name w:val="Default"/>
    <w:rsid w:val="0087403E"/>
    <w:pPr>
      <w:autoSpaceDE w:val="0"/>
      <w:autoSpaceDN w:val="0"/>
      <w:adjustRightInd w:val="0"/>
    </w:pPr>
    <w:rPr>
      <w:rFonts w:ascii="Book Antiqua" w:eastAsia="Times New Roman" w:hAnsi="Book Antiqua" w:cs="Book Antiqua"/>
      <w:color w:val="000000"/>
      <w:sz w:val="24"/>
      <w:szCs w:val="24"/>
      <w:lang w:val="en-US" w:eastAsia="en-US"/>
    </w:rPr>
  </w:style>
  <w:style w:type="character" w:customStyle="1" w:styleId="BodyText2Char">
    <w:name w:val="Body Text 2 Char"/>
    <w:basedOn w:val="DefaultParagraphFont"/>
    <w:link w:val="BodyText2"/>
    <w:rsid w:val="00C476D1"/>
    <w:rPr>
      <w:sz w:val="22"/>
      <w:szCs w:val="22"/>
      <w:lang w:val="en-US" w:eastAsia="en-US"/>
    </w:rPr>
  </w:style>
  <w:style w:type="character" w:customStyle="1" w:styleId="BodyTextIndentChar">
    <w:name w:val="Body Text Indent Char"/>
    <w:basedOn w:val="DefaultParagraphFont"/>
    <w:link w:val="BodyTextIndent"/>
    <w:rsid w:val="00C476D1"/>
    <w:rPr>
      <w:sz w:val="22"/>
      <w:szCs w:val="22"/>
      <w:lang w:val="en-US" w:eastAsia="en-US"/>
    </w:rPr>
  </w:style>
  <w:style w:type="paragraph" w:customStyle="1" w:styleId="CharChar1CaracterCaracter">
    <w:name w:val="Char Char1 Caracter Caracter"/>
    <w:basedOn w:val="Normal"/>
    <w:rsid w:val="00C476D1"/>
    <w:pPr>
      <w:spacing w:after="0" w:line="240" w:lineRule="auto"/>
    </w:pPr>
    <w:rPr>
      <w:rFonts w:ascii="Times New Roman" w:eastAsia="Times New Roman" w:hAnsi="Times New Roman"/>
      <w:sz w:val="24"/>
      <w:szCs w:val="24"/>
      <w:lang w:val="pl-PL" w:eastAsia="pl-PL"/>
    </w:rPr>
  </w:style>
  <w:style w:type="character" w:customStyle="1" w:styleId="CharChar">
    <w:name w:val="Char Char"/>
    <w:rsid w:val="00C476D1"/>
    <w:rPr>
      <w:lang w:val="en-GB" w:eastAsia="en-US" w:bidi="ar-SA"/>
    </w:rPr>
  </w:style>
  <w:style w:type="paragraph" w:customStyle="1" w:styleId="NormalWeb2">
    <w:name w:val="Normal (Web)2"/>
    <w:basedOn w:val="Normal"/>
    <w:rsid w:val="00C476D1"/>
    <w:pPr>
      <w:spacing w:before="105" w:after="105" w:line="240" w:lineRule="auto"/>
      <w:ind w:left="105" w:right="105"/>
    </w:pPr>
    <w:rPr>
      <w:rFonts w:ascii="Times New Roman" w:eastAsia="Times New Roman" w:hAnsi="Times New Roman"/>
      <w:sz w:val="24"/>
      <w:szCs w:val="24"/>
      <w:lang w:val="ro-RO" w:eastAsia="ro-RO"/>
    </w:rPr>
  </w:style>
  <w:style w:type="paragraph" w:styleId="BodyTextIndent3">
    <w:name w:val="Body Text Indent 3"/>
    <w:basedOn w:val="Normal"/>
    <w:link w:val="BodyTextIndent3Char"/>
    <w:rsid w:val="00C476D1"/>
    <w:pPr>
      <w:spacing w:after="120" w:line="240" w:lineRule="auto"/>
      <w:ind w:left="283"/>
    </w:pPr>
    <w:rPr>
      <w:rFonts w:ascii="Times New Roman" w:eastAsia="Times New Roman" w:hAnsi="Times New Roman"/>
      <w:sz w:val="16"/>
      <w:szCs w:val="16"/>
      <w:lang w:val="ro-RO"/>
    </w:rPr>
  </w:style>
  <w:style w:type="character" w:customStyle="1" w:styleId="BodyTextIndent3Char">
    <w:name w:val="Body Text Indent 3 Char"/>
    <w:basedOn w:val="DefaultParagraphFont"/>
    <w:link w:val="BodyTextIndent3"/>
    <w:rsid w:val="00C476D1"/>
    <w:rPr>
      <w:rFonts w:ascii="Times New Roman" w:eastAsia="Times New Roman" w:hAnsi="Times New Roman"/>
      <w:sz w:val="16"/>
      <w:szCs w:val="16"/>
      <w:lang w:eastAsia="en-US"/>
    </w:rPr>
  </w:style>
  <w:style w:type="character" w:customStyle="1" w:styleId="Bodytext0">
    <w:name w:val="Body text_"/>
    <w:basedOn w:val="DefaultParagraphFont"/>
    <w:link w:val="BodyText1"/>
    <w:locked/>
    <w:rsid w:val="00C476D1"/>
    <w:rPr>
      <w:spacing w:val="10"/>
      <w:shd w:val="clear" w:color="auto" w:fill="FFFFFF"/>
    </w:rPr>
  </w:style>
  <w:style w:type="paragraph" w:customStyle="1" w:styleId="BodyText1">
    <w:name w:val="Body Text1"/>
    <w:basedOn w:val="Normal"/>
    <w:link w:val="Bodytext0"/>
    <w:rsid w:val="00C476D1"/>
    <w:pPr>
      <w:shd w:val="clear" w:color="auto" w:fill="FFFFFF"/>
      <w:spacing w:after="0" w:line="266" w:lineRule="exact"/>
      <w:ind w:hanging="340"/>
    </w:pPr>
    <w:rPr>
      <w:spacing w:val="10"/>
      <w:sz w:val="20"/>
      <w:szCs w:val="20"/>
      <w:lang w:val="ro-RO" w:eastAsia="ro-RO"/>
    </w:rPr>
  </w:style>
  <w:style w:type="character" w:customStyle="1" w:styleId="Heading20">
    <w:name w:val="Heading #2_"/>
    <w:basedOn w:val="DefaultParagraphFont"/>
    <w:link w:val="Heading21"/>
    <w:rsid w:val="00156A82"/>
    <w:rPr>
      <w:rFonts w:ascii="Arial" w:hAnsi="Arial"/>
      <w:b/>
      <w:bCs/>
      <w:sz w:val="18"/>
      <w:szCs w:val="18"/>
      <w:shd w:val="clear" w:color="auto" w:fill="FFFFFF"/>
    </w:rPr>
  </w:style>
  <w:style w:type="character" w:customStyle="1" w:styleId="BodytextBold2">
    <w:name w:val="Body text + Bold2"/>
    <w:basedOn w:val="Bodytext0"/>
    <w:rsid w:val="00156A82"/>
    <w:rPr>
      <w:rFonts w:ascii="Arial" w:hAnsi="Arial" w:cs="Arial"/>
      <w:b/>
      <w:bCs/>
      <w:spacing w:val="0"/>
      <w:sz w:val="18"/>
      <w:szCs w:val="18"/>
      <w:shd w:val="clear" w:color="auto" w:fill="FFFFFF"/>
      <w:lang w:bidi="ar-SA"/>
    </w:rPr>
  </w:style>
  <w:style w:type="paragraph" w:customStyle="1" w:styleId="Heading21">
    <w:name w:val="Heading #21"/>
    <w:basedOn w:val="Normal"/>
    <w:link w:val="Heading20"/>
    <w:rsid w:val="00156A82"/>
    <w:pPr>
      <w:shd w:val="clear" w:color="auto" w:fill="FFFFFF"/>
      <w:spacing w:after="300" w:line="240" w:lineRule="atLeast"/>
      <w:ind w:hanging="680"/>
      <w:outlineLvl w:val="1"/>
    </w:pPr>
    <w:rPr>
      <w:rFonts w:ascii="Arial" w:hAnsi="Arial"/>
      <w:b/>
      <w:bCs/>
      <w:sz w:val="18"/>
      <w:szCs w:val="18"/>
      <w:lang w:val="ro-RO" w:eastAsia="ro-RO"/>
    </w:rPr>
  </w:style>
  <w:style w:type="paragraph" w:customStyle="1" w:styleId="yiv3966439331msonormal">
    <w:name w:val="yiv3966439331msonormal"/>
    <w:basedOn w:val="Normal"/>
    <w:rsid w:val="00156A82"/>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link w:val="ListParagraphChar"/>
    <w:uiPriority w:val="34"/>
    <w:qFormat/>
    <w:rsid w:val="00156A82"/>
    <w:pPr>
      <w:spacing w:after="0" w:line="240" w:lineRule="auto"/>
      <w:ind w:left="720"/>
      <w:contextualSpacing/>
    </w:pPr>
    <w:rPr>
      <w:rFonts w:ascii="Times New Roman" w:eastAsia="Times New Roman" w:hAnsi="Times New Roman"/>
      <w:sz w:val="20"/>
      <w:szCs w:val="20"/>
      <w:lang w:eastAsia="ro-RO"/>
    </w:rPr>
  </w:style>
  <w:style w:type="paragraph" w:customStyle="1" w:styleId="Style2">
    <w:name w:val="Style2"/>
    <w:basedOn w:val="Normal"/>
    <w:next w:val="NormalIndent"/>
    <w:rsid w:val="00034D2D"/>
    <w:pPr>
      <w:spacing w:before="60" w:after="60" w:line="240" w:lineRule="auto"/>
      <w:jc w:val="center"/>
    </w:pPr>
    <w:rPr>
      <w:rFonts w:ascii="Arial" w:eastAsia="Times New Roman" w:hAnsi="Arial"/>
      <w:b/>
      <w:sz w:val="20"/>
      <w:szCs w:val="20"/>
      <w:lang w:val="en-GB"/>
    </w:rPr>
  </w:style>
  <w:style w:type="paragraph" w:styleId="NormalIndent">
    <w:name w:val="Normal Indent"/>
    <w:basedOn w:val="Normal"/>
    <w:uiPriority w:val="99"/>
    <w:semiHidden/>
    <w:unhideWhenUsed/>
    <w:rsid w:val="00034D2D"/>
    <w:pPr>
      <w:ind w:left="708"/>
    </w:pPr>
  </w:style>
  <w:style w:type="paragraph" w:customStyle="1" w:styleId="Text">
    <w:name w:val="Text"/>
    <w:basedOn w:val="Normal"/>
    <w:rsid w:val="00B93B00"/>
    <w:pPr>
      <w:spacing w:after="0" w:line="360" w:lineRule="auto"/>
      <w:ind w:firstLine="851"/>
      <w:jc w:val="both"/>
    </w:pPr>
    <w:rPr>
      <w:rFonts w:ascii="Univers LT OMV 55 Roman" w:eastAsia="Times New Roman" w:hAnsi="Univers LT OMV 55 Roman"/>
      <w:sz w:val="20"/>
      <w:szCs w:val="20"/>
    </w:rPr>
  </w:style>
  <w:style w:type="paragraph" w:customStyle="1" w:styleId="tal20">
    <w:name w:val="tal 20"/>
    <w:basedOn w:val="Text"/>
    <w:autoRedefine/>
    <w:rsid w:val="00D84E40"/>
    <w:pPr>
      <w:spacing w:line="240" w:lineRule="auto"/>
      <w:ind w:firstLine="360"/>
    </w:pPr>
    <w:rPr>
      <w:lang w:val="ro-RO"/>
    </w:rPr>
  </w:style>
  <w:style w:type="character" w:customStyle="1" w:styleId="sttalineat">
    <w:name w:val="st_talineat"/>
    <w:basedOn w:val="DefaultParagraphFont"/>
    <w:rsid w:val="00797FA4"/>
  </w:style>
  <w:style w:type="character" w:customStyle="1" w:styleId="ListParagraphChar">
    <w:name w:val="List Paragraph Char"/>
    <w:link w:val="ListParagraph"/>
    <w:uiPriority w:val="34"/>
    <w:rsid w:val="00A07DBC"/>
    <w:rPr>
      <w:rFonts w:ascii="Times New Roman" w:eastAsia="Times New Roman" w:hAnsi="Times New Roman"/>
      <w:lang w:val="en-US"/>
    </w:rPr>
  </w:style>
  <w:style w:type="paragraph" w:styleId="PlainText">
    <w:name w:val="Plain Text"/>
    <w:basedOn w:val="Normal"/>
    <w:link w:val="PlainTextChar"/>
    <w:uiPriority w:val="99"/>
    <w:semiHidden/>
    <w:unhideWhenUsed/>
    <w:rsid w:val="00401215"/>
    <w:pPr>
      <w:spacing w:after="0" w:line="240" w:lineRule="auto"/>
    </w:pPr>
    <w:rPr>
      <w:rFonts w:ascii="Consolas" w:eastAsiaTheme="minorHAnsi" w:hAnsi="Consolas" w:cstheme="minorBidi"/>
      <w:sz w:val="21"/>
      <w:szCs w:val="21"/>
      <w:lang w:val="ro-RO"/>
    </w:rPr>
  </w:style>
  <w:style w:type="character" w:customStyle="1" w:styleId="PlainTextChar">
    <w:name w:val="Plain Text Char"/>
    <w:basedOn w:val="DefaultParagraphFont"/>
    <w:link w:val="PlainText"/>
    <w:uiPriority w:val="99"/>
    <w:semiHidden/>
    <w:rsid w:val="00401215"/>
    <w:rPr>
      <w:rFonts w:ascii="Consolas" w:eastAsiaTheme="minorHAnsi" w:hAnsi="Consolas" w:cstheme="minorBidi"/>
      <w:sz w:val="21"/>
      <w:szCs w:val="21"/>
      <w:lang w:eastAsia="en-US"/>
    </w:rPr>
  </w:style>
  <w:style w:type="character" w:customStyle="1" w:styleId="Heading3Char">
    <w:name w:val="Heading 3 Char"/>
    <w:basedOn w:val="DefaultParagraphFont"/>
    <w:link w:val="Heading3"/>
    <w:uiPriority w:val="9"/>
    <w:rsid w:val="008D6D4F"/>
    <w:rPr>
      <w:rFonts w:asciiTheme="majorHAnsi" w:eastAsiaTheme="majorEastAsia" w:hAnsiTheme="majorHAnsi" w:cstheme="majorBidi"/>
      <w:b/>
      <w:bCs/>
      <w:color w:val="4F81BD" w:themeColor="accent1"/>
      <w:sz w:val="22"/>
      <w:szCs w:val="22"/>
      <w:lang w:val="en-US" w:eastAsia="en-US"/>
    </w:rPr>
  </w:style>
  <w:style w:type="character" w:customStyle="1" w:styleId="Heading2Char">
    <w:name w:val="Heading 2 Char"/>
    <w:link w:val="Heading2"/>
    <w:rsid w:val="008D6D4F"/>
    <w:rPr>
      <w:rFonts w:ascii="Arial" w:eastAsia="Times New Roman" w:hAnsi="Arial"/>
      <w:b/>
      <w:i/>
      <w:sz w:val="24"/>
      <w:lang w:eastAsia="en-US"/>
    </w:rPr>
  </w:style>
  <w:style w:type="character" w:customStyle="1" w:styleId="Heading4Char">
    <w:name w:val="Heading 4 Char"/>
    <w:basedOn w:val="DefaultParagraphFont"/>
    <w:link w:val="Heading4"/>
    <w:uiPriority w:val="9"/>
    <w:semiHidden/>
    <w:rsid w:val="008D6D4F"/>
    <w:rPr>
      <w:rFonts w:asciiTheme="majorHAnsi" w:eastAsiaTheme="majorEastAsia" w:hAnsiTheme="majorHAnsi" w:cstheme="majorBidi"/>
      <w:b/>
      <w:bCs/>
      <w:i/>
      <w:iCs/>
      <w:color w:val="4F81BD" w:themeColor="accent1"/>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54017730">
      <w:bodyDiv w:val="1"/>
      <w:marLeft w:val="0"/>
      <w:marRight w:val="0"/>
      <w:marTop w:val="0"/>
      <w:marBottom w:val="0"/>
      <w:divBdr>
        <w:top w:val="none" w:sz="0" w:space="0" w:color="auto"/>
        <w:left w:val="none" w:sz="0" w:space="0" w:color="auto"/>
        <w:bottom w:val="none" w:sz="0" w:space="0" w:color="auto"/>
        <w:right w:val="none" w:sz="0" w:space="0" w:color="auto"/>
      </w:divBdr>
    </w:div>
    <w:div w:id="475269511">
      <w:bodyDiv w:val="1"/>
      <w:marLeft w:val="0"/>
      <w:marRight w:val="0"/>
      <w:marTop w:val="0"/>
      <w:marBottom w:val="0"/>
      <w:divBdr>
        <w:top w:val="none" w:sz="0" w:space="0" w:color="auto"/>
        <w:left w:val="none" w:sz="0" w:space="0" w:color="auto"/>
        <w:bottom w:val="none" w:sz="0" w:space="0" w:color="auto"/>
        <w:right w:val="none" w:sz="0" w:space="0" w:color="auto"/>
      </w:divBdr>
    </w:div>
    <w:div w:id="696543503">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544532">
      <w:bodyDiv w:val="1"/>
      <w:marLeft w:val="0"/>
      <w:marRight w:val="0"/>
      <w:marTop w:val="0"/>
      <w:marBottom w:val="0"/>
      <w:divBdr>
        <w:top w:val="none" w:sz="0" w:space="0" w:color="auto"/>
        <w:left w:val="none" w:sz="0" w:space="0" w:color="auto"/>
        <w:bottom w:val="none" w:sz="0" w:space="0" w:color="auto"/>
        <w:right w:val="none" w:sz="0" w:space="0" w:color="auto"/>
      </w:divBdr>
    </w:div>
    <w:div w:id="1116365975">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559122609">
      <w:bodyDiv w:val="1"/>
      <w:marLeft w:val="0"/>
      <w:marRight w:val="0"/>
      <w:marTop w:val="0"/>
      <w:marBottom w:val="0"/>
      <w:divBdr>
        <w:top w:val="none" w:sz="0" w:space="0" w:color="auto"/>
        <w:left w:val="none" w:sz="0" w:space="0" w:color="auto"/>
        <w:bottom w:val="none" w:sz="0" w:space="0" w:color="auto"/>
        <w:right w:val="none" w:sz="0" w:space="0" w:color="auto"/>
      </w:divBdr>
    </w:div>
    <w:div w:id="190417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mailto:office@apmbz.anpm.ro" TargetMode="External"/><Relationship Id="rId2" Type="http://schemas.openxmlformats.org/officeDocument/2006/relationships/oleObject" Target="embeddings/oleObject1.bin"/><Relationship Id="rId1" Type="http://schemas.openxmlformats.org/officeDocument/2006/relationships/image" Target="media/image3.wmf"/><Relationship Id="rId4" Type="http://schemas.openxmlformats.org/officeDocument/2006/relationships/hyperlink" Target="http://www.apmbz.anpm.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30AF1-3EFF-4961-B63F-F126F7130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7</Pages>
  <Words>3736</Words>
  <Characters>21674</Characters>
  <Application>Microsoft Office Word</Application>
  <DocSecurity>0</DocSecurity>
  <Lines>180</Lines>
  <Paragraphs>50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Nr</vt:lpstr>
      <vt:lpstr>Nr</vt:lpstr>
    </vt:vector>
  </TitlesOfParts>
  <Company>Panasonic</Company>
  <LinksUpToDate>false</LinksUpToDate>
  <CharactersWithSpaces>25360</CharactersWithSpaces>
  <SharedDoc>false</SharedDoc>
  <HLinks>
    <vt:vector size="48" baseType="variant">
      <vt:variant>
        <vt:i4>3866648</vt:i4>
      </vt:variant>
      <vt:variant>
        <vt:i4>15</vt:i4>
      </vt:variant>
      <vt:variant>
        <vt:i4>0</vt:i4>
      </vt:variant>
      <vt:variant>
        <vt:i4>5</vt:i4>
      </vt:variant>
      <vt:variant>
        <vt:lpwstr>../../1_NOUTATI Procedura EIA(Dalia)_SEPT_2009/Documents and SettingsDalia BitanSintact 2.0cacheLegislatietemp00085898.htm</vt:lpwstr>
      </vt:variant>
      <vt:variant>
        <vt:lpwstr/>
      </vt:variant>
      <vt:variant>
        <vt:i4>3538968</vt:i4>
      </vt:variant>
      <vt:variant>
        <vt:i4>12</vt:i4>
      </vt:variant>
      <vt:variant>
        <vt:i4>0</vt:i4>
      </vt:variant>
      <vt:variant>
        <vt:i4>5</vt:i4>
      </vt:variant>
      <vt:variant>
        <vt:lpwstr>../../1_NOUTATI Procedura EIA(Dalia)_SEPT_2009/Documents and SettingsDalia BitanSintact 2.0cacheLegislatietemp00008742.htm</vt:lpwstr>
      </vt:variant>
      <vt:variant>
        <vt:lpwstr/>
      </vt:variant>
      <vt:variant>
        <vt:i4>3473426</vt:i4>
      </vt:variant>
      <vt:variant>
        <vt:i4>9</vt:i4>
      </vt:variant>
      <vt:variant>
        <vt:i4>0</vt:i4>
      </vt:variant>
      <vt:variant>
        <vt:i4>5</vt:i4>
      </vt:variant>
      <vt:variant>
        <vt:lpwstr>../../1_NOUTATI Procedura EIA(Dalia)_SEPT_2009/Documents and SettingsDalia BitanSintact 2.0cacheLegislatietemp00033752.htm</vt:lpwstr>
      </vt:variant>
      <vt:variant>
        <vt:lpwstr/>
      </vt:variant>
      <vt:variant>
        <vt:i4>3276816</vt:i4>
      </vt:variant>
      <vt:variant>
        <vt:i4>6</vt:i4>
      </vt:variant>
      <vt:variant>
        <vt:i4>0</vt:i4>
      </vt:variant>
      <vt:variant>
        <vt:i4>5</vt:i4>
      </vt:variant>
      <vt:variant>
        <vt:lpwstr>../../1_NOUTATI Procedura EIA(Dalia)_SEPT_2009/Documents and SettingsDalia BitanSintact 2.0cacheLegislatietemp00103869.htm</vt:lpwstr>
      </vt:variant>
      <vt:variant>
        <vt:lpwstr/>
      </vt:variant>
      <vt:variant>
        <vt:i4>35</vt:i4>
      </vt:variant>
      <vt:variant>
        <vt:i4>3</vt:i4>
      </vt:variant>
      <vt:variant>
        <vt:i4>0</vt:i4>
      </vt:variant>
      <vt:variant>
        <vt:i4>5</vt:i4>
      </vt:variant>
      <vt:variant>
        <vt:lpwstr/>
      </vt:variant>
      <vt:variant>
        <vt:lpwstr>#</vt:lpwstr>
      </vt:variant>
      <vt:variant>
        <vt:i4>35</vt:i4>
      </vt:variant>
      <vt:variant>
        <vt:i4>0</vt:i4>
      </vt:variant>
      <vt:variant>
        <vt:i4>0</vt:i4>
      </vt:variant>
      <vt:variant>
        <vt:i4>5</vt:i4>
      </vt:variant>
      <vt:variant>
        <vt:lpwstr/>
      </vt:variant>
      <vt:variant>
        <vt:lpwstr>#</vt:lpwstr>
      </vt:variant>
      <vt:variant>
        <vt:i4>851997</vt:i4>
      </vt:variant>
      <vt:variant>
        <vt:i4>8</vt:i4>
      </vt:variant>
      <vt:variant>
        <vt:i4>0</vt:i4>
      </vt:variant>
      <vt:variant>
        <vt:i4>5</vt:i4>
      </vt:variant>
      <vt:variant>
        <vt:lpwstr>http://www.apmbz.anpm.ro/</vt:lpwstr>
      </vt:variant>
      <vt:variant>
        <vt:lpwstr/>
      </vt:variant>
      <vt:variant>
        <vt:i4>327785</vt:i4>
      </vt:variant>
      <vt:variant>
        <vt:i4>5</vt:i4>
      </vt:variant>
      <vt:variant>
        <vt:i4>0</vt:i4>
      </vt:variant>
      <vt:variant>
        <vt:i4>5</vt:i4>
      </vt:variant>
      <vt:variant>
        <vt:lpwstr>mailto:office@apmbz.anpm.ro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Rodica Dumitru</cp:lastModifiedBy>
  <cp:revision>44</cp:revision>
  <cp:lastPrinted>2017-09-13T09:41:00Z</cp:lastPrinted>
  <dcterms:created xsi:type="dcterms:W3CDTF">2017-09-13T09:42:00Z</dcterms:created>
  <dcterms:modified xsi:type="dcterms:W3CDTF">2018-05-09T12:58:00Z</dcterms:modified>
</cp:coreProperties>
</file>