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EB" w:rsidRDefault="009F38EB" w:rsidP="009F38EB">
      <w:pPr>
        <w:pStyle w:val="Default"/>
        <w:rPr>
          <w:b/>
          <w:bCs/>
          <w:sz w:val="28"/>
          <w:szCs w:val="28"/>
        </w:rPr>
      </w:pPr>
      <w:r>
        <w:rPr>
          <w:b/>
          <w:bCs/>
          <w:sz w:val="28"/>
          <w:szCs w:val="28"/>
        </w:rPr>
        <w:t xml:space="preserve">Criterii de eligibilitate a solicitantului </w:t>
      </w:r>
    </w:p>
    <w:p w:rsidR="009F38EB" w:rsidRDefault="009F38EB" w:rsidP="009F38EB">
      <w:pPr>
        <w:pStyle w:val="Default"/>
        <w:rPr>
          <w:sz w:val="28"/>
          <w:szCs w:val="28"/>
        </w:rPr>
      </w:pPr>
    </w:p>
    <w:p w:rsidR="009F38EB" w:rsidRDefault="009F38EB" w:rsidP="009F38EB">
      <w:pPr>
        <w:pStyle w:val="Default"/>
        <w:jc w:val="both"/>
        <w:rPr>
          <w:sz w:val="28"/>
          <w:szCs w:val="28"/>
        </w:rPr>
      </w:pPr>
      <w:r>
        <w:rPr>
          <w:sz w:val="28"/>
          <w:szCs w:val="28"/>
        </w:rPr>
        <w:t xml:space="preserve">(1) Este considerat eligibil solicitantul care îndeplineşte cumulativ următoarele condiţii: </w:t>
      </w:r>
    </w:p>
    <w:p w:rsidR="009F38EB" w:rsidRDefault="009F38EB" w:rsidP="009F38EB">
      <w:pPr>
        <w:pStyle w:val="Default"/>
        <w:jc w:val="both"/>
        <w:rPr>
          <w:sz w:val="28"/>
          <w:szCs w:val="28"/>
        </w:rPr>
      </w:pPr>
      <w:r>
        <w:rPr>
          <w:sz w:val="28"/>
          <w:szCs w:val="28"/>
        </w:rPr>
        <w:t xml:space="preserve">a) este persoană fizică şi are domiciliul pe teritoriul României; </w:t>
      </w:r>
    </w:p>
    <w:p w:rsidR="009F38EB" w:rsidRDefault="009F38EB" w:rsidP="009F38EB">
      <w:pPr>
        <w:pStyle w:val="Default"/>
        <w:jc w:val="both"/>
        <w:rPr>
          <w:sz w:val="28"/>
          <w:szCs w:val="28"/>
        </w:rPr>
      </w:pPr>
      <w:r>
        <w:rPr>
          <w:sz w:val="28"/>
          <w:szCs w:val="28"/>
        </w:rPr>
        <w:t>b) este proprietar/coproprietar al imobilului-teren şi al imobilului-construcţie pe care se implementează sistemul de încălzire pentru care se solicită finanţare; imobilele nu trebuie să facă obiectul unui litigiu în curs de soluţionare la instanţele judecătoreşti, vreunei revendicări potrivit unei legi speciale sau dreptului comun, unei proceduri de expropriere pentru cauză de utilitate publică;</w:t>
      </w:r>
      <w:r w:rsidRPr="007E484B">
        <w:rPr>
          <w:sz w:val="28"/>
          <w:szCs w:val="28"/>
        </w:rPr>
        <w:t xml:space="preserve"> </w:t>
      </w:r>
    </w:p>
    <w:p w:rsidR="009F38EB" w:rsidRDefault="009F38EB" w:rsidP="009F38EB">
      <w:pPr>
        <w:pStyle w:val="Default"/>
        <w:jc w:val="both"/>
        <w:rPr>
          <w:sz w:val="28"/>
          <w:szCs w:val="28"/>
        </w:rPr>
      </w:pPr>
      <w:r>
        <w:rPr>
          <w:sz w:val="28"/>
          <w:szCs w:val="28"/>
        </w:rPr>
        <w:t xml:space="preserve">c) nu are obligaţii restante la bugetul de stat, bugetul/ bugetele local/locale, conform legislaţiei naţionale în vigoare; </w:t>
      </w:r>
    </w:p>
    <w:p w:rsidR="009F38EB" w:rsidRDefault="009F38EB" w:rsidP="009F38EB">
      <w:pPr>
        <w:pStyle w:val="Default"/>
        <w:jc w:val="both"/>
        <w:rPr>
          <w:sz w:val="28"/>
          <w:szCs w:val="28"/>
        </w:rPr>
      </w:pPr>
      <w:r>
        <w:rPr>
          <w:sz w:val="28"/>
          <w:szCs w:val="28"/>
        </w:rPr>
        <w:t xml:space="preserve">d) în activitatea desfăşurată anterior începerii proiectului nu a fost condamnat pentru infracţiuni împotriva mediului, prin hotărâre judecătorească definitivă; </w:t>
      </w:r>
    </w:p>
    <w:p w:rsidR="009F38EB" w:rsidRDefault="009F38EB" w:rsidP="009F38EB">
      <w:pPr>
        <w:pStyle w:val="Default"/>
        <w:jc w:val="both"/>
        <w:rPr>
          <w:sz w:val="28"/>
          <w:szCs w:val="28"/>
        </w:rPr>
      </w:pPr>
      <w:r>
        <w:rPr>
          <w:sz w:val="28"/>
          <w:szCs w:val="28"/>
        </w:rPr>
        <w:t xml:space="preserve">e) nu a mai primit finanţare în cadrul aceluiaşi program pentru acelaşi imobil în sesiunile derulate anterior. </w:t>
      </w:r>
      <w:bookmarkStart w:id="0" w:name="_GoBack"/>
      <w:bookmarkEnd w:id="0"/>
    </w:p>
    <w:p w:rsidR="009F38EB" w:rsidRPr="00322BC8" w:rsidRDefault="009F38EB" w:rsidP="009F38EB">
      <w:pPr>
        <w:spacing w:before="100" w:beforeAutospacing="1" w:after="100" w:afterAutospacing="1"/>
        <w:jc w:val="both"/>
        <w:rPr>
          <w:rFonts w:eastAsia="Times New Roman"/>
          <w:lang w:eastAsia="ro-RO"/>
        </w:rPr>
      </w:pPr>
      <w:r>
        <w:rPr>
          <w:sz w:val="28"/>
          <w:szCs w:val="28"/>
        </w:rPr>
        <w:t>(2) Nu este eligibil solicitantul care deţine în proprietate un imobil format din teren cu una sau mai multe construcţii, dintre care unele părţi sunt comune, iar restul sunt proprietăţi individuale, pentru care se întocmesc o carte funciară colectivă şi câte o carte funciară individuală pentru mai mult de două unităţi individuale, apartamente - locuinţe, aflate în proprietate exclusivă, care</w:t>
      </w:r>
    </w:p>
    <w:p w:rsidR="0043632C" w:rsidRDefault="0043632C" w:rsidP="009F38EB">
      <w:pPr>
        <w:spacing w:after="200" w:line="276" w:lineRule="auto"/>
        <w:jc w:val="both"/>
      </w:pPr>
    </w:p>
    <w:sectPr w:rsidR="00436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EB"/>
    <w:rsid w:val="0043632C"/>
    <w:rsid w:val="009F38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EB"/>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8E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EB"/>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8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Ianosi</dc:creator>
  <cp:lastModifiedBy>Mirela Ianosi</cp:lastModifiedBy>
  <cp:revision>1</cp:revision>
  <dcterms:created xsi:type="dcterms:W3CDTF">2016-09-29T05:30:00Z</dcterms:created>
  <dcterms:modified xsi:type="dcterms:W3CDTF">2016-09-29T05:31:00Z</dcterms:modified>
</cp:coreProperties>
</file>